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BEA" w:rsidRDefault="00C76BEA" w:rsidP="00C76BEA">
      <w:pPr>
        <w:spacing w:before="100" w:beforeAutospacing="1" w:after="100" w:afterAutospacing="1" w:line="360" w:lineRule="auto"/>
        <w:ind w:firstLine="0"/>
        <w:jc w:val="center"/>
        <w:outlineLvl w:val="2"/>
        <w:rPr>
          <w:rFonts w:eastAsia="Times New Roman"/>
          <w:b/>
          <w:bCs/>
          <w:color w:val="auto"/>
          <w:szCs w:val="24"/>
        </w:rPr>
      </w:pPr>
      <w:r>
        <w:rPr>
          <w:rFonts w:eastAsia="Times New Roman"/>
          <w:b/>
          <w:bCs/>
          <w:color w:val="auto"/>
          <w:szCs w:val="24"/>
        </w:rPr>
        <w:t>ESTUDO TÉCNICO PRELIMINAR</w:t>
      </w:r>
    </w:p>
    <w:p w:rsidR="00C76BEA" w:rsidRDefault="00C76BEA" w:rsidP="00C76BEA">
      <w:pPr>
        <w:spacing w:before="100" w:beforeAutospacing="1" w:after="100" w:afterAutospacing="1" w:line="360" w:lineRule="auto"/>
        <w:ind w:firstLine="0"/>
        <w:jc w:val="center"/>
        <w:outlineLvl w:val="2"/>
        <w:rPr>
          <w:rFonts w:eastAsia="Times New Roman"/>
          <w:b/>
          <w:bCs/>
          <w:color w:val="auto"/>
          <w:szCs w:val="24"/>
        </w:rPr>
      </w:pPr>
    </w:p>
    <w:p w:rsidR="00683A27" w:rsidRPr="00683A27" w:rsidRDefault="00C76BEA" w:rsidP="003C0D81">
      <w:pPr>
        <w:spacing w:before="100" w:beforeAutospacing="1" w:after="100" w:afterAutospacing="1" w:line="360" w:lineRule="auto"/>
        <w:ind w:firstLine="0"/>
        <w:rPr>
          <w:szCs w:val="24"/>
        </w:rPr>
      </w:pPr>
      <w:r>
        <w:rPr>
          <w:rFonts w:eastAsia="Times New Roman"/>
          <w:b/>
          <w:bCs/>
          <w:color w:val="auto"/>
          <w:szCs w:val="24"/>
        </w:rPr>
        <w:t>Assunto:</w:t>
      </w:r>
      <w:r>
        <w:rPr>
          <w:rFonts w:eastAsia="Times New Roman"/>
          <w:color w:val="auto"/>
          <w:szCs w:val="24"/>
        </w:rPr>
        <w:t xml:space="preserve"> </w:t>
      </w:r>
      <w:r w:rsidR="00683A27">
        <w:rPr>
          <w:szCs w:val="24"/>
        </w:rPr>
        <w:t>Contratação de empresa especializada para p</w:t>
      </w:r>
      <w:r w:rsidR="00683A27" w:rsidRPr="00683A27">
        <w:rPr>
          <w:szCs w:val="24"/>
        </w:rPr>
        <w:t>rodução e organização da Ca</w:t>
      </w:r>
      <w:r w:rsidR="00BA1F83">
        <w:rPr>
          <w:szCs w:val="24"/>
        </w:rPr>
        <w:t>ntata de Natal do TJMG para 2025</w:t>
      </w:r>
      <w:r w:rsidR="00683A27" w:rsidRPr="00683A27">
        <w:rPr>
          <w:szCs w:val="24"/>
        </w:rPr>
        <w:t>, incluindo todas as providências necessárias relativas à estrutura, mobiliário, equipamentos, transporte, segurança, cerimonial, alimentação, e equipes de pessoal</w:t>
      </w:r>
      <w:r w:rsidR="00DB4635">
        <w:rPr>
          <w:szCs w:val="24"/>
        </w:rPr>
        <w:t>.</w:t>
      </w:r>
    </w:p>
    <w:p w:rsidR="00C76BEA" w:rsidRDefault="00C76BEA" w:rsidP="00C76BEA">
      <w:pPr>
        <w:spacing w:before="100" w:beforeAutospacing="1" w:after="100" w:afterAutospacing="1" w:line="360" w:lineRule="auto"/>
        <w:ind w:firstLine="0"/>
        <w:jc w:val="left"/>
        <w:rPr>
          <w:rFonts w:eastAsia="Times New Roman"/>
          <w:color w:val="auto"/>
          <w:szCs w:val="24"/>
        </w:rPr>
      </w:pPr>
    </w:p>
    <w:p w:rsidR="00C76BEA" w:rsidRDefault="00C76BEA" w:rsidP="00C76BEA">
      <w:pPr>
        <w:numPr>
          <w:ilvl w:val="0"/>
          <w:numId w:val="1"/>
        </w:numPr>
        <w:spacing w:after="200" w:line="360" w:lineRule="auto"/>
        <w:contextualSpacing/>
        <w:jc w:val="left"/>
        <w:rPr>
          <w:rFonts w:eastAsia="Times New Roman"/>
          <w:color w:val="auto"/>
          <w:szCs w:val="24"/>
        </w:rPr>
      </w:pPr>
      <w:r>
        <w:rPr>
          <w:rFonts w:eastAsia="Times New Roman"/>
          <w:b/>
          <w:color w:val="auto"/>
          <w:szCs w:val="24"/>
        </w:rPr>
        <w:t xml:space="preserve">SETOR REQUISITANTE: </w:t>
      </w:r>
      <w:r>
        <w:rPr>
          <w:rFonts w:eastAsia="Times New Roman"/>
          <w:color w:val="auto"/>
          <w:szCs w:val="24"/>
        </w:rPr>
        <w:t xml:space="preserve">Coordenação do Programa de Formação Continuada Orquestra e Coral </w:t>
      </w:r>
      <w:proofErr w:type="spellStart"/>
      <w:proofErr w:type="gramStart"/>
      <w:r>
        <w:rPr>
          <w:rFonts w:eastAsia="Times New Roman"/>
          <w:color w:val="auto"/>
          <w:szCs w:val="24"/>
        </w:rPr>
        <w:t>InfantoJuvenil</w:t>
      </w:r>
      <w:proofErr w:type="spellEnd"/>
      <w:proofErr w:type="gramEnd"/>
      <w:r>
        <w:rPr>
          <w:rFonts w:eastAsia="Times New Roman"/>
          <w:color w:val="auto"/>
          <w:szCs w:val="24"/>
        </w:rPr>
        <w:t xml:space="preserve"> do TJMG.</w:t>
      </w:r>
    </w:p>
    <w:p w:rsidR="00C76BEA" w:rsidRDefault="00C76BEA" w:rsidP="00C76BEA">
      <w:pPr>
        <w:spacing w:line="360" w:lineRule="auto"/>
        <w:ind w:firstLine="0"/>
        <w:jc w:val="left"/>
        <w:rPr>
          <w:rFonts w:eastAsia="Times New Roman"/>
          <w:color w:val="auto"/>
          <w:szCs w:val="24"/>
        </w:rPr>
      </w:pPr>
    </w:p>
    <w:p w:rsidR="00C76BEA" w:rsidRDefault="00C76BEA" w:rsidP="00C76BEA">
      <w:pPr>
        <w:pStyle w:val="PargrafodaLista"/>
        <w:numPr>
          <w:ilvl w:val="0"/>
          <w:numId w:val="1"/>
        </w:numPr>
        <w:spacing w:before="100" w:beforeAutospacing="1" w:after="100" w:afterAutospacing="1" w:line="360" w:lineRule="auto"/>
        <w:jc w:val="left"/>
        <w:outlineLvl w:val="3"/>
        <w:rPr>
          <w:rFonts w:eastAsia="Times New Roman"/>
          <w:b/>
          <w:bCs/>
          <w:color w:val="auto"/>
          <w:szCs w:val="24"/>
        </w:rPr>
      </w:pPr>
      <w:r w:rsidRPr="00C76BEA">
        <w:rPr>
          <w:rFonts w:eastAsia="Times New Roman"/>
          <w:b/>
          <w:bCs/>
          <w:color w:val="auto"/>
          <w:szCs w:val="24"/>
        </w:rPr>
        <w:t>DESCRIÇÃO DA NECESSIDADE DE CONTRATAÇÃO</w:t>
      </w:r>
    </w:p>
    <w:p w:rsidR="00FF5706" w:rsidRPr="00392492" w:rsidRDefault="00FF5706" w:rsidP="00FF5706">
      <w:pPr>
        <w:tabs>
          <w:tab w:val="clear" w:pos="709"/>
        </w:tabs>
        <w:spacing w:line="360" w:lineRule="auto"/>
        <w:ind w:firstLine="0"/>
        <w:rPr>
          <w:rFonts w:eastAsia="Times New Roman"/>
          <w:color w:val="auto"/>
          <w:szCs w:val="24"/>
          <w:lang w:val="pt-PT"/>
        </w:rPr>
      </w:pPr>
      <w:r w:rsidRPr="00392492">
        <w:rPr>
          <w:rFonts w:eastAsia="Times New Roman"/>
          <w:color w:val="auto"/>
          <w:szCs w:val="24"/>
        </w:rPr>
        <w:t xml:space="preserve">A Orquestra Jovem e o Coral </w:t>
      </w:r>
      <w:proofErr w:type="spellStart"/>
      <w:r w:rsidRPr="00392492">
        <w:rPr>
          <w:rFonts w:eastAsia="Times New Roman"/>
          <w:color w:val="auto"/>
          <w:szCs w:val="24"/>
        </w:rPr>
        <w:t>Infantojuvenil</w:t>
      </w:r>
      <w:proofErr w:type="spellEnd"/>
      <w:r w:rsidRPr="00392492">
        <w:rPr>
          <w:rFonts w:eastAsia="Times New Roman"/>
          <w:color w:val="auto"/>
          <w:szCs w:val="24"/>
        </w:rPr>
        <w:t xml:space="preserve"> têm por objetivo proporcionar educação musical de qualidade, com foco no desenvolvimento humano e cultural de crianças e adolescentes em situação de vulnerabilidade social</w:t>
      </w:r>
      <w:r w:rsidRPr="00392492">
        <w:rPr>
          <w:rFonts w:eastAsia="Times New Roman"/>
          <w:color w:val="auto"/>
          <w:szCs w:val="24"/>
          <w:lang w:val="pt-PT"/>
        </w:rPr>
        <w:t xml:space="preserve">, visando </w:t>
      </w:r>
      <w:r w:rsidR="00765D33" w:rsidRPr="00392492">
        <w:rPr>
          <w:rFonts w:eastAsia="Times New Roman"/>
          <w:color w:val="auto"/>
          <w:szCs w:val="24"/>
          <w:lang w:val="pt-PT"/>
        </w:rPr>
        <w:t>à</w:t>
      </w:r>
      <w:r w:rsidRPr="00392492">
        <w:rPr>
          <w:rFonts w:eastAsia="Times New Roman"/>
          <w:color w:val="auto"/>
          <w:szCs w:val="24"/>
          <w:lang w:val="pt-PT"/>
        </w:rPr>
        <w:t xml:space="preserve"> formação de valores e habilidades, com propostas inovadoras e em ambiente de valorização humana, segundo princípios éticos, sociais e culturais.</w:t>
      </w:r>
    </w:p>
    <w:p w:rsidR="00366DE5" w:rsidRPr="00BC25A6" w:rsidRDefault="00BC25A6" w:rsidP="00366DE5">
      <w:pPr>
        <w:spacing w:line="360" w:lineRule="auto"/>
        <w:ind w:firstLine="0"/>
        <w:rPr>
          <w:rFonts w:eastAsia="Times New Roman"/>
          <w:color w:val="auto"/>
          <w:szCs w:val="24"/>
          <w:lang w:val="pt-PT"/>
        </w:rPr>
      </w:pPr>
      <w:r w:rsidRPr="00BC25A6">
        <w:rPr>
          <w:rFonts w:eastAsia="Times New Roman"/>
          <w:color w:val="auto"/>
          <w:szCs w:val="24"/>
          <w:lang w:val="pt-PT"/>
        </w:rPr>
        <w:t>Atualmente, cerca de 420 crianças e adolescentes são atendidos nas aulas de instrumentos e canto coral, com vagas prioritariamente destinadas a crianças e jovens em instituições de acolhimento, em situação de vulnerabilidade social, e alunos de escolas públicas. O principal objetivo é oferecer oportunidades transformadoras na vida desses jovens, formando cidadãos por meio da música,</w:t>
      </w:r>
      <w:r>
        <w:rPr>
          <w:rFonts w:eastAsia="Times New Roman"/>
          <w:color w:val="auto"/>
          <w:szCs w:val="24"/>
        </w:rPr>
        <w:t xml:space="preserve"> </w:t>
      </w:r>
      <w:r w:rsidR="00366DE5" w:rsidRPr="00366DE5">
        <w:rPr>
          <w:rFonts w:eastAsia="Times New Roman"/>
          <w:color w:val="auto"/>
          <w:szCs w:val="24"/>
        </w:rPr>
        <w:t>promovendo um ambiente de trocas e conexões, fundamental no processo de inclusão.</w:t>
      </w:r>
    </w:p>
    <w:p w:rsidR="00366DE5" w:rsidRPr="00366DE5" w:rsidRDefault="00366DE5" w:rsidP="00366DE5">
      <w:pPr>
        <w:spacing w:line="360" w:lineRule="auto"/>
        <w:ind w:firstLine="0"/>
        <w:rPr>
          <w:rFonts w:eastAsia="Times New Roman"/>
          <w:color w:val="auto"/>
          <w:szCs w:val="24"/>
        </w:rPr>
      </w:pPr>
    </w:p>
    <w:p w:rsidR="00FF5706" w:rsidRDefault="00366DE5" w:rsidP="00366DE5">
      <w:pPr>
        <w:spacing w:line="360" w:lineRule="auto"/>
        <w:ind w:firstLine="0"/>
        <w:rPr>
          <w:rFonts w:eastAsia="Times New Roman"/>
          <w:color w:val="auto"/>
          <w:szCs w:val="24"/>
        </w:rPr>
      </w:pPr>
      <w:r w:rsidRPr="00366DE5">
        <w:rPr>
          <w:rFonts w:eastAsia="Times New Roman"/>
          <w:color w:val="auto"/>
          <w:szCs w:val="24"/>
        </w:rPr>
        <w:t xml:space="preserve">Desde 2014 o programa realiza a conceituada “Cantata de Natal do Tribunal de Justiça de Minas Gerais”, sendo referência de cantata em Belo Horizonte, tendo contado com um público aproximado de </w:t>
      </w:r>
      <w:r w:rsidRPr="00366DE5">
        <w:rPr>
          <w:rFonts w:eastAsia="Times New Roman"/>
          <w:color w:val="auto"/>
          <w:szCs w:val="24"/>
          <w:highlight w:val="yellow"/>
        </w:rPr>
        <w:t>3.000</w:t>
      </w:r>
      <w:r>
        <w:rPr>
          <w:rFonts w:eastAsia="Times New Roman"/>
          <w:color w:val="auto"/>
          <w:szCs w:val="24"/>
        </w:rPr>
        <w:t xml:space="preserve"> pessoas no ano de 2024</w:t>
      </w:r>
      <w:r w:rsidRPr="00366DE5">
        <w:rPr>
          <w:rFonts w:eastAsia="Times New Roman"/>
          <w:color w:val="auto"/>
          <w:szCs w:val="24"/>
        </w:rPr>
        <w:t>.</w:t>
      </w:r>
    </w:p>
    <w:p w:rsidR="00B42272" w:rsidRDefault="00B42272" w:rsidP="00366DE5">
      <w:pPr>
        <w:spacing w:line="360" w:lineRule="auto"/>
        <w:ind w:firstLine="0"/>
        <w:rPr>
          <w:rFonts w:eastAsia="Times New Roman"/>
          <w:color w:val="auto"/>
          <w:szCs w:val="24"/>
        </w:rPr>
      </w:pPr>
      <w:r w:rsidRPr="00B42272">
        <w:rPr>
          <w:rFonts w:eastAsia="Times New Roman"/>
          <w:color w:val="auto"/>
          <w:szCs w:val="24"/>
        </w:rPr>
        <w:t xml:space="preserve">As crianças integrantes do programa aguardam desde o início do ano pela realização da Cantata, visto que o evento conta com a participação de todos os </w:t>
      </w:r>
      <w:r w:rsidRPr="00B42272">
        <w:rPr>
          <w:rFonts w:eastAsia="Times New Roman"/>
          <w:color w:val="auto"/>
          <w:szCs w:val="24"/>
        </w:rPr>
        <w:lastRenderedPageBreak/>
        <w:t>alunos, e se mostra um momento em que elas se sentem pertencentes ao coletivo.</w:t>
      </w:r>
    </w:p>
    <w:p w:rsidR="0023405F" w:rsidRDefault="00B42272" w:rsidP="0023405F">
      <w:pPr>
        <w:spacing w:line="360" w:lineRule="auto"/>
        <w:ind w:firstLine="0"/>
        <w:rPr>
          <w:rFonts w:eastAsia="Times New Roman"/>
          <w:color w:val="auto"/>
          <w:szCs w:val="24"/>
        </w:rPr>
      </w:pPr>
      <w:r>
        <w:rPr>
          <w:rFonts w:eastAsia="Times New Roman"/>
          <w:color w:val="auto"/>
          <w:szCs w:val="24"/>
        </w:rPr>
        <w:t>Este ano,</w:t>
      </w:r>
      <w:r w:rsidRPr="00B42272">
        <w:rPr>
          <w:rFonts w:eastAsia="Times New Roman"/>
          <w:color w:val="auto"/>
          <w:szCs w:val="24"/>
        </w:rPr>
        <w:t xml:space="preserve"> Cantata de Natal será realizada no Palácio das Artes, </w:t>
      </w:r>
      <w:r>
        <w:rPr>
          <w:rFonts w:eastAsia="Times New Roman"/>
          <w:color w:val="auto"/>
          <w:szCs w:val="24"/>
        </w:rPr>
        <w:t>p</w:t>
      </w:r>
      <w:r w:rsidRPr="00B42272">
        <w:rPr>
          <w:rFonts w:eastAsia="Times New Roman"/>
          <w:color w:val="auto"/>
          <w:szCs w:val="24"/>
        </w:rPr>
        <w:t xml:space="preserve">ara que esse evento ocorra de </w:t>
      </w:r>
      <w:r>
        <w:rPr>
          <w:rFonts w:eastAsia="Times New Roman"/>
          <w:color w:val="auto"/>
          <w:szCs w:val="24"/>
        </w:rPr>
        <w:t xml:space="preserve">maneira adequada é necessária sonorização específica, </w:t>
      </w:r>
      <w:r w:rsidRPr="00B42272">
        <w:rPr>
          <w:rFonts w:eastAsia="Times New Roman"/>
          <w:color w:val="auto"/>
          <w:szCs w:val="24"/>
        </w:rPr>
        <w:t xml:space="preserve">estrutura de luz, cenografia, </w:t>
      </w:r>
      <w:r w:rsidRPr="00B42272">
        <w:rPr>
          <w:rFonts w:eastAsia="Times New Roman"/>
          <w:color w:val="auto"/>
          <w:szCs w:val="24"/>
          <w:highlight w:val="yellow"/>
        </w:rPr>
        <w:t>figurinos temáticos de acordo com o roteiro aprovado</w:t>
      </w:r>
      <w:r>
        <w:rPr>
          <w:rFonts w:eastAsia="Times New Roman"/>
          <w:color w:val="auto"/>
          <w:szCs w:val="24"/>
        </w:rPr>
        <w:t xml:space="preserve">, </w:t>
      </w:r>
      <w:r w:rsidRPr="00B42272">
        <w:rPr>
          <w:rFonts w:eastAsia="Times New Roman"/>
          <w:color w:val="auto"/>
          <w:szCs w:val="24"/>
        </w:rPr>
        <w:t>organização de monitoras, recepcionistas – tendo em vista a presença de autoridades no evento-</w:t>
      </w:r>
      <w:r>
        <w:rPr>
          <w:rFonts w:eastAsia="Times New Roman"/>
          <w:color w:val="auto"/>
          <w:szCs w:val="24"/>
        </w:rPr>
        <w:t xml:space="preserve">, </w:t>
      </w:r>
      <w:r w:rsidRPr="00B42272">
        <w:rPr>
          <w:rFonts w:eastAsia="Times New Roman"/>
          <w:color w:val="auto"/>
          <w:szCs w:val="24"/>
        </w:rPr>
        <w:t>brigadistas, estrutura para o espetáculo, entre outras providências.</w:t>
      </w:r>
      <w:r w:rsidR="0023405F">
        <w:rPr>
          <w:rFonts w:eastAsia="Times New Roman"/>
          <w:color w:val="auto"/>
          <w:szCs w:val="24"/>
        </w:rPr>
        <w:t xml:space="preserve"> </w:t>
      </w:r>
    </w:p>
    <w:p w:rsidR="0023405F" w:rsidRPr="0023405F" w:rsidRDefault="0023405F" w:rsidP="0023405F">
      <w:pPr>
        <w:spacing w:line="360" w:lineRule="auto"/>
        <w:ind w:firstLine="0"/>
        <w:rPr>
          <w:rFonts w:eastAsia="Times New Roman"/>
          <w:color w:val="auto"/>
        </w:rPr>
      </w:pPr>
      <w:r w:rsidRPr="0023405F">
        <w:rPr>
          <w:rFonts w:eastAsia="Times New Roman"/>
          <w:color w:val="auto"/>
        </w:rPr>
        <w:t xml:space="preserve">No planejamento do evento, a logística de montagem e desmontagem contempla um </w:t>
      </w:r>
      <w:proofErr w:type="spellStart"/>
      <w:r w:rsidRPr="0023405F">
        <w:rPr>
          <w:rFonts w:eastAsia="Times New Roman"/>
          <w:color w:val="auto"/>
        </w:rPr>
        <w:t>check</w:t>
      </w:r>
      <w:proofErr w:type="spellEnd"/>
      <w:r w:rsidRPr="0023405F">
        <w:rPr>
          <w:rFonts w:eastAsia="Times New Roman"/>
          <w:color w:val="auto"/>
        </w:rPr>
        <w:t xml:space="preserve"> </w:t>
      </w:r>
      <w:proofErr w:type="spellStart"/>
      <w:r w:rsidRPr="0023405F">
        <w:rPr>
          <w:rFonts w:eastAsia="Times New Roman"/>
          <w:color w:val="auto"/>
        </w:rPr>
        <w:t>list</w:t>
      </w:r>
      <w:proofErr w:type="spellEnd"/>
      <w:r w:rsidRPr="0023405F">
        <w:rPr>
          <w:rFonts w:eastAsia="Times New Roman"/>
          <w:color w:val="auto"/>
        </w:rPr>
        <w:t xml:space="preserve"> com definição de responsabilidades e descrição de todos os itens necessários para o evento. A escolha do local para sed</w:t>
      </w:r>
      <w:r>
        <w:rPr>
          <w:rFonts w:eastAsia="Times New Roman"/>
          <w:color w:val="auto"/>
        </w:rPr>
        <w:t>iar o referido evento levou</w:t>
      </w:r>
      <w:r w:rsidRPr="0023405F">
        <w:rPr>
          <w:rFonts w:eastAsia="Times New Roman"/>
          <w:color w:val="auto"/>
        </w:rPr>
        <w:t xml:space="preserve"> em conta à estrutura mais adequada, com possibilidade de um público significativo, maior quantidade de mobiliário útil, garantindo assim maior economicidade para o TJMG.</w:t>
      </w:r>
    </w:p>
    <w:p w:rsidR="00833F99" w:rsidRPr="00B42272" w:rsidRDefault="0023405F" w:rsidP="00B42272">
      <w:pPr>
        <w:spacing w:line="360" w:lineRule="auto"/>
        <w:ind w:firstLine="0"/>
        <w:rPr>
          <w:rFonts w:eastAsia="Times New Roman"/>
          <w:color w:val="auto"/>
          <w:szCs w:val="24"/>
        </w:rPr>
      </w:pPr>
      <w:r w:rsidRPr="0023405F">
        <w:rPr>
          <w:rFonts w:eastAsia="Times New Roman"/>
          <w:color w:val="auto"/>
          <w:szCs w:val="24"/>
        </w:rPr>
        <w:t>Além disso, sempre é avaliado pela equipe o que poderá ser utilizado do próprio patrimônio do TJMG ou de contratos já vigentes, deixando apenas o re</w:t>
      </w:r>
      <w:r w:rsidR="00833F99">
        <w:rPr>
          <w:rFonts w:eastAsia="Times New Roman"/>
          <w:color w:val="auto"/>
          <w:szCs w:val="24"/>
        </w:rPr>
        <w:t>manescente para ser contratado.</w:t>
      </w:r>
    </w:p>
    <w:p w:rsidR="0023405F" w:rsidRDefault="00833F99" w:rsidP="00833F99">
      <w:pPr>
        <w:tabs>
          <w:tab w:val="clear" w:pos="709"/>
        </w:tabs>
        <w:spacing w:line="360" w:lineRule="auto"/>
        <w:ind w:firstLine="0"/>
        <w:rPr>
          <w:rFonts w:eastAsia="Times New Roman"/>
          <w:color w:val="auto"/>
        </w:rPr>
      </w:pPr>
      <w:r w:rsidRPr="00833F99">
        <w:rPr>
          <w:rFonts w:eastAsia="Times New Roman"/>
          <w:color w:val="auto"/>
        </w:rPr>
        <w:t>D</w:t>
      </w:r>
      <w:r w:rsidR="0023405F" w:rsidRPr="00833F99">
        <w:rPr>
          <w:rFonts w:eastAsia="Times New Roman"/>
          <w:color w:val="auto"/>
        </w:rPr>
        <w:t>iante disso, os principais, pontos para a organização do evento são:</w:t>
      </w:r>
    </w:p>
    <w:p w:rsidR="00833F99" w:rsidRPr="00833F99" w:rsidRDefault="00833F99" w:rsidP="00833F99">
      <w:pPr>
        <w:tabs>
          <w:tab w:val="clear" w:pos="709"/>
        </w:tabs>
        <w:spacing w:line="360" w:lineRule="auto"/>
        <w:ind w:firstLine="0"/>
        <w:rPr>
          <w:rFonts w:eastAsia="Times New Roman"/>
          <w:color w:val="auto"/>
        </w:rPr>
      </w:pPr>
    </w:p>
    <w:p w:rsidR="0023405F" w:rsidRDefault="0023405F" w:rsidP="00833F99">
      <w:pPr>
        <w:tabs>
          <w:tab w:val="clear" w:pos="709"/>
        </w:tabs>
        <w:spacing w:line="360" w:lineRule="auto"/>
        <w:ind w:firstLine="0"/>
        <w:rPr>
          <w:rFonts w:eastAsia="Times New Roman"/>
          <w:color w:val="auto"/>
        </w:rPr>
      </w:pPr>
      <w:r w:rsidRPr="00833F99">
        <w:rPr>
          <w:rFonts w:eastAsia="Times New Roman"/>
          <w:b/>
          <w:color w:val="auto"/>
        </w:rPr>
        <w:t>A) ESCOLHA DO LOCAL –</w:t>
      </w:r>
      <w:r w:rsidRPr="00833F99">
        <w:rPr>
          <w:rFonts w:eastAsia="Times New Roman"/>
          <w:color w:val="auto"/>
        </w:rPr>
        <w:t xml:space="preserve"> deverá ser um espaço que comporte todos os membros da Orquestra e Coral </w:t>
      </w:r>
      <w:proofErr w:type="spellStart"/>
      <w:proofErr w:type="gramStart"/>
      <w:r w:rsidRPr="00833F99">
        <w:rPr>
          <w:rFonts w:eastAsia="Times New Roman"/>
          <w:color w:val="auto"/>
        </w:rPr>
        <w:t>InfantoJuvenil</w:t>
      </w:r>
      <w:proofErr w:type="spellEnd"/>
      <w:proofErr w:type="gramEnd"/>
      <w:r w:rsidRPr="00833F99">
        <w:rPr>
          <w:rFonts w:eastAsia="Times New Roman"/>
          <w:color w:val="auto"/>
        </w:rPr>
        <w:t>, acessibilidade, que tenha banheiros suficientes, salas amplas para que os integrantes do espetáculo possam: se vestir/caracterizar, lanchar, guardar os instrumentos, bem como possuir instalações elétricas adequadas, AVCB do Corpo de Bombeiros, fácil acesso – visto que os pais vão para prestigiar seus filhos-.</w:t>
      </w:r>
    </w:p>
    <w:p w:rsidR="00833F99" w:rsidRPr="00833F99" w:rsidRDefault="00833F99" w:rsidP="00833F99">
      <w:pPr>
        <w:tabs>
          <w:tab w:val="clear" w:pos="709"/>
        </w:tabs>
        <w:spacing w:line="360" w:lineRule="auto"/>
        <w:ind w:firstLine="0"/>
        <w:rPr>
          <w:rFonts w:eastAsia="Times New Roman"/>
          <w:color w:val="auto"/>
        </w:rPr>
      </w:pPr>
    </w:p>
    <w:p w:rsidR="0023405F" w:rsidRPr="00833F99" w:rsidRDefault="0023405F" w:rsidP="00833F99">
      <w:pPr>
        <w:tabs>
          <w:tab w:val="clear" w:pos="709"/>
        </w:tabs>
        <w:spacing w:line="360" w:lineRule="auto"/>
        <w:ind w:firstLine="0"/>
        <w:rPr>
          <w:rFonts w:eastAsia="Times New Roman"/>
          <w:color w:val="auto"/>
        </w:rPr>
      </w:pPr>
      <w:r w:rsidRPr="00833F99">
        <w:rPr>
          <w:rFonts w:eastAsia="Times New Roman"/>
          <w:color w:val="auto"/>
        </w:rPr>
        <w:t>Assim as indagações a serem feitas são:</w:t>
      </w:r>
    </w:p>
    <w:p w:rsidR="0023405F" w:rsidRPr="00833F99" w:rsidRDefault="0023405F" w:rsidP="00833F99">
      <w:pPr>
        <w:tabs>
          <w:tab w:val="clear" w:pos="709"/>
        </w:tabs>
        <w:spacing w:line="360" w:lineRule="auto"/>
        <w:ind w:firstLine="0"/>
        <w:rPr>
          <w:rFonts w:eastAsia="Times New Roman"/>
          <w:color w:val="auto"/>
        </w:rPr>
      </w:pPr>
      <w:r w:rsidRPr="00833F99">
        <w:rPr>
          <w:rFonts w:eastAsia="Times New Roman"/>
          <w:color w:val="auto"/>
        </w:rPr>
        <w:t> </w:t>
      </w:r>
    </w:p>
    <w:p w:rsidR="0023405F" w:rsidRPr="00833F99" w:rsidRDefault="0023405F" w:rsidP="00833F99">
      <w:pPr>
        <w:tabs>
          <w:tab w:val="clear" w:pos="709"/>
        </w:tabs>
        <w:spacing w:line="360" w:lineRule="auto"/>
        <w:ind w:firstLine="0"/>
        <w:rPr>
          <w:rFonts w:eastAsia="Times New Roman"/>
          <w:color w:val="auto"/>
        </w:rPr>
      </w:pPr>
      <w:r w:rsidRPr="00833F99">
        <w:rPr>
          <w:rFonts w:eastAsia="Times New Roman"/>
          <w:color w:val="auto"/>
        </w:rPr>
        <w:t>- O TJMG tem um local próprio com essas características para a realização do evento?</w:t>
      </w:r>
    </w:p>
    <w:p w:rsidR="0023405F" w:rsidRPr="00833F99" w:rsidRDefault="00401AA6" w:rsidP="00833F99">
      <w:pPr>
        <w:tabs>
          <w:tab w:val="clear" w:pos="709"/>
        </w:tabs>
        <w:spacing w:line="360" w:lineRule="auto"/>
        <w:ind w:firstLine="0"/>
        <w:rPr>
          <w:rFonts w:eastAsia="Times New Roman"/>
          <w:color w:val="auto"/>
        </w:rPr>
      </w:pPr>
      <w:r>
        <w:rPr>
          <w:rFonts w:eastAsia="Times New Roman"/>
          <w:color w:val="auto"/>
        </w:rPr>
        <w:t>Não;</w:t>
      </w:r>
    </w:p>
    <w:p w:rsidR="0023405F" w:rsidRPr="00833F99" w:rsidRDefault="0023405F" w:rsidP="00833F99">
      <w:pPr>
        <w:tabs>
          <w:tab w:val="clear" w:pos="709"/>
        </w:tabs>
        <w:spacing w:line="360" w:lineRule="auto"/>
        <w:ind w:firstLine="0"/>
        <w:rPr>
          <w:rFonts w:eastAsia="Times New Roman"/>
          <w:color w:val="auto"/>
        </w:rPr>
      </w:pPr>
      <w:r w:rsidRPr="00833F99">
        <w:rPr>
          <w:rFonts w:eastAsia="Times New Roman"/>
          <w:color w:val="auto"/>
        </w:rPr>
        <w:t>- O TJMG poderia alugar um local com essas características?</w:t>
      </w:r>
      <w:r w:rsidRPr="00833F99">
        <w:rPr>
          <w:rFonts w:eastAsia="Times New Roman"/>
          <w:color w:val="auto"/>
        </w:rPr>
        <w:br/>
        <w:t>Sim, porém teria um alto custo em função das especificidades;</w:t>
      </w:r>
    </w:p>
    <w:p w:rsidR="0023405F" w:rsidRPr="00833F99" w:rsidRDefault="0023405F" w:rsidP="00833F99">
      <w:pPr>
        <w:tabs>
          <w:tab w:val="clear" w:pos="709"/>
        </w:tabs>
        <w:spacing w:line="360" w:lineRule="auto"/>
        <w:ind w:firstLine="0"/>
        <w:rPr>
          <w:rFonts w:eastAsia="Times New Roman"/>
          <w:color w:val="auto"/>
        </w:rPr>
      </w:pPr>
      <w:r w:rsidRPr="00833F99">
        <w:rPr>
          <w:rFonts w:eastAsia="Times New Roman"/>
          <w:color w:val="auto"/>
        </w:rPr>
        <w:lastRenderedPageBreak/>
        <w:t>-O TJMG poderia firmar uma parceria de cessão com alguma instituição que tenha um espaço com essas características?</w:t>
      </w:r>
    </w:p>
    <w:p w:rsidR="0023405F" w:rsidRPr="00833F99" w:rsidRDefault="0023405F" w:rsidP="00833F99">
      <w:pPr>
        <w:tabs>
          <w:tab w:val="clear" w:pos="709"/>
        </w:tabs>
        <w:spacing w:line="360" w:lineRule="auto"/>
        <w:ind w:firstLine="0"/>
        <w:rPr>
          <w:rFonts w:eastAsia="Times New Roman"/>
          <w:color w:val="auto"/>
        </w:rPr>
      </w:pPr>
      <w:r w:rsidRPr="00833F99">
        <w:rPr>
          <w:rFonts w:eastAsia="Times New Roman"/>
          <w:color w:val="auto"/>
        </w:rPr>
        <w:t>Sim, e seria a opção mais vantajosa e econômica.</w:t>
      </w:r>
    </w:p>
    <w:p w:rsidR="0023405F" w:rsidRPr="00833F99" w:rsidRDefault="0023405F" w:rsidP="00833F99">
      <w:pPr>
        <w:tabs>
          <w:tab w:val="clear" w:pos="709"/>
        </w:tabs>
        <w:spacing w:line="360" w:lineRule="auto"/>
        <w:ind w:firstLine="0"/>
        <w:rPr>
          <w:rFonts w:eastAsia="Times New Roman"/>
          <w:color w:val="auto"/>
        </w:rPr>
      </w:pPr>
      <w:r w:rsidRPr="00833F99">
        <w:rPr>
          <w:rFonts w:eastAsia="Times New Roman"/>
          <w:color w:val="auto"/>
        </w:rPr>
        <w:t> </w:t>
      </w:r>
    </w:p>
    <w:p w:rsidR="0023405F" w:rsidRPr="00833F99" w:rsidRDefault="0023405F" w:rsidP="00833F99">
      <w:pPr>
        <w:tabs>
          <w:tab w:val="clear" w:pos="709"/>
        </w:tabs>
        <w:spacing w:line="360" w:lineRule="auto"/>
        <w:ind w:firstLine="0"/>
        <w:rPr>
          <w:rFonts w:eastAsia="Times New Roman"/>
          <w:color w:val="auto"/>
        </w:rPr>
      </w:pPr>
      <w:r w:rsidRPr="00833F99">
        <w:rPr>
          <w:rFonts w:eastAsia="Times New Roman"/>
          <w:color w:val="auto"/>
        </w:rPr>
        <w:t xml:space="preserve">Diante dessa conclusão e após uma pesquisa do melhor espaço, a equipe da Orquestra e Coral </w:t>
      </w:r>
      <w:proofErr w:type="spellStart"/>
      <w:proofErr w:type="gramStart"/>
      <w:r w:rsidRPr="00833F99">
        <w:rPr>
          <w:rFonts w:eastAsia="Times New Roman"/>
          <w:color w:val="auto"/>
        </w:rPr>
        <w:t>Infanto</w:t>
      </w:r>
      <w:r w:rsidR="0062703C">
        <w:rPr>
          <w:rFonts w:eastAsia="Times New Roman"/>
          <w:color w:val="auto"/>
        </w:rPr>
        <w:t>Juvenil</w:t>
      </w:r>
      <w:proofErr w:type="spellEnd"/>
      <w:proofErr w:type="gramEnd"/>
      <w:r w:rsidR="0062703C">
        <w:rPr>
          <w:rFonts w:eastAsia="Times New Roman"/>
          <w:color w:val="auto"/>
        </w:rPr>
        <w:t xml:space="preserve"> do TJMG sugeriu, </w:t>
      </w:r>
      <w:r w:rsidR="0062703C" w:rsidRPr="00637689">
        <w:rPr>
          <w:rFonts w:eastAsia="Times New Roman"/>
          <w:color w:val="auto"/>
          <w:highlight w:val="yellow"/>
        </w:rPr>
        <w:t>em 2020</w:t>
      </w:r>
      <w:r w:rsidRPr="00833F99">
        <w:rPr>
          <w:rFonts w:eastAsia="Times New Roman"/>
          <w:color w:val="auto"/>
        </w:rPr>
        <w:t xml:space="preserve">, que o evento fosse realizado </w:t>
      </w:r>
      <w:r w:rsidR="00833F99" w:rsidRPr="00833F99">
        <w:rPr>
          <w:rFonts w:eastAsia="Times New Roman"/>
          <w:color w:val="auto"/>
        </w:rPr>
        <w:t>no Palácio das Artes, que é gerido pela Fundação Clóvis Salgado, instituição s</w:t>
      </w:r>
      <w:r w:rsidR="00637689">
        <w:rPr>
          <w:rFonts w:eastAsia="Times New Roman"/>
          <w:color w:val="auto"/>
        </w:rPr>
        <w:t>ubordinada ao Governo do Estado</w:t>
      </w:r>
      <w:r w:rsidR="00637689" w:rsidRPr="00637689">
        <w:rPr>
          <w:rFonts w:eastAsia="Times New Roman"/>
          <w:color w:val="auto"/>
          <w:highlight w:val="yellow"/>
        </w:rPr>
        <w:t>, foi realizada de forma online, tendo em vista a pandemia do corona vírus.</w:t>
      </w:r>
      <w:r w:rsidR="00637689">
        <w:rPr>
          <w:rFonts w:eastAsia="Times New Roman"/>
          <w:color w:val="auto"/>
        </w:rPr>
        <w:t xml:space="preserve"> </w:t>
      </w:r>
      <w:r w:rsidR="00833F99" w:rsidRPr="00833F99">
        <w:rPr>
          <w:rFonts w:eastAsia="Times New Roman"/>
          <w:color w:val="auto"/>
        </w:rPr>
        <w:t xml:space="preserve"> O local, além de ser localizado no ponto mais central da cidade, conta com todo o aparato estrutural citado acima necessário para a adequada realização do evento, além de estar situado ao lado do Parque Municipal com portões de passagem direta para este local, o que viabilizaria o estacionamento de todos os veículos de desembargadores </w:t>
      </w:r>
      <w:r w:rsidR="00833F99">
        <w:rPr>
          <w:rFonts w:eastAsia="Times New Roman"/>
          <w:color w:val="auto"/>
        </w:rPr>
        <w:t xml:space="preserve">e autoridades </w:t>
      </w:r>
      <w:r w:rsidR="00833F99" w:rsidRPr="00833F99">
        <w:rPr>
          <w:rFonts w:eastAsia="Times New Roman"/>
          <w:color w:val="auto"/>
        </w:rPr>
        <w:t xml:space="preserve">nas ruas do Parque, com trânsito facilitado e acessibilidade. </w:t>
      </w:r>
      <w:r w:rsidR="00833F99" w:rsidRPr="00527669">
        <w:rPr>
          <w:rFonts w:eastAsia="Times New Roman"/>
          <w:color w:val="auto"/>
          <w:highlight w:val="yellow"/>
        </w:rPr>
        <w:t>Para isso, foi necessária a solicitação de uso do Parque Municipal à Prefeitura de Belo Horizonte que prontamente autorizou a utilização.</w:t>
      </w:r>
      <w:r w:rsidRPr="00833F99">
        <w:rPr>
          <w:rFonts w:eastAsia="Times New Roman"/>
          <w:color w:val="auto"/>
        </w:rPr>
        <w:t> </w:t>
      </w:r>
    </w:p>
    <w:p w:rsidR="0023405F" w:rsidRDefault="007B0E02" w:rsidP="00833F99">
      <w:pPr>
        <w:tabs>
          <w:tab w:val="clear" w:pos="709"/>
        </w:tabs>
        <w:spacing w:line="360" w:lineRule="auto"/>
        <w:ind w:firstLine="0"/>
        <w:rPr>
          <w:rFonts w:eastAsia="Times New Roman"/>
          <w:color w:val="auto"/>
        </w:rPr>
      </w:pPr>
      <w:r>
        <w:rPr>
          <w:rFonts w:eastAsia="Times New Roman"/>
          <w:color w:val="auto"/>
        </w:rPr>
        <w:t>Diante do êxito na ediçã</w:t>
      </w:r>
      <w:r w:rsidR="00B90997">
        <w:rPr>
          <w:rFonts w:eastAsia="Times New Roman"/>
          <w:color w:val="auto"/>
        </w:rPr>
        <w:t>o anterior, realizada no Teatro d</w:t>
      </w:r>
      <w:r w:rsidR="0023405F" w:rsidRPr="00833F99">
        <w:rPr>
          <w:rFonts w:eastAsia="Times New Roman"/>
          <w:color w:val="auto"/>
        </w:rPr>
        <w:t xml:space="preserve">o </w:t>
      </w:r>
      <w:r w:rsidRPr="007B0E02">
        <w:rPr>
          <w:rFonts w:eastAsia="Times New Roman"/>
          <w:color w:val="auto"/>
        </w:rPr>
        <w:t>Palácio das Artes</w:t>
      </w:r>
      <w:r w:rsidR="0023405F" w:rsidRPr="00833F99">
        <w:rPr>
          <w:rFonts w:eastAsia="Times New Roman"/>
          <w:color w:val="auto"/>
        </w:rPr>
        <w:t xml:space="preserve"> que engrandece ainda mais esse evento tão belo e significativo, este ano, novamente, foi </w:t>
      </w:r>
      <w:proofErr w:type="gramStart"/>
      <w:r w:rsidR="0023405F" w:rsidRPr="00833F99">
        <w:rPr>
          <w:rFonts w:eastAsia="Times New Roman"/>
          <w:color w:val="auto"/>
        </w:rPr>
        <w:t>solic</w:t>
      </w:r>
      <w:r>
        <w:rPr>
          <w:rFonts w:eastAsia="Times New Roman"/>
          <w:color w:val="auto"/>
        </w:rPr>
        <w:t>itado</w:t>
      </w:r>
      <w:proofErr w:type="gramEnd"/>
      <w:r>
        <w:rPr>
          <w:rFonts w:eastAsia="Times New Roman"/>
          <w:color w:val="auto"/>
        </w:rPr>
        <w:t xml:space="preserve"> </w:t>
      </w:r>
      <w:r w:rsidR="0023405F" w:rsidRPr="00833F99">
        <w:rPr>
          <w:rFonts w:eastAsia="Times New Roman"/>
          <w:color w:val="auto"/>
        </w:rPr>
        <w:t>a realizaçã</w:t>
      </w:r>
      <w:r>
        <w:rPr>
          <w:rFonts w:eastAsia="Times New Roman"/>
          <w:color w:val="auto"/>
        </w:rPr>
        <w:t>o da “Cantata de Natal TJMG 2025</w:t>
      </w:r>
      <w:r w:rsidR="0023405F" w:rsidRPr="00833F99">
        <w:rPr>
          <w:rFonts w:eastAsia="Times New Roman"/>
          <w:color w:val="auto"/>
        </w:rPr>
        <w:t>”, já tendo sido aprovada a utilização do mesmo.</w:t>
      </w:r>
    </w:p>
    <w:p w:rsidR="00401AA6" w:rsidRDefault="00401AA6" w:rsidP="00833F99">
      <w:pPr>
        <w:tabs>
          <w:tab w:val="clear" w:pos="709"/>
        </w:tabs>
        <w:spacing w:line="360" w:lineRule="auto"/>
        <w:ind w:firstLine="0"/>
        <w:rPr>
          <w:rFonts w:eastAsia="Times New Roman"/>
          <w:color w:val="auto"/>
        </w:rPr>
      </w:pP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b/>
          <w:bCs/>
          <w:color w:val="auto"/>
          <w:highlight w:val="yellow"/>
        </w:rPr>
        <w:t>B) FORNECIMENTO DE LANCHE</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xml:space="preserve">Deverá ser fornecido um lanche com valor nutritivo adequado para as crianças e adolescentes que participam dos ensaios e da apresentação, bem como água mineral, devendo ser levado em consideração que as crianças e adolescentes ficam muitas horas ensaiando – em geral em dias de muito calor - e </w:t>
      </w:r>
      <w:proofErr w:type="gramStart"/>
      <w:r w:rsidRPr="00401AA6">
        <w:rPr>
          <w:rFonts w:eastAsia="Times New Roman"/>
          <w:color w:val="auto"/>
        </w:rPr>
        <w:t>muitas vezes vem</w:t>
      </w:r>
      <w:proofErr w:type="gramEnd"/>
      <w:r w:rsidRPr="00401AA6">
        <w:rPr>
          <w:rFonts w:eastAsia="Times New Roman"/>
          <w:color w:val="auto"/>
        </w:rPr>
        <w:t xml:space="preserve"> sem comer de casa, desta forma o lanche deve ser reforçado.</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Assim as indagações a serem feitas são:</w:t>
      </w:r>
    </w:p>
    <w:p w:rsid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O Tribunal consegue fornecer esse lanche de forma direta nos ensaios e apresentação? – Não;</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lastRenderedPageBreak/>
        <w:t>Já existe um contrato que contemple esse tipo de lanche?</w:t>
      </w:r>
      <w:r w:rsidRPr="00401AA6">
        <w:rPr>
          <w:rFonts w:eastAsia="Times New Roman"/>
          <w:color w:val="auto"/>
        </w:rPr>
        <w:br/>
        <w:t>-Não;</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É possível a contratação de uma empresa para esse fornecimento?</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Sim.</w:t>
      </w:r>
    </w:p>
    <w:p w:rsidR="00401AA6" w:rsidRDefault="00401AA6" w:rsidP="00833F99">
      <w:pPr>
        <w:tabs>
          <w:tab w:val="clear" w:pos="709"/>
        </w:tabs>
        <w:spacing w:line="360" w:lineRule="auto"/>
        <w:ind w:firstLine="0"/>
        <w:rPr>
          <w:rFonts w:eastAsia="Times New Roman"/>
          <w:color w:val="auto"/>
        </w:rPr>
      </w:pPr>
    </w:p>
    <w:p w:rsidR="00401AA6" w:rsidRPr="00401AA6" w:rsidRDefault="00401AA6" w:rsidP="00401AA6">
      <w:pPr>
        <w:tabs>
          <w:tab w:val="clear" w:pos="709"/>
        </w:tabs>
        <w:spacing w:line="360" w:lineRule="auto"/>
        <w:ind w:firstLine="0"/>
        <w:rPr>
          <w:rFonts w:eastAsia="Times New Roman"/>
          <w:color w:val="auto"/>
        </w:rPr>
      </w:pPr>
      <w:r>
        <w:rPr>
          <w:rFonts w:eastAsia="Times New Roman"/>
          <w:b/>
          <w:bCs/>
          <w:color w:val="auto"/>
        </w:rPr>
        <w:t>C</w:t>
      </w:r>
      <w:r w:rsidRPr="00401AA6">
        <w:rPr>
          <w:rFonts w:eastAsia="Times New Roman"/>
          <w:b/>
          <w:bCs/>
          <w:color w:val="auto"/>
        </w:rPr>
        <w:t>) LEVANTAMENTO DE NECESSIDADES</w:t>
      </w:r>
      <w:r w:rsidRPr="00401AA6">
        <w:rPr>
          <w:rFonts w:eastAsia="Times New Roman"/>
          <w:color w:val="auto"/>
        </w:rPr>
        <w:t> – No planejamento do evento são priorizadas as opções que trarão maior economicidade para o TJMG, conforme já foi dito. Nesse sentido, quando é feito o levantamento de todas as necessidades para o evento, sempre são considerados os seguintes pontos: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1. O que pode ser utilizado do próprio patrimônio do TJ;</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2. O que pode ser utilizado dos contratos vigentes;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3. O que pode ser emprestado ou cedido de algum órgão/instituição parceira de forma que gere um custo mais baixo do que uma contratação;</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4. O que de fato precisa ser contratado/adquirido diretamente pelo TJMG especificamente para o evento;</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b/>
          <w:bCs/>
          <w:i/>
          <w:iCs/>
          <w:color w:val="auto"/>
          <w:u w:val="single"/>
        </w:rPr>
        <w:t>ITENS QUE SERÃO POSSÍVEIS DE SEREM USADOS DO TJMG</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w:t>
      </w:r>
    </w:p>
    <w:p w:rsidR="00401AA6" w:rsidRPr="00E31F89" w:rsidRDefault="00401AA6" w:rsidP="00401AA6">
      <w:pPr>
        <w:tabs>
          <w:tab w:val="clear" w:pos="709"/>
        </w:tabs>
        <w:spacing w:line="360" w:lineRule="auto"/>
        <w:ind w:firstLine="0"/>
        <w:rPr>
          <w:rFonts w:eastAsia="Times New Roman"/>
          <w:color w:val="auto"/>
          <w:highlight w:val="yellow"/>
        </w:rPr>
      </w:pPr>
      <w:r w:rsidRPr="00E31F89">
        <w:rPr>
          <w:rFonts w:eastAsia="Times New Roman"/>
          <w:color w:val="auto"/>
          <w:highlight w:val="yellow"/>
        </w:rPr>
        <w:t>· Mesas;</w:t>
      </w:r>
    </w:p>
    <w:p w:rsidR="00401AA6" w:rsidRPr="00E31F89" w:rsidRDefault="00401AA6" w:rsidP="00401AA6">
      <w:pPr>
        <w:tabs>
          <w:tab w:val="clear" w:pos="709"/>
        </w:tabs>
        <w:spacing w:line="360" w:lineRule="auto"/>
        <w:ind w:firstLine="0"/>
        <w:rPr>
          <w:rFonts w:eastAsia="Times New Roman"/>
          <w:color w:val="auto"/>
          <w:highlight w:val="yellow"/>
        </w:rPr>
      </w:pPr>
      <w:r w:rsidRPr="00E31F89">
        <w:rPr>
          <w:rFonts w:eastAsia="Times New Roman"/>
          <w:color w:val="auto"/>
          <w:highlight w:val="yellow"/>
        </w:rPr>
        <w:t>· Ventiladores;</w:t>
      </w:r>
    </w:p>
    <w:p w:rsidR="00401AA6" w:rsidRPr="00E31F89" w:rsidRDefault="00401AA6" w:rsidP="00401AA6">
      <w:pPr>
        <w:tabs>
          <w:tab w:val="clear" w:pos="709"/>
        </w:tabs>
        <w:spacing w:line="360" w:lineRule="auto"/>
        <w:ind w:firstLine="0"/>
        <w:rPr>
          <w:rFonts w:eastAsia="Times New Roman"/>
          <w:color w:val="auto"/>
          <w:highlight w:val="yellow"/>
        </w:rPr>
      </w:pPr>
      <w:r w:rsidRPr="00E31F89">
        <w:rPr>
          <w:rFonts w:eastAsia="Times New Roman"/>
          <w:color w:val="auto"/>
          <w:highlight w:val="yellow"/>
        </w:rPr>
        <w:t>· Cadeiras;</w:t>
      </w:r>
    </w:p>
    <w:p w:rsidR="00401AA6" w:rsidRPr="00E31F89" w:rsidRDefault="00401AA6" w:rsidP="00401AA6">
      <w:pPr>
        <w:tabs>
          <w:tab w:val="clear" w:pos="709"/>
        </w:tabs>
        <w:spacing w:line="360" w:lineRule="auto"/>
        <w:ind w:firstLine="0"/>
        <w:rPr>
          <w:rFonts w:eastAsia="Times New Roman"/>
          <w:color w:val="auto"/>
          <w:highlight w:val="yellow"/>
        </w:rPr>
      </w:pPr>
      <w:r w:rsidRPr="00E31F89">
        <w:rPr>
          <w:rFonts w:eastAsia="Times New Roman"/>
          <w:color w:val="auto"/>
          <w:highlight w:val="yellow"/>
        </w:rPr>
        <w:t>· Geladeiras;</w:t>
      </w:r>
    </w:p>
    <w:p w:rsidR="00401AA6" w:rsidRPr="00E31F89" w:rsidRDefault="00401AA6" w:rsidP="00401AA6">
      <w:pPr>
        <w:tabs>
          <w:tab w:val="clear" w:pos="709"/>
        </w:tabs>
        <w:spacing w:line="360" w:lineRule="auto"/>
        <w:ind w:firstLine="0"/>
        <w:rPr>
          <w:rFonts w:eastAsia="Times New Roman"/>
          <w:color w:val="auto"/>
          <w:highlight w:val="yellow"/>
        </w:rPr>
      </w:pPr>
      <w:r w:rsidRPr="00E31F89">
        <w:rPr>
          <w:rFonts w:eastAsia="Times New Roman"/>
          <w:color w:val="auto"/>
          <w:highlight w:val="yellow"/>
        </w:rPr>
        <w:t>· Galões de água;</w:t>
      </w:r>
    </w:p>
    <w:p w:rsidR="00401AA6" w:rsidRPr="00E31F89" w:rsidRDefault="00401AA6" w:rsidP="00401AA6">
      <w:pPr>
        <w:tabs>
          <w:tab w:val="clear" w:pos="709"/>
        </w:tabs>
        <w:spacing w:line="360" w:lineRule="auto"/>
        <w:ind w:firstLine="0"/>
        <w:rPr>
          <w:rFonts w:eastAsia="Times New Roman"/>
          <w:color w:val="auto"/>
          <w:highlight w:val="yellow"/>
        </w:rPr>
      </w:pPr>
      <w:r w:rsidRPr="00E31F89">
        <w:rPr>
          <w:rFonts w:eastAsia="Times New Roman"/>
          <w:color w:val="auto"/>
          <w:highlight w:val="yellow"/>
        </w:rPr>
        <w:t>· Tablados;</w:t>
      </w:r>
    </w:p>
    <w:p w:rsidR="00401AA6" w:rsidRPr="00401AA6" w:rsidRDefault="00401AA6" w:rsidP="00401AA6">
      <w:pPr>
        <w:tabs>
          <w:tab w:val="clear" w:pos="709"/>
        </w:tabs>
        <w:spacing w:line="360" w:lineRule="auto"/>
        <w:ind w:firstLine="0"/>
        <w:rPr>
          <w:rFonts w:eastAsia="Times New Roman"/>
          <w:color w:val="auto"/>
        </w:rPr>
      </w:pPr>
      <w:r w:rsidRPr="00E31F89">
        <w:rPr>
          <w:rFonts w:eastAsia="Times New Roman"/>
          <w:color w:val="auto"/>
          <w:highlight w:val="yellow"/>
        </w:rPr>
        <w:t xml:space="preserve">· </w:t>
      </w:r>
      <w:proofErr w:type="spellStart"/>
      <w:r w:rsidRPr="00E31F89">
        <w:rPr>
          <w:rFonts w:eastAsia="Times New Roman"/>
          <w:color w:val="auto"/>
          <w:highlight w:val="yellow"/>
        </w:rPr>
        <w:t>Unifilas</w:t>
      </w:r>
      <w:proofErr w:type="spellEnd"/>
      <w:r w:rsidRPr="00E31F89">
        <w:rPr>
          <w:rFonts w:eastAsia="Times New Roman"/>
          <w:color w:val="auto"/>
          <w:highlight w:val="yellow"/>
        </w:rPr>
        <w:t>.</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b/>
          <w:bCs/>
          <w:i/>
          <w:iCs/>
          <w:color w:val="auto"/>
          <w:u w:val="single"/>
        </w:rPr>
        <w:t>ITENS/SERVIÇOS A SEREM CONTRATADOS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Iluminação;</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Painel de Led;</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Piso, guarda corpo, praticáveis e coberturas;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Captação de imagens;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Gerador de energia;</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Banheiros químicos;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Cadeiras;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lastRenderedPageBreak/>
        <w:t>· Rádios Comunicadores;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Direção técnica/produção de concertos;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Modelagem de cabelo e maquiagem;</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Serviço de montagem de cenografia;</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Serviço de montagem de figurino;</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Direção, produção e intervenções artísticas, com experiência em gravação de vídeos;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Serviço de edição de áudio e vídeos;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Serviço de identificação e controle dos alunos;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Recepcionistas;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Monitores educadores;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Vigilantes;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Brigadistas;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Auxiliar de serviços gerais;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Carregadores;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Seguranças diurnos;</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Alimentação;</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Água mineral;</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Bebedouro para galão de água;</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b/>
          <w:bCs/>
          <w:color w:val="auto"/>
        </w:rPr>
        <w:t>2. ALINHAMENTO ENTRE A CONTRATAÇÃO E O PLANEJAMENTO</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xml:space="preserve">A contratação em questão está prevista no Planejamento Orçamentário da Diretoria de Comunicação </w:t>
      </w:r>
      <w:r w:rsidR="009D5C2C">
        <w:rPr>
          <w:rFonts w:eastAsia="Times New Roman"/>
          <w:color w:val="auto"/>
        </w:rPr>
        <w:t>Institucional para o ano de 2025</w:t>
      </w:r>
      <w:r w:rsidRPr="00401AA6">
        <w:rPr>
          <w:rFonts w:eastAsia="Times New Roman"/>
          <w:color w:val="auto"/>
        </w:rPr>
        <w:t xml:space="preserve"> e condizente com as demandas da Presidência do TJMG para o corrente ano.</w:t>
      </w:r>
    </w:p>
    <w:p w:rsidR="00401AA6" w:rsidRPr="00401AA6" w:rsidRDefault="00401AA6" w:rsidP="00401AA6">
      <w:pPr>
        <w:tabs>
          <w:tab w:val="clear" w:pos="709"/>
        </w:tabs>
        <w:spacing w:line="360" w:lineRule="auto"/>
        <w:ind w:firstLine="0"/>
        <w:rPr>
          <w:rFonts w:eastAsia="Times New Roman"/>
          <w:color w:val="auto"/>
        </w:rPr>
      </w:pPr>
      <w:r w:rsidRPr="00401AA6">
        <w:rPr>
          <w:rFonts w:eastAsia="Times New Roman"/>
          <w:color w:val="auto"/>
        </w:rPr>
        <w:t> </w:t>
      </w:r>
    </w:p>
    <w:p w:rsidR="00401AA6" w:rsidRPr="00833F99" w:rsidRDefault="00401AA6" w:rsidP="00833F99">
      <w:pPr>
        <w:tabs>
          <w:tab w:val="clear" w:pos="709"/>
        </w:tabs>
        <w:spacing w:line="360" w:lineRule="auto"/>
        <w:ind w:firstLine="0"/>
        <w:rPr>
          <w:rFonts w:eastAsia="Times New Roman"/>
          <w:color w:val="auto"/>
        </w:rPr>
      </w:pPr>
    </w:p>
    <w:p w:rsidR="0023405F" w:rsidRPr="00833F99" w:rsidRDefault="0023405F" w:rsidP="00401AA6">
      <w:pPr>
        <w:tabs>
          <w:tab w:val="clear" w:pos="709"/>
        </w:tabs>
        <w:spacing w:line="360" w:lineRule="auto"/>
        <w:ind w:firstLine="0"/>
        <w:rPr>
          <w:rFonts w:eastAsia="Times New Roman"/>
          <w:color w:val="auto"/>
        </w:rPr>
      </w:pPr>
      <w:r w:rsidRPr="00833F99">
        <w:rPr>
          <w:rFonts w:eastAsia="Times New Roman"/>
          <w:color w:val="auto"/>
        </w:rPr>
        <w:t> </w:t>
      </w:r>
    </w:p>
    <w:p w:rsidR="00D5287F" w:rsidRPr="00833F99" w:rsidRDefault="00D5287F" w:rsidP="00833F99">
      <w:pPr>
        <w:spacing w:line="360" w:lineRule="auto"/>
        <w:ind w:firstLine="0"/>
        <w:rPr>
          <w:rFonts w:eastAsia="Times New Roman"/>
          <w:color w:val="auto"/>
        </w:rPr>
      </w:pPr>
    </w:p>
    <w:p w:rsidR="00B42272" w:rsidRPr="00833F99" w:rsidRDefault="00B42272" w:rsidP="00366DE5">
      <w:pPr>
        <w:spacing w:line="360" w:lineRule="auto"/>
        <w:ind w:firstLine="0"/>
        <w:rPr>
          <w:rFonts w:eastAsia="Times New Roman"/>
          <w:color w:val="auto"/>
        </w:rPr>
      </w:pPr>
    </w:p>
    <w:p w:rsidR="00B42272" w:rsidRDefault="00B42272" w:rsidP="00366DE5">
      <w:pPr>
        <w:spacing w:line="360" w:lineRule="auto"/>
        <w:ind w:firstLine="0"/>
        <w:rPr>
          <w:rFonts w:eastAsia="Times New Roman"/>
          <w:color w:val="auto"/>
          <w:szCs w:val="24"/>
        </w:rPr>
      </w:pPr>
    </w:p>
    <w:p w:rsidR="00B42272" w:rsidRDefault="00B42272" w:rsidP="00366DE5">
      <w:pPr>
        <w:spacing w:line="360" w:lineRule="auto"/>
        <w:ind w:firstLine="0"/>
        <w:rPr>
          <w:rFonts w:eastAsia="Times New Roman"/>
          <w:color w:val="auto"/>
          <w:szCs w:val="24"/>
        </w:rPr>
      </w:pPr>
    </w:p>
    <w:p w:rsidR="00B42272" w:rsidRDefault="00B42272" w:rsidP="00366DE5">
      <w:pPr>
        <w:spacing w:line="360" w:lineRule="auto"/>
        <w:ind w:firstLine="0"/>
        <w:rPr>
          <w:rFonts w:eastAsia="Times New Roman"/>
          <w:color w:val="auto"/>
          <w:szCs w:val="24"/>
        </w:rPr>
      </w:pPr>
    </w:p>
    <w:p w:rsidR="00B42272" w:rsidRDefault="00B42272" w:rsidP="00366DE5">
      <w:pPr>
        <w:spacing w:line="360" w:lineRule="auto"/>
        <w:ind w:firstLine="0"/>
        <w:rPr>
          <w:rFonts w:eastAsia="Times New Roman"/>
          <w:color w:val="auto"/>
          <w:szCs w:val="24"/>
        </w:rPr>
      </w:pPr>
    </w:p>
    <w:p w:rsidR="00B42272" w:rsidRDefault="00B42272" w:rsidP="00366DE5">
      <w:pPr>
        <w:spacing w:line="360" w:lineRule="auto"/>
        <w:ind w:firstLine="0"/>
        <w:rPr>
          <w:rFonts w:eastAsia="Times New Roman"/>
          <w:color w:val="auto"/>
          <w:szCs w:val="24"/>
        </w:rPr>
      </w:pPr>
    </w:p>
    <w:p w:rsidR="00D5287F" w:rsidRPr="00D5287F" w:rsidRDefault="00D5287F" w:rsidP="00D5287F">
      <w:pPr>
        <w:spacing w:line="360" w:lineRule="auto"/>
        <w:ind w:firstLine="0"/>
        <w:rPr>
          <w:rFonts w:eastAsia="Times New Roman"/>
          <w:color w:val="auto"/>
          <w:szCs w:val="24"/>
        </w:rPr>
      </w:pPr>
      <w:r>
        <w:rPr>
          <w:rFonts w:eastAsia="Times New Roman"/>
          <w:color w:val="auto"/>
          <w:szCs w:val="24"/>
        </w:rPr>
        <w:lastRenderedPageBreak/>
        <w:t xml:space="preserve">Diante do exposto, </w:t>
      </w:r>
      <w:r w:rsidRPr="00D5287F">
        <w:rPr>
          <w:rFonts w:eastAsia="Times New Roman"/>
          <w:color w:val="auto"/>
          <w:szCs w:val="24"/>
        </w:rPr>
        <w:t xml:space="preserve">a apresentação da Orquestra Jovem e Coral </w:t>
      </w:r>
      <w:proofErr w:type="spellStart"/>
      <w:r w:rsidRPr="00D5287F">
        <w:rPr>
          <w:rFonts w:eastAsia="Times New Roman"/>
          <w:color w:val="auto"/>
          <w:szCs w:val="24"/>
        </w:rPr>
        <w:t>Infantojuve</w:t>
      </w:r>
      <w:r>
        <w:rPr>
          <w:rFonts w:eastAsia="Times New Roman"/>
          <w:color w:val="auto"/>
          <w:szCs w:val="24"/>
        </w:rPr>
        <w:t>nil</w:t>
      </w:r>
      <w:proofErr w:type="spellEnd"/>
      <w:r>
        <w:rPr>
          <w:rFonts w:eastAsia="Times New Roman"/>
          <w:color w:val="auto"/>
          <w:szCs w:val="24"/>
        </w:rPr>
        <w:t xml:space="preserve"> deste Tribunal,</w:t>
      </w:r>
      <w:r w:rsidRPr="00D5287F">
        <w:rPr>
          <w:rFonts w:eastAsia="Times New Roman"/>
          <w:color w:val="auto"/>
          <w:szCs w:val="24"/>
        </w:rPr>
        <w:t xml:space="preserve"> transformará o evento em um espetáculo visual cheio de criatividade, bem como, ofertará ao público presente uma oportunidade de confraternização e celebração do Natal. </w:t>
      </w:r>
    </w:p>
    <w:p w:rsidR="00D5287F" w:rsidRPr="004F251C" w:rsidRDefault="00D5287F" w:rsidP="004F251C">
      <w:pPr>
        <w:ind w:firstLine="0"/>
        <w:rPr>
          <w:rFonts w:eastAsia="Times New Roman"/>
          <w:b/>
          <w:bCs/>
          <w:color w:val="auto"/>
          <w:szCs w:val="24"/>
        </w:rPr>
      </w:pPr>
    </w:p>
    <w:p w:rsidR="008372A0" w:rsidRDefault="008372A0" w:rsidP="008372A0">
      <w:pPr>
        <w:pStyle w:val="PargrafodaLista"/>
        <w:numPr>
          <w:ilvl w:val="0"/>
          <w:numId w:val="1"/>
        </w:numPr>
        <w:spacing w:before="100" w:beforeAutospacing="1" w:after="100" w:afterAutospacing="1" w:line="360" w:lineRule="auto"/>
        <w:jc w:val="left"/>
        <w:outlineLvl w:val="3"/>
        <w:rPr>
          <w:rFonts w:eastAsia="Times New Roman"/>
          <w:b/>
          <w:bCs/>
          <w:color w:val="auto"/>
          <w:szCs w:val="24"/>
        </w:rPr>
      </w:pPr>
      <w:r w:rsidRPr="008372A0">
        <w:rPr>
          <w:rFonts w:eastAsia="Times New Roman"/>
          <w:b/>
          <w:bCs/>
          <w:color w:val="auto"/>
          <w:szCs w:val="24"/>
        </w:rPr>
        <w:t>REQUISITOS DA CONTRATAÇÃO</w:t>
      </w:r>
    </w:p>
    <w:p w:rsidR="004F251C" w:rsidRDefault="004F251C" w:rsidP="004F251C">
      <w:pPr>
        <w:tabs>
          <w:tab w:val="clear" w:pos="709"/>
        </w:tabs>
        <w:spacing w:line="360" w:lineRule="auto"/>
        <w:ind w:firstLine="0"/>
        <w:jc w:val="left"/>
        <w:rPr>
          <w:rFonts w:eastAsia="Times New Roman"/>
          <w:b/>
          <w:bCs/>
          <w:color w:val="000000"/>
          <w:szCs w:val="24"/>
        </w:rPr>
      </w:pPr>
      <w:r w:rsidRPr="004F251C">
        <w:rPr>
          <w:rFonts w:eastAsia="Times New Roman"/>
          <w:b/>
          <w:bCs/>
          <w:color w:val="000000"/>
          <w:szCs w:val="24"/>
        </w:rPr>
        <w:t>São requisitos para a contratação deste objeto:</w:t>
      </w:r>
    </w:p>
    <w:p w:rsidR="004F251C" w:rsidRPr="004F251C" w:rsidRDefault="004F251C" w:rsidP="004F251C">
      <w:pPr>
        <w:tabs>
          <w:tab w:val="clear" w:pos="709"/>
        </w:tabs>
        <w:spacing w:line="360" w:lineRule="auto"/>
        <w:ind w:firstLine="0"/>
        <w:jc w:val="left"/>
        <w:rPr>
          <w:rFonts w:eastAsia="Times New Roman"/>
          <w:color w:val="000000"/>
          <w:sz w:val="27"/>
          <w:szCs w:val="27"/>
        </w:rPr>
      </w:pP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3.1</w:t>
      </w:r>
      <w:r w:rsidRPr="004F251C">
        <w:rPr>
          <w:rFonts w:eastAsia="Times New Roman"/>
          <w:color w:val="000000"/>
          <w:szCs w:val="24"/>
        </w:rPr>
        <w:t xml:space="preserve"> A empresa deverá executar todas as atividades necessárias à obtenção do escopo contratado, dentre as quais se destacam:</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3.1.1</w:t>
      </w:r>
      <w:r w:rsidRPr="004F251C">
        <w:rPr>
          <w:rFonts w:eastAsia="Times New Roman"/>
          <w:color w:val="000000"/>
          <w:szCs w:val="24"/>
        </w:rPr>
        <w:t xml:space="preserve"> ter um técnico responsável pelo acompanhamento de toda a entrega, montagem e desmontagem dos itens contratados, e dirimir quaisquer intercorrências que venham a existir, garantindo o pleno funcionamento de toda estrutura;</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3.1.2</w:t>
      </w:r>
      <w:r w:rsidRPr="004F251C">
        <w:rPr>
          <w:rFonts w:eastAsia="Times New Roman"/>
          <w:color w:val="000000"/>
          <w:szCs w:val="24"/>
        </w:rPr>
        <w:t xml:space="preserve"> Realizar reuniões prévias a entrega dos itens para checagem das estruturas necessárias para ligação de equipamentos, montagem de mobiliários, e alocação de pessoal;</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3.1.3</w:t>
      </w:r>
      <w:r w:rsidRPr="004F251C">
        <w:rPr>
          <w:rFonts w:eastAsia="Times New Roman"/>
          <w:color w:val="000000"/>
          <w:szCs w:val="24"/>
        </w:rPr>
        <w:t xml:space="preserve"> Garantir alinhamento técnico entre todos os itens, mitigando o risco de comprometimento do leiaute, da incompatibilidade entre os equipamentos, </w:t>
      </w:r>
      <w:proofErr w:type="spellStart"/>
      <w:r w:rsidRPr="004F251C">
        <w:rPr>
          <w:rFonts w:eastAsia="Times New Roman"/>
          <w:color w:val="000000"/>
          <w:szCs w:val="24"/>
        </w:rPr>
        <w:t>amperidade</w:t>
      </w:r>
      <w:proofErr w:type="spellEnd"/>
      <w:r w:rsidRPr="004F251C">
        <w:rPr>
          <w:rFonts w:eastAsia="Times New Roman"/>
          <w:color w:val="000000"/>
          <w:szCs w:val="24"/>
        </w:rPr>
        <w:t>, corrente elétrica (no caso das estruturas), par garantir a prestação de serviço/entregas de materiais completamente adequadas e alinhadas ao alcance do objetivo proposto.</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3.2</w:t>
      </w:r>
      <w:r w:rsidRPr="004F251C">
        <w:rPr>
          <w:rFonts w:eastAsia="Times New Roman"/>
          <w:color w:val="000000"/>
          <w:szCs w:val="24"/>
        </w:rPr>
        <w:t xml:space="preserve"> A prestação de serviço deverá compreender todas as etapas de planejamento, coordenação, operacionalização, acompanhamento e fornecimento de todos os itens, incluindo o apoio logístico e o fornecimento de </w:t>
      </w:r>
      <w:proofErr w:type="gramStart"/>
      <w:r w:rsidRPr="004F251C">
        <w:rPr>
          <w:rFonts w:eastAsia="Times New Roman"/>
          <w:color w:val="000000"/>
          <w:szCs w:val="24"/>
        </w:rPr>
        <w:t>todas a</w:t>
      </w:r>
      <w:proofErr w:type="gramEnd"/>
      <w:r w:rsidRPr="004F251C">
        <w:rPr>
          <w:rFonts w:eastAsia="Times New Roman"/>
          <w:color w:val="000000"/>
          <w:szCs w:val="24"/>
        </w:rPr>
        <w:t xml:space="preserve"> infraestrutura necessária.</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3.3</w:t>
      </w:r>
      <w:r w:rsidRPr="004F251C">
        <w:rPr>
          <w:rFonts w:eastAsia="Times New Roman"/>
          <w:color w:val="000000"/>
          <w:szCs w:val="24"/>
        </w:rPr>
        <w:t xml:space="preserve"> </w:t>
      </w:r>
      <w:proofErr w:type="gramStart"/>
      <w:r w:rsidRPr="004F251C">
        <w:rPr>
          <w:rFonts w:eastAsia="Times New Roman"/>
          <w:color w:val="000000"/>
          <w:szCs w:val="24"/>
        </w:rPr>
        <w:t>Deverá ser</w:t>
      </w:r>
      <w:proofErr w:type="gramEnd"/>
      <w:r w:rsidRPr="004F251C">
        <w:rPr>
          <w:rFonts w:eastAsia="Times New Roman"/>
          <w:color w:val="000000"/>
          <w:szCs w:val="24"/>
        </w:rPr>
        <w:t xml:space="preserve"> realizada reunião inaugural para planejamento da execução, com a participação de representantes do Tribunal e da empresa que for contratada, para tratativas iniciais relativas à prestação dos serviços, quando serão abordados os seguintes temas:</w:t>
      </w:r>
      <w:r w:rsidRPr="004F251C">
        <w:rPr>
          <w:rFonts w:eastAsia="Times New Roman"/>
          <w:color w:val="000000"/>
          <w:szCs w:val="24"/>
        </w:rPr>
        <w:br/>
        <w:t>* Apresentação da equipe da Orquestra e Coral que participará dos trabalhos;</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color w:val="000000"/>
          <w:szCs w:val="24"/>
        </w:rPr>
        <w:t>* Apresentação da programação do evento e ensaios;</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color w:val="000000"/>
          <w:szCs w:val="24"/>
        </w:rPr>
        <w:lastRenderedPageBreak/>
        <w:t>* Acompanhamento e fiscalização contratual;</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color w:val="000000"/>
          <w:szCs w:val="24"/>
        </w:rPr>
        <w:t>* Outros assuntos inerentes à contratação.</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3.4</w:t>
      </w:r>
      <w:r w:rsidRPr="004F251C">
        <w:rPr>
          <w:rFonts w:eastAsia="Times New Roman"/>
          <w:color w:val="000000"/>
          <w:szCs w:val="24"/>
        </w:rPr>
        <w:t xml:space="preserve"> Poderá haver cancelamento ou adiamento do evento, pelo TJMG, e consequentemente da entrega dos itens contratados, sendo necessária a antecedência mínima de 72 horas da data prevista para sua realização.</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3.5</w:t>
      </w:r>
      <w:r w:rsidRPr="004F251C">
        <w:rPr>
          <w:rFonts w:eastAsia="Times New Roman"/>
          <w:color w:val="000000"/>
          <w:szCs w:val="24"/>
        </w:rPr>
        <w:t xml:space="preserve"> O cancelamento ou adiamento não gerará qualquer indenização relativa ao evento não realizado, salvo as despesas efetivamente já realizadas e não passíveis de cancelamento, mediante comprovação perante o TJMG.</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3.6</w:t>
      </w:r>
      <w:r w:rsidRPr="004F251C">
        <w:rPr>
          <w:rFonts w:eastAsia="Times New Roman"/>
          <w:color w:val="000000"/>
          <w:szCs w:val="24"/>
        </w:rPr>
        <w:t xml:space="preserve"> A empresa encaminhará a Ordem de Serviço ou documento similar, contendo todos os itens a serem fornecidos e as suas quantidades. Especificando os valores e os números dos itens.</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3.7</w:t>
      </w:r>
      <w:r w:rsidRPr="004F251C">
        <w:rPr>
          <w:rFonts w:eastAsia="Times New Roman"/>
          <w:color w:val="000000"/>
          <w:szCs w:val="24"/>
        </w:rPr>
        <w:t xml:space="preserve"> O documento definido no item anterior deverá ser numerado, datado, com a especificação do evento, do local e da data em que ocorrerá o fornecimento, além da identificação da empresa.</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3.8</w:t>
      </w:r>
      <w:r w:rsidRPr="004F251C">
        <w:rPr>
          <w:rFonts w:eastAsia="Times New Roman"/>
          <w:color w:val="000000"/>
          <w:szCs w:val="24"/>
        </w:rPr>
        <w:t xml:space="preserve"> Os serviços deverão ser considerados de forma completa, incluindo todos os equipamentos, cabeamentos, acessórios, e pessoal </w:t>
      </w:r>
      <w:proofErr w:type="gramStart"/>
      <w:r w:rsidRPr="004F251C">
        <w:rPr>
          <w:rFonts w:eastAsia="Times New Roman"/>
          <w:color w:val="000000"/>
          <w:szCs w:val="24"/>
        </w:rPr>
        <w:t>técnico necessário destinados</w:t>
      </w:r>
      <w:proofErr w:type="gramEnd"/>
      <w:r w:rsidRPr="004F251C">
        <w:rPr>
          <w:rFonts w:eastAsia="Times New Roman"/>
          <w:color w:val="000000"/>
          <w:szCs w:val="24"/>
        </w:rPr>
        <w:t xml:space="preserve"> a prestá-los da forma adequada.</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3.9</w:t>
      </w:r>
      <w:r w:rsidRPr="004F251C">
        <w:rPr>
          <w:rFonts w:eastAsia="Times New Roman"/>
          <w:color w:val="000000"/>
          <w:szCs w:val="24"/>
        </w:rPr>
        <w:t xml:space="preserve"> Os serviços e fornecimentos poderão ser ajustados conforme a necessidade e conveniência para o TJMG, não estando esse obrigado a solicitar os quantitativos totais previstos </w:t>
      </w:r>
      <w:proofErr w:type="gramStart"/>
      <w:r w:rsidRPr="004F251C">
        <w:rPr>
          <w:rFonts w:eastAsia="Times New Roman"/>
          <w:color w:val="000000"/>
          <w:szCs w:val="24"/>
        </w:rPr>
        <w:t>no detalhamentos</w:t>
      </w:r>
      <w:proofErr w:type="gramEnd"/>
      <w:r w:rsidRPr="004F251C">
        <w:rPr>
          <w:rFonts w:eastAsia="Times New Roman"/>
          <w:color w:val="000000"/>
          <w:szCs w:val="24"/>
        </w:rPr>
        <w:t xml:space="preserve"> do objeto.</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3.10</w:t>
      </w:r>
      <w:r w:rsidRPr="004F251C">
        <w:rPr>
          <w:rFonts w:eastAsia="Times New Roman"/>
          <w:color w:val="000000"/>
          <w:szCs w:val="24"/>
        </w:rPr>
        <w:t xml:space="preserve"> A empresa a ser contratada deverá:</w:t>
      </w:r>
      <w:r w:rsidRPr="004F251C">
        <w:rPr>
          <w:rFonts w:eastAsia="Times New Roman"/>
          <w:color w:val="000000"/>
          <w:szCs w:val="24"/>
        </w:rPr>
        <w:br/>
      </w:r>
      <w:r w:rsidRPr="004F251C">
        <w:rPr>
          <w:rFonts w:eastAsia="Times New Roman"/>
          <w:b/>
          <w:color w:val="000000"/>
          <w:szCs w:val="24"/>
        </w:rPr>
        <w:t>3.10.1</w:t>
      </w:r>
      <w:r w:rsidRPr="004F251C">
        <w:rPr>
          <w:rFonts w:eastAsia="Times New Roman"/>
          <w:color w:val="000000"/>
          <w:szCs w:val="24"/>
        </w:rPr>
        <w:t xml:space="preserve"> Garantir a prestação dos serviços contratados em fiel acordo com as exigências contratuais e as definições deste Estudo Técnico Preliminar e, em casos de contratação de terceiros para execução de serviços, exigir deles, no que </w:t>
      </w:r>
      <w:proofErr w:type="gramStart"/>
      <w:r w:rsidRPr="004F251C">
        <w:rPr>
          <w:rFonts w:eastAsia="Times New Roman"/>
          <w:color w:val="000000"/>
          <w:szCs w:val="24"/>
        </w:rPr>
        <w:t>couber</w:t>
      </w:r>
      <w:proofErr w:type="gramEnd"/>
      <w:r w:rsidRPr="004F251C">
        <w:rPr>
          <w:rFonts w:eastAsia="Times New Roman"/>
          <w:color w:val="000000"/>
          <w:szCs w:val="24"/>
        </w:rPr>
        <w:t>, as mesmas condições estabelecidas no contrato.</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3.10.2</w:t>
      </w:r>
      <w:r w:rsidRPr="004F251C">
        <w:rPr>
          <w:rFonts w:eastAsia="Times New Roman"/>
          <w:color w:val="000000"/>
          <w:szCs w:val="24"/>
        </w:rPr>
        <w:t xml:space="preserve"> Dar conhecimento ao Tribunal acerca dos contratos que celebrar com terceiros, inserindo, em tais contratos, cláusulas que permita ao Tribunal exercer amplo acompanhamento e fiscalização da execução dos serviços.</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3.10.3</w:t>
      </w:r>
      <w:r w:rsidRPr="004F251C">
        <w:rPr>
          <w:rFonts w:eastAsia="Times New Roman"/>
          <w:color w:val="000000"/>
          <w:szCs w:val="24"/>
        </w:rPr>
        <w:t xml:space="preserve"> Administrar e executar todos os contratos firmados com terceiros, bem como responder por todos os efeitos desses contratos perante terceiros e perante o próprio Tribunal.</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b/>
          <w:color w:val="000000"/>
          <w:szCs w:val="24"/>
        </w:rPr>
        <w:t>3.10.4</w:t>
      </w:r>
      <w:r w:rsidRPr="004F251C">
        <w:rPr>
          <w:rFonts w:eastAsia="Times New Roman"/>
          <w:color w:val="000000"/>
          <w:szCs w:val="24"/>
        </w:rPr>
        <w:t xml:space="preserve"> Realizar com seus próprios recursos, ou quando necessário, mediante a contratação de terceiros, todos os fornecimentos e serviços relacionados com o </w:t>
      </w:r>
      <w:r w:rsidRPr="004F251C">
        <w:rPr>
          <w:rFonts w:eastAsia="Times New Roman"/>
          <w:color w:val="000000"/>
          <w:szCs w:val="24"/>
        </w:rPr>
        <w:lastRenderedPageBreak/>
        <w:t>objeto deste contrato, de acordo com o definido no presente instrumento e com as especificações estipuladas pelo TJMG.</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3.10.5</w:t>
      </w:r>
      <w:r w:rsidRPr="004F251C">
        <w:rPr>
          <w:rFonts w:eastAsia="Times New Roman"/>
          <w:color w:val="000000"/>
          <w:szCs w:val="24"/>
        </w:rPr>
        <w:t xml:space="preserve"> Prestar os serviços com obediência aos itens, especificações e quantidades, datas, horários e locais definidos na demanda, e cumprindo fielmente o disposto neste Estudo Técnico Preliminar e no termo contratual, garantindo que os serviços se realizem com esmero e perfeição.</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3.10.6</w:t>
      </w:r>
      <w:r w:rsidRPr="004F251C">
        <w:rPr>
          <w:rFonts w:eastAsia="Times New Roman"/>
          <w:color w:val="000000"/>
          <w:szCs w:val="24"/>
        </w:rPr>
        <w:t xml:space="preserve"> Realizar apenas os serviços solicitados pelos gestores/fiscais do contrato ou por quem por eles for designado, sendo vedado o atendimento direto a quaisquer outros sujeitos não autorizados.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3.10.7</w:t>
      </w:r>
      <w:r w:rsidRPr="004F251C">
        <w:rPr>
          <w:rFonts w:eastAsia="Times New Roman"/>
          <w:color w:val="000000"/>
          <w:szCs w:val="24"/>
        </w:rPr>
        <w:t xml:space="preserve"> Prestar assessoria organizacional e operacional ao evento, consistente na prestação de serviços técnicos de planejamento operacional e de organização de evento, quando solicitado pelo Tribunal.</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3.10.8</w:t>
      </w:r>
      <w:r w:rsidRPr="004F251C">
        <w:rPr>
          <w:rFonts w:eastAsia="Times New Roman"/>
          <w:color w:val="000000"/>
          <w:szCs w:val="24"/>
        </w:rPr>
        <w:t xml:space="preserve"> Prestar os serviços mediante mão-de-obra qualificada à integral realização dos serviços.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3.10.9</w:t>
      </w:r>
      <w:r w:rsidRPr="004F251C">
        <w:rPr>
          <w:rFonts w:eastAsia="Times New Roman"/>
          <w:color w:val="000000"/>
          <w:szCs w:val="24"/>
        </w:rPr>
        <w:t xml:space="preserve"> Disponibilizar profissional para acompanhamento in loco dos trabalhos durante toda a realização dos eventos, devendo assumir o custo desse profissional.</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3.10.10</w:t>
      </w:r>
      <w:r w:rsidRPr="004F251C">
        <w:rPr>
          <w:rFonts w:eastAsia="Times New Roman"/>
          <w:color w:val="000000"/>
          <w:szCs w:val="24"/>
        </w:rPr>
        <w:t xml:space="preserve"> Fornecer dados dos prestadores do serviço, tais como nome, telefones de contato, nome dos responsáveis pela entrega dos itens, dados de veículos, entre outros.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3.10.11</w:t>
      </w:r>
      <w:r w:rsidRPr="004F251C">
        <w:rPr>
          <w:rFonts w:eastAsia="Times New Roman"/>
          <w:color w:val="000000"/>
          <w:szCs w:val="24"/>
        </w:rPr>
        <w:t xml:space="preserve"> Orientar, coordenar, acompanhar, dar ordens ao contingente alocado, resolver quaisquer imprevistos, inclusive a correção de situações adversas, para o perfeito desenvolvimento das atividades.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3.10.12</w:t>
      </w:r>
      <w:r w:rsidRPr="004F251C">
        <w:rPr>
          <w:rFonts w:eastAsia="Times New Roman"/>
          <w:color w:val="000000"/>
          <w:szCs w:val="24"/>
        </w:rPr>
        <w:t xml:space="preserve"> Responsabilizar-se por todos os fornecimentos e prestações de serviços objeto do contrato, mesmo que prestados por terceiros por ela contratados.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3.10.13</w:t>
      </w:r>
      <w:r w:rsidRPr="004F251C">
        <w:rPr>
          <w:rFonts w:eastAsia="Times New Roman"/>
          <w:color w:val="000000"/>
          <w:szCs w:val="24"/>
        </w:rPr>
        <w:t xml:space="preserve"> </w:t>
      </w:r>
      <w:proofErr w:type="gramStart"/>
      <w:r w:rsidRPr="004F251C">
        <w:rPr>
          <w:rFonts w:eastAsia="Times New Roman"/>
          <w:color w:val="000000"/>
          <w:szCs w:val="24"/>
        </w:rPr>
        <w:t>Responsabilizar-se</w:t>
      </w:r>
      <w:proofErr w:type="gramEnd"/>
      <w:r w:rsidRPr="004F251C">
        <w:rPr>
          <w:rFonts w:eastAsia="Times New Roman"/>
          <w:color w:val="000000"/>
          <w:szCs w:val="24"/>
        </w:rPr>
        <w:t xml:space="preserve"> pela integridade dos equipamentos e/ou materiais do TJMG que estiverem sob os seus cuidados, ressarcindo quaisquer despesas decorrentes de sua utilização indevida.</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3.10.14</w:t>
      </w:r>
      <w:r w:rsidRPr="004F251C">
        <w:rPr>
          <w:rFonts w:eastAsia="Times New Roman"/>
          <w:color w:val="000000"/>
          <w:szCs w:val="24"/>
        </w:rPr>
        <w:t xml:space="preserve"> </w:t>
      </w:r>
      <w:proofErr w:type="gramStart"/>
      <w:r w:rsidRPr="004F251C">
        <w:rPr>
          <w:rFonts w:eastAsia="Times New Roman"/>
          <w:color w:val="000000"/>
          <w:szCs w:val="24"/>
        </w:rPr>
        <w:t>Responsabilizar-se</w:t>
      </w:r>
      <w:proofErr w:type="gramEnd"/>
      <w:r w:rsidRPr="004F251C">
        <w:rPr>
          <w:rFonts w:eastAsia="Times New Roman"/>
          <w:color w:val="000000"/>
          <w:szCs w:val="24"/>
        </w:rPr>
        <w:t xml:space="preserve"> por todas as obrigações, recursos e insumos necessários ao perfeito cumprimento do contrato, devendo estar incluídas nos preços propostos todas as despesas com materiais, alimentação, equipamento, insumos, mão de obra, fretes, embalagens, seguros, impostos, taxas (exceto ECAD), tarifas, salários, encargos sociais, e trabalhistas, custos com </w:t>
      </w:r>
      <w:r w:rsidRPr="004F251C">
        <w:rPr>
          <w:rFonts w:eastAsia="Times New Roman"/>
          <w:color w:val="000000"/>
          <w:szCs w:val="24"/>
        </w:rPr>
        <w:lastRenderedPageBreak/>
        <w:t>alimentação, hospedagem, deslocamentos, telefonia, entre outros custos diretos e indiretos, bem como demais despesas necessárias à perfeita execução dos serviços.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3.10.15</w:t>
      </w:r>
      <w:r w:rsidRPr="004F251C">
        <w:rPr>
          <w:rFonts w:eastAsia="Times New Roman"/>
          <w:color w:val="000000"/>
          <w:szCs w:val="24"/>
        </w:rPr>
        <w:t xml:space="preserve"> Providenciar a imediata reparação de eventuais desconformidades na prestação dos serviços ou no fornecimento dos materiais e equipamentos, com a antecedência necessária para que não haja prejuízo à realização do evento, mesmo que para isso outra solução não prevista tenha que ser apresentada para aprovação e </w:t>
      </w:r>
      <w:proofErr w:type="gramStart"/>
      <w:r w:rsidRPr="004F251C">
        <w:rPr>
          <w:rFonts w:eastAsia="Times New Roman"/>
          <w:color w:val="000000"/>
          <w:szCs w:val="24"/>
        </w:rPr>
        <w:t>implementação</w:t>
      </w:r>
      <w:proofErr w:type="gramEnd"/>
      <w:r w:rsidRPr="004F251C">
        <w:rPr>
          <w:rFonts w:eastAsia="Times New Roman"/>
          <w:color w:val="000000"/>
          <w:szCs w:val="24"/>
        </w:rPr>
        <w:t>, sem ônus adicionais para o TJMG.</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3.10.16</w:t>
      </w:r>
      <w:r w:rsidRPr="004F251C">
        <w:rPr>
          <w:rFonts w:eastAsia="Times New Roman"/>
          <w:color w:val="000000"/>
          <w:szCs w:val="24"/>
        </w:rPr>
        <w:t xml:space="preserve"> Responder perante o TJMG e terceiros por eventuais prejuízos e danos decorrentes de sua demora ou de sua omissão, na condução dos serviços sob sua responsabilidade, ou por erro seu na execução dos serviços.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3.10.17</w:t>
      </w:r>
      <w:r w:rsidRPr="004F251C">
        <w:rPr>
          <w:rFonts w:eastAsia="Times New Roman"/>
          <w:color w:val="000000"/>
          <w:szCs w:val="24"/>
        </w:rPr>
        <w:t xml:space="preserve"> Responder por qualquer ação judicial movida por terceiros com base na legislação de proteção da propriedade intelectual, direitos de propriedade ou direitos autorais relacionados com os serviços.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3.10.18</w:t>
      </w:r>
      <w:r w:rsidRPr="004F251C">
        <w:rPr>
          <w:rFonts w:eastAsia="Times New Roman"/>
          <w:color w:val="000000"/>
          <w:szCs w:val="24"/>
        </w:rPr>
        <w:t xml:space="preserve"> Responsabilizar-se por quaisquer acidentes de que possam ser vítimas seus empregados e prepostos, quando nas dependências do TJMG, ou em qualquer outro local onde estejam prestando os serviços ao TJMG, devendo adotar as providências legais.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3.10.19</w:t>
      </w:r>
      <w:r w:rsidRPr="004F251C">
        <w:rPr>
          <w:rFonts w:eastAsia="Times New Roman"/>
          <w:color w:val="000000"/>
          <w:szCs w:val="24"/>
        </w:rPr>
        <w:t xml:space="preserve"> Indenizar o TJMG por todo e qualquer dano decorrente do contrato, por culpa ou dolo de seus empregados ou prepostos, sendo que, para garantia do ressarcimento do dano, total ou parcial, tem o TJMG o direito de retenção sobre o pagamento devido à empresa.</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3.10.20</w:t>
      </w:r>
      <w:r w:rsidRPr="004F251C">
        <w:rPr>
          <w:rFonts w:eastAsia="Times New Roman"/>
          <w:color w:val="000000"/>
          <w:szCs w:val="24"/>
        </w:rPr>
        <w:t xml:space="preserve"> Obter licenças necessárias à prestação dos serviços junto às repartições competentes, respondendo pelas consequências que a falta ou omissão acarretarem.</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3.10.21</w:t>
      </w:r>
      <w:r w:rsidRPr="004F251C">
        <w:rPr>
          <w:rFonts w:eastAsia="Times New Roman"/>
          <w:color w:val="000000"/>
          <w:szCs w:val="24"/>
        </w:rPr>
        <w:t xml:space="preserve"> Cumprir todas as leis e posturas, federais, estaduais e municipais pertinentes e responsabilizar-se por todos os prejuízos decorrentes de infrações a que houver dado </w:t>
      </w:r>
      <w:proofErr w:type="gramStart"/>
      <w:r w:rsidRPr="004F251C">
        <w:rPr>
          <w:rFonts w:eastAsia="Times New Roman"/>
          <w:color w:val="000000"/>
          <w:szCs w:val="24"/>
        </w:rPr>
        <w:t>causa</w:t>
      </w:r>
      <w:proofErr w:type="gramEnd"/>
      <w:r w:rsidRPr="004F251C">
        <w:rPr>
          <w:rFonts w:eastAsia="Times New Roman"/>
          <w:color w:val="000000"/>
          <w:szCs w:val="24"/>
        </w:rPr>
        <w:t>.</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3.10.22</w:t>
      </w:r>
      <w:r w:rsidRPr="004F251C">
        <w:rPr>
          <w:rFonts w:eastAsia="Times New Roman"/>
          <w:color w:val="000000"/>
          <w:szCs w:val="24"/>
        </w:rPr>
        <w:t xml:space="preserve"> Manter, durante a vigência do contrato, em compatibilidade com as obrigações assumidas, todas as condições de habilitação e qualificação exigidas no termo, devendo comunicar ao TJMG, imediatamente, qualquer alteração que possa comprometer a execução ou a continuidade dos serviços contratados.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lastRenderedPageBreak/>
        <w:t>3.10.23</w:t>
      </w:r>
      <w:r w:rsidRPr="004F251C">
        <w:rPr>
          <w:rFonts w:eastAsia="Times New Roman"/>
          <w:color w:val="000000"/>
          <w:szCs w:val="24"/>
        </w:rPr>
        <w:t xml:space="preserve"> Manter, durante a vigência do contrato, sua regularidade fiscal perante o CAGEF, a ser aferida por meio da emissão de Certificado de Registro Cadastral (CRC).</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3.10.24</w:t>
      </w:r>
      <w:r w:rsidRPr="004F251C">
        <w:rPr>
          <w:rFonts w:eastAsia="Times New Roman"/>
          <w:color w:val="000000"/>
          <w:szCs w:val="24"/>
        </w:rPr>
        <w:t xml:space="preserve"> Manter escritório ou filial em Belo Horizonte, dotado de suporte administrativo, aparelhamento e pessoal qualificado para a execução do objeto do contrato, com a incumbência de resolver todos os assuntos relativos à sua execução;</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3.10.25</w:t>
      </w:r>
      <w:r w:rsidRPr="004F251C">
        <w:rPr>
          <w:rFonts w:eastAsia="Times New Roman"/>
          <w:color w:val="000000"/>
          <w:szCs w:val="24"/>
        </w:rPr>
        <w:t xml:space="preserve"> Manter entendimento com o setor requisitante, para que não haja interrupções ou paralizações na execução dos serviços, prestando os esclarecimentos necessários para subsidiar deliberação por parte dos representantes do Tribunal, em especial durante a fase de planejamento do evento.</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3.10.26</w:t>
      </w:r>
      <w:r w:rsidRPr="004F251C">
        <w:rPr>
          <w:rFonts w:eastAsia="Times New Roman"/>
          <w:color w:val="000000"/>
          <w:szCs w:val="24"/>
        </w:rPr>
        <w:t xml:space="preserve"> Facilitar a atuação e atender prontamente às solicitações e determinações dos gestores/fiscais contratuais.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3.10.27</w:t>
      </w:r>
      <w:r w:rsidRPr="004F251C">
        <w:rPr>
          <w:rFonts w:eastAsia="Times New Roman"/>
          <w:color w:val="000000"/>
          <w:szCs w:val="24"/>
        </w:rPr>
        <w:t xml:space="preserve"> </w:t>
      </w:r>
      <w:proofErr w:type="gramStart"/>
      <w:r w:rsidRPr="004F251C">
        <w:rPr>
          <w:rFonts w:eastAsia="Times New Roman"/>
          <w:color w:val="000000"/>
          <w:szCs w:val="24"/>
        </w:rPr>
        <w:t>Facilitar,</w:t>
      </w:r>
      <w:proofErr w:type="gramEnd"/>
      <w:r w:rsidRPr="004F251C">
        <w:rPr>
          <w:rFonts w:eastAsia="Times New Roman"/>
          <w:color w:val="000000"/>
          <w:szCs w:val="24"/>
        </w:rPr>
        <w:t xml:space="preserve"> se solicitado, o acesso de funcionário do TJMG, às suas dependências para efeito de fiscalização e controle de qualidade dos serviços/produtos objeto do contrato.</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3.10.28</w:t>
      </w:r>
      <w:r w:rsidRPr="004F251C">
        <w:rPr>
          <w:rFonts w:eastAsia="Times New Roman"/>
          <w:color w:val="000000"/>
          <w:szCs w:val="24"/>
        </w:rPr>
        <w:t xml:space="preserve"> Comunicar aos gestores/fiscais contratuais, por escrito e em tempo hábil, qualquer anormalidade ou impropriedade verificada durante a prestação dos serviços.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3.10.29</w:t>
      </w:r>
      <w:r w:rsidRPr="004F251C">
        <w:rPr>
          <w:rFonts w:eastAsia="Times New Roman"/>
          <w:color w:val="000000"/>
          <w:szCs w:val="24"/>
        </w:rPr>
        <w:t xml:space="preserve"> Respeitar e exigir de seus prepostos e prestadores o respeito às normas e procedimentos de controle interno do TJMG, inclusive de acesso às suas dependências.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3.10.30</w:t>
      </w:r>
      <w:r w:rsidRPr="004F251C">
        <w:rPr>
          <w:rFonts w:eastAsia="Times New Roman"/>
          <w:color w:val="000000"/>
          <w:szCs w:val="24"/>
        </w:rPr>
        <w:t xml:space="preserve"> Manter, por si, por seus prepostos e contratados, irrestritos e total sigilo sobre quaisquer dados que lhe sejam fornecidos durante a execução dos serviços objetos do futuro contrato.</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3.10.31</w:t>
      </w:r>
      <w:r w:rsidRPr="004F251C">
        <w:rPr>
          <w:rFonts w:eastAsia="Times New Roman"/>
          <w:color w:val="000000"/>
          <w:szCs w:val="24"/>
        </w:rPr>
        <w:t xml:space="preserve"> Comunicar ao TJMG a destinação de itens adquiridos que eventualmente possam ser reaproveitados, em todo ou em parte.</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3.10.32</w:t>
      </w:r>
      <w:r w:rsidRPr="004F251C">
        <w:rPr>
          <w:rFonts w:eastAsia="Times New Roman"/>
          <w:color w:val="000000"/>
          <w:szCs w:val="24"/>
        </w:rPr>
        <w:t xml:space="preserve"> As estruturas a serem disponibilizadas não precisam ser novas, porém, devem estar em bom estado de uso e conservação, bem como ser de boa qualidade.</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3.10.33</w:t>
      </w:r>
      <w:r w:rsidRPr="004F251C">
        <w:rPr>
          <w:rFonts w:eastAsia="Times New Roman"/>
          <w:color w:val="000000"/>
          <w:szCs w:val="24"/>
        </w:rPr>
        <w:t xml:space="preserve"> Todo o material necessário à instalação das estruturas, incluindo fixação, assim como a aplicação de qualquer material complementar </w:t>
      </w:r>
      <w:r w:rsidRPr="004F251C">
        <w:rPr>
          <w:rFonts w:eastAsia="Times New Roman"/>
          <w:color w:val="000000"/>
          <w:szCs w:val="24"/>
        </w:rPr>
        <w:lastRenderedPageBreak/>
        <w:t xml:space="preserve">necessário a prestação dos serviços, tais como ferramentas, instrumentos, parafusos, entre outros, deverá ser fornecido exclusivamente </w:t>
      </w:r>
      <w:proofErr w:type="gramStart"/>
      <w:r w:rsidRPr="004F251C">
        <w:rPr>
          <w:rFonts w:eastAsia="Times New Roman"/>
          <w:color w:val="000000"/>
          <w:szCs w:val="24"/>
        </w:rPr>
        <w:t>pela contratadas</w:t>
      </w:r>
      <w:proofErr w:type="gramEnd"/>
      <w:r w:rsidRPr="004F251C">
        <w:rPr>
          <w:rFonts w:eastAsia="Times New Roman"/>
          <w:color w:val="000000"/>
          <w:szCs w:val="24"/>
        </w:rPr>
        <w:t>.</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3.10.34</w:t>
      </w:r>
      <w:r w:rsidRPr="004F251C">
        <w:rPr>
          <w:rFonts w:eastAsia="Times New Roman"/>
          <w:color w:val="000000"/>
          <w:szCs w:val="24"/>
        </w:rPr>
        <w:t xml:space="preserve"> Os serviços deverão ser acompanhados de laudos, ART e licenças das autoridades competentes necessárias, inclusive junto CBMMG conforme IT33, bem como a montagem, operação e desmontagem das estruturas (sempre acompanhados por equipe técnica responsável – profissional da engenharia civil).</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3.10.35</w:t>
      </w:r>
      <w:r w:rsidRPr="004F251C">
        <w:rPr>
          <w:rFonts w:eastAsia="Times New Roman"/>
          <w:color w:val="000000"/>
          <w:szCs w:val="24"/>
        </w:rPr>
        <w:t xml:space="preserve"> As montagens das plataformas deverão ser finalizadas com a antecedência necessária à realização dos testes e ensaios.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3.10.36</w:t>
      </w:r>
      <w:r w:rsidRPr="004F251C">
        <w:rPr>
          <w:rFonts w:eastAsia="Times New Roman"/>
          <w:color w:val="000000"/>
          <w:szCs w:val="24"/>
        </w:rPr>
        <w:t xml:space="preserve"> Caso seja necessária alguma adequação, esta deverá ser realizada em até 04 (quatro) horas após a notificação ou em até 02 (duas) horas antecedentes ao inicio do evento.</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3.10.37</w:t>
      </w:r>
      <w:r w:rsidRPr="004F251C">
        <w:rPr>
          <w:rFonts w:eastAsia="Times New Roman"/>
          <w:color w:val="000000"/>
          <w:szCs w:val="24"/>
        </w:rPr>
        <w:t xml:space="preserve"> A contratada deverá estar apta a efetuar intervenções emergenciais, nos casos de inadequações verificadas durante a realização dos eventos.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3.10.38</w:t>
      </w:r>
      <w:r w:rsidRPr="004F251C">
        <w:rPr>
          <w:rFonts w:eastAsia="Times New Roman"/>
          <w:color w:val="000000"/>
          <w:szCs w:val="24"/>
        </w:rPr>
        <w:t xml:space="preserve"> Verificar a necessidade de seguro para o evento e, se necessário, providenciar a emissão de apólice.</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3.11</w:t>
      </w:r>
      <w:r w:rsidRPr="004F251C">
        <w:rPr>
          <w:rFonts w:eastAsia="Times New Roman"/>
          <w:color w:val="000000"/>
          <w:szCs w:val="24"/>
        </w:rPr>
        <w:t xml:space="preserve"> Condições de pagamento: Considerando que a contratação refere-se à prestação de serviços para um único evento, o pagamento será em parcela única, após a conclusão e recebimento dos serviços prestados.</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t>3.11.1</w:t>
      </w:r>
      <w:r w:rsidRPr="004F251C">
        <w:rPr>
          <w:rFonts w:eastAsia="Times New Roman"/>
          <w:color w:val="000000"/>
          <w:szCs w:val="24"/>
        </w:rPr>
        <w:t xml:space="preserve"> A contratada deverá apresentar a Nota Fiscal dos serviços prestados contendo discriminação do objeto contratado e seus elementos característicos.</w:t>
      </w:r>
    </w:p>
    <w:p w:rsidR="004F251C" w:rsidRPr="004F251C" w:rsidRDefault="004F251C" w:rsidP="004F251C">
      <w:pPr>
        <w:tabs>
          <w:tab w:val="clear" w:pos="709"/>
        </w:tabs>
        <w:spacing w:line="360" w:lineRule="auto"/>
        <w:ind w:firstLine="0"/>
        <w:rPr>
          <w:rFonts w:eastAsia="Times New Roman"/>
          <w:color w:val="000000"/>
          <w:szCs w:val="24"/>
        </w:rPr>
      </w:pPr>
      <w:proofErr w:type="gramStart"/>
      <w:r w:rsidRPr="0004701D">
        <w:rPr>
          <w:rFonts w:eastAsia="Times New Roman"/>
          <w:b/>
          <w:color w:val="000000"/>
          <w:szCs w:val="24"/>
        </w:rPr>
        <w:t>3.12</w:t>
      </w:r>
      <w:r w:rsidRPr="004F251C">
        <w:rPr>
          <w:rFonts w:eastAsia="Times New Roman"/>
          <w:color w:val="000000"/>
          <w:szCs w:val="24"/>
        </w:rPr>
        <w:t xml:space="preserve"> Habilitação</w:t>
      </w:r>
      <w:proofErr w:type="gramEnd"/>
      <w:r w:rsidRPr="004F251C">
        <w:rPr>
          <w:rFonts w:eastAsia="Times New Roman"/>
          <w:color w:val="000000"/>
          <w:szCs w:val="24"/>
        </w:rPr>
        <w:t>: Diante da importância do evento, é necessário que a empresa que vier a ser contratada seja do ramo de eventos e possua a expertise necessária para a prestação dos serviços. Dessa forma, entende-se como fundamental a solicitação de comprovação da capacidade técnica, na qual a licitante deverá comprovar que já prestou serviços similares ao objeto que será contratado, inclusive quanto ao número de participantes, fator que caracteriza o porte do evento que será realizado.</w:t>
      </w:r>
    </w:p>
    <w:p w:rsidR="004F251C" w:rsidRPr="004F251C" w:rsidRDefault="004F251C" w:rsidP="004F251C">
      <w:pPr>
        <w:tabs>
          <w:tab w:val="clear" w:pos="709"/>
        </w:tabs>
        <w:spacing w:line="360" w:lineRule="auto"/>
        <w:ind w:firstLine="0"/>
        <w:rPr>
          <w:rFonts w:eastAsia="Times New Roman"/>
          <w:color w:val="000000"/>
          <w:szCs w:val="24"/>
        </w:rPr>
      </w:pPr>
      <w:proofErr w:type="gramStart"/>
      <w:r w:rsidRPr="0004701D">
        <w:rPr>
          <w:rFonts w:eastAsia="Times New Roman"/>
          <w:b/>
          <w:color w:val="000000"/>
          <w:szCs w:val="24"/>
        </w:rPr>
        <w:t>3.13</w:t>
      </w:r>
      <w:r w:rsidRPr="004F251C">
        <w:rPr>
          <w:rFonts w:eastAsia="Times New Roman"/>
          <w:color w:val="000000"/>
          <w:szCs w:val="24"/>
        </w:rPr>
        <w:t xml:space="preserve"> Atestado</w:t>
      </w:r>
      <w:proofErr w:type="gramEnd"/>
      <w:r w:rsidRPr="004F251C">
        <w:rPr>
          <w:rFonts w:eastAsia="Times New Roman"/>
          <w:color w:val="000000"/>
          <w:szCs w:val="24"/>
        </w:rPr>
        <w:t xml:space="preserve"> de Capacidade Técnica em nome da licitante, emitido(s) por pessoa jurídica de direito público ou privado, que comprovem a execução satisfatória de serviços similares, de complexidade operacional equivalente ou superior ao objeto licitado, incluindo planejamento, coordenação, operacionalização, apoio logístico e fornecimento da infraestrutura.</w:t>
      </w:r>
    </w:p>
    <w:p w:rsidR="004F251C" w:rsidRPr="004F251C" w:rsidRDefault="004F251C" w:rsidP="004F251C">
      <w:pPr>
        <w:tabs>
          <w:tab w:val="clear" w:pos="709"/>
        </w:tabs>
        <w:spacing w:line="360" w:lineRule="auto"/>
        <w:ind w:firstLine="0"/>
        <w:rPr>
          <w:rFonts w:eastAsia="Times New Roman"/>
          <w:color w:val="000000"/>
          <w:szCs w:val="24"/>
        </w:rPr>
      </w:pPr>
      <w:r w:rsidRPr="0004701D">
        <w:rPr>
          <w:rFonts w:eastAsia="Times New Roman"/>
          <w:b/>
          <w:color w:val="000000"/>
          <w:szCs w:val="24"/>
        </w:rPr>
        <w:lastRenderedPageBreak/>
        <w:t>3.14</w:t>
      </w:r>
      <w:r w:rsidRPr="004F251C">
        <w:rPr>
          <w:rFonts w:eastAsia="Times New Roman"/>
          <w:color w:val="000000"/>
          <w:szCs w:val="24"/>
        </w:rPr>
        <w:t xml:space="preserve"> Prazos de Vigência e execução do contrato: Em que pese o </w:t>
      </w:r>
      <w:r w:rsidR="0004701D">
        <w:rPr>
          <w:rFonts w:eastAsia="Times New Roman"/>
          <w:color w:val="000000"/>
          <w:szCs w:val="24"/>
        </w:rPr>
        <w:t>evento ser em apenas um dia – 12/12/2025</w:t>
      </w:r>
      <w:r w:rsidRPr="004F251C">
        <w:rPr>
          <w:rFonts w:eastAsia="Times New Roman"/>
          <w:color w:val="000000"/>
          <w:szCs w:val="24"/>
        </w:rPr>
        <w:t xml:space="preserve"> -, serão necessárias várias ações anteriores e posteriores a ele, das quais podem ser citadas:</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color w:val="000000"/>
          <w:szCs w:val="24"/>
        </w:rPr>
        <w:t>* Reunião de planejamento inicial dos trabalhos para:</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color w:val="000000"/>
          <w:szCs w:val="24"/>
        </w:rPr>
        <w:t>- Apresentação da equipe do Tribunal e Orquestra que participarão dos trabalhos;</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color w:val="000000"/>
          <w:szCs w:val="24"/>
        </w:rPr>
        <w:t>- Detalhamento dos fluxos de trabalho;</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color w:val="000000"/>
          <w:szCs w:val="24"/>
        </w:rPr>
        <w:t>- Apresentação da programação dos eventos;</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color w:val="000000"/>
          <w:szCs w:val="24"/>
        </w:rPr>
        <w:t>- Disponibilização, instalação e teste de equipamentos,</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color w:val="000000"/>
          <w:szCs w:val="24"/>
        </w:rPr>
        <w:t>- Disponibilização de equipe de monitoras, bem como demais providências para os ensaios prévios;</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color w:val="000000"/>
          <w:szCs w:val="24"/>
        </w:rPr>
        <w:t>- Retirada de materiais e equipamentos imediatamente após o evento.</w:t>
      </w:r>
    </w:p>
    <w:p w:rsidR="004F251C" w:rsidRPr="004F251C" w:rsidRDefault="004F251C" w:rsidP="004F251C">
      <w:pPr>
        <w:tabs>
          <w:tab w:val="clear" w:pos="709"/>
        </w:tabs>
        <w:spacing w:line="360" w:lineRule="auto"/>
        <w:ind w:firstLine="0"/>
        <w:rPr>
          <w:rFonts w:eastAsia="Times New Roman"/>
          <w:color w:val="000000"/>
          <w:szCs w:val="24"/>
        </w:rPr>
      </w:pPr>
      <w:r w:rsidRPr="004F251C">
        <w:rPr>
          <w:rFonts w:eastAsia="Times New Roman"/>
          <w:color w:val="000000"/>
          <w:szCs w:val="24"/>
        </w:rPr>
        <w:t xml:space="preserve">Diante dessa realidade, entende-se que o prazo de execução do contrato deve ser de, no mínimo </w:t>
      </w:r>
      <w:proofErr w:type="gramStart"/>
      <w:r w:rsidRPr="004F251C">
        <w:rPr>
          <w:rFonts w:eastAsia="Times New Roman"/>
          <w:color w:val="000000"/>
          <w:szCs w:val="24"/>
        </w:rPr>
        <w:t>3</w:t>
      </w:r>
      <w:proofErr w:type="gramEnd"/>
      <w:r w:rsidRPr="004F251C">
        <w:rPr>
          <w:rFonts w:eastAsia="Times New Roman"/>
          <w:color w:val="000000"/>
          <w:szCs w:val="24"/>
        </w:rPr>
        <w:t xml:space="preserve"> (três) meses, de modo que se tenha aproximadamente 2 meses antes e 1 mês após o evento, para que todas as atividades de preparação e conclusão possam ser realizadas dentro da vigência atual.</w:t>
      </w:r>
    </w:p>
    <w:p w:rsidR="008372A0" w:rsidRDefault="004F251C" w:rsidP="00BB7BE1">
      <w:pPr>
        <w:tabs>
          <w:tab w:val="clear" w:pos="709"/>
        </w:tabs>
        <w:spacing w:line="360" w:lineRule="auto"/>
        <w:ind w:firstLine="0"/>
        <w:rPr>
          <w:rFonts w:eastAsia="Times New Roman"/>
          <w:color w:val="000000"/>
          <w:szCs w:val="24"/>
        </w:rPr>
      </w:pPr>
      <w:r w:rsidRPr="00BB7BE1">
        <w:rPr>
          <w:rFonts w:eastAsia="Times New Roman"/>
          <w:b/>
          <w:color w:val="000000"/>
          <w:szCs w:val="24"/>
        </w:rPr>
        <w:t>3.15</w:t>
      </w:r>
      <w:r w:rsidRPr="004F251C">
        <w:rPr>
          <w:rFonts w:eastAsia="Times New Roman"/>
          <w:color w:val="000000"/>
          <w:szCs w:val="24"/>
        </w:rPr>
        <w:t xml:space="preserve"> Gestão e fiscalização do contrato: O objeto do contrato, será realizado por </w:t>
      </w:r>
      <w:proofErr w:type="gramStart"/>
      <w:r w:rsidRPr="004F251C">
        <w:rPr>
          <w:rFonts w:eastAsia="Times New Roman"/>
          <w:color w:val="000000"/>
          <w:szCs w:val="24"/>
        </w:rPr>
        <w:t>servidor(</w:t>
      </w:r>
      <w:proofErr w:type="gramEnd"/>
      <w:r w:rsidRPr="004F251C">
        <w:rPr>
          <w:rFonts w:eastAsia="Times New Roman"/>
          <w:color w:val="000000"/>
          <w:szCs w:val="24"/>
        </w:rPr>
        <w:t>a) ocupante do cargo de Analista Ju</w:t>
      </w:r>
      <w:r w:rsidR="00BB7BE1">
        <w:rPr>
          <w:rFonts w:eastAsia="Times New Roman"/>
          <w:color w:val="000000"/>
          <w:szCs w:val="24"/>
        </w:rPr>
        <w:t>diciário ou Técnico Judiciário.</w:t>
      </w:r>
    </w:p>
    <w:p w:rsidR="00BB7BE1" w:rsidRPr="00BB7BE1" w:rsidRDefault="00BB7BE1" w:rsidP="00BB7BE1">
      <w:pPr>
        <w:tabs>
          <w:tab w:val="clear" w:pos="709"/>
        </w:tabs>
        <w:spacing w:line="360" w:lineRule="auto"/>
        <w:ind w:firstLine="0"/>
        <w:rPr>
          <w:rFonts w:eastAsia="Times New Roman"/>
          <w:color w:val="000000"/>
          <w:szCs w:val="24"/>
        </w:rPr>
      </w:pPr>
    </w:p>
    <w:p w:rsidR="008372A0" w:rsidRDefault="00BB7BE1" w:rsidP="00BB7BE1">
      <w:pPr>
        <w:pStyle w:val="PargrafodaLista"/>
        <w:numPr>
          <w:ilvl w:val="0"/>
          <w:numId w:val="1"/>
        </w:numPr>
        <w:tabs>
          <w:tab w:val="clear" w:pos="709"/>
        </w:tabs>
        <w:spacing w:before="100" w:beforeAutospacing="1" w:after="100" w:afterAutospacing="1" w:line="360" w:lineRule="auto"/>
        <w:jc w:val="left"/>
        <w:outlineLvl w:val="3"/>
        <w:rPr>
          <w:rFonts w:eastAsia="Times New Roman"/>
          <w:b/>
          <w:bCs/>
          <w:color w:val="auto"/>
          <w:szCs w:val="24"/>
        </w:rPr>
      </w:pPr>
      <w:r w:rsidRPr="00BB7BE1">
        <w:rPr>
          <w:rFonts w:eastAsia="Times New Roman"/>
          <w:b/>
          <w:bCs/>
          <w:color w:val="auto"/>
          <w:szCs w:val="24"/>
        </w:rPr>
        <w:t xml:space="preserve">DESCRIÇÃO DE ITENS A SEREM </w:t>
      </w:r>
      <w:proofErr w:type="gramStart"/>
      <w:r w:rsidRPr="00BB7BE1">
        <w:rPr>
          <w:rFonts w:eastAsia="Times New Roman"/>
          <w:b/>
          <w:bCs/>
          <w:color w:val="auto"/>
          <w:szCs w:val="24"/>
        </w:rPr>
        <w:t>CONTRATADOS E ESTIMATIVA DE QUANTIDADES</w:t>
      </w:r>
      <w:proofErr w:type="gramEnd"/>
    </w:p>
    <w:p w:rsidR="00587F89" w:rsidRDefault="00587F89" w:rsidP="00587F89">
      <w:pPr>
        <w:pStyle w:val="PargrafodaLista"/>
        <w:tabs>
          <w:tab w:val="clear" w:pos="709"/>
        </w:tabs>
        <w:spacing w:before="100" w:beforeAutospacing="1" w:after="100" w:afterAutospacing="1" w:line="360" w:lineRule="auto"/>
        <w:ind w:firstLine="0"/>
        <w:jc w:val="left"/>
        <w:outlineLvl w:val="3"/>
        <w:rPr>
          <w:rFonts w:eastAsia="Times New Roman"/>
          <w:b/>
          <w:bCs/>
          <w:color w:val="auto"/>
          <w:szCs w:val="24"/>
        </w:rPr>
      </w:pPr>
    </w:p>
    <w:p w:rsidR="00A56EE2" w:rsidRDefault="00587F89" w:rsidP="00782E89">
      <w:pPr>
        <w:tabs>
          <w:tab w:val="clear" w:pos="709"/>
        </w:tabs>
        <w:spacing w:before="100" w:beforeAutospacing="1" w:after="100" w:afterAutospacing="1" w:line="360" w:lineRule="auto"/>
        <w:jc w:val="left"/>
        <w:outlineLvl w:val="3"/>
        <w:rPr>
          <w:rFonts w:ascii="Times New Roman" w:eastAsia="Times New Roman" w:hAnsi="Times New Roman" w:cs="Times New Roman"/>
          <w:b/>
          <w:bCs/>
          <w:color w:val="auto"/>
          <w:sz w:val="22"/>
        </w:rPr>
      </w:pPr>
      <w:proofErr w:type="gramStart"/>
      <w:r w:rsidRPr="00F07DA2">
        <w:rPr>
          <w:rFonts w:ascii="Times New Roman" w:eastAsia="Times New Roman" w:hAnsi="Times New Roman" w:cs="Times New Roman"/>
          <w:b/>
          <w:bCs/>
          <w:color w:val="auto"/>
          <w:sz w:val="22"/>
        </w:rPr>
        <w:t>OBJETO :</w:t>
      </w:r>
      <w:proofErr w:type="gramEnd"/>
      <w:r w:rsidRPr="00F07DA2">
        <w:rPr>
          <w:rFonts w:ascii="Times New Roman" w:eastAsia="Times New Roman" w:hAnsi="Times New Roman" w:cs="Times New Roman"/>
          <w:b/>
          <w:bCs/>
          <w:color w:val="auto"/>
          <w:sz w:val="22"/>
        </w:rPr>
        <w:t xml:space="preserve"> LOTE 1 – PRODUÇÃO GERAL DA CANTATA DE NATAL DA                                        ORQUESTRA E CORAL INFANTOJUVENIL TJMG</w:t>
      </w:r>
    </w:p>
    <w:p w:rsidR="003C6B5E" w:rsidRDefault="003C6B5E" w:rsidP="00782E89">
      <w:pPr>
        <w:tabs>
          <w:tab w:val="clear" w:pos="709"/>
        </w:tabs>
        <w:spacing w:before="100" w:beforeAutospacing="1" w:after="100" w:afterAutospacing="1" w:line="360" w:lineRule="auto"/>
        <w:jc w:val="left"/>
        <w:outlineLvl w:val="3"/>
        <w:rPr>
          <w:rFonts w:ascii="Times New Roman" w:eastAsia="Times New Roman" w:hAnsi="Times New Roman" w:cs="Times New Roman"/>
          <w:b/>
          <w:bCs/>
          <w:color w:val="auto"/>
          <w:sz w:val="22"/>
        </w:rPr>
      </w:pPr>
    </w:p>
    <w:p w:rsidR="003C6B5E" w:rsidRDefault="003C6B5E" w:rsidP="00782E89">
      <w:pPr>
        <w:tabs>
          <w:tab w:val="clear" w:pos="709"/>
        </w:tabs>
        <w:spacing w:before="100" w:beforeAutospacing="1" w:after="100" w:afterAutospacing="1" w:line="360" w:lineRule="auto"/>
        <w:jc w:val="left"/>
        <w:outlineLvl w:val="3"/>
        <w:rPr>
          <w:rFonts w:ascii="Times New Roman" w:eastAsia="Times New Roman" w:hAnsi="Times New Roman" w:cs="Times New Roman"/>
          <w:b/>
          <w:bCs/>
          <w:color w:val="auto"/>
          <w:sz w:val="22"/>
        </w:rPr>
      </w:pPr>
    </w:p>
    <w:p w:rsidR="003C6B5E" w:rsidRDefault="003C6B5E" w:rsidP="00782E89">
      <w:pPr>
        <w:tabs>
          <w:tab w:val="clear" w:pos="709"/>
        </w:tabs>
        <w:spacing w:before="100" w:beforeAutospacing="1" w:after="100" w:afterAutospacing="1" w:line="360" w:lineRule="auto"/>
        <w:jc w:val="left"/>
        <w:outlineLvl w:val="3"/>
        <w:rPr>
          <w:rFonts w:ascii="Times New Roman" w:eastAsia="Times New Roman" w:hAnsi="Times New Roman" w:cs="Times New Roman"/>
          <w:b/>
          <w:bCs/>
          <w:color w:val="auto"/>
          <w:sz w:val="22"/>
        </w:rPr>
      </w:pPr>
    </w:p>
    <w:p w:rsidR="003C6B5E" w:rsidRDefault="003C6B5E" w:rsidP="00782E89">
      <w:pPr>
        <w:tabs>
          <w:tab w:val="clear" w:pos="709"/>
        </w:tabs>
        <w:spacing w:before="100" w:beforeAutospacing="1" w:after="100" w:afterAutospacing="1" w:line="360" w:lineRule="auto"/>
        <w:jc w:val="left"/>
        <w:outlineLvl w:val="3"/>
        <w:rPr>
          <w:rFonts w:ascii="Times New Roman" w:eastAsia="Times New Roman" w:hAnsi="Times New Roman" w:cs="Times New Roman"/>
          <w:b/>
          <w:bCs/>
          <w:color w:val="auto"/>
          <w:sz w:val="22"/>
        </w:rPr>
      </w:pPr>
    </w:p>
    <w:p w:rsidR="003C6B5E" w:rsidRPr="00F07DA2" w:rsidRDefault="003C6B5E" w:rsidP="00782E89">
      <w:pPr>
        <w:tabs>
          <w:tab w:val="clear" w:pos="709"/>
        </w:tabs>
        <w:spacing w:before="100" w:beforeAutospacing="1" w:after="100" w:afterAutospacing="1" w:line="360" w:lineRule="auto"/>
        <w:jc w:val="left"/>
        <w:outlineLvl w:val="3"/>
        <w:rPr>
          <w:rFonts w:ascii="Times New Roman" w:eastAsia="Times New Roman" w:hAnsi="Times New Roman" w:cs="Times New Roman"/>
          <w:b/>
          <w:bCs/>
          <w:color w:val="auto"/>
          <w:sz w:val="22"/>
        </w:rPr>
      </w:pPr>
      <w:bookmarkStart w:id="0" w:name="_GoBack"/>
      <w:bookmarkEnd w:id="0"/>
    </w:p>
    <w:p w:rsidR="008372A0" w:rsidRDefault="00210A7B" w:rsidP="001730B4">
      <w:pPr>
        <w:tabs>
          <w:tab w:val="clear" w:pos="709"/>
        </w:tabs>
        <w:spacing w:after="195" w:line="240" w:lineRule="auto"/>
        <w:ind w:left="720" w:hanging="360"/>
        <w:jc w:val="left"/>
        <w:rPr>
          <w:rFonts w:eastAsia="Times New Roman"/>
          <w:b/>
          <w:bCs/>
          <w:color w:val="auto"/>
          <w:szCs w:val="24"/>
        </w:rPr>
      </w:pPr>
      <w:r>
        <w:rPr>
          <w:rFonts w:ascii="Times New Roman" w:eastAsia="Times New Roman" w:hAnsi="Times New Roman" w:cs="Times New Roman"/>
          <w:color w:val="000000"/>
          <w:sz w:val="22"/>
        </w:rPr>
        <w:lastRenderedPageBreak/>
        <w:t xml:space="preserve"> </w:t>
      </w:r>
      <w:r w:rsidR="008372A0" w:rsidRPr="00D25381">
        <w:rPr>
          <w:rFonts w:eastAsia="Times New Roman"/>
          <w:b/>
          <w:bCs/>
          <w:color w:val="auto"/>
          <w:szCs w:val="24"/>
        </w:rPr>
        <w:t>LEVANTAMENTO DE MERCADO</w:t>
      </w:r>
    </w:p>
    <w:p w:rsidR="00D2203E" w:rsidRPr="00D2203E" w:rsidRDefault="00D2203E" w:rsidP="00D2203E">
      <w:pPr>
        <w:tabs>
          <w:tab w:val="clear" w:pos="709"/>
        </w:tabs>
        <w:spacing w:line="360" w:lineRule="auto"/>
        <w:ind w:firstLine="0"/>
        <w:outlineLvl w:val="3"/>
        <w:rPr>
          <w:rFonts w:eastAsia="Times New Roman"/>
          <w:bCs/>
          <w:color w:val="auto"/>
          <w:szCs w:val="24"/>
        </w:rPr>
      </w:pPr>
      <w:r w:rsidRPr="00D2203E">
        <w:rPr>
          <w:rFonts w:eastAsia="Times New Roman"/>
          <w:bCs/>
          <w:color w:val="auto"/>
          <w:szCs w:val="24"/>
        </w:rPr>
        <w:t xml:space="preserve">Foi realizada a análise das alternativas possíveis. No entanto, tendo em vista que se trata de um evento padronizado, que tem em seu escopo bem delimitado e definido junto à Presidência do Tribunal, as soluções também tornam-se padronizadas. O que foi levada em consideração, portanto, forma os resultados alcançados nas edições anteriores, as contratações similares feitas para essas, levando em conta as vantagens e desvantagens com relação a alguns itens que poderiam ser melhorados para uma entrega mais condizente com a expectativa da gestão, sendo </w:t>
      </w:r>
      <w:proofErr w:type="gramStart"/>
      <w:r w:rsidRPr="00D2203E">
        <w:rPr>
          <w:rFonts w:eastAsia="Times New Roman"/>
          <w:bCs/>
          <w:color w:val="auto"/>
          <w:szCs w:val="24"/>
        </w:rPr>
        <w:t>considerados</w:t>
      </w:r>
      <w:proofErr w:type="gramEnd"/>
      <w:r w:rsidRPr="00D2203E">
        <w:rPr>
          <w:rFonts w:eastAsia="Times New Roman"/>
          <w:bCs/>
          <w:color w:val="auto"/>
          <w:szCs w:val="24"/>
        </w:rPr>
        <w:t xml:space="preserve"> também a viabilidade técnica e econômica das soluções.</w:t>
      </w:r>
    </w:p>
    <w:p w:rsidR="008372A0" w:rsidRPr="005E0C44" w:rsidRDefault="008372A0" w:rsidP="005E0C44">
      <w:pPr>
        <w:ind w:firstLine="0"/>
        <w:rPr>
          <w:rFonts w:eastAsia="Times New Roman"/>
          <w:b/>
          <w:bCs/>
          <w:color w:val="auto"/>
          <w:szCs w:val="24"/>
        </w:rPr>
      </w:pPr>
    </w:p>
    <w:p w:rsidR="008372A0" w:rsidRDefault="008372A0" w:rsidP="008372A0">
      <w:pPr>
        <w:pStyle w:val="PargrafodaLista"/>
        <w:numPr>
          <w:ilvl w:val="0"/>
          <w:numId w:val="1"/>
        </w:numPr>
        <w:tabs>
          <w:tab w:val="clear" w:pos="709"/>
        </w:tabs>
        <w:spacing w:before="100" w:beforeAutospacing="1" w:after="100" w:afterAutospacing="1" w:line="360" w:lineRule="auto"/>
        <w:jc w:val="left"/>
        <w:outlineLvl w:val="3"/>
        <w:rPr>
          <w:rFonts w:eastAsia="Times New Roman"/>
          <w:b/>
          <w:bCs/>
          <w:color w:val="auto"/>
          <w:szCs w:val="24"/>
        </w:rPr>
      </w:pPr>
      <w:r w:rsidRPr="00DD7FB1">
        <w:rPr>
          <w:rFonts w:eastAsia="Times New Roman"/>
          <w:b/>
          <w:bCs/>
          <w:color w:val="auto"/>
          <w:szCs w:val="24"/>
        </w:rPr>
        <w:t>ESTIMATIVA DO VALOR DA CONTRATAÇÃO</w:t>
      </w:r>
    </w:p>
    <w:p w:rsidR="005E0C44" w:rsidRPr="001409B7" w:rsidRDefault="005E0C44" w:rsidP="005E0C44">
      <w:pPr>
        <w:tabs>
          <w:tab w:val="clear" w:pos="709"/>
        </w:tabs>
        <w:spacing w:line="240" w:lineRule="auto"/>
        <w:ind w:firstLine="0"/>
        <w:jc w:val="left"/>
        <w:rPr>
          <w:rFonts w:ascii="Times New Roman" w:eastAsia="Times New Roman" w:hAnsi="Times New Roman" w:cs="Times New Roman"/>
          <w:b/>
          <w:color w:val="000000"/>
          <w:sz w:val="27"/>
          <w:szCs w:val="27"/>
          <w:highlight w:val="red"/>
        </w:rPr>
      </w:pPr>
      <w:r w:rsidRPr="001409B7">
        <w:rPr>
          <w:rFonts w:ascii="Arial Narrow" w:eastAsia="Times New Roman" w:hAnsi="Arial Narrow" w:cs="Calibri"/>
          <w:b/>
          <w:bCs/>
          <w:color w:val="000000"/>
          <w:szCs w:val="24"/>
          <w:highlight w:val="red"/>
        </w:rPr>
        <w:t>LOTE 01: PRODUÇÃO GERAL DA CANTATA DE NATAL DO CORAL E DA ORQUESTRA INFANTOJUVENIL TJMG</w:t>
      </w:r>
    </w:p>
    <w:p w:rsidR="005E0C44" w:rsidRPr="001409B7" w:rsidRDefault="005E0C44" w:rsidP="005E0C44">
      <w:pPr>
        <w:tabs>
          <w:tab w:val="clear" w:pos="709"/>
        </w:tabs>
        <w:spacing w:line="240" w:lineRule="auto"/>
        <w:ind w:left="720" w:firstLine="0"/>
        <w:jc w:val="left"/>
        <w:rPr>
          <w:rFonts w:ascii="Times New Roman" w:eastAsia="Times New Roman" w:hAnsi="Times New Roman" w:cs="Times New Roman"/>
          <w:b/>
          <w:color w:val="000000"/>
          <w:sz w:val="27"/>
          <w:szCs w:val="27"/>
          <w:highlight w:val="red"/>
        </w:rPr>
      </w:pPr>
      <w:r w:rsidRPr="001409B7">
        <w:rPr>
          <w:rFonts w:ascii="Times New Roman" w:eastAsia="Times New Roman" w:hAnsi="Times New Roman" w:cs="Times New Roman"/>
          <w:b/>
          <w:color w:val="000000"/>
          <w:sz w:val="27"/>
          <w:szCs w:val="27"/>
          <w:highlight w:val="red"/>
        </w:rPr>
        <w:t> </w:t>
      </w:r>
    </w:p>
    <w:p w:rsidR="005E0C44" w:rsidRPr="001409B7" w:rsidRDefault="005E0C44" w:rsidP="005E0C44">
      <w:pPr>
        <w:tabs>
          <w:tab w:val="clear" w:pos="709"/>
        </w:tabs>
        <w:spacing w:line="240" w:lineRule="auto"/>
        <w:ind w:left="720" w:firstLine="0"/>
        <w:jc w:val="left"/>
        <w:rPr>
          <w:rFonts w:ascii="Arial Narrow" w:eastAsia="Times New Roman" w:hAnsi="Arial Narrow" w:cs="Calibri"/>
          <w:b/>
          <w:bCs/>
          <w:color w:val="000000"/>
          <w:szCs w:val="24"/>
          <w:highlight w:val="red"/>
          <w:u w:val="single"/>
        </w:rPr>
      </w:pPr>
      <w:r w:rsidRPr="001409B7">
        <w:rPr>
          <w:rFonts w:ascii="Arial Narrow" w:eastAsia="Times New Roman" w:hAnsi="Arial Narrow" w:cs="Calibri"/>
          <w:b/>
          <w:bCs/>
          <w:color w:val="000000"/>
          <w:szCs w:val="24"/>
          <w:highlight w:val="red"/>
          <w:u w:val="single"/>
        </w:rPr>
        <w:t>EMPRESAS:</w:t>
      </w:r>
    </w:p>
    <w:p w:rsidR="005E0C44" w:rsidRPr="001409B7" w:rsidRDefault="005E0C44" w:rsidP="005E0C44">
      <w:pPr>
        <w:tabs>
          <w:tab w:val="clear" w:pos="709"/>
        </w:tabs>
        <w:spacing w:line="240" w:lineRule="auto"/>
        <w:ind w:left="720" w:firstLine="0"/>
        <w:jc w:val="left"/>
        <w:rPr>
          <w:rFonts w:ascii="Times New Roman" w:eastAsia="Times New Roman" w:hAnsi="Times New Roman" w:cs="Times New Roman"/>
          <w:color w:val="000000"/>
          <w:sz w:val="27"/>
          <w:szCs w:val="27"/>
          <w:highlight w:val="red"/>
        </w:rPr>
      </w:pPr>
    </w:p>
    <w:p w:rsidR="005E0C44" w:rsidRPr="001409B7" w:rsidRDefault="005E0C44" w:rsidP="005E0C44">
      <w:pPr>
        <w:tabs>
          <w:tab w:val="clear" w:pos="709"/>
        </w:tabs>
        <w:spacing w:line="240" w:lineRule="auto"/>
        <w:ind w:left="1080" w:hanging="360"/>
        <w:jc w:val="left"/>
        <w:rPr>
          <w:rFonts w:ascii="Times New Roman" w:eastAsia="Times New Roman" w:hAnsi="Times New Roman" w:cs="Times New Roman"/>
          <w:color w:val="000000"/>
          <w:sz w:val="27"/>
          <w:szCs w:val="27"/>
          <w:highlight w:val="red"/>
        </w:rPr>
      </w:pPr>
      <w:r w:rsidRPr="001409B7">
        <w:rPr>
          <w:rFonts w:ascii="Arial Narrow" w:eastAsia="Times New Roman" w:hAnsi="Arial Narrow" w:cs="Calibri"/>
          <w:color w:val="000000"/>
          <w:szCs w:val="24"/>
          <w:highlight w:val="red"/>
        </w:rPr>
        <w:t>· </w:t>
      </w:r>
      <w:r w:rsidRPr="001409B7">
        <w:rPr>
          <w:rFonts w:ascii="Arial Narrow" w:eastAsia="Times New Roman" w:hAnsi="Arial Narrow" w:cs="Calibri"/>
          <w:b/>
          <w:bCs/>
          <w:color w:val="000000"/>
          <w:szCs w:val="24"/>
          <w:highlight w:val="red"/>
          <w:u w:val="single"/>
        </w:rPr>
        <w:t>EXO COMPANY</w:t>
      </w:r>
      <w:r w:rsidRPr="001409B7">
        <w:rPr>
          <w:rFonts w:ascii="Arial Narrow" w:eastAsia="Times New Roman" w:hAnsi="Arial Narrow" w:cs="Calibri"/>
          <w:b/>
          <w:bCs/>
          <w:color w:val="000000"/>
          <w:szCs w:val="24"/>
          <w:highlight w:val="red"/>
        </w:rPr>
        <w:t> - </w:t>
      </w:r>
      <w:r w:rsidRPr="001409B7">
        <w:rPr>
          <w:rFonts w:ascii="Arial Narrow" w:eastAsia="Times New Roman" w:hAnsi="Arial Narrow" w:cs="Calibri"/>
          <w:color w:val="000000"/>
          <w:szCs w:val="24"/>
          <w:highlight w:val="red"/>
        </w:rPr>
        <w:t>R$</w:t>
      </w:r>
    </w:p>
    <w:p w:rsidR="005E0C44" w:rsidRPr="001409B7" w:rsidRDefault="005E0C44" w:rsidP="005E0C44">
      <w:pPr>
        <w:tabs>
          <w:tab w:val="clear" w:pos="709"/>
        </w:tabs>
        <w:spacing w:line="240" w:lineRule="auto"/>
        <w:ind w:left="1080" w:hanging="360"/>
        <w:jc w:val="left"/>
        <w:rPr>
          <w:rFonts w:ascii="Arial Narrow" w:eastAsia="Times New Roman" w:hAnsi="Arial Narrow" w:cs="Calibri"/>
          <w:color w:val="000000"/>
          <w:szCs w:val="24"/>
          <w:highlight w:val="red"/>
        </w:rPr>
      </w:pPr>
      <w:r w:rsidRPr="001409B7">
        <w:rPr>
          <w:rFonts w:ascii="Arial Narrow" w:eastAsia="Times New Roman" w:hAnsi="Arial Narrow" w:cs="Calibri"/>
          <w:color w:val="000000"/>
          <w:szCs w:val="24"/>
          <w:highlight w:val="red"/>
        </w:rPr>
        <w:t>· </w:t>
      </w:r>
      <w:r w:rsidRPr="001409B7">
        <w:rPr>
          <w:rFonts w:ascii="Arial Narrow" w:eastAsia="Times New Roman" w:hAnsi="Arial Narrow" w:cs="Calibri"/>
          <w:b/>
          <w:bCs/>
          <w:color w:val="000000"/>
          <w:szCs w:val="24"/>
          <w:highlight w:val="red"/>
          <w:u w:val="single"/>
        </w:rPr>
        <w:t>DIFUSO - </w:t>
      </w:r>
      <w:r w:rsidRPr="001409B7">
        <w:rPr>
          <w:rFonts w:ascii="Arial Narrow" w:eastAsia="Times New Roman" w:hAnsi="Arial Narrow" w:cs="Calibri"/>
          <w:color w:val="000000"/>
          <w:szCs w:val="24"/>
          <w:highlight w:val="red"/>
        </w:rPr>
        <w:t>R$</w:t>
      </w:r>
    </w:p>
    <w:p w:rsidR="005E0C44" w:rsidRPr="001409B7" w:rsidRDefault="005E0C44" w:rsidP="005E0C44">
      <w:pPr>
        <w:tabs>
          <w:tab w:val="clear" w:pos="709"/>
        </w:tabs>
        <w:spacing w:line="240" w:lineRule="auto"/>
        <w:ind w:left="1080" w:hanging="360"/>
        <w:jc w:val="left"/>
        <w:rPr>
          <w:rFonts w:ascii="Times New Roman" w:eastAsia="Times New Roman" w:hAnsi="Times New Roman" w:cs="Times New Roman"/>
          <w:color w:val="000000"/>
          <w:sz w:val="27"/>
          <w:szCs w:val="27"/>
          <w:highlight w:val="red"/>
        </w:rPr>
      </w:pPr>
      <w:r w:rsidRPr="001409B7">
        <w:rPr>
          <w:rFonts w:ascii="Times New Roman" w:eastAsia="Times New Roman" w:hAnsi="Times New Roman" w:cs="Times New Roman"/>
          <w:color w:val="000000"/>
          <w:sz w:val="27"/>
          <w:szCs w:val="27"/>
          <w:highlight w:val="red"/>
        </w:rPr>
        <w:t> </w:t>
      </w:r>
    </w:p>
    <w:p w:rsidR="005E0C44" w:rsidRPr="001409B7" w:rsidRDefault="005E0C44" w:rsidP="005E0C44">
      <w:pPr>
        <w:tabs>
          <w:tab w:val="clear" w:pos="709"/>
        </w:tabs>
        <w:spacing w:line="240" w:lineRule="auto"/>
        <w:ind w:firstLine="0"/>
        <w:jc w:val="left"/>
        <w:rPr>
          <w:rFonts w:ascii="Times New Roman" w:eastAsia="Times New Roman" w:hAnsi="Times New Roman" w:cs="Times New Roman"/>
          <w:color w:val="000000"/>
          <w:sz w:val="27"/>
          <w:szCs w:val="27"/>
          <w:highlight w:val="red"/>
        </w:rPr>
      </w:pPr>
      <w:r w:rsidRPr="001409B7">
        <w:rPr>
          <w:rFonts w:ascii="Arial Narrow" w:eastAsia="Times New Roman" w:hAnsi="Arial Narrow" w:cs="Calibri"/>
          <w:b/>
          <w:bCs/>
          <w:color w:val="000000"/>
          <w:szCs w:val="24"/>
          <w:highlight w:val="red"/>
        </w:rPr>
        <w:t>LOTE 2 – FORNECIMENTO DE LANCHE</w:t>
      </w:r>
    </w:p>
    <w:p w:rsidR="005E0C44" w:rsidRPr="001409B7" w:rsidRDefault="005E0C44" w:rsidP="005E0C44">
      <w:pPr>
        <w:tabs>
          <w:tab w:val="clear" w:pos="709"/>
        </w:tabs>
        <w:spacing w:line="240" w:lineRule="auto"/>
        <w:ind w:left="1080" w:hanging="360"/>
        <w:jc w:val="left"/>
        <w:rPr>
          <w:rFonts w:ascii="Times New Roman" w:eastAsia="Times New Roman" w:hAnsi="Times New Roman" w:cs="Times New Roman"/>
          <w:color w:val="000000"/>
          <w:sz w:val="27"/>
          <w:szCs w:val="27"/>
          <w:highlight w:val="red"/>
        </w:rPr>
      </w:pPr>
      <w:r w:rsidRPr="001409B7">
        <w:rPr>
          <w:rFonts w:ascii="Times New Roman" w:eastAsia="Times New Roman" w:hAnsi="Times New Roman" w:cs="Times New Roman"/>
          <w:color w:val="000000"/>
          <w:sz w:val="27"/>
          <w:szCs w:val="27"/>
          <w:highlight w:val="red"/>
        </w:rPr>
        <w:t> </w:t>
      </w:r>
    </w:p>
    <w:p w:rsidR="005E0C44" w:rsidRPr="001409B7" w:rsidRDefault="005E0C44" w:rsidP="005E0C44">
      <w:pPr>
        <w:tabs>
          <w:tab w:val="clear" w:pos="709"/>
        </w:tabs>
        <w:spacing w:line="240" w:lineRule="auto"/>
        <w:ind w:left="1080" w:hanging="360"/>
        <w:jc w:val="left"/>
        <w:rPr>
          <w:rFonts w:ascii="Arial Narrow" w:eastAsia="Times New Roman" w:hAnsi="Arial Narrow" w:cs="Calibri"/>
          <w:color w:val="000000"/>
          <w:szCs w:val="24"/>
          <w:highlight w:val="red"/>
        </w:rPr>
      </w:pPr>
      <w:r w:rsidRPr="001409B7">
        <w:rPr>
          <w:rFonts w:ascii="Arial Narrow" w:eastAsia="Times New Roman" w:hAnsi="Arial Narrow" w:cs="Calibri"/>
          <w:color w:val="000000"/>
          <w:szCs w:val="24"/>
          <w:highlight w:val="red"/>
        </w:rPr>
        <w:t>* </w:t>
      </w:r>
      <w:r w:rsidRPr="001409B7">
        <w:rPr>
          <w:rFonts w:ascii="Arial Narrow" w:eastAsia="Times New Roman" w:hAnsi="Arial Narrow" w:cs="Calibri"/>
          <w:b/>
          <w:bCs/>
          <w:color w:val="000000"/>
          <w:szCs w:val="24"/>
          <w:highlight w:val="red"/>
        </w:rPr>
        <w:t>PETIT GOURMET </w:t>
      </w:r>
      <w:r w:rsidRPr="001409B7">
        <w:rPr>
          <w:rFonts w:ascii="Arial Narrow" w:eastAsia="Times New Roman" w:hAnsi="Arial Narrow" w:cs="Calibri"/>
          <w:color w:val="000000"/>
          <w:szCs w:val="24"/>
          <w:highlight w:val="red"/>
        </w:rPr>
        <w:t>- R$</w:t>
      </w:r>
    </w:p>
    <w:p w:rsidR="005E0C44" w:rsidRPr="001409B7" w:rsidRDefault="005E0C44" w:rsidP="005E0C44">
      <w:pPr>
        <w:tabs>
          <w:tab w:val="clear" w:pos="709"/>
        </w:tabs>
        <w:spacing w:line="240" w:lineRule="auto"/>
        <w:ind w:left="1080" w:hanging="360"/>
        <w:jc w:val="left"/>
        <w:rPr>
          <w:rFonts w:ascii="Times New Roman" w:eastAsia="Times New Roman" w:hAnsi="Times New Roman" w:cs="Times New Roman"/>
          <w:color w:val="000000"/>
          <w:sz w:val="27"/>
          <w:szCs w:val="27"/>
          <w:highlight w:val="red"/>
        </w:rPr>
      </w:pPr>
      <w:r w:rsidRPr="001409B7">
        <w:rPr>
          <w:rFonts w:ascii="Arial Narrow" w:eastAsia="Times New Roman" w:hAnsi="Arial Narrow" w:cs="Calibri"/>
          <w:b/>
          <w:bCs/>
          <w:color w:val="000000"/>
          <w:szCs w:val="24"/>
          <w:highlight w:val="red"/>
        </w:rPr>
        <w:t>* BUFFET REQUINTE - </w:t>
      </w:r>
      <w:r w:rsidRPr="001409B7">
        <w:rPr>
          <w:rFonts w:ascii="Arial Narrow" w:eastAsia="Times New Roman" w:hAnsi="Arial Narrow" w:cs="Calibri"/>
          <w:color w:val="000000"/>
          <w:szCs w:val="24"/>
          <w:highlight w:val="red"/>
        </w:rPr>
        <w:t>R$</w:t>
      </w:r>
    </w:p>
    <w:p w:rsidR="008372A0" w:rsidRDefault="005E0C44" w:rsidP="005E0C44">
      <w:pPr>
        <w:tabs>
          <w:tab w:val="clear" w:pos="709"/>
        </w:tabs>
        <w:spacing w:line="240" w:lineRule="auto"/>
        <w:ind w:left="1080" w:hanging="360"/>
        <w:jc w:val="left"/>
        <w:rPr>
          <w:rFonts w:ascii="Times New Roman" w:eastAsia="Times New Roman" w:hAnsi="Times New Roman" w:cs="Times New Roman"/>
          <w:color w:val="000000"/>
          <w:sz w:val="27"/>
          <w:szCs w:val="27"/>
        </w:rPr>
      </w:pPr>
      <w:r w:rsidRPr="001409B7">
        <w:rPr>
          <w:rFonts w:ascii="Arial Narrow" w:eastAsia="Times New Roman" w:hAnsi="Arial Narrow" w:cs="Calibri"/>
          <w:b/>
          <w:bCs/>
          <w:color w:val="000000"/>
          <w:szCs w:val="24"/>
          <w:highlight w:val="red"/>
        </w:rPr>
        <w:t>* CENACULO RESTAURANTE -</w:t>
      </w:r>
      <w:r w:rsidRPr="001409B7">
        <w:rPr>
          <w:rFonts w:ascii="Arial Narrow" w:eastAsia="Times New Roman" w:hAnsi="Arial Narrow" w:cs="Calibri"/>
          <w:color w:val="000000"/>
          <w:szCs w:val="24"/>
          <w:highlight w:val="red"/>
        </w:rPr>
        <w:t> R$</w:t>
      </w:r>
    </w:p>
    <w:p w:rsidR="005E0C44" w:rsidRDefault="005E0C44" w:rsidP="005E0C44">
      <w:pPr>
        <w:tabs>
          <w:tab w:val="clear" w:pos="709"/>
        </w:tabs>
        <w:spacing w:line="240" w:lineRule="auto"/>
        <w:ind w:left="1080" w:hanging="360"/>
        <w:jc w:val="left"/>
        <w:rPr>
          <w:rFonts w:ascii="Times New Roman" w:eastAsia="Times New Roman" w:hAnsi="Times New Roman" w:cs="Times New Roman"/>
          <w:color w:val="000000"/>
          <w:sz w:val="27"/>
          <w:szCs w:val="27"/>
        </w:rPr>
      </w:pPr>
    </w:p>
    <w:p w:rsidR="005E0C44" w:rsidRPr="005E0C44" w:rsidRDefault="005E0C44" w:rsidP="005E0C44">
      <w:pPr>
        <w:tabs>
          <w:tab w:val="clear" w:pos="709"/>
        </w:tabs>
        <w:spacing w:line="240" w:lineRule="auto"/>
        <w:ind w:left="1080" w:hanging="360"/>
        <w:jc w:val="left"/>
        <w:rPr>
          <w:rFonts w:ascii="Times New Roman" w:eastAsia="Times New Roman" w:hAnsi="Times New Roman" w:cs="Times New Roman"/>
          <w:color w:val="000000"/>
          <w:sz w:val="27"/>
          <w:szCs w:val="27"/>
        </w:rPr>
      </w:pPr>
    </w:p>
    <w:p w:rsidR="008372A0" w:rsidRDefault="008372A0" w:rsidP="008372A0">
      <w:pPr>
        <w:pStyle w:val="PargrafodaLista"/>
        <w:numPr>
          <w:ilvl w:val="0"/>
          <w:numId w:val="1"/>
        </w:numPr>
        <w:tabs>
          <w:tab w:val="clear" w:pos="709"/>
        </w:tabs>
        <w:spacing w:before="100" w:beforeAutospacing="1" w:after="100" w:afterAutospacing="1" w:line="360" w:lineRule="auto"/>
        <w:jc w:val="left"/>
        <w:outlineLvl w:val="3"/>
        <w:rPr>
          <w:rFonts w:eastAsia="Times New Roman"/>
          <w:b/>
          <w:bCs/>
          <w:color w:val="auto"/>
          <w:szCs w:val="24"/>
        </w:rPr>
      </w:pPr>
      <w:r w:rsidRPr="00DD7FB1">
        <w:rPr>
          <w:rFonts w:eastAsia="Times New Roman"/>
          <w:b/>
          <w:bCs/>
          <w:color w:val="auto"/>
          <w:szCs w:val="24"/>
        </w:rPr>
        <w:t>DESCRIÇÃO DA SOLUÇÃO COMO UM TODO</w:t>
      </w:r>
    </w:p>
    <w:p w:rsidR="005E0C44" w:rsidRPr="005E0C44" w:rsidRDefault="005E0C44" w:rsidP="005E0C44">
      <w:pPr>
        <w:tabs>
          <w:tab w:val="clear" w:pos="709"/>
        </w:tabs>
        <w:spacing w:line="360" w:lineRule="auto"/>
        <w:ind w:firstLine="0"/>
        <w:rPr>
          <w:rFonts w:eastAsia="Times New Roman"/>
          <w:color w:val="000000"/>
          <w:sz w:val="27"/>
          <w:szCs w:val="27"/>
        </w:rPr>
      </w:pPr>
      <w:r w:rsidRPr="005E0C44">
        <w:rPr>
          <w:rFonts w:eastAsia="Times New Roman"/>
          <w:color w:val="000000"/>
          <w:szCs w:val="24"/>
        </w:rPr>
        <w:t>A presente contratação tem por objetivo prover recursos técnicos, materiais e humanos necessários ao atendimento das dema</w:t>
      </w:r>
      <w:r>
        <w:rPr>
          <w:rFonts w:eastAsia="Times New Roman"/>
          <w:color w:val="000000"/>
          <w:szCs w:val="24"/>
        </w:rPr>
        <w:t>ndas da Cantata de Natal de 2025</w:t>
      </w:r>
      <w:r w:rsidRPr="005E0C44">
        <w:rPr>
          <w:rFonts w:eastAsia="Times New Roman"/>
          <w:color w:val="000000"/>
          <w:szCs w:val="24"/>
        </w:rPr>
        <w:t>, visando o cumprimento de sua respectiva competência e missão institucional.</w:t>
      </w:r>
    </w:p>
    <w:p w:rsidR="005E0C44" w:rsidRPr="005E0C44" w:rsidRDefault="005E0C44" w:rsidP="005E0C44">
      <w:pPr>
        <w:tabs>
          <w:tab w:val="clear" w:pos="709"/>
        </w:tabs>
        <w:spacing w:line="360" w:lineRule="auto"/>
        <w:ind w:firstLine="0"/>
        <w:rPr>
          <w:rFonts w:eastAsia="Times New Roman"/>
          <w:color w:val="000000"/>
          <w:sz w:val="27"/>
          <w:szCs w:val="27"/>
        </w:rPr>
      </w:pPr>
      <w:r w:rsidRPr="005E0C44">
        <w:rPr>
          <w:rFonts w:eastAsia="Times New Roman"/>
          <w:color w:val="000000"/>
          <w:szCs w:val="24"/>
        </w:rPr>
        <w:t>Compreendem-se por organizadoras de eventos as empresas de que trata o artigo 30, da Lei nº 11.771/2008:</w:t>
      </w:r>
    </w:p>
    <w:p w:rsidR="005E0C44" w:rsidRPr="005E0C44" w:rsidRDefault="005E0C44" w:rsidP="005E0C44">
      <w:pPr>
        <w:tabs>
          <w:tab w:val="clear" w:pos="709"/>
        </w:tabs>
        <w:spacing w:line="360" w:lineRule="auto"/>
        <w:ind w:firstLine="0"/>
        <w:rPr>
          <w:rFonts w:eastAsia="Times New Roman"/>
          <w:color w:val="000000"/>
          <w:sz w:val="27"/>
          <w:szCs w:val="27"/>
        </w:rPr>
      </w:pPr>
      <w:r w:rsidRPr="005E0C44">
        <w:rPr>
          <w:rFonts w:eastAsia="Times New Roman"/>
          <w:color w:val="000000"/>
          <w:szCs w:val="24"/>
        </w:rPr>
        <w:lastRenderedPageBreak/>
        <w:t>Art. 30. Compreendem-se por organizadoras de eventos as empresas que têm por objeto social a prestação de serviços de gestão, planejamento, organização, promoção, coordenação, operacionalização, produção e assessoria de eventos. Nos termos do Art. 3º da Portaria do Ministro nº 75/2022, evento é uma ferramenta institucional utilizada pela administração pública para fomentar as políticas públicas de sua competência, com o objetivo de criar espaço eficaz de comunicação, dirigido a um grupo específico de pessoas, com a participação de público interno, externo ou misto.</w:t>
      </w:r>
    </w:p>
    <w:p w:rsidR="005E0C44" w:rsidRPr="005E0C44" w:rsidRDefault="005E0C44" w:rsidP="005E0C44">
      <w:pPr>
        <w:tabs>
          <w:tab w:val="clear" w:pos="709"/>
        </w:tabs>
        <w:spacing w:line="360" w:lineRule="auto"/>
        <w:ind w:firstLine="0"/>
        <w:rPr>
          <w:rFonts w:eastAsia="Times New Roman"/>
          <w:color w:val="000000"/>
          <w:sz w:val="27"/>
          <w:szCs w:val="27"/>
        </w:rPr>
      </w:pPr>
      <w:r w:rsidRPr="005E0C44">
        <w:rPr>
          <w:rFonts w:eastAsia="Times New Roman"/>
          <w:color w:val="000000"/>
          <w:szCs w:val="24"/>
        </w:rPr>
        <w:t>Vários são os aspectos que foram levados em consideração para chegar às necessidades de fornecimentos e das prestações de serviços</w:t>
      </w:r>
      <w:r>
        <w:rPr>
          <w:rFonts w:eastAsia="Times New Roman"/>
          <w:color w:val="000000"/>
          <w:szCs w:val="24"/>
        </w:rPr>
        <w:t xml:space="preserve"> para a Cantata de Natal de 2025</w:t>
      </w:r>
      <w:r w:rsidRPr="005E0C44">
        <w:rPr>
          <w:rFonts w:eastAsia="Times New Roman"/>
          <w:color w:val="000000"/>
          <w:szCs w:val="24"/>
        </w:rPr>
        <w:t>. Levamos em consideração o padrão que se mantém ao longo dos anos, aliado às opções que tornassem a contratação vantajosa e sustentável.</w:t>
      </w:r>
    </w:p>
    <w:p w:rsidR="005E0C44" w:rsidRPr="005E0C44" w:rsidRDefault="005E0C44" w:rsidP="005E0C44">
      <w:pPr>
        <w:tabs>
          <w:tab w:val="clear" w:pos="709"/>
        </w:tabs>
        <w:spacing w:line="360" w:lineRule="auto"/>
        <w:ind w:firstLine="0"/>
        <w:rPr>
          <w:rFonts w:eastAsia="Times New Roman"/>
          <w:color w:val="000000"/>
          <w:sz w:val="27"/>
          <w:szCs w:val="27"/>
        </w:rPr>
      </w:pPr>
      <w:r w:rsidRPr="005E0C44">
        <w:rPr>
          <w:rFonts w:eastAsia="Times New Roman"/>
          <w:color w:val="000000"/>
          <w:szCs w:val="24"/>
        </w:rPr>
        <w:t>É necessário conhecimento técnico especifico e especializado para o fornecimento de materiais para eventos de grande porte como este, que demandam não só de prestação de serviços especializados nesse seguimento, mas também de integração e alinhamento refinado entre todos os elementos e “linhas de frente” que compõe uma produção como o evento em questão.</w:t>
      </w:r>
    </w:p>
    <w:p w:rsidR="005E0C44" w:rsidRPr="005E0C44" w:rsidRDefault="005E0C44" w:rsidP="005E0C44">
      <w:pPr>
        <w:tabs>
          <w:tab w:val="clear" w:pos="709"/>
        </w:tabs>
        <w:spacing w:line="360" w:lineRule="auto"/>
        <w:ind w:firstLine="0"/>
        <w:rPr>
          <w:rFonts w:eastAsia="Times New Roman"/>
          <w:color w:val="000000"/>
          <w:sz w:val="27"/>
          <w:szCs w:val="27"/>
        </w:rPr>
      </w:pPr>
      <w:r w:rsidRPr="005E0C44">
        <w:rPr>
          <w:rFonts w:eastAsia="Times New Roman"/>
          <w:color w:val="000000"/>
          <w:szCs w:val="24"/>
        </w:rPr>
        <w:t xml:space="preserve">Outro ponto extremamente relevante é a quantidade de contratos que, existindo em grande volume, em função do número de elementos a serem </w:t>
      </w:r>
      <w:proofErr w:type="gramStart"/>
      <w:r w:rsidRPr="005E0C44">
        <w:rPr>
          <w:rFonts w:eastAsia="Times New Roman"/>
          <w:color w:val="000000"/>
          <w:szCs w:val="24"/>
        </w:rPr>
        <w:t>adquiridos/contratados</w:t>
      </w:r>
      <w:proofErr w:type="gramEnd"/>
      <w:r w:rsidRPr="005E0C44">
        <w:rPr>
          <w:rFonts w:eastAsia="Times New Roman"/>
          <w:color w:val="000000"/>
          <w:szCs w:val="24"/>
        </w:rPr>
        <w:t>, dificulta e compromete a gestão, a fiscalização, o controle e o acompanhamento das entregas, quando não há articulação entre eles.</w:t>
      </w:r>
    </w:p>
    <w:p w:rsidR="008372A0" w:rsidRPr="005E0C44" w:rsidRDefault="008372A0" w:rsidP="005E0C44">
      <w:pPr>
        <w:tabs>
          <w:tab w:val="clear" w:pos="709"/>
        </w:tabs>
        <w:spacing w:after="195" w:line="240" w:lineRule="auto"/>
        <w:ind w:firstLine="0"/>
        <w:jc w:val="left"/>
        <w:rPr>
          <w:rFonts w:ascii="Times New Roman" w:eastAsia="Times New Roman" w:hAnsi="Times New Roman" w:cs="Times New Roman"/>
          <w:color w:val="000000"/>
          <w:sz w:val="27"/>
          <w:szCs w:val="27"/>
        </w:rPr>
      </w:pPr>
    </w:p>
    <w:p w:rsidR="008372A0" w:rsidRDefault="008372A0" w:rsidP="008372A0">
      <w:pPr>
        <w:pStyle w:val="PargrafodaLista"/>
        <w:numPr>
          <w:ilvl w:val="0"/>
          <w:numId w:val="1"/>
        </w:numPr>
        <w:tabs>
          <w:tab w:val="clear" w:pos="709"/>
        </w:tabs>
        <w:spacing w:before="100" w:beforeAutospacing="1" w:after="100" w:afterAutospacing="1" w:line="360" w:lineRule="auto"/>
        <w:jc w:val="left"/>
        <w:outlineLvl w:val="3"/>
        <w:rPr>
          <w:rFonts w:eastAsia="Times New Roman"/>
          <w:b/>
          <w:bCs/>
          <w:color w:val="auto"/>
          <w:szCs w:val="24"/>
        </w:rPr>
      </w:pPr>
      <w:r w:rsidRPr="00DD7FB1">
        <w:rPr>
          <w:rFonts w:eastAsia="Times New Roman"/>
          <w:b/>
          <w:bCs/>
          <w:color w:val="auto"/>
          <w:szCs w:val="24"/>
        </w:rPr>
        <w:t>JUSTIFICATIVA PARA O PARCELAMENTO OU NÃO DA SOLUÇÃO</w:t>
      </w:r>
    </w:p>
    <w:p w:rsidR="00C77F3B" w:rsidRPr="00C77F3B" w:rsidRDefault="00C77F3B" w:rsidP="00C77F3B">
      <w:pPr>
        <w:tabs>
          <w:tab w:val="clear" w:pos="709"/>
        </w:tabs>
        <w:spacing w:line="360" w:lineRule="auto"/>
        <w:ind w:firstLine="0"/>
        <w:rPr>
          <w:rFonts w:eastAsia="Times New Roman"/>
          <w:color w:val="000000"/>
          <w:sz w:val="27"/>
          <w:szCs w:val="27"/>
        </w:rPr>
      </w:pPr>
      <w:r w:rsidRPr="00C77F3B">
        <w:rPr>
          <w:rFonts w:eastAsia="Times New Roman"/>
          <w:color w:val="000000"/>
          <w:szCs w:val="24"/>
        </w:rPr>
        <w:t xml:space="preserve">Preliminarmente, sobre a possibilidade de parcelamento do objeto, é sabido que a divisão do objeto deverá ser </w:t>
      </w:r>
      <w:proofErr w:type="gramStart"/>
      <w:r w:rsidRPr="00C77F3B">
        <w:rPr>
          <w:rFonts w:eastAsia="Times New Roman"/>
          <w:color w:val="000000"/>
          <w:szCs w:val="24"/>
        </w:rPr>
        <w:t>implementada</w:t>
      </w:r>
      <w:proofErr w:type="gramEnd"/>
      <w:r w:rsidRPr="00C77F3B">
        <w:rPr>
          <w:rFonts w:eastAsia="Times New Roman"/>
          <w:color w:val="000000"/>
          <w:szCs w:val="24"/>
        </w:rPr>
        <w:t xml:space="preserve"> sempre que houver viabilidade técnica e econômica para a sua adoção.</w:t>
      </w:r>
    </w:p>
    <w:p w:rsidR="00C77F3B" w:rsidRPr="00C77F3B" w:rsidRDefault="00C77F3B" w:rsidP="00C77F3B">
      <w:pPr>
        <w:tabs>
          <w:tab w:val="clear" w:pos="709"/>
        </w:tabs>
        <w:spacing w:line="360" w:lineRule="auto"/>
        <w:ind w:firstLine="0"/>
        <w:rPr>
          <w:rFonts w:eastAsia="Times New Roman"/>
          <w:color w:val="000000"/>
          <w:sz w:val="27"/>
          <w:szCs w:val="27"/>
        </w:rPr>
      </w:pPr>
      <w:r w:rsidRPr="00C77F3B">
        <w:rPr>
          <w:rFonts w:eastAsia="Times New Roman"/>
          <w:color w:val="000000"/>
          <w:szCs w:val="24"/>
        </w:rPr>
        <w:t>Este é o posicionamento do Tribunal de Contas da União, que por meio de sua Súmula nº 247 nos traz:</w:t>
      </w:r>
    </w:p>
    <w:p w:rsidR="00C77F3B" w:rsidRPr="00C77F3B" w:rsidRDefault="00C77F3B" w:rsidP="00C77F3B">
      <w:pPr>
        <w:tabs>
          <w:tab w:val="clear" w:pos="709"/>
        </w:tabs>
        <w:spacing w:line="360" w:lineRule="auto"/>
        <w:ind w:firstLine="0"/>
        <w:rPr>
          <w:rFonts w:eastAsia="Times New Roman"/>
          <w:color w:val="000000"/>
          <w:sz w:val="27"/>
          <w:szCs w:val="27"/>
        </w:rPr>
      </w:pPr>
      <w:r w:rsidRPr="00C77F3B">
        <w:rPr>
          <w:rFonts w:eastAsia="Times New Roman"/>
          <w:color w:val="000000"/>
          <w:szCs w:val="24"/>
        </w:rPr>
        <w:t xml:space="preserve">"É obrigatória </w:t>
      </w:r>
      <w:proofErr w:type="gramStart"/>
      <w:r w:rsidRPr="00C77F3B">
        <w:rPr>
          <w:rFonts w:eastAsia="Times New Roman"/>
          <w:color w:val="000000"/>
          <w:szCs w:val="24"/>
        </w:rPr>
        <w:t>a</w:t>
      </w:r>
      <w:proofErr w:type="gramEnd"/>
      <w:r w:rsidRPr="00C77F3B">
        <w:rPr>
          <w:rFonts w:eastAsia="Times New Roman"/>
          <w:color w:val="000000"/>
          <w:szCs w:val="24"/>
        </w:rPr>
        <w:t xml:space="preserve"> admissão da adjudicação por item e não por preço global, nos editais das licitações para a contratação de obras, serviços, compras e alienações, cujo objeto seja divisível, desde que não haja prejuízo para o </w:t>
      </w:r>
      <w:r w:rsidRPr="00C77F3B">
        <w:rPr>
          <w:rFonts w:eastAsia="Times New Roman"/>
          <w:color w:val="000000"/>
          <w:szCs w:val="24"/>
        </w:rPr>
        <w:lastRenderedPageBreak/>
        <w:t>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 (...).".</w:t>
      </w:r>
    </w:p>
    <w:p w:rsidR="00C77F3B" w:rsidRPr="00C77F3B" w:rsidRDefault="00C77F3B" w:rsidP="00C77F3B">
      <w:pPr>
        <w:tabs>
          <w:tab w:val="clear" w:pos="709"/>
        </w:tabs>
        <w:spacing w:line="360" w:lineRule="auto"/>
        <w:ind w:firstLine="0"/>
        <w:rPr>
          <w:rFonts w:eastAsia="Times New Roman"/>
          <w:color w:val="000000"/>
          <w:sz w:val="27"/>
          <w:szCs w:val="27"/>
        </w:rPr>
      </w:pPr>
      <w:r w:rsidRPr="00C77F3B">
        <w:rPr>
          <w:rFonts w:eastAsia="Times New Roman"/>
          <w:color w:val="000000"/>
          <w:szCs w:val="24"/>
        </w:rPr>
        <w:t>A present</w:t>
      </w:r>
      <w:r w:rsidR="001D1483">
        <w:rPr>
          <w:rFonts w:eastAsia="Times New Roman"/>
          <w:color w:val="000000"/>
          <w:szCs w:val="24"/>
        </w:rPr>
        <w:t xml:space="preserve">e contratação foi dividida em </w:t>
      </w:r>
      <w:proofErr w:type="gramStart"/>
      <w:r w:rsidR="00CF00D7">
        <w:rPr>
          <w:rFonts w:eastAsia="Times New Roman"/>
          <w:color w:val="000000"/>
          <w:szCs w:val="24"/>
          <w:highlight w:val="yellow"/>
        </w:rPr>
        <w:t>01</w:t>
      </w:r>
      <w:r w:rsidRPr="00C77F3B">
        <w:rPr>
          <w:rFonts w:eastAsia="Times New Roman"/>
          <w:color w:val="000000"/>
          <w:szCs w:val="24"/>
          <w:highlight w:val="yellow"/>
        </w:rPr>
        <w:t xml:space="preserve"> lotes</w:t>
      </w:r>
      <w:proofErr w:type="gramEnd"/>
      <w:r w:rsidRPr="00C77F3B">
        <w:rPr>
          <w:rFonts w:eastAsia="Times New Roman"/>
          <w:color w:val="000000"/>
          <w:szCs w:val="24"/>
        </w:rPr>
        <w:t>, visto que cada grupo tem uma especificidade diferente, sendo inviável uma única empresa que consiga fornecer todos os lotes.</w:t>
      </w:r>
    </w:p>
    <w:p w:rsidR="00C77F3B" w:rsidRPr="00C77F3B" w:rsidRDefault="00C77F3B" w:rsidP="00C77F3B">
      <w:pPr>
        <w:tabs>
          <w:tab w:val="clear" w:pos="709"/>
        </w:tabs>
        <w:spacing w:line="360" w:lineRule="auto"/>
        <w:ind w:firstLine="0"/>
        <w:rPr>
          <w:rFonts w:eastAsia="Times New Roman"/>
          <w:color w:val="000000"/>
          <w:sz w:val="27"/>
          <w:szCs w:val="27"/>
        </w:rPr>
      </w:pPr>
      <w:r w:rsidRPr="00C77F3B">
        <w:rPr>
          <w:rFonts w:eastAsia="Times New Roman"/>
          <w:color w:val="000000"/>
          <w:szCs w:val="24"/>
        </w:rPr>
        <w:t xml:space="preserve">A aglutinação dos itens faz-se necessária para que cada conjunto de itens tenha alinhamento técnico entre eles, mitigando o risco de comprometimento do leiaute, da incompatibilidade entre os equipamentos, </w:t>
      </w:r>
      <w:proofErr w:type="spellStart"/>
      <w:r w:rsidRPr="00C77F3B">
        <w:rPr>
          <w:rFonts w:eastAsia="Times New Roman"/>
          <w:color w:val="000000"/>
          <w:szCs w:val="24"/>
        </w:rPr>
        <w:t>amperidade</w:t>
      </w:r>
      <w:proofErr w:type="spellEnd"/>
      <w:r w:rsidRPr="00C77F3B">
        <w:rPr>
          <w:rFonts w:eastAsia="Times New Roman"/>
          <w:color w:val="000000"/>
          <w:szCs w:val="24"/>
        </w:rPr>
        <w:t>, corrente elétrica (no caso dos equipamentos), para garantir a prestação de serviço/entregas de materiais completamente adequadas e alinhadas ao alcance do objetivo proposto.</w:t>
      </w:r>
    </w:p>
    <w:p w:rsidR="00C77F3B" w:rsidRPr="00C77F3B" w:rsidRDefault="00C77F3B" w:rsidP="00C77F3B">
      <w:pPr>
        <w:tabs>
          <w:tab w:val="clear" w:pos="709"/>
        </w:tabs>
        <w:spacing w:line="360" w:lineRule="auto"/>
        <w:ind w:firstLine="0"/>
        <w:rPr>
          <w:rFonts w:eastAsia="Times New Roman"/>
          <w:color w:val="000000"/>
          <w:sz w:val="27"/>
          <w:szCs w:val="27"/>
        </w:rPr>
      </w:pPr>
      <w:r w:rsidRPr="00C77F3B">
        <w:rPr>
          <w:rFonts w:eastAsia="Times New Roman"/>
          <w:color w:val="000000"/>
          <w:szCs w:val="24"/>
        </w:rPr>
        <w:t xml:space="preserve">Diante do exposto, a aglutinação de itens, divididos em lotes em uma única licitação é uma pratica que possui, em casos como o da demanda em questão, diversas vantagens. Uma das principais é a possibilidade de promover uma maior eficiência da contratação, além de </w:t>
      </w:r>
      <w:proofErr w:type="gramStart"/>
      <w:r w:rsidRPr="00C77F3B">
        <w:rPr>
          <w:rFonts w:eastAsia="Times New Roman"/>
          <w:color w:val="000000"/>
          <w:szCs w:val="24"/>
        </w:rPr>
        <w:t>otimizar</w:t>
      </w:r>
      <w:proofErr w:type="gramEnd"/>
      <w:r w:rsidRPr="00C77F3B">
        <w:rPr>
          <w:rFonts w:eastAsia="Times New Roman"/>
          <w:color w:val="000000"/>
          <w:szCs w:val="24"/>
        </w:rPr>
        <w:t xml:space="preserve"> a gestão do evento. Ao agrupar itens complementares, é possível alcançar uma melhor gestão dos contratos, facilitando a fiscalização por meio da adequada supervisão e a execução dos serviços e fornecimento dos bens contratados, que é o que se pretende neste caso. Deste modo, vislumbra-se o melhor resultado final possível, com a entrega de um evento de desempenho elevada em termos administrativos e institucionais.</w:t>
      </w:r>
    </w:p>
    <w:p w:rsidR="005E0C44" w:rsidRPr="00C77F3B" w:rsidRDefault="00C77F3B" w:rsidP="00C77F3B">
      <w:pPr>
        <w:tabs>
          <w:tab w:val="clear" w:pos="709"/>
        </w:tabs>
        <w:spacing w:line="360" w:lineRule="auto"/>
        <w:ind w:firstLine="0"/>
        <w:rPr>
          <w:rFonts w:eastAsia="Times New Roman"/>
          <w:color w:val="000000"/>
          <w:sz w:val="27"/>
          <w:szCs w:val="27"/>
        </w:rPr>
      </w:pPr>
      <w:r w:rsidRPr="00C77F3B">
        <w:rPr>
          <w:rFonts w:eastAsia="Times New Roman"/>
          <w:color w:val="000000"/>
          <w:sz w:val="27"/>
          <w:szCs w:val="27"/>
        </w:rPr>
        <w:t> </w:t>
      </w:r>
    </w:p>
    <w:p w:rsidR="008372A0" w:rsidRDefault="008372A0" w:rsidP="008372A0">
      <w:pPr>
        <w:pStyle w:val="PargrafodaLista"/>
        <w:numPr>
          <w:ilvl w:val="0"/>
          <w:numId w:val="1"/>
        </w:numPr>
        <w:tabs>
          <w:tab w:val="clear" w:pos="709"/>
        </w:tabs>
        <w:spacing w:before="100" w:beforeAutospacing="1" w:after="100" w:afterAutospacing="1" w:line="360" w:lineRule="auto"/>
        <w:jc w:val="left"/>
        <w:outlineLvl w:val="3"/>
        <w:rPr>
          <w:rFonts w:eastAsia="Times New Roman"/>
          <w:b/>
          <w:bCs/>
          <w:color w:val="auto"/>
          <w:szCs w:val="24"/>
        </w:rPr>
      </w:pPr>
      <w:r>
        <w:rPr>
          <w:rFonts w:eastAsia="Times New Roman"/>
          <w:b/>
          <w:bCs/>
          <w:color w:val="auto"/>
          <w:szCs w:val="24"/>
        </w:rPr>
        <w:t xml:space="preserve"> </w:t>
      </w:r>
      <w:r w:rsidRPr="008372A0">
        <w:rPr>
          <w:rFonts w:eastAsia="Times New Roman"/>
          <w:b/>
          <w:bCs/>
          <w:color w:val="auto"/>
          <w:szCs w:val="24"/>
        </w:rPr>
        <w:t>DEMONTRATIVOS DOS RESULTADOS PRETENDIDOS</w:t>
      </w:r>
    </w:p>
    <w:p w:rsidR="00C77F3B" w:rsidRPr="00C77F3B" w:rsidRDefault="00C77F3B" w:rsidP="00C77F3B">
      <w:pPr>
        <w:tabs>
          <w:tab w:val="clear" w:pos="709"/>
        </w:tabs>
        <w:spacing w:line="360" w:lineRule="auto"/>
        <w:ind w:firstLine="0"/>
        <w:rPr>
          <w:rFonts w:eastAsia="Times New Roman"/>
          <w:color w:val="000000"/>
          <w:sz w:val="27"/>
          <w:szCs w:val="27"/>
        </w:rPr>
      </w:pPr>
      <w:r w:rsidRPr="00C77F3B">
        <w:rPr>
          <w:rFonts w:eastAsia="Times New Roman"/>
          <w:color w:val="000000"/>
          <w:szCs w:val="24"/>
        </w:rPr>
        <w:t>A utilização de procedimento licitatório favorece a disputa entre as empresas interessadas, contribuindo para obtenção de preços mais vantajosos para a Administração, como consequência da utilização da modalidade de Pregão Eletrônico, do tipo “Menor Preço”, se for o caso, após avaliação pelo setor competente.</w:t>
      </w:r>
    </w:p>
    <w:p w:rsidR="00C77F3B" w:rsidRPr="00C77F3B" w:rsidRDefault="00C77F3B" w:rsidP="00C77F3B">
      <w:pPr>
        <w:tabs>
          <w:tab w:val="clear" w:pos="709"/>
        </w:tabs>
        <w:spacing w:line="360" w:lineRule="auto"/>
        <w:ind w:firstLine="0"/>
        <w:rPr>
          <w:rFonts w:eastAsia="Times New Roman"/>
          <w:color w:val="000000"/>
          <w:sz w:val="27"/>
          <w:szCs w:val="27"/>
        </w:rPr>
      </w:pPr>
      <w:r w:rsidRPr="00C77F3B">
        <w:rPr>
          <w:rFonts w:eastAsia="Times New Roman"/>
          <w:color w:val="000000"/>
          <w:szCs w:val="24"/>
        </w:rPr>
        <w:lastRenderedPageBreak/>
        <w:t>Nesse sentido, busca-se: uniformização de procedimentos para a realização de eventos; racionalização de procedimentos burocráticos inerentes às contratações de empresas especializadas na promoção de eventos; qualidade e melhores custos para a promoção do referido evento, com vistas ao alcance de maior eficiência e eficácia; contratações de forma centralizada, tornando-as de maior vulto, promoção do suporte logístico e operacional necessário para a realização e a organização direta do evento, sem necessidade de aquisição de materiais e produtos necessários à realização do evento e que serão pouco utilizados de uma forma geral.</w:t>
      </w:r>
    </w:p>
    <w:p w:rsidR="00C77F3B" w:rsidRPr="00C77F3B" w:rsidRDefault="00C77F3B" w:rsidP="00C77F3B">
      <w:pPr>
        <w:tabs>
          <w:tab w:val="clear" w:pos="709"/>
        </w:tabs>
        <w:spacing w:line="360" w:lineRule="auto"/>
        <w:ind w:firstLine="0"/>
        <w:rPr>
          <w:rFonts w:eastAsia="Times New Roman"/>
          <w:b/>
          <w:bCs/>
          <w:color w:val="auto"/>
          <w:szCs w:val="24"/>
        </w:rPr>
      </w:pPr>
    </w:p>
    <w:p w:rsidR="008372A0" w:rsidRPr="008372A0" w:rsidRDefault="008372A0" w:rsidP="008372A0">
      <w:pPr>
        <w:pStyle w:val="PargrafodaLista"/>
        <w:rPr>
          <w:rFonts w:eastAsia="Times New Roman"/>
          <w:b/>
          <w:bCs/>
          <w:color w:val="auto"/>
          <w:szCs w:val="24"/>
        </w:rPr>
      </w:pPr>
    </w:p>
    <w:p w:rsidR="008372A0" w:rsidRDefault="008372A0" w:rsidP="008372A0">
      <w:pPr>
        <w:pStyle w:val="PargrafodaLista"/>
        <w:numPr>
          <w:ilvl w:val="0"/>
          <w:numId w:val="1"/>
        </w:numPr>
        <w:tabs>
          <w:tab w:val="clear" w:pos="709"/>
        </w:tabs>
        <w:spacing w:before="100" w:beforeAutospacing="1" w:after="100" w:afterAutospacing="1" w:line="360" w:lineRule="auto"/>
        <w:jc w:val="left"/>
        <w:outlineLvl w:val="3"/>
        <w:rPr>
          <w:rFonts w:eastAsia="Times New Roman"/>
          <w:b/>
          <w:bCs/>
          <w:color w:val="auto"/>
          <w:szCs w:val="24"/>
        </w:rPr>
      </w:pPr>
      <w:r>
        <w:rPr>
          <w:rFonts w:eastAsia="Times New Roman"/>
          <w:b/>
          <w:bCs/>
          <w:color w:val="auto"/>
          <w:szCs w:val="24"/>
        </w:rPr>
        <w:t xml:space="preserve"> </w:t>
      </w:r>
      <w:r w:rsidRPr="008372A0">
        <w:rPr>
          <w:rFonts w:eastAsia="Times New Roman"/>
          <w:b/>
          <w:bCs/>
          <w:color w:val="auto"/>
          <w:szCs w:val="24"/>
        </w:rPr>
        <w:t>PROVIDENCIAS A SEREM ADOTADAS PELA ADMINISTRAÇÃO PREVIAMENTE A CELEBRAÇÃO DO CONTRATO</w:t>
      </w:r>
    </w:p>
    <w:p w:rsidR="00C77F3B" w:rsidRPr="00C77F3B" w:rsidRDefault="00454B51" w:rsidP="00C77F3B">
      <w:pPr>
        <w:pStyle w:val="textojustificado"/>
        <w:spacing w:before="0" w:beforeAutospacing="0" w:after="0" w:afterAutospacing="0" w:line="360" w:lineRule="auto"/>
        <w:jc w:val="both"/>
        <w:rPr>
          <w:rFonts w:ascii="Arial" w:hAnsi="Arial" w:cs="Arial"/>
          <w:color w:val="000000"/>
        </w:rPr>
      </w:pPr>
      <w:r>
        <w:rPr>
          <w:rFonts w:ascii="Arial" w:hAnsi="Arial" w:cs="Arial"/>
          <w:color w:val="000000"/>
        </w:rPr>
        <w:t xml:space="preserve">A equipe técnica da Orquestra </w:t>
      </w:r>
      <w:r w:rsidR="00C77F3B" w:rsidRPr="00C77F3B">
        <w:rPr>
          <w:rFonts w:ascii="Arial" w:hAnsi="Arial" w:cs="Arial"/>
          <w:color w:val="000000"/>
        </w:rPr>
        <w:t xml:space="preserve">esteve no local e já verificou todas as providências que podem necessárias previamente à celebração do contrato. Foi constatado que a infraestrutura tecnológica e elétrica do local comporta os equipamentos a serem contratados; Está sendo elaborada uma nova versão do projeto no qual é considerado toda a infraestrutura predial e as medidas dos espaços físicos para a colocação do mobiliário e demais itens contratados; Já </w:t>
      </w:r>
      <w:proofErr w:type="gramStart"/>
      <w:r w:rsidR="00C77F3B" w:rsidRPr="00C77F3B">
        <w:rPr>
          <w:rFonts w:ascii="Arial" w:hAnsi="Arial" w:cs="Arial"/>
          <w:color w:val="000000"/>
        </w:rPr>
        <w:t>foi</w:t>
      </w:r>
      <w:proofErr w:type="gramEnd"/>
      <w:r w:rsidR="00C77F3B" w:rsidRPr="00C77F3B">
        <w:rPr>
          <w:rFonts w:ascii="Arial" w:hAnsi="Arial" w:cs="Arial"/>
          <w:color w:val="000000"/>
        </w:rPr>
        <w:t xml:space="preserve"> levantado com as equipes administrativas do Palácio das Artes as rotinas de entrada e saída de materiais e pessoas para que essas informações possam constar do contrato; Já estão sendo planejados os mecanismos para a continuidade do fornecimento/serviço em eventual interrupção contratual.</w:t>
      </w:r>
    </w:p>
    <w:p w:rsidR="00C77F3B" w:rsidRPr="00C77F3B" w:rsidRDefault="00C77F3B" w:rsidP="00C77F3B">
      <w:pPr>
        <w:pStyle w:val="textojustificado"/>
        <w:spacing w:before="0" w:beforeAutospacing="0" w:after="0" w:afterAutospacing="0" w:line="360" w:lineRule="auto"/>
        <w:jc w:val="both"/>
        <w:rPr>
          <w:rFonts w:ascii="Arial" w:hAnsi="Arial" w:cs="Arial"/>
          <w:color w:val="000000"/>
        </w:rPr>
      </w:pPr>
      <w:r w:rsidRPr="00C77F3B">
        <w:rPr>
          <w:rFonts w:ascii="Arial" w:hAnsi="Arial" w:cs="Arial"/>
          <w:color w:val="000000"/>
        </w:rPr>
        <w:t> </w:t>
      </w:r>
    </w:p>
    <w:p w:rsidR="008372A0" w:rsidRDefault="008372A0" w:rsidP="008372A0">
      <w:pPr>
        <w:pStyle w:val="PargrafodaLista"/>
        <w:numPr>
          <w:ilvl w:val="0"/>
          <w:numId w:val="1"/>
        </w:numPr>
        <w:tabs>
          <w:tab w:val="clear" w:pos="709"/>
        </w:tabs>
        <w:spacing w:before="100" w:beforeAutospacing="1" w:after="100" w:afterAutospacing="1" w:line="360" w:lineRule="auto"/>
        <w:jc w:val="left"/>
        <w:outlineLvl w:val="3"/>
        <w:rPr>
          <w:rFonts w:eastAsia="Times New Roman"/>
          <w:b/>
          <w:bCs/>
          <w:color w:val="auto"/>
          <w:szCs w:val="24"/>
        </w:rPr>
      </w:pPr>
      <w:r>
        <w:rPr>
          <w:rFonts w:eastAsia="Times New Roman"/>
          <w:b/>
          <w:bCs/>
          <w:color w:val="auto"/>
          <w:szCs w:val="24"/>
        </w:rPr>
        <w:t xml:space="preserve"> </w:t>
      </w:r>
      <w:r w:rsidRPr="008372A0">
        <w:rPr>
          <w:rFonts w:eastAsia="Times New Roman"/>
          <w:b/>
          <w:bCs/>
          <w:color w:val="auto"/>
          <w:szCs w:val="24"/>
        </w:rPr>
        <w:t>CONTRATAÇÕES CORRELATAS E/OU INTERDEPENDENTES</w:t>
      </w:r>
    </w:p>
    <w:p w:rsidR="00C77F3B" w:rsidRPr="00C77F3B" w:rsidRDefault="00C77F3B" w:rsidP="00C77F3B">
      <w:pPr>
        <w:tabs>
          <w:tab w:val="clear" w:pos="709"/>
        </w:tabs>
        <w:spacing w:line="360" w:lineRule="auto"/>
        <w:ind w:firstLine="0"/>
        <w:outlineLvl w:val="3"/>
        <w:rPr>
          <w:rFonts w:eastAsia="Times New Roman"/>
          <w:bCs/>
          <w:color w:val="auto"/>
          <w:szCs w:val="24"/>
        </w:rPr>
      </w:pPr>
      <w:r w:rsidRPr="00C77F3B">
        <w:rPr>
          <w:rFonts w:eastAsia="Times New Roman"/>
          <w:bCs/>
          <w:color w:val="auto"/>
          <w:szCs w:val="24"/>
        </w:rPr>
        <w:t>Para a plena execução do contrato em questão e para o alcance dos resultados esperados, está sendo elaborado o estudo técnico para a contratação de empresa de Sonorização, que é primordial para o evento em comento.</w:t>
      </w:r>
    </w:p>
    <w:p w:rsidR="008372A0" w:rsidRPr="008372A0" w:rsidRDefault="008372A0" w:rsidP="008372A0">
      <w:pPr>
        <w:pStyle w:val="PargrafodaLista"/>
        <w:rPr>
          <w:rFonts w:eastAsia="Times New Roman"/>
          <w:b/>
          <w:bCs/>
          <w:color w:val="auto"/>
          <w:szCs w:val="24"/>
        </w:rPr>
      </w:pPr>
    </w:p>
    <w:p w:rsidR="008372A0" w:rsidRDefault="008372A0" w:rsidP="008372A0">
      <w:pPr>
        <w:pStyle w:val="PargrafodaLista"/>
        <w:numPr>
          <w:ilvl w:val="0"/>
          <w:numId w:val="1"/>
        </w:numPr>
        <w:tabs>
          <w:tab w:val="clear" w:pos="709"/>
        </w:tabs>
        <w:spacing w:before="100" w:beforeAutospacing="1" w:after="100" w:afterAutospacing="1" w:line="360" w:lineRule="auto"/>
        <w:jc w:val="left"/>
        <w:outlineLvl w:val="3"/>
        <w:rPr>
          <w:rFonts w:eastAsia="Times New Roman"/>
          <w:b/>
          <w:bCs/>
          <w:color w:val="auto"/>
          <w:szCs w:val="24"/>
        </w:rPr>
      </w:pPr>
      <w:r>
        <w:rPr>
          <w:rFonts w:eastAsia="Times New Roman"/>
          <w:b/>
          <w:bCs/>
          <w:color w:val="auto"/>
          <w:szCs w:val="24"/>
        </w:rPr>
        <w:lastRenderedPageBreak/>
        <w:t xml:space="preserve"> </w:t>
      </w:r>
      <w:r w:rsidRPr="008372A0">
        <w:rPr>
          <w:rFonts w:eastAsia="Times New Roman"/>
          <w:b/>
          <w:bCs/>
          <w:color w:val="auto"/>
          <w:szCs w:val="24"/>
        </w:rPr>
        <w:t>DESCRIÇÃO DE POSSÍVEIS IMPACTOS AMBIENTAIS E MEDIDAS MITIGADORAS</w:t>
      </w:r>
    </w:p>
    <w:p w:rsidR="00C77F3B" w:rsidRPr="00C77F3B" w:rsidRDefault="00C77F3B" w:rsidP="00C77F3B">
      <w:pPr>
        <w:tabs>
          <w:tab w:val="clear" w:pos="709"/>
        </w:tabs>
        <w:spacing w:line="360" w:lineRule="auto"/>
        <w:ind w:firstLine="0"/>
        <w:outlineLvl w:val="3"/>
        <w:rPr>
          <w:rFonts w:eastAsia="Times New Roman"/>
          <w:bCs/>
          <w:color w:val="auto"/>
          <w:szCs w:val="24"/>
        </w:rPr>
      </w:pPr>
      <w:r w:rsidRPr="00C77F3B">
        <w:rPr>
          <w:rFonts w:eastAsia="Times New Roman"/>
          <w:bCs/>
          <w:color w:val="auto"/>
          <w:szCs w:val="24"/>
        </w:rPr>
        <w:t>A Equipe de Planejamento na elaboração desse estudo não visualizou impactos ambientais na presente contratação.</w:t>
      </w:r>
    </w:p>
    <w:p w:rsidR="008372A0" w:rsidRPr="008372A0" w:rsidRDefault="008372A0" w:rsidP="008372A0">
      <w:pPr>
        <w:pStyle w:val="PargrafodaLista"/>
        <w:rPr>
          <w:rFonts w:eastAsia="Times New Roman"/>
          <w:b/>
          <w:bCs/>
          <w:color w:val="auto"/>
          <w:szCs w:val="24"/>
        </w:rPr>
      </w:pPr>
    </w:p>
    <w:p w:rsidR="00C77F3B" w:rsidRDefault="008372A0" w:rsidP="00933686">
      <w:pPr>
        <w:pStyle w:val="PargrafodaLista"/>
        <w:numPr>
          <w:ilvl w:val="0"/>
          <w:numId w:val="1"/>
        </w:numPr>
        <w:tabs>
          <w:tab w:val="clear" w:pos="709"/>
        </w:tabs>
        <w:spacing w:line="360" w:lineRule="auto"/>
        <w:ind w:left="0" w:firstLine="0"/>
        <w:outlineLvl w:val="3"/>
        <w:rPr>
          <w:rFonts w:eastAsia="Times New Roman"/>
          <w:b/>
          <w:bCs/>
          <w:color w:val="auto"/>
          <w:szCs w:val="24"/>
        </w:rPr>
      </w:pPr>
      <w:r>
        <w:rPr>
          <w:rFonts w:eastAsia="Times New Roman"/>
          <w:b/>
          <w:bCs/>
          <w:color w:val="auto"/>
          <w:szCs w:val="24"/>
        </w:rPr>
        <w:t xml:space="preserve"> </w:t>
      </w:r>
      <w:r w:rsidRPr="008372A0">
        <w:rPr>
          <w:rFonts w:eastAsia="Times New Roman"/>
          <w:b/>
          <w:bCs/>
          <w:color w:val="auto"/>
          <w:szCs w:val="24"/>
        </w:rPr>
        <w:t xml:space="preserve">POSICIONAMENTO CONCLUSIVO SOBRE A ADEQUADAÇÃO DA CONTRATAÇÃO PARA ATENDIMENTO DA NECESSIDADE A QUE SE DESTINA </w:t>
      </w:r>
    </w:p>
    <w:p w:rsidR="00933686" w:rsidRDefault="00933686" w:rsidP="00933686">
      <w:pPr>
        <w:pStyle w:val="PargrafodaLista"/>
        <w:tabs>
          <w:tab w:val="clear" w:pos="709"/>
        </w:tabs>
        <w:spacing w:line="360" w:lineRule="auto"/>
        <w:ind w:left="0" w:firstLine="0"/>
        <w:outlineLvl w:val="3"/>
        <w:rPr>
          <w:rFonts w:eastAsia="Times New Roman"/>
          <w:b/>
          <w:bCs/>
          <w:color w:val="auto"/>
          <w:szCs w:val="24"/>
        </w:rPr>
      </w:pPr>
    </w:p>
    <w:p w:rsidR="00933686" w:rsidRPr="00933686" w:rsidRDefault="00933686" w:rsidP="00933686">
      <w:pPr>
        <w:tabs>
          <w:tab w:val="clear" w:pos="709"/>
        </w:tabs>
        <w:spacing w:line="360" w:lineRule="auto"/>
        <w:ind w:firstLine="0"/>
        <w:outlineLvl w:val="3"/>
        <w:rPr>
          <w:rFonts w:eastAsia="Times New Roman"/>
          <w:bCs/>
          <w:color w:val="auto"/>
          <w:szCs w:val="24"/>
        </w:rPr>
      </w:pPr>
      <w:r w:rsidRPr="00933686">
        <w:rPr>
          <w:rFonts w:eastAsia="Times New Roman"/>
          <w:bCs/>
          <w:color w:val="auto"/>
          <w:szCs w:val="24"/>
        </w:rPr>
        <w:t>Diante das necessidades expostas anteriormente nesse Estudo Técnico Preliminar e baseado nos elementos anteriores, considera-se viável a licitação para contratação de empresa especializada para prestação de serviços de viabilização de eventos, com apoio operacional e logístico e fornecimento de infraestrutura, contratação de empresa para fornecimento dos lanches, águas necessários para os ensaios e o dia do evento, bem como uma empresa fornecedora das mochilas com kit escolar, visto que a contratação se alinha aos objetivos dos órgãos e é exequível do ponto de vista econômico - financeiro.</w:t>
      </w:r>
    </w:p>
    <w:p w:rsidR="00933686" w:rsidRPr="00933686" w:rsidRDefault="00933686" w:rsidP="00933686">
      <w:pPr>
        <w:tabs>
          <w:tab w:val="clear" w:pos="709"/>
        </w:tabs>
        <w:spacing w:line="360" w:lineRule="auto"/>
        <w:ind w:firstLine="0"/>
        <w:outlineLvl w:val="3"/>
        <w:rPr>
          <w:rFonts w:eastAsia="Times New Roman"/>
          <w:bCs/>
          <w:color w:val="auto"/>
          <w:szCs w:val="24"/>
        </w:rPr>
      </w:pPr>
    </w:p>
    <w:p w:rsidR="00933686" w:rsidRPr="00933686" w:rsidRDefault="00933686" w:rsidP="00933686">
      <w:pPr>
        <w:tabs>
          <w:tab w:val="clear" w:pos="709"/>
        </w:tabs>
        <w:spacing w:before="100" w:beforeAutospacing="1" w:after="100" w:afterAutospacing="1" w:line="360" w:lineRule="auto"/>
        <w:ind w:firstLine="0"/>
        <w:jc w:val="left"/>
        <w:outlineLvl w:val="3"/>
        <w:rPr>
          <w:rFonts w:eastAsia="Times New Roman"/>
          <w:b/>
          <w:bCs/>
          <w:color w:val="auto"/>
          <w:szCs w:val="24"/>
        </w:rPr>
      </w:pPr>
    </w:p>
    <w:p w:rsidR="008372A0" w:rsidRPr="008372A0" w:rsidRDefault="008372A0" w:rsidP="008372A0">
      <w:pPr>
        <w:pStyle w:val="PargrafodaLista"/>
        <w:tabs>
          <w:tab w:val="clear" w:pos="709"/>
        </w:tabs>
        <w:spacing w:before="100" w:beforeAutospacing="1" w:after="100" w:afterAutospacing="1" w:line="360" w:lineRule="auto"/>
        <w:ind w:firstLine="0"/>
        <w:jc w:val="left"/>
        <w:outlineLvl w:val="3"/>
        <w:rPr>
          <w:rFonts w:eastAsia="Times New Roman"/>
          <w:b/>
          <w:bCs/>
          <w:color w:val="auto"/>
          <w:szCs w:val="24"/>
        </w:rPr>
      </w:pPr>
    </w:p>
    <w:p w:rsidR="008372A0" w:rsidRPr="008372A0" w:rsidRDefault="008372A0" w:rsidP="008372A0">
      <w:pPr>
        <w:pStyle w:val="PargrafodaLista"/>
        <w:tabs>
          <w:tab w:val="clear" w:pos="709"/>
        </w:tabs>
        <w:spacing w:before="100" w:beforeAutospacing="1" w:after="100" w:afterAutospacing="1" w:line="360" w:lineRule="auto"/>
        <w:ind w:firstLine="0"/>
        <w:jc w:val="left"/>
        <w:outlineLvl w:val="3"/>
        <w:rPr>
          <w:rFonts w:eastAsia="Times New Roman"/>
          <w:b/>
          <w:bCs/>
          <w:color w:val="auto"/>
          <w:szCs w:val="24"/>
        </w:rPr>
      </w:pPr>
    </w:p>
    <w:p w:rsidR="008372A0" w:rsidRDefault="008372A0" w:rsidP="008372A0">
      <w:pPr>
        <w:pStyle w:val="PargrafodaLista"/>
        <w:tabs>
          <w:tab w:val="clear" w:pos="709"/>
        </w:tabs>
        <w:spacing w:before="100" w:beforeAutospacing="1" w:after="100" w:afterAutospacing="1" w:line="360" w:lineRule="auto"/>
        <w:ind w:firstLine="0"/>
        <w:jc w:val="left"/>
        <w:outlineLvl w:val="3"/>
        <w:rPr>
          <w:rFonts w:eastAsia="Times New Roman"/>
          <w:b/>
          <w:bCs/>
          <w:color w:val="auto"/>
          <w:szCs w:val="24"/>
        </w:rPr>
      </w:pPr>
    </w:p>
    <w:p w:rsidR="008372A0" w:rsidRPr="008372A0" w:rsidRDefault="008372A0" w:rsidP="008372A0">
      <w:pPr>
        <w:pStyle w:val="PargrafodaLista"/>
        <w:rPr>
          <w:rFonts w:eastAsia="Times New Roman"/>
          <w:b/>
          <w:bCs/>
          <w:color w:val="auto"/>
          <w:szCs w:val="24"/>
        </w:rPr>
      </w:pPr>
    </w:p>
    <w:p w:rsidR="008372A0" w:rsidRPr="008372A0" w:rsidRDefault="008372A0" w:rsidP="008372A0">
      <w:pPr>
        <w:pStyle w:val="PargrafodaLista"/>
        <w:tabs>
          <w:tab w:val="clear" w:pos="709"/>
        </w:tabs>
        <w:spacing w:before="100" w:beforeAutospacing="1" w:after="100" w:afterAutospacing="1" w:line="360" w:lineRule="auto"/>
        <w:ind w:firstLine="0"/>
        <w:jc w:val="left"/>
        <w:outlineLvl w:val="3"/>
        <w:rPr>
          <w:rFonts w:eastAsia="Times New Roman"/>
          <w:b/>
          <w:bCs/>
          <w:color w:val="auto"/>
          <w:szCs w:val="24"/>
        </w:rPr>
      </w:pPr>
    </w:p>
    <w:p w:rsidR="008372A0" w:rsidRPr="008372A0" w:rsidRDefault="008372A0" w:rsidP="008372A0">
      <w:pPr>
        <w:pStyle w:val="PargrafodaLista"/>
        <w:tabs>
          <w:tab w:val="clear" w:pos="709"/>
        </w:tabs>
        <w:spacing w:before="100" w:beforeAutospacing="1" w:after="100" w:afterAutospacing="1" w:line="360" w:lineRule="auto"/>
        <w:ind w:firstLine="0"/>
        <w:jc w:val="left"/>
        <w:outlineLvl w:val="3"/>
        <w:rPr>
          <w:rFonts w:eastAsia="Times New Roman"/>
          <w:b/>
          <w:bCs/>
          <w:color w:val="auto"/>
          <w:szCs w:val="24"/>
        </w:rPr>
      </w:pPr>
    </w:p>
    <w:p w:rsidR="008372A0" w:rsidRPr="00DD7FB1" w:rsidRDefault="008372A0" w:rsidP="008372A0">
      <w:pPr>
        <w:pStyle w:val="PargrafodaLista"/>
        <w:tabs>
          <w:tab w:val="clear" w:pos="709"/>
        </w:tabs>
        <w:spacing w:before="100" w:beforeAutospacing="1" w:after="100" w:afterAutospacing="1" w:line="360" w:lineRule="auto"/>
        <w:ind w:firstLine="0"/>
        <w:jc w:val="left"/>
        <w:outlineLvl w:val="3"/>
        <w:rPr>
          <w:rFonts w:eastAsia="Times New Roman"/>
          <w:b/>
          <w:bCs/>
          <w:color w:val="auto"/>
          <w:szCs w:val="24"/>
        </w:rPr>
      </w:pPr>
    </w:p>
    <w:p w:rsidR="008372A0" w:rsidRPr="00DD7FB1" w:rsidRDefault="008372A0" w:rsidP="008372A0">
      <w:pPr>
        <w:pStyle w:val="PargrafodaLista"/>
        <w:tabs>
          <w:tab w:val="clear" w:pos="709"/>
        </w:tabs>
        <w:spacing w:before="100" w:beforeAutospacing="1" w:after="100" w:afterAutospacing="1" w:line="360" w:lineRule="auto"/>
        <w:ind w:firstLine="0"/>
        <w:jc w:val="left"/>
        <w:outlineLvl w:val="3"/>
        <w:rPr>
          <w:rFonts w:eastAsia="Times New Roman"/>
          <w:b/>
          <w:bCs/>
          <w:color w:val="auto"/>
          <w:szCs w:val="24"/>
        </w:rPr>
      </w:pPr>
    </w:p>
    <w:p w:rsidR="008372A0" w:rsidRPr="00DD7FB1" w:rsidRDefault="008372A0" w:rsidP="008372A0">
      <w:pPr>
        <w:pStyle w:val="PargrafodaLista"/>
        <w:tabs>
          <w:tab w:val="clear" w:pos="709"/>
        </w:tabs>
        <w:spacing w:before="100" w:beforeAutospacing="1" w:after="100" w:afterAutospacing="1" w:line="360" w:lineRule="auto"/>
        <w:ind w:firstLine="0"/>
        <w:jc w:val="left"/>
        <w:outlineLvl w:val="3"/>
        <w:rPr>
          <w:rFonts w:eastAsia="Times New Roman"/>
          <w:b/>
          <w:bCs/>
          <w:color w:val="auto"/>
          <w:szCs w:val="24"/>
        </w:rPr>
      </w:pPr>
    </w:p>
    <w:p w:rsidR="008372A0" w:rsidRPr="00DD7FB1" w:rsidRDefault="008372A0" w:rsidP="008372A0">
      <w:pPr>
        <w:pStyle w:val="PargrafodaLista"/>
        <w:tabs>
          <w:tab w:val="clear" w:pos="709"/>
        </w:tabs>
        <w:spacing w:before="100" w:beforeAutospacing="1" w:after="100" w:afterAutospacing="1" w:line="360" w:lineRule="auto"/>
        <w:ind w:firstLine="0"/>
        <w:outlineLvl w:val="3"/>
        <w:rPr>
          <w:rFonts w:eastAsia="Times New Roman"/>
          <w:b/>
          <w:bCs/>
          <w:color w:val="auto"/>
          <w:szCs w:val="24"/>
        </w:rPr>
      </w:pPr>
    </w:p>
    <w:p w:rsidR="008372A0" w:rsidRPr="008372A0" w:rsidRDefault="008372A0" w:rsidP="008372A0">
      <w:pPr>
        <w:pStyle w:val="PargrafodaLista"/>
        <w:tabs>
          <w:tab w:val="clear" w:pos="709"/>
        </w:tabs>
        <w:spacing w:before="100" w:beforeAutospacing="1" w:after="100" w:afterAutospacing="1" w:line="360" w:lineRule="auto"/>
        <w:ind w:firstLine="0"/>
        <w:jc w:val="left"/>
        <w:outlineLvl w:val="3"/>
        <w:rPr>
          <w:rFonts w:eastAsia="Times New Roman"/>
          <w:b/>
          <w:bCs/>
          <w:color w:val="auto"/>
          <w:szCs w:val="24"/>
        </w:rPr>
      </w:pPr>
    </w:p>
    <w:p w:rsidR="008372A0" w:rsidRPr="00C76BEA" w:rsidRDefault="008372A0" w:rsidP="008372A0">
      <w:pPr>
        <w:pStyle w:val="PargrafodaLista"/>
        <w:spacing w:before="100" w:beforeAutospacing="1" w:after="100" w:afterAutospacing="1" w:line="360" w:lineRule="auto"/>
        <w:ind w:firstLine="0"/>
        <w:jc w:val="left"/>
        <w:outlineLvl w:val="3"/>
        <w:rPr>
          <w:rFonts w:eastAsia="Times New Roman"/>
          <w:b/>
          <w:bCs/>
          <w:color w:val="auto"/>
          <w:szCs w:val="24"/>
        </w:rPr>
      </w:pPr>
    </w:p>
    <w:p w:rsidR="00C76BEA" w:rsidRPr="00C76BEA" w:rsidRDefault="00C76BEA" w:rsidP="00C76BEA">
      <w:pPr>
        <w:pStyle w:val="PargrafodaLista"/>
        <w:rPr>
          <w:rFonts w:eastAsia="Times New Roman"/>
          <w:b/>
          <w:bCs/>
          <w:color w:val="auto"/>
          <w:szCs w:val="24"/>
        </w:rPr>
      </w:pPr>
    </w:p>
    <w:p w:rsidR="00C76BEA" w:rsidRPr="00683A27" w:rsidRDefault="00C76BEA" w:rsidP="00683A27">
      <w:pPr>
        <w:spacing w:before="100" w:beforeAutospacing="1" w:after="100" w:afterAutospacing="1" w:line="360" w:lineRule="auto"/>
        <w:ind w:firstLine="0"/>
        <w:jc w:val="left"/>
        <w:outlineLvl w:val="3"/>
        <w:rPr>
          <w:rFonts w:eastAsia="Times New Roman"/>
          <w:b/>
          <w:bCs/>
          <w:color w:val="auto"/>
          <w:szCs w:val="24"/>
        </w:rPr>
      </w:pPr>
    </w:p>
    <w:p w:rsidR="00DB4635" w:rsidRDefault="00DB4635"/>
    <w:sectPr w:rsidR="00DB463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761DB"/>
    <w:multiLevelType w:val="hybridMultilevel"/>
    <w:tmpl w:val="A6C6A02E"/>
    <w:lvl w:ilvl="0" w:tplc="0416000F">
      <w:start w:val="4"/>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6CD277AF"/>
    <w:multiLevelType w:val="multilevel"/>
    <w:tmpl w:val="75EA2AEC"/>
    <w:lvl w:ilvl="0">
      <w:start w:val="1"/>
      <w:numFmt w:val="decimal"/>
      <w:lvlText w:val="%1."/>
      <w:lvlJc w:val="left"/>
      <w:pPr>
        <w:ind w:left="720" w:hanging="360"/>
      </w:pPr>
      <w:rPr>
        <w:b/>
      </w:rPr>
    </w:lvl>
    <w:lvl w:ilvl="1">
      <w:start w:val="1"/>
      <w:numFmt w:val="decimal"/>
      <w:isLgl/>
      <w:lvlText w:val="%1.%2"/>
      <w:lvlJc w:val="left"/>
      <w:pPr>
        <w:ind w:left="720" w:hanging="360"/>
      </w:pPr>
      <w:rPr>
        <w:rFonts w:cs="Arial"/>
        <w:b/>
      </w:rPr>
    </w:lvl>
    <w:lvl w:ilvl="2">
      <w:start w:val="1"/>
      <w:numFmt w:val="decimal"/>
      <w:isLgl/>
      <w:lvlText w:val="%1.%2.%3"/>
      <w:lvlJc w:val="left"/>
      <w:pPr>
        <w:ind w:left="1080" w:hanging="720"/>
      </w:pPr>
      <w:rPr>
        <w:rFonts w:cs="Arial"/>
        <w:b/>
      </w:rPr>
    </w:lvl>
    <w:lvl w:ilvl="3">
      <w:start w:val="1"/>
      <w:numFmt w:val="decimal"/>
      <w:isLgl/>
      <w:lvlText w:val="%1.%2.%3.%4"/>
      <w:lvlJc w:val="left"/>
      <w:pPr>
        <w:ind w:left="1080" w:hanging="720"/>
      </w:pPr>
      <w:rPr>
        <w:rFonts w:cs="Arial"/>
        <w:b/>
      </w:rPr>
    </w:lvl>
    <w:lvl w:ilvl="4">
      <w:start w:val="1"/>
      <w:numFmt w:val="decimal"/>
      <w:isLgl/>
      <w:lvlText w:val="%1.%2.%3.%4.%5"/>
      <w:lvlJc w:val="left"/>
      <w:pPr>
        <w:ind w:left="1440" w:hanging="1080"/>
      </w:pPr>
      <w:rPr>
        <w:rFonts w:cs="Arial"/>
        <w:b/>
      </w:rPr>
    </w:lvl>
    <w:lvl w:ilvl="5">
      <w:start w:val="1"/>
      <w:numFmt w:val="decimal"/>
      <w:isLgl/>
      <w:lvlText w:val="%1.%2.%3.%4.%5.%6"/>
      <w:lvlJc w:val="left"/>
      <w:pPr>
        <w:ind w:left="1440" w:hanging="1080"/>
      </w:pPr>
      <w:rPr>
        <w:rFonts w:cs="Arial"/>
        <w:b/>
      </w:rPr>
    </w:lvl>
    <w:lvl w:ilvl="6">
      <w:start w:val="1"/>
      <w:numFmt w:val="decimal"/>
      <w:isLgl/>
      <w:lvlText w:val="%1.%2.%3.%4.%5.%6.%7"/>
      <w:lvlJc w:val="left"/>
      <w:pPr>
        <w:ind w:left="1800" w:hanging="1440"/>
      </w:pPr>
      <w:rPr>
        <w:rFonts w:cs="Arial"/>
        <w:b/>
      </w:rPr>
    </w:lvl>
    <w:lvl w:ilvl="7">
      <w:start w:val="1"/>
      <w:numFmt w:val="decimal"/>
      <w:isLgl/>
      <w:lvlText w:val="%1.%2.%3.%4.%5.%6.%7.%8"/>
      <w:lvlJc w:val="left"/>
      <w:pPr>
        <w:ind w:left="1800" w:hanging="1440"/>
      </w:pPr>
      <w:rPr>
        <w:rFonts w:cs="Arial"/>
        <w:b/>
      </w:rPr>
    </w:lvl>
    <w:lvl w:ilvl="8">
      <w:start w:val="1"/>
      <w:numFmt w:val="decimal"/>
      <w:isLgl/>
      <w:lvlText w:val="%1.%2.%3.%4.%5.%6.%7.%8.%9"/>
      <w:lvlJc w:val="left"/>
      <w:pPr>
        <w:ind w:left="1800" w:hanging="1440"/>
      </w:pPr>
      <w:rPr>
        <w:rFonts w:cs="Arial"/>
        <w:b/>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740"/>
    <w:rsid w:val="0004701D"/>
    <w:rsid w:val="001409B7"/>
    <w:rsid w:val="001730B4"/>
    <w:rsid w:val="001D1483"/>
    <w:rsid w:val="00210A7B"/>
    <w:rsid w:val="0023405F"/>
    <w:rsid w:val="00275362"/>
    <w:rsid w:val="00326FEB"/>
    <w:rsid w:val="00366DE5"/>
    <w:rsid w:val="003C0D81"/>
    <w:rsid w:val="003C3163"/>
    <w:rsid w:val="003C6B5E"/>
    <w:rsid w:val="003C701F"/>
    <w:rsid w:val="003D5529"/>
    <w:rsid w:val="00401AA6"/>
    <w:rsid w:val="00454B51"/>
    <w:rsid w:val="004F251C"/>
    <w:rsid w:val="00527669"/>
    <w:rsid w:val="00561184"/>
    <w:rsid w:val="00585424"/>
    <w:rsid w:val="00587F89"/>
    <w:rsid w:val="00594683"/>
    <w:rsid w:val="005A2C39"/>
    <w:rsid w:val="005B73DF"/>
    <w:rsid w:val="005E0C44"/>
    <w:rsid w:val="0062703C"/>
    <w:rsid w:val="00637689"/>
    <w:rsid w:val="00683A27"/>
    <w:rsid w:val="00765D33"/>
    <w:rsid w:val="00782E89"/>
    <w:rsid w:val="00790C32"/>
    <w:rsid w:val="007B0E02"/>
    <w:rsid w:val="00833F99"/>
    <w:rsid w:val="008372A0"/>
    <w:rsid w:val="00871077"/>
    <w:rsid w:val="008E6079"/>
    <w:rsid w:val="00933686"/>
    <w:rsid w:val="009D5C2C"/>
    <w:rsid w:val="00A56EE2"/>
    <w:rsid w:val="00AD5F67"/>
    <w:rsid w:val="00AE7FA2"/>
    <w:rsid w:val="00B21740"/>
    <w:rsid w:val="00B42272"/>
    <w:rsid w:val="00B90997"/>
    <w:rsid w:val="00BA1F83"/>
    <w:rsid w:val="00BA79C9"/>
    <w:rsid w:val="00BB7BE1"/>
    <w:rsid w:val="00BC0A3E"/>
    <w:rsid w:val="00BC25A6"/>
    <w:rsid w:val="00C76BEA"/>
    <w:rsid w:val="00C77F3B"/>
    <w:rsid w:val="00CF00D7"/>
    <w:rsid w:val="00D2203E"/>
    <w:rsid w:val="00D5287F"/>
    <w:rsid w:val="00DB4635"/>
    <w:rsid w:val="00DF780C"/>
    <w:rsid w:val="00E31F89"/>
    <w:rsid w:val="00E442EA"/>
    <w:rsid w:val="00E841FD"/>
    <w:rsid w:val="00F03CA4"/>
    <w:rsid w:val="00F07DA2"/>
    <w:rsid w:val="00F147A1"/>
    <w:rsid w:val="00F62D1C"/>
    <w:rsid w:val="00FA5698"/>
    <w:rsid w:val="00FF57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s abnt"/>
    <w:qFormat/>
    <w:rsid w:val="00C76BEA"/>
    <w:pPr>
      <w:tabs>
        <w:tab w:val="left" w:pos="709"/>
      </w:tabs>
      <w:spacing w:after="0" w:line="480" w:lineRule="auto"/>
      <w:ind w:firstLine="720"/>
      <w:jc w:val="both"/>
    </w:pPr>
    <w:rPr>
      <w:rFonts w:ascii="Arial" w:eastAsia="Arial" w:hAnsi="Arial" w:cs="Arial"/>
      <w:color w:val="000000" w:themeColor="text1"/>
      <w:sz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6BEA"/>
    <w:pPr>
      <w:ind w:left="720"/>
      <w:contextualSpacing/>
    </w:pPr>
  </w:style>
  <w:style w:type="paragraph" w:styleId="NormalWeb">
    <w:name w:val="Normal (Web)"/>
    <w:basedOn w:val="Normal"/>
    <w:uiPriority w:val="99"/>
    <w:unhideWhenUsed/>
    <w:rsid w:val="0023405F"/>
    <w:rPr>
      <w:rFonts w:ascii="Times New Roman" w:hAnsi="Times New Roman" w:cs="Times New Roman"/>
      <w:szCs w:val="24"/>
    </w:rPr>
  </w:style>
  <w:style w:type="character" w:styleId="Forte">
    <w:name w:val="Strong"/>
    <w:basedOn w:val="Fontepargpadro"/>
    <w:uiPriority w:val="22"/>
    <w:qFormat/>
    <w:rsid w:val="00A56EE2"/>
    <w:rPr>
      <w:b/>
      <w:bCs/>
    </w:rPr>
  </w:style>
  <w:style w:type="paragraph" w:customStyle="1" w:styleId="textojustificado">
    <w:name w:val="texto_justificado"/>
    <w:basedOn w:val="Normal"/>
    <w:rsid w:val="00C77F3B"/>
    <w:pPr>
      <w:tabs>
        <w:tab w:val="clear" w:pos="709"/>
      </w:tabs>
      <w:spacing w:before="100" w:beforeAutospacing="1" w:after="100" w:afterAutospacing="1" w:line="240" w:lineRule="auto"/>
      <w:ind w:firstLine="0"/>
      <w:jc w:val="left"/>
    </w:pPr>
    <w:rPr>
      <w:rFonts w:ascii="Times New Roman" w:eastAsia="Times New Roman" w:hAnsi="Times New Roman" w:cs="Times New Roman"/>
      <w:color w:val="auto"/>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s abnt"/>
    <w:qFormat/>
    <w:rsid w:val="00C76BEA"/>
    <w:pPr>
      <w:tabs>
        <w:tab w:val="left" w:pos="709"/>
      </w:tabs>
      <w:spacing w:after="0" w:line="480" w:lineRule="auto"/>
      <w:ind w:firstLine="720"/>
      <w:jc w:val="both"/>
    </w:pPr>
    <w:rPr>
      <w:rFonts w:ascii="Arial" w:eastAsia="Arial" w:hAnsi="Arial" w:cs="Arial"/>
      <w:color w:val="000000" w:themeColor="text1"/>
      <w:sz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6BEA"/>
    <w:pPr>
      <w:ind w:left="720"/>
      <w:contextualSpacing/>
    </w:pPr>
  </w:style>
  <w:style w:type="paragraph" w:styleId="NormalWeb">
    <w:name w:val="Normal (Web)"/>
    <w:basedOn w:val="Normal"/>
    <w:uiPriority w:val="99"/>
    <w:unhideWhenUsed/>
    <w:rsid w:val="0023405F"/>
    <w:rPr>
      <w:rFonts w:ascii="Times New Roman" w:hAnsi="Times New Roman" w:cs="Times New Roman"/>
      <w:szCs w:val="24"/>
    </w:rPr>
  </w:style>
  <w:style w:type="character" w:styleId="Forte">
    <w:name w:val="Strong"/>
    <w:basedOn w:val="Fontepargpadro"/>
    <w:uiPriority w:val="22"/>
    <w:qFormat/>
    <w:rsid w:val="00A56EE2"/>
    <w:rPr>
      <w:b/>
      <w:bCs/>
    </w:rPr>
  </w:style>
  <w:style w:type="paragraph" w:customStyle="1" w:styleId="textojustificado">
    <w:name w:val="texto_justificado"/>
    <w:basedOn w:val="Normal"/>
    <w:rsid w:val="00C77F3B"/>
    <w:pPr>
      <w:tabs>
        <w:tab w:val="clear" w:pos="709"/>
      </w:tabs>
      <w:spacing w:before="100" w:beforeAutospacing="1" w:after="100" w:afterAutospacing="1" w:line="240" w:lineRule="auto"/>
      <w:ind w:firstLine="0"/>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50983">
      <w:bodyDiv w:val="1"/>
      <w:marLeft w:val="0"/>
      <w:marRight w:val="0"/>
      <w:marTop w:val="0"/>
      <w:marBottom w:val="0"/>
      <w:divBdr>
        <w:top w:val="none" w:sz="0" w:space="0" w:color="auto"/>
        <w:left w:val="none" w:sz="0" w:space="0" w:color="auto"/>
        <w:bottom w:val="none" w:sz="0" w:space="0" w:color="auto"/>
        <w:right w:val="none" w:sz="0" w:space="0" w:color="auto"/>
      </w:divBdr>
    </w:div>
    <w:div w:id="676032731">
      <w:bodyDiv w:val="1"/>
      <w:marLeft w:val="0"/>
      <w:marRight w:val="0"/>
      <w:marTop w:val="0"/>
      <w:marBottom w:val="0"/>
      <w:divBdr>
        <w:top w:val="none" w:sz="0" w:space="0" w:color="auto"/>
        <w:left w:val="none" w:sz="0" w:space="0" w:color="auto"/>
        <w:bottom w:val="none" w:sz="0" w:space="0" w:color="auto"/>
        <w:right w:val="none" w:sz="0" w:space="0" w:color="auto"/>
      </w:divBdr>
    </w:div>
    <w:div w:id="747776769">
      <w:bodyDiv w:val="1"/>
      <w:marLeft w:val="0"/>
      <w:marRight w:val="0"/>
      <w:marTop w:val="0"/>
      <w:marBottom w:val="0"/>
      <w:divBdr>
        <w:top w:val="none" w:sz="0" w:space="0" w:color="auto"/>
        <w:left w:val="none" w:sz="0" w:space="0" w:color="auto"/>
        <w:bottom w:val="none" w:sz="0" w:space="0" w:color="auto"/>
        <w:right w:val="none" w:sz="0" w:space="0" w:color="auto"/>
      </w:divBdr>
    </w:div>
    <w:div w:id="962417627">
      <w:bodyDiv w:val="1"/>
      <w:marLeft w:val="0"/>
      <w:marRight w:val="0"/>
      <w:marTop w:val="0"/>
      <w:marBottom w:val="0"/>
      <w:divBdr>
        <w:top w:val="none" w:sz="0" w:space="0" w:color="auto"/>
        <w:left w:val="none" w:sz="0" w:space="0" w:color="auto"/>
        <w:bottom w:val="none" w:sz="0" w:space="0" w:color="auto"/>
        <w:right w:val="none" w:sz="0" w:space="0" w:color="auto"/>
      </w:divBdr>
    </w:div>
    <w:div w:id="1169369541">
      <w:bodyDiv w:val="1"/>
      <w:marLeft w:val="0"/>
      <w:marRight w:val="0"/>
      <w:marTop w:val="0"/>
      <w:marBottom w:val="0"/>
      <w:divBdr>
        <w:top w:val="none" w:sz="0" w:space="0" w:color="auto"/>
        <w:left w:val="none" w:sz="0" w:space="0" w:color="auto"/>
        <w:bottom w:val="none" w:sz="0" w:space="0" w:color="auto"/>
        <w:right w:val="none" w:sz="0" w:space="0" w:color="auto"/>
      </w:divBdr>
    </w:div>
    <w:div w:id="1251621895">
      <w:bodyDiv w:val="1"/>
      <w:marLeft w:val="0"/>
      <w:marRight w:val="0"/>
      <w:marTop w:val="0"/>
      <w:marBottom w:val="0"/>
      <w:divBdr>
        <w:top w:val="none" w:sz="0" w:space="0" w:color="auto"/>
        <w:left w:val="none" w:sz="0" w:space="0" w:color="auto"/>
        <w:bottom w:val="none" w:sz="0" w:space="0" w:color="auto"/>
        <w:right w:val="none" w:sz="0" w:space="0" w:color="auto"/>
      </w:divBdr>
    </w:div>
    <w:div w:id="1564219002">
      <w:bodyDiv w:val="1"/>
      <w:marLeft w:val="0"/>
      <w:marRight w:val="0"/>
      <w:marTop w:val="0"/>
      <w:marBottom w:val="0"/>
      <w:divBdr>
        <w:top w:val="none" w:sz="0" w:space="0" w:color="auto"/>
        <w:left w:val="none" w:sz="0" w:space="0" w:color="auto"/>
        <w:bottom w:val="none" w:sz="0" w:space="0" w:color="auto"/>
        <w:right w:val="none" w:sz="0" w:space="0" w:color="auto"/>
      </w:divBdr>
    </w:div>
    <w:div w:id="1632638557">
      <w:bodyDiv w:val="1"/>
      <w:marLeft w:val="0"/>
      <w:marRight w:val="0"/>
      <w:marTop w:val="0"/>
      <w:marBottom w:val="0"/>
      <w:divBdr>
        <w:top w:val="none" w:sz="0" w:space="0" w:color="auto"/>
        <w:left w:val="none" w:sz="0" w:space="0" w:color="auto"/>
        <w:bottom w:val="none" w:sz="0" w:space="0" w:color="auto"/>
        <w:right w:val="none" w:sz="0" w:space="0" w:color="auto"/>
      </w:divBdr>
    </w:div>
    <w:div w:id="1783383086">
      <w:bodyDiv w:val="1"/>
      <w:marLeft w:val="0"/>
      <w:marRight w:val="0"/>
      <w:marTop w:val="0"/>
      <w:marBottom w:val="0"/>
      <w:divBdr>
        <w:top w:val="none" w:sz="0" w:space="0" w:color="auto"/>
        <w:left w:val="none" w:sz="0" w:space="0" w:color="auto"/>
        <w:bottom w:val="none" w:sz="0" w:space="0" w:color="auto"/>
        <w:right w:val="none" w:sz="0" w:space="0" w:color="auto"/>
      </w:divBdr>
    </w:div>
    <w:div w:id="1796366195">
      <w:bodyDiv w:val="1"/>
      <w:marLeft w:val="0"/>
      <w:marRight w:val="0"/>
      <w:marTop w:val="0"/>
      <w:marBottom w:val="0"/>
      <w:divBdr>
        <w:top w:val="none" w:sz="0" w:space="0" w:color="auto"/>
        <w:left w:val="none" w:sz="0" w:space="0" w:color="auto"/>
        <w:bottom w:val="none" w:sz="0" w:space="0" w:color="auto"/>
        <w:right w:val="none" w:sz="0" w:space="0" w:color="auto"/>
      </w:divBdr>
    </w:div>
    <w:div w:id="1834638528">
      <w:bodyDiv w:val="1"/>
      <w:marLeft w:val="0"/>
      <w:marRight w:val="0"/>
      <w:marTop w:val="0"/>
      <w:marBottom w:val="0"/>
      <w:divBdr>
        <w:top w:val="none" w:sz="0" w:space="0" w:color="auto"/>
        <w:left w:val="none" w:sz="0" w:space="0" w:color="auto"/>
        <w:bottom w:val="none" w:sz="0" w:space="0" w:color="auto"/>
        <w:right w:val="none" w:sz="0" w:space="0" w:color="auto"/>
      </w:divBdr>
    </w:div>
    <w:div w:id="1924484295">
      <w:bodyDiv w:val="1"/>
      <w:marLeft w:val="0"/>
      <w:marRight w:val="0"/>
      <w:marTop w:val="0"/>
      <w:marBottom w:val="0"/>
      <w:divBdr>
        <w:top w:val="none" w:sz="0" w:space="0" w:color="auto"/>
        <w:left w:val="none" w:sz="0" w:space="0" w:color="auto"/>
        <w:bottom w:val="none" w:sz="0" w:space="0" w:color="auto"/>
        <w:right w:val="none" w:sz="0" w:space="0" w:color="auto"/>
      </w:divBdr>
    </w:div>
    <w:div w:id="2019767017">
      <w:bodyDiv w:val="1"/>
      <w:marLeft w:val="0"/>
      <w:marRight w:val="0"/>
      <w:marTop w:val="0"/>
      <w:marBottom w:val="0"/>
      <w:divBdr>
        <w:top w:val="none" w:sz="0" w:space="0" w:color="auto"/>
        <w:left w:val="none" w:sz="0" w:space="0" w:color="auto"/>
        <w:bottom w:val="none" w:sz="0" w:space="0" w:color="auto"/>
        <w:right w:val="none" w:sz="0" w:space="0" w:color="auto"/>
      </w:divBdr>
    </w:div>
    <w:div w:id="2090155276">
      <w:bodyDiv w:val="1"/>
      <w:marLeft w:val="0"/>
      <w:marRight w:val="0"/>
      <w:marTop w:val="0"/>
      <w:marBottom w:val="0"/>
      <w:divBdr>
        <w:top w:val="none" w:sz="0" w:space="0" w:color="auto"/>
        <w:left w:val="none" w:sz="0" w:space="0" w:color="auto"/>
        <w:bottom w:val="none" w:sz="0" w:space="0" w:color="auto"/>
        <w:right w:val="none" w:sz="0" w:space="0" w:color="auto"/>
      </w:divBdr>
    </w:div>
    <w:div w:id="2133549306">
      <w:bodyDiv w:val="1"/>
      <w:marLeft w:val="0"/>
      <w:marRight w:val="0"/>
      <w:marTop w:val="0"/>
      <w:marBottom w:val="0"/>
      <w:divBdr>
        <w:top w:val="none" w:sz="0" w:space="0" w:color="auto"/>
        <w:left w:val="none" w:sz="0" w:space="0" w:color="auto"/>
        <w:bottom w:val="none" w:sz="0" w:space="0" w:color="auto"/>
        <w:right w:val="none" w:sz="0" w:space="0" w:color="auto"/>
      </w:divBdr>
    </w:div>
    <w:div w:id="214272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18</Pages>
  <Words>4522</Words>
  <Characters>24424</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Eliane Stephanie Silva Costa</dc:creator>
  <cp:lastModifiedBy>Eliane Stephanie Silva Costa</cp:lastModifiedBy>
  <cp:revision>58</cp:revision>
  <dcterms:created xsi:type="dcterms:W3CDTF">2025-10-01T17:34:00Z</dcterms:created>
  <dcterms:modified xsi:type="dcterms:W3CDTF">2025-10-08T15:16:00Z</dcterms:modified>
</cp:coreProperties>
</file>