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ageBreakBefore w:val="false"/>
        <w:widowControl/>
        <w:shd w:val="clear" w:fill="D7E3BC"/>
        <w:tabs>
          <w:tab w:val="center" w:pos="4252" w:leader="none"/>
          <w:tab w:val="left" w:pos="5823" w:leader="none"/>
        </w:tabs>
        <w:spacing w:lineRule="auto" w:line="240" w:before="0" w:after="0"/>
        <w:ind w:left="0" w:right="0" w:hanging="0"/>
        <w:jc w:val="center"/>
        <w:rPr>
          <w:rFonts w:ascii="Times New Roman" w:hAnsi="Times New Roman"/>
          <w:sz w:val="24"/>
          <w:szCs w:val="24"/>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EDITAL </w:t>
      </w:r>
    </w:p>
    <w:p>
      <w:pPr>
        <w:pStyle w:val="Normal"/>
        <w:jc w:val="center"/>
        <w:rPr>
          <w:rFonts w:ascii="Times New Roman" w:hAnsi="Times New Roman" w:eastAsia="Calibri" w:cs="Calibri"/>
          <w:b/>
          <w:b/>
          <w:color w:val="000000"/>
          <w:sz w:val="24"/>
          <w:szCs w:val="24"/>
        </w:rPr>
      </w:pPr>
      <w:r>
        <w:rPr>
          <w:rFonts w:eastAsia="Calibri" w:cs="Calibri" w:ascii="Times New Roman" w:hAnsi="Times New Roman"/>
          <w:b/>
          <w:color w:val="000000"/>
          <w:sz w:val="24"/>
          <w:szCs w:val="24"/>
        </w:rPr>
      </w:r>
    </w:p>
    <w:p>
      <w:pPr>
        <w:pStyle w:val="Normal"/>
        <w:jc w:val="center"/>
        <w:rPr/>
      </w:pPr>
      <w:r>
        <w:rPr>
          <w:rFonts w:eastAsia="Calibri" w:cs="Calibri" w:ascii="Times New Roman" w:hAnsi="Times New Roman"/>
          <w:b/>
          <w:sz w:val="24"/>
          <w:szCs w:val="24"/>
        </w:rPr>
        <w:t xml:space="preserve">PROCESSO LICITATÓRIO N. </w:t>
      </w:r>
      <w:r>
        <w:rPr>
          <w:rFonts w:eastAsia="Calibri" w:cs="Calibri" w:ascii="Times New Roman" w:hAnsi="Times New Roman"/>
          <w:b/>
          <w:sz w:val="24"/>
          <w:szCs w:val="24"/>
        </w:rPr>
        <w:t>37</w:t>
      </w:r>
      <w:r>
        <w:rPr>
          <w:rFonts w:eastAsia="Calibri" w:cs="Calibri" w:ascii="Times New Roman" w:hAnsi="Times New Roman"/>
          <w:b/>
          <w:sz w:val="24"/>
          <w:szCs w:val="24"/>
        </w:rPr>
        <w:t>/2024</w:t>
      </w:r>
    </w:p>
    <w:p>
      <w:pPr>
        <w:pStyle w:val="Normal"/>
        <w:jc w:val="center"/>
        <w:rPr/>
      </w:pPr>
      <w:r>
        <w:rPr>
          <w:rFonts w:eastAsia="Calibri" w:cs="Calibri" w:ascii="Times New Roman" w:hAnsi="Times New Roman"/>
          <w:b/>
          <w:sz w:val="24"/>
          <w:szCs w:val="24"/>
        </w:rPr>
        <w:t xml:space="preserve">PREGÃO PARA REGISTRO DE PREÇOS N. </w:t>
      </w:r>
      <w:r>
        <w:rPr>
          <w:rFonts w:eastAsia="Calibri" w:cs="Calibri" w:ascii="Times New Roman" w:hAnsi="Times New Roman"/>
          <w:b/>
          <w:sz w:val="24"/>
          <w:szCs w:val="24"/>
        </w:rPr>
        <w:t>3</w:t>
      </w:r>
      <w:r>
        <w:rPr>
          <w:rFonts w:eastAsia="Calibri" w:cs="Calibri" w:ascii="Times New Roman" w:hAnsi="Times New Roman"/>
          <w:b/>
          <w:sz w:val="24"/>
          <w:szCs w:val="24"/>
        </w:rPr>
        <w:t xml:space="preserve"> /2024</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sz w:val="24"/>
          <w:szCs w:val="24"/>
        </w:rPr>
      </w:pPr>
      <w:r>
        <w:rPr>
          <w:rFonts w:eastAsia="Calibri" w:cs="Calibri" w:ascii="Times New Roman" w:hAnsi="Times New Roman"/>
          <w:b/>
          <w:sz w:val="24"/>
          <w:szCs w:val="24"/>
        </w:rPr>
        <w:t>A CÂMARA MUNICIPAL DE POÇOS DE CALDAS,</w:t>
      </w:r>
      <w:r>
        <w:rPr>
          <w:rFonts w:eastAsia="Calibri" w:cs="Calibri" w:ascii="Times New Roman" w:hAnsi="Times New Roman"/>
          <w:sz w:val="24"/>
          <w:szCs w:val="24"/>
        </w:rPr>
        <w:t xml:space="preserve"> TORNA</w:t>
      </w:r>
      <w:r>
        <w:rPr>
          <w:rFonts w:eastAsia="Calibri" w:cs="Calibri" w:ascii="Times New Roman" w:hAnsi="Times New Roman"/>
          <w:color w:val="000000"/>
          <w:sz w:val="24"/>
          <w:szCs w:val="24"/>
        </w:rPr>
        <w:t xml:space="preserve"> PÚBLICO, PARA CONHECIMENTO DOS INTERESSADOS, QUE REALIZARÁ LICITAÇÃO NA MODALIDADE </w:t>
      </w:r>
      <w:r>
        <w:rPr>
          <w:rFonts w:eastAsia="Calibri" w:cs="Calibri" w:ascii="Times New Roman" w:hAnsi="Times New Roman"/>
          <w:b/>
          <w:sz w:val="24"/>
          <w:szCs w:val="24"/>
        </w:rPr>
        <w:t>PREGÃO PARA REGISTRO DE PREÇOS</w:t>
      </w:r>
      <w:r>
        <w:rPr>
          <w:rFonts w:eastAsia="Calibri" w:cs="Calibri" w:ascii="Times New Roman" w:hAnsi="Times New Roman"/>
          <w:color w:val="000000"/>
          <w:sz w:val="24"/>
          <w:szCs w:val="24"/>
        </w:rPr>
        <w:t xml:space="preserve">, NA FORMA </w:t>
      </w:r>
      <w:r>
        <w:rPr>
          <w:rFonts w:eastAsia="Calibri" w:cs="Calibri" w:ascii="Times New Roman" w:hAnsi="Times New Roman"/>
          <w:b/>
          <w:color w:val="000000"/>
          <w:sz w:val="24"/>
          <w:szCs w:val="24"/>
        </w:rPr>
        <w:t>ELETRÔNICA</w:t>
      </w:r>
      <w:r>
        <w:rPr>
          <w:rFonts w:eastAsia="Calibri" w:cs="Calibri" w:ascii="Times New Roman" w:hAnsi="Times New Roman"/>
          <w:color w:val="000000"/>
          <w:sz w:val="24"/>
          <w:szCs w:val="24"/>
        </w:rPr>
        <w:t xml:space="preserve">, NOS TERMOS DA LEI Nº 14.133/2021, DA </w:t>
      </w:r>
      <w:r>
        <w:rPr>
          <w:rFonts w:eastAsia="Calibri" w:cs="Calibri" w:ascii="Times New Roman" w:hAnsi="Times New Roman"/>
          <w:b w:val="false"/>
          <w:sz w:val="24"/>
          <w:szCs w:val="24"/>
        </w:rPr>
        <w:t>LEI COMPLEMENTAR Nº 123/2006</w:t>
      </w:r>
      <w:r>
        <w:rPr>
          <w:rFonts w:eastAsia="Calibri" w:cs="Calibri" w:ascii="Times New Roman" w:hAnsi="Times New Roman"/>
          <w:b w:val="false"/>
          <w:color w:val="000000"/>
          <w:sz w:val="24"/>
          <w:szCs w:val="24"/>
        </w:rPr>
        <w:t xml:space="preserve"> </w:t>
      </w:r>
      <w:r>
        <w:rPr>
          <w:rFonts w:eastAsia="Calibri" w:cs="Calibri" w:ascii="Times New Roman" w:hAnsi="Times New Roman"/>
          <w:b w:val="false"/>
          <w:sz w:val="24"/>
          <w:szCs w:val="24"/>
        </w:rPr>
        <w:t>E DAS EXIGÊNCIAS ESTABELECIDAS NESTE EDITAL.</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spacing w:lineRule="auto" w:line="276"/>
        <w:jc w:val="both"/>
        <w:rPr>
          <w:b/>
          <w:b/>
          <w:bCs/>
        </w:rPr>
      </w:pPr>
      <w:r>
        <w:rPr>
          <w:rFonts w:eastAsia="Calibri" w:cs="Calibri" w:ascii="Times New Roman" w:hAnsi="Times New Roman"/>
          <w:b/>
          <w:bCs/>
          <w:color w:val="000000"/>
          <w:sz w:val="24"/>
          <w:szCs w:val="24"/>
        </w:rPr>
        <w:t xml:space="preserve">Data da sessão: </w:t>
      </w:r>
      <w:r>
        <w:rPr>
          <w:rFonts w:eastAsia="Calibri" w:cs="Calibri" w:ascii="Times New Roman" w:hAnsi="Times New Roman"/>
          <w:b/>
          <w:bCs/>
          <w:color w:val="000000"/>
          <w:sz w:val="24"/>
          <w:szCs w:val="24"/>
        </w:rPr>
        <w:t>01/07/2024</w:t>
      </w:r>
    </w:p>
    <w:p>
      <w:pPr>
        <w:pStyle w:val="Normal"/>
        <w:spacing w:lineRule="auto" w:line="276"/>
        <w:rPr/>
      </w:pPr>
      <w:r>
        <w:rPr>
          <w:rFonts w:eastAsia="Calibri" w:cs="Calibri" w:ascii="Times New Roman" w:hAnsi="Times New Roman"/>
          <w:color w:val="000000"/>
          <w:sz w:val="24"/>
          <w:szCs w:val="24"/>
        </w:rPr>
        <w:t>Horário: 1</w:t>
      </w:r>
      <w:r>
        <w:rPr>
          <w:rFonts w:eastAsia="Calibri" w:cs="Calibri" w:ascii="Times New Roman" w:hAnsi="Times New Roman"/>
          <w:color w:val="000000"/>
          <w:sz w:val="24"/>
          <w:szCs w:val="24"/>
        </w:rPr>
        <w:t>0</w:t>
      </w:r>
      <w:r>
        <w:rPr>
          <w:rFonts w:eastAsia="Calibri" w:cs="Calibri" w:ascii="Times New Roman" w:hAnsi="Times New Roman"/>
          <w:color w:val="000000"/>
          <w:sz w:val="24"/>
          <w:szCs w:val="24"/>
        </w:rPr>
        <w:t>:00 h</w:t>
      </w:r>
    </w:p>
    <w:p>
      <w:pPr>
        <w:pStyle w:val="Normal"/>
        <w:spacing w:lineRule="auto" w:line="276"/>
        <w:rPr/>
      </w:pPr>
      <w:r>
        <w:rPr>
          <w:rFonts w:eastAsia="Calibri" w:cs="Calibri" w:ascii="Times New Roman" w:hAnsi="Times New Roman"/>
          <w:color w:val="000000"/>
          <w:sz w:val="24"/>
          <w:szCs w:val="24"/>
        </w:rPr>
        <w:t xml:space="preserve">Local: Portal de Compras Públicas – </w:t>
      </w:r>
      <w:hyperlink r:id="rId2">
        <w:r>
          <w:rPr>
            <w:rStyle w:val="ListLabel52"/>
            <w:rFonts w:eastAsia="Calibri" w:cs="Calibri" w:ascii="Times New Roman" w:hAnsi="Times New Roman"/>
            <w:color w:val="000080"/>
            <w:sz w:val="24"/>
            <w:szCs w:val="24"/>
            <w:u w:val="single"/>
          </w:rPr>
          <w:t>www.portaldecompraspublicas.com.br</w:t>
        </w:r>
      </w:hyperlink>
      <w:r>
        <w:rPr>
          <w:rFonts w:eastAsia="Calibri" w:cs="Calibri" w:ascii="Times New Roman" w:hAnsi="Times New Roman"/>
          <w:color w:val="000000"/>
          <w:sz w:val="24"/>
          <w:szCs w:val="24"/>
        </w:rPr>
        <w:t xml:space="preserve"> </w:t>
      </w:r>
    </w:p>
    <w:p>
      <w:pPr>
        <w:pStyle w:val="Normal"/>
        <w:spacing w:lineRule="auto" w:line="276"/>
        <w:jc w:val="both"/>
        <w:rPr>
          <w:rFonts w:ascii="Times New Roman" w:hAnsi="Times New Roman"/>
          <w:sz w:val="24"/>
          <w:szCs w:val="24"/>
        </w:rPr>
      </w:pPr>
      <w:r>
        <w:rPr>
          <w:rFonts w:eastAsia="Calibri" w:cs="Calibri" w:ascii="Times New Roman" w:hAnsi="Times New Roman"/>
          <w:sz w:val="24"/>
          <w:szCs w:val="24"/>
        </w:rPr>
        <w:t xml:space="preserve">Critério de Julgamento: </w:t>
      </w:r>
      <w:r>
        <w:rPr>
          <w:rFonts w:eastAsia="Calibri" w:cs="Calibri" w:ascii="Times New Roman" w:hAnsi="Times New Roman"/>
          <w:color w:val="000000"/>
          <w:sz w:val="24"/>
          <w:szCs w:val="24"/>
        </w:rPr>
        <w:t>menor preço</w:t>
      </w:r>
    </w:p>
    <w:p>
      <w:pPr>
        <w:pStyle w:val="Corpodetexto"/>
        <w:widowControl/>
        <w:spacing w:lineRule="atLeast" w:line="300" w:before="0" w:after="0"/>
        <w:ind w:left="0" w:right="150" w:hanging="0"/>
        <w:jc w:val="left"/>
        <w:rPr/>
      </w:pPr>
      <w:r>
        <w:rPr>
          <w:rFonts w:eastAsia="Calibri" w:cs="Calibri" w:ascii="Times New Roman" w:hAnsi="Times New Roman"/>
          <w:b w:val="false"/>
          <w:bCs w:val="false"/>
          <w:i w:val="false"/>
          <w:caps w:val="false"/>
          <w:smallCaps w:val="false"/>
          <w:color w:val="000000"/>
          <w:spacing w:val="0"/>
          <w:sz w:val="24"/>
          <w:szCs w:val="24"/>
        </w:rPr>
        <w:t>Início das Propostas:</w:t>
      </w:r>
      <w:r>
        <w:rPr>
          <w:rFonts w:eastAsia="Calibri" w:cs="Calibri" w:ascii="Times New Roman" w:hAnsi="Times New Roman"/>
          <w:b/>
          <w:bCs w:val="false"/>
          <w:i w:val="false"/>
          <w:caps w:val="false"/>
          <w:smallCaps w:val="false"/>
          <w:color w:val="000000"/>
          <w:spacing w:val="0"/>
          <w:sz w:val="24"/>
          <w:szCs w:val="24"/>
        </w:rPr>
        <w:t xml:space="preserve"> </w:t>
      </w:r>
      <w:r>
        <w:rPr>
          <w:rFonts w:eastAsia="Calibri" w:cs="Calibri" w:ascii="Times New Roman" w:hAnsi="Times New Roman"/>
          <w:b w:val="false"/>
          <w:bCs w:val="false"/>
          <w:i w:val="false"/>
          <w:caps w:val="false"/>
          <w:smallCaps w:val="false"/>
          <w:color w:val="000000"/>
          <w:spacing w:val="0"/>
          <w:sz w:val="24"/>
          <w:szCs w:val="24"/>
        </w:rPr>
        <w:t>17</w:t>
      </w:r>
      <w:r>
        <w:rPr>
          <w:rFonts w:eastAsia="Calibri" w:cs="Calibri" w:ascii="Times New Roman" w:hAnsi="Times New Roman"/>
          <w:b w:val="false"/>
          <w:i w:val="false"/>
          <w:caps w:val="false"/>
          <w:smallCaps w:val="false"/>
          <w:color w:val="000000"/>
          <w:spacing w:val="0"/>
          <w:sz w:val="24"/>
          <w:szCs w:val="24"/>
        </w:rPr>
        <w:t>/0</w:t>
      </w:r>
      <w:r>
        <w:rPr>
          <w:rFonts w:eastAsia="Calibri" w:cs="Calibri" w:ascii="Times New Roman" w:hAnsi="Times New Roman"/>
          <w:b w:val="false"/>
          <w:i w:val="false"/>
          <w:caps w:val="false"/>
          <w:smallCaps w:val="false"/>
          <w:color w:val="000000"/>
          <w:spacing w:val="0"/>
          <w:sz w:val="24"/>
          <w:szCs w:val="24"/>
        </w:rPr>
        <w:t>6</w:t>
      </w:r>
      <w:r>
        <w:rPr>
          <w:rFonts w:eastAsia="Calibri" w:cs="Calibri" w:ascii="Times New Roman" w:hAnsi="Times New Roman"/>
          <w:b w:val="false"/>
          <w:i w:val="false"/>
          <w:caps w:val="false"/>
          <w:smallCaps w:val="false"/>
          <w:color w:val="000000"/>
          <w:spacing w:val="0"/>
          <w:sz w:val="24"/>
          <w:szCs w:val="24"/>
        </w:rPr>
        <w:t>/2024 07:00 h</w:t>
      </w:r>
    </w:p>
    <w:p>
      <w:pPr>
        <w:pStyle w:val="Corpodetexto"/>
        <w:widowControl/>
        <w:spacing w:lineRule="atLeast" w:line="300" w:before="0" w:after="0"/>
        <w:ind w:left="0" w:right="150" w:hanging="0"/>
        <w:jc w:val="left"/>
        <w:rPr/>
      </w:pPr>
      <w:r>
        <w:rPr>
          <w:rFonts w:ascii="Times New Roman" w:hAnsi="Times New Roman"/>
          <w:b w:val="false"/>
          <w:bCs w:val="false"/>
          <w:i w:val="false"/>
          <w:caps w:val="false"/>
          <w:smallCaps w:val="false"/>
          <w:color w:val="000000"/>
          <w:spacing w:val="0"/>
          <w:sz w:val="24"/>
          <w:szCs w:val="24"/>
        </w:rPr>
        <w:t>Limite p/ Recebimento de Propostas:</w:t>
      </w:r>
      <w:r>
        <w:rPr>
          <w:rFonts w:ascii="Times New Roman" w:hAnsi="Times New Roman"/>
          <w:b/>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01</w:t>
      </w:r>
      <w:r>
        <w:rPr>
          <w:rFonts w:ascii="Times New Roman" w:hAnsi="Times New Roman"/>
          <w:b w:val="false"/>
          <w:i w:val="false"/>
          <w:caps w:val="false"/>
          <w:smallCaps w:val="false"/>
          <w:color w:val="000000"/>
          <w:spacing w:val="0"/>
          <w:sz w:val="24"/>
          <w:szCs w:val="24"/>
        </w:rPr>
        <w:t>/0</w:t>
      </w:r>
      <w:r>
        <w:rPr>
          <w:rFonts w:ascii="Times New Roman" w:hAnsi="Times New Roman"/>
          <w:b w:val="false"/>
          <w:i w:val="false"/>
          <w:caps w:val="false"/>
          <w:smallCaps w:val="false"/>
          <w:color w:val="000000"/>
          <w:spacing w:val="0"/>
          <w:sz w:val="24"/>
          <w:szCs w:val="24"/>
        </w:rPr>
        <w:t>7</w:t>
      </w:r>
      <w:r>
        <w:rPr>
          <w:rFonts w:ascii="Times New Roman" w:hAnsi="Times New Roman"/>
          <w:b w:val="false"/>
          <w:i w:val="false"/>
          <w:caps w:val="false"/>
          <w:smallCaps w:val="false"/>
          <w:color w:val="000000"/>
          <w:spacing w:val="0"/>
          <w:sz w:val="24"/>
          <w:szCs w:val="24"/>
        </w:rPr>
        <w:t xml:space="preserve">/2024 </w:t>
      </w:r>
      <w:r>
        <w:rPr>
          <w:rFonts w:ascii="Times New Roman" w:hAnsi="Times New Roman"/>
          <w:b w:val="false"/>
          <w:i w:val="false"/>
          <w:caps w:val="false"/>
          <w:smallCaps w:val="false"/>
          <w:color w:val="000000"/>
          <w:spacing w:val="0"/>
          <w:sz w:val="24"/>
          <w:szCs w:val="24"/>
        </w:rPr>
        <w:t>09:59</w:t>
      </w:r>
      <w:r>
        <w:rPr>
          <w:rFonts w:ascii="Times New Roman" w:hAnsi="Times New Roman"/>
          <w:b w:val="false"/>
          <w:i w:val="false"/>
          <w:caps w:val="false"/>
          <w:smallCaps w:val="false"/>
          <w:color w:val="000000"/>
          <w:spacing w:val="0"/>
          <w:sz w:val="24"/>
          <w:szCs w:val="24"/>
        </w:rPr>
        <w:t xml:space="preserve"> h</w:t>
      </w:r>
    </w:p>
    <w:p>
      <w:pPr>
        <w:pStyle w:val="Corpodetexto"/>
        <w:widowControl/>
        <w:spacing w:lineRule="atLeast" w:line="300" w:before="0" w:after="0"/>
        <w:ind w:left="0" w:right="150" w:hanging="0"/>
        <w:jc w:val="left"/>
        <w:rPr/>
      </w:pPr>
      <w:r>
        <w:rPr>
          <w:rFonts w:ascii="Times New Roman" w:hAnsi="Times New Roman"/>
          <w:b w:val="false"/>
          <w:bCs w:val="false"/>
          <w:i w:val="false"/>
          <w:caps w:val="false"/>
          <w:smallCaps w:val="false"/>
          <w:color w:val="000000"/>
          <w:spacing w:val="0"/>
          <w:sz w:val="24"/>
          <w:szCs w:val="24"/>
        </w:rPr>
        <w:t xml:space="preserve">Início da Fase de Lances: </w:t>
      </w:r>
      <w:r>
        <w:rPr>
          <w:rFonts w:ascii="Times New Roman" w:hAnsi="Times New Roman"/>
          <w:b w:val="false"/>
          <w:bCs w:val="false"/>
          <w:i w:val="false"/>
          <w:caps w:val="false"/>
          <w:smallCaps w:val="false"/>
          <w:color w:val="000000"/>
          <w:spacing w:val="0"/>
          <w:sz w:val="24"/>
          <w:szCs w:val="24"/>
        </w:rPr>
        <w:t>01/07</w:t>
      </w:r>
      <w:r>
        <w:rPr>
          <w:rFonts w:ascii="Times New Roman" w:hAnsi="Times New Roman"/>
          <w:b w:val="false"/>
          <w:i w:val="false"/>
          <w:caps w:val="false"/>
          <w:smallCaps w:val="false"/>
          <w:color w:val="000000"/>
          <w:spacing w:val="0"/>
          <w:sz w:val="24"/>
          <w:szCs w:val="24"/>
        </w:rPr>
        <w:t>/2024 10:00 h</w:t>
      </w:r>
    </w:p>
    <w:p>
      <w:pPr>
        <w:pStyle w:val="Corpodetexto"/>
        <w:widowControl/>
        <w:spacing w:lineRule="atLeast" w:line="300" w:before="0" w:after="0"/>
        <w:ind w:left="0" w:right="150" w:hanging="0"/>
        <w:jc w:val="left"/>
        <w:rPr>
          <w:rFonts w:ascii="Times New Roman" w:hAnsi="Times New Roman"/>
          <w:b w:val="false"/>
          <w:b w:val="false"/>
          <w:i w:val="false"/>
          <w:i w:val="false"/>
          <w:caps w:val="false"/>
          <w:smallCaps w:val="false"/>
          <w:color w:val="000000"/>
          <w:spacing w:val="0"/>
          <w:sz w:val="24"/>
          <w:szCs w:val="24"/>
        </w:rPr>
      </w:pPr>
      <w:r>
        <w:rPr>
          <w:rFonts w:eastAsia="Calibri" w:cs="Calibri"/>
          <w:highlight w:val="yellow"/>
        </w:rPr>
      </w:r>
    </w:p>
    <w:p>
      <w:pPr>
        <w:pStyle w:val="Normal"/>
        <w:rPr>
          <w:rFonts w:ascii="Times New Roman" w:hAnsi="Times New Roman" w:eastAsia="Calibri" w:cs="Calibri"/>
          <w:i/>
          <w:i/>
          <w:color w:val="FF0000"/>
          <w:sz w:val="24"/>
          <w:szCs w:val="24"/>
        </w:rPr>
      </w:pPr>
      <w:r>
        <w:rPr>
          <w:rFonts w:eastAsia="Calibri" w:cs="Calibri" w:ascii="Times New Roman" w:hAnsi="Times New Roman"/>
          <w:i/>
          <w:color w:val="FF0000"/>
          <w:sz w:val="24"/>
          <w:szCs w:val="24"/>
        </w:rPr>
      </w:r>
    </w:p>
    <w:p>
      <w:pPr>
        <w:pStyle w:val="Normal"/>
        <w:tabs>
          <w:tab w:val="left" w:pos="6570" w:leader="none"/>
        </w:tabs>
        <w:jc w:val="both"/>
        <w:rPr>
          <w:rFonts w:ascii="Times New Roman" w:hAnsi="Times New Roman" w:eastAsia="Calibri" w:cs="Calibri"/>
          <w:b w:val="false"/>
          <w:b w:val="false"/>
          <w:sz w:val="24"/>
          <w:szCs w:val="24"/>
        </w:rPr>
      </w:pPr>
      <w:r>
        <w:rPr>
          <w:rFonts w:eastAsia="Calibri" w:cs="Calibri" w:ascii="Times New Roman" w:hAnsi="Times New Roman"/>
          <w:b w:val="false"/>
          <w:sz w:val="24"/>
          <w:szCs w:val="24"/>
        </w:rPr>
      </w:r>
    </w:p>
    <w:p>
      <w:pPr>
        <w:pStyle w:val="Normal"/>
        <w:keepNext w:val="true"/>
        <w:keepLines/>
        <w:pageBreakBefore w:val="false"/>
        <w:widowControl/>
        <w:numPr>
          <w:ilvl w:val="0"/>
          <w:numId w:val="3"/>
        </w:numPr>
        <w:shd w:val="clear" w:fill="D7E3BC"/>
        <w:tabs>
          <w:tab w:val="left" w:pos="426" w:leader="none"/>
          <w:tab w:val="left" w:pos="567" w:leader="none"/>
        </w:tabs>
        <w:spacing w:lineRule="auto" w:line="240" w:before="0" w:after="0"/>
        <w:ind w:left="360" w:right="0" w:hanging="36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DO OBJETO.</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426" w:leader="none"/>
        </w:tabs>
        <w:spacing w:lineRule="auto" w:line="360"/>
        <w:jc w:val="both"/>
        <w:rPr/>
      </w:pPr>
      <w:r>
        <w:rPr>
          <w:rFonts w:eastAsia="Calibri" w:cs="Times New Roman" w:ascii="Times New Roman" w:hAnsi="Times New Roman"/>
          <w:b w:val="false"/>
          <w:bCs w:val="false"/>
          <w:color w:val="000000"/>
          <w:sz w:val="24"/>
          <w:szCs w:val="24"/>
        </w:rPr>
        <w:t>1.1.</w:t>
      </w:r>
      <w:r>
        <w:rPr>
          <w:rFonts w:eastAsia="Calibri" w:cs="Times New Roman" w:ascii="Times New Roman" w:hAnsi="Times New Roman"/>
          <w:b/>
          <w:color w:val="000000"/>
          <w:sz w:val="24"/>
          <w:szCs w:val="24"/>
        </w:rPr>
        <w:t xml:space="preserve"> </w:t>
      </w:r>
      <w:r>
        <w:rPr>
          <w:rFonts w:eastAsia="Calibri" w:cs="Times New Roman" w:ascii="Times New Roman" w:hAnsi="Times New Roman"/>
          <w:b w:val="false"/>
          <w:bCs w:val="false"/>
          <w:color w:val="000000"/>
          <w:sz w:val="24"/>
          <w:szCs w:val="24"/>
        </w:rPr>
        <w:t>PREGÃO, para REGISTRO DE PREÇOS, tipo</w:t>
      </w:r>
      <w:r>
        <w:rPr>
          <w:rFonts w:eastAsia="Calibri" w:cs="Times New Roman" w:ascii="Times New Roman" w:hAnsi="Times New Roman"/>
          <w:b w:val="false"/>
          <w:bCs w:val="false"/>
          <w:color w:val="000000"/>
          <w:sz w:val="24"/>
          <w:szCs w:val="24"/>
          <w:shd w:fill="auto" w:val="clear"/>
        </w:rPr>
        <w:t xml:space="preserve"> MENOR PREÇO,</w:t>
      </w:r>
      <w:r>
        <w:rPr>
          <w:rFonts w:eastAsia="Calibri" w:cs="Times New Roman" w:ascii="Times New Roman" w:hAnsi="Times New Roman"/>
          <w:b w:val="false"/>
          <w:bCs w:val="false"/>
          <w:color w:val="000000"/>
          <w:sz w:val="24"/>
          <w:szCs w:val="24"/>
        </w:rPr>
        <w:t xml:space="preserve"> para a </w:t>
      </w:r>
      <w:r>
        <w:rPr>
          <w:rFonts w:eastAsia="Calibri" w:cs="Times New Roman" w:ascii="Times New Roman" w:hAnsi="Times New Roman"/>
          <w:b/>
          <w:bCs/>
          <w:color w:val="000000"/>
          <w:sz w:val="24"/>
          <w:szCs w:val="24"/>
        </w:rPr>
        <w:t>PRESTAÇÃO DE SERVIÇOS DE TRADUÇÃO SIMULTÂNEA EM LIBRAS</w:t>
      </w:r>
      <w:r>
        <w:rPr>
          <w:rFonts w:eastAsia="Calibri" w:cs="Times New Roman" w:ascii="Times New Roman" w:hAnsi="Times New Roman"/>
          <w:b w:val="false"/>
          <w:bCs w:val="false"/>
          <w:color w:val="000000"/>
          <w:sz w:val="24"/>
          <w:szCs w:val="24"/>
        </w:rPr>
        <w:t>, destinado exclusivamente à participação de microempresas e empresas de pequeno porte, na forma do art. 48. I, da Lei Complementar Federal n. 123/2006, com as alterações introduzidas pela Lei Complementar Federal n. 147/2014.</w:t>
      </w:r>
    </w:p>
    <w:p>
      <w:pPr>
        <w:pStyle w:val="Normal"/>
        <w:tabs>
          <w:tab w:val="left" w:pos="426" w:leader="none"/>
        </w:tabs>
        <w:ind w:left="0" w:hanging="0"/>
        <w:jc w:val="both"/>
        <w:rPr>
          <w:rFonts w:ascii="Times New Roman" w:hAnsi="Times New Roman"/>
          <w:sz w:val="24"/>
          <w:szCs w:val="24"/>
        </w:rPr>
      </w:pPr>
      <w:r>
        <w:rPr>
          <w:rFonts w:eastAsia="Calibri" w:cs="Calibri" w:ascii="Times New Roman" w:hAnsi="Times New Roman"/>
          <w:b w:val="false"/>
          <w:bCs w:val="false"/>
          <w:sz w:val="24"/>
          <w:szCs w:val="24"/>
        </w:rPr>
        <w:t>1.2.</w:t>
      </w:r>
      <w:r>
        <w:rPr>
          <w:rFonts w:eastAsia="Calibri" w:cs="Calibri" w:ascii="Times New Roman" w:hAnsi="Times New Roman"/>
          <w:sz w:val="24"/>
          <w:szCs w:val="24"/>
        </w:rPr>
        <w:t xml:space="preserve"> A licitação será dividida em </w:t>
      </w:r>
      <w:r>
        <w:rPr>
          <w:rFonts w:eastAsia="Calibri" w:cs="Calibri" w:ascii="Times New Roman" w:hAnsi="Times New Roman"/>
          <w:b/>
          <w:sz w:val="24"/>
          <w:szCs w:val="24"/>
        </w:rPr>
        <w:t>ITENS,</w:t>
      </w:r>
      <w:r>
        <w:rPr>
          <w:rFonts w:eastAsia="Calibri" w:cs="Calibri" w:ascii="Times New Roman" w:hAnsi="Times New Roman"/>
          <w:sz w:val="24"/>
          <w:szCs w:val="24"/>
        </w:rPr>
        <w:t xml:space="preserve"> conforme tabela constante do Termo de Referência, facultando-se ao licitante a participação em quantos itens forem de seu interesse, se for o caso.</w:t>
      </w:r>
    </w:p>
    <w:p>
      <w:pPr>
        <w:pStyle w:val="Normal"/>
        <w:tabs>
          <w:tab w:val="left" w:pos="426"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rPr>
        <w:t xml:space="preserve">1.3.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O critério de julgamento adotado será o </w:t>
      </w:r>
      <w:r>
        <w:rPr>
          <w:rFonts w:eastAsia="Calibri" w:cs="Calibri" w:ascii="Times New Roman" w:hAnsi="Times New Roman"/>
          <w:b/>
          <w:i w:val="false"/>
          <w:caps w:val="false"/>
          <w:smallCaps w:val="false"/>
          <w:strike w:val="false"/>
          <w:dstrike w:val="false"/>
          <w:color w:val="000000"/>
          <w:position w:val="0"/>
          <w:sz w:val="24"/>
          <w:sz w:val="24"/>
          <w:szCs w:val="24"/>
          <w:highlight w:val="white"/>
          <w:u w:val="none"/>
          <w:vertAlign w:val="baseline"/>
        </w:rPr>
        <w:t>menor preço do ITEM</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considerado o menor dispêndio para a Administração, nos termos do art. 34 da Lei nº 14.133/2021, e observadas as exigências contidas neste Edital e seus Anexos quanto às especificações do objeto. </w:t>
      </w:r>
    </w:p>
    <w:p>
      <w:pPr>
        <w:pStyle w:val="Normal"/>
        <w:keepNext w:val="false"/>
        <w:keepLines w:val="false"/>
        <w:pageBreakBefore w:val="false"/>
        <w:widowControl/>
        <w:shd w:val="clear" w:fill="auto"/>
        <w:spacing w:lineRule="auto" w:line="240" w:before="0" w:after="0"/>
        <w:ind w:right="0" w:hanging="0"/>
        <w:jc w:val="left"/>
        <w:rPr>
          <w:rFonts w:ascii="Calibri" w:hAnsi="Calibri" w:eastAsia="Calibri" w:cs="Calibri"/>
          <w:b w:val="false"/>
          <w:b w:val="false"/>
          <w:i/>
          <w:i/>
          <w:caps w:val="false"/>
          <w:smallCaps w:val="false"/>
          <w:strike w:val="false"/>
          <w:dstrike w:val="false"/>
          <w:color w:val="FF0000"/>
          <w:position w:val="0"/>
          <w:sz w:val="22"/>
          <w:sz w:val="22"/>
          <w:szCs w:val="22"/>
          <w:u w:val="none"/>
          <w:vertAlign w:val="baseline"/>
        </w:rPr>
      </w:pPr>
      <w:r>
        <w:rPr>
          <w:rFonts w:eastAsia="Calibri" w:cs="Calibri" w:ascii="Calibri" w:hAnsi="Calibri"/>
          <w:b w:val="false"/>
          <w:i/>
          <w:caps w:val="false"/>
          <w:smallCaps w:val="false"/>
          <w:strike w:val="false"/>
          <w:dstrike w:val="false"/>
          <w:color w:val="FF0000"/>
          <w:position w:val="0"/>
          <w:sz w:val="22"/>
          <w:sz w:val="22"/>
          <w:szCs w:val="22"/>
          <w:u w:val="none"/>
          <w:vertAlign w:val="baseline"/>
        </w:rPr>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numPr>
          <w:ilvl w:val="0"/>
          <w:numId w:val="3"/>
        </w:numPr>
        <w:shd w:val="clear" w:fill="D7E3BC"/>
        <w:tabs>
          <w:tab w:val="left" w:pos="284" w:leader="none"/>
          <w:tab w:val="left" w:pos="567" w:leader="none"/>
        </w:tabs>
        <w:spacing w:lineRule="auto" w:line="240" w:before="0" w:after="0"/>
        <w:ind w:left="360" w:right="0" w:hanging="36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DOS RECURSOS ORÇAMENTÁRIOS</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426" w:leader="none"/>
        </w:tabs>
        <w:jc w:val="both"/>
        <w:rPr/>
      </w:pPr>
      <w:r>
        <w:rPr>
          <w:rFonts w:eastAsia="Calibri" w:cs="Calibri" w:ascii="Times New Roman" w:hAnsi="Times New Roman"/>
          <w:i w:val="false"/>
          <w:iCs w:val="false"/>
          <w:color w:val="000000"/>
          <w:sz w:val="24"/>
          <w:szCs w:val="24"/>
        </w:rPr>
        <w:t>2.1. As regras referentes aos órgãos gerenciador e participantes, bem como a eventuais adesões são as que constam da minuta de Ata de Registro de Preços.</w:t>
      </w:r>
    </w:p>
    <w:p>
      <w:pPr>
        <w:pStyle w:val="Normal"/>
        <w:tabs>
          <w:tab w:val="left" w:pos="426" w:leader="none"/>
        </w:tabs>
        <w:jc w:val="both"/>
        <w:rPr>
          <w:rFonts w:ascii="Times New Roman" w:hAnsi="Times New Roman" w:eastAsia="Calibri" w:cs="Calibri"/>
          <w:i w:val="false"/>
          <w:i w:val="false"/>
          <w:iCs w:val="false"/>
          <w:color w:val="000000"/>
          <w:sz w:val="24"/>
          <w:szCs w:val="24"/>
        </w:rPr>
      </w:pPr>
      <w:r>
        <w:rPr>
          <w:rFonts w:eastAsia="Calibri" w:cs="Calibri" w:ascii="Times New Roman" w:hAnsi="Times New Roman"/>
          <w:i w:val="false"/>
          <w:iCs w:val="false"/>
          <w:color w:val="000000"/>
          <w:sz w:val="24"/>
          <w:szCs w:val="24"/>
        </w:rPr>
      </w:r>
    </w:p>
    <w:p>
      <w:pPr>
        <w:pStyle w:val="Normal"/>
        <w:keepNext w:val="true"/>
        <w:keepLines/>
        <w:pageBreakBefore w:val="false"/>
        <w:widowControl/>
        <w:numPr>
          <w:ilvl w:val="0"/>
          <w:numId w:val="3"/>
        </w:numPr>
        <w:shd w:val="clear" w:fill="D7E3BC"/>
        <w:tabs>
          <w:tab w:val="left" w:pos="284" w:leader="none"/>
          <w:tab w:val="left" w:pos="567" w:leader="none"/>
        </w:tabs>
        <w:spacing w:lineRule="auto" w:line="240" w:before="0" w:after="0"/>
        <w:ind w:left="0" w:right="0" w:hanging="0"/>
        <w:jc w:val="both"/>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DO CREDENCIAMENTO.</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 xml:space="preserve">O </w:t>
      </w:r>
      <w:r>
        <w:rPr>
          <w:rFonts w:eastAsia="Calibri" w:cs="Calibri" w:ascii="Times New Roman" w:hAnsi="Times New Roman"/>
          <w:sz w:val="24"/>
          <w:szCs w:val="24"/>
        </w:rPr>
        <w:t xml:space="preserve">Pregão </w:t>
      </w:r>
      <w:r>
        <w:rPr>
          <w:rFonts w:eastAsia="Calibri" w:cs="Calibri" w:ascii="Times New Roman" w:hAnsi="Times New Roman"/>
          <w:color w:val="000000"/>
          <w:sz w:val="24"/>
          <w:szCs w:val="24"/>
        </w:rPr>
        <w:t xml:space="preserve">é o nível básico do registro cadastral no </w:t>
      </w:r>
      <w:r>
        <w:rPr>
          <w:rFonts w:eastAsia="Calibri" w:cs="Calibri" w:ascii="Times New Roman" w:hAnsi="Times New Roman"/>
          <w:b/>
          <w:color w:val="000000"/>
          <w:sz w:val="24"/>
          <w:szCs w:val="24"/>
        </w:rPr>
        <w:t xml:space="preserve">PORTAL DE COMPRAS </w:t>
      </w:r>
      <w:r>
        <w:rPr>
          <w:rFonts w:eastAsia="Calibri" w:cs="Calibri" w:ascii="Times New Roman" w:hAnsi="Times New Roman"/>
          <w:b/>
          <w:sz w:val="24"/>
          <w:szCs w:val="24"/>
        </w:rPr>
        <w:t>PÚBLICAS</w:t>
      </w:r>
      <w:r>
        <w:rPr>
          <w:rFonts w:eastAsia="Calibri" w:cs="Calibri" w:ascii="Times New Roman" w:hAnsi="Times New Roman"/>
          <w:color w:val="000000"/>
          <w:sz w:val="24"/>
          <w:szCs w:val="24"/>
        </w:rPr>
        <w:t xml:space="preserve"> que permite a participação dos interessados na modalidade LICITATÓRIA </w:t>
      </w:r>
      <w:r>
        <w:rPr>
          <w:rFonts w:eastAsia="Calibri" w:cs="Calibri" w:ascii="Times New Roman" w:hAnsi="Times New Roman"/>
          <w:sz w:val="24"/>
          <w:szCs w:val="24"/>
        </w:rPr>
        <w:t>PREGÃO</w:t>
      </w:r>
      <w:r>
        <w:rPr>
          <w:rFonts w:eastAsia="Calibri" w:cs="Calibri" w:ascii="Times New Roman" w:hAnsi="Times New Roman"/>
          <w:color w:val="000000"/>
          <w:sz w:val="24"/>
          <w:szCs w:val="24"/>
        </w:rPr>
        <w:t>, em sua FORMA ELETRÔNICA.</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 cadastro deverá ser feito no Portal de Compras Públicas, no sítio </w:t>
      </w:r>
      <w:hyperlink r:id="rId3">
        <w:r>
          <w:rPr>
            <w:rStyle w:val="ListLabel53"/>
            <w:rFonts w:eastAsia="Calibri" w:cs="Calibri" w:ascii="Times New Roman" w:hAnsi="Times New Roman"/>
            <w:b/>
            <w:i/>
            <w:caps w:val="false"/>
            <w:smallCaps w:val="false"/>
            <w:strike w:val="false"/>
            <w:dstrike w:val="false"/>
            <w:color w:val="0066FF"/>
            <w:position w:val="0"/>
            <w:sz w:val="24"/>
            <w:sz w:val="24"/>
            <w:szCs w:val="24"/>
            <w:u w:val="single"/>
            <w:vertAlign w:val="baseline"/>
          </w:rPr>
          <w:t>www.portaldecompraspublicas.com.br</w:t>
        </w:r>
      </w:hyperlink>
      <w:r>
        <w:rPr>
          <w:rFonts w:eastAsia="Calibri" w:cs="Calibri" w:ascii="Times New Roman" w:hAnsi="Times New Roman"/>
          <w:b/>
          <w:i/>
          <w:caps w:val="false"/>
          <w:smallCaps w:val="false"/>
          <w:strike w:val="false"/>
          <w:dstrike w:val="false"/>
          <w:color w:val="000000"/>
          <w:position w:val="0"/>
          <w:sz w:val="24"/>
          <w:sz w:val="24"/>
          <w:szCs w:val="24"/>
          <w:u w:val="none"/>
          <w:shd w:fill="auto" w:val="clear"/>
          <w:vertAlign w:val="baseline"/>
        </w:rPr>
        <w:t>;</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O credenciamento junto ao provedor do sistema implica a responsabilidade do licitante ou de seu representante legal e a presunção de sua capacidade técnica para realização das transações inerentes a esta licitação.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 xml:space="preserve">O licitante </w:t>
      </w:r>
      <w:r>
        <w:rPr>
          <w:rFonts w:eastAsia="Calibri" w:cs="Calibri" w:ascii="Times New Roman" w:hAnsi="Times New Roman"/>
          <w:sz w:val="24"/>
          <w:szCs w:val="24"/>
        </w:rPr>
        <w:t>responsabilizar-se</w:t>
      </w:r>
      <w:r>
        <w:rPr>
          <w:rFonts w:eastAsia="Calibri" w:cs="Calibri" w:ascii="Times New Roman" w:hAnsi="Times New Roman"/>
          <w:color w:val="000000"/>
          <w:sz w:val="24"/>
          <w:szCs w:val="24"/>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sz w:val="24"/>
          <w:szCs w:val="24"/>
        </w:rPr>
        <w:t xml:space="preserve">É de responsabilidade do cadastrado conferir a exatidão dos seus dados cadastrais no </w:t>
      </w:r>
      <w:r>
        <w:rPr>
          <w:rFonts w:eastAsia="Calibri" w:cs="Calibri" w:ascii="Times New Roman" w:hAnsi="Times New Roman"/>
          <w:b/>
          <w:sz w:val="24"/>
          <w:szCs w:val="24"/>
        </w:rPr>
        <w:t>PORTAL DE COMPRAS PÚBLICAS</w:t>
      </w:r>
      <w:r>
        <w:rPr>
          <w:rFonts w:eastAsia="Calibri" w:cs="Calibri" w:ascii="Times New Roman" w:hAnsi="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pPr>
        <w:pStyle w:val="Normal"/>
        <w:tabs>
          <w:tab w:val="left" w:pos="426"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2"/>
          <w:numId w:val="3"/>
        </w:numPr>
        <w:tabs>
          <w:tab w:val="left" w:pos="709" w:leader="none"/>
          <w:tab w:val="left" w:pos="851"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A não observância do disposto no subitem anterior poderá ensejar desclassificação no momento da habilitação.</w:t>
      </w:r>
    </w:p>
    <w:p>
      <w:pPr>
        <w:pStyle w:val="Normal"/>
        <w:ind w:left="1071"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true"/>
        <w:keepLines/>
        <w:pageBreakBefore w:val="false"/>
        <w:widowControl/>
        <w:numPr>
          <w:ilvl w:val="0"/>
          <w:numId w:val="3"/>
        </w:numPr>
        <w:shd w:val="clear" w:fill="D7E3BC"/>
        <w:tabs>
          <w:tab w:val="left" w:pos="0" w:leader="none"/>
          <w:tab w:val="left" w:pos="284" w:leader="none"/>
          <w:tab w:val="left" w:pos="567" w:leader="none"/>
          <w:tab w:val="left" w:pos="851"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DA PARTICIPAÇÃO N</w:t>
      </w:r>
      <w:r>
        <w:rPr>
          <w:rFonts w:eastAsia="Calibri" w:cs="Calibri" w:ascii="Times New Roman" w:hAnsi="Times New Roman"/>
          <w:b/>
          <w:sz w:val="24"/>
          <w:szCs w:val="24"/>
        </w:rPr>
        <w:t>O</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b/>
          <w:sz w:val="24"/>
          <w:szCs w:val="24"/>
        </w:rPr>
        <w:t>PREGÃO</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Poderão participar dest</w:t>
      </w:r>
      <w:r>
        <w:rPr>
          <w:rFonts w:eastAsia="Calibri" w:cs="Calibri" w:ascii="Times New Roman" w:hAnsi="Times New Roman"/>
          <w:sz w:val="24"/>
          <w:szCs w:val="24"/>
        </w:rPr>
        <w:t>e</w:t>
      </w:r>
      <w:r>
        <w:rPr>
          <w:rFonts w:eastAsia="Calibri" w:cs="Calibri" w:ascii="Times New Roman" w:hAnsi="Times New Roman"/>
          <w:color w:val="000000"/>
          <w:sz w:val="24"/>
          <w:szCs w:val="24"/>
        </w:rPr>
        <w:t xml:space="preserve"> </w:t>
      </w:r>
      <w:r>
        <w:rPr>
          <w:rFonts w:eastAsia="Calibri" w:cs="Calibri" w:ascii="Times New Roman" w:hAnsi="Times New Roman"/>
          <w:sz w:val="24"/>
          <w:szCs w:val="24"/>
        </w:rPr>
        <w:t xml:space="preserve">Pregão </w:t>
      </w:r>
      <w:r>
        <w:rPr>
          <w:rFonts w:eastAsia="Calibri" w:cs="Calibri" w:ascii="Times New Roman" w:hAnsi="Times New Roman"/>
          <w:color w:val="000000"/>
          <w:sz w:val="24"/>
          <w:szCs w:val="24"/>
        </w:rPr>
        <w:t xml:space="preserve">interessados cujo ramo de atividade seja compatível com o objeto desta licitação, e que estejam com Credenciamento regular no </w:t>
      </w:r>
      <w:r>
        <w:rPr>
          <w:rFonts w:eastAsia="Calibri" w:cs="Calibri" w:ascii="Times New Roman" w:hAnsi="Times New Roman"/>
          <w:b/>
          <w:color w:val="000000"/>
          <w:sz w:val="24"/>
          <w:szCs w:val="24"/>
        </w:rPr>
        <w:t xml:space="preserve">PORTAL DE COMPRAS </w:t>
      </w:r>
      <w:r>
        <w:rPr>
          <w:rFonts w:eastAsia="Calibri" w:cs="Calibri" w:ascii="Times New Roman" w:hAnsi="Times New Roman"/>
          <w:b/>
          <w:sz w:val="24"/>
          <w:szCs w:val="24"/>
        </w:rPr>
        <w:t>PÚBLICAS.</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Não poderão participar desta licitação os interessados:</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2"/>
          <w:numId w:val="3"/>
        </w:numPr>
        <w:tabs>
          <w:tab w:val="left" w:pos="851" w:leader="none"/>
          <w:tab w:val="left" w:pos="993" w:leader="none"/>
          <w:tab w:val="left" w:pos="1701" w:leader="none"/>
        </w:tabs>
        <w:ind w:left="284" w:hanging="0"/>
        <w:jc w:val="both"/>
        <w:rPr>
          <w:rFonts w:ascii="Times New Roman" w:hAnsi="Times New Roman"/>
          <w:sz w:val="24"/>
          <w:szCs w:val="24"/>
        </w:rPr>
      </w:pPr>
      <w:r>
        <w:rPr>
          <w:rFonts w:eastAsia="Calibri" w:cs="Calibri" w:ascii="Times New Roman" w:hAnsi="Times New Roman"/>
          <w:sz w:val="24"/>
          <w:szCs w:val="24"/>
        </w:rPr>
        <w:t>Proibidos de participar de licitações e celebrar contratos administrativos, na forma da legislação vigente;</w:t>
      </w:r>
    </w:p>
    <w:p>
      <w:pPr>
        <w:pStyle w:val="Normal"/>
        <w:tabs>
          <w:tab w:val="left" w:pos="851" w:leader="none"/>
          <w:tab w:val="left" w:pos="993" w:leader="none"/>
          <w:tab w:val="left" w:pos="170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2"/>
          <w:numId w:val="3"/>
        </w:numPr>
        <w:tabs>
          <w:tab w:val="left" w:pos="851" w:leader="none"/>
          <w:tab w:val="left" w:pos="993" w:leader="none"/>
          <w:tab w:val="left" w:pos="1701" w:leader="none"/>
        </w:tabs>
        <w:ind w:left="284" w:hanging="0"/>
        <w:jc w:val="both"/>
        <w:rPr>
          <w:rFonts w:ascii="Times New Roman" w:hAnsi="Times New Roman"/>
          <w:sz w:val="24"/>
          <w:szCs w:val="24"/>
        </w:rPr>
      </w:pPr>
      <w:r>
        <w:rPr>
          <w:rFonts w:eastAsia="Calibri" w:cs="Calibri" w:ascii="Times New Roman" w:hAnsi="Times New Roman"/>
          <w:sz w:val="24"/>
          <w:szCs w:val="24"/>
        </w:rPr>
        <w:t>Que não atendam às condições deste Edital e seu(s) anexo(s);</w:t>
      </w:r>
    </w:p>
    <w:p>
      <w:pPr>
        <w:pStyle w:val="Normal"/>
        <w:tabs>
          <w:tab w:val="left" w:pos="851" w:leader="none"/>
          <w:tab w:val="left" w:pos="993" w:leader="none"/>
          <w:tab w:val="left" w:pos="170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2"/>
          <w:numId w:val="3"/>
        </w:numPr>
        <w:tabs>
          <w:tab w:val="left" w:pos="851" w:leader="none"/>
          <w:tab w:val="left" w:pos="993" w:leader="none"/>
          <w:tab w:val="left" w:pos="1701"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Estrangeiros que não tenham representação legal no Brasil com poderes expressos para receber citação e responder administrativa ou judicialmente;</w:t>
      </w:r>
    </w:p>
    <w:p>
      <w:pPr>
        <w:pStyle w:val="Normal"/>
        <w:tabs>
          <w:tab w:val="left" w:pos="851" w:leader="none"/>
          <w:tab w:val="left" w:pos="993" w:leader="none"/>
          <w:tab w:val="left" w:pos="1701"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993" w:leader="none"/>
          <w:tab w:val="left" w:pos="1701"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Que se enquadrem nas vedações previstas nos artigos 9º e 14 da Lei nº 14.133/2021;</w:t>
      </w:r>
    </w:p>
    <w:p>
      <w:pPr>
        <w:pStyle w:val="Normal"/>
        <w:tabs>
          <w:tab w:val="left" w:pos="851" w:leader="none"/>
          <w:tab w:val="left" w:pos="993" w:leader="none"/>
          <w:tab w:val="left" w:pos="1701"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993" w:leader="none"/>
          <w:tab w:val="left" w:pos="1701" w:leader="none"/>
        </w:tabs>
        <w:ind w:left="284" w:hanging="0"/>
        <w:jc w:val="both"/>
        <w:rPr>
          <w:rFonts w:ascii="Times New Roman" w:hAnsi="Times New Roman"/>
          <w:sz w:val="24"/>
          <w:szCs w:val="24"/>
        </w:rPr>
      </w:pPr>
      <w:r>
        <w:rPr>
          <w:rFonts w:eastAsia="Calibri" w:cs="Calibri" w:ascii="Times New Roman" w:hAnsi="Times New Roman"/>
          <w:sz w:val="24"/>
          <w:szCs w:val="24"/>
        </w:rPr>
        <w:t xml:space="preserve"> </w:t>
      </w:r>
      <w:r>
        <w:rPr>
          <w:rFonts w:eastAsia="Calibri" w:cs="Calibri" w:ascii="Times New Roman" w:hAnsi="Times New Roman"/>
          <w:color w:val="000000"/>
          <w:sz w:val="24"/>
          <w:szCs w:val="24"/>
        </w:rPr>
        <w:t xml:space="preserve">Que estejam sob falência, concurso de credores, </w:t>
      </w:r>
      <w:r>
        <w:rPr>
          <w:rFonts w:eastAsia="Calibri" w:cs="Calibri" w:ascii="Times New Roman" w:hAnsi="Times New Roman"/>
          <w:sz w:val="24"/>
          <w:szCs w:val="24"/>
        </w:rPr>
        <w:t xml:space="preserve">concordata ou </w:t>
      </w:r>
      <w:r>
        <w:rPr>
          <w:rFonts w:eastAsia="Calibri" w:cs="Calibri" w:ascii="Times New Roman" w:hAnsi="Times New Roman"/>
          <w:color w:val="000000"/>
          <w:sz w:val="24"/>
          <w:szCs w:val="24"/>
        </w:rPr>
        <w:t>em processo de dissolução ou liquidação;</w:t>
      </w:r>
    </w:p>
    <w:p>
      <w:pPr>
        <w:pStyle w:val="Normal"/>
        <w:tabs>
          <w:tab w:val="left" w:pos="851" w:leader="none"/>
          <w:tab w:val="left" w:pos="993" w:leader="none"/>
          <w:tab w:val="left" w:pos="1701" w:leader="none"/>
          <w:tab w:val="left" w:pos="2410" w:leader="none"/>
        </w:tabs>
        <w:jc w:val="both"/>
        <w:rPr>
          <w:rFonts w:ascii="Times New Roman" w:hAnsi="Times New Roman" w:eastAsia="Calibri" w:cs="Calibri"/>
          <w:color w:val="0000FF"/>
          <w:sz w:val="24"/>
          <w:szCs w:val="24"/>
        </w:rPr>
      </w:pPr>
      <w:r>
        <w:rPr>
          <w:rFonts w:eastAsia="Calibri" w:cs="Calibri" w:ascii="Times New Roman" w:hAnsi="Times New Roman"/>
          <w:color w:val="0000FF"/>
          <w:sz w:val="24"/>
          <w:szCs w:val="24"/>
        </w:rPr>
      </w:r>
    </w:p>
    <w:p>
      <w:pPr>
        <w:pStyle w:val="Normal"/>
        <w:numPr>
          <w:ilvl w:val="2"/>
          <w:numId w:val="3"/>
        </w:numPr>
        <w:tabs>
          <w:tab w:val="left" w:pos="851" w:leader="none"/>
          <w:tab w:val="left" w:pos="993" w:leader="none"/>
          <w:tab w:val="left" w:pos="1701"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Organizações da Sociedade Civil de Interesse Público - OSCIP, atuando nessa condição (Acórdão nº 746/2014-TCU-Plenário).</w:t>
      </w:r>
    </w:p>
    <w:p>
      <w:pPr>
        <w:pStyle w:val="Normal"/>
        <w:tabs>
          <w:tab w:val="left" w:pos="993" w:leader="none"/>
          <w:tab w:val="left" w:pos="1701"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A pessoa jurídica poderá participar da licitação em consórcio, observadas as regras do art. 15 da Lei nº 14.133/2021.</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Como condição para participação n</w:t>
      </w:r>
      <w:r>
        <w:rPr>
          <w:rFonts w:eastAsia="Calibri" w:cs="Calibri" w:ascii="Times New Roman" w:hAnsi="Times New Roman"/>
          <w:sz w:val="24"/>
          <w:szCs w:val="24"/>
        </w:rPr>
        <w:t>o Pregão</w:t>
      </w:r>
      <w:r>
        <w:rPr>
          <w:rFonts w:eastAsia="Calibri" w:cs="Calibri" w:ascii="Times New Roman" w:hAnsi="Times New Roman"/>
          <w:color w:val="000000"/>
          <w:sz w:val="24"/>
          <w:szCs w:val="24"/>
        </w:rPr>
        <w:t xml:space="preserve">, a licitante assinalará “sim” ou “não” em campo próprio do sistema eletrônico, relativo às seguintes declarações: </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1276"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eastAsia="Calibri" w:cs="Calibri" w:ascii="Times New Roman" w:hAnsi="Times New Roman"/>
          <w:sz w:val="24"/>
          <w:szCs w:val="24"/>
        </w:rPr>
        <w:t>extrapolam</w:t>
      </w:r>
      <w:r>
        <w:rPr>
          <w:rFonts w:eastAsia="Calibri" w:cs="Calibri" w:ascii="Times New Roman" w:hAnsi="Times New Roman"/>
          <w:color w:val="000000"/>
          <w:sz w:val="24"/>
          <w:szCs w:val="24"/>
        </w:rPr>
        <w:t xml:space="preserve"> a receita bruta máxima admitida para fins de enquadramento como empresa de pequeno porte;</w:t>
      </w:r>
    </w:p>
    <w:p>
      <w:pPr>
        <w:pStyle w:val="Normal"/>
        <w:tabs>
          <w:tab w:val="left" w:pos="851" w:leader="none"/>
          <w:tab w:val="left" w:pos="1701" w:leader="none"/>
        </w:tabs>
        <w:ind w:left="567"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3"/>
          <w:numId w:val="3"/>
        </w:numPr>
        <w:tabs>
          <w:tab w:val="left" w:pos="851" w:leader="none"/>
          <w:tab w:val="left" w:pos="1418" w:leader="none"/>
        </w:tabs>
        <w:ind w:left="567" w:hanging="0"/>
        <w:jc w:val="both"/>
        <w:rPr>
          <w:rFonts w:ascii="Calibri" w:hAnsi="Calibri" w:eastAsia="Calibri" w:cs="Calibri"/>
          <w:color w:val="000000"/>
          <w:sz w:val="22"/>
          <w:szCs w:val="22"/>
        </w:rPr>
      </w:pPr>
      <w:r>
        <w:rPr>
          <w:rFonts w:eastAsia="Calibri" w:cs="Calibri" w:ascii="Times New Roman" w:hAnsi="Times New Roman"/>
          <w:color w:val="000000"/>
          <w:sz w:val="24"/>
          <w:szCs w:val="24"/>
        </w:rPr>
        <w:t>Nos itens exclusivos para participação de microempresas e empresas de pequeno porte, a assinalação do campo “não” impedirá o prosseguimento no certame;</w:t>
      </w:r>
    </w:p>
    <w:p>
      <w:pPr>
        <w:pStyle w:val="Normal"/>
        <w:tabs>
          <w:tab w:val="left" w:pos="851" w:leader="none"/>
          <w:tab w:val="left" w:pos="1418" w:leader="none"/>
        </w:tabs>
        <w:ind w:left="567"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3"/>
          <w:numId w:val="3"/>
        </w:numPr>
        <w:tabs>
          <w:tab w:val="left" w:pos="851" w:leader="none"/>
          <w:tab w:val="left" w:pos="1418" w:leader="none"/>
        </w:tabs>
        <w:ind w:left="567" w:hanging="0"/>
        <w:jc w:val="both"/>
        <w:rPr>
          <w:rFonts w:ascii="Calibri" w:hAnsi="Calibri" w:eastAsia="Calibri" w:cs="Calibri"/>
          <w:color w:val="000000"/>
          <w:sz w:val="22"/>
          <w:szCs w:val="22"/>
        </w:rPr>
      </w:pPr>
      <w:r>
        <w:rPr>
          <w:rFonts w:eastAsia="Calibri" w:cs="Calibri" w:ascii="Times New Roman" w:hAnsi="Times New Roman"/>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pPr>
        <w:pStyle w:val="Normal"/>
        <w:tabs>
          <w:tab w:val="left" w:pos="851" w:leader="none"/>
          <w:tab w:val="left" w:pos="1134"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1134"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Que está ciente e concorda com as condições contidas no Edital e seus anexos;</w:t>
      </w:r>
    </w:p>
    <w:p>
      <w:pPr>
        <w:pStyle w:val="Normal"/>
        <w:tabs>
          <w:tab w:val="left" w:pos="851" w:leader="none"/>
          <w:tab w:val="left" w:pos="1134"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2"/>
          <w:numId w:val="3"/>
        </w:numPr>
        <w:shd w:val="clear" w:fill="auto"/>
        <w:tabs>
          <w:tab w:val="left" w:pos="851" w:leader="none"/>
          <w:tab w:val="left" w:pos="1134" w:leader="none"/>
          <w:tab w:val="left" w:pos="2552"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Que cumpre os requisitos para a habilitação definidos no Edital e que a proposta apresentada está em conformidade com as exigências editalícias;</w:t>
      </w:r>
    </w:p>
    <w:p>
      <w:pPr>
        <w:pStyle w:val="Normal"/>
        <w:tabs>
          <w:tab w:val="left" w:pos="851" w:leader="none"/>
          <w:tab w:val="left" w:pos="1134" w:leader="none"/>
          <w:tab w:val="left" w:pos="2552"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1134" w:leader="none"/>
          <w:tab w:val="left" w:pos="184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 xml:space="preserve">Que inexistem fatos impeditivos para sua habilitação no certame, ciente da obrigatoriedade de declarar ocorrências posteriores; </w:t>
      </w:r>
    </w:p>
    <w:p>
      <w:pPr>
        <w:pStyle w:val="Normal"/>
        <w:tabs>
          <w:tab w:val="left" w:pos="851" w:leader="none"/>
          <w:tab w:val="left" w:pos="1134" w:leader="none"/>
          <w:tab w:val="left" w:pos="184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1134" w:leader="none"/>
          <w:tab w:val="left" w:pos="184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 xml:space="preserve">Que não emprega menor de 18 anos em trabalho noturno, perigoso ou insalubre e não emprega menor de 16 anos, salvo menor, a partir de 14 anos, na condição de aprendiz, nos termos do artigo 7°, XXXIII, da Constituição Federal de 1998; </w:t>
      </w:r>
    </w:p>
    <w:p>
      <w:pPr>
        <w:pStyle w:val="Normal"/>
        <w:tabs>
          <w:tab w:val="left" w:pos="851" w:leader="none"/>
          <w:tab w:val="left" w:pos="1134" w:leader="none"/>
          <w:tab w:val="left" w:pos="184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1134" w:leader="none"/>
          <w:tab w:val="left" w:pos="184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Que a proposta foi elaborada de forma independente;</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2"/>
          <w:numId w:val="3"/>
        </w:numPr>
        <w:tabs>
          <w:tab w:val="left" w:pos="851" w:leader="none"/>
          <w:tab w:val="left" w:pos="1134" w:leader="none"/>
          <w:tab w:val="left" w:pos="184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Que não possui, em sua cadeia produtiva, empregados executando trabalho degradante ou forçado, observando o disposto nos incisos III e IV do art. 1º e no inciso III do art. 5º da Constituição Federal;</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2"/>
          <w:numId w:val="3"/>
        </w:numPr>
        <w:tabs>
          <w:tab w:val="left" w:pos="851" w:leader="none"/>
          <w:tab w:val="left" w:pos="1134" w:leader="none"/>
          <w:tab w:val="left" w:pos="184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Que cumpre com a reserva de cargos prevista em lei para pessoa com deficiência ou para reabilitado da Previdência Social e que atendam às regras de acessibilidade previstas na legislação, conforme disposto no art. 93 da Lei nº 8.213/1991.</w:t>
      </w:r>
    </w:p>
    <w:p>
      <w:pPr>
        <w:pStyle w:val="Normal"/>
        <w:tabs>
          <w:tab w:val="left" w:pos="851" w:leader="none"/>
          <w:tab w:val="left" w:pos="1134" w:leader="none"/>
          <w:tab w:val="left" w:pos="184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true"/>
        <w:keepLines/>
        <w:pageBreakBefore w:val="false"/>
        <w:widowControl/>
        <w:numPr>
          <w:ilvl w:val="1"/>
          <w:numId w:val="3"/>
        </w:numPr>
        <w:shd w:val="clear" w:fill="auto"/>
        <w:tabs>
          <w:tab w:val="left" w:pos="426"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declaração falsa relativa ao cumprimento de qualquer condição sujeitará o licitante às sanções previstas em lei e neste Edital.</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true"/>
        <w:keepLines/>
        <w:pageBreakBefore w:val="false"/>
        <w:widowControl/>
        <w:numPr>
          <w:ilvl w:val="0"/>
          <w:numId w:val="3"/>
        </w:numPr>
        <w:shd w:val="clear" w:fill="D7E3BC"/>
        <w:tabs>
          <w:tab w:val="left" w:pos="567" w:leader="none"/>
        </w:tabs>
        <w:spacing w:lineRule="auto" w:line="240" w:before="0" w:after="0"/>
        <w:ind w:left="284" w:right="0" w:hanging="284"/>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DA APRESENTAÇÃO DA PROPOSTA E DOS DOCUMENTOS DE HABILITAÇÃO.</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O envio da proposta, acompanhada dos documentos de habilitação exigidos neste Edital, ocorrerá por meio de chave de acesso e senha.</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sz w:val="24"/>
          <w:szCs w:val="24"/>
        </w:rPr>
        <w:t>As Microempresas e Empresas de Pequeno Porte deverão encaminhar a documentação de habilitação, ainda que haja alguma restrição de regularidade fiscal e trabalhista, nos termos do art. 43, § 1º da LC nº 123/2006.</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Incumbirá ao licitante acompanhar as operações no sistema eletrônico durante a sessão pública d</w:t>
      </w:r>
      <w:r>
        <w:rPr>
          <w:rFonts w:eastAsia="Calibri" w:cs="Calibri" w:ascii="Times New Roman" w:hAnsi="Times New Roman"/>
          <w:sz w:val="24"/>
          <w:szCs w:val="24"/>
        </w:rPr>
        <w:t>o Pregão</w:t>
      </w:r>
      <w:r>
        <w:rPr>
          <w:rFonts w:eastAsia="Calibri" w:cs="Calibri" w:ascii="Times New Roman" w:hAnsi="Times New Roman"/>
          <w:color w:val="000000"/>
          <w:sz w:val="24"/>
          <w:szCs w:val="24"/>
        </w:rPr>
        <w:t>, ficando responsável pelo ônus decorrente da perda de negócios, diante da inobservância de quaisquer mensagens emitidas pelo sistema ou de sua desconexão.</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sz w:val="24"/>
          <w:szCs w:val="24"/>
        </w:rPr>
        <w:t xml:space="preserve">Até a abertura da sessão pública, os licitantes poderão retirar ou substituir </w:t>
      </w:r>
      <w:r>
        <w:rPr>
          <w:rFonts w:eastAsia="Calibri" w:cs="Calibri" w:ascii="Times New Roman" w:hAnsi="Times New Roman"/>
          <w:color w:val="000000"/>
          <w:sz w:val="24"/>
          <w:szCs w:val="24"/>
        </w:rPr>
        <w:t>a proposta e os documentos de habilitação anteriormente inseridos no sistema;</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 xml:space="preserve">Não será estabelecida, </w:t>
      </w:r>
      <w:r>
        <w:rPr>
          <w:rFonts w:eastAsia="Calibri" w:cs="Calibri" w:ascii="Times New Roman" w:hAnsi="Times New Roman"/>
          <w:sz w:val="24"/>
          <w:szCs w:val="24"/>
        </w:rPr>
        <w:t>nesta</w:t>
      </w:r>
      <w:r>
        <w:rPr>
          <w:rFonts w:eastAsia="Calibri" w:cs="Calibri" w:ascii="Times New Roman" w:hAnsi="Times New Roman"/>
          <w:color w:val="000000"/>
          <w:sz w:val="24"/>
          <w:szCs w:val="24"/>
        </w:rPr>
        <w:t xml:space="preserve"> etapa do certame, ordem de classificação entre as propostas apresentadas, o que somente ocorrerá após a realização dos procedimentos de negociação e julgamento da proposta.</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 xml:space="preserve">Os documentos que compõem a proposta e a habilitação do licitante melhor classificado somente serão disponibilizados para avaliação do </w:t>
      </w:r>
      <w:r>
        <w:rPr>
          <w:rFonts w:eastAsia="Calibri" w:cs="Calibri" w:ascii="Times New Roman" w:hAnsi="Times New Roman"/>
          <w:sz w:val="24"/>
          <w:szCs w:val="24"/>
        </w:rPr>
        <w:t>Pregão</w:t>
      </w:r>
      <w:r>
        <w:rPr>
          <w:rFonts w:eastAsia="Calibri" w:cs="Calibri" w:ascii="Times New Roman" w:hAnsi="Times New Roman"/>
          <w:color w:val="000000"/>
          <w:sz w:val="24"/>
          <w:szCs w:val="24"/>
        </w:rPr>
        <w:t xml:space="preserve"> e para acesso público após o encerramento do envio de lances.</w:t>
      </w:r>
    </w:p>
    <w:p>
      <w:pPr>
        <w:pStyle w:val="Normal"/>
        <w:tabs>
          <w:tab w:val="left" w:pos="993" w:leader="none"/>
        </w:tabs>
        <w:ind w:left="426"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true"/>
        <w:keepLines/>
        <w:pageBreakBefore w:val="false"/>
        <w:widowControl/>
        <w:numPr>
          <w:ilvl w:val="0"/>
          <w:numId w:val="3"/>
        </w:numPr>
        <w:shd w:val="clear" w:fill="D7E3BC"/>
        <w:tabs>
          <w:tab w:val="left" w:pos="567" w:leader="none"/>
        </w:tabs>
        <w:spacing w:lineRule="auto" w:line="240" w:before="0" w:after="0"/>
        <w:ind w:left="284" w:right="0" w:hanging="284"/>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DO PREENCHIMENTO DA PROPOSTA.</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1"/>
          <w:numId w:val="3"/>
        </w:numPr>
        <w:tabs>
          <w:tab w:val="left" w:pos="426" w:leader="none"/>
        </w:tabs>
        <w:ind w:left="0" w:hanging="0"/>
        <w:jc w:val="both"/>
        <w:rPr>
          <w:rFonts w:ascii="Times New Roman" w:hAnsi="Times New Roman"/>
          <w:sz w:val="24"/>
          <w:szCs w:val="24"/>
        </w:rPr>
      </w:pPr>
      <w:r>
        <w:rPr>
          <w:rFonts w:eastAsia="Calibri" w:cs="Calibri" w:ascii="Times New Roman" w:hAnsi="Times New Roman"/>
          <w:sz w:val="24"/>
          <w:szCs w:val="24"/>
        </w:rPr>
        <w:t>O licitante enviará sua proposta mediante o preenchimento, no sistema eletrônico, dos seguintes campos:</w:t>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s>
        <w:ind w:left="284" w:right="-568" w:hanging="0"/>
        <w:jc w:val="both"/>
        <w:rPr>
          <w:rFonts w:ascii="Times New Roman" w:hAnsi="Times New Roman"/>
          <w:sz w:val="24"/>
          <w:szCs w:val="24"/>
        </w:rPr>
      </w:pPr>
      <w:r>
        <w:rPr>
          <w:rFonts w:eastAsia="Calibri" w:cs="Calibri" w:ascii="Times New Roman" w:hAnsi="Times New Roman"/>
          <w:sz w:val="24"/>
          <w:szCs w:val="24"/>
        </w:rPr>
        <w:t>Valor unitário e total para cada item ou lote de itens, em moeda corrente nacional;</w:t>
      </w:r>
    </w:p>
    <w:p>
      <w:pPr>
        <w:pStyle w:val="Normal"/>
        <w:tabs>
          <w:tab w:val="left" w:pos="851" w:leader="none"/>
        </w:tabs>
        <w:ind w:left="646" w:right="-568"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2"/>
          <w:numId w:val="3"/>
        </w:numPr>
        <w:tabs>
          <w:tab w:val="left" w:pos="851" w:leader="none"/>
          <w:tab w:val="left" w:pos="1134" w:leader="none"/>
          <w:tab w:val="left" w:pos="1701"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 xml:space="preserve">Marca </w:t>
      </w:r>
      <w:r>
        <w:rPr>
          <w:rFonts w:eastAsia="Calibri" w:cs="Calibri" w:ascii="Times New Roman" w:hAnsi="Times New Roman"/>
          <w:sz w:val="24"/>
          <w:szCs w:val="24"/>
        </w:rPr>
        <w:t>de cada item ofertado;</w:t>
      </w:r>
    </w:p>
    <w:p>
      <w:pPr>
        <w:pStyle w:val="Normal"/>
        <w:tabs>
          <w:tab w:val="left" w:pos="851" w:leader="none"/>
          <w:tab w:val="left" w:pos="1134" w:leader="none"/>
          <w:tab w:val="left" w:pos="1701"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1134" w:leader="none"/>
          <w:tab w:val="left" w:pos="1701"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 xml:space="preserve">Fabricante </w:t>
      </w:r>
      <w:r>
        <w:rPr>
          <w:rFonts w:eastAsia="Calibri" w:cs="Calibri" w:ascii="Times New Roman" w:hAnsi="Times New Roman"/>
          <w:sz w:val="24"/>
          <w:szCs w:val="24"/>
        </w:rPr>
        <w:t>de cada item ofertado;</w:t>
      </w:r>
    </w:p>
    <w:p>
      <w:pPr>
        <w:pStyle w:val="Normal"/>
        <w:tabs>
          <w:tab w:val="left" w:pos="851" w:leader="none"/>
          <w:tab w:val="left" w:pos="1134" w:leader="none"/>
          <w:tab w:val="left" w:pos="1701"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851" w:leader="none"/>
          <w:tab w:val="left" w:pos="1134" w:leader="none"/>
          <w:tab w:val="left" w:pos="1701"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 xml:space="preserve">Descrição detalhada do objeto, contendo as informações similares à especificação do Termo de Referência: indicando, no que for aplicável, </w:t>
      </w:r>
      <w:r>
        <w:rPr>
          <w:rFonts w:eastAsia="Calibri" w:cs="Calibri" w:ascii="Times New Roman" w:hAnsi="Times New Roman"/>
          <w:sz w:val="24"/>
          <w:szCs w:val="24"/>
        </w:rPr>
        <w:t>o modelo, prazo de validade ou de garantia, número do registro ou inscrição do bem no órgão competente, quando for o caso;</w:t>
      </w:r>
    </w:p>
    <w:p>
      <w:pPr>
        <w:pStyle w:val="Normal"/>
        <w:tabs>
          <w:tab w:val="left" w:pos="851" w:leader="none"/>
          <w:tab w:val="left" w:pos="1134" w:leader="none"/>
          <w:tab w:val="left" w:pos="1701"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Todas as especificações do objeto contidas na proposta vinculam a Contratada.</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Nos valores propostos estarão inclusos todos os custos operacionais, de transporte, deslocamento, frete, encargos previdenciários, trabalhistas, tributários, comerciais e quaisquer outros que incidam direta ou indiretamente no fornecimento dos bens ou serviços.</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 prazo de validade da proposta não será inferior a </w:t>
      </w: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t>60</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DIAS,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contar da data de sua apresentação. </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Os licitantes devem respeitar os preços máximos estabelecidos nas normas de regência de contratações públicas, quando participarem de licitações públicas;</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numPr>
          <w:ilvl w:val="0"/>
          <w:numId w:val="3"/>
        </w:numPr>
        <w:shd w:val="clear" w:fill="D7E3BC"/>
        <w:tabs>
          <w:tab w:val="left" w:pos="0" w:leader="none"/>
          <w:tab w:val="left" w:pos="284"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DA ABERTURA DA SESSÃO, CLASSIFICAÇÃO DAS PROPOSTAS E FORMULAÇÃO DE LANCES.</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abertura da presente licitação dar-se-á em sessão pública, por meio de sistema eletrônico, na data, horário e local indicados neste Edital.</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sz w:val="24"/>
          <w:szCs w:val="24"/>
        </w:rPr>
        <w:t>O 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2"/>
          <w:numId w:val="3"/>
        </w:numPr>
        <w:tabs>
          <w:tab w:val="left" w:pos="910" w:leader="none"/>
          <w:tab w:val="left" w:pos="99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Também será desclassificada a proposta que identifique o licitante.</w:t>
      </w:r>
    </w:p>
    <w:p>
      <w:pPr>
        <w:pStyle w:val="Normal"/>
        <w:tabs>
          <w:tab w:val="left" w:pos="910" w:leader="none"/>
          <w:tab w:val="left" w:pos="99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910" w:leader="none"/>
          <w:tab w:val="left" w:pos="99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A desclassificação será sempre fundamentada e registrada no sistema, com acompanhamento em tempo real por todos os participantes.</w:t>
      </w:r>
    </w:p>
    <w:p>
      <w:pPr>
        <w:pStyle w:val="Normal"/>
        <w:tabs>
          <w:tab w:val="left" w:pos="910" w:leader="none"/>
          <w:tab w:val="left" w:pos="99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2"/>
          <w:numId w:val="3"/>
        </w:numPr>
        <w:tabs>
          <w:tab w:val="left" w:pos="910" w:leader="none"/>
          <w:tab w:val="left" w:pos="99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A não desclassificação da proposta não impede o seu julgamento definitivo em sentido contrário, levado a efeito na fase de aceitação.</w:t>
      </w:r>
    </w:p>
    <w:p>
      <w:pPr>
        <w:pStyle w:val="Normal"/>
        <w:tabs>
          <w:tab w:val="left" w:pos="1440" w:leader="none"/>
          <w:tab w:val="left" w:pos="1701"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1"/>
          <w:numId w:val="3"/>
        </w:numPr>
        <w:shd w:val="clear" w:fill="auto"/>
        <w:tabs>
          <w:tab w:val="left" w:pos="0" w:leader="none"/>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O sistema ordenará automaticamente as propostas classificadas, sendo que somente estas participarão da fase de lances.</w:t>
      </w:r>
    </w:p>
    <w:p>
      <w:pPr>
        <w:pStyle w:val="Normal"/>
        <w:keepNext w:val="false"/>
        <w:keepLines w:val="false"/>
        <w:pageBreakBefore w:val="false"/>
        <w:widowControl/>
        <w:shd w:val="clear" w:fill="auto"/>
        <w:tabs>
          <w:tab w:val="left" w:pos="0" w:leader="none"/>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0" w:leader="none"/>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 sistema disponibilizará campo próprio para troca de mensagens entre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 os licitantes.</w:t>
      </w:r>
    </w:p>
    <w:p>
      <w:pPr>
        <w:pStyle w:val="Normal"/>
        <w:keepNext w:val="false"/>
        <w:keepLines w:val="false"/>
        <w:pageBreakBefore w:val="false"/>
        <w:widowControl/>
        <w:shd w:val="clear" w:fill="auto"/>
        <w:tabs>
          <w:tab w:val="left" w:pos="0" w:leader="none"/>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0" w:leader="none"/>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Iniciada a etapa competitiva, os licitantes deverão encaminhar lances exclusivamente por meio do sistema eletrônico, sendo imediatamente informados do seu recebimento e do valor consignado no registro.</w:t>
      </w:r>
    </w:p>
    <w:p>
      <w:pPr>
        <w:pStyle w:val="Normal"/>
        <w:keepNext w:val="false"/>
        <w:keepLines w:val="false"/>
        <w:pageBreakBefore w:val="false"/>
        <w:widowControl/>
        <w:shd w:val="clear" w:fill="auto"/>
        <w:tabs>
          <w:tab w:val="left" w:pos="0" w:leader="none"/>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2"/>
          <w:numId w:val="3"/>
        </w:numPr>
        <w:tabs>
          <w:tab w:val="left" w:pos="952" w:leader="none"/>
          <w:tab w:val="left" w:pos="1701" w:leader="none"/>
        </w:tabs>
        <w:ind w:left="284" w:hanging="0"/>
        <w:jc w:val="both"/>
        <w:rPr>
          <w:rFonts w:ascii="Times New Roman" w:hAnsi="Times New Roman"/>
          <w:sz w:val="24"/>
          <w:szCs w:val="24"/>
        </w:rPr>
      </w:pPr>
      <w:r>
        <w:rPr>
          <w:rFonts w:eastAsia="Calibri" w:cs="Calibri" w:ascii="Times New Roman" w:hAnsi="Times New Roman"/>
          <w:sz w:val="24"/>
          <w:szCs w:val="24"/>
        </w:rPr>
        <w:t>O lance deverá ser ofertado de acordo com o tipo de licitação indicada no preâmbulo deste Edital.</w:t>
      </w:r>
    </w:p>
    <w:p>
      <w:pPr>
        <w:pStyle w:val="Normal"/>
        <w:tabs>
          <w:tab w:val="left" w:pos="993" w:leader="none"/>
          <w:tab w:val="left" w:pos="1701" w:leader="none"/>
        </w:tabs>
        <w:ind w:left="426"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Os licitantes poderão oferecer lances sucessivos, observando o horário fixado para abertura da sessão e as regras estabelecidas no Edital.</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FFFFFF"/>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 licitante somente poderá oferecer lance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de valor inferior ou percentual</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de desconto superior ao último por ele ofertado e registrado pelo sistema.</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FFFFFF"/>
        <w:tabs>
          <w:tab w:val="left" w:pos="426"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 intervalo mínimo de diferença de valores </w:t>
      </w:r>
      <w:r>
        <w:rPr>
          <w:rFonts w:eastAsia="Calibri" w:cs="Calibri" w:ascii="Times New Roman" w:hAnsi="Times New Roman"/>
          <w:b w:val="false"/>
          <w:i w:val="false"/>
          <w:caps w:val="false"/>
          <w:smallCaps w:val="false"/>
          <w:strike w:val="false"/>
          <w:dstrike w:val="false"/>
          <w:color w:val="000000"/>
          <w:position w:val="0"/>
          <w:sz w:val="24"/>
          <w:sz w:val="24"/>
          <w:szCs w:val="24"/>
          <w:highlight w:val="white"/>
          <w:u w:val="none"/>
          <w:vertAlign w:val="baseline"/>
        </w:rPr>
        <w:t>ou percentuais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entre os lances, que incidirá tanto em relação aos lances intermediários quanto em relação à proposta que cobrir a melhor oferta deverá ser de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R$ </w:t>
      </w: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t>10,00</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t>DEZ</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REAIS).</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426"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 intervalo entre os lances enviados pelo mesmo licitante não poderá ser inferior a </w:t>
      </w: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t>dois minutos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sob pena de serem automaticamente descartados pelo sistema os respectivos lances. </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3"/>
        </w:numPr>
        <w:shd w:val="clear" w:fill="auto"/>
        <w:tabs>
          <w:tab w:val="left" w:pos="567"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Será adotado para o envio de lances na licitação o modo de disputa fechado</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em que os licitantes apenas apresentarão lances sucessivos, com prorrogações.</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1"/>
          <w:numId w:val="3"/>
        </w:numPr>
        <w:tabs>
          <w:tab w:val="left" w:pos="567" w:leader="none"/>
        </w:tabs>
        <w:ind w:left="0" w:hanging="0"/>
        <w:jc w:val="both"/>
        <w:rPr>
          <w:rFonts w:ascii="Times New Roman" w:hAnsi="Times New Roman"/>
          <w:sz w:val="24"/>
          <w:szCs w:val="24"/>
        </w:rPr>
      </w:pPr>
      <w:r>
        <w:rPr>
          <w:rFonts w:eastAsia="Calibri" w:cs="Calibri" w:ascii="Times New Roman" w:hAnsi="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Normal"/>
        <w:tabs>
          <w:tab w:val="left" w:pos="567"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1"/>
          <w:numId w:val="3"/>
        </w:numPr>
        <w:tabs>
          <w:tab w:val="left" w:pos="567" w:leader="none"/>
        </w:tabs>
        <w:ind w:left="0" w:hanging="0"/>
        <w:jc w:val="both"/>
        <w:rPr>
          <w:rFonts w:ascii="Times New Roman" w:hAnsi="Times New Roman"/>
          <w:sz w:val="24"/>
          <w:szCs w:val="24"/>
        </w:rPr>
      </w:pPr>
      <w:r>
        <w:rPr>
          <w:rFonts w:eastAsia="Calibri" w:cs="Calibri" w:ascii="Times New Roman" w:hAnsi="Times New Roman"/>
          <w:sz w:val="24"/>
          <w:szCs w:val="24"/>
        </w:rPr>
        <w:t>A prorrogação automática da etapa de lances, de que trata o item anterior, será de dois minutos e ocorrerá sucessivamente sempre que houver lances enviados neste período de prorrogação, inclusive no caso de lances intermediários.</w:t>
      </w:r>
    </w:p>
    <w:p>
      <w:pPr>
        <w:pStyle w:val="Normal"/>
        <w:tabs>
          <w:tab w:val="left" w:pos="567"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1"/>
          <w:numId w:val="3"/>
        </w:numPr>
        <w:tabs>
          <w:tab w:val="left" w:pos="567" w:leader="none"/>
        </w:tabs>
        <w:ind w:left="0" w:hanging="0"/>
        <w:jc w:val="both"/>
        <w:rPr>
          <w:rFonts w:ascii="Times New Roman" w:hAnsi="Times New Roman"/>
          <w:sz w:val="24"/>
          <w:szCs w:val="24"/>
        </w:rPr>
      </w:pPr>
      <w:r>
        <w:rPr>
          <w:rFonts w:eastAsia="Calibri" w:cs="Calibri" w:ascii="Times New Roman" w:hAnsi="Times New Roman"/>
          <w:sz w:val="24"/>
          <w:szCs w:val="24"/>
        </w:rPr>
        <w:t>Não havendo novos lances na forma estabelecida nos itens anteriores, a sessão pública encerrar-se-á automaticamente.</w:t>
      </w:r>
    </w:p>
    <w:p>
      <w:pPr>
        <w:pStyle w:val="Normal"/>
        <w:tabs>
          <w:tab w:val="left" w:pos="567"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1"/>
          <w:numId w:val="3"/>
        </w:numPr>
        <w:shd w:val="clear" w:fill="FFFFFF"/>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Encerrada a fase competitiva sem que haja a prorrogação automática pelo sistema, poderá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assessorado pela equipe de apoio, justificadamente, admitir o reinício da sessão pública de lances, em prol da consecução do melhor preço.</w:t>
      </w:r>
    </w:p>
    <w:p>
      <w:pPr>
        <w:pStyle w:val="Normal"/>
        <w:keepNext w:val="false"/>
        <w:keepLines w:val="false"/>
        <w:pageBreakBefore w:val="false"/>
        <w:widowControl/>
        <w:shd w:val="clear" w:fill="FFFFFF"/>
        <w:tabs>
          <w:tab w:val="left" w:pos="567" w:leader="none"/>
        </w:tabs>
        <w:spacing w:lineRule="auto" w:line="240" w:before="0" w:after="0"/>
        <w:ind w:left="0" w:right="0" w:hanging="0"/>
        <w:jc w:val="both"/>
        <w:rPr>
          <w:rFonts w:ascii="Times New Roman" w:hAnsi="Times New Roman" w:eastAsia="Calibri" w:cs="Calibri"/>
          <w:b/>
          <w:b/>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284"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Em caso de falha no sistema, os lances em desacordo com os subitens anteriores deverão ser desconsiderados pelo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p>
    <w:p>
      <w:pPr>
        <w:pStyle w:val="Normal"/>
        <w:keepNext w:val="false"/>
        <w:keepLines w:val="false"/>
        <w:pageBreakBefore w:val="false"/>
        <w:widowControl/>
        <w:shd w:val="clear" w:fill="auto"/>
        <w:tabs>
          <w:tab w:val="left" w:pos="284"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284"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Não serão aceitos dois ou mais lances de mesmo valor, prevalecendo aquele que for recebido e registrado primeiro. </w:t>
      </w:r>
    </w:p>
    <w:p>
      <w:pPr>
        <w:pStyle w:val="Normal"/>
        <w:keepNext w:val="false"/>
        <w:keepLines w:val="false"/>
        <w:pageBreakBefore w:val="false"/>
        <w:widowControl/>
        <w:shd w:val="clear" w:fill="auto"/>
        <w:tabs>
          <w:tab w:val="left" w:pos="284"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284"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Durante o transcurso da sessão pública, os licitantes serão informados, em tempo real, do valor do menor lance registrado, vedada a identificação do licitante. </w:t>
      </w:r>
    </w:p>
    <w:p>
      <w:pPr>
        <w:pStyle w:val="Normal"/>
        <w:keepNext w:val="false"/>
        <w:keepLines w:val="false"/>
        <w:pageBreakBefore w:val="false"/>
        <w:widowControl/>
        <w:shd w:val="clear" w:fill="auto"/>
        <w:tabs>
          <w:tab w:val="left" w:pos="284"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284"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No caso de desconexão com o </w:t>
      </w:r>
      <w:r>
        <w:rPr>
          <w:rFonts w:eastAsia="Calibri" w:cs="Calibri" w:ascii="Times New Roman" w:hAnsi="Times New Roman"/>
          <w:sz w:val="24"/>
          <w:szCs w:val="24"/>
        </w:rPr>
        <w:t>Pregoeir</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o, no decorrer da etapa competitiva d</w:t>
      </w:r>
      <w:r>
        <w:rPr>
          <w:rFonts w:eastAsia="Calibri" w:cs="Calibri" w:ascii="Times New Roman" w:hAnsi="Times New Roman"/>
          <w:sz w:val="24"/>
          <w:szCs w:val="24"/>
        </w:rPr>
        <w:t>o Pregão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o sistema eletrônico poderá permanecer acessível aos licitantes para a recepção dos lances.</w:t>
      </w:r>
    </w:p>
    <w:p>
      <w:pPr>
        <w:pStyle w:val="Normal"/>
        <w:keepNext w:val="false"/>
        <w:keepLines w:val="false"/>
        <w:pageBreakBefore w:val="false"/>
        <w:widowControl/>
        <w:shd w:val="clear" w:fill="auto"/>
        <w:tabs>
          <w:tab w:val="left" w:pos="284" w:leader="none"/>
          <w:tab w:val="left" w:pos="567" w:leader="none"/>
        </w:tabs>
        <w:spacing w:lineRule="auto" w:line="240" w:before="0" w:after="0"/>
        <w:ind w:left="0" w:right="0" w:hanging="0"/>
        <w:jc w:val="both"/>
        <w:rPr>
          <w:rFonts w:ascii="Calibri" w:hAnsi="Calibri" w:eastAsia="Calibri" w:cs="Calibri"/>
          <w:b w:val="false"/>
          <w:b w:val="false"/>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t>
      </w:r>
    </w:p>
    <w:p>
      <w:pPr>
        <w:pStyle w:val="Normal"/>
        <w:keepNext w:val="false"/>
        <w:keepLines w:val="false"/>
        <w:pageBreakBefore w:val="false"/>
        <w:widowControl/>
        <w:numPr>
          <w:ilvl w:val="1"/>
          <w:numId w:val="5"/>
        </w:numPr>
        <w:shd w:val="clear" w:fill="auto"/>
        <w:tabs>
          <w:tab w:val="left" w:pos="284" w:leader="none"/>
          <w:tab w:val="left" w:pos="567" w:leader="none"/>
        </w:tabs>
        <w:spacing w:lineRule="auto" w:line="240" w:before="0" w:after="0"/>
        <w:ind w:left="0" w:right="0" w:hanging="0"/>
        <w:jc w:val="both"/>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Quando a desconexão do sistema eletrônico para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persistir por tempo superior a dez minutos, a sessão pública será suspensa e terá reinício somente após comunicação expressa do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aos participantes do certame, publicada no </w:t>
      </w:r>
      <w:hyperlink r:id="rId4">
        <w:r>
          <w:rPr>
            <w:rStyle w:val="ListLabel54"/>
            <w:rFonts w:eastAsia="Calibri" w:cs="Calibri" w:ascii="Times New Roman" w:hAnsi="Times New Roman"/>
            <w:b/>
            <w:i w:val="false"/>
            <w:caps w:val="false"/>
            <w:smallCaps w:val="false"/>
            <w:strike w:val="false"/>
            <w:dstrike w:val="false"/>
            <w:color w:val="0000FF"/>
            <w:position w:val="0"/>
            <w:sz w:val="24"/>
            <w:sz w:val="24"/>
            <w:szCs w:val="24"/>
            <w:u w:val="single"/>
            <w:vertAlign w:val="baseline"/>
          </w:rPr>
          <w:t>http://www.portaldecompraspublicas.com.br</w:t>
        </w:r>
      </w:hyperlink>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quando serão divulgadas data e hora para a sua reabertura. E será reiniciada somente após decorridas vinte e quatro horas da comunicação do fato pelo</w:t>
      </w:r>
      <w:r>
        <w:rPr>
          <w:rFonts w:eastAsia="Calibri" w:cs="Calibri" w:ascii="Times New Roman" w:hAnsi="Times New Roman"/>
          <w:sz w:val="24"/>
          <w:szCs w:val="24"/>
        </w:rPr>
        <w:t xml:space="preserve"> 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aos participantes, no sítio eletrônico utilizado para divulgação.</w:t>
      </w:r>
    </w:p>
    <w:p>
      <w:pPr>
        <w:pStyle w:val="Normal"/>
        <w:keepNext w:val="false"/>
        <w:keepLines w:val="false"/>
        <w:pageBreakBefore w:val="false"/>
        <w:widowControl/>
        <w:shd w:val="clear" w:fill="auto"/>
        <w:tabs>
          <w:tab w:val="left" w:pos="284"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1"/>
          <w:numId w:val="5"/>
        </w:numPr>
        <w:tabs>
          <w:tab w:val="left" w:pos="284" w:leader="none"/>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Caso o licitante não apresente lances, concorrerá com o valor de sua proposta.</w:t>
      </w:r>
    </w:p>
    <w:p>
      <w:pPr>
        <w:pStyle w:val="Normal"/>
        <w:tabs>
          <w:tab w:val="left" w:pos="284" w:leader="none"/>
          <w:tab w:val="left" w:pos="567"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1"/>
          <w:numId w:val="5"/>
        </w:numPr>
        <w:shd w:val="clear" w:fill="auto"/>
        <w:tabs>
          <w:tab w:val="left" w:pos="284"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eastAsia="Calibri" w:cs="Calibri" w:ascii="Times New Roman" w:hAnsi="Times New Roman"/>
          <w:sz w:val="24"/>
          <w:szCs w:val="24"/>
        </w:rPr>
        <w:t>identifica</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pPr>
        <w:pStyle w:val="Normal"/>
        <w:keepNext w:val="false"/>
        <w:keepLines w:val="false"/>
        <w:pageBreakBefore w:val="false"/>
        <w:widowControl/>
        <w:shd w:val="clear" w:fill="auto"/>
        <w:tabs>
          <w:tab w:val="left" w:pos="284"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Nessas condições, as propostas de microempresas e empresas de pequeno porte que se encontrarem na faixa de até 5% (cinco por cento) acima da melhor proposta ou melhor lance serão consideradas empatadas com a primeira colocada.</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142"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142"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Em caso de empate entre duas ou mais propostas, serão utilizados os seguintes critérios de desempate, nesta ordem: </w:t>
      </w:r>
    </w:p>
    <w:p>
      <w:pPr>
        <w:pStyle w:val="Normal"/>
        <w:keepNext w:val="false"/>
        <w:keepLines w:val="false"/>
        <w:pageBreakBefore w:val="false"/>
        <w:widowControl/>
        <w:shd w:val="clear" w:fill="auto"/>
        <w:tabs>
          <w:tab w:val="left" w:pos="142"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disputa final, hipótese em que os licitantes empatados poderão apresentar nova proposta em ato contínuo à classificação;</w:t>
      </w:r>
    </w:p>
    <w:p>
      <w:pPr>
        <w:pStyle w:val="Normal"/>
        <w:tabs>
          <w:tab w:val="left" w:pos="99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avaliação do desempenho contratual prévio dos licitantes;</w:t>
      </w:r>
    </w:p>
    <w:p>
      <w:pPr>
        <w:pStyle w:val="Normal"/>
        <w:tabs>
          <w:tab w:val="left" w:pos="99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desenvolvimento pelo licitante de ações de equidade entre homens e mulheres no ambiente de trabalho, conforme regulamento;</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desenvolvimento pelo licitante de programa de integridade, conforme orientações dos órgãos de controle;</w:t>
      </w:r>
    </w:p>
    <w:p>
      <w:pPr>
        <w:pStyle w:val="Normal"/>
        <w:tabs>
          <w:tab w:val="left" w:pos="1134"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1"/>
          <w:numId w:val="5"/>
        </w:numPr>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Persistindo o empate, será assegurada preferência, sucessivamente, aos bens e serviços produzidos ou prestados por:</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ormal"/>
        <w:tabs>
          <w:tab w:val="left" w:pos="99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empresas brasileiras;</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empresas que invistam em pesquisa e no desenvolvimento de tecnologia no País;</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empresas que comprovem a prática de mitigação, nos termos da Lei nº 12.187/2009.</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1"/>
          <w:numId w:val="5"/>
        </w:numPr>
        <w:shd w:val="clear" w:fill="auto"/>
        <w:tabs>
          <w:tab w:val="left" w:pos="-12"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bookmarkStart w:id="0" w:name="_gjdgxs"/>
      <w:bookmarkEnd w:id="0"/>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Encerrada a etapa de envio de lances da sessão pública,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deverá encaminhar, pelo sistema eletrônico, contraproposta ao licitante que tenha apresentado o melhor preço, para que seja obtida melhor proposta, vedada a negociação em condições diferentes das previstas neste Edital.</w:t>
      </w:r>
    </w:p>
    <w:p>
      <w:pPr>
        <w:pStyle w:val="Normal"/>
        <w:keepNext w:val="false"/>
        <w:keepLines w:val="false"/>
        <w:pageBreakBefore w:val="false"/>
        <w:widowControl/>
        <w:shd w:val="clear" w:fill="auto"/>
        <w:tabs>
          <w:tab w:val="left" w:pos="-12"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2"/>
          <w:numId w:val="5"/>
        </w:numPr>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negociação será realizada por meio do sistema, podendo ser acompanhada pelos demais licitantes.</w:t>
      </w:r>
    </w:p>
    <w:p>
      <w:pPr>
        <w:pStyle w:val="Normal"/>
        <w:tabs>
          <w:tab w:val="left" w:pos="99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2"/>
          <w:numId w:val="5"/>
        </w:numPr>
        <w:shd w:val="clear" w:fill="auto"/>
        <w:tabs>
          <w:tab w:val="left" w:pos="-12" w:leader="none"/>
          <w:tab w:val="left" w:pos="993" w:leader="none"/>
        </w:tabs>
        <w:spacing w:lineRule="auto" w:line="240" w:before="0" w:after="0"/>
        <w:ind w:left="284" w:right="0" w:hanging="0"/>
        <w:jc w:val="both"/>
        <w:rPr>
          <w:rFonts w:ascii="Times New Roman" w:hAnsi="Times New Roman"/>
          <w:sz w:val="24"/>
          <w:szCs w:val="24"/>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solicitará ao licitante melhor classificado que, no prazo de até </w:t>
      </w:r>
      <w:r>
        <w:rPr>
          <w:rFonts w:eastAsia="Calibri" w:cs="Calibri" w:ascii="Times New Roman" w:hAnsi="Times New Roman"/>
          <w:b w:val="false"/>
          <w:bCs w:val="false"/>
          <w:i w:val="false"/>
          <w:caps w:val="false"/>
          <w:smallCaps w:val="false"/>
          <w:strike w:val="false"/>
          <w:dstrike w:val="false"/>
          <w:color w:val="000000"/>
          <w:position w:val="0"/>
          <w:sz w:val="24"/>
          <w:sz w:val="24"/>
          <w:szCs w:val="24"/>
          <w:u w:val="none"/>
          <w:vertAlign w:val="baseline"/>
        </w:rPr>
        <w:t>24 (vinte e quatro)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horas, envie a proposta adequada ao último lance ofertado após a negociação realizada, acompanhada, se for o caso, dos documentos complementares, quando necessários à confirmação daqueles exigidos neste Edital e já apresentados. </w:t>
      </w:r>
    </w:p>
    <w:p>
      <w:pPr>
        <w:pStyle w:val="Normal"/>
        <w:tabs>
          <w:tab w:val="left" w:pos="-12" w:leader="none"/>
          <w:tab w:val="left" w:pos="1134"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1"/>
          <w:numId w:val="5"/>
        </w:numPr>
        <w:shd w:val="clear" w:fill="auto"/>
        <w:tabs>
          <w:tab w:val="left" w:pos="426" w:leader="none"/>
          <w:tab w:val="left" w:pos="567"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Após a negociação do preço,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iniciará a fase de aceitação e julgamento da proposta.</w:t>
      </w:r>
    </w:p>
    <w:p>
      <w:pPr>
        <w:pStyle w:val="Normal"/>
        <w:tabs>
          <w:tab w:val="left" w:pos="993"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spacing w:lineRule="auto" w:line="240" w:before="0" w:after="0"/>
        <w:ind w:left="425"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numPr>
          <w:ilvl w:val="0"/>
          <w:numId w:val="5"/>
        </w:numPr>
        <w:shd w:val="clear" w:fill="D7E3BC"/>
        <w:tabs>
          <w:tab w:val="left" w:pos="284"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DA ACEITABILIDADE DA PROPOSTA VENCEDORA.</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0"/>
          <w:numId w:val="0"/>
        </w:numPr>
        <w:shd w:val="clear" w:fill="auto"/>
        <w:tabs>
          <w:tab w:val="left" w:pos="426" w:leader="none"/>
        </w:tabs>
        <w:spacing w:lineRule="auto" w:line="240" w:before="0" w:after="0"/>
        <w:ind w:left="574"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Encerrada a etapa de negociação,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examinará a proposta classificada em primeiro lugar quanto à adequação ao objeto e à compatibilidade do preço em relação ao máximo estipulado para contratação neste Edital e em seus anexos.</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b/>
          <w:i w:val="false"/>
          <w:i w:val="false"/>
          <w:caps w:val="false"/>
          <w:smallCaps w:val="false"/>
          <w:strike w:val="false"/>
          <w:dstrike w:val="false"/>
          <w:color w:val="7030A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7030A0"/>
          <w:position w:val="0"/>
          <w:sz w:val="24"/>
          <w:sz w:val="24"/>
          <w:szCs w:val="24"/>
          <w:u w:val="none"/>
          <w:vertAlign w:val="baseline"/>
        </w:rPr>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Será desclassificada a proposta que contiver vício insanável; que não obedecer às especificações técnicas pormenorizadas no edital ou apresentarem desconformidade com exigências do ato convocatório.</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0"/>
          <w:numId w:val="0"/>
        </w:numPr>
        <w:shd w:val="clear" w:fill="auto"/>
        <w:tabs>
          <w:tab w:val="left" w:pos="426" w:leader="none"/>
        </w:tabs>
        <w:spacing w:lineRule="auto" w:line="240" w:before="0" w:after="0"/>
        <w:ind w:left="574"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8.3.</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Será desclassificada a proposta ou o lance vencedor, que apresentar preço final superior ao preço máximo fixado (Acórdão nº 1455/2018 -TCU - Plenário), ou que apresentar preço manifestamente inexequível.</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b/>
          <w:i w:val="false"/>
          <w:i w:val="false"/>
          <w:caps w:val="false"/>
          <w:smallCaps w:val="false"/>
          <w:strike w:val="false"/>
          <w:dstrike w:val="false"/>
          <w:color w:val="7030A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7030A0"/>
          <w:position w:val="0"/>
          <w:sz w:val="24"/>
          <w:sz w:val="24"/>
          <w:szCs w:val="24"/>
          <w:u w:val="none"/>
          <w:vertAlign w:val="baseline"/>
        </w:rPr>
      </w:r>
    </w:p>
    <w:p>
      <w:pPr>
        <w:pStyle w:val="Normal"/>
        <w:keepNext w:val="false"/>
        <w:keepLines w:val="false"/>
        <w:pageBreakBefore w:val="false"/>
        <w:widowControl/>
        <w:numPr>
          <w:ilvl w:val="0"/>
          <w:numId w:val="0"/>
        </w:numPr>
        <w:shd w:val="clear" w:fill="auto"/>
        <w:tabs>
          <w:tab w:val="left" w:pos="851" w:leader="none"/>
          <w:tab w:val="left" w:pos="993" w:leader="none"/>
        </w:tabs>
        <w:spacing w:lineRule="auto" w:line="240" w:before="0" w:after="0"/>
        <w:ind w:left="930" w:right="0" w:hanging="0"/>
        <w:jc w:val="both"/>
        <w:rPr>
          <w:rFonts w:ascii="Times New Roman" w:hAnsi="Times New Roman"/>
          <w:sz w:val="24"/>
          <w:szCs w:val="24"/>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8.3.1.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pPr>
        <w:pStyle w:val="Normal"/>
        <w:tabs>
          <w:tab w:val="left" w:pos="426" w:leader="none"/>
          <w:tab w:val="left" w:pos="993" w:leader="none"/>
        </w:tabs>
        <w:ind w:left="426" w:hanging="0"/>
        <w:jc w:val="both"/>
        <w:rPr>
          <w:rFonts w:ascii="Times New Roman" w:hAnsi="Times New Roman" w:eastAsia="Calibri" w:cs="Calibri"/>
          <w:b/>
          <w:b/>
          <w:color w:val="7030A0"/>
          <w:sz w:val="24"/>
          <w:szCs w:val="24"/>
        </w:rPr>
      </w:pPr>
      <w:r>
        <w:rPr>
          <w:rFonts w:eastAsia="Calibri" w:cs="Calibri" w:ascii="Times New Roman" w:hAnsi="Times New Roman"/>
          <w:b/>
          <w:color w:val="7030A0"/>
          <w:sz w:val="24"/>
          <w:szCs w:val="24"/>
        </w:rPr>
      </w:r>
    </w:p>
    <w:p>
      <w:pPr>
        <w:pStyle w:val="Normal"/>
        <w:keepNext w:val="false"/>
        <w:keepLines w:val="false"/>
        <w:pageBreakBefore w:val="false"/>
        <w:widowControl/>
        <w:numPr>
          <w:ilvl w:val="0"/>
          <w:numId w:val="0"/>
        </w:numPr>
        <w:shd w:val="clear" w:fill="auto"/>
        <w:tabs>
          <w:tab w:val="left" w:pos="426" w:leader="none"/>
        </w:tabs>
        <w:spacing w:lineRule="auto" w:line="240" w:before="0" w:after="0"/>
        <w:ind w:left="574" w:right="-15"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8.4.</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Qualquer interessado poderá requerer que se realizem diligências para aferir a exequibilidade e a legalidade das propostas, devendo apresentar as provas ou os indícios que fundamentam a suspeita;</w:t>
      </w:r>
    </w:p>
    <w:p>
      <w:pPr>
        <w:pStyle w:val="Normal"/>
        <w:keepNext w:val="false"/>
        <w:keepLines w:val="false"/>
        <w:pageBreakBefore w:val="false"/>
        <w:widowControl/>
        <w:numPr>
          <w:ilvl w:val="0"/>
          <w:numId w:val="0"/>
        </w:numPr>
        <w:shd w:val="clear" w:fill="auto"/>
        <w:tabs>
          <w:tab w:val="left" w:pos="426" w:leader="none"/>
        </w:tabs>
        <w:spacing w:lineRule="auto" w:line="240" w:before="0" w:after="0"/>
        <w:ind w:left="574" w:right="-15"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widowControl/>
        <w:numPr>
          <w:ilvl w:val="0"/>
          <w:numId w:val="0"/>
        </w:numPr>
        <w:shd w:val="clear" w:fill="auto"/>
        <w:tabs>
          <w:tab w:val="left" w:pos="426" w:leader="none"/>
        </w:tabs>
        <w:spacing w:lineRule="auto" w:line="240" w:before="0" w:after="0"/>
        <w:ind w:left="574" w:right="-15"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8.5.</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 houver indícios de inexequibilidade da proposta de preço, ou em caso da necessidade de esclarecimentos complementares, poderão ser efetuadas diligências para que a licitante comprove a exequibilidade da proposta.</w:t>
      </w:r>
    </w:p>
    <w:p>
      <w:pPr>
        <w:pStyle w:val="Normal"/>
        <w:tabs>
          <w:tab w:val="left" w:pos="426" w:leader="none"/>
        </w:tabs>
        <w:ind w:right="-15"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0"/>
          <w:numId w:val="0"/>
        </w:numPr>
        <w:shd w:val="clear" w:fill="auto"/>
        <w:tabs>
          <w:tab w:val="left" w:pos="426" w:leader="none"/>
        </w:tabs>
        <w:spacing w:lineRule="auto" w:line="240" w:before="0" w:after="0"/>
        <w:ind w:left="574" w:right="-15"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8.6.</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Na hipótese de necessidade de suspensão da sessão pública para a realização de diligências, com vistas ao saneamento das propostas, a sessão pública somente poderá ser reiniciada mediante aviso prévio no sistema com, no mínimo,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vinte e quatro horas de antecedência</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e a ocorrência será registrada em ata;</w:t>
      </w:r>
    </w:p>
    <w:p>
      <w:pPr>
        <w:pStyle w:val="Normal"/>
        <w:keepNext w:val="false"/>
        <w:keepLines w:val="false"/>
        <w:pageBreakBefore w:val="false"/>
        <w:widowControl/>
        <w:shd w:val="clear" w:fill="auto"/>
        <w:tabs>
          <w:tab w:val="left" w:pos="426" w:leader="none"/>
        </w:tabs>
        <w:spacing w:lineRule="auto" w:line="240" w:before="0" w:after="0"/>
        <w:ind w:left="0" w:right="-15"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0"/>
          <w:numId w:val="0"/>
        </w:numPr>
        <w:shd w:val="clear" w:fill="auto"/>
        <w:tabs>
          <w:tab w:val="left" w:pos="426" w:leader="none"/>
        </w:tabs>
        <w:spacing w:lineRule="auto" w:line="240" w:before="0" w:after="0"/>
        <w:ind w:left="574" w:right="-15" w:hanging="0"/>
        <w:jc w:val="both"/>
        <w:rPr>
          <w:rFonts w:ascii="Times New Roman" w:hAnsi="Times New Roman"/>
          <w:sz w:val="24"/>
          <w:szCs w:val="24"/>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8.7.</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poderá convocar o licitante para enviar documento digital complementar, por meio de funcionalidade disponível no sistema, no prazo acordado</w:t>
      </w:r>
      <w:r>
        <w:rPr>
          <w:rFonts w:eastAsia="Calibri" w:cs="Calibri"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rPr>
        <w:t>,</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sob pena de não aceitação da proposta.</w:t>
      </w:r>
    </w:p>
    <w:p>
      <w:pPr>
        <w:pStyle w:val="Normal"/>
        <w:keepNext w:val="false"/>
        <w:keepLines w:val="false"/>
        <w:pageBreakBefore w:val="false"/>
        <w:widowControl/>
        <w:shd w:val="clear" w:fill="auto"/>
        <w:tabs>
          <w:tab w:val="left" w:pos="426" w:leader="none"/>
        </w:tabs>
        <w:spacing w:lineRule="auto" w:line="240" w:before="0" w:after="0"/>
        <w:ind w:left="0" w:right="-15"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0"/>
          <w:numId w:val="0"/>
        </w:numPr>
        <w:tabs>
          <w:tab w:val="left" w:pos="851" w:leader="none"/>
          <w:tab w:val="left" w:pos="993" w:leader="none"/>
        </w:tabs>
        <w:ind w:left="930" w:right="-15" w:hanging="0"/>
        <w:jc w:val="both"/>
        <w:rPr/>
      </w:pPr>
      <w:r>
        <w:rPr>
          <w:rFonts w:eastAsia="Calibri" w:cs="Calibri" w:ascii="Times New Roman" w:hAnsi="Times New Roman"/>
          <w:b/>
          <w:bCs/>
          <w:color w:val="000000"/>
          <w:sz w:val="24"/>
          <w:szCs w:val="24"/>
        </w:rPr>
        <w:t xml:space="preserve">8.7.1. </w:t>
      </w:r>
      <w:r>
        <w:rPr>
          <w:rFonts w:eastAsia="Calibri" w:cs="Calibri" w:ascii="Times New Roman" w:hAnsi="Times New Roman"/>
          <w:color w:val="000000"/>
          <w:sz w:val="24"/>
          <w:szCs w:val="24"/>
        </w:rPr>
        <w:t xml:space="preserve">O prazo estabelecido poderá ser prorrogado pelo </w:t>
      </w:r>
      <w:r>
        <w:rPr>
          <w:rFonts w:eastAsia="Calibri" w:cs="Calibri" w:ascii="Times New Roman" w:hAnsi="Times New Roman"/>
          <w:sz w:val="24"/>
          <w:szCs w:val="24"/>
        </w:rPr>
        <w:t>Pregoeiro</w:t>
      </w:r>
      <w:r>
        <w:rPr>
          <w:rFonts w:eastAsia="Calibri" w:cs="Calibri" w:ascii="Times New Roman" w:hAnsi="Times New Roman"/>
          <w:color w:val="000000"/>
          <w:sz w:val="24"/>
          <w:szCs w:val="24"/>
        </w:rPr>
        <w:t xml:space="preserve"> por solicitação escrita e justificada do licitante, formulada antes de findo o prazo, e formalmente aceita pelo </w:t>
      </w:r>
      <w:r>
        <w:rPr>
          <w:rFonts w:eastAsia="Calibri" w:cs="Calibri" w:ascii="Times New Roman" w:hAnsi="Times New Roman"/>
          <w:sz w:val="24"/>
          <w:szCs w:val="24"/>
        </w:rPr>
        <w:t>Pregoeiro</w:t>
      </w:r>
      <w:r>
        <w:rPr>
          <w:rFonts w:eastAsia="Calibri" w:cs="Calibri" w:ascii="Times New Roman" w:hAnsi="Times New Roman"/>
          <w:color w:val="000000"/>
          <w:sz w:val="24"/>
          <w:szCs w:val="24"/>
        </w:rPr>
        <w:t xml:space="preserve">. </w:t>
      </w:r>
    </w:p>
    <w:p>
      <w:pPr>
        <w:pStyle w:val="Normal"/>
        <w:tabs>
          <w:tab w:val="left" w:pos="851" w:leader="none"/>
          <w:tab w:val="left" w:pos="993" w:leader="none"/>
        </w:tabs>
        <w:ind w:left="284" w:right="-15"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0"/>
          <w:numId w:val="0"/>
        </w:numPr>
        <w:shd w:val="clear" w:fill="auto"/>
        <w:tabs>
          <w:tab w:val="left" w:pos="851" w:leader="none"/>
          <w:tab w:val="left" w:pos="993" w:leader="none"/>
        </w:tabs>
        <w:spacing w:lineRule="auto" w:line="240" w:before="0" w:after="0"/>
        <w:ind w:left="930"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8.7.2.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Dentre os documentos passíveis de solicitação pelo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sem prejuízo do seu ulterior envio pelo sistema eletrônico, sob pena de não aceitação da proposta</w:t>
      </w:r>
      <w:r>
        <w:rPr>
          <w:rFonts w:eastAsia="Calibri" w:cs="Calibri" w:ascii="Times New Roman" w:hAnsi="Times New Roman"/>
          <w:b w:val="false"/>
          <w:i w:val="false"/>
          <w:caps w:val="false"/>
          <w:smallCaps w:val="false"/>
          <w:strike/>
          <w:color w:val="000000"/>
          <w:position w:val="0"/>
          <w:sz w:val="24"/>
          <w:sz w:val="24"/>
          <w:szCs w:val="24"/>
          <w:u w:val="none"/>
          <w:shd w:fill="auto" w:val="clear"/>
          <w:vertAlign w:val="baseline"/>
        </w:rPr>
        <w:t>.</w:t>
      </w:r>
    </w:p>
    <w:p>
      <w:pPr>
        <w:pStyle w:val="Normal"/>
        <w:keepNext w:val="false"/>
        <w:keepLines w:val="false"/>
        <w:pageBreakBefore w:val="false"/>
        <w:widowControl/>
        <w:shd w:val="clear" w:fill="auto"/>
        <w:tabs>
          <w:tab w:val="left" w:pos="851" w:leader="none"/>
          <w:tab w:val="left" w:pos="993" w:leader="none"/>
        </w:tabs>
        <w:spacing w:lineRule="auto" w:line="240" w:before="0" w:after="0"/>
        <w:ind w:left="284" w:right="0" w:hanging="0"/>
        <w:jc w:val="left"/>
        <w:rPr>
          <w:rFonts w:ascii="Times New Roman" w:hAnsi="Times New Roman" w:eastAsia="Calibri" w:cs="Calibri"/>
          <w:b w:val="false"/>
          <w:b w:val="false"/>
          <w:i w:val="false"/>
          <w:i w:val="false"/>
          <w:caps w:val="false"/>
          <w:smallCaps w:val="false"/>
          <w:strike/>
          <w:color w:val="000000"/>
          <w:position w:val="0"/>
          <w:sz w:val="24"/>
          <w:sz w:val="24"/>
          <w:szCs w:val="24"/>
          <w:u w:val="none"/>
          <w:vertAlign w:val="baseline"/>
        </w:rPr>
      </w:pPr>
      <w:r>
        <w:rPr>
          <w:rFonts w:eastAsia="Calibri" w:cs="Calibri" w:ascii="Times New Roman" w:hAnsi="Times New Roman"/>
          <w:b w:val="false"/>
          <w:i w:val="false"/>
          <w:caps w:val="false"/>
          <w:smallCaps w:val="false"/>
          <w:strike/>
          <w:color w:val="000000"/>
          <w:position w:val="0"/>
          <w:sz w:val="24"/>
          <w:sz w:val="24"/>
          <w:szCs w:val="24"/>
          <w:u w:val="none"/>
          <w:vertAlign w:val="baseline"/>
        </w:rPr>
      </w:r>
    </w:p>
    <w:p>
      <w:pPr>
        <w:pStyle w:val="Normal"/>
        <w:keepNext w:val="false"/>
        <w:keepLines w:val="false"/>
        <w:pageBreakBefore w:val="false"/>
        <w:widowControl/>
        <w:numPr>
          <w:ilvl w:val="0"/>
          <w:numId w:val="0"/>
        </w:numPr>
        <w:shd w:val="clear" w:fill="FFFFFF"/>
        <w:tabs>
          <w:tab w:val="left" w:pos="851" w:leader="none"/>
          <w:tab w:val="left" w:pos="993" w:leader="none"/>
          <w:tab w:val="left" w:pos="1276" w:leader="none"/>
        </w:tabs>
        <w:spacing w:lineRule="auto" w:line="240" w:before="0" w:after="0"/>
        <w:ind w:left="930"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8.7.3.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Caso a compatibilidade com as especificações demandadas, sobretudo quanto a padrões de qualidade e desempenho, não possa ser aferida pelos meios previstos nos subitens acima, o Pregoeiro</w:t>
      </w:r>
      <w:r>
        <w:rPr>
          <w:rFonts w:eastAsia="Calibri" w:cs="Calibri" w:ascii="Times New Roman" w:hAnsi="Times New Roman"/>
          <w:sz w:val="24"/>
          <w:szCs w:val="24"/>
        </w:rPr>
        <w:t xml:space="preserve">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exigirá que o licitante classificado em primeiro lugar apresente amostra, sob pena de não aceitação da proposta, no local a ser indicado e dentro de </w:t>
      </w:r>
      <w:r>
        <w:rPr>
          <w:rFonts w:eastAsia="Calibri" w:cs="Calibri" w:ascii="Times New Roman" w:hAnsi="Times New Roman"/>
          <w:b w:val="false"/>
          <w:bCs w:val="false"/>
          <w:i w:val="false"/>
          <w:caps w:val="false"/>
          <w:smallCaps w:val="false"/>
          <w:strike w:val="false"/>
          <w:dstrike w:val="false"/>
          <w:color w:val="000000"/>
          <w:position w:val="0"/>
          <w:sz w:val="24"/>
          <w:sz w:val="24"/>
          <w:szCs w:val="24"/>
          <w:u w:val="none"/>
          <w:vertAlign w:val="baseline"/>
        </w:rPr>
        <w:t>5</w:t>
      </w:r>
      <w:r>
        <w:rPr>
          <w:rFonts w:eastAsia="Calibri" w:cs="Calibri"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rPr>
        <w:t xml:space="preserve"> (cinco) dias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úteis contados da solicitação</w:t>
      </w:r>
      <w:r>
        <w:rPr>
          <w:rFonts w:eastAsia="Calibri" w:cs="Calibri" w:ascii="Times New Roman" w:hAnsi="Times New Roman"/>
          <w:b w:val="false"/>
          <w:i w:val="false"/>
          <w:caps w:val="false"/>
          <w:smallCaps w:val="false"/>
          <w:strike w:val="false"/>
          <w:dstrike w:val="false"/>
          <w:color w:val="FF0000"/>
          <w:position w:val="0"/>
          <w:sz w:val="24"/>
          <w:sz w:val="24"/>
          <w:szCs w:val="24"/>
          <w:u w:val="none"/>
          <w:shd w:fill="auto" w:val="clear"/>
          <w:vertAlign w:val="baseline"/>
        </w:rPr>
        <w:t>.</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FF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FF0000"/>
          <w:position w:val="0"/>
          <w:sz w:val="24"/>
          <w:sz w:val="24"/>
          <w:szCs w:val="24"/>
          <w:u w:val="none"/>
          <w:vertAlign w:val="baseline"/>
        </w:rPr>
      </w:r>
    </w:p>
    <w:p>
      <w:pPr>
        <w:pStyle w:val="Normal"/>
        <w:numPr>
          <w:ilvl w:val="0"/>
          <w:numId w:val="0"/>
        </w:numPr>
        <w:shd w:val="clear" w:fill="FFFFFF"/>
        <w:tabs>
          <w:tab w:val="left" w:pos="1344" w:leader="none"/>
          <w:tab w:val="left" w:pos="1985" w:leader="none"/>
        </w:tabs>
        <w:ind w:hanging="0"/>
        <w:jc w:val="both"/>
        <w:rPr/>
      </w:pPr>
      <w:r>
        <w:rPr>
          <w:rFonts w:eastAsia="Calibri" w:cs="Calibri" w:ascii="Times New Roman" w:hAnsi="Times New Roman"/>
          <w:b/>
          <w:bCs/>
          <w:sz w:val="24"/>
          <w:szCs w:val="24"/>
        </w:rPr>
        <w:tab/>
        <w:tab/>
        <w:tab/>
        <w:tab/>
        <w:t>8.7.3.1.</w:t>
      </w:r>
      <w:r>
        <w:rPr>
          <w:rFonts w:eastAsia="Calibri" w:cs="Calibri" w:ascii="Times New Roman" w:hAnsi="Times New Roman"/>
          <w:sz w:val="24"/>
          <w:szCs w:val="24"/>
        </w:rPr>
        <w:t xml:space="preserve"> Por meio de mensagem no sistema, será divulgado o local e </w:t>
        <w:tab/>
        <w:tab/>
        <w:tab/>
        <w:tab/>
        <w:t xml:space="preserve">horário de </w:t>
        <w:tab/>
        <w:tab/>
        <w:t xml:space="preserve">realização </w:t>
        <w:tab/>
        <w:t xml:space="preserve">do procedimento para a avaliação </w:t>
        <w:tab/>
        <w:tab/>
        <w:tab/>
        <w:tab/>
        <w:t xml:space="preserve">das amostras, cuja presença será </w:t>
        <w:tab/>
        <w:tab/>
        <w:t xml:space="preserve">facultada a todos os </w:t>
        <w:tab/>
        <w:tab/>
        <w:tab/>
        <w:tab/>
        <w:tab/>
        <w:t>interessados, incluindo os demais licitantes.</w:t>
      </w:r>
    </w:p>
    <w:p>
      <w:pPr>
        <w:pStyle w:val="Normal"/>
        <w:shd w:val="clear" w:fill="FFFFFF"/>
        <w:tabs>
          <w:tab w:val="left" w:pos="1344" w:leader="none"/>
          <w:tab w:val="left" w:pos="1985" w:leader="none"/>
        </w:tabs>
        <w:ind w:left="567"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0"/>
          <w:numId w:val="0"/>
        </w:numPr>
        <w:shd w:val="clear" w:fill="FFFFFF"/>
        <w:tabs>
          <w:tab w:val="left" w:pos="1344" w:leader="none"/>
          <w:tab w:val="left" w:pos="1985" w:leader="none"/>
        </w:tabs>
        <w:ind w:left="2775" w:hanging="0"/>
        <w:jc w:val="both"/>
        <w:rPr>
          <w:rFonts w:ascii="Calibri" w:hAnsi="Calibri" w:eastAsia="Calibri" w:cs="Calibri"/>
          <w:sz w:val="22"/>
          <w:szCs w:val="22"/>
        </w:rPr>
      </w:pPr>
      <w:r>
        <w:rPr>
          <w:rFonts w:eastAsia="Calibri" w:cs="Calibri" w:ascii="Times New Roman" w:hAnsi="Times New Roman"/>
          <w:b/>
          <w:bCs/>
          <w:sz w:val="24"/>
          <w:szCs w:val="24"/>
        </w:rPr>
        <w:t>8.7.3.2.</w:t>
      </w:r>
      <w:r>
        <w:rPr>
          <w:rFonts w:eastAsia="Calibri" w:cs="Calibri" w:ascii="Times New Roman" w:hAnsi="Times New Roman"/>
          <w:sz w:val="24"/>
          <w:szCs w:val="24"/>
        </w:rPr>
        <w:t xml:space="preserve"> Os resultados das avaliações serão divulgados por meio de mensagem no sistema.</w:t>
      </w:r>
    </w:p>
    <w:p>
      <w:pPr>
        <w:pStyle w:val="Normal"/>
        <w:shd w:val="clear" w:fill="FFFFFF"/>
        <w:tabs>
          <w:tab w:val="left" w:pos="1344" w:leader="none"/>
          <w:tab w:val="left" w:pos="1985" w:leader="none"/>
        </w:tabs>
        <w:ind w:left="567"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0"/>
          <w:numId w:val="0"/>
        </w:numPr>
        <w:shd w:val="clear" w:fill="FFFFFF"/>
        <w:tabs>
          <w:tab w:val="left" w:pos="1344" w:leader="none"/>
          <w:tab w:val="left" w:pos="1985" w:leader="none"/>
          <w:tab w:val="left" w:pos="2694" w:leader="none"/>
        </w:tabs>
        <w:spacing w:lineRule="auto" w:line="240" w:before="0" w:after="0"/>
        <w:ind w:left="2775"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8.7.3.3.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No caso de não haver entrega da amostra ou ocorrer atraso na entrega, sem justificativa aceita pelo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ou havendo entrega de amostra fora das especificações previstas neste Edital e no Termo de Referência, a proposta do licitante será recusada.</w:t>
      </w:r>
    </w:p>
    <w:p>
      <w:pPr>
        <w:pStyle w:val="Normal"/>
        <w:keepNext w:val="false"/>
        <w:keepLines w:val="false"/>
        <w:pageBreakBefore w:val="false"/>
        <w:widowControl/>
        <w:shd w:val="clear" w:fill="FFFFFF"/>
        <w:tabs>
          <w:tab w:val="left" w:pos="1344" w:leader="none"/>
          <w:tab w:val="left" w:pos="1985" w:leader="none"/>
          <w:tab w:val="left" w:pos="2694" w:leader="none"/>
        </w:tabs>
        <w:spacing w:lineRule="auto" w:line="240" w:before="0" w:after="0"/>
        <w:ind w:left="567"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0"/>
          <w:numId w:val="0"/>
        </w:numPr>
        <w:shd w:val="clear" w:fill="FFFFFF"/>
        <w:tabs>
          <w:tab w:val="left" w:pos="1134" w:leader="none"/>
          <w:tab w:val="left" w:pos="1344" w:leader="none"/>
          <w:tab w:val="left" w:pos="1985" w:leader="none"/>
        </w:tabs>
        <w:spacing w:lineRule="auto" w:line="240" w:before="0" w:after="0"/>
        <w:ind w:left="2775" w:right="0" w:hanging="0"/>
        <w:jc w:val="both"/>
        <w:rPr>
          <w:rFonts w:ascii="Calibri" w:hAnsi="Calibri" w:eastAsia="Calibri" w:cs="Calibri"/>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8.7.3.4.</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 a(s) amostra(s) apresentada(s) pelo(s) primeiro classificado não for(em) aceita(s),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pPr>
        <w:pStyle w:val="Normal"/>
        <w:keepNext w:val="false"/>
        <w:keepLines w:val="false"/>
        <w:pageBreakBefore w:val="false"/>
        <w:widowControl/>
        <w:shd w:val="clear" w:fill="FFFFFF"/>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0"/>
          <w:numId w:val="0"/>
        </w:numPr>
        <w:shd w:val="clear" w:fill="FFFFFF"/>
        <w:tabs>
          <w:tab w:val="left" w:pos="1134" w:leader="none"/>
          <w:tab w:val="left" w:pos="1344" w:leader="none"/>
          <w:tab w:val="left" w:pos="1985" w:leader="none"/>
        </w:tabs>
        <w:ind w:left="2775" w:hanging="0"/>
        <w:jc w:val="both"/>
        <w:rPr>
          <w:rFonts w:ascii="Calibri" w:hAnsi="Calibri" w:eastAsia="Calibri" w:cs="Calibri"/>
          <w:sz w:val="22"/>
          <w:szCs w:val="22"/>
        </w:rPr>
      </w:pPr>
      <w:r>
        <w:rPr>
          <w:rFonts w:eastAsia="Calibri" w:cs="Calibri" w:ascii="Times New Roman" w:hAnsi="Times New Roman"/>
          <w:b/>
          <w:bCs/>
          <w:sz w:val="24"/>
          <w:szCs w:val="24"/>
        </w:rPr>
        <w:t>8.7.3.5.</w:t>
      </w:r>
      <w:r>
        <w:rPr>
          <w:rFonts w:eastAsia="Calibri" w:cs="Calibri" w:ascii="Times New Roman" w:hAnsi="Times New Roman"/>
          <w:sz w:val="24"/>
          <w:szCs w:val="24"/>
        </w:rPr>
        <w:t xml:space="preserve"> Os exemplares colocados à disposição da Administração serão tratados como protótipos, podendo ser manuseados e desmontados pela equipe técnica responsável pela análise, não gerando direito a ressarcimento.</w:t>
      </w:r>
    </w:p>
    <w:p>
      <w:pPr>
        <w:pStyle w:val="Normal"/>
        <w:shd w:val="clear" w:fill="FFFFFF"/>
        <w:tabs>
          <w:tab w:val="left" w:pos="1134" w:leader="none"/>
          <w:tab w:val="left" w:pos="1344" w:leader="none"/>
          <w:tab w:val="left" w:pos="1985" w:leader="none"/>
        </w:tabs>
        <w:ind w:left="567"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0"/>
          <w:numId w:val="0"/>
        </w:numPr>
        <w:shd w:val="clear" w:fill="FFFFFF"/>
        <w:tabs>
          <w:tab w:val="left" w:pos="1134" w:leader="none"/>
          <w:tab w:val="left" w:pos="1344" w:leader="none"/>
          <w:tab w:val="left" w:pos="1985" w:leader="none"/>
        </w:tabs>
        <w:ind w:left="2775" w:hanging="0"/>
        <w:jc w:val="both"/>
        <w:rPr>
          <w:rFonts w:ascii="Times New Roman" w:hAnsi="Times New Roman"/>
          <w:sz w:val="24"/>
          <w:szCs w:val="24"/>
        </w:rPr>
      </w:pPr>
      <w:r>
        <w:rPr>
          <w:rFonts w:eastAsia="Calibri" w:cs="Calibri" w:ascii="Times New Roman" w:hAnsi="Times New Roman"/>
          <w:b/>
          <w:bCs/>
          <w:sz w:val="24"/>
          <w:szCs w:val="24"/>
        </w:rPr>
        <w:t xml:space="preserve">8.7.6.6. </w:t>
      </w:r>
      <w:r>
        <w:rPr>
          <w:rFonts w:eastAsia="Calibri" w:cs="Calibri" w:ascii="Times New Roman" w:hAnsi="Times New Roman"/>
          <w:sz w:val="24"/>
          <w:szCs w:val="24"/>
        </w:rPr>
        <w:t>Após a divulgação do resultado final da licitação, as amostras entregues deverão ser recolhidas pelos licitantes no prazo de 10 (dez) dias, após o qual poderão ser descartadas pela Administração, sem direito a ressarcimento.</w:t>
      </w:r>
    </w:p>
    <w:p>
      <w:pPr>
        <w:pStyle w:val="Normal"/>
        <w:keepNext w:val="false"/>
        <w:keepLines w:val="false"/>
        <w:pageBreakBefore w:val="false"/>
        <w:widowControl/>
        <w:shd w:val="clear" w:fill="FFFFFF"/>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0"/>
          <w:numId w:val="0"/>
        </w:numPr>
        <w:shd w:val="clear" w:fill="FFFFFF"/>
        <w:tabs>
          <w:tab w:val="left" w:pos="1134" w:leader="none"/>
          <w:tab w:val="left" w:pos="1344" w:leader="none"/>
          <w:tab w:val="left" w:pos="1985" w:leader="none"/>
        </w:tabs>
        <w:ind w:left="2775" w:hanging="0"/>
        <w:jc w:val="both"/>
        <w:rPr/>
      </w:pPr>
      <w:r>
        <w:rPr>
          <w:rFonts w:eastAsia="Calibri" w:cs="Calibri" w:ascii="Times New Roman" w:hAnsi="Times New Roman"/>
          <w:b/>
          <w:bCs/>
          <w:sz w:val="24"/>
          <w:szCs w:val="24"/>
        </w:rPr>
        <w:t xml:space="preserve">8.7.6.7. </w:t>
      </w:r>
      <w:r>
        <w:rPr>
          <w:rFonts w:eastAsia="Calibri" w:cs="Calibri" w:ascii="Times New Roman" w:hAnsi="Times New Roman"/>
          <w:sz w:val="24"/>
          <w:szCs w:val="24"/>
        </w:rPr>
        <w:t>Os licitantes deverão colocar à disposição da Administração todas as condições indispensáveis à realização de testes e fornecer, sem ônus, os manuais impressos em língua portuguesa, necessários ao seu perfeito manuseio, quando for o caso.</w:t>
      </w:r>
    </w:p>
    <w:p>
      <w:pPr>
        <w:pStyle w:val="Normal"/>
        <w:keepNext w:val="false"/>
        <w:keepLines w:val="false"/>
        <w:pageBreakBefore w:val="false"/>
        <w:widowControl/>
        <w:shd w:val="clear" w:fill="FFFFFF"/>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0"/>
          <w:numId w:val="0"/>
        </w:numPr>
        <w:shd w:val="clear" w:fill="FFFFFF"/>
        <w:tabs>
          <w:tab w:val="left" w:pos="0" w:leader="none"/>
          <w:tab w:val="left" w:pos="426" w:leader="none"/>
        </w:tabs>
        <w:ind w:left="574" w:hanging="0"/>
        <w:jc w:val="both"/>
        <w:rPr>
          <w:rFonts w:ascii="Times New Roman" w:hAnsi="Times New Roman"/>
          <w:sz w:val="24"/>
          <w:szCs w:val="24"/>
        </w:rPr>
      </w:pPr>
      <w:r>
        <w:rPr>
          <w:rFonts w:eastAsia="Calibri" w:cs="Calibri" w:ascii="Times New Roman" w:hAnsi="Times New Roman"/>
          <w:b/>
          <w:bCs/>
          <w:sz w:val="24"/>
          <w:szCs w:val="24"/>
        </w:rPr>
        <w:t xml:space="preserve">8.7.4. </w:t>
      </w:r>
      <w:r>
        <w:rPr>
          <w:rFonts w:eastAsia="Calibri" w:cs="Calibri" w:ascii="Times New Roman" w:hAnsi="Times New Roman"/>
          <w:sz w:val="24"/>
          <w:szCs w:val="24"/>
        </w:rPr>
        <w:t xml:space="preserve">A Administração poderá solicitar carta de solidariedade emitida pelo fabricante, que assegure a execução do contrato, no caso de licitante revendedor ou distribuidor. </w:t>
      </w:r>
    </w:p>
    <w:p>
      <w:pPr>
        <w:pStyle w:val="Normal"/>
        <w:shd w:val="clear" w:fill="FFFFFF"/>
        <w:tabs>
          <w:tab w:val="left" w:pos="0" w:leader="none"/>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numPr>
          <w:ilvl w:val="0"/>
          <w:numId w:val="0"/>
        </w:numPr>
        <w:shd w:val="clear" w:fill="FFFFFF"/>
        <w:tabs>
          <w:tab w:val="left" w:pos="0" w:leader="none"/>
          <w:tab w:val="left" w:pos="426" w:leader="none"/>
        </w:tabs>
        <w:ind w:left="574" w:hanging="0"/>
        <w:jc w:val="both"/>
        <w:rPr>
          <w:rFonts w:ascii="Times New Roman" w:hAnsi="Times New Roman"/>
          <w:sz w:val="24"/>
          <w:szCs w:val="24"/>
        </w:rPr>
      </w:pPr>
      <w:r>
        <w:rPr>
          <w:rFonts w:eastAsia="Calibri" w:cs="Calibri" w:ascii="Times New Roman" w:hAnsi="Times New Roman"/>
          <w:b/>
          <w:bCs/>
          <w:color w:val="000000"/>
          <w:sz w:val="24"/>
          <w:szCs w:val="24"/>
        </w:rPr>
        <w:t>8.7.5.</w:t>
      </w:r>
      <w:r>
        <w:rPr>
          <w:rFonts w:eastAsia="Calibri" w:cs="Calibri" w:ascii="Times New Roman" w:hAnsi="Times New Roman"/>
          <w:color w:val="000000"/>
          <w:sz w:val="24"/>
          <w:szCs w:val="24"/>
        </w:rPr>
        <w:t xml:space="preserve"> Se a proposta ou lance vencedor for desclassificado, o </w:t>
      </w:r>
      <w:r>
        <w:rPr>
          <w:rFonts w:eastAsia="Calibri" w:cs="Calibri" w:ascii="Times New Roman" w:hAnsi="Times New Roman"/>
          <w:sz w:val="24"/>
          <w:szCs w:val="24"/>
        </w:rPr>
        <w:t>Pregoeiro</w:t>
      </w:r>
      <w:r>
        <w:rPr>
          <w:rFonts w:eastAsia="Calibri" w:cs="Calibri" w:ascii="Times New Roman" w:hAnsi="Times New Roman"/>
          <w:color w:val="000000"/>
          <w:sz w:val="24"/>
          <w:szCs w:val="24"/>
        </w:rPr>
        <w:t xml:space="preserve"> examinará a proposta ou lance subsequente, e, assim sucessivamente, na ordem de classificação.</w:t>
      </w:r>
    </w:p>
    <w:p>
      <w:pPr>
        <w:pStyle w:val="Normal"/>
        <w:shd w:val="clear" w:fill="FFFFFF"/>
        <w:tabs>
          <w:tab w:val="left" w:pos="0" w:leader="none"/>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numPr>
          <w:ilvl w:val="0"/>
          <w:numId w:val="0"/>
        </w:numPr>
        <w:shd w:val="clear" w:fill="FFFFFF"/>
        <w:tabs>
          <w:tab w:val="left" w:pos="0" w:leader="none"/>
          <w:tab w:val="left" w:pos="426" w:leader="none"/>
          <w:tab w:val="left" w:pos="993" w:leader="none"/>
        </w:tabs>
        <w:spacing w:lineRule="auto" w:line="240" w:before="0" w:after="0"/>
        <w:ind w:left="574"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8.7.6.</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Havendo necessidade,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suspenderá a sessão, informando no “chat” a nova data e horário para a sua continuidade.</w:t>
      </w:r>
    </w:p>
    <w:p>
      <w:pPr>
        <w:pStyle w:val="Normal"/>
        <w:keepNext w:val="false"/>
        <w:keepLines w:val="false"/>
        <w:pageBreakBefore w:val="false"/>
        <w:widowControl/>
        <w:shd w:val="clear" w:fill="FFFFFF"/>
        <w:tabs>
          <w:tab w:val="left" w:pos="0" w:leader="none"/>
          <w:tab w:val="left" w:pos="426" w:leader="none"/>
          <w:tab w:val="left" w:pos="993"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numPr>
          <w:ilvl w:val="0"/>
          <w:numId w:val="0"/>
        </w:numPr>
        <w:shd w:val="clear" w:fill="auto"/>
        <w:tabs>
          <w:tab w:val="left" w:pos="0" w:leader="none"/>
          <w:tab w:val="left" w:pos="426" w:leader="none"/>
          <w:tab w:val="left" w:pos="993" w:leader="none"/>
        </w:tabs>
        <w:spacing w:lineRule="auto" w:line="240" w:before="0" w:after="0"/>
        <w:ind w:left="574"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8.7.7.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pPr>
        <w:pStyle w:val="Normal"/>
        <w:keepNext w:val="false"/>
        <w:keepLines w:val="false"/>
        <w:pageBreakBefore w:val="false"/>
        <w:widowControl/>
        <w:shd w:val="clear" w:fill="auto"/>
        <w:tabs>
          <w:tab w:val="left" w:pos="0" w:leader="none"/>
          <w:tab w:val="left" w:pos="426" w:leader="none"/>
          <w:tab w:val="left" w:pos="993"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851" w:leader="none"/>
        </w:tabs>
        <w:ind w:left="284" w:hanging="0"/>
        <w:jc w:val="both"/>
        <w:rPr>
          <w:rFonts w:ascii="Times New Roman" w:hAnsi="Times New Roman"/>
          <w:sz w:val="24"/>
          <w:szCs w:val="24"/>
        </w:rPr>
      </w:pPr>
      <w:r>
        <w:rPr>
          <w:rFonts w:eastAsia="Calibri" w:cs="Calibri" w:ascii="Times New Roman" w:hAnsi="Times New Roman"/>
          <w:b/>
          <w:bCs/>
          <w:sz w:val="24"/>
          <w:szCs w:val="24"/>
        </w:rPr>
        <w:t xml:space="preserve">8.7.7.1. </w:t>
      </w:r>
      <w:r>
        <w:rPr>
          <w:rFonts w:eastAsia="Calibri" w:cs="Calibri" w:ascii="Times New Roman" w:hAnsi="Times New Roman"/>
          <w:sz w:val="24"/>
          <w:szCs w:val="24"/>
        </w:rPr>
        <w:t>Também nas hipóteses em que o Pregoeiro não aceitar a proposta e passar à subsequente, poderá negociar com o licitante para que seja obtido preço melhor.</w:t>
      </w:r>
    </w:p>
    <w:p>
      <w:pPr>
        <w:pStyle w:val="Normal"/>
        <w:tabs>
          <w:tab w:val="left" w:pos="85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0"/>
          <w:numId w:val="0"/>
        </w:numPr>
        <w:tabs>
          <w:tab w:val="left" w:pos="851" w:leader="none"/>
        </w:tabs>
        <w:ind w:left="930" w:hanging="0"/>
        <w:jc w:val="both"/>
        <w:rPr/>
      </w:pPr>
      <w:r>
        <w:rPr>
          <w:rFonts w:eastAsia="Calibri" w:cs="Calibri" w:ascii="Times New Roman" w:hAnsi="Times New Roman"/>
          <w:b/>
          <w:bCs/>
          <w:color w:val="000000"/>
          <w:sz w:val="24"/>
          <w:szCs w:val="24"/>
        </w:rPr>
        <w:t>8.7.7.2.</w:t>
      </w:r>
      <w:r>
        <w:rPr>
          <w:rFonts w:eastAsia="Calibri" w:cs="Calibri" w:ascii="Times New Roman" w:hAnsi="Times New Roman"/>
          <w:color w:val="000000"/>
          <w:sz w:val="24"/>
          <w:szCs w:val="24"/>
        </w:rPr>
        <w:t xml:space="preserve"> A negociação será realizada por meio do sistema, podendo ser acompanhada pelos demais licitantes.</w:t>
      </w:r>
    </w:p>
    <w:p>
      <w:pPr>
        <w:pStyle w:val="Normal"/>
        <w:tabs>
          <w:tab w:val="left" w:pos="426" w:leader="none"/>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0" w:leader="none"/>
          <w:tab w:val="left" w:pos="426"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8.7.8.</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Nos itens não exclusivos para a participação de microempresas e empresas de pequeno porte, sempre que a proposta não for aceita, e antes de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passar à subsequente, haverá nova verificação, pelo sistema, da eventual ocorrência do empate ficto, previsto nos artigos 44 e 45 da LC nº 123/ 2006, seguindo-se a disciplina antes estabelecida, se for o caso.</w:t>
      </w:r>
    </w:p>
    <w:p>
      <w:pPr>
        <w:pStyle w:val="Normal"/>
        <w:keepNext w:val="false"/>
        <w:keepLines w:val="false"/>
        <w:pageBreakBefore w:val="false"/>
        <w:widowControl/>
        <w:shd w:val="clear" w:fill="auto"/>
        <w:tabs>
          <w:tab w:val="left" w:pos="0" w:leader="none"/>
          <w:tab w:val="left" w:pos="426"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numPr>
          <w:ilvl w:val="0"/>
          <w:numId w:val="0"/>
        </w:numPr>
        <w:tabs>
          <w:tab w:val="left" w:pos="567" w:leader="none"/>
          <w:tab w:val="left" w:pos="851" w:leader="none"/>
        </w:tabs>
        <w:ind w:left="574" w:right="-15" w:hanging="0"/>
        <w:jc w:val="both"/>
        <w:rPr/>
      </w:pPr>
      <w:r>
        <w:rPr>
          <w:rFonts w:eastAsia="Calibri" w:cs="Calibri" w:ascii="Times New Roman" w:hAnsi="Times New Roman"/>
          <w:b/>
          <w:bCs/>
          <w:color w:val="000000"/>
          <w:sz w:val="24"/>
          <w:szCs w:val="24"/>
        </w:rPr>
        <w:t>8.7.9.</w:t>
      </w:r>
      <w:r>
        <w:rPr>
          <w:rFonts w:eastAsia="Calibri" w:cs="Calibri" w:ascii="Times New Roman" w:hAnsi="Times New Roman"/>
          <w:color w:val="000000"/>
          <w:sz w:val="24"/>
          <w:szCs w:val="24"/>
        </w:rPr>
        <w:t xml:space="preserve"> Encerrada a análise quanto à aceitação da proposta, o</w:t>
      </w:r>
      <w:r>
        <w:rPr>
          <w:rFonts w:eastAsia="Calibri" w:cs="Calibri" w:ascii="Times New Roman" w:hAnsi="Times New Roman"/>
          <w:sz w:val="24"/>
          <w:szCs w:val="24"/>
        </w:rPr>
        <w:t xml:space="preserve"> Pregoeiro</w:t>
      </w:r>
      <w:r>
        <w:rPr>
          <w:rFonts w:eastAsia="Calibri" w:cs="Calibri" w:ascii="Times New Roman" w:hAnsi="Times New Roman"/>
          <w:color w:val="000000"/>
          <w:sz w:val="24"/>
          <w:szCs w:val="24"/>
        </w:rPr>
        <w:t xml:space="preserve"> verificará a habilitação do licitante, observado o disposto neste Edital.</w:t>
      </w:r>
    </w:p>
    <w:p>
      <w:pPr>
        <w:pStyle w:val="Normal"/>
        <w:tabs>
          <w:tab w:val="left" w:pos="567" w:leader="none"/>
          <w:tab w:val="left" w:pos="851" w:leader="none"/>
        </w:tabs>
        <w:ind w:right="-15" w:hanging="0"/>
        <w:jc w:val="both"/>
        <w:rPr>
          <w:rFonts w:eastAsia="Calibri" w:cs="Calibri"/>
          <w:color w:val="000000"/>
        </w:rPr>
      </w:pPr>
      <w:r>
        <w:rPr>
          <w:rFonts w:eastAsia="Calibri" w:cs="Calibri"/>
          <w:color w:val="000000"/>
        </w:rPr>
      </w:r>
    </w:p>
    <w:p>
      <w:pPr>
        <w:pStyle w:val="Normal"/>
        <w:keepNext w:val="true"/>
        <w:keepLines/>
        <w:pageBreakBefore w:val="false"/>
        <w:widowControl/>
        <w:numPr>
          <w:ilvl w:val="0"/>
          <w:numId w:val="5"/>
        </w:numPr>
        <w:shd w:val="clear" w:fill="D7E3BC"/>
        <w:tabs>
          <w:tab w:val="left" w:pos="284"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DA HABILITAÇÃO.</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426" w:leader="none"/>
        </w:tabs>
        <w:spacing w:lineRule="auto" w:line="240" w:before="0" w:after="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COMO CONDIÇÃO PRÉVIA AO EXAME DA DOCUMENTAÇÃO DE HABILITAÇÃO DO LICITANTE DETENTOR DA PROPOSTA CLASSIFICADA EM PRIMEIRO LUGAR, 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pPr>
        <w:pStyle w:val="Normal"/>
        <w:keepNext w:val="false"/>
        <w:keepLines w:val="false"/>
        <w:pageBreakBefore w:val="false"/>
        <w:widowControl/>
        <w:shd w:val="clear" w:fill="auto"/>
        <w:tabs>
          <w:tab w:val="left" w:pos="851" w:leader="none"/>
        </w:tabs>
        <w:spacing w:lineRule="auto" w:line="240" w:before="0" w:after="0"/>
        <w:ind w:left="284"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851" w:leader="none"/>
        </w:tabs>
        <w:ind w:left="284" w:hanging="0"/>
        <w:jc w:val="both"/>
        <w:rPr/>
      </w:pPr>
      <w:r>
        <w:rPr>
          <w:rFonts w:eastAsia="Calibri" w:cs="Calibri" w:ascii="Times New Roman" w:hAnsi="Times New Roman"/>
          <w:b/>
          <w:bCs/>
          <w:sz w:val="24"/>
          <w:szCs w:val="24"/>
        </w:rPr>
        <w:t>9.1.1.</w:t>
      </w:r>
      <w:r>
        <w:rPr>
          <w:rFonts w:eastAsia="Calibri" w:cs="Calibri" w:ascii="Times New Roman" w:hAnsi="Times New Roman"/>
          <w:sz w:val="24"/>
          <w:szCs w:val="24"/>
        </w:rPr>
        <w:t xml:space="preserve"> Cadastro Nacional de Empresas Inidôneas e Suspensas – CEIS e o e o Cadastro Nacional de Empresas Punidas – CNEP (</w:t>
      </w:r>
      <w:hyperlink r:id="rId5">
        <w:r>
          <w:rPr>
            <w:rStyle w:val="ListLabel55"/>
            <w:rFonts w:eastAsia="Calibri" w:cs="Calibri" w:ascii="Times New Roman" w:hAnsi="Times New Roman"/>
            <w:color w:val="0070C0"/>
            <w:sz w:val="24"/>
            <w:szCs w:val="24"/>
            <w:u w:val="single"/>
          </w:rPr>
          <w:t>www.portaldatransparencia.gov.br/</w:t>
        </w:r>
      </w:hyperlink>
      <w:r>
        <w:rPr>
          <w:rFonts w:eastAsia="Calibri" w:cs="Calibri" w:ascii="Times New Roman" w:hAnsi="Times New Roman"/>
          <w:sz w:val="24"/>
          <w:szCs w:val="24"/>
        </w:rPr>
        <w:t xml:space="preserve"> );</w:t>
      </w:r>
    </w:p>
    <w:p>
      <w:pPr>
        <w:pStyle w:val="Normal"/>
        <w:tabs>
          <w:tab w:val="left" w:pos="851"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851" w:leader="none"/>
        </w:tabs>
        <w:ind w:left="284" w:hanging="0"/>
        <w:jc w:val="both"/>
        <w:rPr/>
      </w:pPr>
      <w:r>
        <w:rPr>
          <w:rFonts w:eastAsia="Calibri" w:cs="Calibri" w:ascii="Times New Roman" w:hAnsi="Times New Roman"/>
          <w:b/>
          <w:bCs/>
          <w:sz w:val="24"/>
          <w:szCs w:val="24"/>
        </w:rPr>
        <w:t>9.1.2.</w:t>
      </w:r>
      <w:r>
        <w:rPr>
          <w:rFonts w:eastAsia="Calibri" w:cs="Calibri" w:ascii="Times New Roman" w:hAnsi="Times New Roman"/>
          <w:sz w:val="24"/>
          <w:szCs w:val="24"/>
        </w:rPr>
        <w:t xml:space="preserve"> Cadastro Nacional de Condenações Cíveis por Atos de Improbidade Administrativa, mantido pelo Conselho Nacional de Justiça </w:t>
      </w:r>
      <w:r>
        <w:rPr>
          <w:rFonts w:eastAsia="Calibri" w:cs="Calibri" w:ascii="Times New Roman" w:hAnsi="Times New Roman"/>
          <w:color w:val="0066FF"/>
          <w:sz w:val="24"/>
          <w:szCs w:val="24"/>
        </w:rPr>
        <w:t>(</w:t>
      </w:r>
      <w:hyperlink r:id="rId6">
        <w:r>
          <w:rPr>
            <w:rStyle w:val="ListLabel56"/>
            <w:rFonts w:eastAsia="Calibri" w:cs="Calibri" w:ascii="Times New Roman" w:hAnsi="Times New Roman"/>
            <w:color w:val="0070C0"/>
            <w:sz w:val="24"/>
            <w:szCs w:val="24"/>
          </w:rPr>
          <w:t>www.cnj.jus.br/improbidade_adm/consultar_requerido.php</w:t>
        </w:r>
      </w:hyperlink>
      <w:r>
        <w:rPr>
          <w:rFonts w:eastAsia="Calibri" w:cs="Calibri" w:ascii="Times New Roman" w:hAnsi="Times New Roman"/>
          <w:color w:val="0070C0"/>
          <w:sz w:val="24"/>
          <w:szCs w:val="24"/>
        </w:rPr>
        <w:t xml:space="preserve"> </w:t>
      </w:r>
      <w:r>
        <w:rPr>
          <w:rFonts w:eastAsia="Calibri" w:cs="Calibri" w:ascii="Times New Roman" w:hAnsi="Times New Roman"/>
          <w:color w:val="0066FF"/>
          <w:sz w:val="24"/>
          <w:szCs w:val="24"/>
        </w:rPr>
        <w:t>).</w:t>
      </w:r>
    </w:p>
    <w:p>
      <w:pPr>
        <w:pStyle w:val="Normal"/>
        <w:tabs>
          <w:tab w:val="left" w:pos="851"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851" w:leader="none"/>
        </w:tabs>
        <w:ind w:left="284" w:hanging="0"/>
        <w:jc w:val="both"/>
        <w:rPr/>
      </w:pPr>
      <w:r>
        <w:rPr>
          <w:rFonts w:eastAsia="Calibri" w:cs="Calibri" w:ascii="Times New Roman" w:hAnsi="Times New Roman"/>
          <w:b/>
          <w:bCs/>
          <w:sz w:val="24"/>
          <w:szCs w:val="24"/>
        </w:rPr>
        <w:t xml:space="preserve">9.1.3. </w:t>
      </w:r>
      <w:r>
        <w:rPr>
          <w:rFonts w:eastAsia="Calibri" w:cs="Calibri" w:ascii="Times New Roman" w:hAnsi="Times New Roman"/>
          <w:sz w:val="24"/>
          <w:szCs w:val="24"/>
        </w:rPr>
        <w:t xml:space="preserve">Lista de Inidôneos, mantida pelo Tribunal de Contas da União – TCU </w:t>
      </w:r>
      <w:hyperlink r:id="rId7">
        <w:r>
          <w:rPr>
            <w:rStyle w:val="ListLabel55"/>
            <w:rFonts w:eastAsia="Calibri" w:cs="Calibri" w:ascii="Times New Roman" w:hAnsi="Times New Roman"/>
            <w:color w:val="0070C0"/>
            <w:sz w:val="24"/>
            <w:szCs w:val="24"/>
            <w:u w:val="single"/>
          </w:rPr>
          <w:t>https://contas.tcu.gov.br/ords/f?p=1660:3:0</w:t>
        </w:r>
      </w:hyperlink>
    </w:p>
    <w:p>
      <w:pPr>
        <w:pStyle w:val="Normal"/>
        <w:tabs>
          <w:tab w:val="left" w:pos="85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882" w:leader="none"/>
          <w:tab w:val="left" w:pos="1276"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9.1.4.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pPr>
        <w:pStyle w:val="Normal"/>
        <w:tabs>
          <w:tab w:val="left" w:pos="882" w:leader="none"/>
          <w:tab w:val="left" w:pos="127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709" w:leader="none"/>
          <w:tab w:val="left" w:pos="1276" w:leader="none"/>
          <w:tab w:val="left" w:pos="1560" w:leader="none"/>
        </w:tabs>
        <w:spacing w:lineRule="auto" w:line="240" w:before="0" w:after="0"/>
        <w:ind w:left="567"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9.1.4.1.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Caso conste na Consulta de Situação do Fornecedor a existência de Ocorrências Impeditivas Indiretas, o gestor </w:t>
      </w:r>
      <w:r>
        <w:rPr>
          <w:rFonts w:eastAsia="Calibri" w:cs="Calibri" w:ascii="Times New Roman" w:hAnsi="Times New Roman"/>
          <w:sz w:val="24"/>
          <w:szCs w:val="24"/>
        </w:rPr>
        <w:t>diligenciará</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para verificar se houve fraude por parte das empresas apontadas no Relatório de Ocorrências Impeditivas Indiretas.</w:t>
      </w:r>
    </w:p>
    <w:p>
      <w:pPr>
        <w:pStyle w:val="Normal"/>
        <w:keepNext w:val="false"/>
        <w:keepLines w:val="false"/>
        <w:pageBreakBefore w:val="false"/>
        <w:widowControl/>
        <w:shd w:val="clear" w:fill="auto"/>
        <w:tabs>
          <w:tab w:val="left" w:pos="709" w:leader="none"/>
          <w:tab w:val="left" w:pos="1276" w:leader="none"/>
          <w:tab w:val="left" w:pos="1560" w:leader="none"/>
        </w:tabs>
        <w:spacing w:lineRule="auto" w:line="240" w:before="0" w:after="0"/>
        <w:ind w:left="567"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709" w:leader="none"/>
          <w:tab w:val="left" w:pos="1276" w:leader="none"/>
          <w:tab w:val="left" w:pos="1560" w:leader="none"/>
        </w:tabs>
        <w:spacing w:lineRule="auto" w:line="240" w:before="0" w:after="0"/>
        <w:ind w:left="567" w:right="0" w:hanging="0"/>
        <w:jc w:val="both"/>
        <w:rPr>
          <w:rFonts w:ascii="Calibri" w:hAnsi="Calibri" w:eastAsia="Calibri" w:cs="Calibri"/>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9.1.4.2.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tentativa de burla será verificada por meio dos vínculos societários, linhas de fornecimento similares, dentre outros.</w:t>
      </w:r>
    </w:p>
    <w:p>
      <w:pPr>
        <w:pStyle w:val="Normal"/>
        <w:tabs>
          <w:tab w:val="left" w:pos="709" w:leader="none"/>
          <w:tab w:val="left" w:pos="1276" w:leader="none"/>
          <w:tab w:val="left" w:pos="1560" w:leader="none"/>
        </w:tabs>
        <w:ind w:left="567"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709" w:leader="none"/>
          <w:tab w:val="left" w:pos="1276" w:leader="none"/>
          <w:tab w:val="left" w:pos="1560" w:leader="none"/>
        </w:tabs>
        <w:spacing w:lineRule="auto" w:line="240" w:before="0" w:after="0"/>
        <w:ind w:left="567" w:right="0" w:hanging="0"/>
        <w:jc w:val="both"/>
        <w:rPr>
          <w:rFonts w:ascii="Calibri" w:hAnsi="Calibri" w:eastAsia="Calibri" w:cs="Calibri"/>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9.1.4.3.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O licitante será convocado para manifestação previamente à sua desclassificação.</w:t>
      </w:r>
    </w:p>
    <w:p>
      <w:pPr>
        <w:pStyle w:val="Normal"/>
        <w:tabs>
          <w:tab w:val="left" w:pos="567" w:leader="none"/>
          <w:tab w:val="left" w:pos="1276" w:leader="none"/>
          <w:tab w:val="left" w:pos="1560"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851"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9.1.5.</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Constatada a existência de sanção, o</w:t>
      </w:r>
      <w:r>
        <w:rPr>
          <w:rFonts w:eastAsia="Calibri" w:cs="Calibri" w:ascii="Times New Roman" w:hAnsi="Times New Roman"/>
          <w:sz w:val="24"/>
          <w:szCs w:val="24"/>
        </w:rPr>
        <w:t xml:space="preserve"> 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reputará o licitante inabilitado, por falta de condição de participação.</w:t>
      </w:r>
    </w:p>
    <w:p>
      <w:pPr>
        <w:pStyle w:val="Normal"/>
        <w:tabs>
          <w:tab w:val="left" w:pos="851"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851"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9.1.6.</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 caso de inabilitação, haverá nova verificação, pelo sistema, da eventual ocorrência do empate ficto, previsto nos arts. 44 e 45 da Lei Complementar nº 123/ 2006, seguindo-se a disciplina antes estabelecida para aceitação da proposta subsequente.</w:t>
      </w:r>
    </w:p>
    <w:p>
      <w:pPr>
        <w:pStyle w:val="Normal"/>
        <w:tabs>
          <w:tab w:val="left" w:pos="993"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426" w:leader="none"/>
        </w:tabs>
        <w:spacing w:lineRule="auto" w:line="240" w:before="0" w:after="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Caso atendidas as condições de participação, a habilitação dos licitantes será verificada por meio do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PORTAL DE COMPRAS </w:t>
      </w:r>
      <w:r>
        <w:rPr>
          <w:rFonts w:eastAsia="Calibri" w:cs="Calibri" w:ascii="Times New Roman" w:hAnsi="Times New Roman"/>
          <w:b/>
          <w:sz w:val="24"/>
          <w:szCs w:val="24"/>
        </w:rPr>
        <w:t>PÚBLICAS,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em relação à habilitação jurídica, à regularidade fiscal e trabalhista, à qualificação econômica financeira </w:t>
      </w:r>
      <w:r>
        <w:rPr>
          <w:rFonts w:eastAsia="Calibri" w:cs="Calibri" w:ascii="Times New Roman" w:hAnsi="Times New Roman"/>
          <w:sz w:val="24"/>
          <w:szCs w:val="24"/>
        </w:rPr>
        <w:t>e à habilitação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técnica.</w:t>
      </w:r>
    </w:p>
    <w:p>
      <w:pPr>
        <w:pStyle w:val="Normal"/>
        <w:keepNext w:val="false"/>
        <w:keepLines w:val="false"/>
        <w:pageBreakBefore w:val="false"/>
        <w:widowControl/>
        <w:shd w:val="clear" w:fill="auto"/>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9.2.1.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É dever do licitante atualizar previamente as comprovações constantes do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PORTAL DE COMPRAS </w:t>
      </w:r>
      <w:r>
        <w:rPr>
          <w:rFonts w:eastAsia="Calibri" w:cs="Calibri" w:ascii="Times New Roman" w:hAnsi="Times New Roman"/>
          <w:b/>
          <w:sz w:val="24"/>
          <w:szCs w:val="24"/>
        </w:rPr>
        <w:t>PÚBLICAS,</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para que estejam vigentes na data da abertura da sessão pública, ou encaminhar, em conjunto com a apresentação da proposta, a respectiva documentação atualizada.</w:t>
      </w:r>
    </w:p>
    <w:p>
      <w:pPr>
        <w:pStyle w:val="Normal"/>
        <w:keepNext w:val="false"/>
        <w:keepLines w:val="false"/>
        <w:pageBreakBefore w:val="false"/>
        <w:widowControl/>
        <w:shd w:val="clear" w:fill="auto"/>
        <w:tabs>
          <w:tab w:val="left" w:pos="993" w:leader="none"/>
        </w:tabs>
        <w:spacing w:lineRule="auto" w:line="240" w:before="0" w:after="0"/>
        <w:ind w:left="284"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993" w:leader="none"/>
        </w:tabs>
        <w:ind w:left="284" w:hanging="0"/>
        <w:jc w:val="both"/>
        <w:rPr/>
      </w:pPr>
      <w:r>
        <w:rPr>
          <w:rFonts w:eastAsia="Calibri" w:cs="Calibri" w:ascii="Times New Roman" w:hAnsi="Times New Roman"/>
          <w:b/>
          <w:bCs/>
          <w:color w:val="000000"/>
          <w:sz w:val="24"/>
          <w:szCs w:val="24"/>
        </w:rPr>
        <w:t xml:space="preserve">9.2.2. </w:t>
      </w:r>
      <w:r>
        <w:rPr>
          <w:rFonts w:eastAsia="Calibri" w:cs="Calibri" w:ascii="Times New Roman" w:hAnsi="Times New Roman"/>
          <w:color w:val="000000"/>
          <w:sz w:val="24"/>
          <w:szCs w:val="24"/>
        </w:rPr>
        <w:t xml:space="preserve">O descumprimento do subitem acima implicará a inabilitação do licitante, exceto se a consulta aos sítios eletrônicos oficiais emissores de certidões feita pelo </w:t>
      </w:r>
      <w:r>
        <w:rPr>
          <w:rFonts w:eastAsia="Calibri" w:cs="Calibri" w:ascii="Times New Roman" w:hAnsi="Times New Roman"/>
          <w:sz w:val="24"/>
          <w:szCs w:val="24"/>
        </w:rPr>
        <w:t>Pregoeiro</w:t>
      </w:r>
      <w:r>
        <w:rPr>
          <w:rFonts w:eastAsia="Calibri" w:cs="Calibri" w:ascii="Times New Roman" w:hAnsi="Times New Roman"/>
          <w:color w:val="000000"/>
          <w:sz w:val="24"/>
          <w:szCs w:val="24"/>
        </w:rPr>
        <w:t xml:space="preserve"> lograr êxito em encontrar a(s) certidão(ões) válida(s).</w:t>
      </w:r>
    </w:p>
    <w:p>
      <w:pPr>
        <w:pStyle w:val="Normal"/>
        <w:tabs>
          <w:tab w:val="left" w:pos="1843" w:leader="none"/>
        </w:tabs>
        <w:ind w:left="113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FFFFFF"/>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9.3.</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pPr>
        <w:pStyle w:val="Normal"/>
        <w:keepNext w:val="false"/>
        <w:keepLines w:val="false"/>
        <w:pageBreakBefore w:val="false"/>
        <w:widowControl/>
        <w:shd w:val="clear" w:fill="FFFFFF"/>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FFFFFF"/>
        <w:tabs>
          <w:tab w:val="left" w:pos="426"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9.4.</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Havendo a necessidade de envio de documentos de habilitação complementares, necessários à confirmação daqueles exigidos neste Edital e já apresentados, o licitante será convocado a encaminhá-los, em formato digital, via sistema, no prazo combinado, sob pena de inabilitação.</w:t>
      </w:r>
    </w:p>
    <w:p>
      <w:pPr>
        <w:pStyle w:val="Normal"/>
        <w:keepNext w:val="false"/>
        <w:keepLines w:val="false"/>
        <w:pageBreakBefore w:val="false"/>
        <w:widowControl/>
        <w:shd w:val="clear" w:fill="FFFFFF"/>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426" w:leader="none"/>
        </w:tabs>
        <w:ind w:left="0" w:hanging="0"/>
        <w:jc w:val="both"/>
        <w:rPr>
          <w:rFonts w:ascii="Times New Roman" w:hAnsi="Times New Roman"/>
          <w:sz w:val="24"/>
          <w:szCs w:val="24"/>
        </w:rPr>
      </w:pPr>
      <w:r>
        <w:rPr>
          <w:rFonts w:eastAsia="Calibri" w:cs="Calibri" w:ascii="Times New Roman" w:hAnsi="Times New Roman"/>
          <w:b/>
          <w:bCs/>
          <w:sz w:val="24"/>
          <w:szCs w:val="24"/>
        </w:rPr>
        <w:t>9.5.</w:t>
      </w:r>
      <w:r>
        <w:rPr>
          <w:rFonts w:eastAsia="Calibri" w:cs="Calibri" w:ascii="Times New Roman" w:hAnsi="Times New Roman"/>
          <w:sz w:val="24"/>
          <w:szCs w:val="24"/>
        </w:rPr>
        <w:t xml:space="preserve"> Somente haverá a necessidade de comprovação do preenchimento de requisitos mediante apresentação dos documentos originais não-digitais quando houver dúvida em relação à integridade do documento digital.</w:t>
      </w:r>
    </w:p>
    <w:p>
      <w:pPr>
        <w:pStyle w:val="Normal"/>
        <w:tabs>
          <w:tab w:val="left" w:pos="426"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9.6.</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Não serão aceitos documentos de habilitação com indicação de CNPJ/CPF diferentes, salvo aqueles legalmente permitidos.</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9.7.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99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9.7.1.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Serão aceitos registros de CNPJ de licitante matriz e filial com diferenças de números de documentos pertinentes ao CND e ao CRF/FGTS, quando for comprovada a centralização do recolhimento dessas contribuições.</w:t>
      </w:r>
    </w:p>
    <w:p>
      <w:pPr>
        <w:pStyle w:val="Normal"/>
        <w:keepNext w:val="false"/>
        <w:keepLines w:val="false"/>
        <w:pageBreakBefore w:val="false"/>
        <w:widowControl/>
        <w:shd w:val="clear" w:fill="auto"/>
        <w:tabs>
          <w:tab w:val="left" w:pos="993" w:leader="none"/>
        </w:tabs>
        <w:spacing w:lineRule="auto" w:line="240" w:before="0" w:after="0"/>
        <w:ind w:left="284"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9.8.</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Os licitantes deverão encaminhar, nos termos deste Edital, a documentação relacionada nos itens a seguir, para fins de habilitação:</w:t>
      </w:r>
    </w:p>
    <w:p>
      <w:pPr>
        <w:pStyle w:val="Normal"/>
        <w:keepNext w:val="false"/>
        <w:keepLines w:val="false"/>
        <w:pageBreakBefore w:val="false"/>
        <w:widowControl/>
        <w:shd w:val="clear" w:fill="auto"/>
        <w:spacing w:lineRule="auto" w:line="240" w:before="0" w:after="0"/>
        <w:ind w:left="858"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highlight w:val="yellow"/>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highlight w:val="yellow"/>
          <w:u w:val="none"/>
          <w:vertAlign w:val="baseline"/>
        </w:rPr>
      </w:r>
    </w:p>
    <w:p>
      <w:pPr>
        <w:pStyle w:val="Normal"/>
        <w:keepNext w:val="false"/>
        <w:keepLines w:val="false"/>
        <w:pageBreakBefore w:val="false"/>
        <w:widowControl/>
        <w:shd w:val="clear" w:fill="auto"/>
        <w:tabs>
          <w:tab w:val="left" w:pos="426" w:leader="none"/>
          <w:tab w:val="left" w:pos="1134" w:leader="none"/>
        </w:tabs>
        <w:spacing w:lineRule="auto" w:line="240" w:before="0" w:after="0"/>
        <w:ind w:left="0" w:right="0" w:hanging="7"/>
        <w:jc w:val="both"/>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10. HABILITAÇÃO JURÍDICA</w:t>
      </w:r>
    </w:p>
    <w:p>
      <w:pPr>
        <w:pStyle w:val="Normal"/>
        <w:keepNext w:val="false"/>
        <w:keepLines w:val="false"/>
        <w:pageBreakBefore w:val="false"/>
        <w:widowControl/>
        <w:shd w:val="clear" w:fill="auto"/>
        <w:tabs>
          <w:tab w:val="left" w:pos="426" w:leader="none"/>
          <w:tab w:val="left" w:pos="1134" w:leader="none"/>
        </w:tabs>
        <w:spacing w:lineRule="auto" w:line="240" w:before="0" w:after="0"/>
        <w:ind w:left="0" w:right="0" w:hanging="0"/>
        <w:jc w:val="both"/>
        <w:rPr>
          <w:rFonts w:ascii="Times New Roman" w:hAnsi="Times New Roman" w:eastAsia="Calibri" w:cs="Calibri"/>
          <w:b/>
          <w:b/>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851" w:leader="none"/>
          <w:tab w:val="left" w:pos="1134" w:leader="none"/>
          <w:tab w:val="left" w:pos="1701"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10.1.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 caso de empresário individual: inscrição no Registro Público de Empresas Mercantis, a cargo da Junta Comercial da respectiva sede;</w:t>
      </w:r>
    </w:p>
    <w:p>
      <w:pPr>
        <w:pStyle w:val="Normal"/>
        <w:keepNext w:val="false"/>
        <w:keepLines w:val="false"/>
        <w:pageBreakBefore w:val="false"/>
        <w:widowControl/>
        <w:shd w:val="clear" w:fill="auto"/>
        <w:tabs>
          <w:tab w:val="left" w:pos="851" w:leader="none"/>
          <w:tab w:val="left" w:pos="1134" w:leader="none"/>
          <w:tab w:val="left" w:pos="1701" w:leader="none"/>
        </w:tabs>
        <w:spacing w:lineRule="auto" w:line="240" w:before="0" w:after="0"/>
        <w:ind w:left="284"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851" w:leader="none"/>
          <w:tab w:val="left" w:pos="1134" w:leader="none"/>
          <w:tab w:val="left" w:pos="1701" w:leader="none"/>
        </w:tabs>
        <w:spacing w:lineRule="auto" w:line="240" w:before="0" w:after="0"/>
        <w:ind w:left="284"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10.2.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Em se tratando de microempreendedor individual – MEI: Certificado da Condição de Microempreendedor Individual - CCMEI, cuja aceitação ficará condicionada à verificação da autenticidade no sítio </w:t>
      </w:r>
      <w:hyperlink r:id="rId8">
        <w:r>
          <w:rPr>
            <w:rStyle w:val="ListLabel57"/>
            <w:rFonts w:eastAsia="Calibri" w:cs="Calibri" w:ascii="Times New Roman" w:hAnsi="Times New Roman"/>
            <w:b w:val="false"/>
            <w:i w:val="false"/>
            <w:caps w:val="false"/>
            <w:smallCaps w:val="false"/>
            <w:strike w:val="false"/>
            <w:dstrike w:val="false"/>
            <w:color w:val="0066FF"/>
            <w:position w:val="0"/>
            <w:sz w:val="24"/>
            <w:sz w:val="24"/>
            <w:szCs w:val="24"/>
            <w:u w:val="single"/>
            <w:vertAlign w:val="baseline"/>
          </w:rPr>
          <w:t>www.portaldoempreendedor.gov.br</w:t>
        </w:r>
      </w:hyperlink>
      <w:r>
        <w:rPr>
          <w:rFonts w:eastAsia="Calibri" w:cs="Calibri" w:ascii="Times New Roman" w:hAnsi="Times New Roman"/>
          <w:b w:val="false"/>
          <w:i w:val="false"/>
          <w:caps w:val="false"/>
          <w:smallCaps w:val="false"/>
          <w:strike w:val="false"/>
          <w:dstrike w:val="false"/>
          <w:color w:val="0066FF"/>
          <w:position w:val="0"/>
          <w:sz w:val="24"/>
          <w:sz w:val="24"/>
          <w:szCs w:val="24"/>
          <w:u w:val="none"/>
          <w:shd w:fill="auto" w:val="clear"/>
          <w:vertAlign w:val="baseline"/>
        </w:rPr>
        <w:t>;</w:t>
      </w:r>
    </w:p>
    <w:p>
      <w:pPr>
        <w:pStyle w:val="Normal"/>
        <w:tabs>
          <w:tab w:val="left" w:pos="851" w:leader="none"/>
          <w:tab w:val="left" w:pos="1134" w:leader="none"/>
          <w:tab w:val="left" w:pos="1701"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851" w:leader="none"/>
          <w:tab w:val="left" w:pos="1134" w:leader="none"/>
          <w:tab w:val="left" w:pos="1701"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10.3.</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tabs>
          <w:tab w:val="left" w:pos="851" w:leader="none"/>
          <w:tab w:val="left" w:pos="1134" w:leader="none"/>
          <w:tab w:val="left" w:pos="1701"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851" w:leader="none"/>
          <w:tab w:val="left" w:pos="1134" w:leader="none"/>
          <w:tab w:val="left" w:pos="1701"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10.4.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Inscrição no Registro Público de Empresas Mercantis onde opera, com averbação no Registro onde tem sede a matriz, no caso de ser o participante sucursal, filial ou agência;</w:t>
      </w:r>
    </w:p>
    <w:p>
      <w:pPr>
        <w:pStyle w:val="Normal"/>
        <w:tabs>
          <w:tab w:val="left" w:pos="851" w:leader="none"/>
          <w:tab w:val="left" w:pos="1134" w:leader="none"/>
          <w:tab w:val="left" w:pos="1701"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851" w:leader="none"/>
          <w:tab w:val="left" w:pos="1134" w:leader="none"/>
          <w:tab w:val="left" w:pos="1701"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10.5.</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 caso de sociedade simples: inscrição do ato constitutivo no Registro Civil das Pessoas Jurídicas do local de sua sede, acompanhada de prova da indicação dos seus administradores;</w:t>
      </w:r>
    </w:p>
    <w:p>
      <w:pPr>
        <w:pStyle w:val="Normal"/>
        <w:tabs>
          <w:tab w:val="left" w:pos="851" w:leader="none"/>
          <w:tab w:val="left" w:pos="1134" w:leader="none"/>
          <w:tab w:val="left" w:pos="1701"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851" w:leader="none"/>
          <w:tab w:val="left" w:pos="1134" w:leader="none"/>
          <w:tab w:val="left" w:pos="1701"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10.6.</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pStyle w:val="Normal"/>
        <w:keepNext w:val="false"/>
        <w:keepLines w:val="false"/>
        <w:pageBreakBefore w:val="false"/>
        <w:widowControl/>
        <w:shd w:val="clear" w:fill="auto"/>
        <w:tabs>
          <w:tab w:val="left" w:pos="851" w:leader="none"/>
          <w:tab w:val="left" w:pos="1134" w:leader="none"/>
          <w:tab w:val="left" w:pos="1701" w:leader="none"/>
        </w:tabs>
        <w:spacing w:lineRule="auto" w:line="240" w:before="0" w:after="0"/>
        <w:ind w:left="284"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567" w:leader="none"/>
          <w:tab w:val="left" w:pos="851" w:leader="none"/>
          <w:tab w:val="left" w:pos="1134"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10.7.</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 caso de empresa ou sociedade estrangeira em funcionamento no País: decreto de autorização;</w:t>
      </w:r>
    </w:p>
    <w:p>
      <w:pPr>
        <w:pStyle w:val="Normal"/>
        <w:tabs>
          <w:tab w:val="left" w:pos="567" w:leader="none"/>
          <w:tab w:val="left" w:pos="851" w:leader="none"/>
          <w:tab w:val="left" w:pos="1134"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851" w:leader="none"/>
          <w:tab w:val="left" w:pos="184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10.8.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Os documentos acima deverão estar acompanhados de todas as alterações ou da consolidação respectiva;</w:t>
      </w:r>
    </w:p>
    <w:p>
      <w:pPr>
        <w:pStyle w:val="Normal"/>
        <w:tabs>
          <w:tab w:val="left" w:pos="1843"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426" w:leader="none"/>
          <w:tab w:val="left" w:pos="993" w:leader="none"/>
        </w:tabs>
        <w:spacing w:lineRule="auto" w:line="240" w:before="0" w:after="0"/>
        <w:ind w:left="0" w:right="0" w:hanging="0"/>
        <w:jc w:val="both"/>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11. HABILITAÇÃO FISCAL, SOCIAL E TRABALHISTA</w:t>
      </w:r>
    </w:p>
    <w:p>
      <w:pPr>
        <w:pStyle w:val="Normal"/>
        <w:keepNext w:val="false"/>
        <w:keepLines w:val="false"/>
        <w:pageBreakBefore w:val="false"/>
        <w:widowControl/>
        <w:shd w:val="clear" w:fill="auto"/>
        <w:tabs>
          <w:tab w:val="left" w:pos="426" w:leader="none"/>
          <w:tab w:val="left" w:pos="993" w:leader="none"/>
        </w:tabs>
        <w:spacing w:lineRule="auto" w:line="240" w:before="0" w:after="0"/>
        <w:ind w:left="0" w:right="0" w:hanging="0"/>
        <w:jc w:val="both"/>
        <w:rPr>
          <w:rFonts w:ascii="Times New Roman" w:hAnsi="Times New Roman" w:eastAsia="Calibri" w:cs="Calibri"/>
          <w:b/>
          <w:b/>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r>
    </w:p>
    <w:p>
      <w:pPr>
        <w:pStyle w:val="Normal"/>
        <w:tabs>
          <w:tab w:val="left" w:pos="851" w:leader="none"/>
        </w:tabs>
        <w:ind w:left="284" w:hanging="0"/>
        <w:jc w:val="both"/>
        <w:rPr>
          <w:rFonts w:ascii="Times New Roman" w:hAnsi="Times New Roman"/>
          <w:sz w:val="24"/>
          <w:szCs w:val="24"/>
        </w:rPr>
      </w:pPr>
      <w:r>
        <w:rPr>
          <w:rFonts w:eastAsia="Calibri" w:cs="Calibri" w:ascii="Times New Roman" w:hAnsi="Times New Roman"/>
          <w:b/>
          <w:bCs/>
          <w:sz w:val="24"/>
          <w:szCs w:val="24"/>
        </w:rPr>
        <w:t>11.1.</w:t>
      </w:r>
      <w:r>
        <w:rPr>
          <w:rFonts w:eastAsia="Calibri" w:cs="Calibri" w:ascii="Times New Roman" w:hAnsi="Times New Roman"/>
          <w:sz w:val="24"/>
          <w:szCs w:val="24"/>
        </w:rPr>
        <w:t xml:space="preserve"> Prova de inscrição no Cadastro Nacional de Pessoas Jurídicas (CNPJ) ou no Cadastro de Pessoas Físicas (CPF), conforme o caso;</w:t>
      </w:r>
    </w:p>
    <w:p>
      <w:pPr>
        <w:pStyle w:val="Normal"/>
        <w:tabs>
          <w:tab w:val="left" w:pos="85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851" w:leader="none"/>
        </w:tabs>
        <w:ind w:left="284" w:hanging="0"/>
        <w:jc w:val="both"/>
        <w:rPr>
          <w:rFonts w:ascii="Times New Roman" w:hAnsi="Times New Roman"/>
          <w:sz w:val="24"/>
          <w:szCs w:val="24"/>
        </w:rPr>
      </w:pPr>
      <w:r>
        <w:rPr>
          <w:rFonts w:eastAsia="Calibri" w:cs="Calibri" w:ascii="Times New Roman" w:hAnsi="Times New Roman"/>
          <w:b/>
          <w:bCs/>
          <w:sz w:val="24"/>
          <w:szCs w:val="24"/>
        </w:rPr>
        <w:t>11.2.</w:t>
      </w:r>
      <w:r>
        <w:rPr>
          <w:rFonts w:eastAsia="Calibri" w:cs="Calibri" w:ascii="Times New Roman" w:hAnsi="Times New Roman"/>
          <w:sz w:val="24"/>
          <w:szCs w:val="24"/>
        </w:rPr>
        <w:t xml:space="preserve"> Prova de inscrição no cadastro de contribuintes estadual e/ou municipal, se houver relativo ao domicílio ou sede do licitante, pertinente ao seu ramo de atividade e compatível com o objeto contratual;</w:t>
      </w:r>
    </w:p>
    <w:p>
      <w:pPr>
        <w:pStyle w:val="Normal"/>
        <w:tabs>
          <w:tab w:val="left" w:pos="85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851" w:leader="none"/>
        </w:tabs>
        <w:ind w:left="284" w:hanging="0"/>
        <w:jc w:val="both"/>
        <w:rPr>
          <w:rFonts w:ascii="Times New Roman" w:hAnsi="Times New Roman"/>
          <w:sz w:val="24"/>
          <w:szCs w:val="24"/>
        </w:rPr>
      </w:pPr>
      <w:r>
        <w:rPr>
          <w:rFonts w:eastAsia="Calibri" w:cs="Calibri" w:ascii="Times New Roman" w:hAnsi="Times New Roman"/>
          <w:b/>
          <w:bCs/>
          <w:sz w:val="24"/>
          <w:szCs w:val="24"/>
        </w:rPr>
        <w:t>11.3.</w:t>
      </w:r>
      <w:r>
        <w:rPr>
          <w:rFonts w:eastAsia="Calibri" w:cs="Calibri" w:ascii="Times New Roman" w:hAnsi="Times New Roman"/>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tabs>
          <w:tab w:val="left" w:pos="85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851" w:leader="none"/>
        </w:tabs>
        <w:ind w:left="284" w:hanging="0"/>
        <w:jc w:val="both"/>
        <w:rPr>
          <w:rFonts w:ascii="Times New Roman" w:hAnsi="Times New Roman"/>
          <w:sz w:val="24"/>
          <w:szCs w:val="24"/>
        </w:rPr>
      </w:pPr>
      <w:r>
        <w:rPr>
          <w:rFonts w:eastAsia="Calibri" w:cs="Calibri" w:ascii="Times New Roman" w:hAnsi="Times New Roman"/>
          <w:b/>
          <w:bCs/>
          <w:color w:val="000000"/>
          <w:sz w:val="24"/>
          <w:szCs w:val="24"/>
        </w:rPr>
        <w:t>11.4.</w:t>
      </w:r>
      <w:r>
        <w:rPr>
          <w:rFonts w:eastAsia="Calibri" w:cs="Calibri" w:ascii="Times New Roman" w:hAnsi="Times New Roman"/>
          <w:color w:val="000000"/>
          <w:sz w:val="24"/>
          <w:szCs w:val="24"/>
        </w:rPr>
        <w:t xml:space="preserve"> Prova de regularidade com o Fundo de Garantia do Tempo de Serviço (FGTS);</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851" w:leader="none"/>
        </w:tabs>
        <w:ind w:left="284" w:hanging="0"/>
        <w:jc w:val="both"/>
        <w:rPr>
          <w:rFonts w:ascii="Times New Roman" w:hAnsi="Times New Roman"/>
          <w:sz w:val="24"/>
          <w:szCs w:val="24"/>
        </w:rPr>
      </w:pPr>
      <w:r>
        <w:rPr>
          <w:rFonts w:eastAsia="Calibri" w:cs="Calibri" w:ascii="Times New Roman" w:hAnsi="Times New Roman"/>
          <w:b/>
          <w:bCs/>
          <w:sz w:val="24"/>
          <w:szCs w:val="24"/>
        </w:rPr>
        <w:t>11.5.</w:t>
      </w:r>
      <w:r>
        <w:rPr>
          <w:rFonts w:eastAsia="Calibri" w:cs="Calibri" w:ascii="Times New Roman" w:hAnsi="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5.452/1943;</w:t>
      </w:r>
    </w:p>
    <w:p>
      <w:pPr>
        <w:pStyle w:val="Normal"/>
        <w:tabs>
          <w:tab w:val="left" w:pos="85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851" w:leader="none"/>
        </w:tabs>
        <w:ind w:left="284" w:hanging="0"/>
        <w:jc w:val="both"/>
        <w:rPr>
          <w:rFonts w:ascii="Times New Roman" w:hAnsi="Times New Roman"/>
          <w:sz w:val="24"/>
          <w:szCs w:val="24"/>
        </w:rPr>
      </w:pPr>
      <w:r>
        <w:rPr>
          <w:rFonts w:eastAsia="Calibri" w:cs="Calibri" w:ascii="Times New Roman" w:hAnsi="Times New Roman"/>
          <w:b/>
          <w:bCs/>
          <w:color w:val="000000"/>
          <w:sz w:val="24"/>
          <w:szCs w:val="24"/>
        </w:rPr>
        <w:t>11.6.</w:t>
      </w:r>
      <w:r>
        <w:rPr>
          <w:rFonts w:eastAsia="Calibri" w:cs="Calibri" w:ascii="Times New Roman" w:hAnsi="Times New Roman"/>
          <w:color w:val="000000"/>
          <w:sz w:val="24"/>
          <w:szCs w:val="24"/>
        </w:rPr>
        <w:t xml:space="preserve"> Prova de regularidade junto à Fazenda Estadual, através da Certidão Negativa conjunta junto aos Tributos Estaduais, emitida pela Secretaria da Fazenda Estadual onde a empresa for sediada;</w:t>
      </w:r>
    </w:p>
    <w:p>
      <w:pPr>
        <w:pStyle w:val="Normal"/>
        <w:tabs>
          <w:tab w:val="left" w:pos="85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851" w:leader="none"/>
        </w:tabs>
        <w:ind w:left="284" w:hanging="0"/>
        <w:jc w:val="both"/>
        <w:rPr>
          <w:rFonts w:ascii="Times New Roman" w:hAnsi="Times New Roman"/>
          <w:sz w:val="24"/>
          <w:szCs w:val="24"/>
        </w:rPr>
      </w:pPr>
      <w:r>
        <w:rPr>
          <w:rFonts w:eastAsia="Calibri" w:cs="Calibri" w:ascii="Times New Roman" w:hAnsi="Times New Roman"/>
          <w:b/>
          <w:bCs/>
          <w:sz w:val="24"/>
          <w:szCs w:val="24"/>
        </w:rPr>
        <w:t>11.7.</w:t>
      </w:r>
      <w:r>
        <w:rPr>
          <w:rFonts w:eastAsia="Calibri" w:cs="Calibri" w:ascii="Times New Roman" w:hAnsi="Times New Roman"/>
          <w:sz w:val="24"/>
          <w:szCs w:val="24"/>
        </w:rPr>
        <w:t xml:space="preserve"> Prova de regularidade junto à Fazenda Municipal, através da Certidão Negativa junto aos Tributos Municipais, emitida pela Secretaria da Fazenda Municipal onde a empresa for sediada;</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709" w:leader="none"/>
          <w:tab w:val="left" w:pos="851" w:leader="none"/>
          <w:tab w:val="left" w:pos="1440" w:leader="none"/>
          <w:tab w:val="left" w:pos="1701" w:leader="none"/>
        </w:tabs>
        <w:ind w:left="284" w:hanging="0"/>
        <w:jc w:val="both"/>
        <w:rPr/>
      </w:pPr>
      <w:r>
        <w:rPr>
          <w:rFonts w:eastAsia="Calibri" w:cs="Calibri" w:ascii="Times New Roman" w:hAnsi="Times New Roman"/>
          <w:b/>
          <w:bCs/>
          <w:color w:val="000000"/>
          <w:sz w:val="24"/>
          <w:szCs w:val="24"/>
        </w:rPr>
        <w:t>11.8.</w:t>
      </w:r>
      <w:r>
        <w:rPr>
          <w:rFonts w:eastAsia="Calibri" w:cs="Calibri" w:ascii="Times New Roman" w:hAnsi="Times New Roman"/>
          <w:color w:val="000000"/>
          <w:sz w:val="24"/>
          <w:szCs w:val="24"/>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pPr>
        <w:pStyle w:val="Normal"/>
        <w:tabs>
          <w:tab w:val="left" w:pos="709" w:leader="none"/>
          <w:tab w:val="left" w:pos="1440" w:leader="none"/>
          <w:tab w:val="left" w:pos="1701" w:leader="none"/>
        </w:tabs>
        <w:jc w:val="both"/>
        <w:rPr>
          <w:rFonts w:ascii="Times New Roman" w:hAnsi="Times New Roman" w:eastAsia="Calibri" w:cs="Calibri"/>
          <w:b/>
          <w:b/>
          <w:color w:val="7030A0"/>
          <w:sz w:val="24"/>
          <w:szCs w:val="24"/>
          <w:u w:val="single"/>
        </w:rPr>
      </w:pPr>
      <w:r>
        <w:rPr>
          <w:rFonts w:eastAsia="Calibri" w:cs="Calibri" w:ascii="Times New Roman" w:hAnsi="Times New Roman"/>
          <w:b/>
          <w:color w:val="7030A0"/>
          <w:sz w:val="24"/>
          <w:szCs w:val="24"/>
          <w:u w:val="single"/>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12. HABILITAÇÃO ECONÔMICO-FINANCEIRA</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b/>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r>
    </w:p>
    <w:p>
      <w:pPr>
        <w:pStyle w:val="Normal"/>
        <w:tabs>
          <w:tab w:val="left" w:pos="993" w:leader="none"/>
          <w:tab w:val="left" w:pos="1843" w:leader="none"/>
        </w:tabs>
        <w:ind w:left="284" w:hanging="0"/>
        <w:jc w:val="both"/>
        <w:rPr>
          <w:rFonts w:ascii="Times New Roman" w:hAnsi="Times New Roman"/>
          <w:sz w:val="24"/>
          <w:szCs w:val="24"/>
        </w:rPr>
      </w:pPr>
      <w:r>
        <w:rPr>
          <w:rFonts w:eastAsia="Calibri" w:cs="Calibri" w:ascii="Times New Roman" w:hAnsi="Times New Roman"/>
          <w:b/>
          <w:bCs/>
          <w:sz w:val="24"/>
          <w:szCs w:val="24"/>
        </w:rPr>
        <w:t>12.1.</w:t>
      </w:r>
      <w:r>
        <w:rPr>
          <w:rFonts w:eastAsia="Calibri" w:cs="Calibri" w:ascii="Times New Roman" w:hAnsi="Times New Roman"/>
          <w:sz w:val="24"/>
          <w:szCs w:val="24"/>
        </w:rPr>
        <w:t xml:space="preserve"> 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eastAsia="Calibri" w:cs="Calibri" w:ascii="Times New Roman" w:hAnsi="Times New Roman"/>
          <w:color w:val="000000"/>
          <w:sz w:val="24"/>
          <w:szCs w:val="24"/>
        </w:rPr>
        <w:t>;</w:t>
      </w:r>
    </w:p>
    <w:p>
      <w:pPr>
        <w:pStyle w:val="Normal"/>
        <w:tabs>
          <w:tab w:val="left" w:pos="993" w:leader="none"/>
          <w:tab w:val="left" w:pos="184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993" w:leader="none"/>
          <w:tab w:val="left" w:pos="1843" w:leader="none"/>
        </w:tabs>
        <w:ind w:left="284" w:hanging="0"/>
        <w:jc w:val="both"/>
        <w:rPr>
          <w:rFonts w:ascii="Times New Roman" w:hAnsi="Times New Roman"/>
          <w:sz w:val="24"/>
          <w:szCs w:val="24"/>
        </w:rPr>
      </w:pPr>
      <w:r>
        <w:rPr>
          <w:rFonts w:eastAsia="Calibri" w:cs="Calibri" w:ascii="Times New Roman" w:hAnsi="Times New Roman"/>
          <w:b/>
          <w:bCs/>
          <w:color w:val="000000"/>
          <w:sz w:val="24"/>
          <w:szCs w:val="24"/>
        </w:rPr>
        <w:t xml:space="preserve">12.2. </w:t>
      </w:r>
      <w:r>
        <w:rPr>
          <w:rFonts w:eastAsia="Calibri" w:cs="Calibri" w:ascii="Times New Roman" w:hAnsi="Times New Roman"/>
          <w:color w:val="000000"/>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demais requisitos de habilitação.</w:t>
      </w:r>
    </w:p>
    <w:p>
      <w:pPr>
        <w:pStyle w:val="Normal"/>
        <w:tabs>
          <w:tab w:val="left" w:pos="993" w:leader="none"/>
          <w:tab w:val="left" w:pos="184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993" w:leader="none"/>
          <w:tab w:val="left" w:pos="1843" w:leader="none"/>
        </w:tabs>
        <w:ind w:left="284" w:hanging="0"/>
        <w:jc w:val="both"/>
        <w:rPr>
          <w:rFonts w:ascii="Times New Roman" w:hAnsi="Times New Roman"/>
          <w:sz w:val="24"/>
          <w:szCs w:val="24"/>
        </w:rPr>
      </w:pPr>
      <w:r>
        <w:rPr>
          <w:rFonts w:eastAsia="Calibri" w:cs="Calibri" w:ascii="Times New Roman" w:hAnsi="Times New Roman"/>
          <w:b/>
          <w:bCs/>
          <w:color w:val="000000"/>
          <w:sz w:val="24"/>
          <w:szCs w:val="24"/>
        </w:rPr>
        <w:t>12.3.</w:t>
      </w:r>
      <w:r>
        <w:rPr>
          <w:rFonts w:eastAsia="Calibri" w:cs="Calibri" w:ascii="Times New Roman" w:hAnsi="Times New Roman"/>
          <w:color w:val="000000"/>
          <w:sz w:val="24"/>
          <w:szCs w:val="24"/>
        </w:rPr>
        <w:t xml:space="preserv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Normal"/>
        <w:tabs>
          <w:tab w:val="left" w:pos="993" w:leader="none"/>
          <w:tab w:val="left" w:pos="1843" w:leader="none"/>
        </w:tabs>
        <w:ind w:left="28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spacing w:lineRule="auto" w:line="240" w:before="0" w:after="0"/>
        <w:ind w:left="567" w:right="0" w:hanging="0"/>
        <w:jc w:val="both"/>
        <w:rPr>
          <w:rFonts w:ascii="Calibri" w:hAnsi="Calibri" w:eastAsia="Calibri" w:cs="Calibri"/>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12.3.1.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No caso de fornecimento de bens para pronta entrega, não será exigido da licitante qualificada como microempresa ou empresa de pequeno porte, a apresentação de balanço patrimonial do último exercício financeiro. (Art. 3º do Decreto nº 8.538/2015);</w:t>
      </w:r>
    </w:p>
    <w:p>
      <w:pPr>
        <w:pStyle w:val="Normal"/>
        <w:keepNext w:val="false"/>
        <w:keepLines w:val="false"/>
        <w:pageBreakBefore w:val="false"/>
        <w:widowControl/>
        <w:shd w:val="clear" w:fill="auto"/>
        <w:spacing w:lineRule="auto" w:line="240" w:before="0" w:after="0"/>
        <w:ind w:left="567"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spacing w:lineRule="auto" w:line="240" w:before="0" w:after="0"/>
        <w:ind w:left="567" w:right="0" w:hanging="0"/>
        <w:jc w:val="both"/>
        <w:rPr>
          <w:rFonts w:ascii="Calibri" w:hAnsi="Calibri" w:eastAsia="Calibri" w:cs="Calibri"/>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12.3.2.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 caso de empresa constituída no exercício social vigente, admite-se a apresentação de balanço patrimonial e demonstrações contábeis referentes ao período de existência da sociedade;</w:t>
      </w:r>
    </w:p>
    <w:p>
      <w:pPr>
        <w:pStyle w:val="Normal"/>
        <w:ind w:left="567"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spacing w:lineRule="auto" w:line="240" w:before="0" w:after="0"/>
        <w:ind w:left="567" w:right="0" w:hanging="0"/>
        <w:jc w:val="both"/>
        <w:rPr>
          <w:rFonts w:ascii="Calibri" w:hAnsi="Calibri" w:eastAsia="Calibri" w:cs="Calibri"/>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12.3.3.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É admissível o balanço intermediário, se decorrer de lei ou contrato social/estatuto social.</w:t>
      </w:r>
    </w:p>
    <w:p>
      <w:pPr>
        <w:pStyle w:val="Normal"/>
        <w:ind w:left="567"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spacing w:lineRule="auto" w:line="240" w:before="0" w:after="0"/>
        <w:ind w:left="567" w:right="0" w:hanging="0"/>
        <w:jc w:val="both"/>
        <w:rPr>
          <w:rFonts w:ascii="Calibri" w:hAnsi="Calibri" w:eastAsia="Calibri" w:cs="Calibri"/>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12.3.4.</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ind w:left="567"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993" w:leader="none"/>
          <w:tab w:val="left" w:pos="1843" w:leader="none"/>
        </w:tabs>
        <w:ind w:left="284" w:hanging="0"/>
        <w:jc w:val="both"/>
        <w:rPr>
          <w:rFonts w:ascii="Times New Roman" w:hAnsi="Times New Roman"/>
          <w:sz w:val="24"/>
          <w:szCs w:val="24"/>
        </w:rPr>
      </w:pPr>
      <w:r>
        <w:rPr>
          <w:rFonts w:eastAsia="Calibri" w:cs="Calibri" w:ascii="Times New Roman" w:hAnsi="Times New Roman"/>
          <w:b/>
          <w:bCs/>
          <w:color w:val="000000"/>
          <w:sz w:val="24"/>
          <w:szCs w:val="24"/>
        </w:rPr>
        <w:t>12.4.</w:t>
      </w:r>
      <w:r>
        <w:rPr>
          <w:rFonts w:eastAsia="Calibri" w:cs="Calibri" w:ascii="Times New Roman" w:hAnsi="Times New Roman"/>
          <w:color w:val="000000"/>
          <w:sz w:val="24"/>
          <w:szCs w:val="24"/>
        </w:rPr>
        <w:t xml:space="preserve"> A comprovação da situação financeira da empresa será constatada mediante obtenção de índices de Liquidez Geral (LG), Solvência Geral (SG) e Liquidez Corrente (LC), superiores a 1 (hum) resultantes da aplicação das fórmulas:</w:t>
      </w:r>
    </w:p>
    <w:p>
      <w:pPr>
        <w:pStyle w:val="Normal"/>
        <w:tabs>
          <w:tab w:val="left" w:pos="1440" w:leader="none"/>
          <w:tab w:val="left" w:pos="1843" w:leader="none"/>
        </w:tabs>
        <w:ind w:left="567"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tbl>
      <w:tblPr>
        <w:tblStyle w:val="Table1"/>
        <w:tblW w:w="7338" w:type="dxa"/>
        <w:jc w:val="left"/>
        <w:tblInd w:w="1134" w:type="dxa"/>
        <w:tblBorders/>
        <w:tblCellMar>
          <w:top w:w="0" w:type="dxa"/>
          <w:left w:w="108" w:type="dxa"/>
          <w:bottom w:w="0" w:type="dxa"/>
          <w:right w:w="108" w:type="dxa"/>
        </w:tblCellMar>
        <w:tblLook w:val="0400"/>
      </w:tblPr>
      <w:tblGrid>
        <w:gridCol w:w="2235"/>
        <w:gridCol w:w="5102"/>
      </w:tblGrid>
      <w:tr>
        <w:trPr/>
        <w:tc>
          <w:tcPr>
            <w:tcW w:w="2235" w:type="dxa"/>
            <w:vMerge w:val="restart"/>
            <w:tcBorders/>
            <w:shd w:fill="auto" w:val="clear"/>
            <w:vAlign w:val="center"/>
          </w:tcPr>
          <w:p>
            <w:pPr>
              <w:pStyle w:val="Normal"/>
              <w:widowControl w:val="false"/>
              <w:tabs>
                <w:tab w:val="left" w:pos="1440" w:leader="none"/>
              </w:tabs>
              <w:jc w:val="right"/>
              <w:rPr>
                <w:rFonts w:ascii="Calibri" w:hAnsi="Calibri" w:eastAsia="Calibri" w:cs="Calibri"/>
                <w:color w:val="000000"/>
                <w:sz w:val="22"/>
                <w:szCs w:val="22"/>
              </w:rPr>
            </w:pPr>
            <w:r>
              <w:rPr>
                <w:rFonts w:eastAsia="Calibri" w:cs="Calibri" w:ascii="Times New Roman" w:hAnsi="Times New Roman"/>
                <w:color w:val="000000"/>
                <w:sz w:val="24"/>
                <w:szCs w:val="24"/>
              </w:rPr>
              <w:t>LG =</w:t>
            </w:r>
          </w:p>
        </w:tc>
        <w:tc>
          <w:tcPr>
            <w:tcW w:w="5102" w:type="dxa"/>
            <w:tcBorders>
              <w:bottom w:val="single" w:sz="4" w:space="0" w:color="000000"/>
              <w:insideH w:val="single" w:sz="4" w:space="0" w:color="000000"/>
            </w:tcBorders>
            <w:shd w:fill="auto" w:val="clear"/>
            <w:vAlign w:val="bottom"/>
          </w:tcPr>
          <w:p>
            <w:pPr>
              <w:pStyle w:val="Normal"/>
              <w:widowControl w:val="false"/>
              <w:tabs>
                <w:tab w:val="left" w:pos="1440" w:leader="none"/>
              </w:tabs>
              <w:rPr>
                <w:rFonts w:ascii="Calibri" w:hAnsi="Calibri" w:eastAsia="Calibri" w:cs="Calibri"/>
                <w:color w:val="000000"/>
                <w:sz w:val="22"/>
                <w:szCs w:val="22"/>
              </w:rPr>
            </w:pPr>
            <w:r>
              <w:rPr>
                <w:rFonts w:eastAsia="Calibri" w:cs="Calibri" w:ascii="Times New Roman" w:hAnsi="Times New Roman"/>
                <w:color w:val="000000"/>
                <w:sz w:val="24"/>
                <w:szCs w:val="24"/>
              </w:rPr>
              <w:t>Ativo Circulante + Realizável a Longo Prazo</w:t>
            </w:r>
          </w:p>
        </w:tc>
      </w:tr>
      <w:tr>
        <w:trPr/>
        <w:tc>
          <w:tcPr>
            <w:tcW w:w="2235" w:type="dxa"/>
            <w:vMerge w:val="continue"/>
            <w:tcBorders/>
            <w:shd w:fill="auto" w:val="clear"/>
            <w:vAlign w:val="center"/>
          </w:tcPr>
          <w:p>
            <w:pPr>
              <w:pStyle w:val="Normal"/>
              <w:keepNext w:val="false"/>
              <w:keepLines w:val="false"/>
              <w:widowControl w:val="false"/>
              <w:shd w:val="clear" w:fill="auto"/>
              <w:spacing w:lineRule="auto" w:line="276" w:before="0" w:after="0"/>
              <w:ind w:left="0" w:right="0" w:hanging="0"/>
              <w:jc w:val="left"/>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tc>
        <w:tc>
          <w:tcPr>
            <w:tcW w:w="5102" w:type="dxa"/>
            <w:tcBorders>
              <w:top w:val="single" w:sz="4" w:space="0" w:color="000000"/>
            </w:tcBorders>
            <w:shd w:fill="auto" w:val="clear"/>
          </w:tcPr>
          <w:p>
            <w:pPr>
              <w:pStyle w:val="Normal"/>
              <w:widowControl w:val="false"/>
              <w:tabs>
                <w:tab w:val="left" w:pos="1440" w:leader="none"/>
              </w:tabs>
              <w:rPr>
                <w:rFonts w:ascii="Calibri" w:hAnsi="Calibri" w:eastAsia="Calibri" w:cs="Calibri"/>
                <w:color w:val="000000"/>
                <w:sz w:val="22"/>
                <w:szCs w:val="22"/>
              </w:rPr>
            </w:pPr>
            <w:r>
              <w:rPr>
                <w:rFonts w:eastAsia="Calibri" w:cs="Calibri" w:ascii="Times New Roman" w:hAnsi="Times New Roman"/>
                <w:color w:val="000000"/>
                <w:sz w:val="24"/>
                <w:szCs w:val="24"/>
              </w:rPr>
              <w:t>Passivo Circulante + Passivo Não Circulante</w:t>
            </w:r>
          </w:p>
        </w:tc>
      </w:tr>
    </w:tbl>
    <w:p>
      <w:pPr>
        <w:pStyle w:val="Normal"/>
        <w:tabs>
          <w:tab w:val="left" w:pos="1440" w:leader="none"/>
        </w:tabs>
        <w:ind w:left="113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tbl>
      <w:tblPr>
        <w:tblStyle w:val="Table2"/>
        <w:tblW w:w="7338" w:type="dxa"/>
        <w:jc w:val="left"/>
        <w:tblInd w:w="1134" w:type="dxa"/>
        <w:tblBorders/>
        <w:tblCellMar>
          <w:top w:w="0" w:type="dxa"/>
          <w:left w:w="108" w:type="dxa"/>
          <w:bottom w:w="0" w:type="dxa"/>
          <w:right w:w="108" w:type="dxa"/>
        </w:tblCellMar>
        <w:tblLook w:val="0400"/>
      </w:tblPr>
      <w:tblGrid>
        <w:gridCol w:w="2235"/>
        <w:gridCol w:w="5102"/>
      </w:tblGrid>
      <w:tr>
        <w:trPr/>
        <w:tc>
          <w:tcPr>
            <w:tcW w:w="2235" w:type="dxa"/>
            <w:vMerge w:val="restart"/>
            <w:tcBorders/>
            <w:shd w:fill="auto" w:val="clear"/>
            <w:vAlign w:val="center"/>
          </w:tcPr>
          <w:p>
            <w:pPr>
              <w:pStyle w:val="Normal"/>
              <w:widowControl w:val="false"/>
              <w:tabs>
                <w:tab w:val="left" w:pos="1440" w:leader="none"/>
              </w:tabs>
              <w:jc w:val="right"/>
              <w:rPr>
                <w:rFonts w:ascii="Calibri" w:hAnsi="Calibri" w:eastAsia="Calibri" w:cs="Calibri"/>
                <w:color w:val="000000"/>
                <w:sz w:val="22"/>
                <w:szCs w:val="22"/>
              </w:rPr>
            </w:pPr>
            <w:r>
              <w:rPr>
                <w:rFonts w:eastAsia="Calibri" w:cs="Calibri" w:ascii="Times New Roman" w:hAnsi="Times New Roman"/>
                <w:color w:val="000000"/>
                <w:sz w:val="24"/>
                <w:szCs w:val="24"/>
              </w:rPr>
              <w:t>SG =</w:t>
            </w:r>
          </w:p>
        </w:tc>
        <w:tc>
          <w:tcPr>
            <w:tcW w:w="5102" w:type="dxa"/>
            <w:tcBorders>
              <w:bottom w:val="single" w:sz="4" w:space="0" w:color="000000"/>
              <w:insideH w:val="single" w:sz="4" w:space="0" w:color="000000"/>
            </w:tcBorders>
            <w:shd w:fill="auto" w:val="clear"/>
            <w:vAlign w:val="bottom"/>
          </w:tcPr>
          <w:p>
            <w:pPr>
              <w:pStyle w:val="Normal"/>
              <w:widowControl w:val="false"/>
              <w:tabs>
                <w:tab w:val="left" w:pos="1440" w:leader="none"/>
              </w:tabs>
              <w:rPr>
                <w:rFonts w:ascii="Calibri" w:hAnsi="Calibri" w:eastAsia="Calibri" w:cs="Calibri"/>
                <w:color w:val="000000"/>
                <w:sz w:val="22"/>
                <w:szCs w:val="22"/>
              </w:rPr>
            </w:pPr>
            <w:r>
              <w:rPr>
                <w:rFonts w:eastAsia="Calibri" w:cs="Calibri" w:ascii="Times New Roman" w:hAnsi="Times New Roman"/>
                <w:color w:val="000000"/>
                <w:sz w:val="24"/>
                <w:szCs w:val="24"/>
              </w:rPr>
              <w:t>Ativo Total</w:t>
            </w:r>
          </w:p>
        </w:tc>
      </w:tr>
      <w:tr>
        <w:trPr/>
        <w:tc>
          <w:tcPr>
            <w:tcW w:w="2235" w:type="dxa"/>
            <w:vMerge w:val="continue"/>
            <w:tcBorders/>
            <w:shd w:fill="auto" w:val="clear"/>
            <w:vAlign w:val="center"/>
          </w:tcPr>
          <w:p>
            <w:pPr>
              <w:pStyle w:val="Normal"/>
              <w:keepNext w:val="false"/>
              <w:keepLines w:val="false"/>
              <w:widowControl w:val="false"/>
              <w:shd w:val="clear" w:fill="auto"/>
              <w:spacing w:lineRule="auto" w:line="276" w:before="0" w:after="0"/>
              <w:ind w:left="0" w:right="0" w:hanging="0"/>
              <w:jc w:val="left"/>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tc>
        <w:tc>
          <w:tcPr>
            <w:tcW w:w="5102" w:type="dxa"/>
            <w:tcBorders>
              <w:top w:val="single" w:sz="4" w:space="0" w:color="000000"/>
            </w:tcBorders>
            <w:shd w:fill="auto" w:val="clear"/>
          </w:tcPr>
          <w:p>
            <w:pPr>
              <w:pStyle w:val="Normal"/>
              <w:widowControl w:val="false"/>
              <w:tabs>
                <w:tab w:val="left" w:pos="1440" w:leader="none"/>
              </w:tabs>
              <w:rPr>
                <w:rFonts w:ascii="Calibri" w:hAnsi="Calibri" w:eastAsia="Calibri" w:cs="Calibri"/>
                <w:color w:val="000000"/>
                <w:sz w:val="22"/>
                <w:szCs w:val="22"/>
              </w:rPr>
            </w:pPr>
            <w:r>
              <w:rPr>
                <w:rFonts w:eastAsia="Calibri" w:cs="Calibri" w:ascii="Times New Roman" w:hAnsi="Times New Roman"/>
                <w:color w:val="000000"/>
                <w:sz w:val="24"/>
                <w:szCs w:val="24"/>
              </w:rPr>
              <w:t>Passivo Circulante + Passivo Não Circulante</w:t>
            </w:r>
          </w:p>
        </w:tc>
      </w:tr>
    </w:tbl>
    <w:p>
      <w:pPr>
        <w:pStyle w:val="Normal"/>
        <w:tabs>
          <w:tab w:val="left" w:pos="1440" w:leader="none"/>
        </w:tabs>
        <w:ind w:left="113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tbl>
      <w:tblPr>
        <w:tblStyle w:val="Table3"/>
        <w:tblW w:w="4786" w:type="dxa"/>
        <w:jc w:val="left"/>
        <w:tblInd w:w="1134" w:type="dxa"/>
        <w:tblBorders/>
        <w:tblCellMar>
          <w:top w:w="0" w:type="dxa"/>
          <w:left w:w="108" w:type="dxa"/>
          <w:bottom w:w="0" w:type="dxa"/>
          <w:right w:w="108" w:type="dxa"/>
        </w:tblCellMar>
        <w:tblLook w:val="0400"/>
      </w:tblPr>
      <w:tblGrid>
        <w:gridCol w:w="2235"/>
        <w:gridCol w:w="2550"/>
      </w:tblGrid>
      <w:tr>
        <w:trPr/>
        <w:tc>
          <w:tcPr>
            <w:tcW w:w="2235" w:type="dxa"/>
            <w:vMerge w:val="restart"/>
            <w:tcBorders/>
            <w:shd w:fill="auto" w:val="clear"/>
            <w:vAlign w:val="center"/>
          </w:tcPr>
          <w:p>
            <w:pPr>
              <w:pStyle w:val="Normal"/>
              <w:widowControl w:val="false"/>
              <w:tabs>
                <w:tab w:val="left" w:pos="1440" w:leader="none"/>
              </w:tabs>
              <w:jc w:val="right"/>
              <w:rPr>
                <w:rFonts w:ascii="Calibri" w:hAnsi="Calibri" w:eastAsia="Calibri" w:cs="Calibri"/>
                <w:color w:val="000000"/>
                <w:sz w:val="22"/>
                <w:szCs w:val="22"/>
              </w:rPr>
            </w:pPr>
            <w:r>
              <w:rPr>
                <w:rFonts w:eastAsia="Calibri" w:cs="Calibri" w:ascii="Times New Roman" w:hAnsi="Times New Roman"/>
                <w:color w:val="000000"/>
                <w:sz w:val="24"/>
                <w:szCs w:val="24"/>
              </w:rPr>
              <w:t>LC =</w:t>
            </w:r>
          </w:p>
        </w:tc>
        <w:tc>
          <w:tcPr>
            <w:tcW w:w="2550" w:type="dxa"/>
            <w:tcBorders>
              <w:bottom w:val="single" w:sz="4" w:space="0" w:color="000000"/>
              <w:insideH w:val="single" w:sz="4" w:space="0" w:color="000000"/>
            </w:tcBorders>
            <w:shd w:fill="auto" w:val="clear"/>
            <w:vAlign w:val="bottom"/>
          </w:tcPr>
          <w:p>
            <w:pPr>
              <w:pStyle w:val="Normal"/>
              <w:widowControl w:val="false"/>
              <w:tabs>
                <w:tab w:val="left" w:pos="1440" w:leader="none"/>
              </w:tabs>
              <w:rPr>
                <w:rFonts w:ascii="Calibri" w:hAnsi="Calibri" w:eastAsia="Calibri" w:cs="Calibri"/>
                <w:color w:val="000000"/>
                <w:sz w:val="22"/>
                <w:szCs w:val="22"/>
              </w:rPr>
            </w:pPr>
            <w:r>
              <w:rPr>
                <w:rFonts w:eastAsia="Calibri" w:cs="Calibri" w:ascii="Times New Roman" w:hAnsi="Times New Roman"/>
                <w:color w:val="000000"/>
                <w:sz w:val="24"/>
                <w:szCs w:val="24"/>
              </w:rPr>
              <w:t>Ativo Circulante</w:t>
            </w:r>
          </w:p>
        </w:tc>
      </w:tr>
      <w:tr>
        <w:trPr/>
        <w:tc>
          <w:tcPr>
            <w:tcW w:w="2235" w:type="dxa"/>
            <w:vMerge w:val="continue"/>
            <w:tcBorders/>
            <w:shd w:fill="auto" w:val="clear"/>
            <w:vAlign w:val="center"/>
          </w:tcPr>
          <w:p>
            <w:pPr>
              <w:pStyle w:val="Normal"/>
              <w:keepNext w:val="false"/>
              <w:keepLines w:val="false"/>
              <w:widowControl w:val="false"/>
              <w:shd w:val="clear" w:fill="auto"/>
              <w:spacing w:lineRule="auto" w:line="276" w:before="0" w:after="0"/>
              <w:ind w:left="0" w:right="0" w:hanging="0"/>
              <w:jc w:val="left"/>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tc>
        <w:tc>
          <w:tcPr>
            <w:tcW w:w="2550" w:type="dxa"/>
            <w:tcBorders>
              <w:top w:val="single" w:sz="4" w:space="0" w:color="000000"/>
            </w:tcBorders>
            <w:shd w:fill="auto" w:val="clear"/>
          </w:tcPr>
          <w:p>
            <w:pPr>
              <w:pStyle w:val="Normal"/>
              <w:widowControl w:val="false"/>
              <w:tabs>
                <w:tab w:val="left" w:pos="1440" w:leader="none"/>
              </w:tabs>
              <w:rPr>
                <w:rFonts w:ascii="Calibri" w:hAnsi="Calibri" w:eastAsia="Calibri" w:cs="Calibri"/>
                <w:color w:val="000000"/>
                <w:sz w:val="22"/>
                <w:szCs w:val="22"/>
              </w:rPr>
            </w:pPr>
            <w:r>
              <w:rPr>
                <w:rFonts w:eastAsia="Calibri" w:cs="Calibri" w:ascii="Times New Roman" w:hAnsi="Times New Roman"/>
                <w:color w:val="000000"/>
                <w:sz w:val="24"/>
                <w:szCs w:val="24"/>
              </w:rPr>
              <w:t>Passivo Circulante</w:t>
            </w:r>
          </w:p>
          <w:p>
            <w:pPr>
              <w:pStyle w:val="Normal"/>
              <w:widowControl w:val="false"/>
              <w:tabs>
                <w:tab w:val="left" w:pos="1440" w:leader="none"/>
              </w:tabs>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tc>
      </w:tr>
    </w:tbl>
    <w:p>
      <w:pPr>
        <w:pStyle w:val="Normal"/>
        <w:tabs>
          <w:tab w:val="left" w:pos="993" w:leader="none"/>
          <w:tab w:val="left" w:pos="1843" w:leader="none"/>
        </w:tabs>
        <w:ind w:left="284" w:hanging="0"/>
        <w:jc w:val="both"/>
        <w:rPr>
          <w:rFonts w:ascii="Times New Roman" w:hAnsi="Times New Roman"/>
          <w:sz w:val="24"/>
          <w:szCs w:val="24"/>
        </w:rPr>
      </w:pPr>
      <w:r>
        <w:rPr>
          <w:rFonts w:eastAsia="Calibri" w:cs="Calibri" w:ascii="Times New Roman" w:hAnsi="Times New Roman"/>
          <w:b/>
          <w:bCs/>
          <w:sz w:val="24"/>
          <w:szCs w:val="24"/>
        </w:rPr>
        <w:t xml:space="preserve">12.5. </w:t>
      </w:r>
      <w:r>
        <w:rPr>
          <w:rFonts w:eastAsia="Calibri" w:cs="Calibri" w:ascii="Times New Roman" w:hAnsi="Times New Roman"/>
          <w:sz w:val="24"/>
          <w:szCs w:val="24"/>
        </w:rPr>
        <w:t xml:space="preserve">As empresas que apresentarem </w:t>
      </w:r>
      <w:r>
        <w:rPr>
          <w:rFonts w:eastAsia="Calibri" w:cs="Calibri" w:ascii="Times New Roman" w:hAnsi="Times New Roman"/>
          <w:color w:val="000000"/>
          <w:sz w:val="24"/>
          <w:szCs w:val="24"/>
        </w:rPr>
        <w:t>resultado inferior ou igual a 1 (um) em qualquer dos índices de</w:t>
      </w:r>
      <w:r>
        <w:rPr>
          <w:rFonts w:eastAsia="Calibri" w:cs="Calibri" w:ascii="Times New Roman" w:hAnsi="Times New Roman"/>
          <w:sz w:val="24"/>
          <w:szCs w:val="24"/>
        </w:rPr>
        <w:t xml:space="preserve"> Liquidez Geral (LG), Solvência Geral (SG) e Liquidez Corrente (LC), deverão comprovar, considerados os riscos para a Administração, e, a critério da autoridade competente, o capital mínimo ou o patrimônio líquido mínimo de </w:t>
      </w:r>
      <w:r>
        <w:rPr>
          <w:rFonts w:eastAsia="Calibri" w:cs="Calibri" w:ascii="Times New Roman" w:hAnsi="Times New Roman"/>
          <w:b w:val="false"/>
          <w:sz w:val="24"/>
          <w:szCs w:val="24"/>
        </w:rPr>
        <w:t>10% (dez por cento)</w:t>
      </w:r>
      <w:r>
        <w:rPr>
          <w:rFonts w:eastAsia="Calibri" w:cs="Calibri" w:ascii="Times New Roman" w:hAnsi="Times New Roman"/>
          <w:b/>
          <w:sz w:val="24"/>
          <w:szCs w:val="24"/>
        </w:rPr>
        <w:t xml:space="preserve"> </w:t>
      </w:r>
      <w:r>
        <w:rPr>
          <w:rFonts w:eastAsia="Calibri" w:cs="Calibri" w:ascii="Times New Roman" w:hAnsi="Times New Roman"/>
          <w:sz w:val="24"/>
          <w:szCs w:val="24"/>
        </w:rPr>
        <w:t xml:space="preserve">do valor estimado da contratação ou do item pertinente. </w:t>
      </w:r>
    </w:p>
    <w:p>
      <w:pPr>
        <w:pStyle w:val="Normal"/>
        <w:tabs>
          <w:tab w:val="left" w:pos="993" w:leader="none"/>
          <w:tab w:val="left" w:pos="1843" w:leader="none"/>
        </w:tabs>
        <w:ind w:left="284" w:hanging="0"/>
        <w:jc w:val="both"/>
        <w:rPr>
          <w:rFonts w:ascii="Times New Roman" w:hAnsi="Times New Roman" w:eastAsia="Calibri" w:cs="Calibri"/>
          <w:color w:val="FF0000"/>
          <w:sz w:val="24"/>
          <w:szCs w:val="24"/>
        </w:rPr>
      </w:pPr>
      <w:r>
        <w:rPr>
          <w:rFonts w:eastAsia="Calibri" w:cs="Calibri" w:ascii="Times New Roman" w:hAnsi="Times New Roman"/>
          <w:color w:val="FF0000"/>
          <w:sz w:val="24"/>
          <w:szCs w:val="24"/>
        </w:rPr>
      </w:r>
    </w:p>
    <w:p>
      <w:pPr>
        <w:pStyle w:val="Normal"/>
        <w:tabs>
          <w:tab w:val="left" w:pos="993" w:leader="none"/>
          <w:tab w:val="left" w:pos="1843" w:leader="none"/>
        </w:tabs>
        <w:ind w:left="284" w:hanging="0"/>
        <w:jc w:val="both"/>
        <w:rPr>
          <w:rFonts w:ascii="Times New Roman" w:hAnsi="Times New Roman"/>
          <w:sz w:val="24"/>
          <w:szCs w:val="24"/>
        </w:rPr>
      </w:pPr>
      <w:r>
        <w:rPr>
          <w:rFonts w:eastAsia="Calibri" w:cs="Calibri" w:ascii="Times New Roman" w:hAnsi="Times New Roman"/>
          <w:b/>
          <w:bCs/>
          <w:sz w:val="24"/>
          <w:szCs w:val="24"/>
        </w:rPr>
        <w:t>12.6.</w:t>
      </w:r>
      <w:r>
        <w:rPr>
          <w:rFonts w:eastAsia="Calibri" w:cs="Calibri" w:ascii="Times New Roman" w:hAnsi="Times New Roman"/>
          <w:sz w:val="24"/>
          <w:szCs w:val="24"/>
        </w:rPr>
        <w:t xml:space="preserve"> 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pPr>
        <w:pStyle w:val="Normal"/>
        <w:tabs>
          <w:tab w:val="left" w:pos="993" w:leader="none"/>
          <w:tab w:val="left" w:pos="1843" w:leader="none"/>
        </w:tabs>
        <w:ind w:left="284" w:hanging="0"/>
        <w:jc w:val="both"/>
        <w:rPr>
          <w:rFonts w:ascii="Times New Roman" w:hAnsi="Times New Roman" w:eastAsia="Calibri" w:cs="Calibri"/>
          <w:color w:val="FF0000"/>
          <w:sz w:val="24"/>
          <w:szCs w:val="24"/>
        </w:rPr>
      </w:pPr>
      <w:r>
        <w:rPr>
          <w:rFonts w:eastAsia="Calibri" w:cs="Calibri" w:ascii="Times New Roman" w:hAnsi="Times New Roman"/>
          <w:color w:val="FF0000"/>
          <w:sz w:val="24"/>
          <w:szCs w:val="24"/>
        </w:rPr>
      </w:r>
    </w:p>
    <w:p>
      <w:pPr>
        <w:pStyle w:val="Normal"/>
        <w:tabs>
          <w:tab w:val="left" w:pos="993" w:leader="none"/>
          <w:tab w:val="left" w:pos="1843" w:leader="none"/>
        </w:tabs>
        <w:ind w:left="284" w:hanging="0"/>
        <w:jc w:val="both"/>
        <w:rPr>
          <w:rFonts w:ascii="Times New Roman" w:hAnsi="Times New Roman"/>
          <w:sz w:val="24"/>
          <w:szCs w:val="24"/>
        </w:rPr>
      </w:pPr>
      <w:bookmarkStart w:id="1" w:name="_30j0zll"/>
      <w:bookmarkEnd w:id="1"/>
      <w:r>
        <w:rPr>
          <w:rFonts w:eastAsia="Calibri" w:cs="Calibri" w:ascii="Times New Roman" w:hAnsi="Times New Roman"/>
          <w:b/>
          <w:bCs/>
          <w:sz w:val="24"/>
          <w:szCs w:val="24"/>
        </w:rPr>
        <w:t>12.7.</w:t>
      </w:r>
      <w:r>
        <w:rPr>
          <w:rFonts w:eastAsia="Calibri" w:cs="Calibri" w:ascii="Times New Roman" w:hAnsi="Times New Roman"/>
          <w:sz w:val="24"/>
          <w:szCs w:val="24"/>
        </w:rPr>
        <w:t xml:space="preserve"> 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FF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FF0000"/>
          <w:position w:val="0"/>
          <w:sz w:val="24"/>
          <w:sz w:val="24"/>
          <w:szCs w:val="24"/>
          <w:u w:val="none"/>
          <w:vertAlign w:val="baseline"/>
        </w:rPr>
      </w:r>
    </w:p>
    <w:p>
      <w:pPr>
        <w:pStyle w:val="Normal"/>
        <w:tabs>
          <w:tab w:val="left" w:pos="993" w:leader="none"/>
          <w:tab w:val="left" w:pos="1843" w:leader="none"/>
        </w:tabs>
        <w:ind w:left="284" w:hanging="0"/>
        <w:jc w:val="both"/>
        <w:rPr/>
      </w:pPr>
      <w:bookmarkStart w:id="2" w:name="_1fob9te"/>
      <w:bookmarkEnd w:id="2"/>
      <w:r>
        <w:rPr>
          <w:rFonts w:eastAsia="Calibri" w:cs="Calibri" w:ascii="Times New Roman" w:hAnsi="Times New Roman"/>
          <w:b/>
          <w:bCs/>
          <w:sz w:val="24"/>
          <w:szCs w:val="24"/>
        </w:rPr>
        <w:t>12.8.</w:t>
      </w:r>
      <w:r>
        <w:rPr>
          <w:rFonts w:eastAsia="Calibri" w:cs="Calibri" w:ascii="Times New Roman" w:hAnsi="Times New Roman"/>
          <w:sz w:val="24"/>
          <w:szCs w:val="24"/>
        </w:rPr>
        <w:t xml:space="preserve"> 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pPr>
        <w:pStyle w:val="Normal"/>
        <w:tabs>
          <w:tab w:val="left" w:pos="993" w:leader="none"/>
          <w:tab w:val="left" w:pos="1843" w:leader="none"/>
        </w:tabs>
        <w:ind w:left="284" w:hanging="0"/>
        <w:jc w:val="both"/>
        <w:rPr>
          <w:rFonts w:ascii="Times New Roman" w:hAnsi="Times New Roman" w:eastAsia="Calibri" w:cs="Calibri"/>
          <w:color w:val="FF0000"/>
          <w:sz w:val="24"/>
          <w:szCs w:val="24"/>
        </w:rPr>
      </w:pPr>
      <w:r>
        <w:rPr>
          <w:rFonts w:eastAsia="Calibri" w:cs="Calibri" w:ascii="Times New Roman" w:hAnsi="Times New Roman"/>
          <w:color w:val="FF0000"/>
          <w:sz w:val="24"/>
          <w:szCs w:val="24"/>
        </w:rPr>
      </w:r>
    </w:p>
    <w:p>
      <w:pPr>
        <w:pStyle w:val="Normal"/>
        <w:keepNext w:val="false"/>
        <w:keepLines w:val="false"/>
        <w:pageBreakBefore w:val="false"/>
        <w:widowControl/>
        <w:shd w:val="clear" w:fill="auto"/>
        <w:tabs>
          <w:tab w:val="left" w:pos="567" w:leader="none"/>
          <w:tab w:val="left" w:pos="1134" w:leader="none"/>
        </w:tabs>
        <w:spacing w:lineRule="auto" w:line="240" w:before="0" w:after="0"/>
        <w:ind w:left="0" w:right="0" w:hanging="0"/>
        <w:jc w:val="both"/>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13. QUALIFICAÇÃO TÉCNICA</w:t>
      </w:r>
    </w:p>
    <w:p>
      <w:pPr>
        <w:pStyle w:val="Normal"/>
        <w:keepNext w:val="false"/>
        <w:keepLines w:val="false"/>
        <w:pageBreakBefore w:val="false"/>
        <w:widowControl/>
        <w:shd w:val="clear" w:fill="auto"/>
        <w:tabs>
          <w:tab w:val="left" w:pos="851" w:leader="none"/>
          <w:tab w:val="left" w:pos="1134" w:leader="none"/>
        </w:tabs>
        <w:spacing w:lineRule="auto" w:line="240" w:before="0" w:after="0"/>
        <w:ind w:left="567" w:right="0" w:hanging="0"/>
        <w:jc w:val="both"/>
        <w:rPr>
          <w:rFonts w:ascii="Times New Roman" w:hAnsi="Times New Roman" w:eastAsia="Calibri" w:cs="Calibri"/>
          <w:b/>
          <w:b/>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993" w:leader="none"/>
          <w:tab w:val="left" w:pos="1843" w:leader="none"/>
        </w:tabs>
        <w:suppressAutoHyphens w:val="true"/>
        <w:bidi w:val="0"/>
        <w:spacing w:lineRule="auto" w:line="240" w:before="0" w:after="0"/>
        <w:ind w:left="0"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highlight w:val="white"/>
          <w:u w:val="none"/>
          <w:vertAlign w:val="baseline"/>
        </w:rPr>
        <w:t xml:space="preserve">13.1. </w:t>
      </w:r>
      <w:r>
        <w:rPr>
          <w:rFonts w:eastAsia="Calibri" w:cs="Calibri" w:ascii="Times New Roman" w:hAnsi="Times New Roman"/>
          <w:b w:val="false"/>
          <w:i w:val="false"/>
          <w:caps w:val="false"/>
          <w:smallCaps w:val="false"/>
          <w:strike w:val="false"/>
          <w:dstrike w:val="false"/>
          <w:color w:val="000000"/>
          <w:position w:val="0"/>
          <w:sz w:val="24"/>
          <w:sz w:val="24"/>
          <w:szCs w:val="24"/>
          <w:highlight w:val="white"/>
          <w:u w:val="none"/>
          <w:vertAlign w:val="baseline"/>
        </w:rPr>
        <w:t xml:space="preserve">Comprovação de aptidão no desempenho de atividade pertinente e compatível em características, quantidades e prazos com o objeto da licitação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Atestado(s) de Capacidade Técnica</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fornecido(s) por pessoa jurídica de direito público ou privado, quando for emitido por ente privado deverá este ser com firma reconhecida de quem o subscreveu.</w:t>
      </w:r>
    </w:p>
    <w:p>
      <w:pPr>
        <w:pStyle w:val="Normal"/>
        <w:keepNext w:val="false"/>
        <w:keepLines w:val="false"/>
        <w:pageBreakBefore w:val="false"/>
        <w:widowControl/>
        <w:shd w:val="clear" w:fill="auto"/>
        <w:tabs>
          <w:tab w:val="left" w:pos="1134" w:leader="none"/>
          <w:tab w:val="left" w:pos="1843" w:leader="none"/>
        </w:tabs>
        <w:spacing w:lineRule="auto" w:line="240" w:before="0" w:after="0"/>
        <w:ind w:left="1134"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13.2.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993" w:leader="none"/>
          <w:tab w:val="left" w:pos="1843" w:leader="none"/>
        </w:tabs>
        <w:spacing w:lineRule="auto" w:line="240" w:before="0" w:after="0"/>
        <w:ind w:left="284" w:right="0" w:hanging="0"/>
        <w:jc w:val="both"/>
        <w:rPr>
          <w:caps w:val="false"/>
          <w:smallCaps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13.2.1.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declaração do vencedor acontecerá no momento imediatamente posterior à fase de habilitação.</w:t>
      </w:r>
    </w:p>
    <w:p>
      <w:pPr>
        <w:pStyle w:val="Normal"/>
        <w:tabs>
          <w:tab w:val="left" w:pos="1134" w:leader="none"/>
          <w:tab w:val="left" w:pos="1843" w:leader="none"/>
        </w:tabs>
        <w:ind w:left="1134"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13.3.</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0"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13.4.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b/>
          <w:bCs/>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284" w:leader="none"/>
          <w:tab w:val="left" w:pos="426" w:leader="none"/>
          <w:tab w:val="left" w:pos="567"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13.5.</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Havendo necessidade de analisar minuciosamente os documentos exigidos, o Pregoeiro</w:t>
      </w:r>
      <w:r>
        <w:rPr>
          <w:rFonts w:eastAsia="Calibri" w:cs="Calibri" w:ascii="Times New Roman" w:hAnsi="Times New Roman"/>
          <w:sz w:val="24"/>
          <w:szCs w:val="24"/>
        </w:rPr>
        <w:t xml:space="preserve">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suspenderá a sessão, informando no “chat” a nova data e horário para a continuidade da mesma.</w:t>
      </w:r>
    </w:p>
    <w:p>
      <w:pPr>
        <w:pStyle w:val="Normal"/>
        <w:widowControl/>
        <w:numPr>
          <w:ilvl w:val="0"/>
          <w:numId w:val="0"/>
        </w:numPr>
        <w:shd w:val="clear" w:fill="auto"/>
        <w:tabs>
          <w:tab w:val="left" w:pos="284" w:leader="none"/>
          <w:tab w:val="left" w:pos="426" w:leader="none"/>
          <w:tab w:val="left" w:pos="567" w:leader="none"/>
        </w:tabs>
        <w:spacing w:lineRule="auto" w:line="240" w:before="0" w:after="0"/>
        <w:ind w:left="574" w:right="0" w:hanging="0"/>
        <w:jc w:val="both"/>
        <w:rPr>
          <w:rFonts w:eastAsia="Calibri" w:cs="Calibri"/>
          <w:b w:val="false"/>
          <w:b w:val="false"/>
          <w:i w:val="false"/>
          <w:i w:val="false"/>
          <w:caps w:val="false"/>
          <w:smallCaps w:val="false"/>
          <w:strike w:val="false"/>
          <w:dstrike w:val="false"/>
          <w:color w:val="000000"/>
          <w:position w:val="0"/>
          <w:sz w:val="24"/>
          <w:sz w:val="24"/>
          <w:u w:val="none"/>
          <w:vertAlign w:val="baseline"/>
        </w:rPr>
      </w:pPr>
      <w:r>
        <w:rPr>
          <w:rFonts w:eastAsia="Calibri" w:cs="Calibri"/>
          <w:b w:val="false"/>
          <w:i w:val="false"/>
          <w:caps w:val="false"/>
          <w:smallCaps w:val="false"/>
          <w:strike w:val="false"/>
          <w:dstrike w:val="false"/>
          <w:color w:val="000000"/>
          <w:position w:val="0"/>
          <w:sz w:val="24"/>
          <w:sz w:val="24"/>
          <w:u w:val="none"/>
          <w:vertAlign w:val="baseline"/>
        </w:rPr>
      </w:r>
    </w:p>
    <w:p>
      <w:pPr>
        <w:pStyle w:val="Normal"/>
        <w:keepNext w:val="false"/>
        <w:keepLines w:val="false"/>
        <w:pageBreakBefore w:val="false"/>
        <w:widowControl/>
        <w:shd w:val="clear" w:fill="auto"/>
        <w:tabs>
          <w:tab w:val="left" w:pos="284" w:leader="none"/>
          <w:tab w:val="left" w:pos="426"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13.6.</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Será inabilitado o licitante que não comprovar sua habilitação, seja por não apresentar quaisquer dos documentos exigidos, ou apresentá-los em desacordo com o estabelecido neste Edital.</w:t>
      </w:r>
    </w:p>
    <w:p>
      <w:pPr>
        <w:pStyle w:val="Normal"/>
        <w:tabs>
          <w:tab w:val="left" w:pos="284" w:leader="none"/>
          <w:tab w:val="left" w:pos="426" w:leader="none"/>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284" w:leader="none"/>
          <w:tab w:val="left" w:pos="426"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13.7.</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284" w:leader="none"/>
          <w:tab w:val="left" w:pos="426"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13.8.</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Constatado o atendimento às exigências de habilitação fixadas no Edital, o licitante será declarado vencedor.</w:t>
      </w:r>
    </w:p>
    <w:p>
      <w:pPr>
        <w:pStyle w:val="Normal"/>
        <w:keepNext w:val="false"/>
        <w:keepLines w:val="false"/>
        <w:pageBreakBefore w:val="false"/>
        <w:widowControl/>
        <w:shd w:val="clear" w:fill="auto"/>
        <w:tabs>
          <w:tab w:val="left" w:pos="993" w:leader="none"/>
        </w:tabs>
        <w:spacing w:lineRule="auto" w:line="240" w:before="0" w:after="0"/>
        <w:ind w:left="425"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14. DO ENCAMINHAMENTO DA PROPOSTA VENCEDORA.</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0" w:leader="none"/>
          <w:tab w:val="left" w:pos="567"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14.1.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A proposta final do licitante declarado vencedor deverá ser encaminhada no </w:t>
      </w:r>
      <w:r>
        <w:rPr>
          <w:rFonts w:eastAsia="Calibri" w:cs="Calibri" w:ascii="Times New Roman" w:hAnsi="Times New Roman"/>
          <w:b w:val="false"/>
          <w:i w:val="false"/>
          <w:caps w:val="false"/>
          <w:smallCaps w:val="false"/>
          <w:strike w:val="false"/>
          <w:dstrike w:val="false"/>
          <w:color w:val="000000"/>
          <w:position w:val="0"/>
          <w:sz w:val="24"/>
          <w:sz w:val="24"/>
          <w:szCs w:val="24"/>
          <w:highlight w:val="white"/>
          <w:u w:val="none"/>
          <w:vertAlign w:val="baseline"/>
        </w:rPr>
        <w:t>prazo de até</w:t>
      </w:r>
      <w:r>
        <w:rPr>
          <w:rFonts w:eastAsia="Calibri" w:cs="Calibri" w:ascii="Times New Roman" w:hAnsi="Times New Roman"/>
          <w:b/>
          <w:i w:val="false"/>
          <w:caps w:val="false"/>
          <w:smallCaps w:val="false"/>
          <w:strike w:val="false"/>
          <w:dstrike w:val="false"/>
          <w:color w:val="000000"/>
          <w:position w:val="0"/>
          <w:sz w:val="24"/>
          <w:sz w:val="24"/>
          <w:szCs w:val="24"/>
          <w:highlight w:val="white"/>
          <w:u w:val="none"/>
          <w:vertAlign w:val="baseline"/>
        </w:rPr>
        <w:t xml:space="preserve"> </w:t>
      </w: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t>24</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HORAS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contar da solicitação do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no sistema eletrônico e deverá:</w:t>
      </w:r>
    </w:p>
    <w:p>
      <w:pPr>
        <w:pStyle w:val="Normal"/>
        <w:keepNext w:val="false"/>
        <w:keepLines w:val="false"/>
        <w:pageBreakBefore w:val="false"/>
        <w:widowControl/>
        <w:shd w:val="clear" w:fill="auto"/>
        <w:tabs>
          <w:tab w:val="left" w:pos="0" w:leader="none"/>
          <w:tab w:val="left" w:pos="709"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284" w:leader="none"/>
          <w:tab w:val="left" w:pos="709" w:leader="none"/>
          <w:tab w:val="left" w:pos="993" w:leader="none"/>
        </w:tabs>
        <w:ind w:left="284" w:hanging="0"/>
        <w:jc w:val="both"/>
        <w:rPr/>
      </w:pPr>
      <w:r>
        <w:rPr>
          <w:rFonts w:eastAsia="Calibri" w:cs="Calibri" w:ascii="Times New Roman" w:hAnsi="Times New Roman"/>
          <w:b/>
          <w:bCs/>
          <w:sz w:val="24"/>
          <w:szCs w:val="24"/>
        </w:rPr>
        <w:t>14.1.1.</w:t>
      </w:r>
      <w:r>
        <w:rPr>
          <w:rFonts w:eastAsia="Calibri" w:cs="Calibri" w:ascii="Times New Roman" w:hAnsi="Times New Roman"/>
          <w:sz w:val="24"/>
          <w:szCs w:val="24"/>
        </w:rPr>
        <w:t xml:space="preserve"> Ser redigida em língua portuguesa, digitada, em uma via, sem emendas, rasuras, entrelinhas ou ressalvas, devendo a última folha ser assinada e as demais rubricadas pelo licitante ou seu representante legal.</w:t>
      </w:r>
    </w:p>
    <w:p>
      <w:pPr>
        <w:pStyle w:val="Normal"/>
        <w:tabs>
          <w:tab w:val="left" w:pos="284" w:leader="none"/>
          <w:tab w:val="left" w:pos="709" w:leader="none"/>
          <w:tab w:val="left" w:pos="993"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284" w:leader="none"/>
          <w:tab w:val="left" w:pos="709" w:leader="none"/>
          <w:tab w:val="left" w:pos="993" w:leader="none"/>
        </w:tabs>
        <w:ind w:left="284" w:hanging="0"/>
        <w:jc w:val="both"/>
        <w:rPr>
          <w:rFonts w:ascii="Times New Roman" w:hAnsi="Times New Roman"/>
          <w:sz w:val="24"/>
          <w:szCs w:val="24"/>
        </w:rPr>
      </w:pPr>
      <w:r>
        <w:rPr>
          <w:rFonts w:eastAsia="Calibri" w:cs="Calibri" w:ascii="Times New Roman" w:hAnsi="Times New Roman"/>
          <w:b/>
          <w:bCs/>
          <w:sz w:val="24"/>
          <w:szCs w:val="24"/>
        </w:rPr>
        <w:t>14.1.2.</w:t>
      </w:r>
      <w:r>
        <w:rPr>
          <w:rFonts w:eastAsia="Calibri" w:cs="Calibri" w:ascii="Times New Roman" w:hAnsi="Times New Roman"/>
          <w:sz w:val="24"/>
          <w:szCs w:val="24"/>
        </w:rPr>
        <w:t xml:space="preserve"> Conter a indicação do banco, número da conta e agência do licitante vencedor, para fins de pagamento.</w:t>
      </w:r>
    </w:p>
    <w:p>
      <w:pPr>
        <w:pStyle w:val="Normal"/>
        <w:tabs>
          <w:tab w:val="left" w:pos="0" w:leader="none"/>
          <w:tab w:val="left" w:pos="709" w:leader="none"/>
          <w:tab w:val="left" w:pos="1843"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0" w:leader="none"/>
          <w:tab w:val="left" w:pos="567" w:leader="none"/>
          <w:tab w:val="left" w:pos="709"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14.2.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proposta final deverá ser documentada nos autos e será levada em consideração no decorrer da execução do contrato e aplicação de eventual sanção à Contratada, se for o caso.</w:t>
      </w:r>
    </w:p>
    <w:p>
      <w:pPr>
        <w:pStyle w:val="Normal"/>
        <w:keepNext w:val="false"/>
        <w:keepLines w:val="false"/>
        <w:pageBreakBefore w:val="false"/>
        <w:widowControl/>
        <w:shd w:val="clear" w:fill="auto"/>
        <w:tabs>
          <w:tab w:val="left" w:pos="0" w:leader="none"/>
          <w:tab w:val="left" w:pos="709" w:leader="none"/>
          <w:tab w:val="left" w:pos="1134"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0" w:leader="none"/>
          <w:tab w:val="left" w:pos="709" w:leader="none"/>
          <w:tab w:val="left" w:pos="993" w:leader="none"/>
        </w:tabs>
        <w:ind w:left="284" w:hanging="0"/>
        <w:jc w:val="both"/>
        <w:rPr>
          <w:rFonts w:ascii="Times New Roman" w:hAnsi="Times New Roman"/>
          <w:sz w:val="24"/>
          <w:szCs w:val="24"/>
        </w:rPr>
      </w:pPr>
      <w:r>
        <w:rPr>
          <w:rFonts w:eastAsia="Calibri" w:cs="Calibri" w:ascii="Times New Roman" w:hAnsi="Times New Roman"/>
          <w:b/>
          <w:bCs/>
          <w:sz w:val="24"/>
          <w:szCs w:val="24"/>
        </w:rPr>
        <w:t xml:space="preserve">14.2.1. </w:t>
      </w:r>
      <w:r>
        <w:rPr>
          <w:rFonts w:eastAsia="Calibri" w:cs="Calibri" w:ascii="Times New Roman" w:hAnsi="Times New Roman"/>
          <w:sz w:val="24"/>
          <w:szCs w:val="24"/>
        </w:rPr>
        <w:t>Todas as especificações do objeto contidas na proposta, tais como marca, modelo, tipo, fabricante e procedência, vinculam a Contratada.</w:t>
      </w:r>
    </w:p>
    <w:p>
      <w:pPr>
        <w:pStyle w:val="Normal"/>
        <w:tabs>
          <w:tab w:val="left" w:pos="0" w:leader="none"/>
          <w:tab w:val="left" w:pos="709"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14.3.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Os preços </w:t>
      </w:r>
      <w:r>
        <w:rPr>
          <w:rFonts w:eastAsia="Calibri" w:cs="Calibri" w:ascii="Times New Roman" w:hAnsi="Times New Roman"/>
          <w:sz w:val="24"/>
          <w:szCs w:val="24"/>
        </w:rPr>
        <w:t>devem</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ser expressos em moeda corrente nacional, o valor unitário em algarismos e o valor global em algarismos e por extenso.</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993" w:leader="none"/>
        </w:tabs>
        <w:ind w:left="284" w:hanging="0"/>
        <w:jc w:val="both"/>
        <w:rPr/>
      </w:pPr>
      <w:r>
        <w:rPr>
          <w:rFonts w:eastAsia="Calibri" w:cs="Calibri" w:ascii="Times New Roman" w:hAnsi="Times New Roman"/>
          <w:b/>
          <w:bCs/>
          <w:sz w:val="24"/>
          <w:szCs w:val="24"/>
        </w:rPr>
        <w:t xml:space="preserve">14.3.1. </w:t>
      </w:r>
      <w:r>
        <w:rPr>
          <w:rFonts w:eastAsia="Calibri" w:cs="Calibri" w:ascii="Times New Roman" w:hAnsi="Times New Roman"/>
          <w:sz w:val="24"/>
          <w:szCs w:val="24"/>
        </w:rPr>
        <w:t>Ocorrendo divergência entre os preços unitários e o preço global, prevalecerão os primeiros; no caso de divergência entre os valores numéricos e os valores expressos por extenso, prevalecerão estes últimos.</w:t>
      </w:r>
    </w:p>
    <w:p>
      <w:pPr>
        <w:pStyle w:val="Normal"/>
        <w:tabs>
          <w:tab w:val="left" w:pos="1276" w:leader="none"/>
        </w:tabs>
        <w:ind w:left="567"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14.4.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oferta deverá ser firme e precisa, limitada, rigorosamente, ao objeto deste Edital, sem conter alternativas de preço ou de qualquer outra condição que induza o julgamento a mais de um resultado, sob pena de desclassificação.</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14.5.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proposta deverá obedecer aos termos deste Edital e seus Anexos, não sendo considerada aquela que não corresponda às especificações ali contidas ou que estabeleça vínculo à proposta de outro licitante.</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14.6.</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As propostas que contenham a descrição do objeto, o valor e os documentos complementares estarão disponíveis na internet, após a homologação.</w:t>
      </w:r>
    </w:p>
    <w:p>
      <w:pPr>
        <w:pStyle w:val="Normal"/>
        <w:keepNext w:val="false"/>
        <w:keepLines w:val="false"/>
        <w:pageBreakBefore w:val="false"/>
        <w:widowControl/>
        <w:shd w:val="clear" w:fill="auto"/>
        <w:spacing w:lineRule="auto" w:line="240" w:before="0" w:after="0"/>
        <w:ind w:left="720" w:right="0" w:hanging="0"/>
        <w:jc w:val="left"/>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15. DOS RECURSOS.</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15.1.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15.2.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pPr>
        <w:pStyle w:val="Normal"/>
        <w:tabs>
          <w:tab w:val="left" w:pos="993"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15.3.</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 acolhimento do recurso invalida tão somente os atos insuscetíveis de aproveitamento. </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15.4.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Os autos do processo permanecerão com vista franqueada aos interessados, no endereço constante neste Edital.</w:t>
      </w:r>
    </w:p>
    <w:p>
      <w:pPr>
        <w:pStyle w:val="Normal"/>
        <w:keepNext w:val="false"/>
        <w:keepLines w:val="false"/>
        <w:pageBreakBefore w:val="false"/>
        <w:widowControl/>
        <w:shd w:val="clear" w:fill="auto"/>
        <w:tabs>
          <w:tab w:val="left" w:pos="993" w:leader="none"/>
        </w:tabs>
        <w:spacing w:lineRule="auto" w:line="240" w:before="0" w:after="0"/>
        <w:ind w:left="425"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numPr>
          <w:ilvl w:val="0"/>
          <w:numId w:val="0"/>
        </w:numPr>
        <w:shd w:val="clear" w:fill="D7E3BC"/>
        <w:tabs>
          <w:tab w:val="left" w:pos="426" w:leader="none"/>
          <w:tab w:val="left" w:pos="567" w:leader="none"/>
        </w:tabs>
        <w:spacing w:lineRule="auto" w:line="240" w:before="0" w:after="0"/>
        <w:ind w:right="0" w:hanging="0"/>
        <w:jc w:val="both"/>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16. DA REABERTURA DA SESSÃO PÚBLICA.</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 w:val="left" w:pos="993" w:leader="none"/>
        </w:tabs>
        <w:spacing w:lineRule="auto" w:line="240" w:before="0" w:after="0"/>
        <w:ind w:left="0"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16.1.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sessão pública poderá ser reaberta:</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 w:val="left" w:pos="993" w:leader="none"/>
          <w:tab w:val="left" w:pos="1843" w:leader="none"/>
        </w:tabs>
        <w:spacing w:lineRule="auto" w:line="240" w:before="0" w:after="0"/>
        <w:ind w:left="284"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16.1.1.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 w:val="left" w:pos="993" w:leader="none"/>
          <w:tab w:val="left" w:pos="1843" w:leader="none"/>
        </w:tabs>
        <w:spacing w:lineRule="auto" w:line="240" w:before="0" w:after="0"/>
        <w:ind w:left="284"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16.1.2.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 w:val="left" w:pos="709"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16.2.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Todos os licitantes remanescentes deverão ser convocados para acompanhar a sessão reaberta.</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 w:val="left" w:pos="993" w:leader="none"/>
          <w:tab w:val="left" w:pos="1843" w:leader="none"/>
        </w:tabs>
        <w:spacing w:lineRule="auto" w:line="240" w:before="0" w:after="0"/>
        <w:ind w:left="284"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16.2.1.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 convocação se dará por meio do sistema eletrônico (“chat”), ou e-mail, ou de acordo com a fase do procedimento licitatório.</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 w:val="left" w:pos="993" w:leader="none"/>
          <w:tab w:val="left" w:pos="1843" w:leader="none"/>
        </w:tabs>
        <w:spacing w:lineRule="auto" w:line="240" w:before="0" w:after="0"/>
        <w:ind w:left="284"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16.2.2.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A convocação feita por e-mail dar-se-á de acordo com os dados contidos no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CADASTRO DO PORTAL DE COMPRAS </w:t>
      </w:r>
      <w:r>
        <w:rPr>
          <w:rFonts w:eastAsia="Calibri" w:cs="Calibri" w:ascii="Times New Roman" w:hAnsi="Times New Roman"/>
          <w:b/>
          <w:sz w:val="24"/>
          <w:szCs w:val="24"/>
        </w:rPr>
        <w:t>PÚBLICAS,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sendo responsabilidade do licitante manter seus dados cadastrais atualizados.</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17. DA ADJUDICAÇÃO E HOMOLOGAÇÃO.</w:t>
      </w:r>
    </w:p>
    <w:p>
      <w:pPr>
        <w:pStyle w:val="Normal"/>
        <w:keepNext w:val="false"/>
        <w:keepLines w:val="false"/>
        <w:pageBreakBefore w:val="false"/>
        <w:widowControl/>
        <w:shd w:val="clear" w:fill="auto"/>
        <w:tabs>
          <w:tab w:val="left" w:pos="284"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284" w:leader="none"/>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17.1.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Julgados os recursos, constatada a regularidade dos atos praticados, a Autoridade </w:t>
      </w:r>
      <w:r>
        <w:rPr>
          <w:rFonts w:eastAsia="Calibri" w:cs="Calibri" w:ascii="Times New Roman" w:hAnsi="Times New Roman"/>
          <w:sz w:val="24"/>
          <w:szCs w:val="24"/>
        </w:rPr>
        <w:t>Competente adjudicará</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e </w:t>
      </w:r>
      <w:r>
        <w:rPr>
          <w:rFonts w:eastAsia="Calibri" w:cs="Calibri" w:ascii="Times New Roman" w:hAnsi="Times New Roman"/>
          <w:sz w:val="24"/>
          <w:szCs w:val="24"/>
        </w:rPr>
        <w:t>homologará</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licitação. </w:t>
      </w:r>
    </w:p>
    <w:p>
      <w:pPr>
        <w:pStyle w:val="Normal"/>
        <w:keepNext w:val="false"/>
        <w:keepLines w:val="false"/>
        <w:pageBreakBefore w:val="false"/>
        <w:widowControl/>
        <w:shd w:val="clear" w:fill="auto"/>
        <w:tabs>
          <w:tab w:val="left" w:pos="993" w:leader="none"/>
        </w:tabs>
        <w:spacing w:lineRule="auto" w:line="240" w:before="0" w:after="0"/>
        <w:ind w:left="425"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18. DA GARANTIA DE EXECUÇÃO.</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0" w:leader="none"/>
          <w:tab w:val="left" w:pos="567"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18.1.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Não haverá exigência de garantia de execução para a presente contratação.</w:t>
      </w:r>
    </w:p>
    <w:p>
      <w:pPr>
        <w:pStyle w:val="Normal"/>
        <w:rPr>
          <w:rFonts w:ascii="Times New Roman" w:hAnsi="Times New Roman"/>
          <w:sz w:val="24"/>
          <w:szCs w:val="24"/>
        </w:rPr>
      </w:pPr>
      <w:r>
        <w:rPr>
          <w:rFonts w:ascii="Times New Roman" w:hAnsi="Times New Roman"/>
          <w:sz w:val="24"/>
          <w:szCs w:val="24"/>
        </w:rPr>
      </w:r>
    </w:p>
    <w:p>
      <w:pPr>
        <w:pStyle w:val="Normal"/>
        <w:keepNext w:val="false"/>
        <w:keepLines w:val="false"/>
        <w:pageBreakBefore w:val="false"/>
        <w:widowControl/>
        <w:shd w:val="clear" w:fill="auto"/>
        <w:tabs>
          <w:tab w:val="left" w:pos="0" w:leader="none"/>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FF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FF0000"/>
          <w:position w:val="0"/>
          <w:sz w:val="24"/>
          <w:sz w:val="24"/>
          <w:szCs w:val="24"/>
          <w:u w:val="none"/>
          <w:vertAlign w:val="baseline"/>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19. DO TERMO DE CONTRATO OU INSTRUMENTO EQUIVALENTE</w:t>
      </w:r>
    </w:p>
    <w:p>
      <w:pPr>
        <w:pStyle w:val="Normal"/>
        <w:rPr>
          <w:rFonts w:ascii="Times New Roman" w:hAnsi="Times New Roman" w:eastAsia="Calibri" w:cs="Calibri"/>
          <w:sz w:val="24"/>
          <w:szCs w:val="24"/>
          <w:highlight w:val="cyan"/>
        </w:rPr>
      </w:pPr>
      <w:r>
        <w:rPr>
          <w:rFonts w:eastAsia="Calibri" w:cs="Calibri" w:ascii="Times New Roman" w:hAnsi="Times New Roman"/>
          <w:sz w:val="24"/>
          <w:szCs w:val="24"/>
          <w:highlight w:val="cyan"/>
        </w:rPr>
      </w:r>
    </w:p>
    <w:p>
      <w:pPr>
        <w:pStyle w:val="Normal"/>
        <w:keepNext w:val="false"/>
        <w:keepLines w:val="false"/>
        <w:pageBreakBefore w:val="false"/>
        <w:widowControl/>
        <w:shd w:val="clear" w:fill="auto"/>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 xml:space="preserve">19.1.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Após a homologação da licitação, em sendo realizada a contratação, será firmado Termo de Contrato ou emitido instrumento equivalente.</w:t>
      </w:r>
    </w:p>
    <w:p>
      <w:pPr>
        <w:pStyle w:val="Normal"/>
        <w:keepNext w:val="false"/>
        <w:keepLines w:val="false"/>
        <w:pageBreakBefore w:val="false"/>
        <w:widowControl/>
        <w:shd w:val="clear" w:fill="auto"/>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shd w:val="clear" w:fill="auto"/>
        <w:tabs>
          <w:tab w:val="left" w:pos="567" w:leader="none"/>
        </w:tabs>
        <w:spacing w:lineRule="auto" w:line="240" w:before="0" w:after="0"/>
        <w:ind w:left="0" w:right="0" w:hanging="0"/>
        <w:jc w:val="both"/>
        <w:rPr>
          <w:rFonts w:ascii="Times New Roman" w:hAnsi="Times New Roman"/>
          <w:sz w:val="24"/>
          <w:szCs w:val="24"/>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19.2.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 adjudicatário terá o prazo de </w:t>
      </w: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t>5</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dias </w:t>
      </w:r>
      <w:r>
        <w:rPr>
          <w:rFonts w:eastAsia="Calibri" w:cs="Calibri"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rPr>
        <w:t>úteis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pStyle w:val="Normal"/>
        <w:keepNext w:val="true"/>
        <w:keepLines/>
        <w:pageBreakBefore w:val="false"/>
        <w:widowControl/>
        <w:shd w:val="clear" w:fill="auto"/>
        <w:tabs>
          <w:tab w:val="left" w:pos="567" w:leader="none"/>
        </w:tabs>
        <w:spacing w:lineRule="auto" w:line="240" w:before="0" w:after="0"/>
        <w:ind w:left="360" w:right="0" w:hanging="36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jc w:val="both"/>
        <w:rPr/>
      </w:pPr>
      <w:r>
        <w:rPr>
          <w:rFonts w:eastAsia="Calibri" w:cs="Calibri" w:ascii="Times New Roman" w:hAnsi="Times New Roman"/>
          <w:b/>
          <w:bCs/>
          <w:sz w:val="24"/>
          <w:szCs w:val="24"/>
        </w:rPr>
        <w:t>19.3.</w:t>
      </w:r>
      <w:r>
        <w:rPr>
          <w:rFonts w:eastAsia="Calibri" w:cs="Calibri" w:ascii="Times New Roman" w:hAnsi="Times New Roman"/>
          <w:sz w:val="24"/>
          <w:szCs w:val="24"/>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10 (dez) dias, a contar da data de seu recebimento.</w:t>
      </w:r>
    </w:p>
    <w:p>
      <w:pPr>
        <w:pStyle w:val="Normal"/>
        <w:ind w:left="567"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567" w:hanging="0"/>
        <w:jc w:val="both"/>
        <w:rPr/>
      </w:pPr>
      <w:r>
        <w:rPr>
          <w:rFonts w:eastAsia="Calibri" w:cs="Calibri" w:ascii="Times New Roman" w:hAnsi="Times New Roman"/>
          <w:b/>
          <w:bCs/>
          <w:sz w:val="24"/>
          <w:szCs w:val="24"/>
        </w:rPr>
        <w:t>19.3.1.</w:t>
      </w:r>
      <w:r>
        <w:rPr>
          <w:rFonts w:eastAsia="Calibri" w:cs="Calibri" w:ascii="Times New Roman" w:hAnsi="Times New Roman"/>
          <w:b/>
          <w:sz w:val="24"/>
          <w:szCs w:val="24"/>
        </w:rPr>
        <w:t xml:space="preserve"> </w:t>
      </w:r>
      <w:r>
        <w:rPr>
          <w:rFonts w:eastAsia="Calibri" w:cs="Calibri" w:ascii="Times New Roman" w:hAnsi="Times New Roman"/>
          <w:sz w:val="24"/>
          <w:szCs w:val="24"/>
        </w:rPr>
        <w:t>O prazo previsto no subitem anterior poderá ser prorrogado, por igual período, por solicitação justificada do adjudicatário e aceita pela Administração</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suppressAutoHyphens w:val="true"/>
        <w:bidi w:val="0"/>
        <w:spacing w:lineRule="auto" w:line="240" w:before="0" w:after="0"/>
        <w:ind w:left="0"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19.4.</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 Aceite da Nota de Empenho ou do instrumento equivalente, emitida à empresa adjudicada, implica no reconhecimento de que:</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709" w:hanging="0"/>
        <w:jc w:val="both"/>
        <w:rPr/>
      </w:pPr>
      <w:r>
        <w:rPr>
          <w:rFonts w:eastAsia="Calibri" w:cs="Calibri" w:ascii="Times New Roman" w:hAnsi="Times New Roman"/>
          <w:b/>
          <w:bCs/>
          <w:sz w:val="24"/>
          <w:szCs w:val="24"/>
        </w:rPr>
        <w:t>19.4.1.</w:t>
      </w:r>
      <w:r>
        <w:rPr>
          <w:rFonts w:eastAsia="Calibri" w:cs="Calibri" w:ascii="Times New Roman" w:hAnsi="Times New Roman"/>
          <w:b/>
          <w:sz w:val="24"/>
          <w:szCs w:val="24"/>
        </w:rPr>
        <w:t xml:space="preserve"> </w:t>
      </w:r>
      <w:r>
        <w:rPr>
          <w:rFonts w:eastAsia="Calibri" w:cs="Calibri" w:ascii="Times New Roman" w:hAnsi="Times New Roman"/>
          <w:sz w:val="24"/>
          <w:szCs w:val="24"/>
        </w:rPr>
        <w:t>Referida Nota está substituindo o contrato, aplicando-se à relação de negócios ali estabelecida as disposições da Lei nº 14.133/2021;</w:t>
      </w:r>
    </w:p>
    <w:p>
      <w:pPr>
        <w:pStyle w:val="Normal"/>
        <w:ind w:left="709" w:hanging="0"/>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709" w:hanging="0"/>
        <w:jc w:val="both"/>
        <w:rPr/>
      </w:pPr>
      <w:r>
        <w:rPr>
          <w:rFonts w:eastAsia="Calibri" w:cs="Calibri" w:ascii="Times New Roman" w:hAnsi="Times New Roman"/>
          <w:b/>
          <w:bCs/>
          <w:sz w:val="24"/>
          <w:szCs w:val="24"/>
        </w:rPr>
        <w:t>19.4.2.</w:t>
      </w:r>
      <w:r>
        <w:rPr>
          <w:rFonts w:eastAsia="Calibri" w:cs="Calibri" w:ascii="Times New Roman" w:hAnsi="Times New Roman"/>
          <w:sz w:val="24"/>
          <w:szCs w:val="24"/>
        </w:rPr>
        <w:t xml:space="preserve"> A contratada se vincula à sua proposta e às previsões contidas no edital e seus anexos;</w:t>
      </w:r>
    </w:p>
    <w:p>
      <w:pPr>
        <w:pStyle w:val="Normal"/>
        <w:ind w:left="709"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709" w:hanging="0"/>
        <w:jc w:val="both"/>
        <w:rPr/>
      </w:pPr>
      <w:r>
        <w:rPr>
          <w:rFonts w:eastAsia="Calibri" w:cs="Calibri" w:ascii="Times New Roman" w:hAnsi="Times New Roman"/>
          <w:b/>
          <w:bCs/>
          <w:sz w:val="24"/>
          <w:szCs w:val="24"/>
        </w:rPr>
        <w:t xml:space="preserve">19.4.3. </w:t>
      </w:r>
      <w:r>
        <w:rPr>
          <w:rFonts w:eastAsia="Calibri" w:cs="Calibri" w:ascii="Times New Roman" w:hAnsi="Times New Roman"/>
          <w:sz w:val="24"/>
          <w:szCs w:val="24"/>
        </w:rPr>
        <w:t>A contratada reconhece que as hipóteses de rescisão são aquelas previstas no artigo 137 da Lei nº 14.133/2021 e reconhece os direitos da Administração previstos nos artigos 138 e 139 da mesma Lei.</w:t>
      </w:r>
    </w:p>
    <w:p>
      <w:pPr>
        <w:pStyle w:val="Normal"/>
        <w:ind w:left="709"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b/>
          <w:bCs/>
          <w:sz w:val="24"/>
          <w:szCs w:val="24"/>
        </w:rPr>
        <w:t>19.5.</w:t>
      </w:r>
      <w:r>
        <w:rPr>
          <w:rFonts w:eastAsia="Calibri" w:cs="Calibri" w:ascii="Times New Roman" w:hAnsi="Times New Roman"/>
          <w:sz w:val="24"/>
          <w:szCs w:val="24"/>
        </w:rPr>
        <w:t xml:space="preserve"> O prazo de vigência da contratação é o estabelecido no Termo. </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b/>
          <w:bCs/>
          <w:sz w:val="24"/>
          <w:szCs w:val="24"/>
        </w:rPr>
        <w:t>19.6.</w:t>
      </w:r>
      <w:r>
        <w:rPr>
          <w:rFonts w:eastAsia="Calibri" w:cs="Calibri" w:ascii="Times New Roman" w:hAnsi="Times New Roman"/>
          <w:b/>
          <w:sz w:val="24"/>
          <w:szCs w:val="24"/>
        </w:rPr>
        <w:t xml:space="preserve"> </w:t>
      </w:r>
      <w:r>
        <w:rPr>
          <w:rFonts w:eastAsia="Calibri" w:cs="Calibri" w:ascii="Times New Roman" w:hAnsi="Times New Roman"/>
          <w:sz w:val="24"/>
          <w:szCs w:val="24"/>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b/>
          <w:bCs/>
          <w:sz w:val="24"/>
          <w:szCs w:val="24"/>
        </w:rPr>
        <w:t>19.7.</w:t>
      </w:r>
      <w:r>
        <w:rPr>
          <w:rFonts w:eastAsia="Calibri" w:cs="Calibri" w:ascii="Times New Roman" w:hAnsi="Times New Roman"/>
          <w:b w:val="false"/>
          <w:bCs w:val="false"/>
          <w:sz w:val="24"/>
          <w:szCs w:val="24"/>
        </w:rPr>
        <w:t xml:space="preserve"> </w:t>
      </w:r>
      <w:r>
        <w:rPr>
          <w:rFonts w:eastAsia="Calibri" w:cs="Calibri" w:ascii="Times New Roman" w:hAnsi="Times New Roman"/>
          <w:sz w:val="24"/>
          <w:szCs w:val="24"/>
        </w:rPr>
        <w:t>Na assinatura do contrato ou termo equivalente, será exigida a comprovação das condições de habilitação consignadas neste Edital, as quais deverão ser mantidas pelo licitante durante a vigência do contrato.</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567" w:hanging="0"/>
        <w:jc w:val="both"/>
        <w:rPr/>
      </w:pPr>
      <w:r>
        <w:rPr>
          <w:rFonts w:eastAsia="Calibri" w:cs="Calibri" w:ascii="Times New Roman" w:hAnsi="Times New Roman"/>
          <w:b/>
          <w:bCs/>
          <w:sz w:val="24"/>
          <w:szCs w:val="24"/>
        </w:rPr>
        <w:t xml:space="preserve">19.7.1. </w:t>
      </w:r>
      <w:r>
        <w:rPr>
          <w:rFonts w:eastAsia="Calibri" w:cs="Calibri" w:ascii="Times New Roman" w:hAnsi="Times New Roman"/>
          <w:sz w:val="24"/>
          <w:szCs w:val="24"/>
        </w:rPr>
        <w:t>Na hipótese de irregularidade, o contratado deverá regularizar a sua situação perante o cadastro no prazo de até 05 (cinco) dias úteis, sob pena de aplicação das penalidades previstas no edital e anexos.</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b/>
          <w:bCs/>
          <w:sz w:val="24"/>
          <w:szCs w:val="24"/>
        </w:rPr>
        <w:t xml:space="preserve">19.8. </w:t>
      </w:r>
      <w:r>
        <w:rPr>
          <w:rFonts w:eastAsia="Calibri" w:cs="Calibri" w:ascii="Times New Roman" w:hAnsi="Times New Roman"/>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pPr>
        <w:pStyle w:val="Normal"/>
        <w:ind w:left="709" w:hanging="0"/>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20. DO REAJUSTAMENTO EM SENTIDO GERAL.</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20.1.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As regras acerca do reajustamento em sentido geral do valor contratual são as estabelecidas no Termo de Referência, anexo a este Edital.</w:t>
      </w:r>
    </w:p>
    <w:p>
      <w:pPr>
        <w:pStyle w:val="Normal"/>
        <w:keepNext w:val="false"/>
        <w:keepLines w:val="false"/>
        <w:pageBreakBefore w:val="false"/>
        <w:widowControl/>
        <w:shd w:val="clear" w:fill="auto"/>
        <w:spacing w:lineRule="auto" w:line="240" w:before="0" w:after="0"/>
        <w:ind w:left="432"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21. DO RECEBIMENTO DO OBJETO E DA FISCALIZAÇÃO.</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21.1.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Os critérios de recebimento e aceitação do objeto e de fiscalização estão previstos no Termo de Referência.</w:t>
      </w:r>
    </w:p>
    <w:p>
      <w:pPr>
        <w:pStyle w:val="Normal"/>
        <w:keepNext w:val="false"/>
        <w:keepLines w:val="false"/>
        <w:pageBreakBefore w:val="false"/>
        <w:widowControl/>
        <w:shd w:val="clear" w:fill="auto"/>
        <w:spacing w:lineRule="auto" w:line="240" w:before="0" w:after="0"/>
        <w:ind w:left="432"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22. DAS OBRIGAÇÕES DA CONTRATANTE E DA CONTRATADA.</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22.1.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As obrigações da Contratante e da Contratada são as estabelecidas no Termo de Referência.</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w:t>
      </w:r>
    </w:p>
    <w:p>
      <w:pPr>
        <w:pStyle w:val="Normal"/>
        <w:keepNext w:val="false"/>
        <w:keepLines w:val="false"/>
        <w:pageBreakBefore w:val="false"/>
        <w:widowControl/>
        <w:shd w:val="clear" w:fill="auto"/>
        <w:spacing w:lineRule="auto" w:line="240" w:before="0" w:after="0"/>
        <w:ind w:left="0" w:right="0" w:hanging="0"/>
        <w:jc w:val="both"/>
        <w:rPr>
          <w:rFonts w:ascii="Times New Roman" w:hAnsi="Times New Roman" w:eastAsia="Calibri" w:cs="Calibri"/>
          <w:b/>
          <w:b/>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23. DO PAGAMENTO.</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b/>
          <w:bCs/>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vertAlign w:val="baseline"/>
        </w:rPr>
      </w:r>
    </w:p>
    <w:p>
      <w:pPr>
        <w:pStyle w:val="Normal"/>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23.1.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As regras acerca do pagamento são as estabelecidas no Termo de Referência, anexo a este Edital.</w:t>
      </w:r>
    </w:p>
    <w:p>
      <w:pPr>
        <w:pStyle w:val="Normal"/>
        <w:keepNext w:val="false"/>
        <w:keepLines w:val="false"/>
        <w:pageBreakBefore w:val="false"/>
        <w:widowControl/>
        <w:shd w:val="clear" w:fill="auto"/>
        <w:spacing w:lineRule="auto" w:line="240" w:before="0" w:after="0"/>
        <w:ind w:left="432"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24. DAS SANÇÕES ADMINISTRATIVAS.</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highlight w:val="white"/>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highlight w:val="white"/>
          <w:u w:val="none"/>
          <w:vertAlign w:val="baseline"/>
        </w:rPr>
        <w:t xml:space="preserve">24.1. </w:t>
      </w:r>
      <w:r>
        <w:rPr>
          <w:rFonts w:eastAsia="Calibri" w:cs="Calibri" w:ascii="Times New Roman" w:hAnsi="Times New Roman"/>
          <w:b w:val="false"/>
          <w:i w:val="false"/>
          <w:caps w:val="false"/>
          <w:smallCaps w:val="false"/>
          <w:strike w:val="false"/>
          <w:dstrike w:val="false"/>
          <w:color w:val="000000"/>
          <w:position w:val="0"/>
          <w:sz w:val="24"/>
          <w:sz w:val="24"/>
          <w:szCs w:val="24"/>
          <w:highlight w:val="white"/>
          <w:u w:val="none"/>
          <w:vertAlign w:val="baseline"/>
        </w:rPr>
        <w:t>Comete infração administrativa, nos termos da Lei nº 14.133/2021, o licitante/adjudicatário que:</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highlight w:val="white"/>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highlight w:val="white"/>
          <w:u w:val="none"/>
          <w:vertAlign w:val="baseline"/>
        </w:rPr>
      </w:r>
    </w:p>
    <w:p>
      <w:pPr>
        <w:pStyle w:val="Normal"/>
        <w:tabs>
          <w:tab w:val="left" w:pos="709" w:leader="none"/>
          <w:tab w:val="left" w:pos="993" w:leader="none"/>
        </w:tabs>
        <w:ind w:left="284" w:hanging="0"/>
        <w:jc w:val="both"/>
        <w:rPr>
          <w:highlight w:val="white"/>
        </w:rPr>
      </w:pPr>
      <w:r>
        <w:rPr>
          <w:rFonts w:eastAsia="Calibri" w:cs="Calibri" w:ascii="Times New Roman" w:hAnsi="Times New Roman"/>
          <w:b/>
          <w:bCs/>
          <w:sz w:val="24"/>
          <w:szCs w:val="24"/>
          <w:highlight w:val="white"/>
        </w:rPr>
        <w:t xml:space="preserve">24.1.1. </w:t>
      </w:r>
      <w:r>
        <w:rPr>
          <w:rFonts w:eastAsia="Calibri" w:cs="Calibri" w:ascii="Times New Roman" w:hAnsi="Times New Roman"/>
          <w:sz w:val="24"/>
          <w:szCs w:val="24"/>
          <w:highlight w:val="white"/>
        </w:rPr>
        <w:t>Der causa à inexecução parcial ou total do contrato;</w:t>
      </w:r>
    </w:p>
    <w:p>
      <w:pPr>
        <w:pStyle w:val="Normal"/>
        <w:tabs>
          <w:tab w:val="left" w:pos="709" w:leader="none"/>
          <w:tab w:val="left" w:pos="993" w:leader="none"/>
        </w:tabs>
        <w:ind w:left="284" w:hanging="0"/>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993" w:leader="none"/>
        </w:tabs>
        <w:ind w:left="284" w:hanging="0"/>
        <w:jc w:val="both"/>
        <w:rPr>
          <w:highlight w:val="white"/>
        </w:rPr>
      </w:pPr>
      <w:r>
        <w:rPr>
          <w:rFonts w:eastAsia="Calibri" w:cs="Calibri" w:ascii="Times New Roman" w:hAnsi="Times New Roman"/>
          <w:b/>
          <w:bCs/>
          <w:sz w:val="24"/>
          <w:szCs w:val="24"/>
          <w:highlight w:val="white"/>
        </w:rPr>
        <w:t>24.1.2.</w:t>
      </w:r>
      <w:r>
        <w:rPr>
          <w:rFonts w:eastAsia="Calibri" w:cs="Calibri" w:ascii="Times New Roman" w:hAnsi="Times New Roman"/>
          <w:sz w:val="24"/>
          <w:szCs w:val="24"/>
          <w:highlight w:val="white"/>
        </w:rPr>
        <w:t xml:space="preserve"> Deixar de entregar os documentos exigidos no certame;</w:t>
      </w:r>
    </w:p>
    <w:p>
      <w:pPr>
        <w:pStyle w:val="Normal"/>
        <w:tabs>
          <w:tab w:val="left" w:pos="709" w:leader="none"/>
          <w:tab w:val="left" w:pos="993" w:leader="none"/>
        </w:tabs>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993" w:leader="none"/>
        </w:tabs>
        <w:ind w:left="284" w:hanging="0"/>
        <w:jc w:val="both"/>
        <w:rPr>
          <w:highlight w:val="white"/>
        </w:rPr>
      </w:pPr>
      <w:r>
        <w:rPr>
          <w:rFonts w:eastAsia="Calibri" w:cs="Calibri" w:ascii="Times New Roman" w:hAnsi="Times New Roman"/>
          <w:b/>
          <w:bCs/>
          <w:sz w:val="24"/>
          <w:szCs w:val="24"/>
          <w:highlight w:val="white"/>
        </w:rPr>
        <w:t>24.1.3.</w:t>
      </w:r>
      <w:r>
        <w:rPr>
          <w:rFonts w:eastAsia="Calibri" w:cs="Calibri" w:ascii="Times New Roman" w:hAnsi="Times New Roman"/>
          <w:sz w:val="24"/>
          <w:szCs w:val="24"/>
          <w:highlight w:val="white"/>
        </w:rPr>
        <w:t xml:space="preserve"> Não mantiver a proposta, salvo em decorrência de fato superveniente devidamente justificado;</w:t>
      </w:r>
    </w:p>
    <w:p>
      <w:pPr>
        <w:pStyle w:val="Normal"/>
        <w:tabs>
          <w:tab w:val="left" w:pos="709" w:leader="none"/>
          <w:tab w:val="left" w:pos="993" w:leader="none"/>
        </w:tabs>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993" w:leader="none"/>
        </w:tabs>
        <w:ind w:left="284" w:hanging="0"/>
        <w:jc w:val="both"/>
        <w:rPr>
          <w:highlight w:val="white"/>
        </w:rPr>
      </w:pPr>
      <w:r>
        <w:rPr>
          <w:rFonts w:eastAsia="Calibri" w:cs="Calibri" w:ascii="Times New Roman" w:hAnsi="Times New Roman"/>
          <w:b/>
          <w:bCs/>
          <w:sz w:val="24"/>
          <w:szCs w:val="24"/>
          <w:highlight w:val="white"/>
        </w:rPr>
        <w:t xml:space="preserve">24.1.5. </w:t>
      </w:r>
      <w:r>
        <w:rPr>
          <w:rFonts w:eastAsia="Calibri" w:cs="Calibri" w:ascii="Times New Roman" w:hAnsi="Times New Roman"/>
          <w:sz w:val="24"/>
          <w:szCs w:val="24"/>
          <w:highlight w:val="white"/>
        </w:rPr>
        <w:t>Não assinar o termo de contrato ou aceitar/retirar o instrumento equivalente, quando convocado dentro do prazo de validade da proposta;</w:t>
      </w:r>
    </w:p>
    <w:p>
      <w:pPr>
        <w:pStyle w:val="Normal"/>
        <w:tabs>
          <w:tab w:val="left" w:pos="709" w:leader="none"/>
          <w:tab w:val="left" w:pos="993" w:leader="none"/>
        </w:tabs>
        <w:ind w:left="284" w:hanging="0"/>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993" w:leader="none"/>
        </w:tabs>
        <w:ind w:left="284" w:hanging="0"/>
        <w:jc w:val="both"/>
        <w:rPr>
          <w:highlight w:val="white"/>
        </w:rPr>
      </w:pPr>
      <w:r>
        <w:rPr>
          <w:rFonts w:eastAsia="Calibri" w:cs="Calibri" w:ascii="Times New Roman" w:hAnsi="Times New Roman"/>
          <w:b/>
          <w:bCs/>
          <w:sz w:val="24"/>
          <w:szCs w:val="24"/>
          <w:highlight w:val="white"/>
        </w:rPr>
        <w:t xml:space="preserve">24.1.6. </w:t>
      </w:r>
      <w:r>
        <w:rPr>
          <w:rFonts w:eastAsia="Calibri" w:cs="Calibri" w:ascii="Times New Roman" w:hAnsi="Times New Roman"/>
          <w:sz w:val="24"/>
          <w:szCs w:val="24"/>
          <w:highlight w:val="white"/>
        </w:rPr>
        <w:t xml:space="preserve">Ensejar o </w:t>
      </w:r>
      <w:r>
        <w:rPr>
          <w:rFonts w:eastAsia="Calibri" w:cs="Calibri" w:ascii="Times New Roman" w:hAnsi="Times New Roman"/>
          <w:sz w:val="24"/>
          <w:szCs w:val="24"/>
        </w:rPr>
        <w:t>retardamento da execução ou entrega do objeto da licitação sem motivo justificado;</w:t>
      </w:r>
    </w:p>
    <w:p>
      <w:pPr>
        <w:pStyle w:val="Normal"/>
        <w:tabs>
          <w:tab w:val="left" w:pos="709" w:leader="none"/>
          <w:tab w:val="left" w:pos="993" w:leader="none"/>
        </w:tabs>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993" w:leader="none"/>
        </w:tabs>
        <w:ind w:left="284" w:hanging="0"/>
        <w:jc w:val="both"/>
        <w:rPr>
          <w:highlight w:val="white"/>
        </w:rPr>
      </w:pPr>
      <w:r>
        <w:rPr>
          <w:rFonts w:eastAsia="Calibri" w:cs="Calibri" w:ascii="Times New Roman" w:hAnsi="Times New Roman"/>
          <w:b/>
          <w:bCs/>
          <w:sz w:val="24"/>
          <w:szCs w:val="24"/>
          <w:highlight w:val="white"/>
        </w:rPr>
        <w:t>24.1.7.</w:t>
      </w:r>
      <w:r>
        <w:rPr>
          <w:rFonts w:eastAsia="Calibri" w:cs="Calibri" w:ascii="Times New Roman" w:hAnsi="Times New Roman"/>
          <w:sz w:val="24"/>
          <w:szCs w:val="24"/>
          <w:highlight w:val="white"/>
        </w:rPr>
        <w:t xml:space="preserve"> Apresentar declaração ou documentação falsa;</w:t>
      </w:r>
    </w:p>
    <w:p>
      <w:pPr>
        <w:pStyle w:val="Normal"/>
        <w:tabs>
          <w:tab w:val="left" w:pos="709" w:leader="none"/>
          <w:tab w:val="left" w:pos="993" w:leader="none"/>
        </w:tabs>
        <w:ind w:left="284" w:hanging="0"/>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993" w:leader="none"/>
        </w:tabs>
        <w:ind w:left="284" w:hanging="0"/>
        <w:jc w:val="both"/>
        <w:rPr>
          <w:highlight w:val="white"/>
        </w:rPr>
      </w:pPr>
      <w:r>
        <w:rPr>
          <w:rFonts w:eastAsia="Calibri" w:cs="Calibri" w:ascii="Times New Roman" w:hAnsi="Times New Roman"/>
          <w:b/>
          <w:bCs/>
          <w:sz w:val="24"/>
          <w:szCs w:val="24"/>
          <w:highlight w:val="white"/>
        </w:rPr>
        <w:t>24.1.8.</w:t>
      </w:r>
      <w:r>
        <w:rPr>
          <w:rFonts w:eastAsia="Calibri" w:cs="Calibri" w:ascii="Times New Roman" w:hAnsi="Times New Roman"/>
          <w:sz w:val="24"/>
          <w:szCs w:val="24"/>
          <w:highlight w:val="white"/>
        </w:rPr>
        <w:t xml:space="preserve"> Fraudar a licitação ou praticar ato fraudulento na execução do contrato;</w:t>
      </w:r>
    </w:p>
    <w:p>
      <w:pPr>
        <w:pStyle w:val="Normal"/>
        <w:tabs>
          <w:tab w:val="left" w:pos="709" w:leader="none"/>
          <w:tab w:val="left" w:pos="993" w:leader="none"/>
        </w:tabs>
        <w:ind w:left="284" w:hanging="0"/>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993" w:leader="none"/>
        </w:tabs>
        <w:ind w:left="284" w:hanging="0"/>
        <w:jc w:val="both"/>
        <w:rPr/>
      </w:pPr>
      <w:r>
        <w:rPr>
          <w:rFonts w:eastAsia="Calibri" w:cs="Calibri" w:ascii="Times New Roman" w:hAnsi="Times New Roman"/>
          <w:b/>
          <w:bCs/>
          <w:sz w:val="24"/>
          <w:szCs w:val="24"/>
        </w:rPr>
        <w:t>24.1.9.</w:t>
      </w:r>
      <w:r>
        <w:rPr>
          <w:rFonts w:eastAsia="Calibri" w:cs="Calibri" w:ascii="Times New Roman" w:hAnsi="Times New Roman"/>
          <w:sz w:val="24"/>
          <w:szCs w:val="24"/>
        </w:rPr>
        <w:t xml:space="preserve"> Comportar-se de modo inidôneo ou cometer fraude de qualquer natureza;</w:t>
      </w:r>
    </w:p>
    <w:p>
      <w:pPr>
        <w:pStyle w:val="Normal"/>
        <w:tabs>
          <w:tab w:val="left" w:pos="709" w:leader="none"/>
          <w:tab w:val="left" w:pos="993" w:leader="none"/>
        </w:tabs>
        <w:ind w:left="284" w:hanging="0"/>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993" w:leader="none"/>
        </w:tabs>
        <w:ind w:left="284" w:hanging="0"/>
        <w:jc w:val="both"/>
        <w:rPr>
          <w:highlight w:val="white"/>
        </w:rPr>
      </w:pPr>
      <w:r>
        <w:rPr>
          <w:rFonts w:eastAsia="Calibri" w:cs="Calibri" w:ascii="Times New Roman" w:hAnsi="Times New Roman"/>
          <w:b/>
          <w:bCs/>
          <w:sz w:val="24"/>
          <w:szCs w:val="24"/>
          <w:highlight w:val="white"/>
        </w:rPr>
        <w:t>24.1.10.</w:t>
      </w:r>
      <w:r>
        <w:rPr>
          <w:rFonts w:eastAsia="Calibri" w:cs="Calibri" w:ascii="Times New Roman" w:hAnsi="Times New Roman"/>
          <w:sz w:val="24"/>
          <w:szCs w:val="24"/>
          <w:highlight w:val="white"/>
        </w:rPr>
        <w:t xml:space="preserve"> Praticar atos ilícitos com vistas a frustrar os objetivos da licitação;</w:t>
      </w:r>
    </w:p>
    <w:p>
      <w:pPr>
        <w:pStyle w:val="Normal"/>
        <w:tabs>
          <w:tab w:val="left" w:pos="709" w:leader="none"/>
          <w:tab w:val="left" w:pos="993" w:leader="none"/>
        </w:tabs>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tabs>
          <w:tab w:val="left" w:pos="709" w:leader="none"/>
          <w:tab w:val="left" w:pos="1134" w:leader="none"/>
        </w:tabs>
        <w:ind w:left="284" w:hanging="0"/>
        <w:jc w:val="both"/>
        <w:rPr>
          <w:highlight w:val="white"/>
        </w:rPr>
      </w:pPr>
      <w:r>
        <w:rPr>
          <w:rFonts w:eastAsia="Calibri" w:cs="Calibri" w:ascii="Times New Roman" w:hAnsi="Times New Roman"/>
          <w:b/>
          <w:bCs/>
          <w:sz w:val="24"/>
          <w:szCs w:val="24"/>
          <w:highlight w:val="white"/>
        </w:rPr>
        <w:t>24.1.11.</w:t>
      </w:r>
      <w:r>
        <w:rPr>
          <w:rFonts w:eastAsia="Calibri" w:cs="Calibri" w:ascii="Times New Roman" w:hAnsi="Times New Roman"/>
          <w:sz w:val="24"/>
          <w:szCs w:val="24"/>
          <w:highlight w:val="white"/>
        </w:rPr>
        <w:t xml:space="preserve"> Praticar ato lesivo previsto no art. 5º da Lei nº 12.846/2013.</w:t>
      </w:r>
    </w:p>
    <w:p>
      <w:pPr>
        <w:pStyle w:val="Normal"/>
        <w:tabs>
          <w:tab w:val="left" w:pos="1440" w:leader="none"/>
        </w:tabs>
        <w:jc w:val="both"/>
        <w:rPr>
          <w:rFonts w:ascii="Times New Roman" w:hAnsi="Times New Roman" w:eastAsia="Calibri" w:cs="Calibri"/>
          <w:sz w:val="24"/>
          <w:szCs w:val="24"/>
          <w:highlight w:val="white"/>
        </w:rPr>
      </w:pPr>
      <w:r>
        <w:rPr>
          <w:rFonts w:eastAsia="Calibri" w:cs="Calibri" w:ascii="Times New Roman" w:hAnsi="Times New Roman"/>
          <w:sz w:val="24"/>
          <w:szCs w:val="24"/>
          <w:highlight w:val="white"/>
        </w:rPr>
      </w:r>
    </w:p>
    <w:p>
      <w:pPr>
        <w:pStyle w:val="Normal"/>
        <w:jc w:val="both"/>
        <w:rPr/>
      </w:pPr>
      <w:r>
        <w:rPr>
          <w:rFonts w:eastAsia="Calibri" w:cs="Calibri" w:ascii="Times New Roman" w:hAnsi="Times New Roman"/>
          <w:b/>
          <w:bCs/>
          <w:sz w:val="24"/>
          <w:szCs w:val="24"/>
          <w:highlight w:val="white"/>
        </w:rPr>
        <w:t>24.2.</w:t>
      </w:r>
      <w:r>
        <w:rPr>
          <w:rFonts w:eastAsia="Calibri" w:cs="Calibri" w:ascii="Times New Roman" w:hAnsi="Times New Roman"/>
          <w:sz w:val="24"/>
          <w:szCs w:val="24"/>
        </w:rPr>
        <w:t xml:space="preserve"> O licitante/adjudicatário que cometer qualquer das infrações discriminadas nos subitens anteriores ficará sujeito, sem prejuízo da responsabilidade civil e criminal, às seguintes sanções:</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0"/>
          <w:numId w:val="1"/>
        </w:numPr>
        <w:tabs>
          <w:tab w:val="left" w:pos="-142" w:leader="none"/>
          <w:tab w:val="left" w:pos="284" w:leader="none"/>
          <w:tab w:val="left" w:pos="426" w:leader="none"/>
          <w:tab w:val="left" w:pos="709" w:leader="none"/>
        </w:tabs>
        <w:ind w:left="284" w:hanging="0"/>
        <w:jc w:val="both"/>
        <w:rPr>
          <w:rFonts w:ascii="Calibri" w:hAnsi="Calibri" w:eastAsia="Calibri" w:cs="Calibri"/>
          <w:sz w:val="22"/>
          <w:szCs w:val="22"/>
        </w:rPr>
      </w:pPr>
      <w:r>
        <w:rPr>
          <w:rFonts w:eastAsia="Calibri" w:cs="Calibri" w:ascii="Times New Roman" w:hAnsi="Times New Roman"/>
          <w:sz w:val="24"/>
          <w:szCs w:val="24"/>
        </w:rPr>
        <w:t>Advertência por escrito;</w:t>
      </w:r>
    </w:p>
    <w:p>
      <w:pPr>
        <w:pStyle w:val="Normal"/>
        <w:tabs>
          <w:tab w:val="left" w:pos="-142" w:leader="none"/>
          <w:tab w:val="left" w:pos="284" w:leader="none"/>
          <w:tab w:val="left" w:pos="426" w:leader="none"/>
          <w:tab w:val="left" w:pos="709"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0"/>
          <w:numId w:val="1"/>
        </w:numPr>
        <w:tabs>
          <w:tab w:val="left" w:pos="-142" w:leader="none"/>
          <w:tab w:val="left" w:pos="284" w:leader="none"/>
          <w:tab w:val="left" w:pos="426" w:leader="none"/>
          <w:tab w:val="left" w:pos="709" w:leader="none"/>
        </w:tabs>
        <w:ind w:left="284" w:hanging="0"/>
        <w:jc w:val="both"/>
        <w:rPr>
          <w:rFonts w:ascii="Calibri" w:hAnsi="Calibri" w:eastAsia="Calibri" w:cs="Calibri"/>
          <w:sz w:val="22"/>
          <w:szCs w:val="22"/>
        </w:rPr>
      </w:pPr>
      <w:r>
        <w:rPr>
          <w:rFonts w:eastAsia="Calibri" w:cs="Calibri" w:ascii="Times New Roman" w:hAnsi="Times New Roman"/>
          <w:sz w:val="24"/>
          <w:szCs w:val="24"/>
        </w:rPr>
        <w:t>Multa;</w:t>
      </w:r>
    </w:p>
    <w:p>
      <w:pPr>
        <w:pStyle w:val="Normal"/>
        <w:tabs>
          <w:tab w:val="left" w:pos="-142" w:leader="none"/>
          <w:tab w:val="left" w:pos="284" w:leader="none"/>
          <w:tab w:val="left" w:pos="426" w:leader="none"/>
          <w:tab w:val="left" w:pos="709"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0"/>
          <w:numId w:val="1"/>
        </w:numPr>
        <w:tabs>
          <w:tab w:val="left" w:pos="-142" w:leader="none"/>
          <w:tab w:val="left" w:pos="284" w:leader="none"/>
          <w:tab w:val="left" w:pos="426" w:leader="none"/>
          <w:tab w:val="left" w:pos="709" w:leader="none"/>
        </w:tabs>
        <w:ind w:left="284" w:hanging="0"/>
        <w:jc w:val="both"/>
        <w:rPr>
          <w:rFonts w:ascii="Calibri" w:hAnsi="Calibri" w:eastAsia="Calibri" w:cs="Calibri"/>
          <w:sz w:val="22"/>
          <w:szCs w:val="22"/>
        </w:rPr>
      </w:pPr>
      <w:r>
        <w:rPr>
          <w:rFonts w:eastAsia="Calibri" w:cs="Calibri" w:ascii="Times New Roman" w:hAnsi="Times New Roman"/>
          <w:sz w:val="24"/>
          <w:szCs w:val="24"/>
        </w:rPr>
        <w:t>Impedimento de licitar e contratar;</w:t>
      </w:r>
    </w:p>
    <w:p>
      <w:pPr>
        <w:pStyle w:val="Normal"/>
        <w:tabs>
          <w:tab w:val="left" w:pos="-142" w:leader="none"/>
          <w:tab w:val="left" w:pos="284" w:leader="none"/>
          <w:tab w:val="left" w:pos="709" w:leader="none"/>
          <w:tab w:val="left" w:pos="851" w:leader="none"/>
        </w:tabs>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numPr>
          <w:ilvl w:val="0"/>
          <w:numId w:val="1"/>
        </w:numPr>
        <w:tabs>
          <w:tab w:val="left" w:pos="-142" w:leader="none"/>
          <w:tab w:val="left" w:pos="284" w:leader="none"/>
          <w:tab w:val="left" w:pos="567" w:leader="none"/>
          <w:tab w:val="left" w:pos="709" w:leader="none"/>
          <w:tab w:val="left" w:pos="851" w:leader="none"/>
        </w:tabs>
        <w:ind w:left="284" w:hanging="0"/>
        <w:jc w:val="both"/>
        <w:rPr>
          <w:rFonts w:ascii="Calibri" w:hAnsi="Calibri" w:eastAsia="Calibri" w:cs="Calibri"/>
          <w:sz w:val="22"/>
          <w:szCs w:val="22"/>
        </w:rPr>
      </w:pPr>
      <w:r>
        <w:rPr>
          <w:rFonts w:eastAsia="Calibri" w:cs="Calibri" w:ascii="Times New Roman" w:hAnsi="Times New Roman"/>
          <w:sz w:val="24"/>
          <w:szCs w:val="24"/>
        </w:rPr>
        <w:t>Declaração de inidoneidade para licitar ou contratar.</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pPr>
      <w:r>
        <w:rPr>
          <w:rFonts w:eastAsia="Calibri" w:cs="Calibri" w:ascii="Times New Roman" w:hAnsi="Times New Roman"/>
          <w:b/>
          <w:bCs/>
          <w:sz w:val="24"/>
          <w:szCs w:val="24"/>
        </w:rPr>
        <w:t>24.3.</w:t>
      </w:r>
      <w:r>
        <w:rPr>
          <w:rFonts w:eastAsia="Calibri" w:cs="Calibri" w:ascii="Times New Roman" w:hAnsi="Times New Roman"/>
          <w:b w:val="false"/>
          <w:bCs w:val="false"/>
          <w:sz w:val="24"/>
          <w:szCs w:val="24"/>
        </w:rPr>
        <w:t xml:space="preserve"> </w:t>
      </w:r>
      <w:r>
        <w:rPr>
          <w:rFonts w:eastAsia="Calibri" w:cs="Calibri" w:ascii="Times New Roman" w:hAnsi="Times New Roman"/>
          <w:sz w:val="24"/>
          <w:szCs w:val="24"/>
        </w:rPr>
        <w:t>A penalidade de multa pode ser aplicada cumulativamente com as demais sanções.</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pPr>
      <w:r>
        <w:rPr>
          <w:rFonts w:eastAsia="Calibri" w:cs="Calibri" w:ascii="Times New Roman" w:hAnsi="Times New Roman"/>
          <w:b/>
          <w:bCs/>
          <w:sz w:val="24"/>
          <w:szCs w:val="24"/>
        </w:rPr>
        <w:t>24.4.</w:t>
      </w:r>
      <w:r>
        <w:rPr>
          <w:rFonts w:eastAsia="Calibri" w:cs="Calibri" w:ascii="Times New Roman" w:hAnsi="Times New Roman"/>
          <w:sz w:val="24"/>
          <w:szCs w:val="24"/>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pPr>
      <w:r>
        <w:rPr>
          <w:rFonts w:eastAsia="Calibri" w:cs="Calibri" w:ascii="Times New Roman" w:hAnsi="Times New Roman"/>
          <w:b/>
          <w:bCs/>
          <w:sz w:val="24"/>
          <w:szCs w:val="24"/>
        </w:rPr>
        <w:t xml:space="preserve">24.5. </w:t>
      </w:r>
      <w:r>
        <w:rPr>
          <w:rFonts w:eastAsia="Calibri" w:cs="Calibri" w:ascii="Times New Roman" w:hAnsi="Times New Roman"/>
          <w:sz w:val="24"/>
          <w:szCs w:val="24"/>
        </w:rPr>
        <w:t>Serão publicadas na Imprensa Oficial da Câmara Municipal, as sanções administrativas previstas no ITEM 17.2, c, d, deste edital, inclusive a reabilitação perante a Administração Pública.</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pPr>
      <w:r>
        <w:rPr>
          <w:rFonts w:eastAsia="Calibri" w:cs="Calibri" w:ascii="Times New Roman" w:hAnsi="Times New Roman"/>
          <w:b/>
          <w:bCs/>
          <w:sz w:val="24"/>
          <w:szCs w:val="24"/>
        </w:rPr>
        <w:t>24.6.</w:t>
      </w:r>
      <w:r>
        <w:rPr>
          <w:rFonts w:eastAsia="Calibri" w:cs="Calibri" w:ascii="Times New Roman" w:hAnsi="Times New Roman"/>
          <w:sz w:val="24"/>
          <w:szCs w:val="24"/>
        </w:rPr>
        <w:t xml:space="preserve"> </w:t>
      </w:r>
      <w:r>
        <w:rPr>
          <w:rFonts w:eastAsia="Calibri" w:cs="Calibri" w:ascii="Times New Roman" w:hAnsi="Times New Roman"/>
          <w:b/>
          <w:sz w:val="24"/>
          <w:szCs w:val="24"/>
        </w:rPr>
        <w:t>DA FRAUDE E DA CORRUPÇÃO -</w:t>
      </w:r>
      <w:r>
        <w:rPr>
          <w:rFonts w:eastAsia="Calibri" w:cs="Calibri" w:ascii="Times New Roman" w:hAnsi="Times New Roman"/>
          <w:sz w:val="24"/>
          <w:szCs w:val="24"/>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284" w:hanging="0"/>
        <w:jc w:val="both"/>
        <w:rPr/>
      </w:pPr>
      <w:r>
        <w:rPr>
          <w:rFonts w:eastAsia="Calibri" w:cs="Calibri" w:ascii="Times New Roman" w:hAnsi="Times New Roman"/>
          <w:b/>
          <w:bCs/>
          <w:sz w:val="24"/>
          <w:szCs w:val="24"/>
        </w:rPr>
        <w:t>24.6.1.</w:t>
      </w:r>
      <w:r>
        <w:rPr>
          <w:rFonts w:eastAsia="Calibri" w:cs="Calibri" w:ascii="Times New Roman" w:hAnsi="Times New Roman"/>
          <w:b w:val="false"/>
          <w:bCs w:val="false"/>
          <w:sz w:val="24"/>
          <w:szCs w:val="24"/>
        </w:rPr>
        <w:t xml:space="preserve"> </w:t>
      </w:r>
      <w:r>
        <w:rPr>
          <w:rFonts w:eastAsia="Calibri" w:cs="Calibri" w:ascii="Times New Roman" w:hAnsi="Times New Roman"/>
          <w:b/>
          <w:sz w:val="24"/>
          <w:szCs w:val="24"/>
        </w:rPr>
        <w:t>PARA OS PROPÓSITOS DESTA CLÁUSULA, DEFINEM-SE AS SEGUINTES PRÁTICAS:</w:t>
      </w:r>
    </w:p>
    <w:p>
      <w:pPr>
        <w:pStyle w:val="Normal"/>
        <w:ind w:left="284" w:hanging="0"/>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ind w:left="284" w:hanging="0"/>
        <w:jc w:val="both"/>
        <w:rPr>
          <w:rFonts w:ascii="Calibri" w:hAnsi="Calibri" w:eastAsia="Calibri" w:cs="Calibri"/>
          <w:sz w:val="22"/>
          <w:szCs w:val="22"/>
        </w:rPr>
      </w:pPr>
      <w:r>
        <w:rPr>
          <w:rFonts w:eastAsia="Calibri" w:cs="Calibri" w:ascii="Times New Roman" w:hAnsi="Times New Roman"/>
          <w:b/>
          <w:sz w:val="24"/>
          <w:szCs w:val="24"/>
        </w:rPr>
        <w:t>a)</w:t>
      </w:r>
      <w:r>
        <w:rPr>
          <w:rFonts w:eastAsia="Calibri" w:cs="Calibri" w:ascii="Times New Roman" w:hAnsi="Times New Roman"/>
          <w:sz w:val="24"/>
          <w:szCs w:val="24"/>
        </w:rPr>
        <w:t xml:space="preserve"> </w:t>
      </w:r>
      <w:r>
        <w:rPr>
          <w:rFonts w:eastAsia="Calibri" w:cs="Calibri" w:ascii="Times New Roman" w:hAnsi="Times New Roman"/>
          <w:b/>
          <w:sz w:val="24"/>
          <w:szCs w:val="24"/>
        </w:rPr>
        <w:t>PRÁTICA CORRUPTA:</w:t>
      </w:r>
      <w:r>
        <w:rPr>
          <w:rFonts w:eastAsia="Calibri" w:cs="Calibri" w:ascii="Times New Roman" w:hAnsi="Times New Roman"/>
          <w:sz w:val="24"/>
          <w:szCs w:val="24"/>
        </w:rPr>
        <w:t xml:space="preserve"> Oferecer, dar, receber ou solicitar, direta ou indiretamente, qualquer vantagem com o objetivo de influenciar a ação de servidor público no processo de licitação ou na execução do contrato;</w:t>
      </w:r>
    </w:p>
    <w:p>
      <w:pPr>
        <w:pStyle w:val="Normal"/>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284" w:hanging="0"/>
        <w:jc w:val="both"/>
        <w:rPr>
          <w:rFonts w:ascii="Calibri" w:hAnsi="Calibri" w:eastAsia="Calibri" w:cs="Calibri"/>
          <w:sz w:val="22"/>
          <w:szCs w:val="22"/>
        </w:rPr>
      </w:pPr>
      <w:r>
        <w:rPr>
          <w:rFonts w:eastAsia="Calibri" w:cs="Calibri" w:ascii="Times New Roman" w:hAnsi="Times New Roman"/>
          <w:b/>
          <w:sz w:val="24"/>
          <w:szCs w:val="24"/>
        </w:rPr>
        <w:t>b)</w:t>
      </w:r>
      <w:r>
        <w:rPr>
          <w:rFonts w:eastAsia="Calibri" w:cs="Calibri" w:ascii="Times New Roman" w:hAnsi="Times New Roman"/>
          <w:sz w:val="24"/>
          <w:szCs w:val="24"/>
        </w:rPr>
        <w:t xml:space="preserve"> </w:t>
      </w:r>
      <w:r>
        <w:rPr>
          <w:rFonts w:eastAsia="Calibri" w:cs="Calibri" w:ascii="Times New Roman" w:hAnsi="Times New Roman"/>
          <w:b/>
          <w:sz w:val="24"/>
          <w:szCs w:val="24"/>
        </w:rPr>
        <w:t>PRÁTICA FRAUDULENTA:</w:t>
      </w:r>
      <w:r>
        <w:rPr>
          <w:rFonts w:eastAsia="Calibri" w:cs="Calibri" w:ascii="Times New Roman" w:hAnsi="Times New Roman"/>
          <w:sz w:val="24"/>
          <w:szCs w:val="24"/>
        </w:rPr>
        <w:t xml:space="preserve"> A falsificação ou omissão dos fatos, com o objetivo de influenciar o processo de licitação ou de execução do contrato;</w:t>
      </w:r>
    </w:p>
    <w:p>
      <w:pPr>
        <w:pStyle w:val="Normal"/>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284" w:hanging="0"/>
        <w:jc w:val="both"/>
        <w:rPr>
          <w:rFonts w:ascii="Calibri" w:hAnsi="Calibri" w:eastAsia="Calibri" w:cs="Calibri"/>
          <w:sz w:val="22"/>
          <w:szCs w:val="22"/>
        </w:rPr>
      </w:pPr>
      <w:r>
        <w:rPr>
          <w:rFonts w:eastAsia="Calibri" w:cs="Calibri" w:ascii="Times New Roman" w:hAnsi="Times New Roman"/>
          <w:b/>
          <w:sz w:val="24"/>
          <w:szCs w:val="24"/>
        </w:rPr>
        <w:t>c)</w:t>
      </w:r>
      <w:r>
        <w:rPr>
          <w:rFonts w:eastAsia="Calibri" w:cs="Calibri" w:ascii="Times New Roman" w:hAnsi="Times New Roman"/>
          <w:sz w:val="24"/>
          <w:szCs w:val="24"/>
        </w:rPr>
        <w:t xml:space="preserve"> </w:t>
      </w:r>
      <w:r>
        <w:rPr>
          <w:rFonts w:eastAsia="Calibri" w:cs="Calibri" w:ascii="Times New Roman" w:hAnsi="Times New Roman"/>
          <w:b/>
          <w:sz w:val="24"/>
          <w:szCs w:val="24"/>
        </w:rPr>
        <w:t>PRÁTICA CONCERTADA:</w:t>
      </w:r>
      <w:r>
        <w:rPr>
          <w:rFonts w:eastAsia="Calibri" w:cs="Calibri" w:ascii="Times New Roman" w:hAnsi="Times New Roman"/>
          <w:sz w:val="24"/>
          <w:szCs w:val="24"/>
        </w:rPr>
        <w:t xml:space="preserve"> Esquematizar ou estabelecer um acordo entre dois ou mais licitantes, com ou sem o conhecimento de representantes ou prepostos do órgão licitador, visando estabelecer preços em níveis artificiais e não-competitivos; </w:t>
      </w:r>
    </w:p>
    <w:p>
      <w:pPr>
        <w:pStyle w:val="Normal"/>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284" w:hanging="0"/>
        <w:jc w:val="both"/>
        <w:rPr>
          <w:rFonts w:ascii="Calibri" w:hAnsi="Calibri" w:eastAsia="Calibri" w:cs="Calibri"/>
          <w:sz w:val="22"/>
          <w:szCs w:val="22"/>
        </w:rPr>
      </w:pPr>
      <w:r>
        <w:rPr>
          <w:rFonts w:eastAsia="Calibri" w:cs="Calibri" w:ascii="Times New Roman" w:hAnsi="Times New Roman"/>
          <w:b/>
          <w:sz w:val="24"/>
          <w:szCs w:val="24"/>
        </w:rPr>
        <w:t>d)</w:t>
      </w:r>
      <w:r>
        <w:rPr>
          <w:rFonts w:eastAsia="Calibri" w:cs="Calibri" w:ascii="Times New Roman" w:hAnsi="Times New Roman"/>
          <w:sz w:val="24"/>
          <w:szCs w:val="24"/>
        </w:rPr>
        <w:t xml:space="preserve"> </w:t>
      </w:r>
      <w:r>
        <w:rPr>
          <w:rFonts w:eastAsia="Calibri" w:cs="Calibri" w:ascii="Times New Roman" w:hAnsi="Times New Roman"/>
          <w:b/>
          <w:sz w:val="24"/>
          <w:szCs w:val="24"/>
        </w:rPr>
        <w:t>PRÁTICA COERCITIVA:</w:t>
      </w:r>
      <w:r>
        <w:rPr>
          <w:rFonts w:eastAsia="Calibri" w:cs="Calibri" w:ascii="Times New Roman" w:hAnsi="Times New Roman"/>
          <w:sz w:val="24"/>
          <w:szCs w:val="24"/>
        </w:rPr>
        <w:t xml:space="preserve"> Causar danos ou ameaçar causar dano, direta ou indiretamente, às pessoas ou sua propriedade, visando influenciar sua participação em um processo licitatório ou afetar a execução do contrato. </w:t>
      </w:r>
    </w:p>
    <w:p>
      <w:pPr>
        <w:pStyle w:val="Normal"/>
        <w:ind w:left="284"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284" w:hanging="0"/>
        <w:jc w:val="both"/>
        <w:rPr>
          <w:rFonts w:ascii="Calibri" w:hAnsi="Calibri" w:eastAsia="Calibri" w:cs="Calibri"/>
          <w:sz w:val="22"/>
          <w:szCs w:val="22"/>
        </w:rPr>
      </w:pPr>
      <w:r>
        <w:rPr>
          <w:rFonts w:eastAsia="Calibri" w:cs="Calibri" w:ascii="Times New Roman" w:hAnsi="Times New Roman"/>
          <w:b/>
          <w:sz w:val="24"/>
          <w:szCs w:val="24"/>
        </w:rPr>
        <w:t>e)</w:t>
      </w:r>
      <w:r>
        <w:rPr>
          <w:rFonts w:eastAsia="Calibri" w:cs="Calibri" w:ascii="Times New Roman" w:hAnsi="Times New Roman"/>
          <w:sz w:val="24"/>
          <w:szCs w:val="24"/>
        </w:rPr>
        <w:t xml:space="preserve"> </w:t>
      </w:r>
      <w:r>
        <w:rPr>
          <w:rFonts w:eastAsia="Calibri" w:cs="Calibri" w:ascii="Times New Roman" w:hAnsi="Times New Roman"/>
          <w:b/>
          <w:sz w:val="24"/>
          <w:szCs w:val="24"/>
        </w:rPr>
        <w:t>PRÁTICA OBSTRUTIVA:</w:t>
      </w:r>
      <w:r>
        <w:rPr>
          <w:rFonts w:eastAsia="Calibri" w:cs="Calibri" w:ascii="Times New Roman" w:hAnsi="Times New Roman"/>
          <w:sz w:val="24"/>
          <w:szCs w:val="24"/>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25. DA IMPUGNAÇÃO AO EDITAL E DO PEDIDO DE ESCLARECIMENTO.</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25.1.</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Até 03 (três) dias úteis antes da data designada para a abertura da sessão pública, qualquer pessoa poderá impugnar este Edital e/ou apresentar pedido de esclarecimento.</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pPr>
      <w:r>
        <w:rPr>
          <w:rFonts w:eastAsia="Calibri" w:cs="Calibri" w:ascii="Times New Roman" w:hAnsi="Times New Roman"/>
          <w:b/>
          <w:bCs/>
          <w:i w:val="false"/>
          <w:caps w:val="false"/>
          <w:smallCaps w:val="false"/>
          <w:strike w:val="false"/>
          <w:dstrike w:val="false"/>
          <w:color w:val="000000"/>
          <w:position w:val="0"/>
          <w:sz w:val="24"/>
          <w:sz w:val="24"/>
          <w:szCs w:val="24"/>
          <w:u w:val="none"/>
          <w:shd w:fill="auto" w:val="clear"/>
          <w:vertAlign w:val="baseline"/>
        </w:rPr>
        <w:t>25.2.</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IMPUGNAÇÃO e/ou PEDIDO DE ESCLARECIMENTO DEVERÃO ser feitos EXCLUSIVAMENTE por FORMA ELETRÔNICA no sistema </w:t>
      </w:r>
      <w:hyperlink r:id="rId9">
        <w:r>
          <w:rPr>
            <w:rStyle w:val="ListLabel58"/>
            <w:rFonts w:eastAsia="Calibri" w:cs="Calibri" w:ascii="Times New Roman" w:hAnsi="Times New Roman"/>
            <w:b/>
            <w:i w:val="false"/>
            <w:caps w:val="false"/>
            <w:smallCaps w:val="false"/>
            <w:strike w:val="false"/>
            <w:dstrike w:val="false"/>
            <w:color w:val="0066FF"/>
            <w:position w:val="0"/>
            <w:sz w:val="24"/>
            <w:sz w:val="24"/>
            <w:szCs w:val="24"/>
            <w:u w:val="single"/>
            <w:vertAlign w:val="baseline"/>
          </w:rPr>
          <w:t>www.portaldecompraspublicas.com.br</w:t>
        </w:r>
      </w:hyperlink>
      <w:r>
        <w:rPr>
          <w:rFonts w:eastAsia="Calibri" w:cs="Calibri" w:ascii="Times New Roman" w:hAnsi="Times New Roman"/>
          <w:b/>
          <w:i w:val="false"/>
          <w:caps w:val="false"/>
          <w:smallCaps w:val="false"/>
          <w:strike w:val="false"/>
          <w:dstrike w:val="false"/>
          <w:color w:val="0066FF"/>
          <w:position w:val="0"/>
          <w:sz w:val="24"/>
          <w:sz w:val="24"/>
          <w:szCs w:val="24"/>
          <w:u w:val="none"/>
          <w:shd w:fill="auto" w:val="clear"/>
          <w:vertAlign w:val="baseline"/>
        </w:rPr>
        <w:t>.</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25.3. A resposta à impugnação ou ao pedido de esclarecimento será divulgada no Portal de Compras Públicas no prazo de até 3 (três) dias úteis, limitado ao último dia útil anterior à data da abertura do certame.</w:t>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25.4. Acolhida a impugnação, será definida e publicada nova data para a realização do certame.</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false"/>
        <w:keepLines w:val="false"/>
        <w:pageBreakBefore w:val="false"/>
        <w:widowControl/>
        <w:shd w:val="clear" w:fill="auto"/>
        <w:tabs>
          <w:tab w:val="left" w:pos="567" w:leader="none"/>
        </w:tabs>
        <w:spacing w:lineRule="auto" w:line="240" w:before="0" w:after="0"/>
        <w:ind w:left="0" w:right="0" w:hanging="0"/>
        <w:jc w:val="both"/>
        <w:rPr>
          <w:i w:val="false"/>
          <w:i w:val="false"/>
          <w:caps w:val="false"/>
          <w:smallCaps w:val="false"/>
          <w:strike w:val="false"/>
          <w:dstrike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25.5. As impugnações e pedidos de esclarecimentos não suspendem os prazos previstos no certame, salvo quando se </w:t>
      </w:r>
      <w:r>
        <w:rPr>
          <w:rFonts w:eastAsia="Calibri" w:cs="Calibri" w:ascii="Times New Roman" w:hAnsi="Times New Roman"/>
          <w:sz w:val="24"/>
          <w:szCs w:val="24"/>
        </w:rPr>
        <w:t>amolda</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ao art. 55, parágrafo 1º, da Lei nº 14.133/2021.</w:t>
      </w:r>
    </w:p>
    <w:p>
      <w:pPr>
        <w:pStyle w:val="Normal"/>
        <w:keepNext w:val="false"/>
        <w:keepLines w:val="false"/>
        <w:pageBreakBefore w:val="false"/>
        <w:widowControl/>
        <w:shd w:val="clear" w:fill="auto"/>
        <w:tabs>
          <w:tab w:val="left" w:pos="426"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tabs>
          <w:tab w:val="left" w:pos="993" w:leader="none"/>
        </w:tabs>
        <w:ind w:left="284" w:hanging="0"/>
        <w:jc w:val="both"/>
        <w:rPr>
          <w:rFonts w:ascii="Times New Roman" w:hAnsi="Times New Roman"/>
          <w:sz w:val="24"/>
          <w:szCs w:val="24"/>
        </w:rPr>
      </w:pPr>
      <w:r>
        <w:rPr>
          <w:rFonts w:eastAsia="Calibri" w:cs="Calibri" w:ascii="Times New Roman" w:hAnsi="Times New Roman"/>
          <w:color w:val="000000"/>
          <w:sz w:val="24"/>
          <w:szCs w:val="24"/>
        </w:rPr>
        <w:t xml:space="preserve">25.5.1. A concessão de efeito suspensivo à impugnação é medida excepcional e deverá ser motivada pelo </w:t>
      </w:r>
      <w:r>
        <w:rPr>
          <w:rFonts w:eastAsia="Calibri" w:cs="Calibri" w:ascii="Times New Roman" w:hAnsi="Times New Roman"/>
          <w:sz w:val="24"/>
          <w:szCs w:val="24"/>
        </w:rPr>
        <w:t>Pregoeiro</w:t>
      </w:r>
      <w:r>
        <w:rPr>
          <w:rFonts w:eastAsia="Calibri" w:cs="Calibri" w:ascii="Times New Roman" w:hAnsi="Times New Roman"/>
          <w:color w:val="000000"/>
          <w:sz w:val="24"/>
          <w:szCs w:val="24"/>
        </w:rPr>
        <w:t>, nos autos do processo de licitação.</w:t>
      </w:r>
    </w:p>
    <w:p>
      <w:pPr>
        <w:pStyle w:val="Normal"/>
        <w:tabs>
          <w:tab w:val="left" w:pos="426" w:leader="none"/>
        </w:tabs>
        <w:ind w:left="567"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25.6. As respostas aos pedidos de esclarecimentos serão divulgadas pelo sistema e vincularão os participantes e a administração.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ind w:left="0" w:right="-2" w:hanging="0"/>
        <w:jc w:val="both"/>
        <w:rPr/>
      </w:pPr>
      <w:r>
        <w:rPr>
          <w:rFonts w:eastAsia="Calibri" w:cs="Calibri" w:ascii="Times New Roman" w:hAnsi="Times New Roman"/>
          <w:color w:val="000000"/>
          <w:sz w:val="24"/>
          <w:szCs w:val="24"/>
        </w:rPr>
        <w:t xml:space="preserve">25.7. As respostas às impugnações e aos esclarecimentos solicitados, bem como outros avisos de ordem geral, serão cadastradas no sítio </w:t>
      </w:r>
      <w:hyperlink r:id="rId10">
        <w:r>
          <w:rPr>
            <w:rStyle w:val="ListLabel59"/>
            <w:rFonts w:eastAsia="Calibri" w:cs="Calibri" w:ascii="Times New Roman" w:hAnsi="Times New Roman"/>
            <w:b/>
            <w:color w:val="0000FF"/>
            <w:sz w:val="24"/>
            <w:szCs w:val="24"/>
            <w:u w:val="single"/>
          </w:rPr>
          <w:t>www.portaldecompraspublicas.com.br</w:t>
        </w:r>
      </w:hyperlink>
      <w:r>
        <w:rPr>
          <w:rFonts w:eastAsia="Calibri" w:cs="Calibri" w:ascii="Times New Roman" w:hAnsi="Times New Roman"/>
          <w:color w:val="000000"/>
          <w:sz w:val="24"/>
          <w:szCs w:val="24"/>
        </w:rPr>
        <w:t>, sendo de responsabilidade dos licitantes, seu acompanhamento.</w:t>
      </w:r>
    </w:p>
    <w:p>
      <w:pPr>
        <w:pStyle w:val="Normal"/>
        <w:ind w:right="-2"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ind w:left="0" w:right="-2" w:hanging="0"/>
        <w:jc w:val="both"/>
        <w:rPr>
          <w:rFonts w:ascii="Times New Roman" w:hAnsi="Times New Roman"/>
          <w:sz w:val="24"/>
          <w:szCs w:val="24"/>
        </w:rPr>
      </w:pPr>
      <w:r>
        <w:rPr>
          <w:rFonts w:eastAsia="Calibri" w:cs="Calibri" w:ascii="Times New Roman" w:hAnsi="Times New Roman"/>
          <w:color w:val="000000"/>
          <w:sz w:val="24"/>
          <w:szCs w:val="24"/>
        </w:rPr>
        <w:t>25.8.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pPr>
        <w:pStyle w:val="Normal"/>
        <w:ind w:right="-2" w:hanging="0"/>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426"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keepNext w:val="true"/>
        <w:keepLines/>
        <w:pageBreakBefore w:val="false"/>
        <w:widowControl/>
        <w:shd w:val="clear" w:fill="D7E3BC"/>
        <w:tabs>
          <w:tab w:val="left" w:pos="426" w:leader="none"/>
          <w:tab w:val="left" w:pos="567" w:leader="none"/>
        </w:tabs>
        <w:spacing w:lineRule="auto" w:line="240" w:before="0" w:after="0"/>
        <w:ind w:left="0" w:right="0" w:hanging="0"/>
        <w:jc w:val="both"/>
        <w:rPr>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26. DAS DISPOSIÇÕES GERAIS.</w:t>
      </w:r>
    </w:p>
    <w:p>
      <w:pPr>
        <w:pStyle w:val="Normal"/>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26.1. Da sessão pública d</w:t>
      </w:r>
      <w:r>
        <w:rPr>
          <w:rFonts w:eastAsia="Calibri" w:cs="Calibri" w:ascii="Times New Roman" w:hAnsi="Times New Roman"/>
          <w:sz w:val="24"/>
          <w:szCs w:val="24"/>
        </w:rPr>
        <w:t>o Pregão</w:t>
      </w:r>
      <w:r>
        <w:rPr>
          <w:rFonts w:eastAsia="Calibri" w:cs="Calibri" w:ascii="Times New Roman" w:hAnsi="Times New Roman"/>
          <w:color w:val="000000"/>
          <w:sz w:val="24"/>
          <w:szCs w:val="24"/>
        </w:rPr>
        <w:t xml:space="preserve"> divulgar-se-á Ata no sistema eletrônico.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 xml:space="preserve">26.2.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eastAsia="Calibri" w:cs="Calibri" w:ascii="Times New Roman" w:hAnsi="Times New Roman"/>
          <w:sz w:val="24"/>
          <w:szCs w:val="24"/>
        </w:rPr>
        <w:t>Pregoeiro</w:t>
      </w:r>
      <w:r>
        <w:rPr>
          <w:rFonts w:eastAsia="Calibri" w:cs="Calibri" w:ascii="Times New Roman" w:hAnsi="Times New Roman"/>
          <w:color w:val="000000"/>
          <w:sz w:val="24"/>
          <w:szCs w:val="24"/>
        </w:rPr>
        <w:t>.</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pPr>
      <w:r>
        <w:rPr>
          <w:rFonts w:eastAsia="Calibri" w:cs="Calibri" w:ascii="Times New Roman" w:hAnsi="Times New Roman"/>
          <w:color w:val="000000"/>
          <w:sz w:val="24"/>
          <w:szCs w:val="24"/>
        </w:rPr>
        <w:t>26.3. Todas as referências de tempo no Edital, no aviso e durante a sessão pública observarão o horário de Brasília – DF.</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26.4. No julgamento das propostas e da habilitação, o</w:t>
      </w:r>
      <w:r>
        <w:rPr>
          <w:rFonts w:eastAsia="Calibri" w:cs="Calibri" w:ascii="Times New Roman" w:hAnsi="Times New Roman"/>
          <w:sz w:val="24"/>
          <w:szCs w:val="24"/>
        </w:rPr>
        <w:t xml:space="preserve"> Pregoeiro</w:t>
      </w:r>
      <w:r>
        <w:rPr>
          <w:rFonts w:eastAsia="Calibri" w:cs="Calibri" w:ascii="Times New Roman" w:hAnsi="Times New Roman"/>
          <w:color w:val="000000"/>
          <w:sz w:val="24"/>
          <w:szCs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26.5. A homologação do resultado desta licitação não implicará direito à contratação.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26.6.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26.7.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26.8. Na contagem dos prazos estabelecidos neste Edital e seus Anexos, excluir-se-á o dia do início e incluir-se-á o do vencimento. Só se iniciam e vencem os prazos em dias de expediente na Administração.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26.9. O desatendimento de exigências formais não essenciais não importará o afastamento do licitante, desde que seja possível o aproveitamento do ato, observados os princípios da isonomia e do interesse público.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ind w:left="0" w:right="-2" w:hanging="0"/>
        <w:jc w:val="both"/>
        <w:rPr>
          <w:rFonts w:ascii="Times New Roman" w:hAnsi="Times New Roman"/>
          <w:sz w:val="24"/>
          <w:szCs w:val="24"/>
        </w:rPr>
      </w:pPr>
      <w:r>
        <w:rPr>
          <w:rFonts w:eastAsia="Calibri" w:cs="Calibri" w:ascii="Times New Roman" w:hAnsi="Times New Roman"/>
          <w:sz w:val="24"/>
          <w:szCs w:val="24"/>
        </w:rPr>
        <w:t>26.10. O licitante é o responsável pela fidelidade e legitimidade das informações prestadas e dos documentos apresentados em qualquer fase da licitação.</w:t>
      </w:r>
    </w:p>
    <w:p>
      <w:pPr>
        <w:pStyle w:val="Normal"/>
        <w:numPr>
          <w:ilvl w:val="0"/>
          <w:numId w:val="0"/>
        </w:numPr>
        <w:ind w:left="574" w:right="-2" w:hanging="0"/>
        <w:jc w:val="both"/>
        <w:rPr>
          <w:rFonts w:eastAsia="Calibri" w:cs="Calibri"/>
        </w:rPr>
      </w:pPr>
      <w:r>
        <w:rPr>
          <w:rFonts w:eastAsia="Calibri" w:cs="Calibri"/>
        </w:rPr>
      </w:r>
    </w:p>
    <w:p>
      <w:pPr>
        <w:pStyle w:val="Normal"/>
        <w:ind w:left="567" w:right="-2" w:hanging="0"/>
        <w:jc w:val="both"/>
        <w:rPr>
          <w:rFonts w:ascii="Times New Roman" w:hAnsi="Times New Roman"/>
          <w:sz w:val="24"/>
          <w:szCs w:val="24"/>
        </w:rPr>
      </w:pPr>
      <w:r>
        <w:rPr>
          <w:rFonts w:eastAsia="Calibri" w:cs="Calibri" w:ascii="Times New Roman" w:hAnsi="Times New Roman"/>
          <w:sz w:val="24"/>
          <w:szCs w:val="24"/>
        </w:rPr>
        <w:t>26.10.1.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pPr>
        <w:pStyle w:val="Normal"/>
        <w:ind w:left="567" w:right="-2"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567" w:leader="none"/>
        </w:tabs>
        <w:ind w:left="0" w:hanging="0"/>
        <w:jc w:val="both"/>
        <w:rPr/>
      </w:pPr>
      <w:r>
        <w:rPr>
          <w:rFonts w:eastAsia="Calibri" w:cs="Calibri" w:ascii="Times New Roman" w:hAnsi="Times New Roman"/>
          <w:color w:val="000000"/>
          <w:sz w:val="24"/>
          <w:szCs w:val="24"/>
        </w:rPr>
        <w:t>26.11. Em caso de divergência entre disposições deste Edital e de seus anexos ou demais peças que compõem o processo, prevalecerá as deste Edital.</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pPr>
      <w:r>
        <w:rPr>
          <w:rFonts w:eastAsia="Calibri" w:cs="Calibri" w:ascii="Times New Roman" w:hAnsi="Times New Roman"/>
          <w:sz w:val="24"/>
          <w:szCs w:val="24"/>
        </w:rPr>
        <w:t xml:space="preserve">26.12. A </w:t>
      </w:r>
      <w:r>
        <w:rPr>
          <w:rFonts w:eastAsia="Calibri" w:cs="Calibri" w:ascii="Times New Roman" w:hAnsi="Times New Roman"/>
          <w:color w:val="000000"/>
          <w:sz w:val="24"/>
          <w:szCs w:val="24"/>
        </w:rPr>
        <w:t>Câmara Municipal de Poços de Caldas</w:t>
      </w:r>
      <w:r>
        <w:rPr>
          <w:rFonts w:eastAsia="Calibri" w:cs="Calibri" w:ascii="Times New Roman" w:hAnsi="Times New Roman"/>
          <w:sz w:val="24"/>
          <w:szCs w:val="24"/>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pPr>
        <w:pStyle w:val="Normal"/>
        <w:tabs>
          <w:tab w:val="left" w:pos="567" w:leader="none"/>
        </w:tabs>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shd w:val="clear" w:fill="auto"/>
        <w:spacing w:lineRule="auto" w:line="240" w:before="0" w:after="0"/>
        <w:ind w:left="567" w:right="-2" w:hanging="0"/>
        <w:jc w:val="both"/>
        <w:rPr>
          <w:caps w:val="false"/>
          <w:smallCaps w:val="false"/>
          <w:position w:val="0"/>
          <w:sz w:val="24"/>
          <w:sz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26.12.1. A anulação d</w:t>
      </w:r>
      <w:r>
        <w:rPr>
          <w:rFonts w:eastAsia="Calibri" w:cs="Calibri" w:ascii="Times New Roman" w:hAnsi="Times New Roman"/>
          <w:sz w:val="24"/>
          <w:szCs w:val="24"/>
        </w:rPr>
        <w:t>o Pregão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induz </w:t>
      </w:r>
      <w:r>
        <w:rPr>
          <w:rFonts w:eastAsia="Calibri" w:cs="Calibri" w:ascii="Times New Roman" w:hAnsi="Times New Roman"/>
          <w:sz w:val="24"/>
          <w:szCs w:val="24"/>
        </w:rPr>
        <w:t>à extinção do contrato.</w:t>
      </w:r>
    </w:p>
    <w:p>
      <w:pPr>
        <w:pStyle w:val="Normal"/>
        <w:ind w:left="142" w:right="-2"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b w:val="false"/>
          <w:bCs w:val="false"/>
          <w:sz w:val="24"/>
          <w:szCs w:val="24"/>
        </w:rPr>
        <w:t>26.13.</w:t>
      </w:r>
      <w:r>
        <w:rPr>
          <w:rFonts w:eastAsia="Calibri" w:cs="Calibri" w:ascii="Times New Roman" w:hAnsi="Times New Roman"/>
          <w:sz w:val="24"/>
          <w:szCs w:val="24"/>
        </w:rPr>
        <w:t xml:space="preserve"> A anulação da licitação por motivo de ilegalidade não gera obrigação de indenizar.</w:t>
      </w:r>
    </w:p>
    <w:p>
      <w:pPr>
        <w:pStyle w:val="Normal"/>
        <w:ind w:left="567" w:right="-2"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tabs>
          <w:tab w:val="left" w:pos="567" w:leader="none"/>
        </w:tabs>
        <w:ind w:left="0" w:hanging="0"/>
        <w:jc w:val="both"/>
        <w:rPr/>
      </w:pPr>
      <w:r>
        <w:rPr>
          <w:rFonts w:eastAsia="Calibri" w:cs="Calibri" w:ascii="Times New Roman" w:hAnsi="Times New Roman"/>
          <w:sz w:val="24"/>
          <w:szCs w:val="24"/>
        </w:rPr>
        <w:t>26.14.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tabs>
          <w:tab w:val="left" w:pos="567" w:leader="none"/>
        </w:tabs>
        <w:ind w:left="0" w:hanging="0"/>
        <w:jc w:val="both"/>
        <w:rPr/>
      </w:pPr>
      <w:r>
        <w:rPr>
          <w:rFonts w:eastAsia="Calibri" w:cs="Calibri" w:ascii="Times New Roman" w:hAnsi="Times New Roman"/>
          <w:color w:val="000000"/>
          <w:sz w:val="24"/>
          <w:szCs w:val="24"/>
        </w:rPr>
        <w:t xml:space="preserve">O Edital está disponibilizado, na íntegra, no endereço eletrônico: </w:t>
      </w:r>
      <w:hyperlink r:id="rId11">
        <w:r>
          <w:rPr>
            <w:rStyle w:val="ListLabel60"/>
            <w:rFonts w:eastAsia="Calibri" w:cs="Calibri" w:ascii="Times New Roman" w:hAnsi="Times New Roman"/>
            <w:b/>
            <w:color w:val="000080"/>
            <w:sz w:val="24"/>
            <w:szCs w:val="24"/>
            <w:u w:val="single"/>
          </w:rPr>
          <w:t>www.portaldecompraspublicas.com.br</w:t>
        </w:r>
      </w:hyperlink>
      <w:r>
        <w:rPr>
          <w:rFonts w:eastAsia="Calibri" w:cs="Calibri" w:ascii="Times New Roman" w:hAnsi="Times New Roman"/>
          <w:color w:val="000000"/>
          <w:sz w:val="24"/>
          <w:szCs w:val="24"/>
        </w:rPr>
        <w:t>, e também poderão ser lidos e/ou obtidos no endereço www.pocosdecaldas.mg.leg.br, nos dias úteis, no horário das 9 h às 18 h, no mesmo endereço e período em que os autos do processo administrativo permanecerão com acesso e vista franqueada aos interessados.</w:t>
      </w:r>
    </w:p>
    <w:p>
      <w:pPr>
        <w:pStyle w:val="Normal"/>
        <w:tabs>
          <w:tab w:val="left" w:pos="567" w:leader="none"/>
        </w:tabs>
        <w:jc w:val="both"/>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shd w:val="clear" w:fill="FFFFFF"/>
        <w:tabs>
          <w:tab w:val="left" w:pos="567" w:leader="none"/>
        </w:tabs>
        <w:ind w:left="0" w:hanging="0"/>
        <w:jc w:val="both"/>
        <w:rPr>
          <w:rFonts w:ascii="Times New Roman" w:hAnsi="Times New Roman"/>
          <w:sz w:val="24"/>
          <w:szCs w:val="24"/>
        </w:rPr>
      </w:pPr>
      <w:r>
        <w:rPr>
          <w:rFonts w:eastAsia="Calibri" w:cs="Calibri" w:ascii="Times New Roman" w:hAnsi="Times New Roman"/>
          <w:color w:val="000000"/>
          <w:sz w:val="24"/>
          <w:szCs w:val="24"/>
        </w:rPr>
        <w:t>Integram este Edital, para todos os fins e efeitos, os seguintes anexos:</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240" w:before="120" w:after="120"/>
        <w:jc w:val="both"/>
        <w:rPr>
          <w:rFonts w:ascii="Calibri" w:hAnsi="Calibri" w:eastAsia="Calibri" w:cs="Calibri"/>
          <w:sz w:val="22"/>
          <w:szCs w:val="22"/>
        </w:rPr>
      </w:pPr>
      <w:r>
        <w:rPr>
          <w:rFonts w:eastAsia="Calibri" w:cs="Calibri" w:ascii="Times New Roman" w:hAnsi="Times New Roman"/>
          <w:b/>
          <w:sz w:val="24"/>
          <w:szCs w:val="24"/>
        </w:rPr>
        <w:t xml:space="preserve">ANEXO I – </w:t>
      </w:r>
      <w:r>
        <w:rPr>
          <w:rFonts w:eastAsia="Calibri" w:cs="Calibri" w:ascii="Times New Roman" w:hAnsi="Times New Roman"/>
          <w:sz w:val="24"/>
          <w:szCs w:val="24"/>
        </w:rPr>
        <w:t>TERMO DE REFERÊNCIA</w:t>
      </w:r>
    </w:p>
    <w:p>
      <w:pPr>
        <w:pStyle w:val="Normal"/>
        <w:spacing w:lineRule="auto" w:line="240" w:before="120" w:after="120"/>
        <w:jc w:val="both"/>
        <w:rPr>
          <w:rFonts w:ascii="Calibri" w:hAnsi="Calibri" w:eastAsia="Calibri" w:cs="Calibri"/>
          <w:sz w:val="22"/>
          <w:szCs w:val="22"/>
        </w:rPr>
      </w:pPr>
      <w:r>
        <w:rPr>
          <w:rFonts w:eastAsia="Calibri" w:cs="Calibri" w:ascii="Times New Roman" w:hAnsi="Times New Roman"/>
          <w:b/>
          <w:sz w:val="24"/>
          <w:szCs w:val="24"/>
        </w:rPr>
        <w:t xml:space="preserve">ANEXO II - </w:t>
      </w:r>
      <w:r>
        <w:rPr>
          <w:rFonts w:eastAsia="Calibri" w:cs="Calibri" w:ascii="Times New Roman" w:hAnsi="Times New Roman"/>
          <w:sz w:val="24"/>
          <w:szCs w:val="24"/>
        </w:rPr>
        <w:t>MODELO DE PROPOSTA DE PREÇOS;</w:t>
      </w:r>
    </w:p>
    <w:p>
      <w:pPr>
        <w:pStyle w:val="Normal"/>
        <w:spacing w:lineRule="auto" w:line="240" w:before="120" w:after="120"/>
        <w:jc w:val="both"/>
        <w:rPr>
          <w:rFonts w:ascii="Calibri" w:hAnsi="Calibri" w:eastAsia="Calibri" w:cs="Calibri"/>
          <w:sz w:val="22"/>
          <w:szCs w:val="22"/>
        </w:rPr>
      </w:pPr>
      <w:r>
        <w:rPr>
          <w:rFonts w:eastAsia="Calibri" w:cs="Calibri" w:ascii="Times New Roman" w:hAnsi="Times New Roman"/>
          <w:b/>
          <w:sz w:val="24"/>
          <w:szCs w:val="24"/>
        </w:rPr>
        <w:t xml:space="preserve">ANEXO III – </w:t>
      </w:r>
      <w:r>
        <w:rPr>
          <w:rFonts w:eastAsia="Calibri" w:cs="Calibri" w:ascii="Times New Roman" w:hAnsi="Times New Roman"/>
          <w:sz w:val="24"/>
          <w:szCs w:val="24"/>
        </w:rPr>
        <w:t>MODELO DE DECLARAÇÃO DE SUJEIÇÃO ÀS CONDIÇÕES ESTABELECIDAS NO EDITAL E DE INEXISTÊNCIA DE FATOS SUPERVENIENTES IMPEDITIVOS DA HABILITAÇÃO;</w:t>
      </w:r>
    </w:p>
    <w:p>
      <w:pPr>
        <w:pStyle w:val="Normal"/>
        <w:spacing w:lineRule="auto" w:line="240" w:before="120" w:after="120"/>
        <w:jc w:val="both"/>
        <w:rPr>
          <w:rFonts w:ascii="Calibri" w:hAnsi="Calibri" w:eastAsia="Calibri" w:cs="Calibri"/>
          <w:sz w:val="22"/>
          <w:szCs w:val="22"/>
        </w:rPr>
      </w:pPr>
      <w:r>
        <w:rPr>
          <w:rFonts w:eastAsia="Calibri" w:cs="Calibri" w:ascii="Times New Roman" w:hAnsi="Times New Roman"/>
          <w:b/>
          <w:sz w:val="24"/>
          <w:szCs w:val="24"/>
        </w:rPr>
        <w:t xml:space="preserve">ANEXO IV – </w:t>
      </w:r>
      <w:r>
        <w:rPr>
          <w:rFonts w:eastAsia="Calibri" w:cs="Calibri" w:ascii="Times New Roman" w:hAnsi="Times New Roman"/>
          <w:sz w:val="24"/>
          <w:szCs w:val="24"/>
        </w:rPr>
        <w:t>MODELO DE DECLARAÇÃO NOS TERMOS DO INCISO XXXIII, ART. 7º DA CONSTITUIÇÃO FEDERAL;</w:t>
      </w:r>
    </w:p>
    <w:p>
      <w:pPr>
        <w:pStyle w:val="Normal"/>
        <w:spacing w:lineRule="auto" w:line="240" w:before="120" w:after="120"/>
        <w:jc w:val="both"/>
        <w:rPr>
          <w:rFonts w:ascii="Calibri" w:hAnsi="Calibri" w:eastAsia="Calibri" w:cs="Calibri"/>
          <w:sz w:val="22"/>
          <w:szCs w:val="22"/>
        </w:rPr>
      </w:pPr>
      <w:r>
        <w:rPr>
          <w:rFonts w:eastAsia="Calibri" w:cs="Calibri" w:ascii="Times New Roman" w:hAnsi="Times New Roman"/>
          <w:b/>
          <w:sz w:val="24"/>
          <w:szCs w:val="24"/>
        </w:rPr>
        <w:t xml:space="preserve">ANEXO V – </w:t>
      </w:r>
      <w:r>
        <w:rPr>
          <w:rFonts w:eastAsia="Calibri" w:cs="Calibri" w:ascii="Times New Roman" w:hAnsi="Times New Roman"/>
          <w:sz w:val="24"/>
          <w:szCs w:val="24"/>
        </w:rPr>
        <w:t>MODELO DE DECLARAÇÃO DE ELABORAÇÃO INDEPENDENTE DE PROPOSTA;</w:t>
      </w:r>
    </w:p>
    <w:p>
      <w:pPr>
        <w:pStyle w:val="Normal"/>
        <w:spacing w:lineRule="auto" w:line="240" w:before="120" w:after="120"/>
        <w:jc w:val="both"/>
        <w:rPr>
          <w:rFonts w:ascii="Calibri" w:hAnsi="Calibri" w:eastAsia="Calibri" w:cs="Calibri"/>
          <w:b/>
          <w:b/>
          <w:sz w:val="22"/>
          <w:szCs w:val="22"/>
        </w:rPr>
      </w:pPr>
      <w:r>
        <w:rPr>
          <w:rFonts w:eastAsia="Calibri" w:cs="Calibri" w:ascii="Times New Roman" w:hAnsi="Times New Roman"/>
          <w:b/>
          <w:sz w:val="24"/>
          <w:szCs w:val="24"/>
        </w:rPr>
        <w:t xml:space="preserve">ANEXO VI – </w:t>
      </w:r>
      <w:r>
        <w:rPr>
          <w:rFonts w:eastAsia="Calibri" w:cs="Calibri" w:ascii="Times New Roman" w:hAnsi="Times New Roman"/>
          <w:sz w:val="24"/>
          <w:szCs w:val="24"/>
        </w:rPr>
        <w:t>MODELO DE DECLARAÇÃO DO PORTE DA EMPRESA;</w:t>
      </w:r>
    </w:p>
    <w:p>
      <w:pPr>
        <w:pStyle w:val="Normal"/>
        <w:spacing w:lineRule="auto" w:line="240" w:before="120" w:after="120"/>
        <w:jc w:val="both"/>
        <w:rPr>
          <w:rFonts w:ascii="Calibri" w:hAnsi="Calibri" w:eastAsia="Calibri" w:cs="Calibri"/>
          <w:sz w:val="22"/>
          <w:szCs w:val="22"/>
        </w:rPr>
      </w:pPr>
      <w:r>
        <w:rPr>
          <w:rFonts w:eastAsia="Calibri" w:cs="Calibri" w:ascii="Times New Roman" w:hAnsi="Times New Roman"/>
          <w:b/>
          <w:sz w:val="24"/>
          <w:szCs w:val="24"/>
        </w:rPr>
        <w:t xml:space="preserve">ANEXO VII – </w:t>
      </w:r>
      <w:r>
        <w:rPr>
          <w:rFonts w:eastAsia="Calibri" w:cs="Calibri" w:ascii="Times New Roman" w:hAnsi="Times New Roman"/>
          <w:sz w:val="24"/>
          <w:szCs w:val="24"/>
        </w:rPr>
        <w:t>MODELO DE DECLARAÇÃO DE IDONEIDADE;</w:t>
      </w:r>
    </w:p>
    <w:p>
      <w:pPr>
        <w:pStyle w:val="Normal"/>
        <w:spacing w:lineRule="auto" w:line="240" w:before="120" w:after="120"/>
        <w:jc w:val="both"/>
        <w:rPr>
          <w:rFonts w:ascii="Calibri" w:hAnsi="Calibri" w:eastAsia="Calibri" w:cs="Calibri"/>
          <w:b/>
          <w:b/>
          <w:sz w:val="22"/>
          <w:szCs w:val="22"/>
        </w:rPr>
      </w:pPr>
      <w:r>
        <w:rPr>
          <w:rFonts w:eastAsia="Calibri" w:cs="Calibri" w:ascii="Times New Roman" w:hAnsi="Times New Roman"/>
          <w:b/>
          <w:sz w:val="24"/>
          <w:szCs w:val="24"/>
        </w:rPr>
        <w:t xml:space="preserve">ANEXO VIII – </w:t>
      </w:r>
      <w:r>
        <w:rPr>
          <w:rFonts w:eastAsia="Calibri" w:cs="Calibri" w:ascii="Times New Roman" w:hAnsi="Times New Roman"/>
          <w:b w:val="false"/>
          <w:sz w:val="24"/>
          <w:szCs w:val="24"/>
        </w:rPr>
        <w:t>DECLARAÇÃO DE CUMPRIMENTO DOS REQUISITOS DE HABILITAÇÃO</w:t>
      </w:r>
      <w:r>
        <w:rPr>
          <w:rFonts w:eastAsia="Calibri" w:cs="Calibri" w:ascii="Times New Roman" w:hAnsi="Times New Roman"/>
          <w:b/>
          <w:sz w:val="24"/>
          <w:szCs w:val="24"/>
        </w:rPr>
        <w:t>;</w:t>
      </w:r>
    </w:p>
    <w:p>
      <w:pPr>
        <w:pStyle w:val="Normal"/>
        <w:spacing w:lineRule="auto" w:line="240" w:before="120" w:after="120"/>
        <w:jc w:val="both"/>
        <w:rPr>
          <w:rFonts w:ascii="Times New Roman" w:hAnsi="Times New Roman"/>
          <w:sz w:val="24"/>
          <w:szCs w:val="24"/>
        </w:rPr>
      </w:pPr>
      <w:r>
        <w:rPr>
          <w:rFonts w:eastAsia="Calibri" w:cs="Calibri" w:ascii="Times New Roman" w:hAnsi="Times New Roman"/>
          <w:b/>
          <w:sz w:val="24"/>
          <w:szCs w:val="24"/>
        </w:rPr>
        <w:t xml:space="preserve">ANEXO IX – </w:t>
      </w:r>
      <w:r>
        <w:rPr>
          <w:rFonts w:eastAsia="Calibri" w:cs="Calibri" w:ascii="Times New Roman" w:hAnsi="Times New Roman"/>
          <w:sz w:val="24"/>
          <w:szCs w:val="24"/>
        </w:rPr>
        <w:t>MINUTA DO CONTRATO;</w:t>
      </w:r>
    </w:p>
    <w:p>
      <w:pPr>
        <w:pStyle w:val="Normal"/>
        <w:spacing w:lineRule="auto" w:line="240" w:before="120" w:after="120"/>
        <w:jc w:val="both"/>
        <w:rPr>
          <w:rFonts w:ascii="Times New Roman" w:hAnsi="Times New Roman"/>
          <w:sz w:val="24"/>
          <w:szCs w:val="24"/>
        </w:rPr>
      </w:pPr>
      <w:r>
        <w:rPr>
          <w:rFonts w:eastAsia="Calibri" w:cs="Calibri" w:ascii="Times New Roman" w:hAnsi="Times New Roman"/>
          <w:b/>
          <w:sz w:val="24"/>
          <w:szCs w:val="24"/>
        </w:rPr>
        <w:t xml:space="preserve">ANEXO X – </w:t>
      </w:r>
      <w:r>
        <w:rPr>
          <w:rFonts w:eastAsia="Calibri" w:cs="Calibri" w:ascii="Times New Roman" w:hAnsi="Times New Roman"/>
          <w:sz w:val="24"/>
          <w:szCs w:val="24"/>
        </w:rPr>
        <w:t>MINUTA DA ATA DE REGISTRO DE PREÇOS;</w:t>
      </w:r>
    </w:p>
    <w:p>
      <w:pPr>
        <w:pStyle w:val="Normal"/>
        <w:spacing w:lineRule="auto" w:line="240" w:before="120" w:after="12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hd w:val="clear" w:fill="FFFFFF"/>
        <w:jc w:val="center"/>
        <w:rPr>
          <w:rFonts w:ascii="Times New Roman" w:hAnsi="Times New Roman"/>
          <w:sz w:val="24"/>
          <w:szCs w:val="24"/>
        </w:rPr>
      </w:pPr>
      <w:r>
        <w:rPr>
          <w:rFonts w:eastAsia="Calibri" w:cs="Calibri" w:ascii="Times New Roman" w:hAnsi="Times New Roman"/>
          <w:sz w:val="24"/>
          <w:szCs w:val="24"/>
        </w:rPr>
        <w:t>Poços de Caldas, ____ de ___________________de 2024.</w:t>
      </w:r>
    </w:p>
    <w:p>
      <w:pPr>
        <w:pStyle w:val="Normal"/>
        <w:shd w:val="clear" w:fill="FFFFFF"/>
        <w:jc w:val="right"/>
        <w:rPr>
          <w:rFonts w:ascii="Times New Roman" w:hAnsi="Times New Roman" w:eastAsia="Calibri" w:cs="Calibri"/>
          <w:sz w:val="24"/>
          <w:szCs w:val="24"/>
        </w:rPr>
      </w:pPr>
      <w:r>
        <w:rPr>
          <w:rFonts w:eastAsia="Calibri" w:cs="Calibri" w:ascii="Times New Roman" w:hAnsi="Times New Roman"/>
          <w:sz w:val="24"/>
          <w:szCs w:val="24"/>
        </w:rPr>
      </w:r>
    </w:p>
    <w:p>
      <w:pPr>
        <w:pStyle w:val="Normal"/>
        <w:jc w:val="center"/>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center"/>
        <w:rPr>
          <w:rFonts w:ascii="Times New Roman" w:hAnsi="Times New Roman" w:eastAsia="Calibri" w:cs="Calibri"/>
          <w:b/>
          <w:b/>
          <w:color w:val="000000"/>
          <w:sz w:val="24"/>
          <w:szCs w:val="24"/>
        </w:rPr>
      </w:pPr>
      <w:r>
        <w:rPr>
          <w:rFonts w:eastAsia="Calibri" w:cs="Calibri" w:ascii="Times New Roman" w:hAnsi="Times New Roman"/>
          <w:b/>
          <w:color w:val="000000"/>
          <w:sz w:val="24"/>
          <w:szCs w:val="24"/>
        </w:rPr>
      </w:r>
    </w:p>
    <w:p>
      <w:pPr>
        <w:pStyle w:val="Normal"/>
        <w:jc w:val="center"/>
        <w:rPr>
          <w:rFonts w:ascii="Times New Roman" w:hAnsi="Times New Roman" w:eastAsia="Calibri" w:cs="Calibri"/>
          <w:b/>
          <w:b/>
          <w:color w:val="000000"/>
          <w:sz w:val="24"/>
          <w:szCs w:val="24"/>
        </w:rPr>
      </w:pPr>
      <w:r>
        <w:rPr>
          <w:rFonts w:eastAsia="Calibri" w:cs="Calibri" w:ascii="Times New Roman" w:hAnsi="Times New Roman"/>
          <w:b/>
          <w:color w:val="000000"/>
          <w:sz w:val="24"/>
          <w:szCs w:val="24"/>
        </w:rPr>
      </w:r>
    </w:p>
    <w:p>
      <w:pPr>
        <w:pStyle w:val="Normal"/>
        <w:jc w:val="center"/>
        <w:rPr/>
      </w:pPr>
      <w:r>
        <w:rPr>
          <w:rFonts w:eastAsia="Calibri" w:cs="Calibri" w:ascii="Times New Roman" w:hAnsi="Times New Roman"/>
          <w:b/>
          <w:color w:val="000000"/>
          <w:sz w:val="24"/>
          <w:szCs w:val="24"/>
        </w:rPr>
        <w:t>Marcusé Mesquiari e Silva</w:t>
      </w:r>
    </w:p>
    <w:p>
      <w:pPr>
        <w:pStyle w:val="Normal"/>
        <w:jc w:val="center"/>
        <w:rPr/>
      </w:pPr>
      <w:r>
        <w:rPr>
          <w:rFonts w:eastAsia="Calibri" w:cs="Calibri" w:ascii="Times New Roman" w:hAnsi="Times New Roman"/>
          <w:b/>
          <w:color w:val="000000"/>
          <w:sz w:val="24"/>
          <w:szCs w:val="24"/>
        </w:rPr>
        <w:t>Pregoeiro</w:t>
      </w:r>
    </w:p>
    <w:p>
      <w:pPr>
        <w:pStyle w:val="Normal"/>
        <w:jc w:val="center"/>
        <w:rPr>
          <w:rFonts w:ascii="Times New Roman" w:hAnsi="Times New Roman" w:eastAsia="Calibri" w:cs="Calibri"/>
          <w:b/>
          <w:b/>
          <w:color w:val="000000"/>
          <w:sz w:val="24"/>
          <w:szCs w:val="24"/>
        </w:rPr>
      </w:pPr>
      <w:r>
        <w:rPr>
          <w:rFonts w:eastAsia="Calibri" w:cs="Calibri" w:ascii="Times New Roman" w:hAnsi="Times New Roman"/>
          <w:b/>
          <w:color w:val="000000"/>
          <w:sz w:val="24"/>
          <w:szCs w:val="24"/>
        </w:rPr>
      </w:r>
    </w:p>
    <w:p>
      <w:pPr>
        <w:pStyle w:val="Normal"/>
        <w:jc w:val="center"/>
        <w:rPr>
          <w:rFonts w:ascii="Times New Roman" w:hAnsi="Times New Roman" w:eastAsia="Calibri" w:cs="Calibri"/>
          <w:b/>
          <w:b/>
          <w:color w:val="000000"/>
          <w:sz w:val="24"/>
          <w:szCs w:val="24"/>
        </w:rPr>
      </w:pPr>
      <w:r>
        <w:rPr>
          <w:rFonts w:eastAsia="Calibri" w:cs="Calibri" w:ascii="Times New Roman" w:hAnsi="Times New Roman"/>
          <w:b/>
          <w:color w:val="000000"/>
          <w:sz w:val="24"/>
          <w:szCs w:val="24"/>
        </w:rPr>
      </w:r>
    </w:p>
    <w:p>
      <w:pPr>
        <w:pStyle w:val="Normal"/>
        <w:jc w:val="center"/>
        <w:rPr>
          <w:rFonts w:ascii="Times New Roman" w:hAnsi="Times New Roman" w:eastAsia="Calibri" w:cs="Calibri"/>
          <w:b/>
          <w:b/>
          <w:color w:val="000000"/>
          <w:sz w:val="24"/>
          <w:szCs w:val="24"/>
        </w:rPr>
      </w:pPr>
      <w:r>
        <w:rPr>
          <w:rFonts w:eastAsia="Calibri" w:cs="Calibri" w:ascii="Times New Roman" w:hAnsi="Times New Roman"/>
          <w:b/>
          <w:color w:val="000000"/>
          <w:sz w:val="24"/>
          <w:szCs w:val="24"/>
        </w:rPr>
      </w:r>
    </w:p>
    <w:p>
      <w:pPr>
        <w:pStyle w:val="Normal"/>
        <w:jc w:val="center"/>
        <w:rPr>
          <w:rFonts w:ascii="Times New Roman" w:hAnsi="Times New Roman" w:eastAsia="Calibri" w:cs="Calibri"/>
          <w:b/>
          <w:b/>
          <w:color w:val="000000"/>
          <w:sz w:val="24"/>
          <w:szCs w:val="24"/>
        </w:rPr>
      </w:pPr>
      <w:r>
        <w:rPr>
          <w:rFonts w:eastAsia="Calibri" w:cs="Calibri" w:ascii="Times New Roman" w:hAnsi="Times New Roman"/>
          <w:b/>
          <w:color w:val="000000"/>
          <w:sz w:val="24"/>
          <w:szCs w:val="24"/>
        </w:rPr>
      </w:r>
    </w:p>
    <w:p>
      <w:pPr>
        <w:pStyle w:val="Normal"/>
        <w:jc w:val="center"/>
        <w:rPr>
          <w:rFonts w:ascii="Times New Roman" w:hAnsi="Times New Roman" w:eastAsia="Calibri" w:cs="Calibri"/>
          <w:b/>
          <w:b/>
          <w:color w:val="000000"/>
          <w:sz w:val="24"/>
          <w:szCs w:val="24"/>
        </w:rPr>
      </w:pPr>
      <w:r>
        <w:rPr>
          <w:rFonts w:eastAsia="Calibri" w:cs="Calibri" w:ascii="Times New Roman" w:hAnsi="Times New Roman"/>
          <w:b/>
          <w:color w:val="000000"/>
          <w:sz w:val="24"/>
          <w:szCs w:val="24"/>
        </w:rPr>
      </w:r>
    </w:p>
    <w:p>
      <w:pPr>
        <w:pStyle w:val="Normal"/>
        <w:jc w:val="center"/>
        <w:rPr/>
      </w:pPr>
      <w:r>
        <w:rPr>
          <w:rFonts w:eastAsia="Calibri" w:cs="Calibri" w:ascii="Times New Roman" w:hAnsi="Times New Roman"/>
          <w:b/>
          <w:color w:val="000000"/>
          <w:sz w:val="24"/>
          <w:szCs w:val="24"/>
        </w:rPr>
        <w:t>Douglas Eduardo de Souza</w:t>
      </w:r>
    </w:p>
    <w:p>
      <w:pPr>
        <w:pStyle w:val="Normal"/>
        <w:jc w:val="center"/>
        <w:rPr/>
      </w:pPr>
      <w:r>
        <w:rPr>
          <w:rFonts w:eastAsia="Calibri" w:cs="Calibri" w:ascii="Times New Roman" w:hAnsi="Times New Roman"/>
          <w:b/>
          <w:color w:val="000000"/>
          <w:sz w:val="24"/>
          <w:szCs w:val="24"/>
        </w:rPr>
        <w:t>Presidente</w:t>
      </w:r>
      <w:r>
        <w:br w:type="page"/>
      </w:r>
    </w:p>
    <w:p>
      <w:pPr>
        <w:pStyle w:val="Normal"/>
        <w:pBdr>
          <w:top w:val="single" w:sz="4" w:space="1" w:color="000000"/>
          <w:bottom w:val="single" w:sz="4" w:space="1" w:color="000000"/>
        </w:pBdr>
        <w:shd w:val="clear" w:fill="D6E3BC"/>
        <w:jc w:val="center"/>
        <w:rPr/>
      </w:pPr>
      <w:r>
        <w:rPr>
          <w:rFonts w:eastAsia="Calibri" w:cs="Calibri" w:ascii="Times New Roman" w:hAnsi="Times New Roman"/>
          <w:b/>
          <w:sz w:val="24"/>
          <w:szCs w:val="24"/>
          <w:shd w:fill="D6E3BC" w:val="clear"/>
        </w:rPr>
        <w:t xml:space="preserve">ANEXO I – </w:t>
      </w:r>
      <w:r>
        <w:rPr>
          <w:rFonts w:eastAsia="Calibri" w:cs="Calibri" w:ascii="Times New Roman" w:hAnsi="Times New Roman"/>
          <w:b/>
          <w:sz w:val="24"/>
          <w:szCs w:val="24"/>
        </w:rPr>
        <w:t>TERMO DE REFERÊNCIA</w:t>
      </w:r>
    </w:p>
    <w:p>
      <w:pPr>
        <w:pStyle w:val="Normal"/>
        <w:jc w:val="right"/>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numPr>
          <w:ilvl w:val="0"/>
          <w:numId w:val="4"/>
        </w:numPr>
        <w:shd w:val="clear" w:fill="D7E3BC"/>
        <w:tabs>
          <w:tab w:val="left" w:pos="284" w:leader="none"/>
        </w:tabs>
        <w:spacing w:lineRule="auto" w:line="240" w:before="0" w:after="0"/>
        <w:ind w:left="405" w:right="0" w:hanging="405"/>
        <w:jc w:val="both"/>
        <w:rPr>
          <w:rFonts w:ascii="Times New Roman" w:hAnsi="Times New Roman"/>
          <w:sz w:val="24"/>
          <w:szCs w:val="24"/>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OBJETO</w:t>
      </w:r>
    </w:p>
    <w:p>
      <w:pPr>
        <w:pStyle w:val="Normal"/>
        <w:shd w:val="clear" w:fill="FFFFFF"/>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keepNext w:val="false"/>
        <w:keepLines w:val="false"/>
        <w:pageBreakBefore w:val="false"/>
        <w:widowControl/>
        <w:numPr>
          <w:ilvl w:val="1"/>
          <w:numId w:val="4"/>
        </w:numPr>
        <w:shd w:val="clear" w:fill="auto"/>
        <w:tabs>
          <w:tab w:val="left" w:pos="426" w:leader="none"/>
        </w:tabs>
        <w:spacing w:lineRule="auto" w:line="240" w:before="0" w:after="0"/>
        <w:jc w:val="both"/>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Times New Roman" w:ascii="Times New Roman" w:hAnsi="Times New Roman"/>
          <w:b w:val="false"/>
          <w:bCs w:val="false"/>
          <w:i w:val="false"/>
          <w:caps w:val="false"/>
          <w:smallCaps w:val="false"/>
          <w:strike w:val="false"/>
          <w:dstrike w:val="false"/>
          <w:color w:val="000000"/>
          <w:position w:val="0"/>
          <w:sz w:val="24"/>
          <w:sz w:val="24"/>
          <w:szCs w:val="24"/>
          <w:u w:val="none"/>
          <w:vertAlign w:val="baseline"/>
        </w:rPr>
        <w:t>REGISTRO DE PREÇOS, tipo</w:t>
      </w:r>
      <w:r>
        <w:rPr>
          <w:rFonts w:eastAsia="Calibri" w:cs="Times New Roman"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rPr>
        <w:t xml:space="preserve"> MENOR PREÇO, para a </w:t>
      </w:r>
      <w:r>
        <w:rPr>
          <w:rFonts w:eastAsia="Calibri" w:cs="Times New Roman" w:ascii="Times New Roman" w:hAnsi="Times New Roman"/>
          <w:b/>
          <w:bCs/>
          <w:i w:val="false"/>
          <w:caps w:val="false"/>
          <w:smallCaps w:val="false"/>
          <w:strike w:val="false"/>
          <w:dstrike w:val="false"/>
          <w:color w:val="000000"/>
          <w:position w:val="0"/>
          <w:sz w:val="24"/>
          <w:sz w:val="24"/>
          <w:szCs w:val="24"/>
          <w:u w:val="none"/>
          <w:shd w:fill="auto" w:val="clear"/>
          <w:vertAlign w:val="baseline"/>
        </w:rPr>
        <w:t>PRESTAÇÃO DE SERVIÇOS DE TRADUÇÃO SIMULTÂNEA EM LIBRAS</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conforme condições, quantidades e exigências estabelecidas neste instrumento:</w:t>
      </w:r>
    </w:p>
    <w:p>
      <w:pPr>
        <w:pStyle w:val="Normal"/>
        <w:tabs>
          <w:tab w:val="left" w:pos="851" w:leader="none"/>
        </w:tabs>
        <w:jc w:val="both"/>
        <w:rPr>
          <w:rFonts w:ascii="Times New Roman" w:hAnsi="Times New Roman" w:eastAsia="Calibri" w:cs="Calibri"/>
          <w:b/>
          <w:b/>
          <w:sz w:val="24"/>
          <w:szCs w:val="24"/>
        </w:rPr>
      </w:pPr>
      <w:r>
        <w:rPr>
          <w:rFonts w:eastAsia="Calibri" w:cs="Calibri" w:ascii="Times New Roman" w:hAnsi="Times New Roman"/>
          <w:b/>
          <w:sz w:val="24"/>
          <w:szCs w:val="24"/>
        </w:rPr>
      </w:r>
    </w:p>
    <w:tbl>
      <w:tblPr>
        <w:tblStyle w:val="Table5"/>
        <w:tblW w:w="9842"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98" w:type="dxa"/>
          <w:bottom w:w="0" w:type="dxa"/>
          <w:right w:w="108" w:type="dxa"/>
        </w:tblCellMar>
        <w:tblLook w:val="0400"/>
      </w:tblPr>
      <w:tblGrid>
        <w:gridCol w:w="1111"/>
        <w:gridCol w:w="709"/>
        <w:gridCol w:w="1749"/>
        <w:gridCol w:w="6272"/>
      </w:tblGrid>
      <w:tr>
        <w:trPr>
          <w:trHeight w:val="571" w:hRule="atLeast"/>
        </w:trPr>
        <w:tc>
          <w:tcPr>
            <w:tcW w:w="11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sz w:val="20"/>
                <w:szCs w:val="20"/>
              </w:rPr>
            </w:pPr>
            <w:r>
              <w:rPr>
                <w:rFonts w:eastAsia="Calibri" w:cs="Calibri" w:ascii="Times New Roman" w:hAnsi="Times New Roman"/>
                <w:b/>
                <w:i w:val="false"/>
                <w:caps w:val="false"/>
                <w:smallCaps w:val="false"/>
                <w:strike w:val="false"/>
                <w:dstrike w:val="false"/>
                <w:color w:val="000000"/>
                <w:position w:val="0"/>
                <w:sz w:val="20"/>
                <w:sz w:val="20"/>
                <w:szCs w:val="20"/>
                <w:u w:val="none"/>
                <w:shd w:fill="auto" w:val="clear"/>
                <w:vertAlign w:val="baseline"/>
              </w:rPr>
              <w:t>Item</w:t>
            </w:r>
          </w:p>
        </w:tc>
        <w:tc>
          <w:tcPr>
            <w:tcW w:w="70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sz w:val="20"/>
                <w:szCs w:val="20"/>
              </w:rPr>
            </w:pPr>
            <w:r>
              <w:rPr>
                <w:rFonts w:eastAsia="Calibri" w:cs="Calibri" w:ascii="Times New Roman" w:hAnsi="Times New Roman"/>
                <w:b/>
                <w:i w:val="false"/>
                <w:caps w:val="false"/>
                <w:smallCaps w:val="false"/>
                <w:strike w:val="false"/>
                <w:dstrike w:val="false"/>
                <w:color w:val="000000"/>
                <w:position w:val="0"/>
                <w:sz w:val="20"/>
                <w:sz w:val="20"/>
                <w:szCs w:val="20"/>
                <w:u w:val="none"/>
                <w:shd w:fill="auto" w:val="clear"/>
                <w:vertAlign w:val="baseline"/>
              </w:rPr>
              <w:t>UN</w:t>
            </w:r>
          </w:p>
        </w:tc>
        <w:tc>
          <w:tcPr>
            <w:tcW w:w="17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sz w:val="20"/>
                <w:szCs w:val="20"/>
              </w:rPr>
            </w:pPr>
            <w:r>
              <w:rPr>
                <w:rFonts w:eastAsia="Calibri" w:cs="Calibri" w:ascii="Times New Roman" w:hAnsi="Times New Roman"/>
                <w:b/>
                <w:i w:val="false"/>
                <w:caps w:val="false"/>
                <w:smallCaps w:val="false"/>
                <w:strike w:val="false"/>
                <w:dstrike w:val="false"/>
                <w:color w:val="000000"/>
                <w:position w:val="0"/>
                <w:sz w:val="20"/>
                <w:sz w:val="20"/>
                <w:szCs w:val="20"/>
                <w:u w:val="none"/>
                <w:shd w:fill="auto" w:val="clear"/>
                <w:vertAlign w:val="baseline"/>
              </w:rPr>
              <w:t>Quantidade</w:t>
            </w:r>
          </w:p>
        </w:tc>
        <w:tc>
          <w:tcPr>
            <w:tcW w:w="62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sz w:val="20"/>
                <w:szCs w:val="20"/>
              </w:rPr>
            </w:pPr>
            <w:r>
              <w:rPr>
                <w:rFonts w:eastAsia="Calibri" w:cs="Calibri" w:ascii="Times New Roman" w:hAnsi="Times New Roman"/>
                <w:b/>
                <w:i w:val="false"/>
                <w:caps w:val="false"/>
                <w:smallCaps w:val="false"/>
                <w:strike w:val="false"/>
                <w:dstrike w:val="false"/>
                <w:color w:val="000000"/>
                <w:position w:val="0"/>
                <w:sz w:val="20"/>
                <w:sz w:val="20"/>
                <w:szCs w:val="20"/>
                <w:u w:val="none"/>
                <w:shd w:fill="auto" w:val="clear"/>
                <w:vertAlign w:val="baseline"/>
              </w:rPr>
              <w:t>DESCRIÇÃO</w:t>
            </w:r>
          </w:p>
        </w:tc>
      </w:tr>
      <w:tr>
        <w:trPr>
          <w:trHeight w:val="20" w:hRule="atLeast"/>
        </w:trPr>
        <w:tc>
          <w:tcPr>
            <w:tcW w:w="11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650" w:right="0" w:hanging="360"/>
              <w:jc w:val="center"/>
              <w:rPr>
                <w:rFonts w:ascii="Times New Roman" w:hAnsi="Times New Roman" w:eastAsia="Calibri" w:cs="Calibri"/>
                <w:i w:val="false"/>
                <w:i w:val="false"/>
                <w:caps w:val="false"/>
                <w:smallCaps w:val="false"/>
                <w:strike w:val="false"/>
                <w:dstrike w:val="false"/>
                <w:color w:val="000000"/>
                <w:position w:val="0"/>
                <w:sz w:val="20"/>
                <w:sz w:val="20"/>
                <w:szCs w:val="20"/>
                <w:u w:val="none"/>
                <w:vertAlign w:val="baseline"/>
              </w:rPr>
            </w:pPr>
            <w:r>
              <w:rPr>
                <w:rFonts w:eastAsia="Calibri" w:cs="Calibri" w:ascii="Times New Roman" w:hAnsi="Times New Roman"/>
                <w:i w:val="false"/>
                <w:caps w:val="false"/>
                <w:smallCaps w:val="false"/>
                <w:strike w:val="false"/>
                <w:dstrike w:val="false"/>
                <w:color w:val="000000"/>
                <w:position w:val="0"/>
                <w:sz w:val="20"/>
                <w:sz w:val="20"/>
                <w:szCs w:val="20"/>
                <w:u w:val="none"/>
                <w:vertAlign w:val="baseline"/>
              </w:rPr>
            </w:r>
          </w:p>
          <w:p>
            <w:pPr>
              <w:pStyle w:val="Normal"/>
              <w:widowControl w:val="false"/>
              <w:shd w:val="clear" w:fill="auto"/>
              <w:spacing w:lineRule="auto" w:line="240" w:before="0" w:after="0"/>
              <w:ind w:left="650" w:right="0" w:hanging="360"/>
              <w:jc w:val="center"/>
              <w:rPr>
                <w:sz w:val="20"/>
                <w:szCs w:val="20"/>
              </w:rPr>
            </w:pPr>
            <w:r>
              <w:rPr>
                <w:rFonts w:eastAsia="Calibri" w:cs="Calibri" w:ascii="Times New Roman" w:hAnsi="Times New Roman"/>
                <w:i w:val="false"/>
                <w:caps w:val="false"/>
                <w:smallCaps w:val="false"/>
                <w:strike w:val="false"/>
                <w:dstrike w:val="false"/>
                <w:color w:val="000000"/>
                <w:position w:val="0"/>
                <w:sz w:val="20"/>
                <w:sz w:val="20"/>
                <w:szCs w:val="20"/>
                <w:u w:val="none"/>
                <w:vertAlign w:val="baseline"/>
              </w:rPr>
              <w:t>1</w:t>
            </w:r>
          </w:p>
        </w:tc>
        <w:tc>
          <w:tcPr>
            <w:tcW w:w="70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val="false"/>
              <w:jc w:val="center"/>
              <w:rPr>
                <w:rFonts w:ascii="Times New Roman" w:hAnsi="Times New Roman" w:eastAsia="Calibri" w:cs="Calibri"/>
                <w:color w:val="000000"/>
                <w:sz w:val="20"/>
                <w:szCs w:val="20"/>
              </w:rPr>
            </w:pPr>
            <w:r>
              <w:rPr>
                <w:rFonts w:eastAsia="Calibri" w:cs="Calibri" w:ascii="Times New Roman" w:hAnsi="Times New Roman"/>
                <w:color w:val="000000"/>
                <w:sz w:val="20"/>
                <w:szCs w:val="20"/>
              </w:rPr>
            </w:r>
          </w:p>
          <w:p>
            <w:pPr>
              <w:pStyle w:val="Normal"/>
              <w:widowControl w:val="false"/>
              <w:jc w:val="center"/>
              <w:rPr>
                <w:sz w:val="20"/>
                <w:szCs w:val="20"/>
              </w:rPr>
            </w:pPr>
            <w:r>
              <w:rPr>
                <w:rFonts w:eastAsia="Calibri" w:cs="Calibri" w:ascii="Times New Roman" w:hAnsi="Times New Roman"/>
                <w:color w:val="000000"/>
                <w:sz w:val="20"/>
                <w:szCs w:val="20"/>
              </w:rPr>
              <w:t>H</w:t>
            </w:r>
          </w:p>
        </w:tc>
        <w:tc>
          <w:tcPr>
            <w:tcW w:w="17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val="false"/>
              <w:jc w:val="center"/>
              <w:rPr/>
            </w:pPr>
            <w:r>
              <w:rPr>
                <w:rFonts w:eastAsia="Calibri" w:cs="Calibri" w:ascii="Times New Roman" w:hAnsi="Times New Roman"/>
                <w:color w:val="000000"/>
                <w:sz w:val="20"/>
                <w:szCs w:val="20"/>
              </w:rPr>
              <w:t>8</w:t>
            </w:r>
            <w:r>
              <w:rPr>
                <w:rFonts w:eastAsia="Calibri" w:cs="Calibri" w:ascii="Times New Roman" w:hAnsi="Times New Roman"/>
                <w:color w:val="000000"/>
                <w:sz w:val="20"/>
                <w:szCs w:val="20"/>
              </w:rPr>
              <w:t>00</w:t>
            </w:r>
          </w:p>
        </w:tc>
        <w:tc>
          <w:tcPr>
            <w:tcW w:w="62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Corpodetexto"/>
              <w:jc w:val="both"/>
              <w:rPr>
                <w:rFonts w:ascii="Times New Roman" w:hAnsi="Times New Roman"/>
                <w:sz w:val="24"/>
                <w:szCs w:val="24"/>
              </w:rPr>
            </w:pPr>
            <w:r>
              <w:rPr>
                <w:rFonts w:ascii="Times New Roman" w:hAnsi="Times New Roman"/>
                <w:sz w:val="24"/>
                <w:szCs w:val="24"/>
              </w:rPr>
              <w:t>1. DO OBJETO</w:t>
            </w:r>
          </w:p>
          <w:p>
            <w:pPr>
              <w:pStyle w:val="Corpodetexto"/>
              <w:jc w:val="both"/>
              <w:rPr>
                <w:rFonts w:ascii="Times New Roman" w:hAnsi="Times New Roman"/>
                <w:sz w:val="24"/>
                <w:szCs w:val="24"/>
              </w:rPr>
            </w:pPr>
            <w:r>
              <w:rPr>
                <w:rFonts w:ascii="Times New Roman" w:hAnsi="Times New Roman"/>
                <w:sz w:val="24"/>
                <w:szCs w:val="24"/>
              </w:rPr>
              <w:t>1.1. Prestação de Serviços de tradução simultânea para Libras das Sessões Ordinárias, Sessões Extraordinárias, Audiências Públicas e demais eventos promovidos pela Câmara Municipal de Poços de Caldas, para transmissão no portal de internet da Entidade, sob demanda, na modalidade online.</w:t>
            </w:r>
          </w:p>
          <w:p>
            <w:pPr>
              <w:pStyle w:val="Corpodetexto"/>
              <w:jc w:val="both"/>
              <w:rPr>
                <w:rFonts w:ascii="Times New Roman" w:hAnsi="Times New Roman"/>
                <w:sz w:val="24"/>
                <w:szCs w:val="24"/>
              </w:rPr>
            </w:pPr>
            <w:r>
              <w:rPr>
                <w:rFonts w:ascii="Times New Roman" w:hAnsi="Times New Roman"/>
                <w:sz w:val="24"/>
                <w:szCs w:val="24"/>
              </w:rPr>
            </w:r>
          </w:p>
          <w:p>
            <w:pPr>
              <w:pStyle w:val="Corpodetexto"/>
              <w:jc w:val="both"/>
              <w:rPr>
                <w:rFonts w:ascii="Times New Roman" w:hAnsi="Times New Roman"/>
                <w:sz w:val="24"/>
                <w:szCs w:val="24"/>
              </w:rPr>
            </w:pPr>
            <w:r>
              <w:rPr>
                <w:rFonts w:ascii="Times New Roman" w:hAnsi="Times New Roman"/>
                <w:sz w:val="24"/>
                <w:szCs w:val="24"/>
              </w:rPr>
              <w:t>2. ESPECIFICAÇÕES TÉCNICAS DOS SERVIÇOS</w:t>
            </w:r>
          </w:p>
          <w:p>
            <w:pPr>
              <w:pStyle w:val="Corpodetexto"/>
              <w:jc w:val="both"/>
              <w:rPr>
                <w:rFonts w:ascii="Times New Roman" w:hAnsi="Times New Roman"/>
                <w:sz w:val="24"/>
                <w:szCs w:val="24"/>
              </w:rPr>
            </w:pPr>
            <w:r>
              <w:rPr>
                <w:rFonts w:ascii="Times New Roman" w:hAnsi="Times New Roman"/>
                <w:sz w:val="24"/>
                <w:szCs w:val="24"/>
              </w:rPr>
              <w:t>2.1. Os serviços serão contratados por hora, sendo que se considera como hora-base a hora da interpretação de LIBRAS realizada simultânea, ao vivo, prestada por no mínimo 2 (dois) intérpretes em regime de revezamento, durante os eventos realizados pela Câmara Municipal de Poços de Caldas.</w:t>
            </w:r>
          </w:p>
          <w:p>
            <w:pPr>
              <w:pStyle w:val="Corpodetexto"/>
              <w:jc w:val="both"/>
              <w:rPr>
                <w:rFonts w:ascii="Times New Roman" w:hAnsi="Times New Roman"/>
                <w:sz w:val="24"/>
                <w:szCs w:val="24"/>
              </w:rPr>
            </w:pPr>
            <w:r>
              <w:rPr>
                <w:rFonts w:ascii="Times New Roman" w:hAnsi="Times New Roman"/>
                <w:sz w:val="24"/>
                <w:szCs w:val="24"/>
              </w:rPr>
              <w:t>2.1.1. A equipe deverá ser fixa, trabalhando sempre no mesmo ambiente, coordenados diretamente pelo prestador de serviços, uma vez que, desta forma, a empresa consiga se adaptar rapidamente, o que colabora para um trabalho mais refinado, com trocas mais fluidas entre os intérpretes e quase nenhuma necessidade de interrupção de trabalho para ajustes técnicos ou orientações.</w:t>
            </w:r>
          </w:p>
          <w:p>
            <w:pPr>
              <w:pStyle w:val="Corpodetexto"/>
              <w:jc w:val="both"/>
              <w:rPr>
                <w:rFonts w:ascii="Times New Roman" w:hAnsi="Times New Roman"/>
                <w:sz w:val="24"/>
                <w:szCs w:val="24"/>
              </w:rPr>
            </w:pPr>
            <w:r>
              <w:rPr>
                <w:rFonts w:ascii="Times New Roman" w:hAnsi="Times New Roman"/>
                <w:sz w:val="24"/>
                <w:szCs w:val="24"/>
              </w:rPr>
              <w:t>2.1.</w:t>
            </w:r>
            <w:r>
              <w:rPr>
                <w:rFonts w:ascii="Times New Roman" w:hAnsi="Times New Roman"/>
                <w:sz w:val="24"/>
                <w:szCs w:val="24"/>
              </w:rPr>
              <w:t>2</w:t>
            </w:r>
            <w:r>
              <w:rPr>
                <w:rFonts w:ascii="Times New Roman" w:hAnsi="Times New Roman"/>
                <w:sz w:val="24"/>
                <w:szCs w:val="24"/>
              </w:rPr>
              <w:t>. Havendo necessidade de execução de serviços durante finais de semana e feriados, haverá acréscimo de 50% no valor da hora para sábados e 100% para domingos e feriados.</w:t>
            </w:r>
          </w:p>
          <w:p>
            <w:pPr>
              <w:pStyle w:val="Corpodetexto"/>
              <w:jc w:val="both"/>
              <w:rPr>
                <w:rFonts w:ascii="Times New Roman" w:hAnsi="Times New Roman"/>
                <w:sz w:val="24"/>
                <w:szCs w:val="24"/>
              </w:rPr>
            </w:pPr>
            <w:r>
              <w:rPr>
                <w:rFonts w:ascii="Times New Roman" w:hAnsi="Times New Roman"/>
                <w:sz w:val="24"/>
                <w:szCs w:val="24"/>
              </w:rPr>
              <w:t>2.2. A Contratante enviará à contratada, com antecedência mínima de 24 horas, a agenda das transmissões. Os intérpretes deverão estar preparados 15 minutos antes do início dos trabalhos, com a devida verificação de funcionamento do sistema.</w:t>
            </w:r>
          </w:p>
          <w:p>
            <w:pPr>
              <w:pStyle w:val="Corpodetexto"/>
              <w:jc w:val="both"/>
              <w:rPr>
                <w:rFonts w:ascii="Times New Roman" w:hAnsi="Times New Roman"/>
                <w:sz w:val="24"/>
                <w:szCs w:val="24"/>
              </w:rPr>
            </w:pPr>
            <w:r>
              <w:rPr>
                <w:rFonts w:ascii="Times New Roman" w:hAnsi="Times New Roman"/>
                <w:sz w:val="24"/>
                <w:szCs w:val="24"/>
              </w:rPr>
              <w:t>2.3. A execução do serviço deverá ser remota, ou seja, externo às dependências da Câmara Municipal, sendo definida a Internet como a plataforma de interligação entre a Câmara Municipal e a Central de Produção da Contratada.</w:t>
            </w:r>
          </w:p>
          <w:p>
            <w:pPr>
              <w:pStyle w:val="Corpodetexto"/>
              <w:jc w:val="both"/>
              <w:rPr>
                <w:rFonts w:ascii="Times New Roman" w:hAnsi="Times New Roman"/>
                <w:sz w:val="24"/>
                <w:szCs w:val="24"/>
              </w:rPr>
            </w:pPr>
            <w:r>
              <w:rPr>
                <w:rFonts w:ascii="Times New Roman" w:hAnsi="Times New Roman"/>
                <w:sz w:val="24"/>
                <w:szCs w:val="24"/>
              </w:rPr>
              <w:t>2.4. Precedendo o início de vigência contratual, a Contratada deverá encaminhar a relação dos profissionais que executarão os serviços.</w:t>
            </w:r>
          </w:p>
          <w:p>
            <w:pPr>
              <w:pStyle w:val="Corpodetexto"/>
              <w:jc w:val="both"/>
              <w:rPr>
                <w:rFonts w:ascii="Times New Roman" w:hAnsi="Times New Roman"/>
                <w:sz w:val="24"/>
                <w:szCs w:val="24"/>
              </w:rPr>
            </w:pPr>
            <w:r>
              <w:rPr>
                <w:rFonts w:ascii="Times New Roman" w:hAnsi="Times New Roman"/>
                <w:sz w:val="24"/>
                <w:szCs w:val="24"/>
              </w:rPr>
              <w:t>2.4.1. Os profissionais deverão possuir fluência na tradução e interpretação da LIBRAS, com experiência comprovada na execução de serviços similares a este termo de referência, mediante a apresentação de atestados emitidos por pessoa jurídica pública ou privada.</w:t>
            </w:r>
          </w:p>
          <w:p>
            <w:pPr>
              <w:pStyle w:val="Corpodetexto"/>
              <w:jc w:val="both"/>
              <w:rPr>
                <w:rFonts w:ascii="Times New Roman" w:hAnsi="Times New Roman"/>
                <w:sz w:val="24"/>
                <w:szCs w:val="24"/>
              </w:rPr>
            </w:pPr>
            <w:r>
              <w:rPr>
                <w:rFonts w:ascii="Times New Roman" w:hAnsi="Times New Roman"/>
                <w:sz w:val="24"/>
                <w:szCs w:val="24"/>
              </w:rPr>
              <w:t xml:space="preserve">2.4.2. É obrigatório a apresentação de comprovação de formação profissional, nos termos dos Artigos 4 e 5 da Lei nº 12.319/2010. </w:t>
            </w:r>
          </w:p>
          <w:p>
            <w:pPr>
              <w:pStyle w:val="Corpodetexto"/>
              <w:jc w:val="both"/>
              <w:rPr>
                <w:rFonts w:ascii="Times New Roman" w:hAnsi="Times New Roman"/>
                <w:sz w:val="24"/>
                <w:szCs w:val="24"/>
              </w:rPr>
            </w:pPr>
            <w:r>
              <w:rPr>
                <w:rFonts w:ascii="Times New Roman" w:hAnsi="Times New Roman"/>
                <w:sz w:val="24"/>
                <w:szCs w:val="24"/>
              </w:rPr>
              <w:t>2.4.3. A comprovação do que trata o item anterior deverá ser mediante a apresentação de cópias autenticadas dos correspondentes certificados e documentos.</w:t>
            </w:r>
          </w:p>
          <w:p>
            <w:pPr>
              <w:pStyle w:val="Corpodetexto"/>
              <w:jc w:val="both"/>
              <w:rPr>
                <w:rFonts w:ascii="Times New Roman" w:hAnsi="Times New Roman"/>
                <w:sz w:val="24"/>
                <w:szCs w:val="24"/>
              </w:rPr>
            </w:pPr>
            <w:r>
              <w:rPr>
                <w:rFonts w:ascii="Times New Roman" w:hAnsi="Times New Roman"/>
                <w:sz w:val="24"/>
                <w:szCs w:val="24"/>
              </w:rPr>
              <w:t>2.4.4. É permitida a substituição dos profissionais inicialmente indicados, desde que os novos possuam a qualificação exigida nos itens 2.4.1 e 2.4.2.</w:t>
            </w:r>
          </w:p>
          <w:p>
            <w:pPr>
              <w:pStyle w:val="Corpodetexto"/>
              <w:jc w:val="both"/>
              <w:rPr>
                <w:rFonts w:ascii="Times New Roman" w:hAnsi="Times New Roman"/>
                <w:sz w:val="24"/>
                <w:szCs w:val="24"/>
              </w:rPr>
            </w:pPr>
            <w:r>
              <w:rPr>
                <w:rFonts w:ascii="Times New Roman" w:hAnsi="Times New Roman"/>
                <w:sz w:val="24"/>
                <w:szCs w:val="24"/>
              </w:rPr>
              <w:t>2.5. A conduta ética dos intérpretes deverá ser pautada pelos preceitos da confiabilidade, imparcialidade, discrição e fidelidade, baseando-se no Código de Ética integrante do Regimento Interno do Departamento Nacional de Intérpretes da Federação Nacional de Educação e</w:t>
            </w:r>
          </w:p>
          <w:p>
            <w:pPr>
              <w:pStyle w:val="Corpodetexto"/>
              <w:jc w:val="both"/>
              <w:rPr>
                <w:rFonts w:ascii="Times New Roman" w:hAnsi="Times New Roman"/>
                <w:sz w:val="24"/>
                <w:szCs w:val="24"/>
              </w:rPr>
            </w:pPr>
            <w:r>
              <w:rPr>
                <w:rFonts w:ascii="Times New Roman" w:hAnsi="Times New Roman"/>
                <w:sz w:val="24"/>
                <w:szCs w:val="24"/>
              </w:rPr>
              <w:t xml:space="preserve">Integração dos Surdos (FENEIS) e na Lei nº 12.319/2010, que regulamenta a profissão de tradutor/intérprete de Libras. </w:t>
            </w:r>
          </w:p>
          <w:p>
            <w:pPr>
              <w:pStyle w:val="Corpodetexto"/>
              <w:jc w:val="both"/>
              <w:rPr>
                <w:rFonts w:ascii="Times New Roman" w:hAnsi="Times New Roman"/>
                <w:sz w:val="24"/>
                <w:szCs w:val="24"/>
              </w:rPr>
            </w:pPr>
            <w:r>
              <w:rPr>
                <w:rFonts w:ascii="Times New Roman" w:hAnsi="Times New Roman"/>
                <w:sz w:val="24"/>
                <w:szCs w:val="24"/>
              </w:rPr>
              <w:t>2.6. Sempre que aplicável, a empresa deverá executar os serviços com base na norma técnica NBR 15290 da ABNT e nas diretrizes estabelecidas pelo Ministério da Educação.</w:t>
            </w:r>
          </w:p>
          <w:p>
            <w:pPr>
              <w:pStyle w:val="Corpodetexto"/>
              <w:jc w:val="both"/>
              <w:rPr>
                <w:rFonts w:ascii="Times New Roman" w:hAnsi="Times New Roman"/>
                <w:sz w:val="24"/>
                <w:szCs w:val="24"/>
              </w:rPr>
            </w:pPr>
            <w:r>
              <w:rPr>
                <w:rFonts w:ascii="Times New Roman" w:hAnsi="Times New Roman"/>
                <w:sz w:val="24"/>
                <w:szCs w:val="24"/>
              </w:rPr>
              <w:t>2.7. O direito patrimonial e a propriedade intelectual em caráter definitivo de todos os resultados produzidos em consequência da prestação dos serviços, inclusive sobre eventuais adequações e atualizações que vierem a ser realizadas, serão da Contratante, podendo esta distribuir, alterar e utilizá-los sem limitações. Os direitos autorais dos produtos gerados serão da Contratante, ficando proibida sua utilização por parte da Contratada sem que exista autorização formal, sob pena de multa, sem prejuízo das sanções civis e penais cabíveis.</w:t>
            </w:r>
          </w:p>
          <w:p>
            <w:pPr>
              <w:pStyle w:val="Corpodetexto"/>
              <w:jc w:val="both"/>
              <w:rPr>
                <w:rFonts w:ascii="Times New Roman" w:hAnsi="Times New Roman"/>
                <w:sz w:val="24"/>
                <w:szCs w:val="24"/>
              </w:rPr>
            </w:pPr>
            <w:r>
              <w:rPr>
                <w:rFonts w:ascii="Times New Roman" w:hAnsi="Times New Roman"/>
                <w:sz w:val="24"/>
                <w:szCs w:val="24"/>
              </w:rPr>
              <w:t>2.8. A Produção Técnica dos serviços deverá preconizar o uso de equipamentos e sistemas profissionais, objetivando atingir a maior qualidade da imagem produzida.</w:t>
            </w:r>
          </w:p>
          <w:p>
            <w:pPr>
              <w:pStyle w:val="Corpodetexto"/>
              <w:jc w:val="both"/>
              <w:rPr>
                <w:rFonts w:ascii="Times New Roman" w:hAnsi="Times New Roman"/>
                <w:sz w:val="24"/>
                <w:szCs w:val="24"/>
              </w:rPr>
            </w:pPr>
            <w:r>
              <w:rPr>
                <w:rFonts w:ascii="Times New Roman" w:hAnsi="Times New Roman"/>
                <w:sz w:val="24"/>
                <w:szCs w:val="24"/>
              </w:rPr>
              <w:t>2.9. O Sistema de interligação será baseado no uso do aplicativo de comunicação via Internet ZOOM, ou outro com funcionalidades compatíveis.</w:t>
            </w:r>
          </w:p>
          <w:p>
            <w:pPr>
              <w:pStyle w:val="Corpodetexto"/>
              <w:jc w:val="both"/>
              <w:rPr>
                <w:rFonts w:ascii="Times New Roman" w:hAnsi="Times New Roman"/>
                <w:sz w:val="24"/>
                <w:szCs w:val="24"/>
              </w:rPr>
            </w:pPr>
            <w:r>
              <w:rPr>
                <w:rFonts w:ascii="Times New Roman" w:hAnsi="Times New Roman"/>
                <w:sz w:val="24"/>
                <w:szCs w:val="24"/>
              </w:rPr>
              <w:t>2.9.1. Contratada deverá possuir instalado o aplicativo em um computador ou dispositivo compatível, encaminhando a imagem capturada por uma câmera no mínimo com qualidade HD – 1280X720px, devidamente compatível com o aplicativo e conectada ao computador/dispositivo , enquadrada no intérprete de libras.</w:t>
            </w:r>
          </w:p>
          <w:p>
            <w:pPr>
              <w:pStyle w:val="Corpodetexto"/>
              <w:jc w:val="both"/>
              <w:rPr>
                <w:rFonts w:ascii="Times New Roman" w:hAnsi="Times New Roman"/>
                <w:sz w:val="24"/>
                <w:szCs w:val="24"/>
              </w:rPr>
            </w:pPr>
            <w:r>
              <w:rPr>
                <w:rFonts w:ascii="Times New Roman" w:hAnsi="Times New Roman"/>
                <w:sz w:val="24"/>
                <w:szCs w:val="24"/>
              </w:rPr>
              <w:t>2.9.2. A captura da imagem deverá ser produzida com a utilização de fundo verde, para posterior recorte da imagem pelo método “chromakey” na Câmara Municipal.</w:t>
            </w:r>
          </w:p>
          <w:p>
            <w:pPr>
              <w:pStyle w:val="Corpodetexto"/>
              <w:jc w:val="both"/>
              <w:rPr>
                <w:rFonts w:ascii="Times New Roman" w:hAnsi="Times New Roman"/>
                <w:sz w:val="24"/>
                <w:szCs w:val="24"/>
              </w:rPr>
            </w:pPr>
            <w:r>
              <w:rPr>
                <w:rFonts w:ascii="Times New Roman" w:hAnsi="Times New Roman"/>
                <w:sz w:val="24"/>
                <w:szCs w:val="24"/>
              </w:rPr>
              <w:t>2.9.3. A iluminação deverá ser profissional e adequada, evitando a existência de sombras na imagem capturada.</w:t>
            </w:r>
          </w:p>
          <w:p>
            <w:pPr>
              <w:pStyle w:val="Corpodetexto"/>
              <w:jc w:val="both"/>
              <w:rPr>
                <w:rFonts w:ascii="Times New Roman" w:hAnsi="Times New Roman"/>
                <w:sz w:val="24"/>
                <w:szCs w:val="24"/>
              </w:rPr>
            </w:pPr>
            <w:r>
              <w:rPr>
                <w:rFonts w:ascii="Times New Roman" w:hAnsi="Times New Roman"/>
                <w:sz w:val="24"/>
                <w:szCs w:val="24"/>
              </w:rPr>
              <w:t>2.9.4. Simultaneamente, a Contratante enviará por meio do aplicativo Zoom o retorno de áudio com a programação transmitida, objetivando permitir ao intérprete o acompanhamento das discussões em andamento no Plenário.</w:t>
            </w:r>
          </w:p>
          <w:p>
            <w:pPr>
              <w:pStyle w:val="Corpodetexto"/>
              <w:jc w:val="both"/>
              <w:rPr>
                <w:rFonts w:ascii="Times New Roman" w:hAnsi="Times New Roman"/>
                <w:sz w:val="24"/>
                <w:szCs w:val="24"/>
              </w:rPr>
            </w:pPr>
            <w:r>
              <w:rPr>
                <w:rFonts w:ascii="Times New Roman" w:hAnsi="Times New Roman"/>
                <w:sz w:val="24"/>
                <w:szCs w:val="24"/>
              </w:rPr>
              <w:t>2.9.4.1. É de responsabilidade da contratada a montagem e operação do sistema de monitoramento da programação encaminhada pela Câmara Municipal, com os devidos dispositivos de imagem e som que permitam ao intérprete acompanhar a programação.</w:t>
            </w:r>
          </w:p>
          <w:p>
            <w:pPr>
              <w:pStyle w:val="Corpodetexto"/>
              <w:jc w:val="both"/>
              <w:rPr>
                <w:rFonts w:ascii="Times New Roman" w:hAnsi="Times New Roman"/>
                <w:sz w:val="24"/>
                <w:szCs w:val="24"/>
              </w:rPr>
            </w:pPr>
            <w:r>
              <w:rPr>
                <w:rFonts w:ascii="Times New Roman" w:hAnsi="Times New Roman"/>
                <w:sz w:val="24"/>
                <w:szCs w:val="24"/>
              </w:rPr>
              <w:t>2.9.5. A Contratada deverá dispor de conexão de Internet estável e velocidade mínima compatível com transmissões de streaming HD (5 Mbit/s), objetivando prevenir falhas no sinal de vídeo transmitido.</w:t>
            </w:r>
          </w:p>
          <w:p>
            <w:pPr>
              <w:pStyle w:val="Corpodetexto"/>
              <w:jc w:val="both"/>
              <w:rPr>
                <w:rFonts w:ascii="Times New Roman" w:hAnsi="Times New Roman"/>
                <w:sz w:val="24"/>
                <w:szCs w:val="24"/>
              </w:rPr>
            </w:pPr>
            <w:r>
              <w:rPr>
                <w:rFonts w:ascii="Times New Roman" w:hAnsi="Times New Roman"/>
                <w:sz w:val="24"/>
                <w:szCs w:val="24"/>
              </w:rPr>
              <w:t>2.9.6. Em comum acordo, a plataforma e aplicativo propostos para uso poderão ser substituídos por novas tecnologias mais eficientes e confiáveis, desde que a Contratada arque com os custos da modificação.</w:t>
            </w:r>
          </w:p>
          <w:p>
            <w:pPr>
              <w:pStyle w:val="Corpodetexto"/>
              <w:jc w:val="both"/>
              <w:rPr>
                <w:rFonts w:ascii="Times New Roman" w:hAnsi="Times New Roman"/>
                <w:sz w:val="24"/>
                <w:szCs w:val="24"/>
              </w:rPr>
            </w:pPr>
            <w:r>
              <w:rPr>
                <w:rFonts w:ascii="Times New Roman" w:hAnsi="Times New Roman"/>
                <w:sz w:val="24"/>
                <w:szCs w:val="24"/>
              </w:rPr>
            </w:r>
          </w:p>
          <w:p>
            <w:pPr>
              <w:pStyle w:val="Corpodetexto"/>
              <w:jc w:val="both"/>
              <w:rPr>
                <w:rFonts w:ascii="Times New Roman" w:hAnsi="Times New Roman"/>
                <w:sz w:val="24"/>
                <w:szCs w:val="24"/>
              </w:rPr>
            </w:pPr>
            <w:r>
              <w:rPr>
                <w:rFonts w:ascii="Times New Roman" w:hAnsi="Times New Roman"/>
                <w:sz w:val="24"/>
                <w:szCs w:val="24"/>
              </w:rPr>
              <w:t>3. QUANTITATIVO</w:t>
            </w:r>
          </w:p>
          <w:p>
            <w:pPr>
              <w:pStyle w:val="Corpodetexto"/>
              <w:jc w:val="both"/>
              <w:rPr>
                <w:rFonts w:ascii="Times New Roman" w:hAnsi="Times New Roman"/>
                <w:sz w:val="24"/>
                <w:szCs w:val="24"/>
              </w:rPr>
            </w:pPr>
            <w:r>
              <w:rPr>
                <w:rFonts w:ascii="Times New Roman" w:hAnsi="Times New Roman"/>
                <w:sz w:val="24"/>
                <w:szCs w:val="24"/>
              </w:rPr>
              <w:t xml:space="preserve">3.1. A quantidade de horas </w:t>
            </w:r>
            <w:r>
              <w:rPr>
                <w:rFonts w:ascii="Times New Roman" w:hAnsi="Times New Roman"/>
                <w:sz w:val="24"/>
                <w:szCs w:val="24"/>
                <w:lang w:val="pt-BR"/>
              </w:rPr>
              <w:t xml:space="preserve">registradas é </w:t>
            </w:r>
            <w:r>
              <w:rPr>
                <w:rFonts w:ascii="Times New Roman" w:hAnsi="Times New Roman"/>
                <w:sz w:val="24"/>
                <w:szCs w:val="24"/>
              </w:rPr>
              <w:t>estima</w:t>
            </w:r>
            <w:r>
              <w:rPr>
                <w:rFonts w:ascii="Times New Roman" w:hAnsi="Times New Roman"/>
                <w:sz w:val="24"/>
                <w:szCs w:val="24"/>
                <w:lang w:val="pt-BR"/>
              </w:rPr>
              <w:t>tiva, podendo ou não,  serem utilizadas durante o prazo de 12(doze) meses.</w:t>
            </w:r>
          </w:p>
          <w:p>
            <w:pPr>
              <w:pStyle w:val="Corpodetexto"/>
              <w:jc w:val="both"/>
              <w:rPr>
                <w:rFonts w:ascii="Times New Roman" w:hAnsi="Times New Roman"/>
                <w:sz w:val="24"/>
                <w:szCs w:val="24"/>
                <w:lang w:val="pt-BR"/>
              </w:rPr>
            </w:pPr>
            <w:r>
              <w:rPr>
                <w:rFonts w:ascii="Times New Roman" w:hAnsi="Times New Roman"/>
                <w:sz w:val="24"/>
                <w:szCs w:val="24"/>
                <w:lang w:val="pt-BR"/>
              </w:rPr>
            </w:r>
          </w:p>
          <w:p>
            <w:pPr>
              <w:pStyle w:val="Corpodetexto"/>
              <w:jc w:val="both"/>
              <w:rPr>
                <w:rFonts w:ascii="Times New Roman" w:hAnsi="Times New Roman"/>
                <w:sz w:val="24"/>
                <w:szCs w:val="24"/>
              </w:rPr>
            </w:pPr>
            <w:r>
              <w:rPr>
                <w:rFonts w:ascii="Times New Roman" w:hAnsi="Times New Roman"/>
                <w:sz w:val="24"/>
                <w:szCs w:val="24"/>
              </w:rPr>
              <w:t>4. APRESENTAÇÃO DE AMOSTRAS</w:t>
            </w:r>
          </w:p>
          <w:p>
            <w:pPr>
              <w:pStyle w:val="Corpodetexto"/>
              <w:jc w:val="both"/>
              <w:rPr>
                <w:rFonts w:ascii="Times New Roman" w:hAnsi="Times New Roman"/>
                <w:sz w:val="24"/>
                <w:szCs w:val="24"/>
              </w:rPr>
            </w:pPr>
            <w:r>
              <w:rPr>
                <w:rFonts w:ascii="Times New Roman" w:hAnsi="Times New Roman"/>
                <w:sz w:val="24"/>
                <w:szCs w:val="24"/>
              </w:rPr>
              <w:t>4.1. Após declarada a empresa vencedora do certame, esta sairá notificada na própria sessão do pregão, e deverá apresentar a amostra do sistema proposto, em até 72 horas, sob pena da contratação não se realizar.</w:t>
            </w:r>
          </w:p>
          <w:p>
            <w:pPr>
              <w:pStyle w:val="Corpodetexto"/>
              <w:jc w:val="both"/>
              <w:rPr>
                <w:rFonts w:ascii="Times New Roman" w:hAnsi="Times New Roman"/>
                <w:sz w:val="24"/>
                <w:szCs w:val="24"/>
              </w:rPr>
            </w:pPr>
            <w:r>
              <w:rPr>
                <w:rFonts w:ascii="Times New Roman" w:hAnsi="Times New Roman"/>
                <w:sz w:val="24"/>
                <w:szCs w:val="24"/>
              </w:rPr>
              <w:t>4.2. A produção da amostragem considerará os aspectos técnicos da solução proposta, junt</w:t>
            </w:r>
            <w:r>
              <w:rPr>
                <w:rFonts w:ascii="Times New Roman" w:hAnsi="Times New Roman"/>
                <w:sz w:val="24"/>
                <w:szCs w:val="24"/>
              </w:rPr>
              <w:t>o</w:t>
            </w:r>
            <w:r>
              <w:rPr>
                <w:rFonts w:ascii="Times New Roman" w:hAnsi="Times New Roman"/>
                <w:sz w:val="24"/>
                <w:szCs w:val="24"/>
              </w:rPr>
              <w:t xml:space="preserve"> com o teste de desempenho global do trabalho executado. A eventual contratada deverá encaminhar um descritivo com a especificação de todo o sistema que será utilizado para a execução dos serviços e, posteriormente, será realizado uma simulação da atividade proposta, utilizando-se uma transmissão gravada com duração de no mínimo 15 minutos.</w:t>
            </w:r>
          </w:p>
          <w:p>
            <w:pPr>
              <w:pStyle w:val="Corpodetexto"/>
              <w:jc w:val="both"/>
              <w:rPr>
                <w:rFonts w:ascii="Times New Roman" w:hAnsi="Times New Roman"/>
                <w:sz w:val="24"/>
                <w:szCs w:val="24"/>
              </w:rPr>
            </w:pPr>
            <w:r>
              <w:rPr>
                <w:rFonts w:ascii="Times New Roman" w:hAnsi="Times New Roman"/>
                <w:sz w:val="24"/>
                <w:szCs w:val="24"/>
              </w:rPr>
              <w:t>4.3. Serão avaliados os seguintes requisitos:</w:t>
            </w:r>
          </w:p>
          <w:p>
            <w:pPr>
              <w:pStyle w:val="Corpodetexto"/>
              <w:jc w:val="both"/>
              <w:rPr>
                <w:rFonts w:ascii="Times New Roman" w:hAnsi="Times New Roman"/>
                <w:sz w:val="24"/>
                <w:szCs w:val="24"/>
              </w:rPr>
            </w:pPr>
            <w:r>
              <w:rPr>
                <w:rFonts w:ascii="Times New Roman" w:hAnsi="Times New Roman"/>
                <w:sz w:val="24"/>
                <w:szCs w:val="24"/>
              </w:rPr>
              <w:t>4.3.1. Modelo de câmera proposto para uso, com qualidade HD – 1280X720 ou superior;</w:t>
            </w:r>
          </w:p>
          <w:p>
            <w:pPr>
              <w:pStyle w:val="Corpodetexto"/>
              <w:jc w:val="both"/>
              <w:rPr>
                <w:rFonts w:ascii="Times New Roman" w:hAnsi="Times New Roman"/>
                <w:sz w:val="24"/>
                <w:szCs w:val="24"/>
              </w:rPr>
            </w:pPr>
            <w:r>
              <w:rPr>
                <w:rFonts w:ascii="Times New Roman" w:hAnsi="Times New Roman"/>
                <w:sz w:val="24"/>
                <w:szCs w:val="24"/>
              </w:rPr>
              <w:t>4.3.2. Configuração de Hardware do Computador ou Dispositivo a ser utilizado para a aplicação Zoom ou alternativa proposta, constando o tipo de sinal de vídeo de entrada;</w:t>
            </w:r>
          </w:p>
          <w:p>
            <w:pPr>
              <w:pStyle w:val="Corpodetexto"/>
              <w:jc w:val="both"/>
              <w:rPr>
                <w:rFonts w:ascii="Times New Roman" w:hAnsi="Times New Roman"/>
                <w:sz w:val="24"/>
                <w:szCs w:val="24"/>
              </w:rPr>
            </w:pPr>
            <w:r>
              <w:rPr>
                <w:rFonts w:ascii="Times New Roman" w:hAnsi="Times New Roman"/>
                <w:sz w:val="24"/>
                <w:szCs w:val="24"/>
              </w:rPr>
              <w:t>4.3.3. Comprovação da velocidade de internet disponível nos estúdios da contratada;</w:t>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t>4.3.4. Qualidade da imagem recebida, analisando se compressão utilizada preservar</w:t>
            </w:r>
            <w:r>
              <w:rPr>
                <w:rFonts w:eastAsia="Times New Roman" w:cs="Times New Roman" w:ascii="Times New Roman" w:hAnsi="Times New Roman"/>
                <w:sz w:val="24"/>
                <w:szCs w:val="24"/>
                <w:u w:val="none"/>
              </w:rPr>
              <w:t>á</w:t>
            </w:r>
            <w:r>
              <w:rPr>
                <w:rFonts w:eastAsia="Times New Roman" w:cs="Times New Roman" w:ascii="Times New Roman" w:hAnsi="Times New Roman"/>
                <w:sz w:val="24"/>
                <w:szCs w:val="24"/>
                <w:u w:val="none"/>
              </w:rPr>
              <w:t xml:space="preserve"> a qualidade do vídeo original, sem introduzir erros gerados pelo “encoder” tais como: valores anormais de YUV e RGB, erros na relação de aspecto, erros na resolução, erros no formato de vídeo, erros na varredura da imagem, erros no formato de cor, presença de blocagem na imagem (vídeo blocking), presença de freeze frames, black frames, barras pretas, presença de flash no vídeo, níveis de vídeo e croma, brilho, contraste e ocorrência de digitalização excessiva (pixelation).</w:t>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t>5- DO ESTÚDIO</w:t>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t xml:space="preserve">5.1. A empresa deverá possuir estúdio, com boa qualidade de iluminação e imagem, </w:t>
            </w:r>
            <w:r>
              <w:rPr>
                <w:rFonts w:eastAsia="Times New Roman" w:cs="Times New Roman" w:ascii="Times New Roman" w:hAnsi="Times New Roman"/>
                <w:sz w:val="24"/>
                <w:szCs w:val="24"/>
                <w:u w:val="none"/>
              </w:rPr>
              <w:t xml:space="preserve">rede cabeada, </w:t>
            </w:r>
            <w:r>
              <w:rPr>
                <w:rFonts w:eastAsia="Times New Roman" w:cs="Times New Roman" w:ascii="Times New Roman" w:hAnsi="Times New Roman"/>
                <w:sz w:val="24"/>
                <w:szCs w:val="24"/>
                <w:u w:val="none"/>
              </w:rPr>
              <w:t xml:space="preserve">bem como conexão de internet rápida e estável, </w:t>
            </w:r>
            <w:r>
              <w:rPr>
                <w:rFonts w:eastAsia="Times New Roman" w:cs="Times New Roman" w:ascii="Times New Roman" w:hAnsi="Times New Roman"/>
                <w:sz w:val="24"/>
                <w:szCs w:val="24"/>
                <w:u w:val="none"/>
              </w:rPr>
              <w:t>de mínimo 100 Mbps</w:t>
            </w:r>
            <w:r>
              <w:rPr>
                <w:rFonts w:eastAsia="Times New Roman" w:cs="Times New Roman" w:ascii="Times New Roman" w:hAnsi="Times New Roman"/>
                <w:sz w:val="24"/>
                <w:szCs w:val="24"/>
                <w:u w:val="none"/>
              </w:rPr>
              <w:t>.</w:t>
            </w:r>
          </w:p>
          <w:p>
            <w:pPr>
              <w:pStyle w:val="Corpodetexto"/>
              <w:snapToGrid w:val="false"/>
              <w:jc w:val="both"/>
              <w:rPr>
                <w:rFonts w:ascii="Times New Roman" w:hAnsi="Times New Roman" w:cs="Times New Roman"/>
                <w:sz w:val="24"/>
                <w:szCs w:val="24"/>
                <w:u w:val="none"/>
              </w:rPr>
            </w:pPr>
            <w:r>
              <w:rPr>
                <w:rFonts w:cs="Times New Roman" w:ascii="Times New Roman" w:hAnsi="Times New Roman"/>
                <w:sz w:val="24"/>
                <w:szCs w:val="24"/>
                <w:u w:val="none"/>
              </w:rPr>
            </w:r>
          </w:p>
          <w:p>
            <w:pPr>
              <w:pStyle w:val="Corpodetexto"/>
              <w:widowControl w:val="false"/>
              <w:snapToGrid w:val="false"/>
              <w:spacing w:before="0" w:after="140"/>
              <w:jc w:val="both"/>
              <w:rPr>
                <w:rFonts w:ascii="Times New Roman" w:hAnsi="Times New Roman" w:eastAsia="Times New Roman" w:cs="Times New Roman"/>
                <w:sz w:val="24"/>
                <w:szCs w:val="24"/>
                <w:u w:val="none"/>
              </w:rPr>
            </w:pPr>
            <w:r>
              <w:rPr>
                <w:rFonts w:eastAsia="Calibri" w:cs="Calibri" w:ascii="Times New Roman" w:hAnsi="Times New Roman"/>
                <w:b/>
                <w:bCs/>
                <w:color w:val="000000"/>
                <w:sz w:val="24"/>
                <w:szCs w:val="24"/>
                <w:u w:val="none"/>
              </w:rPr>
              <w:t>A quantidade de horas são estimativas, para uso conforme necessidade da Contratante durante a vigência contratual de 12(doze) meses.</w:t>
            </w:r>
          </w:p>
        </w:tc>
      </w:tr>
      <w:tr>
        <w:trPr>
          <w:trHeight w:val="20" w:hRule="atLeast"/>
        </w:trPr>
        <w:tc>
          <w:tcPr>
            <w:tcW w:w="1111" w:type="dxa"/>
            <w:tcBorders>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650" w:right="0" w:hanging="360"/>
              <w:jc w:val="center"/>
              <w:rPr>
                <w:rFonts w:ascii="Times New Roman" w:hAnsi="Times New Roman" w:eastAsia="Calibri" w:cs="Calibri"/>
                <w:i w:val="false"/>
                <w:i w:val="false"/>
                <w:caps w:val="false"/>
                <w:smallCaps w:val="false"/>
                <w:strike w:val="false"/>
                <w:dstrike w:val="false"/>
                <w:color w:val="000000"/>
                <w:position w:val="0"/>
                <w:sz w:val="20"/>
                <w:sz w:val="20"/>
                <w:szCs w:val="20"/>
                <w:u w:val="none"/>
                <w:vertAlign w:val="baseline"/>
              </w:rPr>
            </w:pPr>
            <w:r>
              <w:rPr>
                <w:rFonts w:eastAsia="Calibri" w:cs="Calibri" w:ascii="Times New Roman" w:hAnsi="Times New Roman"/>
                <w:i w:val="false"/>
                <w:caps w:val="false"/>
                <w:smallCaps w:val="false"/>
                <w:strike w:val="false"/>
                <w:dstrike w:val="false"/>
                <w:color w:val="000000"/>
                <w:position w:val="0"/>
                <w:sz w:val="20"/>
                <w:sz w:val="20"/>
                <w:szCs w:val="20"/>
                <w:u w:val="none"/>
                <w:vertAlign w:val="baseline"/>
              </w:rPr>
            </w:r>
          </w:p>
        </w:tc>
        <w:tc>
          <w:tcPr>
            <w:tcW w:w="709" w:type="dxa"/>
            <w:tcBorders>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val="false"/>
              <w:jc w:val="center"/>
              <w:rPr>
                <w:rFonts w:ascii="Times New Roman" w:hAnsi="Times New Roman" w:eastAsia="Calibri" w:cs="Calibri"/>
                <w:color w:val="000000"/>
                <w:sz w:val="20"/>
                <w:szCs w:val="20"/>
              </w:rPr>
            </w:pPr>
            <w:r>
              <w:rPr>
                <w:rFonts w:eastAsia="Calibri" w:cs="Calibri" w:ascii="Times New Roman" w:hAnsi="Times New Roman"/>
                <w:color w:val="000000"/>
                <w:sz w:val="20"/>
                <w:szCs w:val="20"/>
              </w:rPr>
            </w:r>
          </w:p>
        </w:tc>
        <w:tc>
          <w:tcPr>
            <w:tcW w:w="1749" w:type="dxa"/>
            <w:tcBorders>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val="false"/>
              <w:jc w:val="center"/>
              <w:rPr/>
            </w:pPr>
            <w:r>
              <w:rPr/>
            </w:r>
          </w:p>
        </w:tc>
        <w:tc>
          <w:tcPr>
            <w:tcW w:w="6272" w:type="dxa"/>
            <w:tcBorders>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Corpodetexto"/>
              <w:spacing w:before="0" w:after="140"/>
              <w:jc w:val="both"/>
              <w:rPr/>
            </w:pPr>
            <w:r>
              <w:rPr/>
            </w:r>
          </w:p>
        </w:tc>
      </w:tr>
    </w:tbl>
    <w:p>
      <w:pPr>
        <w:pStyle w:val="Normal"/>
        <w:rPr>
          <w:rFonts w:ascii="Times New Roman" w:hAnsi="Times New Roman" w:eastAsia="Calibri" w:cs="Calibri"/>
          <w:sz w:val="24"/>
          <w:szCs w:val="24"/>
          <w:highlight w:val="yellow"/>
        </w:rPr>
      </w:pPr>
      <w:r>
        <w:rPr>
          <w:rFonts w:eastAsia="Calibri" w:cs="Calibri" w:ascii="Times New Roman" w:hAnsi="Times New Roman"/>
          <w:sz w:val="24"/>
          <w:szCs w:val="24"/>
          <w:highlight w:val="yellow"/>
        </w:rPr>
      </w:r>
    </w:p>
    <w:p>
      <w:pPr>
        <w:pStyle w:val="Normal"/>
        <w:shd w:val="clear" w:fill="FFFFFF"/>
        <w:jc w:val="both"/>
        <w:rPr>
          <w:color w:val="000000"/>
        </w:rPr>
      </w:pPr>
      <w:r>
        <w:rPr>
          <w:rFonts w:eastAsia="Calibri" w:cs="Calibri" w:ascii="Times New Roman" w:hAnsi="Times New Roman"/>
          <w:color w:val="000000"/>
          <w:sz w:val="24"/>
          <w:szCs w:val="24"/>
        </w:rPr>
        <w:t>Poços de Caldas, ____de ___________________de 2024.</w:t>
      </w:r>
    </w:p>
    <w:p>
      <w:pPr>
        <w:pStyle w:val="Normal"/>
        <w:shd w:val="clear" w:fill="FFFFFF"/>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360" w:hanging="0"/>
        <w:jc w:val="center"/>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360" w:hanging="0"/>
        <w:jc w:val="center"/>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360" w:hanging="0"/>
        <w:jc w:val="center"/>
        <w:rPr>
          <w:rFonts w:ascii="Times New Roman" w:hAnsi="Times New Roman" w:eastAsia="Calibri" w:cs="Calibri"/>
          <w:sz w:val="24"/>
          <w:szCs w:val="24"/>
        </w:rPr>
      </w:pPr>
      <w:r>
        <w:rPr>
          <w:rFonts w:eastAsia="Calibri" w:cs="Calibri" w:ascii="Times New Roman" w:hAnsi="Times New Roman"/>
          <w:sz w:val="24"/>
          <w:szCs w:val="24"/>
        </w:rPr>
      </w:r>
    </w:p>
    <w:p>
      <w:pPr>
        <w:pStyle w:val="Normal"/>
        <w:ind w:left="360" w:hanging="0"/>
        <w:jc w:val="center"/>
        <w:rPr/>
      </w:pPr>
      <w:r>
        <w:rPr>
          <w:rFonts w:eastAsia="Calibri" w:cs="Calibri" w:ascii="Times New Roman" w:hAnsi="Times New Roman"/>
          <w:sz w:val="24"/>
          <w:szCs w:val="24"/>
        </w:rPr>
        <w:t>Marcusé Mesquiari e Silva</w:t>
      </w:r>
    </w:p>
    <w:p>
      <w:pPr>
        <w:pStyle w:val="Normal"/>
        <w:ind w:left="360" w:hanging="0"/>
        <w:jc w:val="center"/>
        <w:rPr/>
      </w:pPr>
      <w:r>
        <w:rPr>
          <w:rFonts w:eastAsia="Calibri" w:cs="Calibri" w:ascii="Times New Roman" w:hAnsi="Times New Roman"/>
          <w:sz w:val="24"/>
          <w:szCs w:val="24"/>
        </w:rPr>
        <w:t>Pregoeiro</w:t>
      </w:r>
      <w:r>
        <w:br w:type="page"/>
      </w:r>
    </w:p>
    <w:p>
      <w:pPr>
        <w:pStyle w:val="Normal"/>
        <w:ind w:left="360" w:hanging="0"/>
        <w:jc w:val="center"/>
        <w:rPr>
          <w:rFonts w:ascii="Calibri" w:hAnsi="Calibri" w:eastAsia="Calibri" w:cs="Calibri"/>
          <w:sz w:val="22"/>
          <w:szCs w:val="22"/>
        </w:rPr>
      </w:pPr>
      <w:r>
        <w:rPr>
          <w:rFonts w:eastAsia="Calibri" w:cs="Calibri" w:ascii="Calibri" w:hAnsi="Calibri"/>
          <w:sz w:val="22"/>
          <w:szCs w:val="22"/>
        </w:rPr>
      </w:r>
    </w:p>
    <w:p>
      <w:pPr>
        <w:pStyle w:val="Normal"/>
        <w:ind w:left="360" w:hanging="0"/>
        <w:jc w:val="center"/>
        <w:rPr>
          <w:rFonts w:ascii="Times New Roman" w:hAnsi="Times New Roman" w:eastAsia="Calibri" w:cs="Calibri"/>
          <w:sz w:val="24"/>
          <w:szCs w:val="24"/>
        </w:rPr>
      </w:pPr>
      <w:r>
        <w:rPr>
          <w:rFonts w:eastAsia="Calibri" w:cs="Calibri" w:ascii="Times New Roman" w:hAnsi="Times New Roman"/>
          <w:sz w:val="24"/>
          <w:szCs w:val="24"/>
        </w:rPr>
      </w:r>
    </w:p>
    <w:p>
      <w:pPr>
        <w:pStyle w:val="Normal"/>
        <w:shd w:val="clear" w:fill="FFFFFF"/>
        <w:tabs>
          <w:tab w:val="left" w:pos="567" w:leader="none"/>
        </w:tabs>
        <w:jc w:val="both"/>
        <w:rPr>
          <w:rFonts w:ascii="Times New Roman" w:hAnsi="Times New Roman" w:eastAsia="Calibri" w:cs="Calibri"/>
          <w:b/>
          <w:b/>
          <w:color w:val="FF0000"/>
          <w:sz w:val="24"/>
          <w:szCs w:val="24"/>
        </w:rPr>
      </w:pPr>
      <w:r>
        <w:rPr>
          <w:rFonts w:eastAsia="Calibri" w:cs="Calibri" w:ascii="Times New Roman" w:hAnsi="Times New Roman"/>
          <w:b/>
          <w:color w:val="FF0000"/>
          <w:sz w:val="24"/>
          <w:szCs w:val="24"/>
        </w:rPr>
      </w:r>
    </w:p>
    <w:p>
      <w:pPr>
        <w:pStyle w:val="Normal"/>
        <w:shd w:val="clear" w:fill="FFFFFF"/>
        <w:tabs>
          <w:tab w:val="left" w:pos="567" w:leader="none"/>
        </w:tabs>
        <w:jc w:val="both"/>
        <w:rPr>
          <w:rFonts w:ascii="Times New Roman" w:hAnsi="Times New Roman" w:eastAsia="Calibri" w:cs="Calibri"/>
          <w:b/>
          <w:b/>
          <w:color w:val="FF0000"/>
          <w:sz w:val="24"/>
          <w:szCs w:val="24"/>
        </w:rPr>
      </w:pPr>
      <w:r>
        <w:rPr>
          <w:rFonts w:eastAsia="Calibri" w:cs="Calibri" w:ascii="Times New Roman" w:hAnsi="Times New Roman"/>
          <w:b/>
          <w:color w:val="FF0000"/>
          <w:sz w:val="24"/>
          <w:szCs w:val="24"/>
        </w:rPr>
      </w:r>
    </w:p>
    <w:p>
      <w:pPr>
        <w:pStyle w:val="Normal"/>
        <w:pBdr>
          <w:top w:val="single" w:sz="4" w:space="1" w:color="000000"/>
          <w:bottom w:val="single" w:sz="4" w:space="1" w:color="000000"/>
        </w:pBdr>
        <w:shd w:val="clear" w:fill="D6E3BC"/>
        <w:jc w:val="center"/>
        <w:rPr>
          <w:rFonts w:ascii="Calibri" w:hAnsi="Calibri" w:eastAsia="Calibri" w:cs="Calibri"/>
          <w:b/>
          <w:b/>
        </w:rPr>
      </w:pPr>
      <w:r>
        <w:rPr>
          <w:rFonts w:eastAsia="Calibri" w:cs="Calibri" w:ascii="Times New Roman" w:hAnsi="Times New Roman"/>
          <w:b/>
          <w:sz w:val="24"/>
          <w:szCs w:val="24"/>
        </w:rPr>
        <w:t>ANEXO II – PROPOSTA DE PREÇOS (MODELO)</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t xml:space="preserve">À </w:t>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t>Câmara Municipal de Poços de Caldas</w:t>
      </w:r>
    </w:p>
    <w:p>
      <w:pPr>
        <w:pStyle w:val="Normal"/>
        <w:spacing w:lineRule="atLeast" w:line="100"/>
        <w:jc w:val="both"/>
        <w:rPr/>
      </w:pPr>
      <w:r>
        <w:rPr>
          <w:rFonts w:cs="Times New Roman" w:ascii="Times New Roman" w:hAnsi="Times New Roman"/>
          <w:color w:val="000000"/>
          <w:sz w:val="22"/>
          <w:szCs w:val="22"/>
        </w:rPr>
        <w:t>Pregoeiro (a)</w:t>
      </w:r>
    </w:p>
    <w:p>
      <w:pPr>
        <w:pStyle w:val="Normal"/>
        <w:spacing w:lineRule="atLeast" w:line="100"/>
        <w:jc w:val="center"/>
        <w:rPr/>
      </w:pPr>
      <w:r>
        <w:rPr>
          <w:rFonts w:cs="Times New Roman" w:ascii="Times New Roman" w:hAnsi="Times New Roman"/>
          <w:color w:val="000000"/>
          <w:sz w:val="22"/>
          <w:szCs w:val="22"/>
        </w:rPr>
        <w:t>PROCESSO LICITATÓRIO N. 025/2024</w:t>
      </w:r>
    </w:p>
    <w:p>
      <w:pPr>
        <w:pStyle w:val="Normal"/>
        <w:spacing w:lineRule="atLeast" w:line="100"/>
        <w:jc w:val="center"/>
        <w:rPr/>
      </w:pPr>
      <w:r>
        <w:rPr>
          <w:rFonts w:cs="Times New Roman" w:ascii="Times New Roman" w:hAnsi="Times New Roman"/>
          <w:color w:val="000000"/>
          <w:sz w:val="22"/>
          <w:szCs w:val="22"/>
        </w:rPr>
        <w:t>PREGÃO PARA REGISTRO DE PREÇOS n° 1/2024</w:t>
      </w:r>
    </w:p>
    <w:p>
      <w:pPr>
        <w:pStyle w:val="Corpodetexto"/>
        <w:spacing w:lineRule="atLeast" w:line="100" w:before="0" w:after="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Corpodetexto"/>
        <w:spacing w:lineRule="atLeast" w:line="100" w:before="0" w:after="0"/>
        <w:jc w:val="both"/>
        <w:rPr/>
      </w:pPr>
      <w:r>
        <w:rPr>
          <w:rFonts w:cs="Times New Roman" w:ascii="Times New Roman" w:hAnsi="Times New Roman"/>
          <w:color w:val="000000"/>
          <w:sz w:val="22"/>
          <w:szCs w:val="22"/>
        </w:rPr>
        <w:t xml:space="preserve">A empresa.............................................., inscrita no CNPJ/MF sob o n°.................., estabelecida à Av./Rua ........................., n° ......, bairro.................., na cidade de ................, telefone................, E-mail ....................., vem pela presente apresentar em anexo sua proposta de preços para </w:t>
      </w:r>
      <w:r>
        <w:rPr>
          <w:rFonts w:cs="Times New Roman" w:ascii="Times New Roman" w:hAnsi="Times New Roman"/>
          <w:b/>
          <w:color w:val="000000"/>
          <w:sz w:val="22"/>
          <w:szCs w:val="22"/>
        </w:rPr>
        <w:t>REGISTRO DE PREÇOS</w:t>
      </w:r>
      <w:r>
        <w:rPr>
          <w:rFonts w:cs="Times New Roman" w:ascii="Times New Roman" w:hAnsi="Times New Roman"/>
          <w:color w:val="000000"/>
          <w:sz w:val="22"/>
          <w:szCs w:val="22"/>
        </w:rPr>
        <w:t xml:space="preserve"> para</w:t>
      </w:r>
      <w:r>
        <w:rPr>
          <w:rFonts w:cs="Times New Roman" w:ascii="Times New Roman" w:hAnsi="Times New Roman"/>
          <w:b/>
          <w:color w:val="000000"/>
          <w:sz w:val="22"/>
          <w:szCs w:val="22"/>
        </w:rPr>
        <w:t xml:space="preserve"> </w:t>
      </w:r>
      <w:r>
        <w:rPr>
          <w:rFonts w:cs="Times New Roman" w:ascii="Times New Roman" w:hAnsi="Times New Roman"/>
          <w:b/>
          <w:bCs/>
          <w:color w:val="000000"/>
          <w:sz w:val="22"/>
          <w:szCs w:val="22"/>
        </w:rPr>
        <w:t>PRESTAÇÃO DE SERVIÇOS DE INSTALAÇÕES E MANUTENÇÕES ELÉTRICAS PARA A CÂMARA MUNICIPAL,</w:t>
      </w:r>
      <w:r>
        <w:rPr>
          <w:rFonts w:cs="Times New Roman" w:ascii="Times New Roman" w:hAnsi="Times New Roman"/>
          <w:b/>
          <w:bCs/>
          <w:color w:val="FF0000"/>
          <w:sz w:val="22"/>
          <w:szCs w:val="22"/>
        </w:rPr>
        <w:t xml:space="preserve"> </w:t>
      </w:r>
      <w:r>
        <w:rPr>
          <w:rFonts w:cs="Times New Roman" w:ascii="Times New Roman" w:hAnsi="Times New Roman"/>
          <w:b/>
          <w:bCs/>
          <w:color w:val="000000"/>
          <w:sz w:val="22"/>
          <w:szCs w:val="22"/>
        </w:rPr>
        <w:t>destinado exclusivamente à participação de microempresas e empresas de pequeno porte, na forma do art. 48. I, da Lei Complementar Federal n. 123/2006, com as alterações introduzidas pela Lei Complementar Federal n. 147/2014</w:t>
      </w:r>
      <w:r>
        <w:rPr>
          <w:rFonts w:cs="Times New Roman" w:ascii="Times New Roman" w:hAnsi="Times New Roman"/>
          <w:b/>
          <w:color w:val="000000"/>
          <w:sz w:val="22"/>
          <w:szCs w:val="22"/>
        </w:rPr>
        <w:t>,</w:t>
      </w:r>
      <w:r>
        <w:rPr>
          <w:rFonts w:cs="Times New Roman" w:ascii="Times New Roman" w:hAnsi="Times New Roman"/>
          <w:color w:val="000000"/>
          <w:sz w:val="22"/>
          <w:szCs w:val="22"/>
        </w:rPr>
        <w:t xml:space="preserve"> de acordo com as exigências do presente Edital.</w:t>
      </w:r>
    </w:p>
    <w:p>
      <w:pPr>
        <w:pStyle w:val="Normal"/>
        <w:spacing w:lineRule="atLeast" w:line="100" w:before="0" w:after="0"/>
        <w:jc w:val="both"/>
        <w:rPr>
          <w:rFonts w:ascii="Times New Roman" w:hAnsi="Times New Roman" w:cs="Times New Roman"/>
          <w:sz w:val="22"/>
          <w:szCs w:val="22"/>
        </w:rPr>
      </w:pPr>
      <w:r>
        <w:rPr>
          <w:rFonts w:cs="Times New Roman" w:ascii="Times New Roman" w:hAnsi="Times New Roman"/>
          <w:sz w:val="22"/>
          <w:szCs w:val="22"/>
        </w:rPr>
      </w:r>
    </w:p>
    <w:p>
      <w:pPr>
        <w:pStyle w:val="Corpodetextorecuado"/>
        <w:spacing w:lineRule="atLeast" w:line="100"/>
        <w:ind w:left="0" w:right="0" w:hanging="0"/>
        <w:jc w:val="both"/>
        <w:rPr>
          <w:rFonts w:ascii="Times New Roman" w:hAnsi="Times New Roman" w:cs="Times New Roman"/>
          <w:color w:val="000000"/>
          <w:sz w:val="22"/>
          <w:szCs w:val="22"/>
        </w:rPr>
      </w:pPr>
      <w:r>
        <w:rPr>
          <w:rFonts w:cs="Times New Roman" w:ascii="Times New Roman" w:hAnsi="Times New Roman"/>
          <w:color w:val="000000"/>
          <w:sz w:val="22"/>
          <w:szCs w:val="22"/>
        </w:rPr>
      </w:r>
    </w:p>
    <w:tbl>
      <w:tblPr>
        <w:tblStyle w:val="Table5"/>
        <w:tblW w:w="9842"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98" w:type="dxa"/>
          <w:bottom w:w="0" w:type="dxa"/>
          <w:right w:w="108" w:type="dxa"/>
        </w:tblCellMar>
        <w:tblLook w:val="0400"/>
      </w:tblPr>
      <w:tblGrid>
        <w:gridCol w:w="925"/>
        <w:gridCol w:w="667"/>
        <w:gridCol w:w="1463"/>
        <w:gridCol w:w="4658"/>
        <w:gridCol w:w="1067"/>
        <w:gridCol w:w="1061"/>
      </w:tblGrid>
      <w:tr>
        <w:trPr>
          <w:trHeight w:val="571" w:hRule="atLeast"/>
        </w:trPr>
        <w:tc>
          <w:tcPr>
            <w:tcW w:w="9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ITEM</w:t>
            </w:r>
          </w:p>
        </w:tc>
        <w:tc>
          <w:tcPr>
            <w:tcW w:w="6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Un</w:t>
            </w:r>
          </w:p>
        </w:tc>
        <w:tc>
          <w:tcPr>
            <w:tcW w:w="1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Quantidade</w:t>
            </w:r>
          </w:p>
        </w:tc>
        <w:tc>
          <w:tcPr>
            <w:tcW w:w="46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b/>
                <w:b/>
                <w:bCs/>
              </w:rPr>
            </w:pPr>
            <w:r>
              <w:rPr>
                <w:b/>
                <w:bCs/>
              </w:rPr>
              <w:t>Descrição</w:t>
            </w:r>
          </w:p>
        </w:tc>
        <w:tc>
          <w:tcPr>
            <w:tcW w:w="10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b/>
                <w:b/>
                <w:bCs/>
              </w:rPr>
            </w:pPr>
            <w:r>
              <w:rPr>
                <w:b/>
                <w:bCs/>
              </w:rPr>
              <w:t>Valor  da hora de serviço</w:t>
            </w:r>
          </w:p>
        </w:tc>
        <w:tc>
          <w:tcPr>
            <w:tcW w:w="10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shd w:val="clear" w:fill="auto"/>
              <w:spacing w:lineRule="auto" w:line="240" w:before="0" w:after="0"/>
              <w:ind w:left="0" w:right="0" w:hanging="0"/>
              <w:jc w:val="center"/>
              <w:rPr>
                <w:b/>
                <w:b/>
                <w:bCs/>
              </w:rPr>
            </w:pPr>
            <w:r>
              <w:rPr>
                <w:b/>
                <w:bCs/>
              </w:rPr>
              <w:t>Valor total</w:t>
            </w:r>
          </w:p>
        </w:tc>
      </w:tr>
      <w:tr>
        <w:trPr>
          <w:trHeight w:val="20" w:hRule="atLeast"/>
        </w:trPr>
        <w:tc>
          <w:tcPr>
            <w:tcW w:w="9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D9D9D9" w:val="clear"/>
            <w:vAlign w:val="center"/>
          </w:tcPr>
          <w:p>
            <w:pPr>
              <w:pStyle w:val="Normal"/>
              <w:keepNext w:val="false"/>
              <w:keepLines w:val="false"/>
              <w:widowControl w:val="false"/>
              <w:numPr>
                <w:ilvl w:val="0"/>
                <w:numId w:val="0"/>
              </w:numPr>
              <w:shd w:val="clear" w:fill="auto"/>
              <w:spacing w:lineRule="auto" w:line="240" w:before="0" w:after="0"/>
              <w:ind w:left="650" w:right="0" w:hanging="0"/>
              <w:jc w:val="center"/>
              <w:rPr>
                <w:rFonts w:ascii="Times New Roman" w:hAnsi="Times New Roman"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i w:val="false"/>
                <w:caps w:val="false"/>
                <w:smallCaps w:val="false"/>
                <w:strike w:val="false"/>
                <w:dstrike w:val="false"/>
                <w:color w:val="000000"/>
                <w:position w:val="0"/>
                <w:sz w:val="24"/>
                <w:sz w:val="24"/>
                <w:szCs w:val="24"/>
                <w:u w:val="none"/>
                <w:vertAlign w:val="baseline"/>
              </w:rPr>
            </w:r>
          </w:p>
          <w:p>
            <w:pPr>
              <w:pStyle w:val="Normal"/>
              <w:widowControl w:val="false"/>
              <w:numPr>
                <w:ilvl w:val="0"/>
                <w:numId w:val="0"/>
              </w:numPr>
              <w:shd w:val="clear" w:fill="auto"/>
              <w:spacing w:lineRule="auto" w:line="240" w:before="0" w:after="0"/>
              <w:ind w:left="650" w:right="0" w:hanging="0"/>
              <w:jc w:val="center"/>
              <w:rPr>
                <w:rFonts w:ascii="Times New Roman" w:hAnsi="Times New Roman"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i w:val="false"/>
                <w:caps w:val="false"/>
                <w:smallCaps w:val="false"/>
                <w:strike w:val="false"/>
                <w:dstrike w:val="false"/>
                <w:color w:val="000000"/>
                <w:position w:val="0"/>
                <w:sz w:val="24"/>
                <w:sz w:val="24"/>
                <w:szCs w:val="24"/>
                <w:u w:val="none"/>
                <w:vertAlign w:val="baseline"/>
              </w:rPr>
            </w:r>
          </w:p>
          <w:p>
            <w:pPr>
              <w:pStyle w:val="Normal"/>
              <w:widowControl w:val="false"/>
              <w:numPr>
                <w:ilvl w:val="0"/>
                <w:numId w:val="0"/>
              </w:numPr>
              <w:shd w:val="clear" w:fill="auto"/>
              <w:spacing w:lineRule="auto" w:line="240" w:before="0" w:after="0"/>
              <w:ind w:left="650" w:right="0" w:hanging="0"/>
              <w:jc w:val="center"/>
              <w:rPr>
                <w:rFonts w:ascii="Times New Roman" w:hAnsi="Times New Roman"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i w:val="false"/>
                <w:caps w:val="false"/>
                <w:smallCaps w:val="false"/>
                <w:strike w:val="false"/>
                <w:dstrike w:val="false"/>
                <w:color w:val="000000"/>
                <w:position w:val="0"/>
                <w:sz w:val="24"/>
                <w:sz w:val="24"/>
                <w:szCs w:val="24"/>
                <w:u w:val="none"/>
                <w:vertAlign w:val="baseline"/>
              </w:rPr>
            </w:r>
          </w:p>
          <w:p>
            <w:pPr>
              <w:pStyle w:val="Normal"/>
              <w:widowControl w:val="false"/>
              <w:numPr>
                <w:ilvl w:val="0"/>
                <w:numId w:val="0"/>
              </w:numPr>
              <w:shd w:val="clear" w:fill="auto"/>
              <w:spacing w:lineRule="auto" w:line="240" w:before="0" w:after="0"/>
              <w:ind w:left="650" w:right="0" w:hanging="0"/>
              <w:jc w:val="center"/>
              <w:rPr>
                <w:rFonts w:ascii="Times New Roman" w:hAnsi="Times New Roman"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i w:val="false"/>
                <w:caps w:val="false"/>
                <w:smallCaps w:val="false"/>
                <w:strike w:val="false"/>
                <w:dstrike w:val="false"/>
                <w:color w:val="000000"/>
                <w:position w:val="0"/>
                <w:sz w:val="24"/>
                <w:sz w:val="24"/>
                <w:szCs w:val="24"/>
                <w:u w:val="none"/>
                <w:vertAlign w:val="baseline"/>
              </w:rPr>
              <w:t>1</w:t>
            </w:r>
          </w:p>
        </w:tc>
        <w:tc>
          <w:tcPr>
            <w:tcW w:w="6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napToGrid w:val="false"/>
              <w:jc w:val="center"/>
              <w:rPr>
                <w:rFonts w:ascii="Times New Roman" w:hAnsi="Times New Roman" w:eastAsia="Calibri" w:cs="Calibri"/>
                <w:color w:val="000000"/>
                <w:sz w:val="22"/>
                <w:szCs w:val="22"/>
              </w:rPr>
            </w:pPr>
            <w:r>
              <w:rPr>
                <w:rFonts w:eastAsia="Calibri" w:cs="Calibri" w:ascii="Times New Roman" w:hAnsi="Times New Roman"/>
                <w:color w:val="000000"/>
                <w:sz w:val="22"/>
                <w:szCs w:val="22"/>
              </w:rPr>
            </w:r>
          </w:p>
          <w:p>
            <w:pPr>
              <w:pStyle w:val="Normal"/>
              <w:widowControl w:val="false"/>
              <w:snapToGrid w:val="false"/>
              <w:jc w:val="center"/>
              <w:rPr>
                <w:b w:val="false"/>
                <w:b w:val="false"/>
                <w:bCs w:val="false"/>
                <w:u w:val="none"/>
              </w:rPr>
            </w:pPr>
            <w:r>
              <w:rPr>
                <w:rFonts w:eastAsia="Calibri" w:cs="Calibri" w:ascii="Times New Roman" w:hAnsi="Times New Roman"/>
                <w:b w:val="false"/>
                <w:bCs w:val="false"/>
                <w:color w:val="000000"/>
                <w:sz w:val="22"/>
                <w:szCs w:val="22"/>
                <w:u w:val="none"/>
              </w:rPr>
              <w:t>H</w:t>
            </w:r>
          </w:p>
        </w:tc>
        <w:tc>
          <w:tcPr>
            <w:tcW w:w="1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val="false"/>
              <w:jc w:val="center"/>
              <w:rPr>
                <w:rFonts w:ascii="Times New Roman" w:hAnsi="Times New Roman" w:eastAsia="Calibri" w:cs="Calibri"/>
                <w:color w:val="000000"/>
                <w:sz w:val="24"/>
                <w:szCs w:val="24"/>
              </w:rPr>
            </w:pPr>
            <w:r>
              <w:rPr>
                <w:rFonts w:eastAsia="Calibri" w:cs="Calibri" w:ascii="Times New Roman" w:hAnsi="Times New Roman"/>
                <w:color w:val="000000"/>
                <w:sz w:val="24"/>
                <w:szCs w:val="24"/>
              </w:rPr>
            </w:r>
          </w:p>
          <w:p>
            <w:pPr>
              <w:pStyle w:val="Normal"/>
              <w:widowControl w:val="false"/>
              <w:jc w:val="center"/>
              <w:rPr/>
            </w:pPr>
            <w:r>
              <w:rPr>
                <w:rFonts w:eastAsia="Calibri" w:cs="Calibri" w:ascii="Times New Roman" w:hAnsi="Times New Roman"/>
                <w:color w:val="000000"/>
                <w:sz w:val="24"/>
                <w:szCs w:val="24"/>
              </w:rPr>
              <w:t>8</w:t>
            </w:r>
            <w:r>
              <w:rPr>
                <w:rFonts w:eastAsia="Calibri" w:cs="Calibri" w:ascii="Times New Roman" w:hAnsi="Times New Roman"/>
                <w:color w:val="000000"/>
                <w:sz w:val="24"/>
                <w:szCs w:val="24"/>
              </w:rPr>
              <w:t>00</w:t>
            </w:r>
          </w:p>
        </w:tc>
        <w:tc>
          <w:tcPr>
            <w:tcW w:w="46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Corpodetexto"/>
              <w:jc w:val="both"/>
              <w:rPr>
                <w:rFonts w:ascii="Times New Roman" w:hAnsi="Times New Roman"/>
                <w:sz w:val="24"/>
                <w:szCs w:val="24"/>
              </w:rPr>
            </w:pPr>
            <w:r>
              <w:rPr>
                <w:rFonts w:ascii="Times New Roman" w:hAnsi="Times New Roman"/>
                <w:sz w:val="24"/>
                <w:szCs w:val="24"/>
              </w:rPr>
              <w:t>1. DO OBJETO</w:t>
            </w:r>
          </w:p>
          <w:p>
            <w:pPr>
              <w:pStyle w:val="Corpodetexto"/>
              <w:jc w:val="both"/>
              <w:rPr>
                <w:rFonts w:ascii="Times New Roman" w:hAnsi="Times New Roman"/>
                <w:sz w:val="24"/>
                <w:szCs w:val="24"/>
              </w:rPr>
            </w:pPr>
            <w:r>
              <w:rPr>
                <w:rFonts w:ascii="Times New Roman" w:hAnsi="Times New Roman"/>
                <w:sz w:val="24"/>
                <w:szCs w:val="24"/>
              </w:rPr>
              <w:t>1.1. Prestação de Serviços de tradução simultânea para Libras das Sessões Ordinárias, Sessões Extraordinárias, Audiências Públicas e demais eventos promovidos pela Câmara Municipal de Poços de Caldas, para transmissão no portal de internet da Entidade, sob demanda, na modalidade online.</w:t>
            </w:r>
          </w:p>
          <w:p>
            <w:pPr>
              <w:pStyle w:val="Corpodetexto"/>
              <w:jc w:val="both"/>
              <w:rPr>
                <w:rFonts w:ascii="Times New Roman" w:hAnsi="Times New Roman"/>
                <w:sz w:val="24"/>
                <w:szCs w:val="24"/>
              </w:rPr>
            </w:pPr>
            <w:r>
              <w:rPr>
                <w:rFonts w:ascii="Times New Roman" w:hAnsi="Times New Roman"/>
                <w:sz w:val="24"/>
                <w:szCs w:val="24"/>
              </w:rPr>
            </w:r>
          </w:p>
          <w:p>
            <w:pPr>
              <w:pStyle w:val="Corpodetexto"/>
              <w:jc w:val="both"/>
              <w:rPr>
                <w:rFonts w:ascii="Times New Roman" w:hAnsi="Times New Roman"/>
                <w:sz w:val="24"/>
                <w:szCs w:val="24"/>
              </w:rPr>
            </w:pPr>
            <w:r>
              <w:rPr>
                <w:rFonts w:ascii="Times New Roman" w:hAnsi="Times New Roman"/>
                <w:sz w:val="24"/>
                <w:szCs w:val="24"/>
              </w:rPr>
              <w:t>2. ESPECIFICAÇÕES TÉCNICAS DOS SERVIÇOS</w:t>
            </w:r>
          </w:p>
          <w:p>
            <w:pPr>
              <w:pStyle w:val="Corpodetexto"/>
              <w:jc w:val="both"/>
              <w:rPr>
                <w:rFonts w:ascii="Times New Roman" w:hAnsi="Times New Roman"/>
                <w:sz w:val="24"/>
                <w:szCs w:val="24"/>
              </w:rPr>
            </w:pPr>
            <w:r>
              <w:rPr>
                <w:rFonts w:ascii="Times New Roman" w:hAnsi="Times New Roman"/>
                <w:sz w:val="24"/>
                <w:szCs w:val="24"/>
              </w:rPr>
              <w:t>2.1. Os serviços serão contratados por hora, sendo que se considera como hora-base a hora da interpretação de LIBRAS realizada simultânea, ao vivo, prestada por no mínimo 2 (dois) intérpretes em regime de revezamento, durante os eventos realizados pela Câmara Municipal de Poços de Caldas.</w:t>
            </w:r>
          </w:p>
          <w:p>
            <w:pPr>
              <w:pStyle w:val="Corpodetexto"/>
              <w:jc w:val="both"/>
              <w:rPr>
                <w:rFonts w:ascii="Times New Roman" w:hAnsi="Times New Roman"/>
                <w:sz w:val="24"/>
                <w:szCs w:val="24"/>
              </w:rPr>
            </w:pPr>
            <w:r>
              <w:rPr>
                <w:rFonts w:ascii="Times New Roman" w:hAnsi="Times New Roman"/>
                <w:sz w:val="24"/>
                <w:szCs w:val="24"/>
              </w:rPr>
              <w:t>2.1.1. A equipe deverá ser fixa, trabalhando sempre no mesmo ambiente, coordenados diretamente pelo prestador de serviços, uma vez que, desta forma, a empresa consiga se adaptar rapidamente, o que colabora para um trabalho mais refinado, com trocas mais fluidas entre os intérpretes e quase nenhuma necessidade de interrupção de trabalho para ajustes técnicos ou orientações.</w:t>
            </w:r>
          </w:p>
          <w:p>
            <w:pPr>
              <w:pStyle w:val="Corpodetexto"/>
              <w:jc w:val="both"/>
              <w:rPr>
                <w:rFonts w:ascii="Times New Roman" w:hAnsi="Times New Roman"/>
                <w:sz w:val="24"/>
                <w:szCs w:val="24"/>
              </w:rPr>
            </w:pPr>
            <w:r>
              <w:rPr>
                <w:rFonts w:ascii="Times New Roman" w:hAnsi="Times New Roman"/>
                <w:sz w:val="24"/>
                <w:szCs w:val="24"/>
              </w:rPr>
              <w:t>2.1.</w:t>
            </w:r>
            <w:r>
              <w:rPr>
                <w:rFonts w:ascii="Times New Roman" w:hAnsi="Times New Roman"/>
                <w:sz w:val="24"/>
                <w:szCs w:val="24"/>
              </w:rPr>
              <w:t>2</w:t>
            </w:r>
            <w:r>
              <w:rPr>
                <w:rFonts w:ascii="Times New Roman" w:hAnsi="Times New Roman"/>
                <w:sz w:val="24"/>
                <w:szCs w:val="24"/>
              </w:rPr>
              <w:t>. Havendo necessidade de execução de serviços durante finais de semana e feriados, haverá acréscimo de 50% no valor da hora para sábados e 100% para domingos e feriados.</w:t>
            </w:r>
          </w:p>
          <w:p>
            <w:pPr>
              <w:pStyle w:val="Corpodetexto"/>
              <w:jc w:val="both"/>
              <w:rPr>
                <w:rFonts w:ascii="Times New Roman" w:hAnsi="Times New Roman"/>
                <w:sz w:val="24"/>
                <w:szCs w:val="24"/>
              </w:rPr>
            </w:pPr>
            <w:r>
              <w:rPr>
                <w:rFonts w:ascii="Times New Roman" w:hAnsi="Times New Roman"/>
                <w:sz w:val="24"/>
                <w:szCs w:val="24"/>
              </w:rPr>
              <w:t>2.2. A Contratante enviará à contratada, com antecedência mínima de 24 horas, a agenda das transmissões. Os intérpretes deverão estar preparados 15 minutos antes do início dos trabalhos, com a devida verificação de funcionamento do sistema.</w:t>
            </w:r>
          </w:p>
          <w:p>
            <w:pPr>
              <w:pStyle w:val="Corpodetexto"/>
              <w:jc w:val="both"/>
              <w:rPr>
                <w:rFonts w:ascii="Times New Roman" w:hAnsi="Times New Roman"/>
                <w:sz w:val="24"/>
                <w:szCs w:val="24"/>
              </w:rPr>
            </w:pPr>
            <w:r>
              <w:rPr>
                <w:rFonts w:ascii="Times New Roman" w:hAnsi="Times New Roman"/>
                <w:sz w:val="24"/>
                <w:szCs w:val="24"/>
              </w:rPr>
              <w:t>2.3. A execução do serviço deverá ser remota, ou seja, externo às dependências da Câmara Municipal, sendo definida a Internet como a plataforma de interligação entre a Câmara Municipal e a Central de Produção da Contratada.</w:t>
            </w:r>
          </w:p>
          <w:p>
            <w:pPr>
              <w:pStyle w:val="Corpodetexto"/>
              <w:jc w:val="both"/>
              <w:rPr>
                <w:rFonts w:ascii="Times New Roman" w:hAnsi="Times New Roman"/>
                <w:sz w:val="24"/>
                <w:szCs w:val="24"/>
              </w:rPr>
            </w:pPr>
            <w:r>
              <w:rPr>
                <w:rFonts w:ascii="Times New Roman" w:hAnsi="Times New Roman"/>
                <w:sz w:val="24"/>
                <w:szCs w:val="24"/>
              </w:rPr>
              <w:t>2.4. Precedendo o início de vigência contratual, a Contratada deverá encaminhar a relação dos profissionais que executarão os serviços.</w:t>
            </w:r>
          </w:p>
          <w:p>
            <w:pPr>
              <w:pStyle w:val="Corpodetexto"/>
              <w:jc w:val="both"/>
              <w:rPr>
                <w:rFonts w:ascii="Times New Roman" w:hAnsi="Times New Roman"/>
                <w:sz w:val="24"/>
                <w:szCs w:val="24"/>
              </w:rPr>
            </w:pPr>
            <w:r>
              <w:rPr>
                <w:rFonts w:ascii="Times New Roman" w:hAnsi="Times New Roman"/>
                <w:sz w:val="24"/>
                <w:szCs w:val="24"/>
              </w:rPr>
              <w:t>2.4.1. Os profissionais deverão possuir fluência na tradução e interpretação da LIBRAS, com experiência comprovada na execução de serviços similares a este termo de referência, mediante a apresentação de atestados emitidos por pessoa jurídica pública ou privada.</w:t>
            </w:r>
          </w:p>
          <w:p>
            <w:pPr>
              <w:pStyle w:val="Corpodetexto"/>
              <w:jc w:val="both"/>
              <w:rPr>
                <w:rFonts w:ascii="Times New Roman" w:hAnsi="Times New Roman"/>
                <w:sz w:val="24"/>
                <w:szCs w:val="24"/>
              </w:rPr>
            </w:pPr>
            <w:r>
              <w:rPr>
                <w:rFonts w:ascii="Times New Roman" w:hAnsi="Times New Roman"/>
                <w:sz w:val="24"/>
                <w:szCs w:val="24"/>
              </w:rPr>
              <w:t xml:space="preserve">2.4.2. É obrigatório a apresentação de comprovação de formação profissional, nos termos dos Artigos 4 e 5 da Lei nº 12.319/2010. </w:t>
            </w:r>
          </w:p>
          <w:p>
            <w:pPr>
              <w:pStyle w:val="Corpodetexto"/>
              <w:jc w:val="both"/>
              <w:rPr>
                <w:rFonts w:ascii="Times New Roman" w:hAnsi="Times New Roman"/>
                <w:sz w:val="24"/>
                <w:szCs w:val="24"/>
              </w:rPr>
            </w:pPr>
            <w:r>
              <w:rPr>
                <w:rFonts w:ascii="Times New Roman" w:hAnsi="Times New Roman"/>
                <w:sz w:val="24"/>
                <w:szCs w:val="24"/>
              </w:rPr>
              <w:t>2.4.3. A comprovação do que trata o item anterior deverá ser mediante a apresentação de cópias autenticadas dos correspondentes certificados e documentos.</w:t>
            </w:r>
          </w:p>
          <w:p>
            <w:pPr>
              <w:pStyle w:val="Corpodetexto"/>
              <w:jc w:val="both"/>
              <w:rPr>
                <w:rFonts w:ascii="Times New Roman" w:hAnsi="Times New Roman"/>
                <w:sz w:val="24"/>
                <w:szCs w:val="24"/>
              </w:rPr>
            </w:pPr>
            <w:r>
              <w:rPr>
                <w:rFonts w:ascii="Times New Roman" w:hAnsi="Times New Roman"/>
                <w:sz w:val="24"/>
                <w:szCs w:val="24"/>
              </w:rPr>
              <w:t>2.4.4. É permitida a substituição dos profissionais inicialmente indicados, desde que os novos possuam a qualificação exigida nos itens 2.4.1 e 2.4.2.</w:t>
            </w:r>
          </w:p>
          <w:p>
            <w:pPr>
              <w:pStyle w:val="Corpodetexto"/>
              <w:jc w:val="both"/>
              <w:rPr>
                <w:rFonts w:ascii="Times New Roman" w:hAnsi="Times New Roman"/>
                <w:sz w:val="24"/>
                <w:szCs w:val="24"/>
              </w:rPr>
            </w:pPr>
            <w:r>
              <w:rPr>
                <w:rFonts w:ascii="Times New Roman" w:hAnsi="Times New Roman"/>
                <w:sz w:val="24"/>
                <w:szCs w:val="24"/>
              </w:rPr>
              <w:t>2.5. A conduta ética dos intérpretes deverá ser pautada pelos preceitos da confiabilidade, imparcialidade, discrição e fidelidade, baseando-se no Código de Ética integrante do Regimento Interno do Departamento Nacional de Intérpretes da Federação Nacional de Educação e</w:t>
            </w:r>
          </w:p>
          <w:p>
            <w:pPr>
              <w:pStyle w:val="Corpodetexto"/>
              <w:jc w:val="both"/>
              <w:rPr>
                <w:rFonts w:ascii="Times New Roman" w:hAnsi="Times New Roman"/>
                <w:sz w:val="24"/>
                <w:szCs w:val="24"/>
              </w:rPr>
            </w:pPr>
            <w:r>
              <w:rPr>
                <w:rFonts w:ascii="Times New Roman" w:hAnsi="Times New Roman"/>
                <w:sz w:val="24"/>
                <w:szCs w:val="24"/>
              </w:rPr>
              <w:t xml:space="preserve">Integração dos Surdos (FENEIS) e na Lei nº 12.319/2010, que regulamenta a profissão de tradutor/intérprete de Libras. </w:t>
            </w:r>
          </w:p>
          <w:p>
            <w:pPr>
              <w:pStyle w:val="Corpodetexto"/>
              <w:jc w:val="both"/>
              <w:rPr>
                <w:rFonts w:ascii="Times New Roman" w:hAnsi="Times New Roman"/>
                <w:sz w:val="24"/>
                <w:szCs w:val="24"/>
              </w:rPr>
            </w:pPr>
            <w:r>
              <w:rPr>
                <w:rFonts w:ascii="Times New Roman" w:hAnsi="Times New Roman"/>
                <w:sz w:val="24"/>
                <w:szCs w:val="24"/>
              </w:rPr>
              <w:t>2.6. Sempre que aplicável, a empresa deverá executar os serviços com base na norma técnica NBR 15290 da ABNT e nas diretrizes estabelecidas pelo Ministério da Educação.</w:t>
            </w:r>
          </w:p>
          <w:p>
            <w:pPr>
              <w:pStyle w:val="Corpodetexto"/>
              <w:jc w:val="both"/>
              <w:rPr>
                <w:rFonts w:ascii="Times New Roman" w:hAnsi="Times New Roman"/>
                <w:sz w:val="24"/>
                <w:szCs w:val="24"/>
              </w:rPr>
            </w:pPr>
            <w:r>
              <w:rPr>
                <w:rFonts w:ascii="Times New Roman" w:hAnsi="Times New Roman"/>
                <w:sz w:val="24"/>
                <w:szCs w:val="24"/>
              </w:rPr>
              <w:t>2.7. O direito patrimonial e a propriedade intelectual em caráter definitivo de todos os resultados produzidos em consequência da prestação dos serviços, inclusive sobre eventuais adequações e atualizações que vierem a ser realizadas, serão da Contratante, podendo esta distribuir, alterar e utilizá-los sem limitações. Os direitos autorais dos produtos gerados serão da Contratante, ficando proibida sua utilização por parte da Contratada sem que exista autorização formal, sob pena de multa, sem prejuízo das sanções civis e penais cabíveis.</w:t>
            </w:r>
          </w:p>
          <w:p>
            <w:pPr>
              <w:pStyle w:val="Corpodetexto"/>
              <w:jc w:val="both"/>
              <w:rPr>
                <w:rFonts w:ascii="Times New Roman" w:hAnsi="Times New Roman"/>
                <w:sz w:val="24"/>
                <w:szCs w:val="24"/>
              </w:rPr>
            </w:pPr>
            <w:r>
              <w:rPr>
                <w:rFonts w:ascii="Times New Roman" w:hAnsi="Times New Roman"/>
                <w:sz w:val="24"/>
                <w:szCs w:val="24"/>
              </w:rPr>
              <w:t>2.8. A Produção Técnica dos serviços deverá preconizar o uso de equipamentos e sistemas profissionais, objetivando atingir a maior qualidade da imagem produzida.</w:t>
            </w:r>
          </w:p>
          <w:p>
            <w:pPr>
              <w:pStyle w:val="Corpodetexto"/>
              <w:jc w:val="both"/>
              <w:rPr>
                <w:rFonts w:ascii="Times New Roman" w:hAnsi="Times New Roman"/>
                <w:sz w:val="24"/>
                <w:szCs w:val="24"/>
              </w:rPr>
            </w:pPr>
            <w:r>
              <w:rPr>
                <w:rFonts w:ascii="Times New Roman" w:hAnsi="Times New Roman"/>
                <w:sz w:val="24"/>
                <w:szCs w:val="24"/>
              </w:rPr>
              <w:t>2.9. O Sistema de interligação será baseado no uso do aplicativo de comunicação via Internet ZOOM, ou outro com funcionalidades compatíveis.</w:t>
            </w:r>
          </w:p>
          <w:p>
            <w:pPr>
              <w:pStyle w:val="Corpodetexto"/>
              <w:jc w:val="both"/>
              <w:rPr>
                <w:rFonts w:ascii="Times New Roman" w:hAnsi="Times New Roman"/>
                <w:sz w:val="24"/>
                <w:szCs w:val="24"/>
              </w:rPr>
            </w:pPr>
            <w:r>
              <w:rPr>
                <w:rFonts w:ascii="Times New Roman" w:hAnsi="Times New Roman"/>
                <w:sz w:val="24"/>
                <w:szCs w:val="24"/>
              </w:rPr>
              <w:t>2.9.1. Contratada deverá possuir instalado o aplicativo em um computador ou dispositivo compatível, encaminhando a imagem capturada por uma câmera no mínimo com qualidade HD – 1280X720px, devidamente compatível com o aplicativo e conectada ao computador/dispositivo , enquadrada no intérprete de libras.</w:t>
            </w:r>
          </w:p>
          <w:p>
            <w:pPr>
              <w:pStyle w:val="Corpodetexto"/>
              <w:jc w:val="both"/>
              <w:rPr>
                <w:rFonts w:ascii="Times New Roman" w:hAnsi="Times New Roman"/>
                <w:sz w:val="24"/>
                <w:szCs w:val="24"/>
              </w:rPr>
            </w:pPr>
            <w:r>
              <w:rPr>
                <w:rFonts w:ascii="Times New Roman" w:hAnsi="Times New Roman"/>
                <w:sz w:val="24"/>
                <w:szCs w:val="24"/>
              </w:rPr>
              <w:t>2.9.2. A captura da imagem deverá ser produzida com a utilização de fundo verde, para posterior recorte da imagem pelo método “chromakey” na Câmara Municipal.</w:t>
            </w:r>
          </w:p>
          <w:p>
            <w:pPr>
              <w:pStyle w:val="Corpodetexto"/>
              <w:jc w:val="both"/>
              <w:rPr>
                <w:rFonts w:ascii="Times New Roman" w:hAnsi="Times New Roman"/>
                <w:sz w:val="24"/>
                <w:szCs w:val="24"/>
              </w:rPr>
            </w:pPr>
            <w:r>
              <w:rPr>
                <w:rFonts w:ascii="Times New Roman" w:hAnsi="Times New Roman"/>
                <w:sz w:val="24"/>
                <w:szCs w:val="24"/>
              </w:rPr>
              <w:t>2.9.3. A iluminação deverá ser profissional e adequada, evitando a existência de sombras na imagem capturada.</w:t>
            </w:r>
          </w:p>
          <w:p>
            <w:pPr>
              <w:pStyle w:val="Corpodetexto"/>
              <w:jc w:val="both"/>
              <w:rPr>
                <w:rFonts w:ascii="Times New Roman" w:hAnsi="Times New Roman"/>
                <w:sz w:val="24"/>
                <w:szCs w:val="24"/>
              </w:rPr>
            </w:pPr>
            <w:r>
              <w:rPr>
                <w:rFonts w:ascii="Times New Roman" w:hAnsi="Times New Roman"/>
                <w:sz w:val="24"/>
                <w:szCs w:val="24"/>
              </w:rPr>
              <w:t>2.9.4. Simultaneamente, a Contratante enviará por meio do aplicativo Zoom o retorno de áudio com a programação transmitida, objetivando permitir ao intérprete o acompanhamento das discussões em andamento no Plenário.</w:t>
            </w:r>
          </w:p>
          <w:p>
            <w:pPr>
              <w:pStyle w:val="Corpodetexto"/>
              <w:jc w:val="both"/>
              <w:rPr>
                <w:rFonts w:ascii="Times New Roman" w:hAnsi="Times New Roman"/>
                <w:sz w:val="24"/>
                <w:szCs w:val="24"/>
              </w:rPr>
            </w:pPr>
            <w:r>
              <w:rPr>
                <w:rFonts w:ascii="Times New Roman" w:hAnsi="Times New Roman"/>
                <w:sz w:val="24"/>
                <w:szCs w:val="24"/>
              </w:rPr>
              <w:t>2.9.4.1. É de responsabilidade da contratada a montagem e operação do sistema de monitoramento da programação encaminhada pela Câmara Municipal, com os devidos dispositivos de imagem e som que permitam ao intérprete acompanhar a programação.</w:t>
            </w:r>
          </w:p>
          <w:p>
            <w:pPr>
              <w:pStyle w:val="Corpodetexto"/>
              <w:jc w:val="both"/>
              <w:rPr>
                <w:rFonts w:ascii="Times New Roman" w:hAnsi="Times New Roman"/>
                <w:sz w:val="24"/>
                <w:szCs w:val="24"/>
              </w:rPr>
            </w:pPr>
            <w:r>
              <w:rPr>
                <w:rFonts w:ascii="Times New Roman" w:hAnsi="Times New Roman"/>
                <w:sz w:val="24"/>
                <w:szCs w:val="24"/>
              </w:rPr>
              <w:t>2.9.5. A Contratada deverá dispor de conexão de Internet estável e velocidade mínima compatível com transmissões de streaming HD (5 Mbit/s), objetivando prevenir falhas no sinal de vídeo transmitido.</w:t>
            </w:r>
          </w:p>
          <w:p>
            <w:pPr>
              <w:pStyle w:val="Corpodetexto"/>
              <w:jc w:val="both"/>
              <w:rPr>
                <w:rFonts w:ascii="Times New Roman" w:hAnsi="Times New Roman"/>
                <w:sz w:val="24"/>
                <w:szCs w:val="24"/>
              </w:rPr>
            </w:pPr>
            <w:r>
              <w:rPr>
                <w:rFonts w:ascii="Times New Roman" w:hAnsi="Times New Roman"/>
                <w:sz w:val="24"/>
                <w:szCs w:val="24"/>
              </w:rPr>
              <w:t>2.9.6. Em comum acordo, a plataforma e aplicativo propostos para uso poderão ser substituídos por novas tecnologias mais eficientes e confiáveis, desde que a Contratada arque com os custos da modificação.</w:t>
            </w:r>
          </w:p>
          <w:p>
            <w:pPr>
              <w:pStyle w:val="Corpodetexto"/>
              <w:jc w:val="both"/>
              <w:rPr>
                <w:rFonts w:ascii="Times New Roman" w:hAnsi="Times New Roman"/>
                <w:sz w:val="24"/>
                <w:szCs w:val="24"/>
              </w:rPr>
            </w:pPr>
            <w:r>
              <w:rPr>
                <w:rFonts w:ascii="Times New Roman" w:hAnsi="Times New Roman"/>
                <w:sz w:val="24"/>
                <w:szCs w:val="24"/>
              </w:rPr>
            </w:r>
          </w:p>
          <w:p>
            <w:pPr>
              <w:pStyle w:val="Corpodetexto"/>
              <w:jc w:val="both"/>
              <w:rPr>
                <w:rFonts w:ascii="Times New Roman" w:hAnsi="Times New Roman"/>
                <w:sz w:val="24"/>
                <w:szCs w:val="24"/>
              </w:rPr>
            </w:pPr>
            <w:r>
              <w:rPr>
                <w:rFonts w:ascii="Times New Roman" w:hAnsi="Times New Roman"/>
                <w:sz w:val="24"/>
                <w:szCs w:val="24"/>
              </w:rPr>
              <w:t>3. QUANTITATIVO</w:t>
            </w:r>
          </w:p>
          <w:p>
            <w:pPr>
              <w:pStyle w:val="Corpodetexto"/>
              <w:jc w:val="both"/>
              <w:rPr>
                <w:rFonts w:ascii="Times New Roman" w:hAnsi="Times New Roman"/>
                <w:sz w:val="24"/>
                <w:szCs w:val="24"/>
              </w:rPr>
            </w:pPr>
            <w:r>
              <w:rPr>
                <w:rFonts w:ascii="Times New Roman" w:hAnsi="Times New Roman"/>
                <w:sz w:val="24"/>
                <w:szCs w:val="24"/>
              </w:rPr>
              <w:t xml:space="preserve">3.1. A quantidade de horas </w:t>
            </w:r>
            <w:r>
              <w:rPr>
                <w:rFonts w:ascii="Times New Roman" w:hAnsi="Times New Roman"/>
                <w:sz w:val="24"/>
                <w:szCs w:val="24"/>
                <w:lang w:val="pt-BR"/>
              </w:rPr>
              <w:t xml:space="preserve">registradas é </w:t>
            </w:r>
            <w:r>
              <w:rPr>
                <w:rFonts w:ascii="Times New Roman" w:hAnsi="Times New Roman"/>
                <w:sz w:val="24"/>
                <w:szCs w:val="24"/>
              </w:rPr>
              <w:t>estima</w:t>
            </w:r>
            <w:r>
              <w:rPr>
                <w:rFonts w:ascii="Times New Roman" w:hAnsi="Times New Roman"/>
                <w:sz w:val="24"/>
                <w:szCs w:val="24"/>
                <w:lang w:val="pt-BR"/>
              </w:rPr>
              <w:t>tiva, podendo ou não,  serem utilizadas durante o prazo de 12(doze) meses.</w:t>
            </w:r>
          </w:p>
          <w:p>
            <w:pPr>
              <w:pStyle w:val="Corpodetexto"/>
              <w:jc w:val="both"/>
              <w:rPr>
                <w:rFonts w:ascii="Times New Roman" w:hAnsi="Times New Roman"/>
                <w:sz w:val="24"/>
                <w:szCs w:val="24"/>
                <w:lang w:val="pt-BR"/>
              </w:rPr>
            </w:pPr>
            <w:r>
              <w:rPr>
                <w:rFonts w:ascii="Times New Roman" w:hAnsi="Times New Roman"/>
                <w:sz w:val="24"/>
                <w:szCs w:val="24"/>
                <w:lang w:val="pt-BR"/>
              </w:rPr>
            </w:r>
          </w:p>
          <w:p>
            <w:pPr>
              <w:pStyle w:val="Corpodetexto"/>
              <w:jc w:val="both"/>
              <w:rPr>
                <w:rFonts w:ascii="Times New Roman" w:hAnsi="Times New Roman"/>
                <w:sz w:val="24"/>
                <w:szCs w:val="24"/>
              </w:rPr>
            </w:pPr>
            <w:r>
              <w:rPr>
                <w:rFonts w:ascii="Times New Roman" w:hAnsi="Times New Roman"/>
                <w:sz w:val="24"/>
                <w:szCs w:val="24"/>
              </w:rPr>
              <w:t>4. APRESENTAÇÃO DE AMOSTRAS</w:t>
            </w:r>
          </w:p>
          <w:p>
            <w:pPr>
              <w:pStyle w:val="Corpodetexto"/>
              <w:jc w:val="both"/>
              <w:rPr>
                <w:rFonts w:ascii="Times New Roman" w:hAnsi="Times New Roman"/>
                <w:sz w:val="24"/>
                <w:szCs w:val="24"/>
              </w:rPr>
            </w:pPr>
            <w:r>
              <w:rPr>
                <w:rFonts w:ascii="Times New Roman" w:hAnsi="Times New Roman"/>
                <w:sz w:val="24"/>
                <w:szCs w:val="24"/>
              </w:rPr>
              <w:t>4.1. Após declarada a empresa vencedora do certame, esta sairá notificada na própria sessão do pregão, e deverá apresentar a amostra do sistema proposto, em até 72 horas, sob pena da contratação não se realizar.</w:t>
            </w:r>
          </w:p>
          <w:p>
            <w:pPr>
              <w:pStyle w:val="Corpodetexto"/>
              <w:jc w:val="both"/>
              <w:rPr>
                <w:rFonts w:ascii="Times New Roman" w:hAnsi="Times New Roman"/>
                <w:sz w:val="24"/>
                <w:szCs w:val="24"/>
              </w:rPr>
            </w:pPr>
            <w:r>
              <w:rPr>
                <w:rFonts w:ascii="Times New Roman" w:hAnsi="Times New Roman"/>
                <w:sz w:val="24"/>
                <w:szCs w:val="24"/>
              </w:rPr>
              <w:t>4.2. A produção da amostragem considerará os aspectos técnicos da solução proposta, junt</w:t>
            </w:r>
            <w:r>
              <w:rPr>
                <w:rFonts w:ascii="Times New Roman" w:hAnsi="Times New Roman"/>
                <w:sz w:val="24"/>
                <w:szCs w:val="24"/>
              </w:rPr>
              <w:t>o</w:t>
            </w:r>
            <w:r>
              <w:rPr>
                <w:rFonts w:ascii="Times New Roman" w:hAnsi="Times New Roman"/>
                <w:sz w:val="24"/>
                <w:szCs w:val="24"/>
              </w:rPr>
              <w:t xml:space="preserve"> com o teste de desempenho global do trabalho executado. A eventual contratada deverá encaminhar um descritivo com a especificação de todo o sistema que será utilizado para a execução dos serviços e, posteriormente, será realizado uma simulação da atividade proposta, utilizando-se uma transmissão gravada com duração de no mínimo 15 minutos.</w:t>
            </w:r>
          </w:p>
          <w:p>
            <w:pPr>
              <w:pStyle w:val="Corpodetexto"/>
              <w:jc w:val="both"/>
              <w:rPr>
                <w:rFonts w:ascii="Times New Roman" w:hAnsi="Times New Roman"/>
                <w:sz w:val="24"/>
                <w:szCs w:val="24"/>
              </w:rPr>
            </w:pPr>
            <w:r>
              <w:rPr>
                <w:rFonts w:ascii="Times New Roman" w:hAnsi="Times New Roman"/>
                <w:sz w:val="24"/>
                <w:szCs w:val="24"/>
              </w:rPr>
              <w:t>4.3. Serão avaliados os seguintes requisitos:</w:t>
            </w:r>
          </w:p>
          <w:p>
            <w:pPr>
              <w:pStyle w:val="Corpodetexto"/>
              <w:jc w:val="both"/>
              <w:rPr>
                <w:rFonts w:ascii="Times New Roman" w:hAnsi="Times New Roman"/>
                <w:sz w:val="24"/>
                <w:szCs w:val="24"/>
              </w:rPr>
            </w:pPr>
            <w:r>
              <w:rPr>
                <w:rFonts w:ascii="Times New Roman" w:hAnsi="Times New Roman"/>
                <w:sz w:val="24"/>
                <w:szCs w:val="24"/>
              </w:rPr>
              <w:t>4.3.1. Modelo de câmera proposto para uso, com qualidade HD – 1280X720 ou superior;</w:t>
            </w:r>
          </w:p>
          <w:p>
            <w:pPr>
              <w:pStyle w:val="Corpodetexto"/>
              <w:jc w:val="both"/>
              <w:rPr>
                <w:rFonts w:ascii="Times New Roman" w:hAnsi="Times New Roman"/>
                <w:sz w:val="24"/>
                <w:szCs w:val="24"/>
              </w:rPr>
            </w:pPr>
            <w:r>
              <w:rPr>
                <w:rFonts w:ascii="Times New Roman" w:hAnsi="Times New Roman"/>
                <w:sz w:val="24"/>
                <w:szCs w:val="24"/>
              </w:rPr>
              <w:t>4.3.2. Configuração de Hardware do Computador ou Dispositivo a ser utilizado para a aplicação Zoom ou alternativa proposta, constando o tipo de sinal de vídeo de entrada;</w:t>
            </w:r>
          </w:p>
          <w:p>
            <w:pPr>
              <w:pStyle w:val="Corpodetexto"/>
              <w:jc w:val="both"/>
              <w:rPr>
                <w:rFonts w:ascii="Times New Roman" w:hAnsi="Times New Roman"/>
                <w:sz w:val="24"/>
                <w:szCs w:val="24"/>
              </w:rPr>
            </w:pPr>
            <w:r>
              <w:rPr>
                <w:rFonts w:ascii="Times New Roman" w:hAnsi="Times New Roman"/>
                <w:sz w:val="24"/>
                <w:szCs w:val="24"/>
              </w:rPr>
              <w:t>4.3.3. Comprovação da velocidade de internet disponível nos estúdios da contratada;</w:t>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t>4.3.4. Qualidade da imagem recebida, analisando se compressão utilizada preservar</w:t>
            </w:r>
            <w:r>
              <w:rPr>
                <w:rFonts w:eastAsia="Times New Roman" w:cs="Times New Roman" w:ascii="Times New Roman" w:hAnsi="Times New Roman"/>
                <w:sz w:val="24"/>
                <w:szCs w:val="24"/>
                <w:u w:val="none"/>
              </w:rPr>
              <w:t>á</w:t>
            </w:r>
            <w:r>
              <w:rPr>
                <w:rFonts w:eastAsia="Times New Roman" w:cs="Times New Roman" w:ascii="Times New Roman" w:hAnsi="Times New Roman"/>
                <w:sz w:val="24"/>
                <w:szCs w:val="24"/>
                <w:u w:val="none"/>
              </w:rPr>
              <w:t xml:space="preserve"> a qualidade do vídeo original, sem introduzir erros gerados pelo “encoder” tais como: valores anormais de YUV e RGB, erros na relação de aspecto, erros na resolução, erros no formato de vídeo, erros na varredura da imagem, erros no formato de cor, presença de blocagem na imagem (vídeo blocking), presença de freeze frames, black frames, barras pretas, presença de flash no vídeo, níveis de vídeo e croma, brilho, contraste e ocorrência de digitalização excessiva (pixelation).</w:t>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t>5- DO ESTÚDIO</w:t>
            </w:r>
          </w:p>
          <w:p>
            <w:pPr>
              <w:pStyle w:val="Corpodetexto"/>
              <w:snapToGrid w:val="false"/>
              <w:jc w:val="both"/>
              <w:rPr>
                <w:rFonts w:ascii="Times New Roman" w:hAnsi="Times New Roman" w:eastAsia="Times New Roman" w:cs="Times New Roman"/>
                <w:sz w:val="24"/>
                <w:szCs w:val="24"/>
                <w:u w:val="none"/>
              </w:rPr>
            </w:pPr>
            <w:r>
              <w:rPr>
                <w:rFonts w:eastAsia="Times New Roman" w:cs="Times New Roman" w:ascii="Times New Roman" w:hAnsi="Times New Roman"/>
                <w:sz w:val="24"/>
                <w:szCs w:val="24"/>
                <w:u w:val="none"/>
              </w:rPr>
              <w:t xml:space="preserve">5.1. A empresa deverá possuir estúdio, com boa qualidade de iluminação e imagem, </w:t>
            </w:r>
            <w:r>
              <w:rPr>
                <w:rFonts w:eastAsia="Times New Roman" w:cs="Times New Roman" w:ascii="Times New Roman" w:hAnsi="Times New Roman"/>
                <w:sz w:val="24"/>
                <w:szCs w:val="24"/>
                <w:u w:val="none"/>
              </w:rPr>
              <w:t xml:space="preserve">rede cabeada, </w:t>
            </w:r>
            <w:r>
              <w:rPr>
                <w:rFonts w:eastAsia="Times New Roman" w:cs="Times New Roman" w:ascii="Times New Roman" w:hAnsi="Times New Roman"/>
                <w:sz w:val="24"/>
                <w:szCs w:val="24"/>
                <w:u w:val="none"/>
              </w:rPr>
              <w:t xml:space="preserve">bem como conexão de internet rápida e estável, </w:t>
            </w:r>
            <w:r>
              <w:rPr>
                <w:rFonts w:eastAsia="Times New Roman" w:cs="Times New Roman" w:ascii="Times New Roman" w:hAnsi="Times New Roman"/>
                <w:sz w:val="24"/>
                <w:szCs w:val="24"/>
                <w:u w:val="none"/>
              </w:rPr>
              <w:t>de mínimo 100 Mbps</w:t>
            </w:r>
            <w:r>
              <w:rPr>
                <w:rFonts w:eastAsia="Times New Roman" w:cs="Times New Roman" w:ascii="Times New Roman" w:hAnsi="Times New Roman"/>
                <w:sz w:val="24"/>
                <w:szCs w:val="24"/>
                <w:u w:val="none"/>
              </w:rPr>
              <w:t>.</w:t>
            </w:r>
          </w:p>
          <w:p>
            <w:pPr>
              <w:pStyle w:val="Corpodetexto"/>
              <w:snapToGrid w:val="false"/>
              <w:jc w:val="both"/>
              <w:rPr>
                <w:rFonts w:ascii="Times New Roman" w:hAnsi="Times New Roman" w:cs="Times New Roman"/>
                <w:sz w:val="24"/>
                <w:szCs w:val="24"/>
                <w:u w:val="none"/>
              </w:rPr>
            </w:pPr>
            <w:r>
              <w:rPr>
                <w:rFonts w:cs="Times New Roman" w:ascii="Times New Roman" w:hAnsi="Times New Roman"/>
                <w:sz w:val="24"/>
                <w:szCs w:val="24"/>
                <w:u w:val="none"/>
              </w:rPr>
            </w:r>
          </w:p>
          <w:p>
            <w:pPr>
              <w:pStyle w:val="Corpodetexto"/>
              <w:widowControl w:val="false"/>
              <w:snapToGrid w:val="false"/>
              <w:spacing w:before="0" w:after="140"/>
              <w:jc w:val="both"/>
              <w:rPr>
                <w:rFonts w:ascii="Times New Roman" w:hAnsi="Times New Roman" w:eastAsia="Times New Roman" w:cs="Times New Roman"/>
                <w:sz w:val="24"/>
                <w:szCs w:val="24"/>
                <w:u w:val="none"/>
              </w:rPr>
            </w:pPr>
            <w:r>
              <w:rPr>
                <w:rFonts w:eastAsia="Calibri" w:cs="Calibri" w:ascii="Times New Roman" w:hAnsi="Times New Roman"/>
                <w:b/>
                <w:bCs/>
                <w:color w:val="000000"/>
                <w:sz w:val="24"/>
                <w:szCs w:val="24"/>
                <w:u w:val="none"/>
              </w:rPr>
              <w:t>A quantidade de horas são estimativas, para uso conforme necessidade da Contratante durante a vigência contratual de 12(doze) meses.</w:t>
            </w:r>
          </w:p>
        </w:tc>
        <w:tc>
          <w:tcPr>
            <w:tcW w:w="10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val="false"/>
              <w:jc w:val="center"/>
              <w:rPr/>
            </w:pPr>
            <w:r>
              <w:rPr/>
            </w:r>
          </w:p>
        </w:tc>
        <w:tc>
          <w:tcPr>
            <w:tcW w:w="10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FF" w:val="clear"/>
            <w:vAlign w:val="center"/>
          </w:tcPr>
          <w:p>
            <w:pPr>
              <w:pStyle w:val="Normal"/>
              <w:widowControl w:val="false"/>
              <w:jc w:val="center"/>
              <w:rPr/>
            </w:pPr>
            <w:r>
              <w:rPr/>
            </w:r>
          </w:p>
        </w:tc>
      </w:tr>
    </w:tbl>
    <w:p>
      <w:pPr>
        <w:pStyle w:val="Corpodetextorecuado"/>
        <w:spacing w:lineRule="atLeast" w:line="100"/>
        <w:ind w:left="0" w:right="0" w:hanging="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Corpodetextorecuado"/>
        <w:spacing w:lineRule="atLeast" w:line="100"/>
        <w:ind w:left="0" w:right="0" w:hanging="0"/>
        <w:jc w:val="both"/>
        <w:rPr>
          <w:rFonts w:ascii="Times New Roman" w:hAnsi="Times New Roman" w:cs="Times New Roman"/>
          <w:color w:val="000000"/>
          <w:sz w:val="22"/>
          <w:szCs w:val="22"/>
        </w:rPr>
      </w:pPr>
      <w:r>
        <w:rPr>
          <w:rFonts w:cs="Times New Roman" w:ascii="Times New Roman" w:hAnsi="Times New Roman"/>
          <w:color w:val="000000"/>
          <w:sz w:val="22"/>
          <w:szCs w:val="22"/>
        </w:rPr>
        <w:t>1-O prazo de validade da proposta é de 60 (sessenta) dias corridos, contados da entrega do envelope “PROPOSTA”.</w:t>
      </w:r>
    </w:p>
    <w:p>
      <w:pPr>
        <w:pStyle w:val="Corpodetextorecuado"/>
        <w:spacing w:lineRule="atLeast" w:line="100"/>
        <w:ind w:left="0" w:right="0" w:hanging="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jc w:val="both"/>
        <w:rPr/>
      </w:pPr>
      <w:r>
        <w:rPr>
          <w:rFonts w:cs="Times New Roman" w:ascii="Times New Roman" w:hAnsi="Times New Roman"/>
          <w:b w:val="false"/>
          <w:bCs w:val="false"/>
          <w:color w:val="000000"/>
          <w:sz w:val="22"/>
          <w:szCs w:val="22"/>
          <w:u w:val="none"/>
        </w:rPr>
        <w:t xml:space="preserve">2 – </w:t>
      </w:r>
      <w:r>
        <w:rPr>
          <w:rFonts w:cs="Times New Roman" w:ascii="Times New Roman" w:hAnsi="Times New Roman"/>
          <w:b w:val="false"/>
          <w:bCs w:val="false"/>
          <w:color w:val="000000"/>
          <w:sz w:val="22"/>
          <w:szCs w:val="22"/>
        </w:rPr>
        <w:t xml:space="preserve">Apresentamos, conforme exigido, qualificação completa do representante legal da empresa e nossos dados bancários: </w:t>
      </w:r>
    </w:p>
    <w:p>
      <w:pPr>
        <w:pStyle w:val="Normal"/>
        <w:jc w:val="both"/>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jc w:val="both"/>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t xml:space="preserve">QUALIFICAÇÃO COMPLETA DO REPRESENTANTE LEGAL DA EMPRESA: </w:t>
      </w:r>
    </w:p>
    <w:p>
      <w:pPr>
        <w:pStyle w:val="Normal"/>
        <w:jc w:val="both"/>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t>nome(..........................), nacionalidade (.........................), estado civil (..........................), profissão(.......................), RG (...........................), CPF (.......................), endereço residencial(................) e CEP (..............................).</w:t>
      </w:r>
    </w:p>
    <w:p>
      <w:pPr>
        <w:pStyle w:val="Normal"/>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jc w:val="both"/>
        <w:rPr>
          <w:rFonts w:ascii="Times New Roman" w:hAnsi="Times New Roman" w:cs="Times New Roman"/>
          <w:color w:val="000000"/>
          <w:sz w:val="22"/>
          <w:szCs w:val="22"/>
        </w:rPr>
      </w:pPr>
      <w:r>
        <w:rPr>
          <w:rFonts w:cs="Times New Roman" w:ascii="Times New Roman" w:hAnsi="Times New Roman"/>
          <w:color w:val="000000"/>
          <w:sz w:val="22"/>
          <w:szCs w:val="22"/>
        </w:rPr>
        <w:t>5 - Apresentamos, conforme exigido, nossos dados bancários:</w:t>
      </w:r>
    </w:p>
    <w:p>
      <w:pPr>
        <w:pStyle w:val="Normal"/>
        <w:rPr>
          <w:rFonts w:ascii="Times New Roman" w:hAnsi="Times New Roman" w:cs="Times New Roman"/>
          <w:color w:val="000000"/>
          <w:sz w:val="22"/>
          <w:szCs w:val="22"/>
        </w:rPr>
      </w:pPr>
      <w:r>
        <w:rPr>
          <w:rFonts w:cs="Times New Roman" w:ascii="Times New Roman" w:hAnsi="Times New Roman"/>
          <w:color w:val="000000"/>
          <w:sz w:val="22"/>
          <w:szCs w:val="22"/>
        </w:rPr>
        <w:t>Nome do Banco ...................................</w:t>
      </w:r>
    </w:p>
    <w:p>
      <w:pPr>
        <w:pStyle w:val="Normal"/>
        <w:rPr>
          <w:rFonts w:ascii="Times New Roman" w:hAnsi="Times New Roman" w:cs="Times New Roman"/>
          <w:color w:val="000000"/>
          <w:sz w:val="22"/>
          <w:szCs w:val="22"/>
        </w:rPr>
      </w:pPr>
      <w:r>
        <w:rPr>
          <w:rFonts w:cs="Times New Roman" w:ascii="Times New Roman" w:hAnsi="Times New Roman"/>
          <w:color w:val="000000"/>
          <w:sz w:val="22"/>
          <w:szCs w:val="22"/>
        </w:rPr>
        <w:t>Número da Agência ....................... N° ..............</w:t>
      </w:r>
    </w:p>
    <w:p>
      <w:pPr>
        <w:pStyle w:val="WWCorpodetexto21"/>
        <w:tabs>
          <w:tab w:val="clear" w:pos="0"/>
        </w:tabs>
        <w:rPr>
          <w:rFonts w:ascii="Times New Roman" w:hAnsi="Times New Roman" w:cs="Times New Roman"/>
          <w:color w:val="000000"/>
          <w:sz w:val="22"/>
          <w:szCs w:val="22"/>
        </w:rPr>
      </w:pPr>
      <w:r>
        <w:rPr>
          <w:rFonts w:cs="Times New Roman" w:ascii="Times New Roman" w:hAnsi="Times New Roman"/>
          <w:color w:val="000000"/>
          <w:sz w:val="22"/>
          <w:szCs w:val="22"/>
        </w:rPr>
        <w:t>Número da Conta ..........................................</w:t>
      </w:r>
    </w:p>
    <w:p>
      <w:pPr>
        <w:pStyle w:val="Normal"/>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rPr>
          <w:rFonts w:ascii="Times New Roman" w:hAnsi="Times New Roman" w:cs="Times New Roman"/>
          <w:color w:val="000000"/>
          <w:sz w:val="22"/>
          <w:szCs w:val="22"/>
        </w:rPr>
      </w:pPr>
      <w:r>
        <w:rPr>
          <w:rFonts w:cs="Times New Roman" w:ascii="Times New Roman" w:hAnsi="Times New Roman"/>
          <w:color w:val="000000"/>
          <w:sz w:val="22"/>
          <w:szCs w:val="22"/>
        </w:rPr>
        <w:t>Local/data....................................................................................................</w:t>
      </w:r>
    </w:p>
    <w:p>
      <w:pPr>
        <w:pStyle w:val="Normal"/>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jc w:val="center"/>
        <w:rPr>
          <w:rFonts w:ascii="Times New Roman" w:hAnsi="Times New Roman" w:cs="Times New Roman"/>
          <w:color w:val="000000"/>
          <w:sz w:val="22"/>
          <w:szCs w:val="22"/>
        </w:rPr>
      </w:pPr>
      <w:r>
        <w:rPr>
          <w:rFonts w:cs="Times New Roman" w:ascii="Times New Roman" w:hAnsi="Times New Roman"/>
          <w:color w:val="000000"/>
          <w:sz w:val="22"/>
          <w:szCs w:val="22"/>
        </w:rPr>
        <w:t>(assinatura do responsável pela empresa)</w:t>
      </w:r>
    </w:p>
    <w:p>
      <w:pPr>
        <w:pStyle w:val="Normal"/>
        <w:spacing w:lineRule="atLeast" w:line="100" w:before="0" w:after="0"/>
        <w:jc w:val="center"/>
        <w:rPr>
          <w:rFonts w:ascii="Times New Roman" w:hAnsi="Times New Roman" w:cs="Times New Roman"/>
          <w:b w:val="false"/>
          <w:b w:val="false"/>
          <w:bCs w:val="false"/>
          <w:color w:val="000000"/>
          <w:sz w:val="22"/>
          <w:szCs w:val="22"/>
          <w:lang w:eastAsia="pt-BR"/>
        </w:rPr>
      </w:pPr>
      <w:r>
        <w:rPr>
          <w:rFonts w:eastAsia="Calibri" w:cs="Calibri" w:ascii="Times New Roman" w:hAnsi="Times New Roman"/>
          <w:b/>
          <w:bCs w:val="false"/>
          <w:color w:val="000000"/>
          <w:sz w:val="24"/>
          <w:szCs w:val="24"/>
          <w:lang w:eastAsia="pt-BR"/>
        </w:rPr>
        <w:t>Nome/Cargo</w:t>
      </w:r>
      <w:r>
        <w:br w:type="page"/>
      </w:r>
    </w:p>
    <w:p>
      <w:pPr>
        <w:pStyle w:val="Normal"/>
        <w:jc w:val="both"/>
        <w:rPr>
          <w:rFonts w:ascii="Calibri" w:hAnsi="Calibri" w:eastAsia="Calibri" w:cs="Calibri"/>
          <w:sz w:val="21"/>
          <w:szCs w:val="21"/>
        </w:rPr>
      </w:pPr>
      <w:r>
        <w:rPr>
          <w:rFonts w:eastAsia="Calibri" w:cs="Calibri" w:ascii="Calibri" w:hAnsi="Calibri"/>
          <w:sz w:val="21"/>
          <w:szCs w:val="21"/>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pBdr>
          <w:top w:val="single" w:sz="4" w:space="1" w:color="000000"/>
          <w:bottom w:val="single" w:sz="4" w:space="1" w:color="000000"/>
        </w:pBdr>
        <w:shd w:val="clear" w:fill="D6E3BC"/>
        <w:jc w:val="center"/>
        <w:rPr>
          <w:rFonts w:ascii="Calibri" w:hAnsi="Calibri" w:eastAsia="Calibri" w:cs="Calibri"/>
          <w:b/>
          <w:b/>
        </w:rPr>
      </w:pPr>
      <w:r>
        <w:rPr>
          <w:rFonts w:eastAsia="Calibri" w:cs="Calibri" w:ascii="Times New Roman" w:hAnsi="Times New Roman"/>
          <w:b/>
          <w:sz w:val="24"/>
          <w:szCs w:val="24"/>
        </w:rPr>
        <w:t>ANEXO III – DECLARAÇÃO DE SUJEIÇÃO ÀS CONDIÇÕES ESTABELECIDAS NO EDITAL E DE INEXISTÊNCIA DE FATOS SUPERVENIENTES IMPEDITIVOS DA HABILITAÇÃO</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pPr>
      <w:r>
        <w:rPr>
          <w:rFonts w:eastAsia="Calibri" w:cs="Calibri" w:ascii="Times New Roman" w:hAnsi="Times New Roman"/>
          <w:b/>
          <w:sz w:val="24"/>
          <w:szCs w:val="24"/>
        </w:rPr>
        <w:t xml:space="preserve">Processo Licitatório n. </w:t>
      </w:r>
      <w:r>
        <w:rPr>
          <w:rFonts w:eastAsia="Calibri" w:cs="Calibri" w:ascii="Times New Roman" w:hAnsi="Times New Roman"/>
          <w:b/>
          <w:sz w:val="24"/>
          <w:szCs w:val="24"/>
        </w:rPr>
        <w:t>xx</w:t>
      </w:r>
      <w:r>
        <w:rPr>
          <w:rFonts w:eastAsia="Calibri" w:cs="Calibri" w:ascii="Times New Roman" w:hAnsi="Times New Roman"/>
          <w:b/>
          <w:sz w:val="24"/>
          <w:szCs w:val="24"/>
        </w:rPr>
        <w:t>/2024</w:t>
      </w:r>
    </w:p>
    <w:p>
      <w:pPr>
        <w:pStyle w:val="Normal"/>
        <w:jc w:val="both"/>
        <w:rPr/>
      </w:pPr>
      <w:r>
        <w:rPr>
          <w:rFonts w:eastAsia="Calibri" w:cs="Calibri" w:ascii="Times New Roman" w:hAnsi="Times New Roman"/>
          <w:b/>
          <w:sz w:val="24"/>
          <w:szCs w:val="24"/>
        </w:rPr>
        <w:t xml:space="preserve">Pregão para Registro de Preços n. </w:t>
      </w:r>
      <w:r>
        <w:rPr>
          <w:rFonts w:eastAsia="Calibri" w:cs="Calibri" w:ascii="Times New Roman" w:hAnsi="Times New Roman"/>
          <w:b/>
          <w:sz w:val="24"/>
          <w:szCs w:val="24"/>
        </w:rPr>
        <w:t>xx</w:t>
      </w:r>
      <w:r>
        <w:rPr>
          <w:rFonts w:eastAsia="Calibri" w:cs="Calibri" w:ascii="Times New Roman" w:hAnsi="Times New Roman"/>
          <w:b/>
          <w:sz w:val="24"/>
          <w:szCs w:val="24"/>
        </w:rPr>
        <w:t>/2024</w:t>
      </w:r>
    </w:p>
    <w:p>
      <w:pPr>
        <w:pStyle w:val="Normal"/>
        <w:jc w:val="both"/>
        <w:rPr>
          <w:rFonts w:ascii="Calibri" w:hAnsi="Calibri" w:eastAsia="Calibri" w:cs="Calibri"/>
          <w:b/>
          <w:b/>
          <w:sz w:val="22"/>
          <w:szCs w:val="22"/>
        </w:rPr>
      </w:pPr>
      <w:r>
        <w:rPr>
          <w:rFonts w:eastAsia="Calibri" w:cs="Calibri" w:ascii="Calibri" w:hAnsi="Calibri"/>
          <w:b/>
          <w:sz w:val="22"/>
          <w:szCs w:val="22"/>
        </w:rPr>
      </w:r>
    </w:p>
    <w:p>
      <w:pPr>
        <w:pStyle w:val="Normal"/>
        <w:jc w:val="both"/>
        <w:rPr>
          <w:rFonts w:ascii="Calibri" w:hAnsi="Calibri" w:eastAsia="Calibri" w:cs="Calibri"/>
          <w:sz w:val="22"/>
          <w:szCs w:val="22"/>
        </w:rPr>
      </w:pPr>
      <w:r>
        <w:rPr>
          <w:rFonts w:eastAsia="Calibri" w:cs="Calibri" w:ascii="Times New Roman" w:hAnsi="Times New Roman"/>
          <w:sz w:val="24"/>
          <w:szCs w:val="24"/>
        </w:rPr>
        <w:t>À</w:t>
      </w:r>
    </w:p>
    <w:p>
      <w:pPr>
        <w:pStyle w:val="Normal"/>
        <w:keepNext w:val="false"/>
        <w:keepLines w:val="false"/>
        <w:pageBreakBefore w:val="false"/>
        <w:widowControl/>
        <w:shd w:val="clear" w:fill="auto"/>
        <w:tabs>
          <w:tab w:val="center" w:pos="4252" w:leader="none"/>
          <w:tab w:val="right" w:pos="8504" w:leader="none"/>
        </w:tabs>
        <w:spacing w:lineRule="auto" w:line="240" w:before="0" w:after="0"/>
        <w:ind w:left="0" w:right="0" w:hanging="0"/>
        <w:jc w:val="both"/>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Câmara Municipal de Poços de Caldas/MG</w:t>
      </w:r>
    </w:p>
    <w:p>
      <w:pPr>
        <w:pStyle w:val="Normal"/>
        <w:keepNext w:val="false"/>
        <w:keepLines w:val="false"/>
        <w:pageBreakBefore w:val="false"/>
        <w:widowControl/>
        <w:shd w:val="clear" w:fill="auto"/>
        <w:tabs>
          <w:tab w:val="center" w:pos="4252" w:leader="none"/>
          <w:tab w:val="right" w:pos="8504" w:leader="none"/>
        </w:tabs>
        <w:spacing w:lineRule="auto" w:line="240" w:before="0" w:after="0"/>
        <w:ind w:left="0" w:right="0" w:hanging="0"/>
        <w:jc w:val="both"/>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Ao </w:t>
      </w:r>
      <w:r>
        <w:rPr>
          <w:rFonts w:eastAsia="Calibri" w:cs="Calibri" w:ascii="Times New Roman" w:hAnsi="Times New Roman"/>
          <w:sz w:val="24"/>
          <w:szCs w:val="24"/>
        </w:rPr>
        <w:t>Pregoeiro e Equipe de Apoio</w:t>
      </w:r>
    </w:p>
    <w:p>
      <w:pPr>
        <w:pStyle w:val="Normal"/>
        <w:keepNext w:val="false"/>
        <w:keepLines w:val="false"/>
        <w:pageBreakBefore w:val="false"/>
        <w:widowControl/>
        <w:shd w:val="clear" w:fill="auto"/>
        <w:tabs>
          <w:tab w:val="center" w:pos="4252" w:leader="none"/>
          <w:tab w:val="right" w:pos="8504"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sz w:val="24"/>
          <w:szCs w:val="24"/>
        </w:rPr>
        <w:t>_____________________, PORTADOR DO RG _______________, ABAIXO ASSINADO, NA QUALIDADE DE RESPONSÁVEL LEGAL DA PROPONENTE, ___________________, INSCRITA NO CNPJ SOB O N.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pPr>
        <w:pStyle w:val="Normal"/>
        <w:ind w:firstLine="250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Calibri" w:hAnsi="Calibri" w:eastAsia="Calibri" w:cs="Calibri"/>
          <w:sz w:val="22"/>
          <w:szCs w:val="22"/>
        </w:rPr>
      </w:pPr>
      <w:r>
        <w:rPr>
          <w:rFonts w:eastAsia="Calibri" w:cs="Calibri" w:ascii="Times New Roman" w:hAnsi="Times New Roman"/>
          <w:sz w:val="24"/>
          <w:szCs w:val="24"/>
        </w:rPr>
        <w:t>DECLARA, AINDA, PARA TODOS OS FINS DE DIREITO, A INEXISTÊNCIA DE FATOS SUPERVENIENTES IMPEDITIVOS DA HABILITAÇÃO OU QUE COMPROMETA A IDONEIDADE DA PROPONENTE.</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val="false"/>
        <w:shd w:val="clear" w:fill="auto"/>
        <w:spacing w:lineRule="auto" w:line="240" w:before="0" w:after="0"/>
        <w:ind w:left="0" w:right="0" w:hanging="0"/>
        <w:jc w:val="right"/>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________________ EM, ___ DE _____________________ DE 20</w:t>
      </w: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t>24</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center"/>
        <w:rPr>
          <w:rFonts w:ascii="Calibri" w:hAnsi="Calibri" w:eastAsia="Calibri" w:cs="Calibri"/>
          <w:sz w:val="22"/>
          <w:szCs w:val="22"/>
        </w:rPr>
      </w:pPr>
      <w:r>
        <w:rPr>
          <w:rFonts w:eastAsia="Calibri" w:cs="Calibri" w:ascii="Times New Roman" w:hAnsi="Times New Roman"/>
          <w:sz w:val="24"/>
          <w:szCs w:val="24"/>
        </w:rPr>
        <w:t>(ASSINATURA DO RESPONSÁVEL E CPF)</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pBdr>
          <w:top w:val="single" w:sz="4" w:space="1" w:color="000000"/>
          <w:bottom w:val="single" w:sz="4" w:space="1" w:color="000000"/>
        </w:pBdr>
        <w:shd w:val="clear" w:fill="D6E3BC"/>
        <w:jc w:val="center"/>
        <w:rPr>
          <w:rFonts w:ascii="Calibri" w:hAnsi="Calibri" w:eastAsia="Calibri" w:cs="Calibri"/>
          <w:b/>
          <w:b/>
        </w:rPr>
      </w:pPr>
      <w:r>
        <w:rPr>
          <w:rFonts w:eastAsia="Calibri" w:cs="Calibri" w:ascii="Times New Roman" w:hAnsi="Times New Roman"/>
          <w:b/>
          <w:sz w:val="24"/>
          <w:szCs w:val="24"/>
        </w:rPr>
        <w:t>ANEXO IV – MODELO DE DECLARAÇÃO NOS TERMOS DO INCISO XXXIII DO ARTIGO 7º DA CONSTITUIÇÃO FEDERAL DE 1988</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t xml:space="preserve">Processo Licitatório n. </w:t>
      </w:r>
    </w:p>
    <w:p>
      <w:pPr>
        <w:pStyle w:val="Normal"/>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vertAlign w:val="baseline"/>
        </w:rPr>
        <w:t>Pregão Eletrônico n.</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rFonts w:ascii="Calibri" w:hAnsi="Calibri" w:eastAsia="Calibri" w:cs="Calibri"/>
          <w:b/>
          <w:b/>
          <w:sz w:val="22"/>
          <w:szCs w:val="22"/>
        </w:rPr>
      </w:pPr>
      <w:r>
        <w:rPr>
          <w:rFonts w:eastAsia="Calibri" w:cs="Calibri" w:ascii="Times New Roman" w:hAnsi="Times New Roman"/>
          <w:b/>
          <w:sz w:val="24"/>
          <w:szCs w:val="24"/>
        </w:rPr>
        <w:t>(PAPEL TIMBRADO DA EMPRESA)</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sz w:val="24"/>
          <w:szCs w:val="24"/>
        </w:rPr>
        <w:t>..............................................., INSCRITA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sz w:val="24"/>
          <w:szCs w:val="24"/>
        </w:rPr>
        <w:t>RESSALVA: EMPREGA MENOR, A PARTIR DE QUATORZE ANOS, NA CONDIÇÃO DE APRENDIZ ( ).</w:t>
      </w:r>
    </w:p>
    <w:p>
      <w:pPr>
        <w:pStyle w:val="Normal"/>
        <w:jc w:val="right"/>
        <w:rPr>
          <w:rFonts w:ascii="Times New Roman" w:hAnsi="Times New Roman" w:eastAsia="Calibri" w:cs="Calibri"/>
          <w:sz w:val="24"/>
          <w:szCs w:val="24"/>
        </w:rPr>
      </w:pPr>
      <w:r>
        <w:rPr>
          <w:rFonts w:eastAsia="Calibri" w:cs="Calibri" w:ascii="Times New Roman" w:hAnsi="Times New Roman"/>
          <w:sz w:val="24"/>
          <w:szCs w:val="24"/>
        </w:rPr>
      </w:r>
    </w:p>
    <w:p>
      <w:pPr>
        <w:pStyle w:val="Normal"/>
        <w:jc w:val="right"/>
        <w:rPr>
          <w:rFonts w:ascii="Times New Roman" w:hAnsi="Times New Roman" w:eastAsia="Calibri" w:cs="Calibri"/>
          <w:sz w:val="24"/>
          <w:szCs w:val="24"/>
        </w:rPr>
      </w:pPr>
      <w:r>
        <w:rPr>
          <w:rFonts w:eastAsia="Calibri" w:cs="Calibri" w:ascii="Times New Roman" w:hAnsi="Times New Roman"/>
          <w:sz w:val="24"/>
          <w:szCs w:val="24"/>
        </w:rPr>
      </w:r>
    </w:p>
    <w:p>
      <w:pPr>
        <w:pStyle w:val="Normal"/>
        <w:jc w:val="right"/>
        <w:rPr/>
      </w:pPr>
      <w:r>
        <w:rPr>
          <w:rFonts w:eastAsia="Calibri" w:cs="Calibri" w:ascii="Times New Roman" w:hAnsi="Times New Roman"/>
          <w:sz w:val="24"/>
          <w:szCs w:val="24"/>
        </w:rPr>
        <w:t>...............................</w:t>
      </w:r>
    </w:p>
    <w:p>
      <w:pPr>
        <w:pStyle w:val="Normal"/>
        <w:jc w:val="right"/>
        <w:rPr>
          <w:rFonts w:ascii="Calibri" w:hAnsi="Calibri" w:eastAsia="Calibri" w:cs="Calibri"/>
          <w:sz w:val="22"/>
          <w:szCs w:val="22"/>
        </w:rPr>
      </w:pPr>
      <w:r>
        <w:rPr>
          <w:rFonts w:eastAsia="Calibri" w:cs="Calibri" w:ascii="Times New Roman" w:hAnsi="Times New Roman"/>
          <w:sz w:val="24"/>
          <w:szCs w:val="24"/>
        </w:rPr>
        <w:t>(DATA)</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center"/>
        <w:rPr>
          <w:rFonts w:ascii="Calibri" w:hAnsi="Calibri" w:eastAsia="Calibri" w:cs="Calibri"/>
          <w:sz w:val="22"/>
          <w:szCs w:val="22"/>
        </w:rPr>
      </w:pPr>
      <w:r>
        <w:rPr>
          <w:rFonts w:eastAsia="Calibri" w:cs="Calibri" w:ascii="Times New Roman" w:hAnsi="Times New Roman"/>
          <w:sz w:val="24"/>
          <w:szCs w:val="24"/>
        </w:rPr>
        <w:t>.................................</w:t>
      </w:r>
    </w:p>
    <w:p>
      <w:pPr>
        <w:pStyle w:val="Normal"/>
        <w:jc w:val="center"/>
        <w:rPr>
          <w:rFonts w:ascii="Calibri" w:hAnsi="Calibri" w:eastAsia="Calibri" w:cs="Calibri"/>
          <w:sz w:val="22"/>
          <w:szCs w:val="22"/>
        </w:rPr>
      </w:pPr>
      <w:r>
        <w:rPr>
          <w:rFonts w:eastAsia="Calibri" w:cs="Calibri" w:ascii="Times New Roman" w:hAnsi="Times New Roman"/>
          <w:sz w:val="24"/>
          <w:szCs w:val="24"/>
        </w:rPr>
        <w:t>(REPRESENTANTE LEGAL)</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true"/>
        <w:jc w:val="both"/>
        <w:rPr>
          <w:rFonts w:ascii="Calibri" w:hAnsi="Calibri" w:eastAsia="Calibri" w:cs="Calibri"/>
          <w:sz w:val="22"/>
          <w:szCs w:val="22"/>
        </w:rPr>
      </w:pPr>
      <w:r>
        <w:rPr>
          <w:rFonts w:eastAsia="Calibri" w:cs="Calibri" w:ascii="Times New Roman" w:hAnsi="Times New Roman"/>
          <w:sz w:val="24"/>
          <w:szCs w:val="24"/>
        </w:rPr>
        <w:t xml:space="preserve"> </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pBdr>
          <w:top w:val="single" w:sz="4" w:space="1" w:color="000000"/>
          <w:bottom w:val="single" w:sz="4" w:space="1" w:color="000000"/>
        </w:pBdr>
        <w:shd w:val="clear" w:fill="D6E3BC"/>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ANEXO V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DECLARAÇÃO DE ELABORAÇÃO INDEPENDENTE DE PROPOSTA. (MODELO)</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t xml:space="preserve">Processo Licitatório n. </w:t>
      </w:r>
    </w:p>
    <w:p>
      <w:pPr>
        <w:pStyle w:val="Normal"/>
        <w:jc w:val="both"/>
        <w:rPr>
          <w:rFonts w:ascii="Times New Roman" w:hAnsi="Times New Roman" w:eastAsia="Calibri" w:cs="Calibri"/>
          <w:sz w:val="24"/>
          <w:szCs w:val="24"/>
        </w:rPr>
      </w:pPr>
      <w:r>
        <w:rPr>
          <w:rFonts w:eastAsia="Calibri" w:cs="Calibri" w:ascii="Times New Roman" w:hAnsi="Times New Roman"/>
          <w:b/>
          <w:sz w:val="24"/>
          <w:szCs w:val="24"/>
        </w:rPr>
        <w:t>Pregão Eletrônico n.</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sz w:val="21"/>
          <w:szCs w:val="21"/>
        </w:rPr>
      </w:pPr>
      <w:r>
        <w:rPr>
          <w:rFonts w:eastAsia="Calibri" w:cs="Calibri" w:ascii="Times New Roman" w:hAnsi="Times New Roman"/>
          <w:sz w:val="21"/>
          <w:szCs w:val="21"/>
        </w:rPr>
        <w:t>(IDENTIFICAÇÃO COMPLETA DO REPRESENTANTE DA LICITANTE), COMO REPRESENTANTE DEVIDAMENTE CONSTITUÍDO DE (IDENTIFICAÇÃO COMPLETA DA LICITANTE), PARA FINS DO DISPOSTO NO EDITAL DE LICITAÇÃO, ACIMA CITADO,</w:t>
      </w:r>
      <w:r>
        <w:rPr>
          <w:rFonts w:eastAsia="Calibri" w:cs="Calibri" w:ascii="Times New Roman" w:hAnsi="Times New Roman"/>
          <w:b/>
          <w:sz w:val="21"/>
          <w:szCs w:val="21"/>
        </w:rPr>
        <w:t xml:space="preserve"> </w:t>
      </w:r>
      <w:r>
        <w:rPr>
          <w:rFonts w:eastAsia="Calibri" w:cs="Calibri" w:ascii="Times New Roman" w:hAnsi="Times New Roman"/>
          <w:sz w:val="21"/>
          <w:szCs w:val="21"/>
        </w:rPr>
        <w:t>DECLARA, SOB AS PENAS DA LEI, EM ESPECIAL O ART. 299 DO CÓDIGO PENAL BRASILEIRO, QUE:</w:t>
      </w:r>
    </w:p>
    <w:p>
      <w:pPr>
        <w:pStyle w:val="Normal"/>
        <w:keepNext w:val="false"/>
        <w:keepLines w:val="false"/>
        <w:pageBreakBefore w:val="false"/>
        <w:widowControl/>
        <w:shd w:val="clear" w:fill="auto"/>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1"/>
          <w:sz w:val="21"/>
          <w:szCs w:val="21"/>
          <w:u w:val="none"/>
          <w:vertAlign w:val="baseline"/>
        </w:rPr>
      </w:pPr>
      <w:r>
        <w:rPr>
          <w:rFonts w:eastAsia="Calibri" w:cs="Calibri" w:ascii="Times New Roman" w:hAnsi="Times New Roman"/>
          <w:b w:val="false"/>
          <w:i w:val="false"/>
          <w:caps w:val="false"/>
          <w:smallCaps w:val="false"/>
          <w:strike w:val="false"/>
          <w:dstrike w:val="false"/>
          <w:color w:val="000000"/>
          <w:position w:val="0"/>
          <w:sz w:val="21"/>
          <w:sz w:val="21"/>
          <w:szCs w:val="21"/>
          <w:u w:val="none"/>
          <w:vertAlign w:val="baseline"/>
        </w:rPr>
      </w:r>
    </w:p>
    <w:p>
      <w:pPr>
        <w:pStyle w:val="Normal"/>
        <w:jc w:val="both"/>
        <w:rPr>
          <w:sz w:val="21"/>
          <w:szCs w:val="21"/>
        </w:rPr>
      </w:pPr>
      <w:r>
        <w:rPr>
          <w:rFonts w:eastAsia="Calibri" w:cs="Calibri" w:ascii="Times New Roman" w:hAnsi="Times New Roman"/>
          <w:b/>
          <w:sz w:val="21"/>
          <w:szCs w:val="21"/>
        </w:rPr>
        <w:t>A)</w:t>
      </w:r>
      <w:r>
        <w:rPr>
          <w:rFonts w:eastAsia="Calibri" w:cs="Calibri" w:ascii="Times New Roman" w:hAnsi="Times New Roman"/>
          <w:sz w:val="21"/>
          <w:szCs w:val="21"/>
        </w:rPr>
        <w:t xml:space="preserve"> A PROPOSTA APRESENTADA PARA PARTICIPAR DO REFERIDO </w:t>
      </w:r>
      <w:r>
        <w:rPr>
          <w:rFonts w:eastAsia="Calibri" w:cs="Calibri" w:ascii="Times New Roman" w:hAnsi="Times New Roman"/>
          <w:b w:val="false"/>
          <w:bCs w:val="false"/>
          <w:sz w:val="21"/>
          <w:szCs w:val="21"/>
        </w:rPr>
        <w:t>PREGÃO ELETRÔNICO,</w:t>
      </w:r>
      <w:r>
        <w:rPr>
          <w:rFonts w:eastAsia="Calibri" w:cs="Calibri" w:ascii="Times New Roman" w:hAnsi="Times New Roman"/>
          <w:b/>
          <w:sz w:val="21"/>
          <w:szCs w:val="21"/>
        </w:rPr>
        <w:t xml:space="preserve"> </w:t>
      </w:r>
      <w:r>
        <w:rPr>
          <w:rFonts w:eastAsia="Calibri" w:cs="Calibri" w:ascii="Times New Roman" w:hAnsi="Times New Roman"/>
          <w:sz w:val="21"/>
          <w:szCs w:val="21"/>
        </w:rPr>
        <w:t>FOI ELABORADA DE MANEIRA INDEPENDENTE (PELO LICITANTE), E O CONTEÚDO DA PROPOSTA NÃO FOI, NO TODO OU EM PARTE, DIRETA OU INDIRETAMENTE, INFORMADO, DISCUTIDO OU RECEBIDO DE QUALQUER OUTRO PARTICIPANTE POTENCIAL OU DE FATO</w:t>
      </w:r>
      <w:r>
        <w:rPr>
          <w:rFonts w:eastAsia="Calibri" w:cs="Calibri" w:ascii="Times New Roman" w:hAnsi="Times New Roman"/>
          <w:b/>
          <w:sz w:val="21"/>
          <w:szCs w:val="21"/>
        </w:rPr>
        <w:t xml:space="preserve">, </w:t>
      </w:r>
      <w:r>
        <w:rPr>
          <w:rFonts w:eastAsia="Calibri" w:cs="Calibri" w:ascii="Times New Roman" w:hAnsi="Times New Roman"/>
          <w:sz w:val="21"/>
          <w:szCs w:val="21"/>
        </w:rPr>
        <w:t>POR QUALQUER MEIO OU POR QUALQUER PESSOA;</w:t>
      </w:r>
    </w:p>
    <w:p>
      <w:pPr>
        <w:pStyle w:val="Normal"/>
        <w:keepNext w:val="false"/>
        <w:keepLines w:val="false"/>
        <w:pageBreakBefore w:val="false"/>
        <w:widowControl/>
        <w:shd w:val="clear" w:fill="auto"/>
        <w:spacing w:lineRule="auto" w:line="240" w:before="0" w:after="0"/>
        <w:ind w:left="709"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1"/>
          <w:sz w:val="21"/>
          <w:szCs w:val="21"/>
          <w:u w:val="none"/>
          <w:vertAlign w:val="baseline"/>
        </w:rPr>
      </w:pPr>
      <w:r>
        <w:rPr>
          <w:rFonts w:eastAsia="Calibri" w:cs="Calibri" w:ascii="Times New Roman" w:hAnsi="Times New Roman"/>
          <w:b w:val="false"/>
          <w:i w:val="false"/>
          <w:caps w:val="false"/>
          <w:smallCaps w:val="false"/>
          <w:strike w:val="false"/>
          <w:dstrike w:val="false"/>
          <w:color w:val="000000"/>
          <w:position w:val="0"/>
          <w:sz w:val="21"/>
          <w:sz w:val="21"/>
          <w:szCs w:val="21"/>
          <w:u w:val="none"/>
          <w:vertAlign w:val="baseline"/>
        </w:rPr>
      </w:r>
    </w:p>
    <w:p>
      <w:pPr>
        <w:pStyle w:val="Normal"/>
        <w:jc w:val="both"/>
        <w:rPr>
          <w:sz w:val="21"/>
          <w:szCs w:val="21"/>
        </w:rPr>
      </w:pPr>
      <w:r>
        <w:rPr>
          <w:rFonts w:eastAsia="Calibri" w:cs="Calibri" w:ascii="Times New Roman" w:hAnsi="Times New Roman"/>
          <w:b/>
          <w:sz w:val="21"/>
          <w:szCs w:val="21"/>
        </w:rPr>
        <w:t>B)</w:t>
      </w:r>
      <w:r>
        <w:rPr>
          <w:rFonts w:eastAsia="Calibri" w:cs="Calibri" w:ascii="Times New Roman" w:hAnsi="Times New Roman"/>
          <w:sz w:val="21"/>
          <w:szCs w:val="21"/>
        </w:rPr>
        <w:t xml:space="preserve"> A INTENÇÃO DE APRESENTAR A PROPOSTA ELABORADA PARA PARTICIPAR DO </w:t>
      </w:r>
      <w:r>
        <w:rPr>
          <w:rFonts w:eastAsia="Calibri" w:cs="Calibri" w:ascii="Times New Roman" w:hAnsi="Times New Roman"/>
          <w:b w:val="false"/>
          <w:bCs w:val="false"/>
          <w:sz w:val="21"/>
          <w:szCs w:val="21"/>
        </w:rPr>
        <w:t>PREGÃO ELETRÔNICO</w:t>
      </w:r>
      <w:r>
        <w:rPr>
          <w:rFonts w:eastAsia="Calibri" w:cs="Calibri" w:ascii="Times New Roman" w:hAnsi="Times New Roman"/>
          <w:b/>
          <w:sz w:val="21"/>
          <w:szCs w:val="21"/>
        </w:rPr>
        <w:t xml:space="preserve"> </w:t>
      </w:r>
      <w:r>
        <w:rPr>
          <w:rFonts w:eastAsia="Calibri" w:cs="Calibri" w:ascii="Times New Roman" w:hAnsi="Times New Roman"/>
          <w:sz w:val="21"/>
          <w:szCs w:val="21"/>
        </w:rPr>
        <w:t>NÃO FOI INFORMADA, DISCUTIDA OU RECEBIDA DE QUALQUER OUTRO PARTICIPANTE POTENCIAL OU DE FATO, POR QUALQUER MEIO OU POR QUALQUER PESSOA;</w:t>
      </w:r>
    </w:p>
    <w:p>
      <w:pPr>
        <w:pStyle w:val="Normal"/>
        <w:keepNext w:val="false"/>
        <w:keepLines w:val="false"/>
        <w:pageBreakBefore w:val="false"/>
        <w:widowControl/>
        <w:shd w:val="clear" w:fill="auto"/>
        <w:spacing w:lineRule="auto" w:line="240" w:before="0" w:after="0"/>
        <w:ind w:left="709"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1"/>
          <w:sz w:val="21"/>
          <w:szCs w:val="21"/>
          <w:u w:val="none"/>
          <w:vertAlign w:val="baseline"/>
        </w:rPr>
      </w:pPr>
      <w:r>
        <w:rPr>
          <w:rFonts w:eastAsia="Calibri" w:cs="Calibri" w:ascii="Times New Roman" w:hAnsi="Times New Roman"/>
          <w:b w:val="false"/>
          <w:i w:val="false"/>
          <w:caps w:val="false"/>
          <w:smallCaps w:val="false"/>
          <w:strike w:val="false"/>
          <w:dstrike w:val="false"/>
          <w:color w:val="000000"/>
          <w:position w:val="0"/>
          <w:sz w:val="21"/>
          <w:sz w:val="21"/>
          <w:szCs w:val="21"/>
          <w:u w:val="none"/>
          <w:vertAlign w:val="baseline"/>
        </w:rPr>
      </w:r>
    </w:p>
    <w:p>
      <w:pPr>
        <w:pStyle w:val="Normal"/>
        <w:jc w:val="both"/>
        <w:rPr>
          <w:sz w:val="21"/>
          <w:szCs w:val="21"/>
        </w:rPr>
      </w:pPr>
      <w:r>
        <w:rPr>
          <w:rFonts w:eastAsia="Calibri" w:cs="Calibri" w:ascii="Times New Roman" w:hAnsi="Times New Roman"/>
          <w:b/>
          <w:sz w:val="21"/>
          <w:szCs w:val="21"/>
        </w:rPr>
        <w:t>C)</w:t>
      </w:r>
      <w:r>
        <w:rPr>
          <w:rFonts w:eastAsia="Calibri" w:cs="Calibri" w:ascii="Times New Roman" w:hAnsi="Times New Roman"/>
          <w:sz w:val="21"/>
          <w:szCs w:val="21"/>
        </w:rPr>
        <w:t xml:space="preserve"> QUE NÃO TENTOU, POR QUALQUER MEIO OU POR QUALQUER PESSOA, INFLUIR NA DECISÃO DE QUALQUER OUTRO PARTICIPANTE POTENCIAL OU DE FATO DO </w:t>
      </w:r>
      <w:r>
        <w:rPr>
          <w:rFonts w:eastAsia="Calibri" w:cs="Calibri" w:ascii="Times New Roman" w:hAnsi="Times New Roman"/>
          <w:b w:val="false"/>
          <w:bCs w:val="false"/>
          <w:sz w:val="21"/>
          <w:szCs w:val="21"/>
        </w:rPr>
        <w:t>PREGÃO ELETRÔNICO,</w:t>
      </w:r>
      <w:r>
        <w:rPr>
          <w:rFonts w:eastAsia="Calibri" w:cs="Calibri" w:ascii="Times New Roman" w:hAnsi="Times New Roman"/>
          <w:b/>
          <w:sz w:val="21"/>
          <w:szCs w:val="21"/>
        </w:rPr>
        <w:t xml:space="preserve"> </w:t>
      </w:r>
      <w:r>
        <w:rPr>
          <w:rFonts w:eastAsia="Calibri" w:cs="Calibri" w:ascii="Times New Roman" w:hAnsi="Times New Roman"/>
          <w:sz w:val="21"/>
          <w:szCs w:val="21"/>
        </w:rPr>
        <w:t>QUANTO A PARTICIPAR OU NÃO DA REFERIDA LICITAÇÃO;</w:t>
      </w:r>
    </w:p>
    <w:p>
      <w:pPr>
        <w:pStyle w:val="Normal"/>
        <w:keepNext w:val="false"/>
        <w:keepLines w:val="false"/>
        <w:pageBreakBefore w:val="false"/>
        <w:widowControl/>
        <w:shd w:val="clear" w:fill="auto"/>
        <w:spacing w:lineRule="auto" w:line="240" w:before="0" w:after="0"/>
        <w:ind w:left="709"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1"/>
          <w:sz w:val="21"/>
          <w:szCs w:val="21"/>
          <w:u w:val="none"/>
          <w:vertAlign w:val="baseline"/>
        </w:rPr>
      </w:pPr>
      <w:r>
        <w:rPr>
          <w:rFonts w:eastAsia="Calibri" w:cs="Calibri" w:ascii="Times New Roman" w:hAnsi="Times New Roman"/>
          <w:b w:val="false"/>
          <w:i w:val="false"/>
          <w:caps w:val="false"/>
          <w:smallCaps w:val="false"/>
          <w:strike w:val="false"/>
          <w:dstrike w:val="false"/>
          <w:color w:val="000000"/>
          <w:position w:val="0"/>
          <w:sz w:val="21"/>
          <w:sz w:val="21"/>
          <w:szCs w:val="21"/>
          <w:u w:val="none"/>
          <w:vertAlign w:val="baseline"/>
        </w:rPr>
      </w:r>
    </w:p>
    <w:p>
      <w:pPr>
        <w:pStyle w:val="Normal"/>
        <w:jc w:val="both"/>
        <w:rPr>
          <w:sz w:val="21"/>
          <w:szCs w:val="21"/>
        </w:rPr>
      </w:pPr>
      <w:r>
        <w:rPr>
          <w:rFonts w:eastAsia="Calibri" w:cs="Calibri" w:ascii="Times New Roman" w:hAnsi="Times New Roman"/>
          <w:b/>
          <w:sz w:val="21"/>
          <w:szCs w:val="21"/>
        </w:rPr>
        <w:t>D)</w:t>
      </w:r>
      <w:r>
        <w:rPr>
          <w:rFonts w:eastAsia="Calibri" w:cs="Calibri" w:ascii="Times New Roman" w:hAnsi="Times New Roman"/>
          <w:sz w:val="21"/>
          <w:szCs w:val="21"/>
        </w:rPr>
        <w:t xml:space="preserve"> QUE O CONTEÚDO DA PROPOSTA APRESENTADA PARA PARTICIPAR DO </w:t>
      </w:r>
      <w:r>
        <w:rPr>
          <w:rFonts w:eastAsia="Calibri" w:cs="Calibri" w:ascii="Times New Roman" w:hAnsi="Times New Roman"/>
          <w:b w:val="false"/>
          <w:bCs w:val="false"/>
          <w:sz w:val="21"/>
          <w:szCs w:val="21"/>
        </w:rPr>
        <w:t>PREGÃO ELETRÔNICO</w:t>
      </w:r>
      <w:r>
        <w:rPr>
          <w:rFonts w:eastAsia="Calibri" w:cs="Calibri" w:ascii="Times New Roman" w:hAnsi="Times New Roman"/>
          <w:b/>
          <w:sz w:val="21"/>
          <w:szCs w:val="21"/>
        </w:rPr>
        <w:t xml:space="preserve"> </w:t>
      </w:r>
      <w:r>
        <w:rPr>
          <w:rFonts w:eastAsia="Calibri" w:cs="Calibri" w:ascii="Times New Roman" w:hAnsi="Times New Roman"/>
          <w:sz w:val="21"/>
          <w:szCs w:val="21"/>
        </w:rPr>
        <w:t>NÃO SERÁ, NO TODO OU EM PARTE, DIRETA OU INDIRETAMENTE, COMUNICADO OU DISCUTIDO COM QUALQUER OUTRO PARTICIPANTE POTENCIAL OU DE FATO,</w:t>
      </w:r>
      <w:r>
        <w:rPr>
          <w:rFonts w:eastAsia="Calibri" w:cs="Calibri" w:ascii="Times New Roman" w:hAnsi="Times New Roman"/>
          <w:b/>
          <w:sz w:val="21"/>
          <w:szCs w:val="21"/>
        </w:rPr>
        <w:t xml:space="preserve"> </w:t>
      </w:r>
      <w:r>
        <w:rPr>
          <w:rFonts w:eastAsia="Calibri" w:cs="Calibri" w:ascii="Times New Roman" w:hAnsi="Times New Roman"/>
          <w:sz w:val="21"/>
          <w:szCs w:val="21"/>
        </w:rPr>
        <w:t>ANTES DA ADJUDICAÇÃO DO OBJETO DA REFERIDA LICITAÇÃO;</w:t>
      </w:r>
    </w:p>
    <w:p>
      <w:pPr>
        <w:pStyle w:val="Normal"/>
        <w:keepNext w:val="false"/>
        <w:keepLines w:val="false"/>
        <w:pageBreakBefore w:val="false"/>
        <w:widowControl/>
        <w:shd w:val="clear" w:fill="auto"/>
        <w:spacing w:lineRule="auto" w:line="240" w:before="0" w:after="0"/>
        <w:ind w:left="709"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1"/>
          <w:sz w:val="21"/>
          <w:szCs w:val="21"/>
          <w:u w:val="none"/>
          <w:vertAlign w:val="baseline"/>
        </w:rPr>
      </w:pPr>
      <w:r>
        <w:rPr>
          <w:rFonts w:eastAsia="Calibri" w:cs="Calibri" w:ascii="Times New Roman" w:hAnsi="Times New Roman"/>
          <w:b w:val="false"/>
          <w:i w:val="false"/>
          <w:caps w:val="false"/>
          <w:smallCaps w:val="false"/>
          <w:strike w:val="false"/>
          <w:dstrike w:val="false"/>
          <w:color w:val="000000"/>
          <w:position w:val="0"/>
          <w:sz w:val="21"/>
          <w:sz w:val="21"/>
          <w:szCs w:val="21"/>
          <w:u w:val="none"/>
          <w:vertAlign w:val="baseline"/>
        </w:rPr>
      </w:r>
    </w:p>
    <w:p>
      <w:pPr>
        <w:pStyle w:val="Normal"/>
        <w:jc w:val="both"/>
        <w:rPr>
          <w:sz w:val="21"/>
          <w:szCs w:val="21"/>
        </w:rPr>
      </w:pPr>
      <w:r>
        <w:rPr>
          <w:rFonts w:eastAsia="Calibri" w:cs="Calibri" w:ascii="Times New Roman" w:hAnsi="Times New Roman"/>
          <w:b/>
          <w:sz w:val="21"/>
          <w:szCs w:val="21"/>
        </w:rPr>
        <w:t>E)</w:t>
      </w:r>
      <w:r>
        <w:rPr>
          <w:rFonts w:eastAsia="Calibri" w:cs="Calibri" w:ascii="Times New Roman" w:hAnsi="Times New Roman"/>
          <w:sz w:val="21"/>
          <w:szCs w:val="21"/>
        </w:rPr>
        <w:t xml:space="preserve"> QUE O CONTEÚDO DA PROPOSTA APRESENTADA PARA PARTICIPAR DO </w:t>
      </w:r>
      <w:r>
        <w:rPr>
          <w:rFonts w:eastAsia="Calibri" w:cs="Calibri" w:ascii="Times New Roman" w:hAnsi="Times New Roman"/>
          <w:b w:val="false"/>
          <w:bCs w:val="false"/>
          <w:sz w:val="21"/>
          <w:szCs w:val="21"/>
        </w:rPr>
        <w:t>PREGÃO ELETRÔNICO</w:t>
      </w:r>
      <w:r>
        <w:rPr>
          <w:rFonts w:eastAsia="Calibri" w:cs="Calibri" w:ascii="Times New Roman" w:hAnsi="Times New Roman"/>
          <w:b/>
          <w:sz w:val="21"/>
          <w:szCs w:val="21"/>
        </w:rPr>
        <w:t xml:space="preserve"> </w:t>
      </w:r>
      <w:r>
        <w:rPr>
          <w:rFonts w:eastAsia="Calibri" w:cs="Calibri" w:ascii="Times New Roman" w:hAnsi="Times New Roman"/>
          <w:sz w:val="21"/>
          <w:szCs w:val="21"/>
        </w:rPr>
        <w:t xml:space="preserve">NÃO FOI, NO TODO OU EM PARTE, DIRETA OU INDIRETAMENTE, INFORMADO, DISCUTIDO OU RECEBIDO DE QUALQUER INTEGRANTE DA CÂMARA MUNICIPAL DE POÇOS DE CALDAS/MG, ANTES DA ABERTURA OFICIAL DAS PROPOSTAS; E </w:t>
      </w:r>
    </w:p>
    <w:p>
      <w:pPr>
        <w:pStyle w:val="Normal"/>
        <w:keepNext w:val="false"/>
        <w:keepLines w:val="false"/>
        <w:pageBreakBefore w:val="false"/>
        <w:widowControl/>
        <w:shd w:val="clear" w:fill="auto"/>
        <w:spacing w:lineRule="auto" w:line="240" w:before="0" w:after="0"/>
        <w:ind w:left="709"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1"/>
          <w:sz w:val="21"/>
          <w:szCs w:val="21"/>
          <w:u w:val="none"/>
          <w:vertAlign w:val="baseline"/>
        </w:rPr>
      </w:pPr>
      <w:r>
        <w:rPr>
          <w:rFonts w:eastAsia="Calibri" w:cs="Calibri" w:ascii="Times New Roman" w:hAnsi="Times New Roman"/>
          <w:b w:val="false"/>
          <w:i w:val="false"/>
          <w:caps w:val="false"/>
          <w:smallCaps w:val="false"/>
          <w:strike w:val="false"/>
          <w:dstrike w:val="false"/>
          <w:color w:val="000000"/>
          <w:position w:val="0"/>
          <w:sz w:val="21"/>
          <w:sz w:val="21"/>
          <w:szCs w:val="21"/>
          <w:u w:val="none"/>
          <w:vertAlign w:val="baseline"/>
        </w:rPr>
      </w:r>
    </w:p>
    <w:p>
      <w:pPr>
        <w:pStyle w:val="Normal"/>
        <w:keepNext w:val="false"/>
        <w:keepLines w:val="false"/>
        <w:pageBreakBefore w:val="false"/>
        <w:widowControl/>
        <w:shd w:val="clear" w:fill="auto"/>
        <w:spacing w:lineRule="auto" w:line="240" w:before="0" w:after="0"/>
        <w:ind w:left="0" w:right="0" w:hanging="0"/>
        <w:jc w:val="both"/>
        <w:rPr>
          <w:rFonts w:ascii="Calibri" w:hAnsi="Calibri" w:eastAsia="Calibri" w:cs="Calibri"/>
          <w:b w:val="false"/>
          <w:b w:val="false"/>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1"/>
          <w:sz w:val="21"/>
          <w:szCs w:val="21"/>
          <w:u w:val="none"/>
          <w:shd w:fill="auto" w:val="clear"/>
          <w:vertAlign w:val="baseline"/>
        </w:rPr>
        <w:t>F)</w:t>
      </w:r>
      <w:r>
        <w:rPr>
          <w:rFonts w:eastAsia="Calibri" w:cs="Calibri" w:ascii="Times New Roman" w:hAnsi="Times New Roman"/>
          <w:b w:val="false"/>
          <w:i w:val="false"/>
          <w:caps w:val="false"/>
          <w:smallCaps w:val="false"/>
          <w:strike w:val="false"/>
          <w:dstrike w:val="false"/>
          <w:color w:val="000000"/>
          <w:position w:val="0"/>
          <w:sz w:val="21"/>
          <w:sz w:val="21"/>
          <w:szCs w:val="21"/>
          <w:u w:val="none"/>
          <w:shd w:fill="auto" w:val="clear"/>
          <w:vertAlign w:val="baseline"/>
        </w:rPr>
        <w:t xml:space="preserve"> QUE ESTÁ PLENAMENTE CIENTE DO TEOR E DA EXTENSÃO DESTA DECLARAÇÃO E QUE DETÉM PLENOS PODERES E INFORMAÇÕES PARA FIRMÁ-LA.</w:t>
      </w:r>
    </w:p>
    <w:p>
      <w:pPr>
        <w:pStyle w:val="Normal"/>
        <w:keepNext w:val="false"/>
        <w:keepLines w:val="false"/>
        <w:pageBreakBefore w:val="false"/>
        <w:widowControl/>
        <w:shd w:val="clear" w:fill="auto"/>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1"/>
          <w:sz w:val="21"/>
          <w:szCs w:val="21"/>
          <w:u w:val="none"/>
          <w:vertAlign w:val="baseline"/>
        </w:rPr>
      </w:pPr>
      <w:r>
        <w:rPr>
          <w:rFonts w:eastAsia="Calibri" w:cs="Calibri" w:ascii="Times New Roman" w:hAnsi="Times New Roman"/>
          <w:b w:val="false"/>
          <w:i w:val="false"/>
          <w:caps w:val="false"/>
          <w:smallCaps w:val="false"/>
          <w:strike w:val="false"/>
          <w:dstrike w:val="false"/>
          <w:color w:val="000000"/>
          <w:position w:val="0"/>
          <w:sz w:val="21"/>
          <w:sz w:val="21"/>
          <w:szCs w:val="21"/>
          <w:u w:val="none"/>
          <w:vertAlign w:val="baseline"/>
        </w:rPr>
      </w:r>
    </w:p>
    <w:p>
      <w:pPr>
        <w:pStyle w:val="Normal"/>
        <w:keepNext w:val="false"/>
        <w:keepLines w:val="false"/>
        <w:pageBreakBefore w:val="false"/>
        <w:widowControl/>
        <w:shd w:val="clear" w:fill="auto"/>
        <w:spacing w:lineRule="auto" w:line="240" w:before="0" w:after="0"/>
        <w:ind w:left="709"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1"/>
          <w:sz w:val="21"/>
          <w:szCs w:val="21"/>
          <w:u w:val="none"/>
          <w:vertAlign w:val="baseline"/>
        </w:rPr>
      </w:pPr>
      <w:r>
        <w:rPr>
          <w:rFonts w:eastAsia="Calibri" w:cs="Calibri" w:ascii="Times New Roman" w:hAnsi="Times New Roman"/>
          <w:b w:val="false"/>
          <w:i w:val="false"/>
          <w:caps w:val="false"/>
          <w:smallCaps w:val="false"/>
          <w:strike w:val="false"/>
          <w:dstrike w:val="false"/>
          <w:color w:val="000000"/>
          <w:position w:val="0"/>
          <w:sz w:val="21"/>
          <w:sz w:val="21"/>
          <w:szCs w:val="21"/>
          <w:u w:val="none"/>
          <w:vertAlign w:val="baseline"/>
        </w:rPr>
      </w:r>
    </w:p>
    <w:p>
      <w:pPr>
        <w:pStyle w:val="Normal"/>
        <w:jc w:val="right"/>
        <w:rPr>
          <w:sz w:val="21"/>
          <w:szCs w:val="21"/>
        </w:rPr>
      </w:pPr>
      <w:r>
        <w:rPr>
          <w:rFonts w:eastAsia="Calibri" w:cs="Calibri" w:ascii="Times New Roman" w:hAnsi="Times New Roman"/>
          <w:sz w:val="21"/>
          <w:szCs w:val="21"/>
        </w:rPr>
        <w:t>CIDADE, _____ DE ____________________DE 2024.</w:t>
      </w:r>
    </w:p>
    <w:p>
      <w:pPr>
        <w:pStyle w:val="Normal"/>
        <w:jc w:val="right"/>
        <w:rPr>
          <w:rFonts w:ascii="Times New Roman" w:hAnsi="Times New Roman" w:eastAsia="Calibri" w:cs="Calibri"/>
          <w:sz w:val="21"/>
          <w:szCs w:val="21"/>
        </w:rPr>
      </w:pPr>
      <w:r>
        <w:rPr>
          <w:rFonts w:eastAsia="Calibri" w:cs="Calibri" w:ascii="Times New Roman" w:hAnsi="Times New Roman"/>
          <w:sz w:val="21"/>
          <w:szCs w:val="21"/>
        </w:rPr>
      </w:r>
    </w:p>
    <w:p>
      <w:pPr>
        <w:pStyle w:val="Normal"/>
        <w:jc w:val="right"/>
        <w:rPr>
          <w:rFonts w:ascii="Times New Roman" w:hAnsi="Times New Roman" w:eastAsia="Calibri" w:cs="Calibri"/>
          <w:sz w:val="21"/>
          <w:szCs w:val="21"/>
        </w:rPr>
      </w:pPr>
      <w:r>
        <w:rPr>
          <w:rFonts w:eastAsia="Calibri" w:cs="Calibri" w:ascii="Times New Roman" w:hAnsi="Times New Roman"/>
          <w:sz w:val="21"/>
          <w:szCs w:val="21"/>
        </w:rPr>
      </w:r>
    </w:p>
    <w:p>
      <w:pPr>
        <w:pStyle w:val="Normal"/>
        <w:jc w:val="center"/>
        <w:rPr/>
      </w:pPr>
      <w:r>
        <w:rPr>
          <w:rFonts w:eastAsia="Calibri" w:cs="Calibri" w:ascii="Times New Roman" w:hAnsi="Times New Roman"/>
          <w:sz w:val="21"/>
          <w:szCs w:val="21"/>
        </w:rPr>
        <w:t>REPRESENTANTE LEGAL</w:t>
      </w:r>
      <w:r>
        <w:br w:type="page"/>
      </w:r>
    </w:p>
    <w:p>
      <w:pPr>
        <w:pStyle w:val="Normal"/>
        <w:jc w:val="center"/>
        <w:rPr>
          <w:rFonts w:ascii="Times New Roman" w:hAnsi="Times New Roman" w:eastAsia="Calibri" w:cs="Calibri"/>
          <w:sz w:val="21"/>
          <w:szCs w:val="21"/>
        </w:rPr>
      </w:pPr>
      <w:r>
        <w:rPr>
          <w:rFonts w:eastAsia="Calibri" w:cs="Calibri" w:ascii="Times New Roman" w:hAnsi="Times New Roman"/>
          <w:sz w:val="21"/>
          <w:szCs w:val="21"/>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pBdr>
          <w:top w:val="single" w:sz="4" w:space="1" w:color="000000"/>
          <w:bottom w:val="single" w:sz="4" w:space="1" w:color="000000"/>
        </w:pBdr>
        <w:shd w:val="clear" w:fill="D6E3BC"/>
        <w:spacing w:lineRule="auto" w:line="240" w:before="0" w:after="0"/>
        <w:ind w:left="0" w:right="0" w:hanging="0"/>
        <w:jc w:val="center"/>
        <w:rPr>
          <w:rFonts w:ascii="Calibri" w:hAnsi="Calibri" w:eastAsia="Calibri" w:cs="Calibri"/>
          <w:b/>
          <w:b/>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ANEXO VI – DECLARAÇÃO DO PORTE DA EMPRESA (MICROEMPRESA OU EMPRESA DE PEQUENO PORTE)</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t xml:space="preserve">Processo Licitatório n. </w:t>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t>Pregão Eletrônico n.</w:t>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r>
    </w:p>
    <w:p>
      <w:pPr>
        <w:pStyle w:val="Normal"/>
        <w:widowControl w:val="false"/>
        <w:jc w:val="both"/>
        <w:rPr>
          <w:sz w:val="22"/>
          <w:szCs w:val="22"/>
        </w:rPr>
      </w:pPr>
      <w:r>
        <w:rPr>
          <w:rFonts w:eastAsia="Calibri" w:cs="Calibri" w:ascii="Times New Roman" w:hAnsi="Times New Roman"/>
          <w:b/>
          <w:sz w:val="22"/>
          <w:szCs w:val="22"/>
        </w:rPr>
        <w:t>[NOME DA EMPRESA</w:t>
      </w:r>
      <w:r>
        <w:rPr>
          <w:rFonts w:eastAsia="Calibri" w:cs="Calibri" w:ascii="Times New Roman" w:hAnsi="Times New Roman"/>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eastAsia="Calibri" w:cs="Calibri" w:ascii="Times New Roman" w:hAnsi="Times New Roman"/>
          <w:b/>
          <w:sz w:val="22"/>
          <w:szCs w:val="22"/>
        </w:rPr>
        <w:t>DECLARA</w:t>
      </w:r>
      <w:r>
        <w:rPr>
          <w:rFonts w:eastAsia="Calibri" w:cs="Calibri" w:ascii="Times New Roman" w:hAnsi="Times New Roman"/>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pPr>
        <w:pStyle w:val="Normal"/>
        <w:widowControl w:val="false"/>
        <w:jc w:val="both"/>
        <w:rPr>
          <w:rFonts w:ascii="Calibri" w:hAnsi="Calibri" w:eastAsia="Calibri" w:cs="Calibri"/>
        </w:rPr>
      </w:pPr>
      <w:r>
        <w:rPr>
          <w:rFonts w:eastAsia="Calibri" w:cs="Calibri" w:ascii="Calibri" w:hAnsi="Calibri"/>
        </w:rPr>
      </w:r>
    </w:p>
    <w:p>
      <w:pPr>
        <w:pStyle w:val="Normal"/>
        <w:widowControl w:val="false"/>
        <w:jc w:val="both"/>
        <w:rPr>
          <w:rFonts w:ascii="Calibri" w:hAnsi="Calibri" w:eastAsia="Calibri" w:cs="Calibri"/>
          <w:sz w:val="22"/>
          <w:szCs w:val="22"/>
        </w:rPr>
      </w:pPr>
      <w:r>
        <w:rPr>
          <w:rFonts w:eastAsia="Calibri" w:cs="Calibri" w:ascii="Times New Roman" w:hAnsi="Times New Roman"/>
          <w:sz w:val="22"/>
          <w:szCs w:val="22"/>
        </w:rPr>
        <w:t>DECLARO, PARA FINS DA LC 123/2006 E SUAS ALTERAÇÕES, SOB AS PENALIDADES DESTA, SER:</w:t>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r>
    </w:p>
    <w:p>
      <w:pPr>
        <w:pStyle w:val="Normal"/>
        <w:jc w:val="both"/>
        <w:rPr>
          <w:sz w:val="22"/>
          <w:szCs w:val="22"/>
        </w:rPr>
      </w:pPr>
      <w:r>
        <w:rPr>
          <w:rFonts w:eastAsia="Calibri" w:cs="Calibri" w:ascii="Times New Roman" w:hAnsi="Times New Roman"/>
          <w:b/>
          <w:sz w:val="22"/>
          <w:szCs w:val="22"/>
        </w:rPr>
        <w:t>(  ) MICROEMPRESA</w:t>
      </w:r>
      <w:r>
        <w:rPr>
          <w:rFonts w:eastAsia="Calibri" w:cs="Calibri" w:ascii="Times New Roman" w:hAnsi="Times New Roman"/>
          <w:sz w:val="22"/>
          <w:szCs w:val="22"/>
        </w:rPr>
        <w:t xml:space="preserve"> – RECEITA BRUTA ANUAL IGUAL OU INFERIOR A R$360.000,00 E ESTANDO APTA A FRUIR OS BENEFÍCIOS E VANTAGENS LEGALMENTE INSTITUÍDAS POR NÃO SE ENQUADRAR EM NENHUMA DAS VEDAÇÕES LEGAIS IMPOSTAS PELO § 4º DO ART. 3º DA LEI COMPLEMENTAR Nº 123/06 ALTERADA PELA LC 147/2014.</w:t>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r>
    </w:p>
    <w:p>
      <w:pPr>
        <w:pStyle w:val="Normal"/>
        <w:jc w:val="both"/>
        <w:rPr>
          <w:sz w:val="22"/>
          <w:szCs w:val="22"/>
        </w:rPr>
      </w:pPr>
      <w:r>
        <w:rPr>
          <w:rFonts w:eastAsia="Calibri" w:cs="Calibri" w:ascii="Times New Roman" w:hAnsi="Times New Roman"/>
          <w:b/>
          <w:sz w:val="22"/>
          <w:szCs w:val="22"/>
        </w:rPr>
        <w:t xml:space="preserve">(  ) EMPRESA DE PEQUENO PORTE </w:t>
      </w:r>
      <w:r>
        <w:rPr>
          <w:rFonts w:eastAsia="Calibri" w:cs="Calibri" w:ascii="Times New Roman" w:hAnsi="Times New Roman"/>
          <w:sz w:val="22"/>
          <w:szCs w:val="22"/>
        </w:rPr>
        <w:t>– RECEITA BRUTA ANUAL SUPERIOR A R$360.000,00 E IGUAL OU INFERIOR A R$4.800.000,00 VALORES, ESTANDO APTA A FRUIR OS BENEFÍCIOS E VANTAGENS LEGALMENTE INSTITUÍDAS POR NÃO SE ENQUADRAR EM NENHUMA DAS VEDAÇÕES LEGAIS IMPOSTAS PELO § 4º DO ART. 3º DA LEI COMPLEMENTAR Nº 123/06 ALTERADA PELA LC 147/2014.</w:t>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r>
    </w:p>
    <w:p>
      <w:pPr>
        <w:pStyle w:val="Normal"/>
        <w:jc w:val="both"/>
        <w:rPr>
          <w:rFonts w:ascii="Calibri" w:hAnsi="Calibri" w:eastAsia="Calibri" w:cs="Calibri"/>
          <w:b/>
          <w:b/>
          <w:sz w:val="22"/>
          <w:szCs w:val="22"/>
        </w:rPr>
      </w:pPr>
      <w:r>
        <w:rPr>
          <w:rFonts w:eastAsia="Calibri" w:cs="Calibri" w:ascii="Times New Roman" w:hAnsi="Times New Roman"/>
          <w:b/>
          <w:sz w:val="22"/>
          <w:szCs w:val="22"/>
        </w:rPr>
        <w:t>OBSERVAÇÕES:</w:t>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r>
    </w:p>
    <w:p>
      <w:pPr>
        <w:pStyle w:val="Normal"/>
        <w:keepNext w:val="false"/>
        <w:keepLines w:val="false"/>
        <w:pageBreakBefore w:val="false"/>
        <w:widowControl/>
        <w:numPr>
          <w:ilvl w:val="0"/>
          <w:numId w:val="2"/>
        </w:numPr>
        <w:shd w:val="clear" w:fill="auto"/>
        <w:tabs>
          <w:tab w:val="left" w:pos="284" w:leader="none"/>
        </w:tabs>
        <w:spacing w:lineRule="auto" w:line="240" w:before="0" w:after="0"/>
        <w:ind w:left="0" w:right="0" w:hanging="0"/>
        <w:jc w:val="both"/>
        <w:rPr>
          <w:b w:val="false"/>
          <w:b w:val="false"/>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val="false"/>
          <w:i w:val="false"/>
          <w:caps w:val="false"/>
          <w:smallCaps w:val="false"/>
          <w:strike w:val="false"/>
          <w:dstrike w:val="false"/>
          <w:color w:val="000000"/>
          <w:position w:val="0"/>
          <w:sz w:val="22"/>
          <w:sz w:val="22"/>
          <w:szCs w:val="22"/>
          <w:u w:val="none"/>
          <w:shd w:fill="auto" w:val="clear"/>
          <w:vertAlign w:val="baseline"/>
        </w:rPr>
        <w:t>ESTA DECLARAÇÃO PODERÁ SER PREENCHIDA SOMENTE PELA LICITANTE ENQUADRADA COMO ME OU EPP, NOS TERMOS DA LC 123, DE 14 DE DEZEMBRO DE 2006;</w:t>
      </w:r>
    </w:p>
    <w:p>
      <w:pPr>
        <w:pStyle w:val="Normal"/>
        <w:keepNext w:val="false"/>
        <w:keepLines w:val="false"/>
        <w:pageBreakBefore w:val="false"/>
        <w:widowControl/>
        <w:shd w:val="clear" w:fill="auto"/>
        <w:tabs>
          <w:tab w:val="left" w:pos="284"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2"/>
          <w:sz w:val="22"/>
          <w:szCs w:val="22"/>
          <w:u w:val="none"/>
          <w:vertAlign w:val="baseline"/>
        </w:rPr>
      </w:pPr>
      <w:r>
        <w:rPr>
          <w:rFonts w:eastAsia="Calibri" w:cs="Calibri" w:ascii="Times New Roman" w:hAnsi="Times New Roman"/>
          <w:b w:val="false"/>
          <w:i w:val="false"/>
          <w:caps w:val="false"/>
          <w:smallCaps w:val="false"/>
          <w:strike w:val="false"/>
          <w:dstrike w:val="false"/>
          <w:color w:val="000000"/>
          <w:position w:val="0"/>
          <w:sz w:val="22"/>
          <w:sz w:val="22"/>
          <w:szCs w:val="22"/>
          <w:u w:val="none"/>
          <w:vertAlign w:val="baseline"/>
        </w:rPr>
      </w:r>
    </w:p>
    <w:p>
      <w:pPr>
        <w:pStyle w:val="Normal"/>
        <w:keepNext w:val="false"/>
        <w:keepLines w:val="false"/>
        <w:pageBreakBefore w:val="false"/>
        <w:widowControl/>
        <w:numPr>
          <w:ilvl w:val="0"/>
          <w:numId w:val="2"/>
        </w:numPr>
        <w:shd w:val="clear" w:fill="auto"/>
        <w:tabs>
          <w:tab w:val="left" w:pos="284" w:leader="none"/>
        </w:tabs>
        <w:spacing w:lineRule="auto" w:line="240" w:before="0" w:after="0"/>
        <w:ind w:left="0" w:right="0" w:hanging="0"/>
        <w:jc w:val="both"/>
        <w:rPr>
          <w:b w:val="false"/>
          <w:b w:val="false"/>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val="false"/>
          <w:i w:val="false"/>
          <w:caps w:val="false"/>
          <w:smallCaps w:val="false"/>
          <w:strike w:val="false"/>
          <w:dstrike w:val="false"/>
          <w:color w:val="000000"/>
          <w:position w:val="0"/>
          <w:sz w:val="22"/>
          <w:sz w:val="22"/>
          <w:szCs w:val="22"/>
          <w:u w:val="none"/>
          <w:shd w:fill="auto" w:val="clear"/>
          <w:vertAlign w:val="baseline"/>
        </w:rPr>
        <w:t xml:space="preserve">A NÃO APRESENTAÇÃO DESTA DECLARAÇÃO SERÁ INTERPRETADA COMO NÃO ENQUADRAMENTO DA LICITANTE COMO ME OU EPP, NOS TERMOS DA LC Nº 123/2006, OU A OPÇÃO PELA NÃO UTILIZAÇÃO DO DIREITO DE TRATAMENTO DIFERENCIADO. </w:t>
      </w:r>
    </w:p>
    <w:p>
      <w:pPr>
        <w:pStyle w:val="Normal"/>
        <w:keepNext w:val="false"/>
        <w:keepLines w:val="false"/>
        <w:pageBreakBefore w:val="false"/>
        <w:widowControl/>
        <w:shd w:val="clear" w:fill="auto"/>
        <w:tabs>
          <w:tab w:val="left" w:pos="284"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2"/>
          <w:sz w:val="22"/>
          <w:szCs w:val="22"/>
          <w:u w:val="none"/>
          <w:vertAlign w:val="baseline"/>
        </w:rPr>
      </w:pPr>
      <w:r>
        <w:rPr>
          <w:rFonts w:eastAsia="Calibri" w:cs="Calibri" w:ascii="Times New Roman" w:hAnsi="Times New Roman"/>
          <w:b w:val="false"/>
          <w:i w:val="false"/>
          <w:caps w:val="false"/>
          <w:smallCaps w:val="false"/>
          <w:strike w:val="false"/>
          <w:dstrike w:val="false"/>
          <w:color w:val="000000"/>
          <w:position w:val="0"/>
          <w:sz w:val="22"/>
          <w:sz w:val="22"/>
          <w:szCs w:val="22"/>
          <w:u w:val="none"/>
          <w:vertAlign w:val="baseline"/>
        </w:rPr>
      </w:r>
    </w:p>
    <w:p>
      <w:pPr>
        <w:pStyle w:val="Normal"/>
        <w:keepNext w:val="false"/>
        <w:keepLines w:val="false"/>
        <w:pageBreakBefore w:val="false"/>
        <w:widowControl/>
        <w:shd w:val="clear" w:fill="auto"/>
        <w:tabs>
          <w:tab w:val="left" w:pos="284"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2"/>
          <w:sz w:val="22"/>
          <w:szCs w:val="22"/>
          <w:u w:val="none"/>
          <w:vertAlign w:val="baseline"/>
        </w:rPr>
      </w:pPr>
      <w:r>
        <w:rPr>
          <w:rFonts w:eastAsia="Calibri" w:cs="Calibri" w:ascii="Times New Roman" w:hAnsi="Times New Roman"/>
          <w:b w:val="false"/>
          <w:i w:val="false"/>
          <w:caps w:val="false"/>
          <w:smallCaps w:val="false"/>
          <w:strike w:val="false"/>
          <w:dstrike w:val="false"/>
          <w:color w:val="000000"/>
          <w:position w:val="0"/>
          <w:sz w:val="22"/>
          <w:sz w:val="22"/>
          <w:szCs w:val="22"/>
          <w:u w:val="none"/>
          <w:vertAlign w:val="baseline"/>
        </w:rPr>
      </w:r>
    </w:p>
    <w:p>
      <w:pPr>
        <w:pStyle w:val="Normal"/>
        <w:widowControl w:val="false"/>
        <w:jc w:val="right"/>
        <w:rPr>
          <w:rFonts w:ascii="Calibri" w:hAnsi="Calibri" w:eastAsia="Calibri" w:cs="Calibri"/>
          <w:sz w:val="22"/>
          <w:szCs w:val="22"/>
        </w:rPr>
      </w:pPr>
      <w:r>
        <w:rPr>
          <w:rFonts w:eastAsia="Calibri" w:cs="Calibri" w:ascii="Times New Roman" w:hAnsi="Times New Roman"/>
          <w:sz w:val="22"/>
          <w:szCs w:val="22"/>
        </w:rPr>
        <w:t>LOCAL E DATA</w:t>
      </w:r>
    </w:p>
    <w:p>
      <w:pPr>
        <w:pStyle w:val="Normal"/>
        <w:widowControl w:val="false"/>
        <w:jc w:val="both"/>
        <w:rPr>
          <w:rFonts w:ascii="Times New Roman" w:hAnsi="Times New Roman" w:eastAsia="Calibri" w:cs="Calibri"/>
          <w:sz w:val="22"/>
          <w:szCs w:val="22"/>
        </w:rPr>
      </w:pPr>
      <w:r>
        <w:rPr>
          <w:rFonts w:eastAsia="Calibri" w:cs="Calibri" w:ascii="Times New Roman" w:hAnsi="Times New Roman"/>
          <w:sz w:val="22"/>
          <w:szCs w:val="22"/>
        </w:rPr>
      </w:r>
    </w:p>
    <w:p>
      <w:pPr>
        <w:pStyle w:val="Normal"/>
        <w:widowControl w:val="false"/>
        <w:jc w:val="both"/>
        <w:rPr>
          <w:rFonts w:ascii="Times New Roman" w:hAnsi="Times New Roman" w:eastAsia="Calibri" w:cs="Calibri"/>
          <w:sz w:val="22"/>
          <w:szCs w:val="22"/>
        </w:rPr>
      </w:pPr>
      <w:r>
        <w:rPr>
          <w:rFonts w:eastAsia="Calibri" w:cs="Calibri" w:ascii="Times New Roman" w:hAnsi="Times New Roman"/>
          <w:sz w:val="22"/>
          <w:szCs w:val="22"/>
        </w:rPr>
      </w:r>
    </w:p>
    <w:p>
      <w:pPr>
        <w:pStyle w:val="Normal"/>
        <w:widowControl w:val="false"/>
        <w:jc w:val="center"/>
        <w:rPr>
          <w:rFonts w:ascii="Calibri" w:hAnsi="Calibri" w:eastAsia="Calibri" w:cs="Calibri"/>
          <w:sz w:val="22"/>
          <w:szCs w:val="22"/>
        </w:rPr>
      </w:pPr>
      <w:r>
        <w:rPr>
          <w:rFonts w:eastAsia="Calibri" w:cs="Calibri" w:ascii="Times New Roman" w:hAnsi="Times New Roman"/>
          <w:sz w:val="22"/>
          <w:szCs w:val="22"/>
        </w:rPr>
        <w:t>NOME E ASSINATURA DO REPRESENTANTE LEGAL</w:t>
      </w:r>
    </w:p>
    <w:p>
      <w:pPr>
        <w:pStyle w:val="Normal"/>
        <w:widowControl w:val="false"/>
        <w:jc w:val="center"/>
        <w:rPr>
          <w:rFonts w:ascii="Times New Roman" w:hAnsi="Times New Roman" w:eastAsia="Calibri" w:cs="Calibri"/>
          <w:sz w:val="22"/>
          <w:szCs w:val="22"/>
        </w:rPr>
      </w:pPr>
      <w:r>
        <w:rPr>
          <w:rFonts w:eastAsia="Calibri" w:cs="Calibri" w:ascii="Times New Roman" w:hAnsi="Times New Roman"/>
          <w:sz w:val="22"/>
          <w:szCs w:val="22"/>
        </w:rPr>
      </w:r>
    </w:p>
    <w:p>
      <w:pPr>
        <w:pStyle w:val="Normal"/>
        <w:widowControl w:val="false"/>
        <w:jc w:val="center"/>
        <w:rPr>
          <w:rFonts w:ascii="Times New Roman" w:hAnsi="Times New Roman" w:eastAsia="Calibri" w:cs="Calibri"/>
          <w:sz w:val="22"/>
          <w:szCs w:val="22"/>
        </w:rPr>
      </w:pPr>
      <w:r>
        <w:rPr>
          <w:rFonts w:eastAsia="Calibri" w:cs="Calibri" w:ascii="Times New Roman" w:hAnsi="Times New Roman"/>
          <w:sz w:val="22"/>
          <w:szCs w:val="22"/>
        </w:rPr>
      </w:r>
    </w:p>
    <w:p>
      <w:pPr>
        <w:pStyle w:val="Normal"/>
        <w:widowControl w:val="false"/>
        <w:jc w:val="center"/>
        <w:rPr>
          <w:rFonts w:ascii="Calibri" w:hAnsi="Calibri" w:eastAsia="Calibri" w:cs="Calibri"/>
          <w:sz w:val="22"/>
          <w:szCs w:val="22"/>
        </w:rPr>
      </w:pPr>
      <w:r>
        <w:rPr>
          <w:rFonts w:eastAsia="Calibri" w:cs="Calibri" w:ascii="Times New Roman" w:hAnsi="Times New Roman"/>
          <w:sz w:val="22"/>
          <w:szCs w:val="22"/>
        </w:rPr>
        <w:t>NOME E ASSINATURA DO CONTADOR</w:t>
      </w:r>
    </w:p>
    <w:p>
      <w:pPr>
        <w:pStyle w:val="Normal"/>
        <w:widowControl w:val="false"/>
        <w:jc w:val="center"/>
        <w:rPr>
          <w:rFonts w:ascii="Calibri" w:hAnsi="Calibri" w:eastAsia="Calibri" w:cs="Calibri"/>
          <w:sz w:val="22"/>
          <w:szCs w:val="22"/>
        </w:rPr>
      </w:pPr>
      <w:r>
        <w:rPr>
          <w:rFonts w:eastAsia="Calibri" w:cs="Calibri" w:ascii="Times New Roman" w:hAnsi="Times New Roman"/>
          <w:sz w:val="22"/>
          <w:szCs w:val="22"/>
        </w:rPr>
        <w:t>(NO CASO DE ME E EPP)</w:t>
      </w:r>
    </w:p>
    <w:p>
      <w:pPr>
        <w:pStyle w:val="Normal"/>
        <w:widowControl w:val="false"/>
        <w:jc w:val="center"/>
        <w:rPr>
          <w:rFonts w:ascii="Calibri" w:hAnsi="Calibri" w:eastAsia="Calibri" w:cs="Calibri"/>
          <w:sz w:val="22"/>
          <w:szCs w:val="22"/>
        </w:rPr>
      </w:pPr>
      <w:r>
        <w:rPr>
          <w:rFonts w:eastAsia="Calibri" w:cs="Calibri" w:ascii="Times New Roman" w:hAnsi="Times New Roman"/>
          <w:sz w:val="22"/>
          <w:szCs w:val="22"/>
        </w:rPr>
        <w:t>CPF: XXX.XXX.XXX-XX</w:t>
      </w:r>
    </w:p>
    <w:p>
      <w:pPr>
        <w:pStyle w:val="Normal"/>
        <w:widowControl w:val="false"/>
        <w:jc w:val="center"/>
        <w:rPr>
          <w:rFonts w:ascii="Calibri" w:hAnsi="Calibri" w:eastAsia="Calibri" w:cs="Calibri"/>
          <w:sz w:val="22"/>
          <w:szCs w:val="22"/>
        </w:rPr>
      </w:pPr>
      <w:r>
        <w:rPr>
          <w:rFonts w:eastAsia="Calibri" w:cs="Calibri" w:ascii="Times New Roman" w:hAnsi="Times New Roman"/>
          <w:sz w:val="22"/>
          <w:szCs w:val="22"/>
        </w:rPr>
        <w:t>CRC: ______________</w:t>
      </w:r>
    </w:p>
    <w:p>
      <w:pPr>
        <w:pStyle w:val="Normal"/>
        <w:widowControl w:val="false"/>
        <w:jc w:val="center"/>
        <w:rPr>
          <w:rFonts w:ascii="Times New Roman" w:hAnsi="Times New Roman" w:eastAsia="Calibri" w:cs="Calibri"/>
          <w:sz w:val="24"/>
          <w:szCs w:val="24"/>
        </w:rPr>
      </w:pPr>
      <w:r>
        <w:rPr>
          <w:rFonts w:eastAsia="Calibri" w:cs="Calibri" w:ascii="Times New Roman" w:hAnsi="Times New Roman"/>
          <w:sz w:val="24"/>
          <w:szCs w:val="24"/>
        </w:rPr>
      </w:r>
    </w:p>
    <w:p>
      <w:pPr>
        <w:pStyle w:val="Normal"/>
        <w:pBdr>
          <w:top w:val="single" w:sz="4" w:space="1" w:color="000000"/>
          <w:bottom w:val="single" w:sz="4" w:space="1" w:color="000000"/>
        </w:pBdr>
        <w:shd w:val="clear" w:fill="D6E3BC"/>
        <w:jc w:val="center"/>
        <w:rPr>
          <w:rFonts w:ascii="Calibri" w:hAnsi="Calibri" w:eastAsia="Calibri" w:cs="Calibri"/>
          <w:b/>
          <w:b/>
        </w:rPr>
      </w:pPr>
      <w:r>
        <w:rPr>
          <w:rFonts w:eastAsia="Calibri" w:cs="Calibri" w:ascii="Times New Roman" w:hAnsi="Times New Roman"/>
          <w:b/>
          <w:sz w:val="24"/>
          <w:szCs w:val="24"/>
        </w:rPr>
        <w:t>ANEXO VII – DECLARAÇÃO DE IDONEIDADE</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true"/>
        <w:keepLines w:val="false"/>
        <w:pageBreakBefore w:val="false"/>
        <w:widowControl w:val="false"/>
        <w:shd w:val="clear" w:fill="auto"/>
        <w:spacing w:lineRule="auto" w:line="240" w:before="0" w:after="0"/>
        <w:ind w:left="0" w:right="0" w:hanging="0"/>
        <w:jc w:val="both"/>
        <w:rPr>
          <w:rFonts w:ascii="Calibri" w:hAnsi="Calibri" w:eastAsia="Calibri" w:cs="Calibri"/>
          <w:b/>
          <w:b/>
          <w:i w:val="false"/>
          <w:i w:val="false"/>
          <w:caps w:val="false"/>
          <w:smallCaps w:val="false"/>
          <w:strike w:val="false"/>
          <w:dstrike w:val="false"/>
          <w:color w:val="000000"/>
          <w:position w:val="0"/>
          <w:sz w:val="24"/>
          <w:sz w:val="22"/>
          <w:szCs w:val="22"/>
          <w:u w:val="singl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AO REDIGIR A PRESENTE DECLARAÇÃO, O PROPONENTE DEVERÁ UTILIZAR FORMULÁRIO COM TIMBRE DA PROPONENTE.</w:t>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r>
    </w:p>
    <w:p>
      <w:pPr>
        <w:pStyle w:val="Normal"/>
        <w:jc w:val="both"/>
        <w:rPr>
          <w:rFonts w:ascii="Times New Roman" w:hAnsi="Times New Roman" w:eastAsia="Calibri" w:cs="Calibri"/>
          <w:b/>
          <w:b/>
          <w:sz w:val="22"/>
          <w:szCs w:val="22"/>
        </w:rPr>
      </w:pPr>
      <w:r>
        <w:rPr>
          <w:rFonts w:eastAsia="Calibri" w:cs="Calibri" w:ascii="Times New Roman" w:hAnsi="Times New Roman"/>
          <w:b/>
          <w:sz w:val="22"/>
          <w:szCs w:val="22"/>
        </w:rPr>
        <w:t xml:space="preserve">Processo Licitatório n. </w:t>
      </w:r>
    </w:p>
    <w:p>
      <w:pPr>
        <w:pStyle w:val="Normal"/>
        <w:jc w:val="both"/>
        <w:rPr>
          <w:rFonts w:ascii="Times New Roman" w:hAnsi="Times New Roman" w:eastAsia="Calibri" w:cs="Calibri"/>
          <w:b/>
          <w:b/>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2"/>
          <w:sz w:val="22"/>
          <w:szCs w:val="22"/>
          <w:u w:val="none"/>
          <w:vertAlign w:val="baseline"/>
        </w:rPr>
        <w:t>Pregão Eletrônico n.</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Calibri" w:hAnsi="Calibri" w:eastAsia="Calibri" w:cs="Calibri"/>
          <w:sz w:val="22"/>
          <w:szCs w:val="22"/>
        </w:rPr>
      </w:pPr>
      <w:r>
        <w:rPr>
          <w:rFonts w:eastAsia="Calibri" w:cs="Calibri" w:ascii="Times New Roman" w:hAnsi="Times New Roman"/>
          <w:sz w:val="24"/>
          <w:szCs w:val="24"/>
        </w:rPr>
        <w:t>À</w:t>
      </w:r>
    </w:p>
    <w:p>
      <w:pPr>
        <w:pStyle w:val="Normal"/>
        <w:jc w:val="both"/>
        <w:rPr>
          <w:b w:val="false"/>
          <w:b w:val="false"/>
          <w:bCs w:val="false"/>
          <w:color w:val="000000"/>
        </w:rPr>
      </w:pPr>
      <w:r>
        <w:rPr>
          <w:rFonts w:eastAsia="Calibri" w:cs="Calibri" w:ascii="Times New Roman" w:hAnsi="Times New Roman"/>
          <w:b w:val="false"/>
          <w:bCs w:val="false"/>
          <w:color w:val="000000"/>
          <w:sz w:val="24"/>
          <w:szCs w:val="24"/>
        </w:rPr>
        <w:t>Câmara Municipal de Poços de Caldas/MG</w:t>
      </w:r>
    </w:p>
    <w:p>
      <w:pPr>
        <w:pStyle w:val="Normal"/>
        <w:keepNext w:val="false"/>
        <w:keepLines w:val="false"/>
        <w:pageBreakBefore w:val="false"/>
        <w:widowControl/>
        <w:shd w:val="clear" w:fill="auto"/>
        <w:tabs>
          <w:tab w:val="center" w:pos="4252" w:leader="none"/>
          <w:tab w:val="right" w:pos="8504" w:leader="none"/>
        </w:tabs>
        <w:spacing w:lineRule="auto" w:line="240" w:before="0" w:after="0"/>
        <w:ind w:left="0" w:right="0" w:hanging="0"/>
        <w:jc w:val="both"/>
        <w:rPr>
          <w:rFonts w:ascii="Calibri" w:hAnsi="Calibri" w:eastAsia="Calibri" w:cs="Calibri"/>
          <w:b w:val="false"/>
          <w:b w:val="false"/>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AO </w:t>
      </w:r>
      <w:r>
        <w:rPr>
          <w:rFonts w:eastAsia="Calibri" w:cs="Calibri" w:ascii="Times New Roman" w:hAnsi="Times New Roman"/>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 EQUIPE DE APOIO </w:t>
      </w:r>
    </w:p>
    <w:p>
      <w:pPr>
        <w:pStyle w:val="Normal"/>
        <w:keepNext w:val="false"/>
        <w:keepLines w:val="false"/>
        <w:pageBreakBefore w:val="false"/>
        <w:widowControl/>
        <w:shd w:val="clear" w:fill="auto"/>
        <w:tabs>
          <w:tab w:val="center" w:pos="4252" w:leader="none"/>
          <w:tab w:val="right" w:pos="8504"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keepNext w:val="false"/>
        <w:keepLines w:val="false"/>
        <w:pageBreakBefore w:val="false"/>
        <w:widowControl/>
        <w:shd w:val="clear" w:fill="auto"/>
        <w:tabs>
          <w:tab w:val="center" w:pos="4252" w:leader="none"/>
          <w:tab w:val="right" w:pos="8504" w:leader="none"/>
        </w:tabs>
        <w:spacing w:lineRule="auto" w:line="240" w:before="0" w:after="0"/>
        <w:ind w:left="0" w:right="0" w:hanging="0"/>
        <w:jc w:val="both"/>
        <w:rPr>
          <w:rFonts w:ascii="Times New Roman" w:hAnsi="Times New Roman"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r>
    </w:p>
    <w:p>
      <w:pPr>
        <w:pStyle w:val="Normal"/>
        <w:jc w:val="both"/>
        <w:rPr>
          <w:rFonts w:ascii="Calibri" w:hAnsi="Calibri" w:eastAsia="Calibri" w:cs="Calibri"/>
          <w:sz w:val="22"/>
          <w:szCs w:val="22"/>
        </w:rPr>
      </w:pPr>
      <w:r>
        <w:rPr>
          <w:rFonts w:eastAsia="Calibri" w:cs="Calibri" w:ascii="Times New Roman" w:hAnsi="Times New Roman"/>
          <w:sz w:val="24"/>
          <w:szCs w:val="24"/>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val="false"/>
        <w:shd w:val="clear" w:fill="auto"/>
        <w:spacing w:lineRule="auto" w:line="240" w:before="0" w:after="0"/>
        <w:ind w:left="0" w:right="0" w:hanging="0"/>
        <w:jc w:val="right"/>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________________ EM, ___ DE __________________ DE 20</w:t>
      </w:r>
      <w:r>
        <w:rPr>
          <w:rFonts w:eastAsia="Calibri" w:cs="Calibri" w:ascii="Times New Roman" w:hAnsi="Times New Roman"/>
          <w:b w:val="false"/>
          <w:i w:val="false"/>
          <w:caps w:val="false"/>
          <w:smallCaps w:val="false"/>
          <w:strike w:val="false"/>
          <w:dstrike w:val="false"/>
          <w:color w:val="000000"/>
          <w:position w:val="0"/>
          <w:sz w:val="24"/>
          <w:sz w:val="24"/>
          <w:szCs w:val="24"/>
          <w:u w:val="none"/>
          <w:vertAlign w:val="baseline"/>
        </w:rPr>
        <w:t>24</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center"/>
        <w:rPr>
          <w:rFonts w:ascii="Calibri" w:hAnsi="Calibri" w:eastAsia="Calibri" w:cs="Calibri"/>
          <w:sz w:val="22"/>
          <w:szCs w:val="22"/>
        </w:rPr>
      </w:pPr>
      <w:r>
        <w:rPr>
          <w:rFonts w:eastAsia="Calibri" w:cs="Calibri" w:ascii="Times New Roman" w:hAnsi="Times New Roman"/>
          <w:sz w:val="24"/>
          <w:szCs w:val="24"/>
        </w:rPr>
        <w:t>(ASSINATURA DO RESPONSÁVEL E CPF)</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keepNext w:val="false"/>
        <w:keepLines w:val="false"/>
        <w:pageBreakBefore w:val="false"/>
        <w:widowControl/>
        <w:pBdr>
          <w:top w:val="single" w:sz="4" w:space="1" w:color="000000"/>
          <w:bottom w:val="single" w:sz="4" w:space="1" w:color="000000"/>
        </w:pBdr>
        <w:shd w:val="clear" w:fill="D6E3BC"/>
        <w:spacing w:lineRule="auto" w:line="240" w:before="0" w:after="0"/>
        <w:ind w:left="0" w:right="0" w:hanging="0"/>
        <w:jc w:val="center"/>
        <w:rPr>
          <w:rFonts w:ascii="Calibri" w:hAnsi="Calibri" w:eastAsia="Calibri" w:cs="Calibri"/>
          <w:b w:val="false"/>
          <w:b w:val="false"/>
          <w:i w:val="false"/>
          <w:i w:val="false"/>
          <w:caps w:val="false"/>
          <w:smallCaps w:val="false"/>
          <w:strike w:val="false"/>
          <w:dstrike w:val="false"/>
          <w:color w:val="000000"/>
          <w:position w:val="0"/>
          <w:sz w:val="24"/>
          <w:sz w:val="24"/>
          <w:szCs w:val="24"/>
          <w:u w:val="none"/>
          <w:vertAlign w:val="baseline"/>
        </w:rPr>
      </w:pP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ANEXO VIII –</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Calibri" w:cs="Calibri" w:ascii="Times New Roman" w:hAnsi="Times New Roman"/>
          <w:b/>
          <w:i w:val="false"/>
          <w:caps w:val="false"/>
          <w:smallCaps w:val="false"/>
          <w:strike w:val="false"/>
          <w:dstrike w:val="false"/>
          <w:color w:val="000000"/>
          <w:position w:val="0"/>
          <w:sz w:val="24"/>
          <w:sz w:val="24"/>
          <w:szCs w:val="24"/>
          <w:u w:val="none"/>
          <w:shd w:fill="auto" w:val="clear"/>
          <w:vertAlign w:val="baseline"/>
        </w:rPr>
        <w:t>DECLARAÇÃO DE CUMPRIMENTO DOS REQUISITOS DE HABILITAÇÃO. (MODELO)</w:t>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pageBreakBefore w:val="false"/>
        <w:jc w:val="both"/>
        <w:rPr>
          <w:rFonts w:ascii="Times New Roman" w:hAnsi="Times New Roman" w:eastAsia="Calibri" w:cs="Calibri"/>
          <w:b/>
          <w:b/>
          <w:sz w:val="22"/>
          <w:szCs w:val="22"/>
        </w:rPr>
      </w:pPr>
      <w:r>
        <w:rPr>
          <w:rFonts w:eastAsia="Calibri" w:cs="Calibri" w:ascii="Times New Roman" w:hAnsi="Times New Roman"/>
          <w:b/>
          <w:sz w:val="22"/>
          <w:szCs w:val="22"/>
        </w:rPr>
        <w:t xml:space="preserve">Processo Licitatório n. </w:t>
      </w:r>
    </w:p>
    <w:p>
      <w:pPr>
        <w:pStyle w:val="Normal"/>
        <w:jc w:val="both"/>
        <w:rPr>
          <w:rFonts w:ascii="Times New Roman" w:hAnsi="Times New Roman" w:eastAsia="Calibri" w:cs="Calibri"/>
          <w:b/>
          <w:b/>
          <w:i w:val="false"/>
          <w:i w:val="false"/>
          <w:caps w:val="false"/>
          <w:smallCaps w:val="false"/>
          <w:strike w:val="false"/>
          <w:dstrike w:val="false"/>
          <w:color w:val="000000"/>
          <w:position w:val="0"/>
          <w:sz w:val="24"/>
          <w:sz w:val="22"/>
          <w:szCs w:val="22"/>
          <w:u w:val="none"/>
          <w:vertAlign w:val="baseline"/>
        </w:rPr>
      </w:pPr>
      <w:r>
        <w:rPr>
          <w:rFonts w:eastAsia="Calibri" w:cs="Calibri" w:ascii="Times New Roman" w:hAnsi="Times New Roman"/>
          <w:b/>
          <w:i w:val="false"/>
          <w:caps w:val="false"/>
          <w:smallCaps w:val="false"/>
          <w:strike w:val="false"/>
          <w:dstrike w:val="false"/>
          <w:color w:val="000000"/>
          <w:position w:val="0"/>
          <w:sz w:val="22"/>
          <w:sz w:val="22"/>
          <w:szCs w:val="22"/>
          <w:u w:val="none"/>
          <w:vertAlign w:val="baseline"/>
        </w:rPr>
        <w:t>Pregão Eletrônico n.</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pPr>
      <w:r>
        <w:rPr>
          <w:rFonts w:eastAsia="Calibri" w:cs="Calibri" w:ascii="Times New Roman" w:hAnsi="Times New Roman"/>
          <w:sz w:val="24"/>
          <w:szCs w:val="24"/>
        </w:rPr>
        <w:t>À</w:t>
      </w:r>
    </w:p>
    <w:p>
      <w:pPr>
        <w:pStyle w:val="Normal"/>
        <w:jc w:val="both"/>
        <w:rPr>
          <w:b w:val="false"/>
          <w:b w:val="false"/>
          <w:bCs w:val="false"/>
          <w:color w:val="000000"/>
        </w:rPr>
      </w:pPr>
      <w:r>
        <w:rPr>
          <w:rFonts w:eastAsia="Calibri" w:cs="Calibri" w:ascii="Times New Roman" w:hAnsi="Times New Roman"/>
          <w:b w:val="false"/>
          <w:bCs w:val="false"/>
          <w:color w:val="000000"/>
          <w:sz w:val="24"/>
          <w:szCs w:val="24"/>
        </w:rPr>
        <w:t>Câmara Municipal de Poços de Caldas/MG</w:t>
      </w:r>
    </w:p>
    <w:p>
      <w:pPr>
        <w:pStyle w:val="Normal"/>
        <w:keepNext w:val="false"/>
        <w:keepLines w:val="false"/>
        <w:widowControl/>
        <w:shd w:val="clear" w:fill="auto"/>
        <w:tabs>
          <w:tab w:val="center" w:pos="4252" w:leader="none"/>
          <w:tab w:val="right" w:pos="8504" w:leader="none"/>
        </w:tabs>
        <w:spacing w:lineRule="auto" w:line="240" w:before="0" w:after="0"/>
        <w:ind w:left="0" w:right="0" w:hanging="0"/>
        <w:jc w:val="both"/>
        <w:rPr/>
      </w:pP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Ao </w:t>
      </w:r>
      <w:r>
        <w:rPr>
          <w:rFonts w:eastAsia="Calibri" w:cs="Calibri" w:ascii="Times New Roman" w:hAnsi="Times New Roman"/>
          <w:b w:val="false"/>
          <w:bCs w:val="false"/>
          <w:sz w:val="24"/>
          <w:szCs w:val="24"/>
        </w:rPr>
        <w:t>Pregoeiro</w:t>
      </w:r>
      <w:r>
        <w:rPr>
          <w:rFonts w:eastAsia="Calibri" w:cs="Calibri"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 Equipe de Apoio </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pPr>
      <w:r>
        <w:rPr>
          <w:rFonts w:eastAsia="Calibri" w:cs="Calibri" w:ascii="Times New Roman" w:hAnsi="Times New Roman"/>
          <w:sz w:val="24"/>
          <w:szCs w:val="24"/>
        </w:rPr>
        <w:t xml:space="preserve">A ...........................................................(RAZÃO SOCIAL DA EMPRESA), CNPJ Nº........................., LOCALIZADA À ..........................................., DECLARA, EM CONFORMIDADE COM A LEI Nº 14.133/2021, QUE CUMPRE TODOS OS REQUISITOS PARA HABILITAÇÃO PARA ESTE CERTAME LICITATÓRIO </w:t>
      </w:r>
      <w:r>
        <w:rPr>
          <w:rFonts w:eastAsia="Calibri" w:cs="Calibri" w:ascii="Times New Roman" w:hAnsi="Times New Roman"/>
          <w:b w:val="false"/>
          <w:bCs w:val="false"/>
          <w:sz w:val="24"/>
          <w:szCs w:val="24"/>
        </w:rPr>
        <w:t>NA CÂMARA MUNICIPAL DE POÇOS DE CALDAS/MG.</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rFonts w:ascii="Times New Roman" w:hAnsi="Times New Roman" w:eastAsia="Calibri" w:cs="Calibri"/>
          <w:b/>
          <w:b/>
          <w:sz w:val="24"/>
          <w:szCs w:val="24"/>
        </w:rPr>
      </w:pPr>
      <w:r>
        <w:rPr>
          <w:rFonts w:eastAsia="Calibri" w:cs="Calibri" w:ascii="Times New Roman" w:hAnsi="Times New Roman"/>
          <w:b/>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right"/>
        <w:rPr/>
      </w:pPr>
      <w:r>
        <w:rPr>
          <w:rFonts w:eastAsia="Calibri" w:cs="Calibri" w:ascii="Times New Roman" w:hAnsi="Times New Roman"/>
          <w:sz w:val="24"/>
          <w:szCs w:val="24"/>
        </w:rPr>
        <w:tab/>
        <w:tab/>
        <w:t>........, ......... DE ...................   DE 2024.</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center"/>
        <w:rPr>
          <w:rFonts w:ascii="Calibri" w:hAnsi="Calibri" w:eastAsia="Calibri" w:cs="Calibri"/>
          <w:sz w:val="22"/>
          <w:szCs w:val="22"/>
        </w:rPr>
      </w:pPr>
      <w:r>
        <w:rPr>
          <w:rFonts w:eastAsia="Calibri" w:cs="Calibri" w:ascii="Times New Roman" w:hAnsi="Times New Roman"/>
          <w:sz w:val="24"/>
          <w:szCs w:val="24"/>
        </w:rPr>
        <w:t>_______________________________</w:t>
      </w:r>
    </w:p>
    <w:p>
      <w:pPr>
        <w:pStyle w:val="Normal"/>
        <w:jc w:val="center"/>
        <w:rPr>
          <w:rFonts w:ascii="Calibri" w:hAnsi="Calibri" w:eastAsia="Calibri" w:cs="Calibri"/>
          <w:sz w:val="22"/>
          <w:szCs w:val="22"/>
        </w:rPr>
      </w:pPr>
      <w:r>
        <w:rPr>
          <w:rFonts w:eastAsia="Calibri" w:cs="Calibri" w:ascii="Times New Roman" w:hAnsi="Times New Roman"/>
          <w:sz w:val="24"/>
          <w:szCs w:val="24"/>
        </w:rPr>
        <w:t>REPRESENTANTE LEGAL</w:t>
      </w:r>
    </w:p>
    <w:p>
      <w:pPr>
        <w:pStyle w:val="Normal"/>
        <w:jc w:val="both"/>
        <w:rPr>
          <w:rFonts w:ascii="Calibri" w:hAnsi="Calibri" w:eastAsia="Calibri" w:cs="Calibri"/>
          <w:sz w:val="22"/>
          <w:szCs w:val="22"/>
        </w:rPr>
      </w:pPr>
      <w:r>
        <w:rPr>
          <w:rFonts w:eastAsia="Calibri" w:cs="Calibri" w:ascii="Times New Roman" w:hAnsi="Times New Roman"/>
          <w:sz w:val="24"/>
          <w:szCs w:val="24"/>
        </w:rPr>
        <w:tab/>
        <w:tab/>
        <w:tab/>
        <w:tab/>
      </w:r>
    </w:p>
    <w:p>
      <w:pPr>
        <w:pStyle w:val="Normal"/>
        <w:jc w:val="both"/>
        <w:rPr>
          <w:rFonts w:ascii="Calibri" w:hAnsi="Calibri" w:eastAsia="Calibri" w:cs="Calibri"/>
          <w:sz w:val="22"/>
          <w:szCs w:val="22"/>
        </w:rPr>
      </w:pPr>
      <w:r>
        <w:rPr>
          <w:rFonts w:eastAsia="Calibri" w:cs="Calibri" w:ascii="Times New Roman" w:hAnsi="Times New Roman"/>
          <w:sz w:val="24"/>
          <w:szCs w:val="24"/>
        </w:rPr>
        <w:t xml:space="preserve"> </w:t>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pBdr>
          <w:top w:val="single" w:sz="4" w:space="1" w:color="000000"/>
          <w:bottom w:val="single" w:sz="4" w:space="1" w:color="000000"/>
        </w:pBdr>
        <w:shd w:val="clear" w:fill="D6E3BC"/>
        <w:jc w:val="center"/>
        <w:rPr/>
      </w:pPr>
      <w:r>
        <w:rPr>
          <w:rFonts w:eastAsia="Calibri" w:cs="Calibri" w:ascii="Times New Roman" w:hAnsi="Times New Roman"/>
          <w:b/>
          <w:sz w:val="24"/>
          <w:szCs w:val="24"/>
        </w:rPr>
        <w:t>ANEXO IX – MINUTA DO COMPROMISSO DE FORNECIMENTO Nº ___/2024</w:t>
      </w:r>
    </w:p>
    <w:p>
      <w:pPr>
        <w:pStyle w:val="Normal"/>
        <w:spacing w:lineRule="atLeast" w:line="100"/>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r>
    </w:p>
    <w:p>
      <w:pPr>
        <w:pStyle w:val="Normal"/>
        <w:tabs>
          <w:tab w:val="left" w:pos="2880" w:leader="none"/>
        </w:tabs>
        <w:spacing w:lineRule="atLeast" w:line="100"/>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r>
    </w:p>
    <w:p>
      <w:pPr>
        <w:pStyle w:val="Subttulo"/>
        <w:spacing w:lineRule="atLeast" w:line="100" w:before="0" w:after="0"/>
        <w:rPr>
          <w:rFonts w:ascii="Times New Roman" w:hAnsi="Times New Roman" w:eastAsia="Times New Roman" w:cs="Times New Roman"/>
          <w:b/>
          <w:b/>
          <w:color w:val="000000"/>
          <w:sz w:val="22"/>
          <w:szCs w:val="22"/>
          <w:lang w:val="pt-BR" w:eastAsia="zxx" w:bidi="ar-SA"/>
        </w:rPr>
      </w:pPr>
      <w:r>
        <w:rPr>
          <w:rFonts w:eastAsia="Times New Roman" w:cs="Times New Roman" w:ascii="Times New Roman" w:hAnsi="Times New Roman"/>
          <w:b/>
          <w:color w:val="000000"/>
          <w:sz w:val="22"/>
          <w:szCs w:val="22"/>
          <w:lang w:val="pt-BR" w:eastAsia="zxx" w:bidi="ar-SA"/>
        </w:rPr>
      </w:r>
    </w:p>
    <w:p>
      <w:pPr>
        <w:pStyle w:val="Normal"/>
        <w:spacing w:lineRule="auto" w:line="360"/>
        <w:jc w:val="both"/>
        <w:rPr/>
      </w:pPr>
      <w:r>
        <w:rPr>
          <w:rFonts w:eastAsia="TimesNewRomanPSMT;Times New Roman" w:cs="Times New Roman" w:ascii="Times New Roman" w:hAnsi="Times New Roman"/>
          <w:color w:val="000000"/>
          <w:sz w:val="22"/>
          <w:szCs w:val="22"/>
        </w:rPr>
        <w:t xml:space="preserve">Pelo presente instrumento de COMPROMISSO DE FORNECIMENTO, que entre si fazem, de um lado a </w:t>
      </w:r>
      <w:r>
        <w:rPr>
          <w:rFonts w:eastAsia="TimesNewRomanPS-BoldMT;Malgun Gothic Semilight" w:cs="Times New Roman" w:ascii="Times New Roman" w:hAnsi="Times New Roman"/>
          <w:b/>
          <w:bCs/>
          <w:color w:val="000000"/>
          <w:sz w:val="22"/>
          <w:szCs w:val="22"/>
        </w:rPr>
        <w:t>CÂMARA MUNICIPAL DE POÇOS DE CALDAS</w:t>
      </w:r>
      <w:r>
        <w:rPr>
          <w:rFonts w:eastAsia="TimesNewRomanPSMT;Times New Roman" w:cs="Times New Roman" w:ascii="Times New Roman" w:hAnsi="Times New Roman"/>
          <w:color w:val="000000"/>
          <w:sz w:val="22"/>
          <w:szCs w:val="22"/>
        </w:rPr>
        <w:t xml:space="preserve">, com sede na Rua Junqueiras, 454, devidamente inscrita no CNPJ sob o nº 21.401.757/0001-67, representada neste ato por seu Presidente, denominado simplesmente </w:t>
      </w:r>
      <w:r>
        <w:rPr>
          <w:rFonts w:eastAsia="TimesNewRomanPS-BoldMT;Malgun Gothic Semilight" w:cs="Times New Roman" w:ascii="Times New Roman" w:hAnsi="Times New Roman"/>
          <w:b/>
          <w:bCs/>
          <w:color w:val="000000"/>
          <w:sz w:val="22"/>
          <w:szCs w:val="22"/>
        </w:rPr>
        <w:t>CONTRATANTE</w:t>
      </w:r>
      <w:r>
        <w:rPr>
          <w:rFonts w:eastAsia="TimesNewRomanPSMT;Times New Roman" w:cs="Times New Roman" w:ascii="Times New Roman" w:hAnsi="Times New Roman"/>
          <w:color w:val="000000"/>
          <w:sz w:val="22"/>
          <w:szCs w:val="22"/>
        </w:rPr>
        <w:t xml:space="preserve">, e de outro lado a empresa </w:t>
      </w:r>
      <w:r>
        <w:rPr>
          <w:rFonts w:eastAsia="TimesNewRomanPSMT;Times New Roman" w:cs="Times New Roman" w:ascii="Times New Roman" w:hAnsi="Times New Roman"/>
          <w:b/>
          <w:bCs/>
          <w:color w:val="000000"/>
          <w:sz w:val="22"/>
          <w:szCs w:val="22"/>
        </w:rPr>
        <w:t>_____________________</w:t>
      </w:r>
      <w:r>
        <w:rPr>
          <w:rFonts w:eastAsia="TimesNewRomanPS-BoldMT;Malgun Gothic Semilight" w:cs="Times New Roman" w:ascii="Times New Roman" w:hAnsi="Times New Roman"/>
          <w:b/>
          <w:bCs/>
          <w:color w:val="000000"/>
          <w:sz w:val="22"/>
          <w:szCs w:val="22"/>
        </w:rPr>
        <w:t xml:space="preserve">, </w:t>
      </w:r>
      <w:r>
        <w:rPr>
          <w:rFonts w:eastAsia="TimesNewRomanPSMT;Times New Roman" w:cs="Times New Roman" w:ascii="Times New Roman" w:hAnsi="Times New Roman"/>
          <w:color w:val="000000"/>
          <w:sz w:val="22"/>
          <w:szCs w:val="22"/>
        </w:rPr>
        <w:t xml:space="preserve">inscrita no CNPJ sob o nº, vencedora do Processo Licitatório nº </w:t>
      </w:r>
      <w:r>
        <w:rPr>
          <w:rFonts w:eastAsia="TimesNewRomanPSMT;Times New Roman" w:cs="Times New Roman" w:ascii="Times New Roman" w:hAnsi="Times New Roman"/>
          <w:color w:val="000000"/>
          <w:sz w:val="22"/>
          <w:szCs w:val="22"/>
        </w:rPr>
        <w:t>37</w:t>
      </w:r>
      <w:r>
        <w:rPr>
          <w:rFonts w:eastAsia="TimesNewRomanPSMT;Times New Roman" w:cs="Times New Roman" w:ascii="Times New Roman" w:hAnsi="Times New Roman"/>
          <w:color w:val="000000"/>
          <w:sz w:val="22"/>
          <w:szCs w:val="22"/>
        </w:rPr>
        <w:t xml:space="preserve">/2024, Pregão para Registro de Preços nº </w:t>
      </w:r>
      <w:r>
        <w:rPr>
          <w:rFonts w:eastAsia="TimesNewRomanPSMT;Times New Roman" w:cs="Times New Roman" w:ascii="Times New Roman" w:hAnsi="Times New Roman"/>
          <w:color w:val="000000"/>
          <w:sz w:val="22"/>
          <w:szCs w:val="22"/>
        </w:rPr>
        <w:t>3</w:t>
      </w:r>
      <w:r>
        <w:rPr>
          <w:rFonts w:eastAsia="TimesNewRomanPSMT;Times New Roman" w:cs="Times New Roman" w:ascii="Times New Roman" w:hAnsi="Times New Roman"/>
          <w:color w:val="000000"/>
          <w:sz w:val="22"/>
          <w:szCs w:val="22"/>
        </w:rPr>
        <w:t xml:space="preserve">/2024, neste ato representada pelo(a) Sr.(a) ___________, portador(a) da Carteira de Identidade nº___________, expedida pela SSP-______, inscrito no CPF sob o nº ___________, denominada neste ato de </w:t>
      </w:r>
      <w:r>
        <w:rPr>
          <w:rFonts w:eastAsia="TimesNewRomanPS-BoldMT;Malgun Gothic Semilight" w:cs="Times New Roman" w:ascii="Times New Roman" w:hAnsi="Times New Roman"/>
          <w:b/>
          <w:bCs/>
          <w:color w:val="000000"/>
          <w:sz w:val="22"/>
          <w:szCs w:val="22"/>
        </w:rPr>
        <w:t>COMPROMISSÁRIA FORNECEDORA</w:t>
      </w:r>
      <w:r>
        <w:rPr>
          <w:rFonts w:eastAsia="TimesNewRomanPSMT;Times New Roman" w:cs="Times New Roman" w:ascii="Times New Roman" w:hAnsi="Times New Roman"/>
          <w:color w:val="000000"/>
          <w:sz w:val="22"/>
          <w:szCs w:val="22"/>
        </w:rPr>
        <w:t>, têm justo e contratado pelas cláusulas abaixo declaradas o seguinte:</w:t>
      </w:r>
    </w:p>
    <w:p>
      <w:pPr>
        <w:pStyle w:val="Normal"/>
        <w:spacing w:lineRule="auto" w:line="360"/>
        <w:jc w:val="left"/>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1ª - DA FUNDAMENTAÇÃO LEGAL</w:t>
      </w:r>
    </w:p>
    <w:p>
      <w:pPr>
        <w:pStyle w:val="Normal"/>
        <w:spacing w:lineRule="auto" w:line="360"/>
        <w:jc w:val="both"/>
        <w:rPr/>
      </w:pPr>
      <w:r>
        <w:rPr>
          <w:rFonts w:eastAsia="Times New Roman" w:cs="Times New Roman" w:ascii="Times New Roman" w:hAnsi="Times New Roman"/>
          <w:b w:val="false"/>
          <w:bCs w:val="false"/>
          <w:color w:val="000000"/>
          <w:sz w:val="22"/>
          <w:szCs w:val="22"/>
          <w:lang w:val="pt-BR" w:eastAsia="zxx" w:bidi="zxx"/>
        </w:rPr>
        <w:t xml:space="preserve">1.1. O presente COMPROMISSO DE FORNECIMENTO é regido pela Lei 14.133/2021, elaborado em decorrência do Processo Licitatório nº </w:t>
      </w:r>
      <w:r>
        <w:rPr>
          <w:rFonts w:eastAsia="Times New Roman" w:cs="Times New Roman" w:ascii="Times New Roman" w:hAnsi="Times New Roman"/>
          <w:b w:val="false"/>
          <w:bCs w:val="false"/>
          <w:color w:val="000000"/>
          <w:sz w:val="22"/>
          <w:szCs w:val="22"/>
          <w:lang w:val="pt-BR" w:eastAsia="zxx" w:bidi="zxx"/>
        </w:rPr>
        <w:t>37</w:t>
      </w:r>
      <w:r>
        <w:rPr>
          <w:rFonts w:eastAsia="Times New Roman" w:cs="Times New Roman" w:ascii="Times New Roman" w:hAnsi="Times New Roman"/>
          <w:b w:val="false"/>
          <w:bCs w:val="false"/>
          <w:color w:val="000000"/>
          <w:sz w:val="22"/>
          <w:szCs w:val="22"/>
          <w:lang w:val="pt-BR" w:eastAsia="zxx" w:bidi="zxx"/>
        </w:rPr>
        <w:t xml:space="preserve">/2024, Pregão Registro de Preços nº </w:t>
      </w:r>
      <w:r>
        <w:rPr>
          <w:rFonts w:eastAsia="Times New Roman" w:cs="Times New Roman" w:ascii="Times New Roman" w:hAnsi="Times New Roman"/>
          <w:b w:val="false"/>
          <w:bCs w:val="false"/>
          <w:color w:val="000000"/>
          <w:sz w:val="22"/>
          <w:szCs w:val="22"/>
          <w:lang w:val="pt-BR" w:eastAsia="zxx" w:bidi="zxx"/>
        </w:rPr>
        <w:t>3</w:t>
      </w:r>
      <w:r>
        <w:rPr>
          <w:rFonts w:eastAsia="Times New Roman" w:cs="Times New Roman" w:ascii="Times New Roman" w:hAnsi="Times New Roman"/>
          <w:b w:val="false"/>
          <w:bCs w:val="false"/>
          <w:color w:val="000000"/>
          <w:sz w:val="22"/>
          <w:szCs w:val="22"/>
          <w:lang w:val="pt-BR" w:eastAsia="zxx" w:bidi="zxx"/>
        </w:rPr>
        <w:t>/2024 e seu Termo de Referência.</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2ª - DO OBJETO</w:t>
      </w:r>
    </w:p>
    <w:p>
      <w:pPr>
        <w:pStyle w:val="Normal"/>
        <w:spacing w:lineRule="auto" w:line="360"/>
        <w:jc w:val="both"/>
        <w:rPr/>
      </w:pPr>
      <w:r>
        <w:rPr>
          <w:rFonts w:eastAsia="Times New Roman" w:cs="Times New Roman" w:ascii="Times New Roman" w:hAnsi="Times New Roman"/>
          <w:color w:val="000000"/>
          <w:sz w:val="22"/>
          <w:szCs w:val="22"/>
          <w:lang w:val="pt-BR" w:eastAsia="zxx" w:bidi="zxx"/>
        </w:rPr>
        <w:t xml:space="preserve">2.1. Constitui objeto do presente COMPROMISSO DE FORNECIMENTO a </w:t>
      </w:r>
      <w:r>
        <w:rPr>
          <w:rFonts w:eastAsia="Lucida Sans Unicode" w:cs="Times New Roman" w:ascii="Times New Roman" w:hAnsi="Times New Roman"/>
          <w:b/>
          <w:color w:val="000000"/>
          <w:kern w:val="2"/>
          <w:sz w:val="24"/>
          <w:szCs w:val="24"/>
          <w:lang w:val="pt-BR" w:eastAsia="en-US" w:bidi="zxx"/>
        </w:rPr>
        <w:t>P</w:t>
      </w:r>
      <w:r>
        <w:rPr>
          <w:rFonts w:eastAsia="Calibri" w:cs="Times New Roman" w:ascii="Times New Roman" w:hAnsi="Times New Roman"/>
          <w:b/>
          <w:bCs/>
          <w:color w:val="000000"/>
          <w:kern w:val="2"/>
          <w:sz w:val="24"/>
          <w:szCs w:val="24"/>
          <w:lang w:val="pt-BR" w:eastAsia="en-US" w:bidi="zxx"/>
        </w:rPr>
        <w:t>RESTAÇÃO DE SERVIÇOS DE TRADUÇÃO SIMULTÂNEA EM LIBRAS</w:t>
      </w:r>
      <w:r>
        <w:rPr>
          <w:rFonts w:eastAsia="Times New Roman" w:cs="Times New Roman" w:ascii="Times New Roman" w:hAnsi="Times New Roman"/>
          <w:b/>
          <w:bCs/>
          <w:color w:val="000000"/>
          <w:sz w:val="22"/>
          <w:szCs w:val="22"/>
          <w:lang w:val="pt-BR" w:eastAsia="zxx" w:bidi="zxx"/>
        </w:rPr>
        <w:t>,</w:t>
      </w:r>
      <w:r>
        <w:rPr>
          <w:rFonts w:eastAsia="Times New Roman" w:cs="Times New Roman" w:ascii="Times New Roman" w:hAnsi="Times New Roman"/>
          <w:b/>
          <w:bCs/>
          <w:color w:val="FF0000"/>
          <w:sz w:val="22"/>
          <w:szCs w:val="22"/>
          <w:lang w:val="pt-BR" w:eastAsia="zxx" w:bidi="zxx"/>
        </w:rPr>
        <w:t xml:space="preserve"> </w:t>
      </w:r>
      <w:r>
        <w:rPr>
          <w:rFonts w:eastAsia="Times New Roman" w:cs="Times New Roman" w:ascii="Times New Roman" w:hAnsi="Times New Roman"/>
          <w:color w:val="000000"/>
          <w:sz w:val="22"/>
          <w:szCs w:val="22"/>
          <w:lang w:val="pt-BR" w:eastAsia="zxx" w:bidi="zxx"/>
        </w:rPr>
        <w:t>conforme especificado no ANEXO I do edital, que fica fazendo parte integrante deste instrumento.</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3ª - DO PRAZO</w:t>
      </w:r>
    </w:p>
    <w:p>
      <w:pPr>
        <w:pStyle w:val="Normal"/>
        <w:numPr>
          <w:ilvl w:val="0"/>
          <w:numId w:val="0"/>
        </w:numPr>
        <w:spacing w:lineRule="auto" w:line="360"/>
        <w:ind w:left="15" w:right="0" w:hanging="0"/>
        <w:jc w:val="both"/>
        <w:rPr>
          <w:rFonts w:ascii="Times New Roman" w:hAnsi="Times New Roman" w:cs="Times New Roman"/>
          <w:color w:val="000000"/>
          <w:sz w:val="22"/>
          <w:szCs w:val="22"/>
        </w:rPr>
      </w:pPr>
      <w:r>
        <w:rPr>
          <w:rFonts w:cs="Times New Roman" w:ascii="Times New Roman" w:hAnsi="Times New Roman"/>
          <w:color w:val="000000"/>
          <w:sz w:val="22"/>
          <w:szCs w:val="22"/>
        </w:rPr>
        <w:t>3.1. O prazo de vigência deste Termo será de _______________ a _______________.</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pPr>
      <w:r>
        <w:rPr>
          <w:rFonts w:cs="Times New Roman" w:ascii="Times New Roman" w:hAnsi="Times New Roman"/>
          <w:b/>
          <w:bCs/>
          <w:color w:val="000000"/>
          <w:sz w:val="22"/>
          <w:szCs w:val="22"/>
        </w:rPr>
        <w:t xml:space="preserve">Cláusula 4ª - DO VALOR DO </w:t>
      </w:r>
      <w:r>
        <w:rPr>
          <w:rFonts w:cs="Times New Roman" w:ascii="Times New Roman" w:hAnsi="Times New Roman"/>
          <w:b/>
          <w:bCs/>
          <w:color w:val="000000"/>
          <w:sz w:val="22"/>
          <w:szCs w:val="22"/>
          <w:shd w:fill="auto" w:val="clear"/>
        </w:rPr>
        <w:t>COMPROMISSO DE FORNECIMENTO</w:t>
      </w:r>
      <w:r>
        <w:rPr>
          <w:rFonts w:cs="Times New Roman" w:ascii="Times New Roman" w:hAnsi="Times New Roman"/>
          <w:b/>
          <w:bCs/>
          <w:color w:val="000000"/>
          <w:sz w:val="22"/>
          <w:szCs w:val="22"/>
        </w:rPr>
        <w:t xml:space="preserve"> E FORMA DE PAGAMENTO </w:t>
      </w:r>
    </w:p>
    <w:p>
      <w:pPr>
        <w:pStyle w:val="Normal"/>
        <w:spacing w:lineRule="auto" w:line="360"/>
        <w:jc w:val="both"/>
        <w:rPr/>
      </w:pPr>
      <w:r>
        <w:rPr>
          <w:rFonts w:cs="Times New Roman" w:ascii="Times New Roman" w:hAnsi="Times New Roman"/>
          <w:color w:val="000000"/>
          <w:sz w:val="22"/>
          <w:szCs w:val="22"/>
        </w:rPr>
        <w:t xml:space="preserve">4.1. O valor </w:t>
      </w:r>
      <w:r>
        <w:rPr>
          <w:rFonts w:cs="Times New Roman" w:ascii="Times New Roman" w:hAnsi="Times New Roman"/>
          <w:color w:val="000000"/>
          <w:sz w:val="22"/>
          <w:szCs w:val="22"/>
        </w:rPr>
        <w:t xml:space="preserve">total </w:t>
      </w:r>
      <w:r>
        <w:rPr>
          <w:rFonts w:cs="Times New Roman" w:ascii="Times New Roman" w:hAnsi="Times New Roman"/>
          <w:color w:val="000000"/>
          <w:sz w:val="22"/>
          <w:szCs w:val="22"/>
        </w:rPr>
        <w:t>deste compromisso de fornecimento é de R$ ______(_________________________),</w:t>
      </w:r>
      <w:r>
        <w:rPr>
          <w:rFonts w:cs="Times New Roman" w:ascii="Times New Roman" w:hAnsi="Times New Roman"/>
          <w:color w:val="000000"/>
          <w:sz w:val="22"/>
          <w:szCs w:val="22"/>
        </w:rPr>
        <w:t xml:space="preserve"> sendo que o valor total </w:t>
      </w:r>
      <w:r>
        <w:rPr>
          <w:rFonts w:cs="Times New Roman" w:ascii="Times New Roman" w:hAnsi="Times New Roman"/>
          <w:color w:val="000000"/>
          <w:sz w:val="22"/>
          <w:szCs w:val="22"/>
        </w:rPr>
        <w:t>da hora do serviço executado é de R$ ______(___________).</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4.2. O pagamento será efetuado mensalmente, até 07 (sete) dias úteis do mês subsequente à prestação dos serviços.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4.3. No valor total da Nota Fiscal, será levado em consideração apenas 02 CASAS APÓS A VÍRGULA.</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5ª - DO REAJUSTE DE PREÇO</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5.1. Não haverá reajuste de preços.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6ª - DAS OBRIGAÇÕES DA COMPROMISSÁRIA FORNECEDORA</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6.1. Manter a qualidade dos serviços durante toda a execução do presente COMPROMISSO DE FORNECIMENTO.</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6.2. Arcar com todas as despesas e responsabilidades perante as leis trabalhistas, previdenciárias, fiscais e de acidente de trabalho decorrentes da relação empregatícia da COMPROMISSÁRIA FORNECEDORA com seus prepostos, bem como com todos os impostos federais, estaduais e municipais.</w:t>
      </w:r>
    </w:p>
    <w:p>
      <w:pPr>
        <w:pStyle w:val="Normal"/>
        <w:numPr>
          <w:ilvl w:val="1"/>
          <w:numId w:val="6"/>
        </w:numPr>
        <w:tabs>
          <w:tab w:val="left" w:pos="0" w:leader="none"/>
        </w:tabs>
        <w:spacing w:lineRule="auto" w:line="360"/>
        <w:ind w:left="-15" w:right="0" w:hanging="0"/>
        <w:jc w:val="both"/>
        <w:rPr>
          <w:rFonts w:ascii="Times New Roman" w:hAnsi="Times New Roman" w:cs="Times New Roman"/>
          <w:color w:val="000000"/>
          <w:sz w:val="22"/>
          <w:szCs w:val="22"/>
        </w:rPr>
      </w:pPr>
      <w:r>
        <w:rPr>
          <w:rFonts w:cs="Times New Roman" w:ascii="Times New Roman" w:hAnsi="Times New Roman"/>
          <w:color w:val="000000"/>
          <w:sz w:val="22"/>
          <w:szCs w:val="22"/>
        </w:rPr>
        <w:t>6.3. Apresentar, sempre que for solicitado pela CONTRATANTE, certificados de regularidade emitidos pelos órgãos competentes.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7ª - DAS OBRIGAÇÕES DA CONTRATANTE</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7.1. Pagar mensalmente à COMPROMISSÁRIA FORNECEDORA a importância correspondente ao total de horas trabalhadas no mês anterior à data do pagamento, de acordo com o valor correspondente, desde que satisfeitas todas as exigências constantes neste COMPROMISSO DE FORNECIMENTO.</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8ª - DA RESCISÃO CONTRATUAL</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8.1. A inexecução total ou parcial do COMPROMISSO DE FORNECIMENTO ou sua execução irregular enseja a sua rescisão, com as consequências contratuais e aquelas previstas na Lei de Licitações.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8.2. Também enseja a rescisão contratual:</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a) a subcontratação total ou parcial do seu objeto, a associação da COMPROMISSÁRIA FORNECEDORA com outrem, a cessão ou transferência, total ou parcial, bem como a fusão, cisão ou incorporação, sem a expressa anuência da CONTRATANTE;</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b) demais determinações constantes na Seção V da Lei de Licitações.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9ª - DAS SANÇÕES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9.1. A inexecução total ou parcial das obrigações assumidas pela COMPROMISSÁRIA FORNECEDORA caracterizará a inadimplência, sujeitando-a às seguintes penalidades: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9.1.1. Advertência;</w:t>
      </w:r>
    </w:p>
    <w:p>
      <w:pPr>
        <w:pStyle w:val="Normal"/>
        <w:spacing w:lineRule="auto" w:line="360"/>
        <w:jc w:val="both"/>
        <w:rPr/>
      </w:pPr>
      <w:r>
        <w:rPr>
          <w:rFonts w:cs="Times New Roman" w:ascii="Times New Roman" w:hAnsi="Times New Roman"/>
          <w:color w:val="000000"/>
          <w:sz w:val="22"/>
          <w:szCs w:val="22"/>
        </w:rPr>
        <w:t xml:space="preserve">9.1.2. Multa </w:t>
      </w:r>
      <w:r>
        <w:rPr>
          <w:rFonts w:eastAsia="Swiss721BT-Roman;Malgun Gothic Semilight" w:cs="Times New Roman" w:ascii="Times New Roman" w:hAnsi="Times New Roman"/>
          <w:color w:val="000000"/>
          <w:sz w:val="22"/>
          <w:szCs w:val="22"/>
        </w:rPr>
        <w:t>de 10% (dez por cento) do valor do contrato;</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9.1.3. Suspensão temporária do direito de licitar e contratar com a Administração Municipal por até 02 (dois) anos;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9.1.4. Declaração de inidoneidade, enquanto perdurarem os motivos da punição ou até que seja promovida a reabilitação perante a própria autoridade que aplicou a penalidade.</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9.2. A aplicação das penalidades de suspensão temporária e declaração de inidoneidade são de competência do Presidente da Câmara Municipal de Poços de Caldas, facultada a defesa da COMPROMISSÁRIA FORNECEDORA no respectivo processo.</w:t>
      </w:r>
    </w:p>
    <w:p>
      <w:pPr>
        <w:pStyle w:val="Normal"/>
        <w:spacing w:lineRule="auto" w:line="360"/>
        <w:jc w:val="both"/>
        <w:rPr/>
      </w:pPr>
      <w:r>
        <w:rPr>
          <w:rFonts w:cs="Times New Roman" w:ascii="Times New Roman" w:hAnsi="Times New Roman"/>
          <w:color w:val="000000"/>
          <w:sz w:val="22"/>
          <w:szCs w:val="22"/>
        </w:rPr>
        <w:t>9.3.</w:t>
      </w:r>
      <w:r>
        <w:rPr>
          <w:rFonts w:cs="Times New Roman" w:ascii="Times New Roman" w:hAnsi="Times New Roman"/>
          <w:b/>
          <w:color w:val="000000"/>
          <w:sz w:val="22"/>
          <w:szCs w:val="22"/>
        </w:rPr>
        <w:t xml:space="preserve"> </w:t>
      </w:r>
      <w:r>
        <w:rPr>
          <w:rFonts w:cs="Times New Roman" w:ascii="Times New Roman" w:hAnsi="Times New Roman"/>
          <w:color w:val="000000"/>
          <w:sz w:val="22"/>
          <w:szCs w:val="22"/>
        </w:rPr>
        <w:t>As multas são independentes e não eximem a COMPROMISSÁRIA FORNECEDORA das demais penalidades e da plena execução do objeto contratado.</w:t>
      </w:r>
    </w:p>
    <w:p>
      <w:pPr>
        <w:pStyle w:val="Normal"/>
        <w:spacing w:lineRule="auto" w:line="360"/>
        <w:jc w:val="both"/>
        <w:rPr/>
      </w:pPr>
      <w:r>
        <w:rPr>
          <w:rFonts w:cs="Times New Roman" w:ascii="Times New Roman" w:hAnsi="Times New Roman"/>
          <w:color w:val="000000"/>
          <w:sz w:val="22"/>
          <w:szCs w:val="22"/>
        </w:rPr>
        <w:t xml:space="preserve">9.4. </w:t>
      </w:r>
      <w:r>
        <w:rPr>
          <w:rFonts w:cs="Times New Roman" w:ascii="Times New Roman" w:hAnsi="Times New Roman"/>
          <w:b w:val="false"/>
          <w:bCs w:val="false"/>
          <w:color w:val="000000"/>
          <w:sz w:val="22"/>
          <w:szCs w:val="22"/>
        </w:rPr>
        <w:t>As ocorrências relacionadas com a execução do contrato serão anotadas pela Assessoria Administrativa, nos moldes do art. 67, § 1º, da Lei 8.666/93.</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10ª - DAS DISPOSIÇÕES GERAIS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10.1. Este COMPROMISSO DE FORNECIMENTO interpreta a expressão completa e exclusiva do acordo entre a CONTRATANTE e a COMPROMISSÁRIA FORNECEDORA, prevalecendo sobre quaisquer propostas verbais ou escritas, e outras comunicações entre as partes relacionadas com o objetivo deste COMPROMISSO DE FORNECIMENTO.</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 xml:space="preserve">10.2. Faz parte integrante do presente COMPROMISSO DE FORNECIMENTO, como se aqui estivessem transcritos, o edital com seus anexos e a proposta da COMPROMISSÁRIA FORNECEDORA. </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b/>
          <w:b/>
          <w:bCs/>
          <w:color w:val="000000"/>
          <w:sz w:val="22"/>
          <w:szCs w:val="22"/>
        </w:rPr>
      </w:pPr>
      <w:r>
        <w:rPr>
          <w:rFonts w:cs="Times New Roman" w:ascii="Times New Roman" w:hAnsi="Times New Roman"/>
          <w:b/>
          <w:bCs/>
          <w:color w:val="000000"/>
          <w:sz w:val="22"/>
          <w:szCs w:val="22"/>
        </w:rPr>
        <w:t>Cláusula 11ª - DO FORO</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11.1. As partes elegem o foro da Comarca de Poços de Caldas/MG, com renúncia a qualquer outro por mais privilegiado que seja, para dirimir as questões resultantes deste COMPROMISSO DE FORNECIMENTO.</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t>E, por assim haverem acordado, declaram ambas as partes aceitar todas as disposições estabelecidas nas cláusulas do presente COMPROMISSO DE FORNECIMENTO, bem como observar fielmente outras disposições legais e regulamentares sobre o assunto, firmando-o em duas vias, na presença das testemunhas abaixo assinadas.</w:t>
      </w:r>
    </w:p>
    <w:p>
      <w:pPr>
        <w:pStyle w:val="Normal"/>
        <w:spacing w:lineRule="auto" w:line="36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360"/>
        <w:jc w:val="both"/>
        <w:rPr>
          <w:rFonts w:ascii="Times New Roman" w:hAnsi="Times New Roman" w:eastAsia="TimesNewRomanPSMT;Times New Roman" w:cs="Times New Roman"/>
          <w:color w:val="000000"/>
          <w:sz w:val="22"/>
          <w:szCs w:val="22"/>
        </w:rPr>
      </w:pPr>
      <w:r>
        <w:rPr>
          <w:rFonts w:eastAsia="TimesNewRomanPSMT;Times New Roman" w:cs="Times New Roman" w:ascii="Times New Roman" w:hAnsi="Times New Roman"/>
          <w:color w:val="000000"/>
          <w:sz w:val="22"/>
          <w:szCs w:val="22"/>
        </w:rPr>
        <w:t>Poços de Caldas, ___ de  ____________ de 2024.</w:t>
      </w:r>
    </w:p>
    <w:p>
      <w:pPr>
        <w:pStyle w:val="Normal"/>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360"/>
        <w:jc w:val="both"/>
        <w:rPr/>
      </w:pPr>
      <w:r>
        <w:rPr>
          <w:rFonts w:eastAsia="TimesNewRomanPSMT;Times New Roman" w:cs="Times New Roman" w:ascii="Times New Roman" w:hAnsi="Times New Roman"/>
          <w:b w:val="false"/>
          <w:bCs w:val="false"/>
          <w:color w:val="000000"/>
          <w:kern w:val="2"/>
          <w:sz w:val="22"/>
          <w:szCs w:val="22"/>
          <w:lang w:val="pt-BR" w:eastAsia="zh-CN" w:bidi="hi-IN"/>
        </w:rPr>
        <w:t>Douglas Eduardo de Souza</w:t>
      </w:r>
      <w:r>
        <w:rPr>
          <w:rFonts w:eastAsia="TimesNewRomanPSMT;Times New Roman" w:cs="Times New Roman" w:ascii="Times New Roman" w:hAnsi="Times New Roman"/>
          <w:b w:val="false"/>
          <w:bCs w:val="false"/>
          <w:color w:val="000000"/>
          <w:sz w:val="22"/>
          <w:szCs w:val="22"/>
        </w:rPr>
        <w:tab/>
        <w:tab/>
        <w:tab/>
        <w:tab/>
        <w:tab/>
        <w:t>Representante da empresa</w:t>
      </w:r>
    </w:p>
    <w:p>
      <w:pPr>
        <w:pStyle w:val="Normal"/>
        <w:spacing w:lineRule="auto" w:line="360"/>
        <w:jc w:val="left"/>
        <w:rPr>
          <w:rFonts w:ascii="Times New Roman" w:hAnsi="Times New Roman" w:eastAsia="Times New Roman" w:cs="Times New Roman"/>
          <w:color w:val="000000"/>
          <w:sz w:val="22"/>
          <w:szCs w:val="22"/>
          <w:lang w:val="en-US" w:eastAsia="zxx" w:bidi="ar-SA"/>
        </w:rPr>
      </w:pPr>
      <w:r>
        <w:rPr/>
      </w:r>
    </w:p>
    <w:tbl>
      <w:tblPr>
        <w:tblW w:w="8961" w:type="dxa"/>
        <w:jc w:val="left"/>
        <w:tblInd w:w="-15" w:type="dxa"/>
        <w:tblBorders/>
        <w:tblCellMar>
          <w:top w:w="0" w:type="dxa"/>
          <w:left w:w="0" w:type="dxa"/>
          <w:bottom w:w="0" w:type="dxa"/>
          <w:right w:w="0" w:type="dxa"/>
        </w:tblCellMar>
      </w:tblPr>
      <w:tblGrid>
        <w:gridCol w:w="5045"/>
        <w:gridCol w:w="3915"/>
      </w:tblGrid>
      <w:tr>
        <w:trPr/>
        <w:tc>
          <w:tcPr>
            <w:tcW w:w="5045" w:type="dxa"/>
            <w:tcBorders/>
            <w:shd w:fill="auto" w:val="clear"/>
          </w:tcPr>
          <w:p>
            <w:pPr>
              <w:pStyle w:val="Normal"/>
              <w:widowControl w:val="false"/>
              <w:snapToGrid w:val="false"/>
              <w:spacing w:lineRule="auto" w:line="360"/>
              <w:rPr>
                <w:rFonts w:ascii="Times New Roman" w:hAnsi="Times New Roman" w:eastAsia="Times New Roman" w:cs="Times New Roman"/>
                <w:color w:val="000000"/>
                <w:sz w:val="22"/>
                <w:szCs w:val="22"/>
                <w:lang w:val="en-US" w:eastAsia="zxx" w:bidi="ar-SA"/>
              </w:rPr>
            </w:pPr>
            <w:r>
              <w:rPr/>
            </w:r>
          </w:p>
          <w:p>
            <w:pPr>
              <w:pStyle w:val="Normal"/>
              <w:widowControl w:val="false"/>
              <w:snapToGrid w:val="false"/>
              <w:spacing w:lineRule="auto" w:line="360"/>
              <w:rPr>
                <w:rFonts w:ascii="Times New Roman" w:hAnsi="Times New Roman" w:eastAsia="Times New Roman" w:cs="Times New Roman"/>
                <w:color w:val="000000"/>
                <w:sz w:val="22"/>
                <w:szCs w:val="22"/>
                <w:lang w:val="en-US" w:eastAsia="zxx" w:bidi="ar-SA"/>
              </w:rPr>
            </w:pPr>
            <w:r>
              <w:rPr/>
            </w:r>
          </w:p>
          <w:p>
            <w:pPr>
              <w:pStyle w:val="Normal"/>
              <w:widowControl w:val="false"/>
              <w:snapToGrid w:val="false"/>
              <w:spacing w:lineRule="auto" w:line="360"/>
              <w:rPr>
                <w:rFonts w:ascii="Times New Roman" w:hAnsi="Times New Roman" w:eastAsia="Times New Roman" w:cs="Times New Roman"/>
                <w:color w:val="000000"/>
                <w:sz w:val="22"/>
                <w:szCs w:val="22"/>
                <w:lang w:val="en-US" w:eastAsia="zxx" w:bidi="ar-SA"/>
              </w:rPr>
            </w:pPr>
            <w:r>
              <w:rPr/>
            </w:r>
          </w:p>
          <w:p>
            <w:pPr>
              <w:pStyle w:val="Normal"/>
              <w:widowControl w:val="false"/>
              <w:snapToGrid w:val="false"/>
              <w:spacing w:lineRule="auto" w:line="360"/>
              <w:jc w:val="left"/>
              <w:rPr/>
            </w:pPr>
            <w:r>
              <w:rPr>
                <w:rFonts w:eastAsia="Times New Roman" w:cs="Times New Roman" w:ascii="Times New Roman" w:hAnsi="Times New Roman"/>
                <w:color w:val="000000"/>
                <w:sz w:val="22"/>
                <w:szCs w:val="22"/>
                <w:lang w:val="en-US" w:eastAsia="zxx" w:bidi="ar-SA"/>
              </w:rPr>
              <w:t>Gestor Contratual</w:t>
            </w:r>
          </w:p>
        </w:tc>
        <w:tc>
          <w:tcPr>
            <w:tcW w:w="3915" w:type="dxa"/>
            <w:tcBorders/>
            <w:shd w:fill="auto" w:val="clear"/>
          </w:tcPr>
          <w:p>
            <w:pPr>
              <w:pStyle w:val="Normal"/>
              <w:widowControl w:val="false"/>
              <w:snapToGrid w:val="false"/>
              <w:spacing w:lineRule="auto" w:line="360"/>
              <w:jc w:val="left"/>
              <w:rPr>
                <w:rFonts w:ascii="Times New Roman" w:hAnsi="Times New Roman" w:eastAsia="Times New Roman" w:cs="Times New Roman"/>
                <w:color w:val="000000"/>
                <w:sz w:val="22"/>
                <w:szCs w:val="22"/>
                <w:lang w:val="en-US" w:eastAsia="zxx" w:bidi="ar-SA"/>
              </w:rPr>
            </w:pPr>
            <w:r>
              <w:rPr/>
            </w:r>
          </w:p>
          <w:p>
            <w:pPr>
              <w:pStyle w:val="Normal"/>
              <w:widowControl w:val="false"/>
              <w:snapToGrid w:val="false"/>
              <w:spacing w:lineRule="auto" w:line="360"/>
              <w:jc w:val="left"/>
              <w:rPr>
                <w:rFonts w:ascii="Times New Roman" w:hAnsi="Times New Roman" w:eastAsia="Times New Roman" w:cs="Times New Roman"/>
                <w:color w:val="000000"/>
                <w:sz w:val="22"/>
                <w:szCs w:val="22"/>
                <w:lang w:val="en-US" w:eastAsia="zxx" w:bidi="ar-SA"/>
              </w:rPr>
            </w:pPr>
            <w:r>
              <w:rPr/>
            </w:r>
          </w:p>
          <w:p>
            <w:pPr>
              <w:pStyle w:val="Normal"/>
              <w:widowControl w:val="false"/>
              <w:snapToGrid w:val="false"/>
              <w:spacing w:lineRule="auto" w:line="360"/>
              <w:jc w:val="left"/>
              <w:rPr>
                <w:rFonts w:ascii="Times New Roman" w:hAnsi="Times New Roman" w:eastAsia="Times New Roman" w:cs="Times New Roman"/>
                <w:color w:val="000000"/>
                <w:sz w:val="22"/>
                <w:szCs w:val="22"/>
                <w:lang w:val="en-US" w:eastAsia="zxx" w:bidi="ar-SA"/>
              </w:rPr>
            </w:pPr>
            <w:r>
              <w:rPr/>
            </w:r>
          </w:p>
          <w:p>
            <w:pPr>
              <w:pStyle w:val="Normal"/>
              <w:widowControl w:val="false"/>
              <w:snapToGrid w:val="false"/>
              <w:spacing w:lineRule="auto" w:line="360"/>
              <w:jc w:val="left"/>
              <w:rPr/>
            </w:pPr>
            <w:r>
              <w:rPr>
                <w:rFonts w:eastAsia="Times New Roman" w:cs="Times New Roman" w:ascii="Times New Roman" w:hAnsi="Times New Roman"/>
                <w:color w:val="000000"/>
                <w:sz w:val="22"/>
                <w:szCs w:val="22"/>
                <w:lang w:val="en-US" w:eastAsia="zxx" w:bidi="ar-SA"/>
              </w:rPr>
              <w:t>Fiscal Contratual</w:t>
            </w:r>
          </w:p>
        </w:tc>
      </w:tr>
    </w:tbl>
    <w:p>
      <w:pPr>
        <w:pStyle w:val="Normal"/>
        <w:jc w:val="center"/>
        <w:rPr/>
      </w:pPr>
      <w:r>
        <w:rPr/>
      </w:r>
      <w:r>
        <w:br w:type="page"/>
      </w:r>
    </w:p>
    <w:p>
      <w:pPr>
        <w:pStyle w:val="Normal"/>
        <w:jc w:val="center"/>
        <w:rPr/>
      </w:pPr>
      <w:r>
        <w:rPr/>
      </w:r>
    </w:p>
    <w:p>
      <w:pPr>
        <w:pStyle w:val="Normal"/>
        <w:jc w:val="center"/>
        <w:rPr/>
      </w:pPr>
      <w:r>
        <w:rPr/>
      </w:r>
    </w:p>
    <w:p>
      <w:pPr>
        <w:pStyle w:val="Normal"/>
        <w:jc w:val="center"/>
        <w:rPr/>
      </w:pPr>
      <w:r>
        <w:rPr/>
      </w:r>
    </w:p>
    <w:p>
      <w:pPr>
        <w:pStyle w:val="Normal"/>
        <w:spacing w:lineRule="atLeast" w:line="100"/>
        <w:jc w:val="center"/>
        <w:rPr/>
      </w:pPr>
      <w:r>
        <w:rPr>
          <w:rFonts w:cs="Times New Roman" w:ascii="Times New Roman" w:hAnsi="Times New Roman"/>
          <w:b/>
          <w:color w:val="000000"/>
          <w:sz w:val="22"/>
          <w:szCs w:val="22"/>
        </w:rPr>
        <w:t xml:space="preserve">ANEXO X – MINUTA DA ATA DE PREGÃO DE REGISTRO DE PREÇOS Nº </w:t>
      </w:r>
      <w:r>
        <w:rPr>
          <w:rFonts w:cs="Times New Roman" w:ascii="Times New Roman" w:hAnsi="Times New Roman"/>
          <w:b/>
          <w:color w:val="000000"/>
          <w:sz w:val="22"/>
          <w:szCs w:val="22"/>
          <w:shd w:fill="auto" w:val="clear"/>
        </w:rPr>
        <w:t>XXX/24</w:t>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WWCorpodetexto3"/>
        <w:suppressAutoHyphens w:val="false"/>
        <w:spacing w:lineRule="atLeast" w:line="100"/>
        <w:rPr/>
      </w:pPr>
      <w:r>
        <w:rPr>
          <w:rFonts w:cs="Times New Roman" w:ascii="Times New Roman" w:hAnsi="Times New Roman"/>
          <w:color w:val="000000"/>
          <w:sz w:val="22"/>
          <w:szCs w:val="22"/>
        </w:rPr>
        <w:t xml:space="preserve">Licitação na modalidade: Pregão de Registro de Preços nº </w:t>
      </w:r>
      <w:r>
        <w:rPr>
          <w:rFonts w:cs="Times New Roman" w:ascii="Times New Roman" w:hAnsi="Times New Roman"/>
          <w:color w:val="000000"/>
          <w:sz w:val="22"/>
          <w:szCs w:val="22"/>
        </w:rPr>
        <w:t>XXX</w:t>
      </w:r>
      <w:r>
        <w:rPr>
          <w:rFonts w:cs="Times New Roman" w:ascii="Times New Roman" w:hAnsi="Times New Roman"/>
          <w:color w:val="000000"/>
          <w:sz w:val="22"/>
          <w:szCs w:val="22"/>
        </w:rPr>
        <w:t>/2024</w:t>
      </w:r>
    </w:p>
    <w:p>
      <w:pPr>
        <w:pStyle w:val="Corpodetexto"/>
        <w:spacing w:lineRule="atLeast" w:line="100" w:before="0" w:after="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Corpodetexto"/>
        <w:spacing w:lineRule="atLeast" w:line="100" w:before="0" w:after="0"/>
        <w:jc w:val="both"/>
        <w:rPr/>
      </w:pPr>
      <w:r>
        <w:rPr>
          <w:rFonts w:eastAsia="Lucida Sans Unicode" w:cs="Times New Roman" w:ascii="Times New Roman" w:hAnsi="Times New Roman"/>
          <w:b/>
          <w:bCs/>
          <w:color w:val="000000"/>
          <w:kern w:val="2"/>
          <w:sz w:val="24"/>
          <w:szCs w:val="24"/>
          <w:lang w:eastAsia="en-US"/>
        </w:rPr>
        <w:t xml:space="preserve">OBJETO: </w:t>
      </w:r>
      <w:bookmarkStart w:id="3" w:name="__DdeLink__1278_607971499"/>
      <w:r>
        <w:rPr>
          <w:rFonts w:eastAsia="Lucida Sans Unicode" w:cs="Times New Roman" w:ascii="Times New Roman" w:hAnsi="Times New Roman"/>
          <w:b/>
          <w:bCs/>
          <w:color w:val="000000"/>
          <w:kern w:val="2"/>
          <w:sz w:val="24"/>
          <w:szCs w:val="24"/>
          <w:lang w:eastAsia="en-US"/>
        </w:rPr>
        <w:t>P</w:t>
      </w:r>
      <w:r>
        <w:rPr>
          <w:rFonts w:eastAsia="Calibri" w:cs="Times New Roman" w:ascii="Times New Roman" w:hAnsi="Times New Roman"/>
          <w:b/>
          <w:bCs/>
          <w:color w:val="000000"/>
          <w:kern w:val="2"/>
          <w:sz w:val="24"/>
          <w:szCs w:val="24"/>
          <w:shd w:fill="auto" w:val="clear"/>
          <w:lang w:eastAsia="en-US"/>
        </w:rPr>
        <w:t>RESTAÇÃO DE SERVIÇOS DE TRADUÇÃO SIMULTÂNEA EM LIBRAS</w:t>
      </w:r>
      <w:bookmarkEnd w:id="3"/>
    </w:p>
    <w:p>
      <w:pPr>
        <w:pStyle w:val="WWCorpodetexto3"/>
        <w:suppressAutoHyphens w:val="false"/>
        <w:spacing w:lineRule="atLeast" w:line="10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WWCorpodetexto3"/>
        <w:suppressAutoHyphens w:val="false"/>
        <w:spacing w:lineRule="atLeast" w:line="10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t>DETENTOR DO PREÇO REGISTRADO: ____________________________________ (nome da empresa e respectiva qualificação, acompanhada da qualificação do representante legal).</w:t>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t>DESCRIÇÃO DO MATERIAL LICITADO:</w:t>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t>PREÇO REGISTRADO:</w:t>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t>PRAZOS DE ENTREGA:</w:t>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Corpodetexto"/>
        <w:spacing w:lineRule="atLeast" w:line="100" w:before="0" w:after="0"/>
        <w:rPr>
          <w:rFonts w:ascii="Times New Roman" w:hAnsi="Times New Roman" w:cs="Times New Roman"/>
          <w:color w:val="000000"/>
          <w:sz w:val="22"/>
          <w:szCs w:val="22"/>
        </w:rPr>
      </w:pPr>
      <w:r>
        <w:rPr>
          <w:rFonts w:cs="Times New Roman" w:ascii="Times New Roman" w:hAnsi="Times New Roman"/>
          <w:color w:val="000000"/>
          <w:sz w:val="22"/>
          <w:szCs w:val="22"/>
        </w:rPr>
        <w:t>LOCAIS DE ENTREGA:</w:t>
      </w:r>
    </w:p>
    <w:p>
      <w:pPr>
        <w:pStyle w:val="Normal"/>
        <w:spacing w:lineRule="atLeast" w:line="100"/>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tLeast" w:line="10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tLeast" w:line="10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tLeast" w:line="10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tLeast" w:line="10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t>Marcusé Mesquiari e Silva</w:t>
      </w:r>
    </w:p>
    <w:p>
      <w:pPr>
        <w:pStyle w:val="Normal"/>
        <w:spacing w:lineRule="auto" w:line="360"/>
        <w:jc w:val="center"/>
        <w:rPr/>
      </w:pPr>
      <w:r>
        <w:rPr>
          <w:rFonts w:cs="Times New Roman" w:ascii="Times New Roman" w:hAnsi="Times New Roman"/>
          <w:b w:val="false"/>
          <w:bCs w:val="false"/>
          <w:color w:val="000000"/>
          <w:sz w:val="22"/>
          <w:szCs w:val="22"/>
        </w:rPr>
        <w:t>Pregoeiro</w:t>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t>Douglas Eduardo de Souza</w:t>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t>Presidente</w:t>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spacing w:lineRule="auto" w:line="360"/>
        <w:jc w:val="center"/>
        <w:rPr>
          <w:rFonts w:ascii="Times New Roman" w:hAnsi="Times New Roman" w:cs="Times New Roman"/>
          <w:b w:val="false"/>
          <w:b w:val="false"/>
          <w:bCs w:val="false"/>
          <w:color w:val="000000"/>
          <w:sz w:val="22"/>
          <w:szCs w:val="22"/>
        </w:rPr>
      </w:pPr>
      <w:r>
        <w:rPr>
          <w:rFonts w:cs="Times New Roman" w:ascii="Times New Roman" w:hAnsi="Times New Roman"/>
          <w:b w:val="false"/>
          <w:bCs w:val="false"/>
          <w:color w:val="000000"/>
          <w:sz w:val="22"/>
          <w:szCs w:val="22"/>
        </w:rPr>
      </w:r>
    </w:p>
    <w:p>
      <w:pPr>
        <w:pStyle w:val="Normal"/>
        <w:jc w:val="center"/>
        <w:rPr>
          <w:sz w:val="24"/>
          <w:szCs w:val="24"/>
        </w:rPr>
      </w:pPr>
      <w:r>
        <w:rPr>
          <w:rFonts w:eastAsia="Lucida Sans Unicode" w:cs="Times New Roman" w:ascii="Times New Roman" w:hAnsi="Times New Roman"/>
          <w:b/>
          <w:color w:val="000000"/>
          <w:kern w:val="2"/>
          <w:sz w:val="24"/>
          <w:szCs w:val="24"/>
          <w:lang w:eastAsia="en-US"/>
        </w:rPr>
        <w:t>GERÊNCIA JURÍDICA</w:t>
      </w:r>
    </w:p>
    <w:p>
      <w:pPr>
        <w:pStyle w:val="Normal"/>
        <w:jc w:val="both"/>
        <w:rPr>
          <w:rFonts w:ascii="Times New Roman" w:hAnsi="Times New Roman" w:cs="Times New Roman"/>
          <w:color w:val="000000"/>
          <w:kern w:val="2"/>
          <w:sz w:val="24"/>
          <w:szCs w:val="24"/>
          <w:lang w:eastAsia="en-US"/>
        </w:rPr>
      </w:pPr>
      <w:r>
        <w:rPr>
          <w:rFonts w:cs="Times New Roman" w:ascii="Times New Roman" w:hAnsi="Times New Roman"/>
          <w:color w:val="000000"/>
          <w:kern w:val="2"/>
          <w:sz w:val="24"/>
          <w:szCs w:val="24"/>
          <w:lang w:eastAsia="en-US"/>
        </w:rPr>
      </w:r>
    </w:p>
    <w:p>
      <w:pPr>
        <w:pStyle w:val="Normal"/>
        <w:jc w:val="both"/>
        <w:rPr>
          <w:rFonts w:ascii="Times New Roman" w:hAnsi="Times New Roman" w:cs="Times New Roman"/>
          <w:color w:val="000000"/>
          <w:kern w:val="2"/>
          <w:sz w:val="24"/>
          <w:szCs w:val="24"/>
          <w:lang w:eastAsia="en-US"/>
        </w:rPr>
      </w:pPr>
      <w:r>
        <w:rPr>
          <w:rFonts w:cs="Times New Roman" w:ascii="Times New Roman" w:hAnsi="Times New Roman"/>
          <w:color w:val="000000"/>
          <w:kern w:val="2"/>
          <w:sz w:val="24"/>
          <w:szCs w:val="24"/>
          <w:lang w:eastAsia="en-US"/>
        </w:rPr>
      </w:r>
    </w:p>
    <w:p>
      <w:pPr>
        <w:pStyle w:val="Normal"/>
        <w:jc w:val="both"/>
        <w:rPr>
          <w:sz w:val="24"/>
          <w:szCs w:val="24"/>
        </w:rPr>
      </w:pPr>
      <w:r>
        <w:rPr>
          <w:rFonts w:cs="Times New Roman" w:ascii="Times New Roman" w:hAnsi="Times New Roman"/>
          <w:b/>
          <w:color w:val="000000"/>
          <w:kern w:val="2"/>
          <w:sz w:val="24"/>
          <w:szCs w:val="24"/>
          <w:lang w:eastAsia="en-US"/>
        </w:rPr>
        <w:t>PROCESSO LICI</w:t>
      </w:r>
      <w:r>
        <w:rPr>
          <w:rFonts w:cs="Times New Roman" w:ascii="Times New Roman" w:hAnsi="Times New Roman"/>
          <w:b/>
          <w:color w:val="000000"/>
          <w:kern w:val="2"/>
          <w:sz w:val="24"/>
          <w:szCs w:val="24"/>
          <w:highlight w:val="white"/>
          <w:lang w:eastAsia="en-US"/>
        </w:rPr>
        <w:t xml:space="preserve">TATÓRIO Nº </w:t>
      </w:r>
      <w:r>
        <w:rPr>
          <w:rFonts w:cs="Times New Roman" w:ascii="Times New Roman" w:hAnsi="Times New Roman"/>
          <w:b/>
          <w:color w:val="000000"/>
          <w:kern w:val="2"/>
          <w:sz w:val="24"/>
          <w:szCs w:val="24"/>
          <w:highlight w:val="white"/>
          <w:lang w:eastAsia="en-US"/>
        </w:rPr>
        <w:t>37</w:t>
      </w:r>
      <w:r>
        <w:rPr>
          <w:rFonts w:cs="Times New Roman" w:ascii="Times New Roman" w:hAnsi="Times New Roman"/>
          <w:b/>
          <w:color w:val="000000"/>
          <w:kern w:val="2"/>
          <w:sz w:val="24"/>
          <w:szCs w:val="24"/>
          <w:highlight w:val="white"/>
          <w:lang w:eastAsia="en-US"/>
        </w:rPr>
        <w:t>/2024</w:t>
      </w:r>
    </w:p>
    <w:p>
      <w:pPr>
        <w:pStyle w:val="Normal"/>
        <w:jc w:val="both"/>
        <w:rPr>
          <w:sz w:val="24"/>
          <w:szCs w:val="24"/>
        </w:rPr>
      </w:pPr>
      <w:r>
        <w:rPr>
          <w:rFonts w:eastAsia="Times New Roman" w:cs="Times New Roman" w:ascii="Times New Roman" w:hAnsi="Times New Roman"/>
          <w:b/>
          <w:color w:val="000000"/>
          <w:kern w:val="2"/>
          <w:sz w:val="24"/>
          <w:szCs w:val="24"/>
          <w:lang w:val="pt-BR" w:eastAsia="pt-BR" w:bidi="zxx"/>
        </w:rPr>
        <w:t>PREGÃO PARA REGISTRO DE PREÇOS</w:t>
      </w:r>
      <w:r>
        <w:rPr>
          <w:rFonts w:cs="Times New Roman" w:ascii="Times New Roman" w:hAnsi="Times New Roman"/>
          <w:b/>
          <w:color w:val="000000"/>
          <w:kern w:val="2"/>
          <w:sz w:val="24"/>
          <w:szCs w:val="24"/>
          <w:lang w:eastAsia="en-US"/>
        </w:rPr>
        <w:t xml:space="preserve"> Nº </w:t>
      </w:r>
      <w:r>
        <w:rPr>
          <w:rFonts w:cs="Times New Roman" w:ascii="Times New Roman" w:hAnsi="Times New Roman"/>
          <w:b/>
          <w:color w:val="000000"/>
          <w:kern w:val="2"/>
          <w:sz w:val="24"/>
          <w:szCs w:val="24"/>
          <w:lang w:eastAsia="en-US"/>
        </w:rPr>
        <w:t>3</w:t>
      </w:r>
      <w:r>
        <w:rPr>
          <w:rFonts w:cs="Times New Roman" w:ascii="Times New Roman" w:hAnsi="Times New Roman"/>
          <w:b/>
          <w:color w:val="000000"/>
          <w:kern w:val="2"/>
          <w:sz w:val="24"/>
          <w:szCs w:val="24"/>
          <w:lang w:eastAsia="en-US"/>
        </w:rPr>
        <w:t>/2024</w:t>
      </w:r>
    </w:p>
    <w:p>
      <w:pPr>
        <w:pStyle w:val="Normal"/>
        <w:jc w:val="both"/>
        <w:rPr>
          <w:rFonts w:ascii="Times New Roman" w:hAnsi="Times New Roman" w:eastAsia="Lucida Sans Unicode" w:cs="Times New Roman"/>
          <w:b/>
          <w:b/>
          <w:color w:val="000000"/>
          <w:kern w:val="2"/>
          <w:sz w:val="24"/>
          <w:szCs w:val="24"/>
          <w:lang w:eastAsia="en-US"/>
        </w:rPr>
      </w:pPr>
      <w:r>
        <w:rPr>
          <w:rFonts w:eastAsia="Lucida Sans Unicode" w:cs="Times New Roman" w:ascii="Times New Roman" w:hAnsi="Times New Roman"/>
          <w:b/>
          <w:color w:val="000000"/>
          <w:kern w:val="2"/>
          <w:sz w:val="24"/>
          <w:szCs w:val="24"/>
          <w:lang w:eastAsia="en-US"/>
        </w:rPr>
      </w:r>
    </w:p>
    <w:p>
      <w:pPr>
        <w:pStyle w:val="Normal"/>
        <w:jc w:val="both"/>
        <w:rPr>
          <w:rFonts w:ascii="Times New Roman" w:hAnsi="Times New Roman" w:eastAsia="Lucida Sans Unicode" w:cs="Times New Roman"/>
          <w:b/>
          <w:b/>
          <w:color w:val="000000"/>
          <w:kern w:val="2"/>
          <w:sz w:val="24"/>
          <w:szCs w:val="24"/>
          <w:lang w:eastAsia="en-US"/>
        </w:rPr>
      </w:pPr>
      <w:r>
        <w:rPr>
          <w:rFonts w:eastAsia="Lucida Sans Unicode" w:cs="Times New Roman" w:ascii="Times New Roman" w:hAnsi="Times New Roman"/>
          <w:b/>
          <w:color w:val="000000"/>
          <w:kern w:val="2"/>
          <w:sz w:val="24"/>
          <w:szCs w:val="24"/>
          <w:lang w:eastAsia="en-US"/>
        </w:rPr>
      </w:r>
    </w:p>
    <w:p>
      <w:pPr>
        <w:pStyle w:val="Normal"/>
        <w:jc w:val="both"/>
        <w:rPr>
          <w:rFonts w:ascii="Times New Roman" w:hAnsi="Times New Roman"/>
          <w:sz w:val="24"/>
          <w:szCs w:val="24"/>
        </w:rPr>
      </w:pPr>
      <w:r>
        <w:rPr>
          <w:rFonts w:eastAsia="Lucida Sans Unicode" w:cs="Times New Roman" w:ascii="Times New Roman" w:hAnsi="Times New Roman"/>
          <w:b/>
          <w:bCs/>
          <w:color w:val="000000"/>
          <w:kern w:val="2"/>
          <w:sz w:val="24"/>
          <w:szCs w:val="24"/>
          <w:lang w:val="pt-BR" w:eastAsia="en-US" w:bidi="zxx"/>
        </w:rPr>
        <w:t xml:space="preserve">OBJETO: </w:t>
      </w:r>
      <w:r>
        <w:rPr>
          <w:rFonts w:eastAsia="Lucida Sans Unicode" w:cs="Times New Roman" w:ascii="Times New Roman" w:hAnsi="Times New Roman"/>
          <w:b/>
          <w:bCs/>
          <w:color w:val="000000"/>
          <w:kern w:val="2"/>
          <w:sz w:val="24"/>
          <w:szCs w:val="24"/>
          <w:lang w:val="pt-BR" w:eastAsia="en-US" w:bidi="zxx"/>
        </w:rPr>
        <w:t>P</w:t>
      </w:r>
      <w:r>
        <w:rPr>
          <w:rFonts w:eastAsia="Calibri" w:cs="Times New Roman" w:ascii="Times New Roman" w:hAnsi="Times New Roman"/>
          <w:b/>
          <w:bCs/>
          <w:color w:val="000000"/>
          <w:kern w:val="2"/>
          <w:sz w:val="24"/>
          <w:szCs w:val="24"/>
          <w:shd w:fill="auto" w:val="clear"/>
          <w:lang w:val="pt-BR" w:eastAsia="en-US" w:bidi="zxx"/>
        </w:rPr>
        <w:t>RESTAÇÃO DE SERVIÇOS DE TRADUÇÃO SIMULTÂNEA EM LIBRAS</w:t>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2"/>
          <w:szCs w:val="22"/>
          <w:lang w:eastAsia="en-US"/>
        </w:rPr>
      </w:pPr>
      <w:r>
        <w:rPr>
          <w:rFonts w:eastAsia="Lucida Sans Unicode" w:cs="Times New Roman" w:ascii="Times New Roman" w:hAnsi="Times New Roman"/>
          <w:color w:val="000000"/>
          <w:kern w:val="2"/>
          <w:sz w:val="24"/>
          <w:szCs w:val="24"/>
          <w:lang w:eastAsia="en-US"/>
        </w:rPr>
        <w:t>O processo de licitação mencionado acima foi examinado por esta Assessoria, em cumprimento ao disposto no Art. 53, da Lei Federal nº 14.133/21, e aprovado após as correções indicadas, tendo sido vistado e assinado pelo signatário.</w:t>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sz w:val="24"/>
          <w:szCs w:val="24"/>
        </w:rPr>
      </w:pPr>
      <w:r>
        <w:rPr>
          <w:rFonts w:eastAsia="Lucida Sans Unicode" w:cs="Times New Roman" w:ascii="Times New Roman" w:hAnsi="Times New Roman"/>
          <w:color w:val="000000"/>
          <w:kern w:val="2"/>
          <w:sz w:val="24"/>
          <w:szCs w:val="24"/>
          <w:lang w:val="pt-BR" w:eastAsia="en-US" w:bidi="zxx"/>
        </w:rPr>
        <w:t xml:space="preserve">Poços de Caldas, </w:t>
      </w:r>
      <w:r>
        <w:rPr>
          <w:rFonts w:eastAsia="Lucida Sans Unicode" w:cs="Times New Roman" w:ascii="Times New Roman" w:hAnsi="Times New Roman"/>
          <w:color w:val="000000"/>
          <w:kern w:val="2"/>
          <w:sz w:val="24"/>
          <w:szCs w:val="24"/>
          <w:lang w:val="pt-BR" w:eastAsia="en-US" w:bidi="zxx"/>
        </w:rPr>
        <w:t>12</w:t>
      </w:r>
      <w:r>
        <w:rPr>
          <w:rFonts w:eastAsia="Lucida Sans Unicode" w:cs="Times New Roman" w:ascii="Times New Roman" w:hAnsi="Times New Roman"/>
          <w:color w:val="000000"/>
          <w:kern w:val="2"/>
          <w:sz w:val="24"/>
          <w:szCs w:val="24"/>
          <w:lang w:val="pt-BR" w:eastAsia="en-US" w:bidi="zxx"/>
        </w:rPr>
        <w:t xml:space="preserve"> de </w:t>
      </w:r>
      <w:r>
        <w:rPr>
          <w:rFonts w:eastAsia="Lucida Sans Unicode" w:cs="Times New Roman" w:ascii="Times New Roman" w:hAnsi="Times New Roman"/>
          <w:color w:val="000000"/>
          <w:kern w:val="2"/>
          <w:sz w:val="24"/>
          <w:szCs w:val="24"/>
          <w:lang w:val="pt-BR" w:eastAsia="en-US" w:bidi="zxx"/>
        </w:rPr>
        <w:t>JUNHO</w:t>
      </w:r>
      <w:r>
        <w:rPr>
          <w:rFonts w:eastAsia="Lucida Sans Unicode" w:cs="Times New Roman" w:ascii="Times New Roman" w:hAnsi="Times New Roman"/>
          <w:color w:val="000000"/>
          <w:kern w:val="2"/>
          <w:sz w:val="24"/>
          <w:szCs w:val="24"/>
          <w:lang w:val="pt-BR" w:eastAsia="en-US" w:bidi="zxx"/>
        </w:rPr>
        <w:t xml:space="preserve"> </w:t>
      </w:r>
      <w:r>
        <w:rPr>
          <w:rFonts w:eastAsia="Lucida Sans Unicode" w:cs="Times New Roman" w:ascii="Times New Roman" w:hAnsi="Times New Roman"/>
          <w:color w:val="000000"/>
          <w:kern w:val="2"/>
          <w:sz w:val="24"/>
          <w:szCs w:val="24"/>
          <w:highlight w:val="white"/>
          <w:lang w:val="pt-BR" w:eastAsia="en-US" w:bidi="zxx"/>
        </w:rPr>
        <w:t>de 2024.</w:t>
      </w:r>
    </w:p>
    <w:p>
      <w:pPr>
        <w:pStyle w:val="Normal"/>
        <w:spacing w:lineRule="auto" w:line="360"/>
        <w:jc w:val="both"/>
        <w:rPr>
          <w:rFonts w:ascii="Times New Roman" w:hAnsi="Times New Roman" w:eastAsia="Lucida Sans Unicode" w:cs="Times New Roman"/>
          <w:b w:val="false"/>
          <w:b w:val="false"/>
          <w:bCs w:val="false"/>
          <w:color w:val="000000"/>
          <w:kern w:val="2"/>
          <w:sz w:val="24"/>
          <w:szCs w:val="24"/>
          <w:highlight w:val="yellow"/>
          <w:lang w:eastAsia="en-US" w:bidi="en-US"/>
        </w:rPr>
      </w:pPr>
      <w:r>
        <w:rPr>
          <w:rFonts w:eastAsia="Lucida Sans Unicode" w:cs="Times New Roman" w:ascii="Times New Roman" w:hAnsi="Times New Roman"/>
          <w:b w:val="false"/>
          <w:bCs w:val="false"/>
          <w:color w:val="000000"/>
          <w:kern w:val="2"/>
          <w:sz w:val="24"/>
          <w:szCs w:val="24"/>
          <w:highlight w:val="yellow"/>
          <w:lang w:eastAsia="en-US" w:bidi="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center"/>
        <w:rPr>
          <w:sz w:val="24"/>
          <w:szCs w:val="24"/>
        </w:rPr>
      </w:pPr>
      <w:r>
        <w:rPr>
          <w:rFonts w:eastAsia="Lucida Sans Unicode" w:cs="Times New Roman" w:ascii="Times New Roman" w:hAnsi="Times New Roman"/>
          <w:color w:val="000000"/>
          <w:kern w:val="2"/>
          <w:sz w:val="24"/>
          <w:szCs w:val="24"/>
          <w:lang w:eastAsia="en-US"/>
        </w:rPr>
        <w:t>Luís Phillipe de Campos Cordeiro</w:t>
      </w:r>
    </w:p>
    <w:p>
      <w:pPr>
        <w:pStyle w:val="Normal"/>
        <w:spacing w:lineRule="auto" w:line="360"/>
        <w:jc w:val="center"/>
        <w:rPr>
          <w:sz w:val="24"/>
          <w:szCs w:val="24"/>
        </w:rPr>
      </w:pPr>
      <w:r>
        <w:rPr>
          <w:rFonts w:eastAsia="Times New Roman" w:cs="Times New Roman" w:ascii="Times New Roman" w:hAnsi="Times New Roman"/>
          <w:b w:val="false"/>
          <w:bCs w:val="false"/>
          <w:strike w:val="false"/>
          <w:dstrike w:val="false"/>
          <w:color w:val="000000"/>
          <w:kern w:val="2"/>
          <w:sz w:val="24"/>
          <w:szCs w:val="24"/>
          <w:u w:val="none"/>
          <w:lang w:val="pt-BR" w:eastAsia="en-US" w:bidi="zxx"/>
        </w:rPr>
        <w:t>Procuradoria</w:t>
      </w:r>
    </w:p>
    <w:p>
      <w:pPr>
        <w:pStyle w:val="Normal"/>
        <w:spacing w:lineRule="auto" w:line="360"/>
        <w:jc w:val="center"/>
        <w:rPr>
          <w:sz w:val="24"/>
          <w:szCs w:val="24"/>
        </w:rPr>
      </w:pPr>
      <w:r>
        <w:rPr>
          <w:rFonts w:eastAsia="Times New Roman" w:cs="Times New Roman" w:ascii="Times New Roman" w:hAnsi="Times New Roman"/>
          <w:b w:val="false"/>
          <w:bCs w:val="false"/>
          <w:strike w:val="false"/>
          <w:dstrike w:val="false"/>
          <w:color w:val="000000"/>
          <w:kern w:val="2"/>
          <w:sz w:val="24"/>
          <w:szCs w:val="24"/>
          <w:u w:val="none"/>
          <w:lang w:val="pt-BR" w:eastAsia="en-US" w:bidi="zxx"/>
        </w:rPr>
        <w:t>OAB/MG 202.819</w:t>
      </w:r>
      <w:r>
        <w:br w:type="page"/>
      </w:r>
    </w:p>
    <w:p>
      <w:pPr>
        <w:pStyle w:val="Normal"/>
        <w:spacing w:lineRule="auto" w:line="360"/>
        <w:jc w:val="center"/>
        <w:rPr>
          <w:rFonts w:ascii="Times New Roman" w:hAnsi="Times New Roman" w:eastAsia="Times New Roman" w:cs="Times New Roman"/>
          <w:b w:val="false"/>
          <w:b w:val="false"/>
          <w:bCs w:val="false"/>
          <w:strike w:val="false"/>
          <w:dstrike w:val="false"/>
          <w:color w:val="000000"/>
          <w:kern w:val="2"/>
          <w:sz w:val="22"/>
          <w:szCs w:val="22"/>
          <w:u w:val="none"/>
          <w:lang w:val="pt-BR" w:eastAsia="en-US" w:bidi="zxx"/>
        </w:rPr>
      </w:pPr>
      <w:r>
        <w:rPr/>
      </w:r>
    </w:p>
    <w:p>
      <w:pPr>
        <w:pStyle w:val="Normal"/>
        <w:spacing w:lineRule="auto" w:line="360"/>
        <w:jc w:val="center"/>
        <w:rPr>
          <w:rFonts w:ascii="Times New Roman" w:hAnsi="Times New Roman"/>
          <w:sz w:val="24"/>
          <w:szCs w:val="24"/>
        </w:rPr>
      </w:pPr>
      <w:r>
        <w:rPr>
          <w:rFonts w:eastAsia="Lucida Sans Unicode" w:cs="Times New Roman" w:ascii="Times New Roman" w:hAnsi="Times New Roman"/>
          <w:b/>
          <w:color w:val="000000"/>
          <w:kern w:val="2"/>
          <w:sz w:val="24"/>
          <w:szCs w:val="24"/>
          <w:lang w:eastAsia="en-US"/>
        </w:rPr>
        <w:t>CONTROLE INTERNO</w:t>
      </w:r>
    </w:p>
    <w:p>
      <w:pPr>
        <w:pStyle w:val="Normal"/>
        <w:spacing w:lineRule="auto" w:line="360"/>
        <w:jc w:val="center"/>
        <w:rPr>
          <w:rFonts w:eastAsia="Lucida Sans Unicode" w:cs="Times New Roman"/>
          <w:b/>
          <w:b/>
          <w:color w:val="000000"/>
          <w:kern w:val="2"/>
          <w:lang w:eastAsia="en-US"/>
        </w:rPr>
      </w:pPr>
      <w:r>
        <w:rPr>
          <w:rFonts w:ascii="Times New Roman" w:hAnsi="Times New Roman"/>
          <w:sz w:val="24"/>
          <w:szCs w:val="24"/>
        </w:rPr>
      </w:r>
    </w:p>
    <w:p>
      <w:pPr>
        <w:pStyle w:val="Normal"/>
        <w:spacing w:lineRule="auto" w:line="360"/>
        <w:jc w:val="center"/>
        <w:rPr>
          <w:rFonts w:eastAsia="Lucida Sans Unicode" w:cs="Times New Roman"/>
          <w:b/>
          <w:b/>
          <w:color w:val="000000"/>
          <w:kern w:val="2"/>
          <w:lang w:eastAsia="en-US"/>
        </w:rPr>
      </w:pPr>
      <w:r>
        <w:rPr>
          <w:rFonts w:ascii="Times New Roman" w:hAnsi="Times New Roman"/>
          <w:sz w:val="24"/>
          <w:szCs w:val="24"/>
        </w:rPr>
      </w:r>
    </w:p>
    <w:p>
      <w:pPr>
        <w:pStyle w:val="Normal"/>
        <w:jc w:val="both"/>
        <w:rPr>
          <w:rFonts w:ascii="Times New Roman" w:hAnsi="Times New Roman"/>
          <w:sz w:val="24"/>
          <w:szCs w:val="24"/>
        </w:rPr>
      </w:pPr>
      <w:r>
        <w:rPr>
          <w:rFonts w:cs="Times New Roman" w:ascii="Times New Roman" w:hAnsi="Times New Roman"/>
          <w:b/>
          <w:color w:val="000000"/>
          <w:kern w:val="2"/>
          <w:sz w:val="24"/>
          <w:szCs w:val="24"/>
          <w:lang w:eastAsia="en-US"/>
        </w:rPr>
        <w:t>PROCESSO LICI</w:t>
      </w:r>
      <w:r>
        <w:rPr>
          <w:rFonts w:cs="Times New Roman" w:ascii="Times New Roman" w:hAnsi="Times New Roman"/>
          <w:b/>
          <w:color w:val="000000"/>
          <w:kern w:val="2"/>
          <w:sz w:val="24"/>
          <w:szCs w:val="24"/>
          <w:highlight w:val="white"/>
          <w:lang w:eastAsia="en-US"/>
        </w:rPr>
        <w:t xml:space="preserve">TATÓRIO Nº </w:t>
      </w:r>
      <w:r>
        <w:rPr>
          <w:rFonts w:cs="Times New Roman" w:ascii="Times New Roman" w:hAnsi="Times New Roman"/>
          <w:b/>
          <w:color w:val="000000"/>
          <w:kern w:val="2"/>
          <w:sz w:val="24"/>
          <w:szCs w:val="24"/>
          <w:highlight w:val="white"/>
          <w:lang w:eastAsia="en-US"/>
        </w:rPr>
        <w:t>37</w:t>
      </w:r>
      <w:r>
        <w:rPr>
          <w:rFonts w:cs="Times New Roman" w:ascii="Times New Roman" w:hAnsi="Times New Roman"/>
          <w:b/>
          <w:color w:val="000000"/>
          <w:kern w:val="2"/>
          <w:sz w:val="24"/>
          <w:szCs w:val="24"/>
          <w:highlight w:val="white"/>
          <w:lang w:eastAsia="en-US"/>
        </w:rPr>
        <w:t>/2024</w:t>
      </w:r>
    </w:p>
    <w:p>
      <w:pPr>
        <w:pStyle w:val="Normal"/>
        <w:jc w:val="both"/>
        <w:rPr>
          <w:rFonts w:ascii="Times New Roman" w:hAnsi="Times New Roman"/>
          <w:sz w:val="24"/>
          <w:szCs w:val="24"/>
        </w:rPr>
      </w:pPr>
      <w:r>
        <w:rPr>
          <w:rFonts w:eastAsia="Times New Roman" w:cs="Times New Roman" w:ascii="Times New Roman" w:hAnsi="Times New Roman"/>
          <w:b/>
          <w:color w:val="000000"/>
          <w:kern w:val="2"/>
          <w:sz w:val="24"/>
          <w:szCs w:val="24"/>
          <w:lang w:val="pt-BR" w:eastAsia="pt-BR" w:bidi="zxx"/>
        </w:rPr>
        <w:t>PREGÃO PARA REGISTRO DE PREÇOS</w:t>
      </w:r>
      <w:r>
        <w:rPr>
          <w:rFonts w:cs="Times New Roman" w:ascii="Times New Roman" w:hAnsi="Times New Roman"/>
          <w:b/>
          <w:color w:val="000000"/>
          <w:kern w:val="2"/>
          <w:sz w:val="24"/>
          <w:szCs w:val="24"/>
          <w:lang w:eastAsia="en-US"/>
        </w:rPr>
        <w:t xml:space="preserve"> Nº </w:t>
      </w:r>
      <w:r>
        <w:rPr>
          <w:rFonts w:cs="Times New Roman" w:ascii="Times New Roman" w:hAnsi="Times New Roman"/>
          <w:b/>
          <w:color w:val="000000"/>
          <w:kern w:val="2"/>
          <w:sz w:val="24"/>
          <w:szCs w:val="24"/>
          <w:lang w:eastAsia="en-US"/>
        </w:rPr>
        <w:t>3</w:t>
      </w:r>
      <w:r>
        <w:rPr>
          <w:rFonts w:cs="Times New Roman" w:ascii="Times New Roman" w:hAnsi="Times New Roman"/>
          <w:b/>
          <w:color w:val="000000"/>
          <w:kern w:val="2"/>
          <w:sz w:val="24"/>
          <w:szCs w:val="24"/>
          <w:lang w:eastAsia="en-US"/>
        </w:rPr>
        <w:t>/2024</w:t>
      </w:r>
    </w:p>
    <w:p>
      <w:pPr>
        <w:pStyle w:val="Normal"/>
        <w:jc w:val="both"/>
        <w:rPr>
          <w:rFonts w:ascii="Times New Roman" w:hAnsi="Times New Roman" w:eastAsia="Lucida Sans Unicode" w:cs="Times New Roman"/>
          <w:b/>
          <w:b/>
          <w:color w:val="000000"/>
          <w:kern w:val="2"/>
          <w:sz w:val="24"/>
          <w:szCs w:val="24"/>
          <w:lang w:eastAsia="en-US"/>
        </w:rPr>
      </w:pPr>
      <w:r>
        <w:rPr>
          <w:rFonts w:eastAsia="Lucida Sans Unicode" w:cs="Times New Roman" w:ascii="Times New Roman" w:hAnsi="Times New Roman"/>
          <w:b/>
          <w:color w:val="000000"/>
          <w:kern w:val="2"/>
          <w:sz w:val="24"/>
          <w:szCs w:val="24"/>
          <w:lang w:eastAsia="en-US"/>
        </w:rPr>
      </w:r>
    </w:p>
    <w:p>
      <w:pPr>
        <w:pStyle w:val="Normal"/>
        <w:jc w:val="both"/>
        <w:rPr>
          <w:rFonts w:ascii="Times New Roman" w:hAnsi="Times New Roman" w:eastAsia="Lucida Sans Unicode" w:cs="Times New Roman"/>
          <w:b/>
          <w:b/>
          <w:color w:val="000000"/>
          <w:kern w:val="2"/>
          <w:sz w:val="24"/>
          <w:szCs w:val="24"/>
          <w:lang w:eastAsia="en-US"/>
        </w:rPr>
      </w:pPr>
      <w:r>
        <w:rPr>
          <w:rFonts w:eastAsia="Lucida Sans Unicode" w:cs="Times New Roman" w:ascii="Times New Roman" w:hAnsi="Times New Roman"/>
          <w:b/>
          <w:color w:val="000000"/>
          <w:kern w:val="2"/>
          <w:sz w:val="24"/>
          <w:szCs w:val="24"/>
          <w:lang w:eastAsia="en-US"/>
        </w:rPr>
      </w:r>
    </w:p>
    <w:p>
      <w:pPr>
        <w:pStyle w:val="Normal"/>
        <w:jc w:val="both"/>
        <w:rPr>
          <w:rFonts w:ascii="Times New Roman" w:hAnsi="Times New Roman"/>
          <w:sz w:val="24"/>
          <w:szCs w:val="24"/>
        </w:rPr>
      </w:pPr>
      <w:r>
        <w:rPr>
          <w:rFonts w:eastAsia="Lucida Sans Unicode" w:cs="Times New Roman" w:ascii="Times New Roman" w:hAnsi="Times New Roman"/>
          <w:b/>
          <w:color w:val="000000"/>
          <w:kern w:val="2"/>
          <w:sz w:val="24"/>
          <w:szCs w:val="24"/>
          <w:lang w:eastAsia="en-US"/>
        </w:rPr>
        <w:t xml:space="preserve">OBJETO: </w:t>
      </w:r>
      <w:r>
        <w:rPr>
          <w:rFonts w:eastAsia="Lucida Sans Unicode" w:cs="Times New Roman" w:ascii="Times New Roman" w:hAnsi="Times New Roman"/>
          <w:b/>
          <w:color w:val="000000"/>
          <w:kern w:val="2"/>
          <w:sz w:val="24"/>
          <w:szCs w:val="24"/>
          <w:lang w:eastAsia="en-US"/>
        </w:rPr>
        <w:t>P</w:t>
      </w:r>
      <w:r>
        <w:rPr>
          <w:rFonts w:eastAsia="Calibri" w:cs="Times New Roman" w:ascii="Times New Roman" w:hAnsi="Times New Roman"/>
          <w:b/>
          <w:bCs/>
          <w:color w:val="000000"/>
          <w:kern w:val="2"/>
          <w:sz w:val="24"/>
          <w:szCs w:val="24"/>
          <w:lang w:eastAsia="en-US"/>
        </w:rPr>
        <w:t>RESTAÇÃO DE SERVIÇOS DE TRADUÇÃO SIMULTÂNEA EM LIBRAS</w:t>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sz w:val="24"/>
          <w:szCs w:val="24"/>
        </w:rPr>
      </w:pPr>
      <w:r>
        <w:rPr>
          <w:rFonts w:eastAsia="Lucida Sans Unicode" w:cs="Times New Roman" w:ascii="Times New Roman" w:hAnsi="Times New Roman"/>
          <w:color w:val="000000"/>
          <w:kern w:val="2"/>
          <w:sz w:val="24"/>
          <w:szCs w:val="24"/>
          <w:lang w:eastAsia="en-US"/>
        </w:rPr>
        <w:t xml:space="preserve">O processo de licitação mencionado acima foi examinado por esta Assessoria, em cumprimento ao disposto no Art. </w:t>
      </w:r>
      <w:r>
        <w:rPr>
          <w:rFonts w:eastAsia="Lucida Sans Unicode" w:cs="Times New Roman" w:ascii="Times New Roman" w:hAnsi="Times New Roman"/>
          <w:color w:val="000000"/>
          <w:kern w:val="2"/>
          <w:sz w:val="24"/>
          <w:szCs w:val="24"/>
          <w:lang w:eastAsia="en-US"/>
        </w:rPr>
        <w:t>169</w:t>
      </w:r>
      <w:r>
        <w:rPr>
          <w:rFonts w:eastAsia="Lucida Sans Unicode" w:cs="Times New Roman" w:ascii="Times New Roman" w:hAnsi="Times New Roman"/>
          <w:color w:val="000000"/>
          <w:kern w:val="2"/>
          <w:sz w:val="24"/>
          <w:szCs w:val="24"/>
          <w:lang w:eastAsia="en-US"/>
        </w:rPr>
        <w:t>, da Lei Federal nº 14.133/21, e aprovado após as correções indicadas, tendo sido vistado e assinado pelo signatário.</w:t>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sz w:val="24"/>
          <w:szCs w:val="24"/>
        </w:rPr>
      </w:pPr>
      <w:r>
        <w:rPr>
          <w:rFonts w:eastAsia="Lucida Sans Unicode" w:cs="Times New Roman" w:ascii="Times New Roman" w:hAnsi="Times New Roman"/>
          <w:color w:val="000000"/>
          <w:kern w:val="2"/>
          <w:sz w:val="24"/>
          <w:szCs w:val="24"/>
          <w:lang w:val="pt-BR" w:eastAsia="en-US" w:bidi="zxx"/>
        </w:rPr>
        <w:t xml:space="preserve">Poços de Caldas, </w:t>
      </w:r>
      <w:r>
        <w:rPr>
          <w:rFonts w:eastAsia="Lucida Sans Unicode" w:cs="Times New Roman" w:ascii="Times New Roman" w:hAnsi="Times New Roman"/>
          <w:color w:val="000000"/>
          <w:kern w:val="2"/>
          <w:sz w:val="24"/>
          <w:szCs w:val="24"/>
          <w:lang w:val="pt-BR" w:eastAsia="en-US" w:bidi="zxx"/>
        </w:rPr>
        <w:t>12</w:t>
      </w:r>
      <w:r>
        <w:rPr>
          <w:rFonts w:eastAsia="Lucida Sans Unicode" w:cs="Times New Roman" w:ascii="Times New Roman" w:hAnsi="Times New Roman"/>
          <w:color w:val="000000"/>
          <w:kern w:val="2"/>
          <w:sz w:val="24"/>
          <w:szCs w:val="24"/>
          <w:lang w:val="pt-BR" w:eastAsia="en-US" w:bidi="zxx"/>
        </w:rPr>
        <w:t xml:space="preserve"> de </w:t>
      </w:r>
      <w:r>
        <w:rPr>
          <w:rFonts w:eastAsia="Lucida Sans Unicode" w:cs="Times New Roman" w:ascii="Times New Roman" w:hAnsi="Times New Roman"/>
          <w:color w:val="000000"/>
          <w:kern w:val="2"/>
          <w:sz w:val="24"/>
          <w:szCs w:val="24"/>
          <w:lang w:val="pt-BR" w:eastAsia="en-US" w:bidi="zxx"/>
        </w:rPr>
        <w:t>junho</w:t>
      </w:r>
      <w:r>
        <w:rPr>
          <w:rFonts w:eastAsia="Lucida Sans Unicode" w:cs="Times New Roman" w:ascii="Times New Roman" w:hAnsi="Times New Roman"/>
          <w:color w:val="000000"/>
          <w:kern w:val="2"/>
          <w:sz w:val="24"/>
          <w:szCs w:val="24"/>
          <w:lang w:val="pt-BR" w:eastAsia="en-US" w:bidi="zxx"/>
        </w:rPr>
        <w:t xml:space="preserve"> </w:t>
      </w:r>
      <w:r>
        <w:rPr>
          <w:rFonts w:eastAsia="Lucida Sans Unicode" w:cs="Times New Roman" w:ascii="Times New Roman" w:hAnsi="Times New Roman"/>
          <w:color w:val="000000"/>
          <w:kern w:val="2"/>
          <w:sz w:val="24"/>
          <w:szCs w:val="24"/>
          <w:highlight w:val="white"/>
          <w:lang w:val="pt-BR" w:eastAsia="en-US" w:bidi="zxx"/>
        </w:rPr>
        <w:t>de 2024.</w:t>
      </w:r>
    </w:p>
    <w:p>
      <w:pPr>
        <w:pStyle w:val="Normal"/>
        <w:spacing w:lineRule="auto" w:line="360"/>
        <w:jc w:val="both"/>
        <w:rPr>
          <w:rFonts w:ascii="Times New Roman" w:hAnsi="Times New Roman" w:eastAsia="Lucida Sans Unicode" w:cs="Times New Roman"/>
          <w:b w:val="false"/>
          <w:b w:val="false"/>
          <w:bCs w:val="false"/>
          <w:color w:val="000000"/>
          <w:kern w:val="2"/>
          <w:sz w:val="24"/>
          <w:szCs w:val="24"/>
          <w:highlight w:val="yellow"/>
          <w:lang w:eastAsia="en-US" w:bidi="en-US"/>
        </w:rPr>
      </w:pPr>
      <w:r>
        <w:rPr>
          <w:rFonts w:eastAsia="Lucida Sans Unicode" w:cs="Times New Roman" w:ascii="Times New Roman" w:hAnsi="Times New Roman"/>
          <w:b w:val="false"/>
          <w:bCs w:val="false"/>
          <w:color w:val="000000"/>
          <w:kern w:val="2"/>
          <w:sz w:val="24"/>
          <w:szCs w:val="24"/>
          <w:highlight w:val="yellow"/>
          <w:lang w:eastAsia="en-US" w:bidi="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both"/>
        <w:rPr>
          <w:rFonts w:ascii="Times New Roman" w:hAnsi="Times New Roman" w:eastAsia="Lucida Sans Unicode" w:cs="Times New Roman"/>
          <w:color w:val="000000"/>
          <w:kern w:val="2"/>
          <w:sz w:val="24"/>
          <w:szCs w:val="24"/>
          <w:lang w:eastAsia="en-US"/>
        </w:rPr>
      </w:pPr>
      <w:r>
        <w:rPr>
          <w:rFonts w:eastAsia="Lucida Sans Unicode" w:cs="Times New Roman" w:ascii="Times New Roman" w:hAnsi="Times New Roman"/>
          <w:color w:val="000000"/>
          <w:kern w:val="2"/>
          <w:sz w:val="24"/>
          <w:szCs w:val="24"/>
          <w:lang w:eastAsia="en-US"/>
        </w:rPr>
      </w:r>
    </w:p>
    <w:p>
      <w:pPr>
        <w:pStyle w:val="Normal"/>
        <w:jc w:val="center"/>
        <w:rPr>
          <w:rFonts w:ascii="Times New Roman" w:hAnsi="Times New Roman"/>
          <w:sz w:val="24"/>
          <w:szCs w:val="24"/>
        </w:rPr>
      </w:pPr>
      <w:r>
        <w:rPr>
          <w:rFonts w:eastAsia="Lucida Sans Unicode" w:cs="Times New Roman" w:ascii="Times New Roman" w:hAnsi="Times New Roman"/>
          <w:color w:val="000000"/>
          <w:kern w:val="2"/>
          <w:sz w:val="24"/>
          <w:szCs w:val="24"/>
          <w:lang w:eastAsia="en-US"/>
        </w:rPr>
        <w:t>Paulo Roberto Sebastião da Mata Resende</w:t>
      </w:r>
    </w:p>
    <w:p>
      <w:pPr>
        <w:pStyle w:val="Normal"/>
        <w:spacing w:lineRule="auto" w:line="360"/>
        <w:jc w:val="center"/>
        <w:rPr>
          <w:rFonts w:ascii="Times New Roman" w:hAnsi="Times New Roman"/>
          <w:sz w:val="24"/>
          <w:szCs w:val="24"/>
        </w:rPr>
      </w:pPr>
      <w:r>
        <w:rPr>
          <w:rFonts w:eastAsia="Times New Roman" w:cs="Times New Roman" w:ascii="Times New Roman" w:hAnsi="Times New Roman"/>
          <w:b w:val="false"/>
          <w:bCs w:val="false"/>
          <w:strike w:val="false"/>
          <w:dstrike w:val="false"/>
          <w:color w:val="000000"/>
          <w:kern w:val="2"/>
          <w:sz w:val="24"/>
          <w:szCs w:val="24"/>
          <w:u w:val="none"/>
          <w:lang w:val="pt-BR" w:eastAsia="en-US" w:bidi="zxx"/>
        </w:rPr>
        <w:t>Controlador Chefe</w:t>
      </w:r>
    </w:p>
    <w:sectPr>
      <w:headerReference w:type="default" r:id="rId12"/>
      <w:type w:val="nextPage"/>
      <w:pgSz w:w="11906" w:h="16838"/>
      <w:pgMar w:left="1134" w:right="709" w:header="2550" w:top="2765" w:footer="0" w:bottom="719"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Cambria">
    <w:charset w:val="00"/>
    <w:family w:val="roman"/>
    <w:pitch w:val="variable"/>
  </w:font>
  <w:font w:name="Georgia">
    <w:charset w:val="00"/>
    <w:family w:val="roman"/>
    <w:pitch w:val="variable"/>
  </w:font>
  <w:font w:name="Arial">
    <w:charset w:val="00"/>
    <w:family w:val="roman"/>
    <w:pitch w:val="variable"/>
  </w:font>
  <w:font w:name="Liberation Sans">
    <w:altName w:val="Arial"/>
    <w:charset w:val="00"/>
    <w:family w:val="roman"/>
    <w:pitch w:val="variable"/>
  </w:font>
  <w:font w:name="Times New Roman">
    <w:charset w:val="01"/>
    <w:family w:val="roman"/>
    <w:pitch w:val="default"/>
  </w:font>
  <w:font w:name="Times New Roman">
    <w:charset w:val="01"/>
    <w:family w:val="roman"/>
    <w:pitch w:val="variable"/>
  </w:font>
  <w:font w:name="Noto Sans Symbols">
    <w:charset w:val="01"/>
    <w:family w:val="auto"/>
    <w:pitch w:val="default"/>
  </w:font>
  <w:font w:name="Courier New">
    <w:charset w:val="01"/>
    <w:family w:val="modern"/>
    <w:pitch w:val="fixed"/>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pageBreakBefore w:val="false"/>
      <w:widowControl w:val="false"/>
      <w:shd w:val="clear" w:fill="auto"/>
      <w:spacing w:lineRule="auto" w:line="276" w:before="0" w:after="0"/>
      <w:ind w:left="0" w:right="0" w:hanging="0"/>
      <w:jc w:val="left"/>
      <w:rPr>
        <w:rFonts w:ascii="Times New Roman" w:hAnsi="Times New Roman" w:eastAsia="Times New Roman" w:cs="Times New Roman"/>
        <w:b w:val="false"/>
        <w:b w:val="false"/>
        <w:i w:val="false"/>
        <w:i w:val="false"/>
        <w:caps w:val="false"/>
        <w:smallCaps w:val="false"/>
        <w:strike w:val="false"/>
        <w:dstrike w:val="false"/>
        <w:color w:val="000000"/>
        <w:position w:val="0"/>
        <w:sz w:val="16"/>
        <w:sz w:val="16"/>
        <w:szCs w:val="16"/>
        <w:u w:val="none"/>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16"/>
        <w:sz w:val="16"/>
        <w:szCs w:val="16"/>
        <w:u w:val="none"/>
        <w:vertAlign w:val="baseline"/>
      </w:rPr>
      <w:drawing>
        <wp:anchor behindDoc="1" distT="0" distB="0" distL="0" distR="0" simplePos="0" locked="0" layoutInCell="1" allowOverlap="1" relativeHeight="49">
          <wp:simplePos x="0" y="0"/>
          <wp:positionH relativeFrom="column">
            <wp:posOffset>247650</wp:posOffset>
          </wp:positionH>
          <wp:positionV relativeFrom="paragraph">
            <wp:posOffset>-1160145</wp:posOffset>
          </wp:positionV>
          <wp:extent cx="5097780" cy="127508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5097780" cy="1275080"/>
                  </a:xfrm>
                  <a:prstGeom prst="rect">
                    <a:avLst/>
                  </a:prstGeom>
                </pic:spPr>
              </pic:pic>
            </a:graphicData>
          </a:graphic>
        </wp:anchor>
      </w:drawing>
    </w:r>
  </w:p>
  <w:p>
    <w:pPr>
      <w:pStyle w:val="Normal"/>
      <w:keepNext w:val="false"/>
      <w:keepLines w:val="false"/>
      <w:pageBreakBefore w:val="false"/>
      <w:widowControl/>
      <w:shd w:val="clear" w:fill="auto"/>
      <w:tabs>
        <w:tab w:val="center" w:pos="4252" w:leader="none"/>
        <w:tab w:val="right" w:pos="8504" w:leader="none"/>
      </w:tabs>
      <w:spacing w:lineRule="auto" w:line="240" w:before="0" w:after="0"/>
      <w:ind w:left="0" w:right="0" w:hanging="0"/>
      <w:jc w:val="left"/>
      <w:rPr>
        <w:rFonts w:ascii="Ecofont_Spranq_eco_Sans" w:hAnsi="Ecofont_Spranq_eco_Sans" w:eastAsia="Ecofont_Spranq_eco_Sans" w:cs="Ecofont_Spranq_eco_Sans"/>
        <w:b w:val="false"/>
        <w:b w:val="false"/>
        <w:i w:val="false"/>
        <w:i w:val="false"/>
        <w:caps w:val="false"/>
        <w:smallCaps w:val="false"/>
        <w:strike w:val="false"/>
        <w:dstrike w:val="false"/>
        <w:color w:val="000000"/>
        <w:position w:val="0"/>
        <w:sz w:val="24"/>
        <w:sz w:val="24"/>
        <w:szCs w:val="24"/>
        <w:u w:val="none"/>
        <w:vertAlign w:val="baseline"/>
      </w:rPr>
    </w:pPr>
    <w:r>
      <w:rPr>
        <w:rFonts w:eastAsia="Ecofont_Spranq_eco_Sans" w:cs="Ecofont_Spranq_eco_Sans"/>
        <w:b w:val="false"/>
        <w:i w:val="false"/>
        <w:caps w:val="false"/>
        <w:smallCaps w:val="false"/>
        <w:strike w:val="false"/>
        <w:dstrike w:val="false"/>
        <w:color w:val="000000"/>
        <w:position w:val="0"/>
        <w:sz w:val="24"/>
        <w:sz w:val="24"/>
        <w:szCs w:val="24"/>
        <w:u w:val="none"/>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360" w:hanging="360"/>
      </w:pPr>
      <w:rPr>
        <w:sz w:val="22"/>
        <w:b/>
        <w:rFonts w:ascii="Calibri" w:hAnsi="Calibr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bullet"/>
      <w:lvlText w:val="●"/>
      <w:lvlJc w:val="left"/>
      <w:pPr>
        <w:ind w:left="720" w:hanging="360"/>
      </w:pPr>
      <w:rPr>
        <w:rFonts w:ascii="Noto Sans Symbols" w:hAnsi="Noto Sans Symbols" w:cs="Noto Sans Symbols" w:hint="default"/>
        <w:sz w:val="22"/>
        <w:b w:val="false"/>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3">
    <w:lvl w:ilvl="0">
      <w:start w:val="1"/>
      <w:numFmt w:val="decimal"/>
      <w:lvlText w:val="%1."/>
      <w:lvlJc w:val="left"/>
      <w:pPr>
        <w:ind w:left="360" w:hanging="360"/>
      </w:pPr>
      <w:rPr>
        <w:sz w:val="22"/>
        <w:b/>
        <w:rFonts w:eastAsia="Calibri" w:cs="Calibri"/>
      </w:rPr>
    </w:lvl>
    <w:lvl w:ilvl="1">
      <w:start w:val="1"/>
      <w:numFmt w:val="decimal"/>
      <w:lvlText w:val="%1.%2."/>
      <w:lvlJc w:val="left"/>
      <w:pPr>
        <w:ind w:left="574" w:hanging="432"/>
      </w:pPr>
      <w:rPr>
        <w:sz w:val="24"/>
        <w:b/>
        <w:szCs w:val="22"/>
        <w:rFonts w:ascii="Times New Roman" w:hAnsi="Times New Roman" w:eastAsia="Calibri" w:cs="Calibri"/>
        <w:color w:val="000000"/>
      </w:rPr>
    </w:lvl>
    <w:lvl w:ilvl="2">
      <w:start w:val="1"/>
      <w:numFmt w:val="decimal"/>
      <w:lvlText w:val="%1.%2.%3."/>
      <w:lvlJc w:val="left"/>
      <w:pPr>
        <w:ind w:left="646" w:hanging="504"/>
      </w:pPr>
      <w:rPr>
        <w:dstrike w:val="false"/>
        <w:strike w:val="false"/>
        <w:sz w:val="24"/>
        <w:i w:val="false"/>
        <w:b/>
        <w:szCs w:val="22"/>
        <w:rFonts w:ascii="Times New Roman" w:hAnsi="Times New Roman" w:eastAsia="Calibri" w:cs="Calibri"/>
        <w:color w:val="000000"/>
      </w:rPr>
    </w:lvl>
    <w:lvl w:ilvl="3">
      <w:start w:val="1"/>
      <w:numFmt w:val="decimal"/>
      <w:lvlText w:val="%1.%2.%3.%4."/>
      <w:lvlJc w:val="left"/>
      <w:pPr>
        <w:ind w:left="2208" w:hanging="648"/>
      </w:pPr>
      <w:rPr>
        <w:sz w:val="22"/>
        <w:b/>
        <w:rFonts w:ascii="Calibri" w:hAnsi="Calibri"/>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405" w:hanging="405"/>
      </w:pPr>
      <w:rPr>
        <w:sz w:val="24"/>
        <w:b/>
        <w:szCs w:val="22"/>
        <w:rFonts w:ascii="Times New Roman" w:hAnsi="Times New Roman" w:eastAsia="Calibri" w:cs="Calibri"/>
      </w:rPr>
    </w:lvl>
    <w:lvl w:ilvl="1">
      <w:start w:val="1"/>
      <w:numFmt w:val="decimal"/>
      <w:lvlText w:val="%1.%2."/>
      <w:lvlJc w:val="left"/>
      <w:pPr>
        <w:ind w:left="405" w:hanging="405"/>
      </w:pPr>
      <w:rPr>
        <w:sz w:val="24"/>
        <w:b/>
        <w:szCs w:val="22"/>
        <w:rFonts w:ascii="Times New Roman" w:hAnsi="Times New Roman" w:eastAsia="Calibri" w:cs="Calibri"/>
        <w:color w:val="000000"/>
      </w:rPr>
    </w:lvl>
    <w:lvl w:ilvl="2">
      <w:start w:val="1"/>
      <w:numFmt w:val="decimal"/>
      <w:lvlText w:val="%1.%2.%3."/>
      <w:lvlJc w:val="left"/>
      <w:pPr>
        <w:ind w:left="720" w:hanging="720"/>
      </w:pPr>
      <w:rPr>
        <w:sz w:val="24"/>
        <w:b/>
        <w:szCs w:val="22"/>
        <w:rFonts w:eastAsia="Calibri" w:cs="Calibri"/>
        <w:color w:val="000000"/>
      </w:rPr>
    </w:lvl>
    <w:lvl w:ilvl="3">
      <w:start w:val="1"/>
      <w:numFmt w:val="decimal"/>
      <w:lvlText w:val="%1.%2.%3.%4."/>
      <w:lvlJc w:val="left"/>
      <w:pPr>
        <w:ind w:left="720" w:hanging="720"/>
      </w:pPr>
      <w:rPr>
        <w:sz w:val="22"/>
        <w:b/>
        <w:szCs w:val="22"/>
        <w:rFonts w:eastAsia="Calibri" w:cs="Calibri"/>
      </w:rPr>
    </w:lvl>
    <w:lvl w:ilvl="4">
      <w:start w:val="1"/>
      <w:numFmt w:val="decimal"/>
      <w:lvlText w:val="%1.%2.%3.%4.%5."/>
      <w:lvlJc w:val="left"/>
      <w:pPr>
        <w:ind w:left="1080" w:hanging="1080"/>
      </w:pPr>
      <w:rPr>
        <w:sz w:val="22"/>
        <w:b/>
        <w:szCs w:val="22"/>
        <w:rFonts w:eastAsia="Calibri" w:cs="Calibri"/>
      </w:rPr>
    </w:lvl>
    <w:lvl w:ilvl="5">
      <w:start w:val="1"/>
      <w:numFmt w:val="decimal"/>
      <w:lvlText w:val="%1.%2.%3.%4.%5.%6."/>
      <w:lvlJc w:val="left"/>
      <w:pPr>
        <w:ind w:left="1080" w:hanging="1080"/>
      </w:pPr>
      <w:rPr>
        <w:sz w:val="22"/>
        <w:b/>
        <w:szCs w:val="22"/>
        <w:rFonts w:eastAsia="Calibri" w:cs="Calibri"/>
      </w:rPr>
    </w:lvl>
    <w:lvl w:ilvl="6">
      <w:start w:val="1"/>
      <w:numFmt w:val="decimal"/>
      <w:lvlText w:val="%1.%2.%3.%4.%5.%6.%7."/>
      <w:lvlJc w:val="left"/>
      <w:pPr>
        <w:ind w:left="1440" w:hanging="1440"/>
      </w:pPr>
      <w:rPr>
        <w:sz w:val="22"/>
        <w:b/>
        <w:szCs w:val="22"/>
        <w:rFonts w:eastAsia="Calibri" w:cs="Calibri"/>
      </w:rPr>
    </w:lvl>
    <w:lvl w:ilvl="7">
      <w:start w:val="1"/>
      <w:numFmt w:val="decimal"/>
      <w:lvlText w:val="%1.%2.%3.%4.%5.%6.%7.%8."/>
      <w:lvlJc w:val="left"/>
      <w:pPr>
        <w:ind w:left="1440" w:hanging="1440"/>
      </w:pPr>
      <w:rPr>
        <w:sz w:val="22"/>
        <w:b/>
        <w:szCs w:val="22"/>
        <w:rFonts w:eastAsia="Calibri" w:cs="Calibri"/>
      </w:rPr>
    </w:lvl>
    <w:lvl w:ilvl="8">
      <w:start w:val="1"/>
      <w:numFmt w:val="decimal"/>
      <w:lvlText w:val="%1.%2.%3.%4.%5.%6.%7.%8.%9."/>
      <w:lvlJc w:val="left"/>
      <w:pPr>
        <w:ind w:left="1800" w:hanging="1800"/>
      </w:pPr>
      <w:rPr>
        <w:sz w:val="22"/>
        <w:b/>
        <w:szCs w:val="22"/>
        <w:rFonts w:eastAsia="Calibri" w:cs="Calibri"/>
      </w:rPr>
    </w:lvl>
  </w:abstractNum>
  <w:abstractNum w:abstractNumId="5">
    <w:lvl w:ilvl="0">
      <w:start w:val="7"/>
      <w:numFmt w:val="decimal"/>
      <w:lvlText w:val="%1."/>
      <w:lvlJc w:val="left"/>
      <w:pPr>
        <w:ind w:left="360" w:hanging="360"/>
      </w:pPr>
      <w:rPr>
        <w:sz w:val="22"/>
        <w:b/>
        <w:rFonts w:eastAsia="Calibri" w:cs="Calibri"/>
      </w:rPr>
    </w:lvl>
    <w:lvl w:ilvl="1">
      <w:start w:val="15"/>
      <w:numFmt w:val="decimal"/>
      <w:lvlText w:val="%1.%2."/>
      <w:lvlJc w:val="left"/>
      <w:pPr>
        <w:ind w:left="574" w:hanging="432"/>
      </w:pPr>
      <w:rPr>
        <w:sz w:val="24"/>
        <w:b/>
        <w:szCs w:val="22"/>
        <w:rFonts w:ascii="Times New Roman" w:hAnsi="Times New Roman" w:eastAsia="Calibri" w:cs="Calibri"/>
        <w:color w:val="000000"/>
      </w:rPr>
    </w:lvl>
    <w:lvl w:ilvl="2">
      <w:start w:val="1"/>
      <w:numFmt w:val="decimal"/>
      <w:lvlText w:val="%1.%2.%3."/>
      <w:lvlJc w:val="left"/>
      <w:pPr>
        <w:ind w:left="646" w:hanging="504"/>
      </w:pPr>
      <w:rPr>
        <w:dstrike w:val="false"/>
        <w:strike w:val="false"/>
        <w:sz w:val="24"/>
        <w:i w:val="false"/>
        <w:b/>
        <w:szCs w:val="22"/>
        <w:rFonts w:ascii="Times New Roman" w:hAnsi="Times New Roman" w:eastAsia="Calibri" w:cs="Calibri"/>
        <w:color w:val="000000"/>
      </w:rPr>
    </w:lvl>
    <w:lvl w:ilvl="3">
      <w:start w:val="1"/>
      <w:numFmt w:val="decimal"/>
      <w:lvlText w:val="%1.%2.%3.%4."/>
      <w:lvlJc w:val="left"/>
      <w:pPr>
        <w:ind w:left="2208" w:hanging="648"/>
      </w:pPr>
      <w:rPr>
        <w:sz w:val="22"/>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20"/>
  <w:autoHyphenation w:val="fals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Ecofont_Spranq_eco_Sans" w:hAnsi="Ecofont_Spranq_eco_Sans" w:eastAsia="Ecofont_Spranq_eco_Sans" w:cs="Ecofont_Spranq_eco_Sans"/>
        <w:szCs w:val="24"/>
        <w:lang w:val="pt-BR" w:eastAsia="zh-CN" w:bidi="hi-IN"/>
      </w:rPr>
    </w:rPrDefault>
    <w:pPrDefault>
      <w:pPr/>
    </w:pPrDefault>
  </w:docDefaults>
  <w:style w:type="paragraph" w:styleId="Normal">
    <w:name w:val="Normal"/>
    <w:qFormat/>
    <w:pPr>
      <w:widowControl w:val="false"/>
      <w:suppressAutoHyphens w:val="true"/>
      <w:bidi w:val="0"/>
      <w:spacing w:before="0" w:after="0"/>
      <w:jc w:val="left"/>
    </w:pPr>
    <w:rPr>
      <w:rFonts w:ascii="Ecofont_Spranq_eco_Sans" w:hAnsi="Ecofont_Spranq_eco_Sans" w:eastAsia="Ecofont_Spranq_eco_Sans" w:cs="Ecofont_Spranq_eco_Sans"/>
      <w:color w:val="auto"/>
      <w:kern w:val="0"/>
      <w:sz w:val="24"/>
      <w:szCs w:val="24"/>
      <w:lang w:val="pt-BR" w:eastAsia="zh-CN" w:bidi="hi-IN"/>
    </w:rPr>
  </w:style>
  <w:style w:type="paragraph" w:styleId="Ttulo1">
    <w:name w:val="Heading 1"/>
    <w:basedOn w:val="Normal"/>
    <w:next w:val="Normal"/>
    <w:qFormat/>
    <w:pPr>
      <w:keepNext w:val="true"/>
      <w:keepLines/>
      <w:widowControl w:val="false"/>
      <w:bidi w:val="0"/>
      <w:spacing w:lineRule="auto" w:line="240" w:before="480" w:after="0"/>
      <w:jc w:val="left"/>
    </w:pPr>
    <w:rPr>
      <w:rFonts w:ascii="Calibri" w:hAnsi="Calibri" w:eastAsia="Calibri" w:cs="Calibri"/>
      <w:b/>
      <w:color w:val="366091"/>
      <w:kern w:val="0"/>
      <w:sz w:val="28"/>
      <w:szCs w:val="28"/>
      <w:lang w:val="pt-BR" w:eastAsia="zh-CN" w:bidi="hi-IN"/>
    </w:rPr>
  </w:style>
  <w:style w:type="paragraph" w:styleId="Ttulo2">
    <w:name w:val="Heading 2"/>
    <w:basedOn w:val="Normal"/>
    <w:next w:val="Normal"/>
    <w:qFormat/>
    <w:pPr>
      <w:keepNext w:val="true"/>
      <w:widowControl w:val="false"/>
      <w:tabs>
        <w:tab w:val="left" w:pos="1701" w:leader="none"/>
      </w:tabs>
      <w:bidi w:val="0"/>
      <w:ind w:right="0" w:hanging="0"/>
      <w:jc w:val="center"/>
    </w:pPr>
    <w:rPr>
      <w:rFonts w:ascii="Times New Roman" w:hAnsi="Times New Roman" w:eastAsia="Times New Roman" w:cs="Times New Roman"/>
      <w:b/>
      <w:color w:val="000000"/>
      <w:kern w:val="0"/>
      <w:sz w:val="24"/>
      <w:szCs w:val="24"/>
      <w:lang w:val="pt-BR" w:eastAsia="zh-CN" w:bidi="hi-IN"/>
    </w:rPr>
  </w:style>
  <w:style w:type="paragraph" w:styleId="Ttulo3">
    <w:name w:val="Heading 3"/>
    <w:basedOn w:val="Normal"/>
    <w:next w:val="Normal"/>
    <w:qFormat/>
    <w:pPr>
      <w:keepNext w:val="true"/>
      <w:widowControl w:val="false"/>
      <w:bidi w:val="0"/>
      <w:spacing w:lineRule="auto" w:line="240" w:before="240" w:after="60"/>
      <w:jc w:val="left"/>
    </w:pPr>
    <w:rPr>
      <w:rFonts w:ascii="Cambria" w:hAnsi="Cambria" w:eastAsia="Cambria" w:cs="Cambria"/>
      <w:b/>
      <w:color w:val="auto"/>
      <w:kern w:val="0"/>
      <w:sz w:val="26"/>
      <w:szCs w:val="26"/>
      <w:lang w:val="pt-BR" w:eastAsia="zh-CN" w:bidi="hi-IN"/>
    </w:rPr>
  </w:style>
  <w:style w:type="paragraph" w:styleId="Ttulo4">
    <w:name w:val="Heading 4"/>
    <w:basedOn w:val="Normal"/>
    <w:next w:val="Normal"/>
    <w:qFormat/>
    <w:pPr>
      <w:keepNext w:val="true"/>
      <w:keepLines/>
      <w:widowControl w:val="false"/>
      <w:bidi w:val="0"/>
      <w:spacing w:lineRule="auto" w:line="240" w:before="40" w:after="0"/>
      <w:jc w:val="left"/>
    </w:pPr>
    <w:rPr>
      <w:rFonts w:ascii="Calibri" w:hAnsi="Calibri" w:eastAsia="Calibri" w:cs="Calibri"/>
      <w:i/>
      <w:color w:val="366091"/>
      <w:kern w:val="0"/>
      <w:sz w:val="24"/>
      <w:szCs w:val="24"/>
      <w:lang w:val="pt-BR" w:eastAsia="zh-CN" w:bidi="hi-IN"/>
    </w:rPr>
  </w:style>
  <w:style w:type="paragraph" w:styleId="Ttulo5">
    <w:name w:val="Heading 5"/>
    <w:basedOn w:val="Normal"/>
    <w:next w:val="Normal"/>
    <w:qFormat/>
    <w:pPr>
      <w:widowControl w:val="false"/>
      <w:bidi w:val="0"/>
      <w:jc w:val="left"/>
    </w:pPr>
    <w:rPr>
      <w:rFonts w:ascii="Times New Roman" w:hAnsi="Times New Roman" w:eastAsia="Times New Roman" w:cs="Times New Roman"/>
      <w:b/>
      <w:color w:val="auto"/>
      <w:kern w:val="0"/>
      <w:sz w:val="20"/>
      <w:szCs w:val="20"/>
      <w:lang w:val="pt-BR" w:eastAsia="zh-CN" w:bidi="hi-IN"/>
    </w:rPr>
  </w:style>
  <w:style w:type="paragraph" w:styleId="Ttulo6">
    <w:name w:val="Heading 6"/>
    <w:basedOn w:val="Normal"/>
    <w:next w:val="Normal"/>
    <w:qFormat/>
    <w:pPr>
      <w:keepNext w:val="true"/>
      <w:widowControl w:val="false"/>
      <w:bidi w:val="0"/>
      <w:jc w:val="both"/>
    </w:pPr>
    <w:rPr>
      <w:rFonts w:ascii="Georgia" w:hAnsi="Georgia" w:eastAsia="Georgia" w:cs="Georgia"/>
      <w:b/>
      <w:color w:val="auto"/>
      <w:kern w:val="0"/>
      <w:sz w:val="28"/>
      <w:szCs w:val="28"/>
      <w:lang w:val="pt-BR" w:eastAsia="zh-CN" w:bidi="hi-IN"/>
    </w:rPr>
  </w:style>
  <w:style w:type="paragraph" w:styleId="Ttulo7">
    <w:name w:val="Heading 7"/>
    <w:basedOn w:val="Normal"/>
    <w:next w:val="Normal"/>
    <w:qFormat/>
    <w:pPr>
      <w:keepNext w:val="true"/>
      <w:jc w:val="both"/>
      <w:outlineLvl w:val="6"/>
    </w:pPr>
    <w:rPr>
      <w:rFonts w:ascii="Arial" w:hAnsi="Arial" w:cs="Arial"/>
      <w:b/>
      <w:szCs w:val="20"/>
    </w:rPr>
  </w:style>
  <w:style w:type="character" w:styleId="LinkdaInternet">
    <w:name w:val="Link da Internet"/>
    <w:rPr>
      <w:color w:val="000080"/>
      <w:u w:val="single"/>
      <w:lang w:val="zxx" w:eastAsia="zxx" w:bidi="zxx"/>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ListLabel1">
    <w:name w:val="ListLabel 1"/>
    <w:qFormat/>
    <w:rPr>
      <w:rFonts w:ascii="Calibri" w:hAnsi="Calibri"/>
      <w:b/>
      <w:sz w:val="22"/>
    </w:rPr>
  </w:style>
  <w:style w:type="character" w:styleId="ListLabel2">
    <w:name w:val="ListLabel 2"/>
    <w:qFormat/>
    <w:rPr>
      <w:rFonts w:eastAsia="Calibri" w:cs="Calibri"/>
      <w:b/>
    </w:rPr>
  </w:style>
  <w:style w:type="character" w:styleId="ListLabel3">
    <w:name w:val="ListLabel 3"/>
    <w:qFormat/>
    <w:rPr>
      <w:rFonts w:ascii="Times New Roman" w:hAnsi="Times New Roman" w:eastAsia="Calibri" w:cs="Calibri"/>
      <w:b/>
      <w:color w:val="000000"/>
      <w:sz w:val="24"/>
      <w:szCs w:val="22"/>
    </w:rPr>
  </w:style>
  <w:style w:type="character" w:styleId="ListLabel4">
    <w:name w:val="ListLabel 4"/>
    <w:qFormat/>
    <w:rPr>
      <w:rFonts w:ascii="Times New Roman" w:hAnsi="Times New Roman" w:eastAsia="Calibri" w:cs="Calibri"/>
      <w:b/>
      <w:i w:val="false"/>
      <w:strike w:val="false"/>
      <w:dstrike w:val="false"/>
      <w:color w:val="000000"/>
      <w:sz w:val="24"/>
      <w:szCs w:val="22"/>
    </w:rPr>
  </w:style>
  <w:style w:type="character" w:styleId="ListLabel5">
    <w:name w:val="ListLabel 5"/>
    <w:qFormat/>
    <w:rPr>
      <w:rFonts w:ascii="Calibri" w:hAnsi="Calibri"/>
      <w:b/>
      <w:sz w:val="22"/>
    </w:rPr>
  </w:style>
  <w:style w:type="character" w:styleId="ListLabel6">
    <w:name w:val="ListLabel 6"/>
    <w:qFormat/>
    <w:rPr>
      <w:rFonts w:eastAsia="Calibri" w:cs="Calibri"/>
      <w:b/>
      <w:sz w:val="22"/>
    </w:rPr>
  </w:style>
  <w:style w:type="character" w:styleId="ListLabel7">
    <w:name w:val="ListLabel 7"/>
    <w:qFormat/>
    <w:rPr>
      <w:rFonts w:eastAsia="Calibri" w:cs="Calibri"/>
      <w:b/>
      <w:color w:val="000000"/>
      <w:sz w:val="24"/>
      <w:szCs w:val="22"/>
    </w:rPr>
  </w:style>
  <w:style w:type="character" w:styleId="ListLabel8">
    <w:name w:val="ListLabel 8"/>
    <w:qFormat/>
    <w:rPr>
      <w:rFonts w:eastAsia="Calibri" w:cs="Calibri"/>
      <w:b/>
      <w:i w:val="false"/>
      <w:strike w:val="false"/>
      <w:dstrike w:val="false"/>
      <w:color w:val="000000"/>
      <w:sz w:val="22"/>
      <w:szCs w:val="22"/>
    </w:rPr>
  </w:style>
  <w:style w:type="character" w:styleId="ListLabel9">
    <w:name w:val="ListLabel 9"/>
    <w:qFormat/>
    <w:rPr>
      <w:b/>
    </w:rPr>
  </w:style>
  <w:style w:type="character" w:styleId="ListLabel10">
    <w:name w:val="ListLabel 10"/>
    <w:qFormat/>
    <w:rPr>
      <w:rFonts w:eastAsia="Calibri" w:cs="Calibri"/>
      <w:b/>
      <w:sz w:val="22"/>
    </w:rPr>
  </w:style>
  <w:style w:type="character" w:styleId="ListLabel11">
    <w:name w:val="ListLabel 11"/>
    <w:qFormat/>
    <w:rPr>
      <w:rFonts w:ascii="Times New Roman" w:hAnsi="Times New Roman" w:eastAsia="Calibri" w:cs="Calibri"/>
      <w:b/>
      <w:color w:val="000000"/>
      <w:sz w:val="24"/>
      <w:szCs w:val="22"/>
    </w:rPr>
  </w:style>
  <w:style w:type="character" w:styleId="ListLabel12">
    <w:name w:val="ListLabel 12"/>
    <w:qFormat/>
    <w:rPr>
      <w:rFonts w:ascii="Times New Roman" w:hAnsi="Times New Roman" w:eastAsia="Calibri" w:cs="Calibri"/>
      <w:b/>
      <w:i w:val="false"/>
      <w:strike w:val="false"/>
      <w:dstrike w:val="false"/>
      <w:color w:val="000000"/>
      <w:sz w:val="24"/>
      <w:szCs w:val="22"/>
    </w:rPr>
  </w:style>
  <w:style w:type="character" w:styleId="ListLabel13">
    <w:name w:val="ListLabel 13"/>
    <w:qFormat/>
    <w:rPr>
      <w:b/>
    </w:rPr>
  </w:style>
  <w:style w:type="character" w:styleId="ListLabel14">
    <w:name w:val="ListLabel 14"/>
    <w:qFormat/>
    <w:rPr>
      <w:rFonts w:cs="Noto Sans Symbols"/>
      <w:b w:val="false"/>
      <w:sz w:val="22"/>
    </w:rPr>
  </w:style>
  <w:style w:type="character" w:styleId="ListLabel15">
    <w:name w:val="ListLabel 15"/>
    <w:qFormat/>
    <w:rPr>
      <w:rFonts w:cs="Courier New"/>
    </w:rPr>
  </w:style>
  <w:style w:type="character" w:styleId="ListLabel16">
    <w:name w:val="ListLabel 16"/>
    <w:qFormat/>
    <w:rPr>
      <w:rFonts w:cs="Noto Sans Symbols"/>
    </w:rPr>
  </w:style>
  <w:style w:type="character" w:styleId="ListLabel17">
    <w:name w:val="ListLabel 17"/>
    <w:qFormat/>
    <w:rPr>
      <w:rFonts w:cs="Noto Sans Symbols"/>
    </w:rPr>
  </w:style>
  <w:style w:type="character" w:styleId="ListLabel18">
    <w:name w:val="ListLabel 18"/>
    <w:qFormat/>
    <w:rPr>
      <w:rFonts w:cs="Courier New"/>
    </w:rPr>
  </w:style>
  <w:style w:type="character" w:styleId="ListLabel19">
    <w:name w:val="ListLabel 19"/>
    <w:qFormat/>
    <w:rPr>
      <w:rFonts w:cs="Noto Sans Symbols"/>
    </w:rPr>
  </w:style>
  <w:style w:type="character" w:styleId="ListLabel20">
    <w:name w:val="ListLabel 20"/>
    <w:qFormat/>
    <w:rPr>
      <w:rFonts w:cs="Noto Sans Symbols"/>
    </w:rPr>
  </w:style>
  <w:style w:type="character" w:styleId="ListLabel21">
    <w:name w:val="ListLabel 21"/>
    <w:qFormat/>
    <w:rPr>
      <w:rFonts w:cs="Courier New"/>
    </w:rPr>
  </w:style>
  <w:style w:type="character" w:styleId="ListLabel22">
    <w:name w:val="ListLabel 22"/>
    <w:qFormat/>
    <w:rPr>
      <w:rFonts w:cs="Noto Sans Symbols"/>
    </w:rPr>
  </w:style>
  <w:style w:type="character" w:styleId="ListLabel23">
    <w:name w:val="ListLabel 23"/>
    <w:qFormat/>
    <w:rPr>
      <w:rFonts w:eastAsia="Calibri" w:cs="Calibri"/>
      <w:b/>
      <w:sz w:val="22"/>
    </w:rPr>
  </w:style>
  <w:style w:type="character" w:styleId="ListLabel24">
    <w:name w:val="ListLabel 24"/>
    <w:qFormat/>
    <w:rPr>
      <w:rFonts w:eastAsia="Calibri" w:cs="Calibri"/>
      <w:b/>
      <w:color w:val="000000"/>
      <w:sz w:val="24"/>
      <w:szCs w:val="22"/>
    </w:rPr>
  </w:style>
  <w:style w:type="character" w:styleId="ListLabel25">
    <w:name w:val="ListLabel 25"/>
    <w:qFormat/>
    <w:rPr>
      <w:rFonts w:eastAsia="Calibri" w:cs="Calibri"/>
      <w:b/>
      <w:i w:val="false"/>
      <w:strike w:val="false"/>
      <w:dstrike w:val="false"/>
      <w:color w:val="000000"/>
      <w:sz w:val="22"/>
      <w:szCs w:val="22"/>
    </w:rPr>
  </w:style>
  <w:style w:type="character" w:styleId="ListLabel26">
    <w:name w:val="ListLabel 26"/>
    <w:qFormat/>
    <w:rPr>
      <w:b/>
    </w:rPr>
  </w:style>
  <w:style w:type="character" w:styleId="ListLabel27">
    <w:name w:val="ListLabel 27"/>
    <w:qFormat/>
    <w:rPr>
      <w:rFonts w:eastAsia="Calibri" w:cs="Calibri"/>
      <w:b/>
      <w:sz w:val="22"/>
    </w:rPr>
  </w:style>
  <w:style w:type="character" w:styleId="ListLabel28">
    <w:name w:val="ListLabel 28"/>
    <w:qFormat/>
    <w:rPr>
      <w:rFonts w:ascii="Times New Roman" w:hAnsi="Times New Roman" w:eastAsia="Calibri" w:cs="Calibri"/>
      <w:b/>
      <w:color w:val="000000"/>
      <w:sz w:val="24"/>
      <w:szCs w:val="22"/>
    </w:rPr>
  </w:style>
  <w:style w:type="character" w:styleId="ListLabel29">
    <w:name w:val="ListLabel 29"/>
    <w:qFormat/>
    <w:rPr>
      <w:rFonts w:ascii="Times New Roman" w:hAnsi="Times New Roman" w:eastAsia="Calibri" w:cs="Calibri"/>
      <w:b/>
      <w:i w:val="false"/>
      <w:strike w:val="false"/>
      <w:dstrike w:val="false"/>
      <w:color w:val="000000"/>
      <w:sz w:val="24"/>
      <w:szCs w:val="22"/>
    </w:rPr>
  </w:style>
  <w:style w:type="character" w:styleId="ListLabel30">
    <w:name w:val="ListLabel 30"/>
    <w:qFormat/>
    <w:rPr>
      <w:rFonts w:ascii="Calibri" w:hAnsi="Calibri"/>
      <w:b/>
      <w:sz w:val="22"/>
    </w:rPr>
  </w:style>
  <w:style w:type="character" w:styleId="ListLabel31">
    <w:name w:val="ListLabel 31"/>
    <w:qFormat/>
    <w:rPr>
      <w:rFonts w:ascii="Times New Roman" w:hAnsi="Times New Roman" w:eastAsia="Calibri" w:cs="Calibri"/>
      <w:b/>
      <w:sz w:val="24"/>
      <w:szCs w:val="22"/>
    </w:rPr>
  </w:style>
  <w:style w:type="character" w:styleId="ListLabel32">
    <w:name w:val="ListLabel 32"/>
    <w:qFormat/>
    <w:rPr>
      <w:rFonts w:ascii="Times New Roman" w:hAnsi="Times New Roman" w:eastAsia="Calibri" w:cs="Calibri"/>
      <w:b/>
      <w:color w:val="000000"/>
      <w:sz w:val="24"/>
      <w:szCs w:val="22"/>
    </w:rPr>
  </w:style>
  <w:style w:type="character" w:styleId="ListLabel33">
    <w:name w:val="ListLabel 33"/>
    <w:qFormat/>
    <w:rPr>
      <w:rFonts w:eastAsia="Calibri" w:cs="Calibri"/>
      <w:b/>
      <w:color w:val="000000"/>
      <w:sz w:val="24"/>
      <w:szCs w:val="22"/>
    </w:rPr>
  </w:style>
  <w:style w:type="character" w:styleId="ListLabel34">
    <w:name w:val="ListLabel 34"/>
    <w:qFormat/>
    <w:rPr>
      <w:rFonts w:eastAsia="Calibri" w:cs="Calibri"/>
      <w:b/>
      <w:sz w:val="22"/>
      <w:szCs w:val="22"/>
    </w:rPr>
  </w:style>
  <w:style w:type="character" w:styleId="ListLabel35">
    <w:name w:val="ListLabel 35"/>
    <w:qFormat/>
    <w:rPr>
      <w:rFonts w:eastAsia="Calibri" w:cs="Calibri"/>
      <w:b/>
      <w:sz w:val="22"/>
      <w:szCs w:val="22"/>
    </w:rPr>
  </w:style>
  <w:style w:type="character" w:styleId="ListLabel36">
    <w:name w:val="ListLabel 36"/>
    <w:qFormat/>
    <w:rPr>
      <w:rFonts w:eastAsia="Calibri" w:cs="Calibri"/>
      <w:b/>
      <w:sz w:val="22"/>
      <w:szCs w:val="22"/>
    </w:rPr>
  </w:style>
  <w:style w:type="character" w:styleId="ListLabel37">
    <w:name w:val="ListLabel 37"/>
    <w:qFormat/>
    <w:rPr>
      <w:rFonts w:eastAsia="Calibri" w:cs="Calibri"/>
      <w:b/>
      <w:sz w:val="22"/>
      <w:szCs w:val="22"/>
    </w:rPr>
  </w:style>
  <w:style w:type="character" w:styleId="ListLabel38">
    <w:name w:val="ListLabel 38"/>
    <w:qFormat/>
    <w:rPr>
      <w:rFonts w:eastAsia="Calibri" w:cs="Calibri"/>
      <w:b/>
      <w:sz w:val="22"/>
      <w:szCs w:val="22"/>
    </w:rPr>
  </w:style>
  <w:style w:type="character" w:styleId="ListLabel39">
    <w:name w:val="ListLabel 39"/>
    <w:qFormat/>
    <w:rPr>
      <w:rFonts w:eastAsia="Calibri" w:cs="Calibri"/>
      <w:b/>
      <w:sz w:val="22"/>
      <w:szCs w:val="22"/>
    </w:rPr>
  </w:style>
  <w:style w:type="character" w:styleId="ListLabel40">
    <w:name w:val="ListLabel 40"/>
    <w:qFormat/>
    <w:rPr>
      <w:rFonts w:eastAsia="Calibri" w:cs="Calibri"/>
      <w:b/>
      <w:sz w:val="22"/>
    </w:rPr>
  </w:style>
  <w:style w:type="character" w:styleId="ListLabel41">
    <w:name w:val="ListLabel 41"/>
    <w:qFormat/>
    <w:rPr>
      <w:rFonts w:ascii="Times New Roman" w:hAnsi="Times New Roman" w:eastAsia="Calibri" w:cs="Calibri"/>
      <w:b/>
      <w:color w:val="000000"/>
      <w:sz w:val="24"/>
      <w:szCs w:val="22"/>
    </w:rPr>
  </w:style>
  <w:style w:type="character" w:styleId="ListLabel42">
    <w:name w:val="ListLabel 42"/>
    <w:qFormat/>
    <w:rPr>
      <w:rFonts w:ascii="Times New Roman" w:hAnsi="Times New Roman" w:eastAsia="Calibri" w:cs="Calibri"/>
      <w:b/>
      <w:i w:val="false"/>
      <w:strike w:val="false"/>
      <w:dstrike w:val="false"/>
      <w:color w:val="000000"/>
      <w:sz w:val="24"/>
      <w:szCs w:val="22"/>
    </w:rPr>
  </w:style>
  <w:style w:type="character" w:styleId="ListLabel43">
    <w:name w:val="ListLabel 43"/>
    <w:qFormat/>
    <w:rPr>
      <w:rFonts w:ascii="Calibri" w:hAnsi="Calibri"/>
      <w:b/>
      <w:sz w:val="22"/>
    </w:rPr>
  </w:style>
  <w:style w:type="character" w:styleId="ListLabel44">
    <w:name w:val="ListLabel 44"/>
    <w:qFormat/>
    <w:rPr>
      <w:rFonts w:eastAsia="Calibri" w:cs="Calibri"/>
      <w:b/>
    </w:rPr>
  </w:style>
  <w:style w:type="character" w:styleId="ListLabel45">
    <w:name w:val="ListLabel 45"/>
    <w:qFormat/>
    <w:rPr>
      <w:rFonts w:eastAsia="Calibri" w:cs="Calibri"/>
      <w:b/>
      <w:color w:val="000000"/>
      <w:sz w:val="24"/>
      <w:szCs w:val="22"/>
    </w:rPr>
  </w:style>
  <w:style w:type="character" w:styleId="ListLabel46">
    <w:name w:val="ListLabel 46"/>
    <w:qFormat/>
    <w:rPr>
      <w:rFonts w:ascii="Times New Roman" w:hAnsi="Times New Roman" w:eastAsia="Calibri" w:cs="Calibri"/>
      <w:b/>
      <w:i w:val="false"/>
      <w:strike w:val="false"/>
      <w:dstrike w:val="false"/>
      <w:color w:val="000000"/>
      <w:sz w:val="24"/>
      <w:szCs w:val="22"/>
    </w:rPr>
  </w:style>
  <w:style w:type="character" w:styleId="ListLabel47">
    <w:name w:val="ListLabel 47"/>
    <w:qFormat/>
    <w:rPr>
      <w:rFonts w:ascii="Calibri" w:hAnsi="Calibri"/>
      <w:b/>
      <w:sz w:val="22"/>
    </w:rPr>
  </w:style>
  <w:style w:type="character" w:styleId="ListLabel48">
    <w:name w:val="ListLabel 48"/>
    <w:qFormat/>
    <w:rPr>
      <w:rFonts w:eastAsia="Calibri" w:cs="Calibri"/>
      <w:b/>
      <w:sz w:val="22"/>
    </w:rPr>
  </w:style>
  <w:style w:type="character" w:styleId="ListLabel49">
    <w:name w:val="ListLabel 49"/>
    <w:qFormat/>
    <w:rPr>
      <w:rFonts w:ascii="Times New Roman" w:hAnsi="Times New Roman" w:eastAsia="Calibri" w:cs="Calibri"/>
      <w:b/>
      <w:color w:val="000000"/>
      <w:sz w:val="24"/>
      <w:szCs w:val="22"/>
    </w:rPr>
  </w:style>
  <w:style w:type="character" w:styleId="ListLabel50">
    <w:name w:val="ListLabel 50"/>
    <w:qFormat/>
    <w:rPr>
      <w:rFonts w:ascii="Times New Roman" w:hAnsi="Times New Roman" w:eastAsia="Calibri" w:cs="Calibri"/>
      <w:b/>
      <w:i w:val="false"/>
      <w:strike w:val="false"/>
      <w:dstrike w:val="false"/>
      <w:color w:val="000000"/>
      <w:sz w:val="24"/>
      <w:szCs w:val="22"/>
    </w:rPr>
  </w:style>
  <w:style w:type="character" w:styleId="ListLabel51">
    <w:name w:val="ListLabel 51"/>
    <w:qFormat/>
    <w:rPr>
      <w:b/>
    </w:rPr>
  </w:style>
  <w:style w:type="character" w:styleId="ListLabel52">
    <w:name w:val="ListLabel 52"/>
    <w:qFormat/>
    <w:rPr>
      <w:rFonts w:ascii="Times New Roman" w:hAnsi="Times New Roman" w:eastAsia="Calibri" w:cs="Calibri"/>
      <w:color w:val="000080"/>
      <w:sz w:val="24"/>
      <w:szCs w:val="24"/>
      <w:u w:val="single"/>
    </w:rPr>
  </w:style>
  <w:style w:type="character" w:styleId="ListLabel53">
    <w:name w:val="ListLabel 53"/>
    <w:qFormat/>
    <w:rPr>
      <w:rFonts w:ascii="Times New Roman" w:hAnsi="Times New Roman" w:eastAsia="Calibri" w:cs="Calibri"/>
      <w:b/>
      <w:i/>
      <w:caps w:val="false"/>
      <w:smallCaps w:val="false"/>
      <w:strike w:val="false"/>
      <w:dstrike w:val="false"/>
      <w:color w:val="0066FF"/>
      <w:position w:val="0"/>
      <w:sz w:val="24"/>
      <w:sz w:val="24"/>
      <w:szCs w:val="24"/>
      <w:u w:val="single"/>
      <w:vertAlign w:val="baseline"/>
    </w:rPr>
  </w:style>
  <w:style w:type="character" w:styleId="ListLabel54">
    <w:name w:val="ListLabel 54"/>
    <w:qFormat/>
    <w:rPr>
      <w:rFonts w:ascii="Times New Roman" w:hAnsi="Times New Roman" w:eastAsia="Calibri" w:cs="Calibri"/>
      <w:b/>
      <w:i w:val="false"/>
      <w:caps w:val="false"/>
      <w:smallCaps w:val="false"/>
      <w:strike w:val="false"/>
      <w:dstrike w:val="false"/>
      <w:color w:val="0000FF"/>
      <w:position w:val="0"/>
      <w:sz w:val="24"/>
      <w:sz w:val="24"/>
      <w:szCs w:val="24"/>
      <w:u w:val="single"/>
      <w:vertAlign w:val="baseline"/>
    </w:rPr>
  </w:style>
  <w:style w:type="character" w:styleId="ListLabel55">
    <w:name w:val="ListLabel 55"/>
    <w:qFormat/>
    <w:rPr>
      <w:rFonts w:ascii="Times New Roman" w:hAnsi="Times New Roman" w:eastAsia="Calibri" w:cs="Calibri"/>
      <w:color w:val="0070C0"/>
      <w:sz w:val="24"/>
      <w:szCs w:val="24"/>
      <w:u w:val="single"/>
    </w:rPr>
  </w:style>
  <w:style w:type="character" w:styleId="ListLabel56">
    <w:name w:val="ListLabel 56"/>
    <w:qFormat/>
    <w:rPr>
      <w:rFonts w:ascii="Times New Roman" w:hAnsi="Times New Roman" w:eastAsia="Calibri" w:cs="Calibri"/>
      <w:color w:val="0070C0"/>
      <w:sz w:val="24"/>
      <w:szCs w:val="24"/>
    </w:rPr>
  </w:style>
  <w:style w:type="character" w:styleId="ListLabel57">
    <w:name w:val="ListLabel 57"/>
    <w:qFormat/>
    <w:rPr>
      <w:rFonts w:ascii="Times New Roman" w:hAnsi="Times New Roman" w:eastAsia="Calibri" w:cs="Calibri"/>
      <w:b w:val="false"/>
      <w:i w:val="false"/>
      <w:caps w:val="false"/>
      <w:smallCaps w:val="false"/>
      <w:strike w:val="false"/>
      <w:dstrike w:val="false"/>
      <w:color w:val="0066FF"/>
      <w:position w:val="0"/>
      <w:sz w:val="24"/>
      <w:sz w:val="24"/>
      <w:szCs w:val="24"/>
      <w:u w:val="single"/>
      <w:vertAlign w:val="baseline"/>
    </w:rPr>
  </w:style>
  <w:style w:type="character" w:styleId="ListLabel58">
    <w:name w:val="ListLabel 58"/>
    <w:qFormat/>
    <w:rPr>
      <w:rFonts w:ascii="Times New Roman" w:hAnsi="Times New Roman" w:eastAsia="Calibri" w:cs="Calibri"/>
      <w:b/>
      <w:i w:val="false"/>
      <w:caps w:val="false"/>
      <w:smallCaps w:val="false"/>
      <w:strike w:val="false"/>
      <w:dstrike w:val="false"/>
      <w:color w:val="0066FF"/>
      <w:position w:val="0"/>
      <w:sz w:val="24"/>
      <w:sz w:val="24"/>
      <w:szCs w:val="24"/>
      <w:u w:val="single"/>
      <w:vertAlign w:val="baseline"/>
    </w:rPr>
  </w:style>
  <w:style w:type="character" w:styleId="ListLabel59">
    <w:name w:val="ListLabel 59"/>
    <w:qFormat/>
    <w:rPr>
      <w:rFonts w:ascii="Times New Roman" w:hAnsi="Times New Roman" w:eastAsia="Calibri" w:cs="Calibri"/>
      <w:b/>
      <w:color w:val="0000FF"/>
      <w:sz w:val="24"/>
      <w:szCs w:val="24"/>
      <w:u w:val="single"/>
    </w:rPr>
  </w:style>
  <w:style w:type="character" w:styleId="ListLabel60">
    <w:name w:val="ListLabel 60"/>
    <w:qFormat/>
    <w:rPr>
      <w:rFonts w:ascii="Times New Roman" w:hAnsi="Times New Roman" w:eastAsia="Calibri" w:cs="Calibri"/>
      <w:b/>
      <w:color w:val="000080"/>
      <w:sz w:val="24"/>
      <w:szCs w:val="24"/>
      <w:u w:val="single"/>
    </w:rPr>
  </w:style>
  <w:style w:type="character" w:styleId="Smbolosdenumerao">
    <w:name w:val="Símbolos de numeração"/>
    <w:qFormat/>
    <w:rPr/>
  </w:style>
  <w:style w:type="character" w:styleId="ListLabel61">
    <w:name w:val="ListLabel 61"/>
    <w:qFormat/>
    <w:rPr>
      <w:rFonts w:ascii="Calibri" w:hAnsi="Calibri"/>
      <w:b/>
      <w:sz w:val="22"/>
    </w:rPr>
  </w:style>
  <w:style w:type="character" w:styleId="ListLabel62">
    <w:name w:val="ListLabel 62"/>
    <w:qFormat/>
    <w:rPr>
      <w:rFonts w:cs="Noto Sans Symbols"/>
      <w:b w:val="false"/>
      <w:sz w:val="22"/>
    </w:rPr>
  </w:style>
  <w:style w:type="character" w:styleId="ListLabel63">
    <w:name w:val="ListLabel 63"/>
    <w:qFormat/>
    <w:rPr>
      <w:rFonts w:cs="Courier New"/>
    </w:rPr>
  </w:style>
  <w:style w:type="character" w:styleId="ListLabel64">
    <w:name w:val="ListLabel 64"/>
    <w:qFormat/>
    <w:rPr>
      <w:rFonts w:cs="Noto Sans Symbols"/>
    </w:rPr>
  </w:style>
  <w:style w:type="character" w:styleId="ListLabel65">
    <w:name w:val="ListLabel 65"/>
    <w:qFormat/>
    <w:rPr>
      <w:rFonts w:cs="Noto Sans Symbols"/>
    </w:rPr>
  </w:style>
  <w:style w:type="character" w:styleId="ListLabel66">
    <w:name w:val="ListLabel 66"/>
    <w:qFormat/>
    <w:rPr>
      <w:rFonts w:cs="Courier New"/>
    </w:rPr>
  </w:style>
  <w:style w:type="character" w:styleId="ListLabel67">
    <w:name w:val="ListLabel 67"/>
    <w:qFormat/>
    <w:rPr>
      <w:rFonts w:cs="Noto Sans Symbols"/>
    </w:rPr>
  </w:style>
  <w:style w:type="character" w:styleId="ListLabel68">
    <w:name w:val="ListLabel 68"/>
    <w:qFormat/>
    <w:rPr>
      <w:rFonts w:cs="Noto Sans Symbols"/>
    </w:rPr>
  </w:style>
  <w:style w:type="character" w:styleId="ListLabel69">
    <w:name w:val="ListLabel 69"/>
    <w:qFormat/>
    <w:rPr>
      <w:rFonts w:cs="Courier New"/>
    </w:rPr>
  </w:style>
  <w:style w:type="character" w:styleId="ListLabel70">
    <w:name w:val="ListLabel 70"/>
    <w:qFormat/>
    <w:rPr>
      <w:rFonts w:cs="Noto Sans Symbols"/>
    </w:rPr>
  </w:style>
  <w:style w:type="character" w:styleId="ListLabel71">
    <w:name w:val="ListLabel 71"/>
    <w:qFormat/>
    <w:rPr>
      <w:rFonts w:eastAsia="Calibri" w:cs="Calibri"/>
      <w:b/>
      <w:sz w:val="22"/>
    </w:rPr>
  </w:style>
  <w:style w:type="character" w:styleId="ListLabel72">
    <w:name w:val="ListLabel 72"/>
    <w:qFormat/>
    <w:rPr>
      <w:rFonts w:ascii="Times New Roman" w:hAnsi="Times New Roman" w:eastAsia="Calibri" w:cs="Calibri"/>
      <w:b/>
      <w:color w:val="000000"/>
      <w:sz w:val="24"/>
      <w:szCs w:val="22"/>
    </w:rPr>
  </w:style>
  <w:style w:type="character" w:styleId="ListLabel73">
    <w:name w:val="ListLabel 73"/>
    <w:qFormat/>
    <w:rPr>
      <w:rFonts w:ascii="Times New Roman" w:hAnsi="Times New Roman" w:eastAsia="Calibri" w:cs="Calibri"/>
      <w:b/>
      <w:i w:val="false"/>
      <w:strike w:val="false"/>
      <w:dstrike w:val="false"/>
      <w:color w:val="000000"/>
      <w:sz w:val="24"/>
      <w:szCs w:val="22"/>
    </w:rPr>
  </w:style>
  <w:style w:type="character" w:styleId="ListLabel74">
    <w:name w:val="ListLabel 74"/>
    <w:qFormat/>
    <w:rPr>
      <w:rFonts w:ascii="Calibri" w:hAnsi="Calibri"/>
      <w:b/>
      <w:sz w:val="22"/>
    </w:rPr>
  </w:style>
  <w:style w:type="character" w:styleId="ListLabel75">
    <w:name w:val="ListLabel 75"/>
    <w:qFormat/>
    <w:rPr>
      <w:rFonts w:ascii="Times New Roman" w:hAnsi="Times New Roman" w:eastAsia="Calibri" w:cs="Calibri"/>
      <w:b/>
      <w:sz w:val="24"/>
      <w:szCs w:val="22"/>
    </w:rPr>
  </w:style>
  <w:style w:type="character" w:styleId="ListLabel76">
    <w:name w:val="ListLabel 76"/>
    <w:qFormat/>
    <w:rPr>
      <w:rFonts w:ascii="Times New Roman" w:hAnsi="Times New Roman" w:eastAsia="Calibri" w:cs="Calibri"/>
      <w:b/>
      <w:color w:val="000000"/>
      <w:sz w:val="24"/>
      <w:szCs w:val="22"/>
    </w:rPr>
  </w:style>
  <w:style w:type="character" w:styleId="ListLabel77">
    <w:name w:val="ListLabel 77"/>
    <w:qFormat/>
    <w:rPr>
      <w:rFonts w:eastAsia="Calibri" w:cs="Calibri"/>
      <w:b/>
      <w:color w:val="000000"/>
      <w:sz w:val="24"/>
      <w:szCs w:val="22"/>
    </w:rPr>
  </w:style>
  <w:style w:type="character" w:styleId="ListLabel78">
    <w:name w:val="ListLabel 78"/>
    <w:qFormat/>
    <w:rPr>
      <w:rFonts w:eastAsia="Calibri" w:cs="Calibri"/>
      <w:b/>
      <w:sz w:val="22"/>
      <w:szCs w:val="22"/>
    </w:rPr>
  </w:style>
  <w:style w:type="character" w:styleId="ListLabel79">
    <w:name w:val="ListLabel 79"/>
    <w:qFormat/>
    <w:rPr>
      <w:rFonts w:eastAsia="Calibri" w:cs="Calibri"/>
      <w:b/>
      <w:sz w:val="22"/>
      <w:szCs w:val="22"/>
    </w:rPr>
  </w:style>
  <w:style w:type="character" w:styleId="ListLabel80">
    <w:name w:val="ListLabel 80"/>
    <w:qFormat/>
    <w:rPr>
      <w:rFonts w:eastAsia="Calibri" w:cs="Calibri"/>
      <w:b/>
      <w:sz w:val="22"/>
      <w:szCs w:val="22"/>
    </w:rPr>
  </w:style>
  <w:style w:type="character" w:styleId="ListLabel81">
    <w:name w:val="ListLabel 81"/>
    <w:qFormat/>
    <w:rPr>
      <w:rFonts w:eastAsia="Calibri" w:cs="Calibri"/>
      <w:b/>
      <w:sz w:val="22"/>
      <w:szCs w:val="22"/>
    </w:rPr>
  </w:style>
  <w:style w:type="character" w:styleId="ListLabel82">
    <w:name w:val="ListLabel 82"/>
    <w:qFormat/>
    <w:rPr>
      <w:rFonts w:eastAsia="Calibri" w:cs="Calibri"/>
      <w:b/>
      <w:sz w:val="22"/>
      <w:szCs w:val="22"/>
    </w:rPr>
  </w:style>
  <w:style w:type="character" w:styleId="ListLabel83">
    <w:name w:val="ListLabel 83"/>
    <w:qFormat/>
    <w:rPr>
      <w:rFonts w:eastAsia="Calibri" w:cs="Calibri"/>
      <w:b/>
      <w:sz w:val="22"/>
      <w:szCs w:val="22"/>
    </w:rPr>
  </w:style>
  <w:style w:type="character" w:styleId="ListLabel84">
    <w:name w:val="ListLabel 84"/>
    <w:qFormat/>
    <w:rPr>
      <w:rFonts w:eastAsia="Calibri" w:cs="Calibri"/>
      <w:b/>
      <w:sz w:val="22"/>
    </w:rPr>
  </w:style>
  <w:style w:type="character" w:styleId="ListLabel85">
    <w:name w:val="ListLabel 85"/>
    <w:qFormat/>
    <w:rPr>
      <w:rFonts w:ascii="Times New Roman" w:hAnsi="Times New Roman" w:eastAsia="Calibri" w:cs="Calibri"/>
      <w:b/>
      <w:color w:val="000000"/>
      <w:sz w:val="24"/>
      <w:szCs w:val="22"/>
    </w:rPr>
  </w:style>
  <w:style w:type="character" w:styleId="ListLabel86">
    <w:name w:val="ListLabel 86"/>
    <w:qFormat/>
    <w:rPr>
      <w:rFonts w:ascii="Times New Roman" w:hAnsi="Times New Roman" w:eastAsia="Calibri" w:cs="Calibri"/>
      <w:b/>
      <w:i w:val="false"/>
      <w:strike w:val="false"/>
      <w:dstrike w:val="false"/>
      <w:color w:val="000000"/>
      <w:sz w:val="24"/>
      <w:szCs w:val="22"/>
    </w:rPr>
  </w:style>
  <w:style w:type="character" w:styleId="ListLabel87">
    <w:name w:val="ListLabel 87"/>
    <w:qFormat/>
    <w:rPr>
      <w:b/>
      <w:sz w:val="22"/>
    </w:rPr>
  </w:style>
  <w:style w:type="character" w:styleId="ListLabel88">
    <w:name w:val="ListLabel 88"/>
    <w:qFormat/>
    <w:rPr>
      <w:rFonts w:eastAsia="Calibri" w:cs="Calibri"/>
      <w:b/>
      <w:sz w:val="22"/>
    </w:rPr>
  </w:style>
  <w:style w:type="character" w:styleId="ListLabel89">
    <w:name w:val="ListLabel 89"/>
    <w:qFormat/>
    <w:rPr>
      <w:rFonts w:eastAsia="Calibri" w:cs="Calibri"/>
      <w:b/>
      <w:color w:val="000000"/>
      <w:sz w:val="24"/>
      <w:szCs w:val="22"/>
    </w:rPr>
  </w:style>
  <w:style w:type="character" w:styleId="ListLabel90">
    <w:name w:val="ListLabel 90"/>
    <w:qFormat/>
    <w:rPr>
      <w:rFonts w:eastAsia="Calibri" w:cs="Calibri"/>
      <w:b/>
      <w:i w:val="false"/>
      <w:strike w:val="false"/>
      <w:dstrike w:val="false"/>
      <w:color w:val="000000"/>
      <w:sz w:val="24"/>
      <w:szCs w:val="22"/>
    </w:rPr>
  </w:style>
  <w:style w:type="character" w:styleId="ListLabel91">
    <w:name w:val="ListLabel 91"/>
    <w:qFormat/>
    <w:rPr>
      <w:b/>
    </w:rPr>
  </w:style>
  <w:style w:type="character" w:styleId="ListLabel92">
    <w:name w:val="ListLabel 92"/>
    <w:qFormat/>
    <w:rPr>
      <w:rFonts w:ascii="Times New Roman" w:hAnsi="Times New Roman" w:eastAsia="Calibri" w:cs="Calibri"/>
      <w:color w:val="000080"/>
      <w:sz w:val="24"/>
      <w:szCs w:val="24"/>
      <w:u w:val="single"/>
    </w:rPr>
  </w:style>
  <w:style w:type="character" w:styleId="ListLabel93">
    <w:name w:val="ListLabel 93"/>
    <w:qFormat/>
    <w:rPr>
      <w:rFonts w:ascii="Times New Roman" w:hAnsi="Times New Roman" w:eastAsia="Calibri" w:cs="Calibri"/>
      <w:b/>
      <w:i/>
      <w:caps w:val="false"/>
      <w:smallCaps w:val="false"/>
      <w:strike w:val="false"/>
      <w:dstrike w:val="false"/>
      <w:color w:val="0066FF"/>
      <w:position w:val="0"/>
      <w:sz w:val="24"/>
      <w:sz w:val="24"/>
      <w:szCs w:val="24"/>
      <w:u w:val="single"/>
      <w:vertAlign w:val="baseline"/>
    </w:rPr>
  </w:style>
  <w:style w:type="character" w:styleId="ListLabel94">
    <w:name w:val="ListLabel 94"/>
    <w:qFormat/>
    <w:rPr>
      <w:rFonts w:ascii="Times New Roman" w:hAnsi="Times New Roman" w:eastAsia="Calibri" w:cs="Calibri"/>
      <w:b/>
      <w:i w:val="false"/>
      <w:caps w:val="false"/>
      <w:smallCaps w:val="false"/>
      <w:strike w:val="false"/>
      <w:dstrike w:val="false"/>
      <w:color w:val="0000FF"/>
      <w:position w:val="0"/>
      <w:sz w:val="24"/>
      <w:sz w:val="24"/>
      <w:szCs w:val="24"/>
      <w:u w:val="single"/>
      <w:vertAlign w:val="baseline"/>
    </w:rPr>
  </w:style>
  <w:style w:type="character" w:styleId="ListLabel95">
    <w:name w:val="ListLabel 95"/>
    <w:qFormat/>
    <w:rPr>
      <w:rFonts w:ascii="Times New Roman" w:hAnsi="Times New Roman" w:eastAsia="Calibri" w:cs="Calibri"/>
      <w:color w:val="0070C0"/>
      <w:sz w:val="24"/>
      <w:szCs w:val="24"/>
      <w:u w:val="single"/>
    </w:rPr>
  </w:style>
  <w:style w:type="character" w:styleId="ListLabel96">
    <w:name w:val="ListLabel 96"/>
    <w:qFormat/>
    <w:rPr>
      <w:rFonts w:ascii="Times New Roman" w:hAnsi="Times New Roman" w:eastAsia="Calibri" w:cs="Calibri"/>
      <w:color w:val="0070C0"/>
      <w:sz w:val="24"/>
      <w:szCs w:val="24"/>
    </w:rPr>
  </w:style>
  <w:style w:type="character" w:styleId="ListLabel97">
    <w:name w:val="ListLabel 97"/>
    <w:qFormat/>
    <w:rPr>
      <w:rFonts w:ascii="Times New Roman" w:hAnsi="Times New Roman" w:eastAsia="Calibri" w:cs="Calibri"/>
      <w:b w:val="false"/>
      <w:i w:val="false"/>
      <w:caps w:val="false"/>
      <w:smallCaps w:val="false"/>
      <w:strike w:val="false"/>
      <w:dstrike w:val="false"/>
      <w:color w:val="0066FF"/>
      <w:position w:val="0"/>
      <w:sz w:val="24"/>
      <w:sz w:val="24"/>
      <w:szCs w:val="24"/>
      <w:u w:val="single"/>
      <w:vertAlign w:val="baseline"/>
    </w:rPr>
  </w:style>
  <w:style w:type="character" w:styleId="ListLabel98">
    <w:name w:val="ListLabel 98"/>
    <w:qFormat/>
    <w:rPr>
      <w:rFonts w:ascii="Times New Roman" w:hAnsi="Times New Roman" w:eastAsia="Calibri" w:cs="Calibri"/>
      <w:b/>
      <w:i w:val="false"/>
      <w:caps w:val="false"/>
      <w:smallCaps w:val="false"/>
      <w:strike w:val="false"/>
      <w:dstrike w:val="false"/>
      <w:color w:val="0066FF"/>
      <w:position w:val="0"/>
      <w:sz w:val="24"/>
      <w:sz w:val="24"/>
      <w:szCs w:val="24"/>
      <w:u w:val="single"/>
      <w:vertAlign w:val="baseline"/>
    </w:rPr>
  </w:style>
  <w:style w:type="character" w:styleId="ListLabel99">
    <w:name w:val="ListLabel 99"/>
    <w:qFormat/>
    <w:rPr>
      <w:rFonts w:ascii="Times New Roman" w:hAnsi="Times New Roman" w:eastAsia="Calibri" w:cs="Calibri"/>
      <w:b/>
      <w:color w:val="0000FF"/>
      <w:sz w:val="24"/>
      <w:szCs w:val="24"/>
      <w:u w:val="single"/>
    </w:rPr>
  </w:style>
  <w:style w:type="character" w:styleId="ListLabel100">
    <w:name w:val="ListLabel 100"/>
    <w:qFormat/>
    <w:rPr>
      <w:rFonts w:ascii="Times New Roman" w:hAnsi="Times New Roman" w:eastAsia="Calibri" w:cs="Calibri"/>
      <w:b/>
      <w:color w:val="000080"/>
      <w:sz w:val="24"/>
      <w:szCs w:val="24"/>
      <w:u w:val="single"/>
    </w:rPr>
  </w:style>
  <w:style w:type="character" w:styleId="ListLabel101">
    <w:name w:val="ListLabel 101"/>
    <w:qFormat/>
    <w:rPr>
      <w:rFonts w:ascii="Calibri" w:hAnsi="Calibri"/>
      <w:b/>
      <w:sz w:val="22"/>
    </w:rPr>
  </w:style>
  <w:style w:type="character" w:styleId="ListLabel102">
    <w:name w:val="ListLabel 102"/>
    <w:qFormat/>
    <w:rPr>
      <w:rFonts w:cs="Noto Sans Symbols"/>
      <w:b w:val="false"/>
      <w:sz w:val="22"/>
    </w:rPr>
  </w:style>
  <w:style w:type="character" w:styleId="ListLabel103">
    <w:name w:val="ListLabel 103"/>
    <w:qFormat/>
    <w:rPr>
      <w:rFonts w:cs="Courier New"/>
    </w:rPr>
  </w:style>
  <w:style w:type="character" w:styleId="ListLabel104">
    <w:name w:val="ListLabel 104"/>
    <w:qFormat/>
    <w:rPr>
      <w:rFonts w:cs="Noto Sans Symbols"/>
    </w:rPr>
  </w:style>
  <w:style w:type="character" w:styleId="ListLabel105">
    <w:name w:val="ListLabel 105"/>
    <w:qFormat/>
    <w:rPr>
      <w:rFonts w:cs="Noto Sans Symbols"/>
    </w:rPr>
  </w:style>
  <w:style w:type="character" w:styleId="ListLabel106">
    <w:name w:val="ListLabel 106"/>
    <w:qFormat/>
    <w:rPr>
      <w:rFonts w:cs="Courier New"/>
    </w:rPr>
  </w:style>
  <w:style w:type="character" w:styleId="ListLabel107">
    <w:name w:val="ListLabel 107"/>
    <w:qFormat/>
    <w:rPr>
      <w:rFonts w:cs="Noto Sans Symbols"/>
    </w:rPr>
  </w:style>
  <w:style w:type="character" w:styleId="ListLabel108">
    <w:name w:val="ListLabel 108"/>
    <w:qFormat/>
    <w:rPr>
      <w:rFonts w:cs="Noto Sans Symbols"/>
    </w:rPr>
  </w:style>
  <w:style w:type="character" w:styleId="ListLabel109">
    <w:name w:val="ListLabel 109"/>
    <w:qFormat/>
    <w:rPr>
      <w:rFonts w:cs="Courier New"/>
    </w:rPr>
  </w:style>
  <w:style w:type="character" w:styleId="ListLabel110">
    <w:name w:val="ListLabel 110"/>
    <w:qFormat/>
    <w:rPr>
      <w:rFonts w:cs="Noto Sans Symbols"/>
    </w:rPr>
  </w:style>
  <w:style w:type="character" w:styleId="ListLabel111">
    <w:name w:val="ListLabel 111"/>
    <w:qFormat/>
    <w:rPr>
      <w:rFonts w:eastAsia="Calibri" w:cs="Calibri"/>
      <w:b/>
      <w:sz w:val="22"/>
    </w:rPr>
  </w:style>
  <w:style w:type="character" w:styleId="ListLabel112">
    <w:name w:val="ListLabel 112"/>
    <w:qFormat/>
    <w:rPr>
      <w:rFonts w:ascii="Times New Roman" w:hAnsi="Times New Roman" w:eastAsia="Calibri" w:cs="Calibri"/>
      <w:b/>
      <w:color w:val="000000"/>
      <w:sz w:val="24"/>
      <w:szCs w:val="22"/>
    </w:rPr>
  </w:style>
  <w:style w:type="character" w:styleId="ListLabel113">
    <w:name w:val="ListLabel 113"/>
    <w:qFormat/>
    <w:rPr>
      <w:rFonts w:ascii="Times New Roman" w:hAnsi="Times New Roman" w:eastAsia="Calibri" w:cs="Calibri"/>
      <w:b/>
      <w:i w:val="false"/>
      <w:strike w:val="false"/>
      <w:dstrike w:val="false"/>
      <w:color w:val="000000"/>
      <w:sz w:val="24"/>
      <w:szCs w:val="22"/>
    </w:rPr>
  </w:style>
  <w:style w:type="character" w:styleId="ListLabel114">
    <w:name w:val="ListLabel 114"/>
    <w:qFormat/>
    <w:rPr>
      <w:rFonts w:ascii="Calibri" w:hAnsi="Calibri"/>
      <w:b/>
      <w:sz w:val="22"/>
    </w:rPr>
  </w:style>
  <w:style w:type="character" w:styleId="ListLabel115">
    <w:name w:val="ListLabel 115"/>
    <w:qFormat/>
    <w:rPr>
      <w:rFonts w:ascii="Times New Roman" w:hAnsi="Times New Roman" w:eastAsia="Calibri" w:cs="Calibri"/>
      <w:b/>
      <w:sz w:val="24"/>
      <w:szCs w:val="22"/>
    </w:rPr>
  </w:style>
  <w:style w:type="character" w:styleId="ListLabel116">
    <w:name w:val="ListLabel 116"/>
    <w:qFormat/>
    <w:rPr>
      <w:rFonts w:ascii="Times New Roman" w:hAnsi="Times New Roman" w:eastAsia="Calibri" w:cs="Calibri"/>
      <w:b/>
      <w:color w:val="000000"/>
      <w:sz w:val="24"/>
      <w:szCs w:val="22"/>
    </w:rPr>
  </w:style>
  <w:style w:type="character" w:styleId="ListLabel117">
    <w:name w:val="ListLabel 117"/>
    <w:qFormat/>
    <w:rPr>
      <w:rFonts w:eastAsia="Calibri" w:cs="Calibri"/>
      <w:b/>
      <w:color w:val="000000"/>
      <w:sz w:val="24"/>
      <w:szCs w:val="22"/>
    </w:rPr>
  </w:style>
  <w:style w:type="character" w:styleId="ListLabel118">
    <w:name w:val="ListLabel 118"/>
    <w:qFormat/>
    <w:rPr>
      <w:rFonts w:eastAsia="Calibri" w:cs="Calibri"/>
      <w:b/>
      <w:sz w:val="22"/>
      <w:szCs w:val="22"/>
    </w:rPr>
  </w:style>
  <w:style w:type="character" w:styleId="ListLabel119">
    <w:name w:val="ListLabel 119"/>
    <w:qFormat/>
    <w:rPr>
      <w:rFonts w:eastAsia="Calibri" w:cs="Calibri"/>
      <w:b/>
      <w:sz w:val="22"/>
      <w:szCs w:val="22"/>
    </w:rPr>
  </w:style>
  <w:style w:type="character" w:styleId="ListLabel120">
    <w:name w:val="ListLabel 120"/>
    <w:qFormat/>
    <w:rPr>
      <w:rFonts w:eastAsia="Calibri" w:cs="Calibri"/>
      <w:b/>
      <w:sz w:val="22"/>
      <w:szCs w:val="22"/>
    </w:rPr>
  </w:style>
  <w:style w:type="character" w:styleId="ListLabel121">
    <w:name w:val="ListLabel 121"/>
    <w:qFormat/>
    <w:rPr>
      <w:rFonts w:eastAsia="Calibri" w:cs="Calibri"/>
      <w:b/>
      <w:sz w:val="22"/>
      <w:szCs w:val="22"/>
    </w:rPr>
  </w:style>
  <w:style w:type="character" w:styleId="ListLabel122">
    <w:name w:val="ListLabel 122"/>
    <w:qFormat/>
    <w:rPr>
      <w:rFonts w:eastAsia="Calibri" w:cs="Calibri"/>
      <w:b/>
      <w:sz w:val="22"/>
      <w:szCs w:val="22"/>
    </w:rPr>
  </w:style>
  <w:style w:type="character" w:styleId="ListLabel123">
    <w:name w:val="ListLabel 123"/>
    <w:qFormat/>
    <w:rPr>
      <w:rFonts w:eastAsia="Calibri" w:cs="Calibri"/>
      <w:b/>
      <w:sz w:val="22"/>
      <w:szCs w:val="22"/>
    </w:rPr>
  </w:style>
  <w:style w:type="character" w:styleId="ListLabel124">
    <w:name w:val="ListLabel 124"/>
    <w:qFormat/>
    <w:rPr>
      <w:rFonts w:eastAsia="Calibri" w:cs="Calibri"/>
      <w:b/>
      <w:sz w:val="22"/>
    </w:rPr>
  </w:style>
  <w:style w:type="character" w:styleId="ListLabel125">
    <w:name w:val="ListLabel 125"/>
    <w:qFormat/>
    <w:rPr>
      <w:rFonts w:ascii="Times New Roman" w:hAnsi="Times New Roman" w:eastAsia="Calibri" w:cs="Calibri"/>
      <w:b/>
      <w:color w:val="000000"/>
      <w:sz w:val="24"/>
      <w:szCs w:val="22"/>
    </w:rPr>
  </w:style>
  <w:style w:type="character" w:styleId="ListLabel126">
    <w:name w:val="ListLabel 126"/>
    <w:qFormat/>
    <w:rPr>
      <w:rFonts w:ascii="Times New Roman" w:hAnsi="Times New Roman" w:eastAsia="Calibri" w:cs="Calibri"/>
      <w:b/>
      <w:i w:val="false"/>
      <w:strike w:val="false"/>
      <w:dstrike w:val="false"/>
      <w:color w:val="000000"/>
      <w:sz w:val="24"/>
      <w:szCs w:val="22"/>
    </w:rPr>
  </w:style>
  <w:style w:type="character" w:styleId="ListLabel127">
    <w:name w:val="ListLabel 127"/>
    <w:qFormat/>
    <w:rPr>
      <w:b/>
      <w:sz w:val="22"/>
    </w:rPr>
  </w:style>
  <w:style w:type="character" w:styleId="ListLabel128">
    <w:name w:val="ListLabel 128"/>
    <w:qFormat/>
    <w:rPr>
      <w:rFonts w:ascii="Times New Roman" w:hAnsi="Times New Roman" w:eastAsia="Calibri" w:cs="Calibri"/>
      <w:color w:val="000080"/>
      <w:sz w:val="24"/>
      <w:szCs w:val="24"/>
      <w:u w:val="single"/>
    </w:rPr>
  </w:style>
  <w:style w:type="character" w:styleId="ListLabel129">
    <w:name w:val="ListLabel 129"/>
    <w:qFormat/>
    <w:rPr>
      <w:rFonts w:ascii="Times New Roman" w:hAnsi="Times New Roman" w:eastAsia="Calibri" w:cs="Calibri"/>
      <w:b/>
      <w:i/>
      <w:caps w:val="false"/>
      <w:smallCaps w:val="false"/>
      <w:strike w:val="false"/>
      <w:dstrike w:val="false"/>
      <w:color w:val="0066FF"/>
      <w:position w:val="0"/>
      <w:sz w:val="24"/>
      <w:sz w:val="24"/>
      <w:szCs w:val="24"/>
      <w:u w:val="single"/>
      <w:vertAlign w:val="baseline"/>
    </w:rPr>
  </w:style>
  <w:style w:type="character" w:styleId="ListLabel130">
    <w:name w:val="ListLabel 130"/>
    <w:qFormat/>
    <w:rPr>
      <w:rFonts w:ascii="Times New Roman" w:hAnsi="Times New Roman" w:eastAsia="Calibri" w:cs="Calibri"/>
      <w:b/>
      <w:i w:val="false"/>
      <w:caps w:val="false"/>
      <w:smallCaps w:val="false"/>
      <w:strike w:val="false"/>
      <w:dstrike w:val="false"/>
      <w:color w:val="0000FF"/>
      <w:position w:val="0"/>
      <w:sz w:val="24"/>
      <w:sz w:val="24"/>
      <w:szCs w:val="24"/>
      <w:u w:val="single"/>
      <w:vertAlign w:val="baseline"/>
    </w:rPr>
  </w:style>
  <w:style w:type="character" w:styleId="ListLabel131">
    <w:name w:val="ListLabel 131"/>
    <w:qFormat/>
    <w:rPr>
      <w:rFonts w:ascii="Times New Roman" w:hAnsi="Times New Roman" w:eastAsia="Calibri" w:cs="Calibri"/>
      <w:color w:val="0070C0"/>
      <w:sz w:val="24"/>
      <w:szCs w:val="24"/>
      <w:u w:val="single"/>
    </w:rPr>
  </w:style>
  <w:style w:type="character" w:styleId="ListLabel132">
    <w:name w:val="ListLabel 132"/>
    <w:qFormat/>
    <w:rPr>
      <w:rFonts w:ascii="Times New Roman" w:hAnsi="Times New Roman" w:eastAsia="Calibri" w:cs="Calibri"/>
      <w:color w:val="0070C0"/>
      <w:sz w:val="24"/>
      <w:szCs w:val="24"/>
    </w:rPr>
  </w:style>
  <w:style w:type="character" w:styleId="ListLabel133">
    <w:name w:val="ListLabel 133"/>
    <w:qFormat/>
    <w:rPr>
      <w:rFonts w:ascii="Times New Roman" w:hAnsi="Times New Roman" w:eastAsia="Calibri" w:cs="Calibri"/>
      <w:b w:val="false"/>
      <w:i w:val="false"/>
      <w:caps w:val="false"/>
      <w:smallCaps w:val="false"/>
      <w:strike w:val="false"/>
      <w:dstrike w:val="false"/>
      <w:color w:val="0066FF"/>
      <w:position w:val="0"/>
      <w:sz w:val="24"/>
      <w:sz w:val="24"/>
      <w:szCs w:val="24"/>
      <w:u w:val="single"/>
      <w:vertAlign w:val="baseline"/>
    </w:rPr>
  </w:style>
  <w:style w:type="character" w:styleId="ListLabel134">
    <w:name w:val="ListLabel 134"/>
    <w:qFormat/>
    <w:rPr>
      <w:rFonts w:ascii="Times New Roman" w:hAnsi="Times New Roman" w:eastAsia="Calibri" w:cs="Calibri"/>
      <w:b/>
      <w:i w:val="false"/>
      <w:caps w:val="false"/>
      <w:smallCaps w:val="false"/>
      <w:strike w:val="false"/>
      <w:dstrike w:val="false"/>
      <w:color w:val="0066FF"/>
      <w:position w:val="0"/>
      <w:sz w:val="24"/>
      <w:sz w:val="24"/>
      <w:szCs w:val="24"/>
      <w:u w:val="single"/>
      <w:vertAlign w:val="baseline"/>
    </w:rPr>
  </w:style>
  <w:style w:type="character" w:styleId="ListLabel135">
    <w:name w:val="ListLabel 135"/>
    <w:qFormat/>
    <w:rPr>
      <w:rFonts w:ascii="Times New Roman" w:hAnsi="Times New Roman" w:eastAsia="Calibri" w:cs="Calibri"/>
      <w:b/>
      <w:color w:val="0000FF"/>
      <w:sz w:val="24"/>
      <w:szCs w:val="24"/>
      <w:u w:val="single"/>
    </w:rPr>
  </w:style>
  <w:style w:type="character" w:styleId="ListLabel136">
    <w:name w:val="ListLabel 136"/>
    <w:qFormat/>
    <w:rPr>
      <w:rFonts w:ascii="Times New Roman" w:hAnsi="Times New Roman" w:eastAsia="Calibri" w:cs="Calibri"/>
      <w:b/>
      <w:color w:val="000080"/>
      <w:sz w:val="24"/>
      <w:szCs w:val="24"/>
      <w:u w:val="single"/>
    </w:rPr>
  </w:style>
  <w:style w:type="paragraph" w:styleId="Ttulo">
    <w:name w:val="Título"/>
    <w:basedOn w:val="Normal"/>
    <w:next w:val="Corpodetexto"/>
    <w:qFormat/>
    <w:pPr>
      <w:keepNext w:val="true"/>
      <w:spacing w:before="240" w:after="120"/>
    </w:pPr>
    <w:rPr>
      <w:rFonts w:ascii="Liberation Sans" w:hAnsi="Liberation Sans" w:eastAsia="Microsoft YaHei" w:cs="Arial"/>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Onormal" w:default="1">
    <w:name w:val="LO-normal"/>
    <w:qFormat/>
    <w:pPr>
      <w:widowControl/>
      <w:suppressAutoHyphens w:val="true"/>
      <w:bidi w:val="0"/>
      <w:spacing w:before="0" w:after="0"/>
      <w:jc w:val="left"/>
    </w:pPr>
    <w:rPr>
      <w:rFonts w:ascii="Ecofont_Spranq_eco_Sans" w:hAnsi="Ecofont_Spranq_eco_Sans" w:eastAsia="Ecofont_Spranq_eco_Sans" w:cs="Ecofont_Spranq_eco_Sans"/>
      <w:color w:val="auto"/>
      <w:kern w:val="0"/>
      <w:sz w:val="24"/>
      <w:szCs w:val="24"/>
      <w:lang w:val="pt-BR" w:eastAsia="zh-CN" w:bidi="hi-IN"/>
    </w:rPr>
  </w:style>
  <w:style w:type="paragraph" w:styleId="Ttulododocumento">
    <w:name w:val="Title"/>
    <w:basedOn w:val="LOnormal"/>
    <w:next w:val="Normal"/>
    <w:qFormat/>
    <w:pPr>
      <w:pBdr>
        <w:bottom w:val="single" w:sz="8" w:space="4" w:color="4F81BD"/>
      </w:pBdr>
      <w:spacing w:lineRule="auto" w:line="240" w:before="0" w:after="300"/>
    </w:pPr>
    <w:rPr>
      <w:rFonts w:ascii="Calibri" w:hAnsi="Calibri" w:eastAsia="Calibri" w:cs="Calibri"/>
      <w:color w:val="17365D"/>
      <w:sz w:val="52"/>
      <w:szCs w:val="52"/>
    </w:rPr>
  </w:style>
  <w:style w:type="paragraph" w:styleId="Subttulo">
    <w:name w:val="Subtitle"/>
    <w:basedOn w:val="LOnormal"/>
    <w:next w:val="Normal"/>
    <w:qFormat/>
    <w:pPr>
      <w:spacing w:lineRule="auto" w:line="240" w:before="0" w:after="60"/>
      <w:jc w:val="center"/>
    </w:pPr>
    <w:rPr>
      <w:rFonts w:ascii="Cambria" w:hAnsi="Cambria" w:eastAsia="Cambria" w:cs="Cambria"/>
    </w:rPr>
  </w:style>
  <w:style w:type="paragraph" w:styleId="Notaderodap">
    <w:name w:val="Footnote Text"/>
    <w:basedOn w:val="Normal"/>
    <w:pPr/>
    <w:rPr/>
  </w:style>
  <w:style w:type="paragraph" w:styleId="CabealhoeRodap">
    <w:name w:val="Cabeçalho e Rodapé"/>
    <w:basedOn w:val="Normal"/>
    <w:qFormat/>
    <w:pPr/>
    <w:rPr/>
  </w:style>
  <w:style w:type="paragraph" w:styleId="Cabealho">
    <w:name w:val="Header"/>
    <w:basedOn w:val="Normal"/>
    <w:pPr/>
    <w:rPr/>
  </w:style>
  <w:style w:type="paragraph" w:styleId="PADRAO">
    <w:name w:val="PADRAO"/>
    <w:qFormat/>
    <w:pPr>
      <w:widowControl/>
      <w:suppressAutoHyphens w:val="true"/>
      <w:overflowPunct w:val="true"/>
      <w:bidi w:val="0"/>
      <w:spacing w:before="0" w:after="0"/>
      <w:jc w:val="both"/>
    </w:pPr>
    <w:rPr>
      <w:rFonts w:ascii="Times New Roman" w:hAnsi="Times New Roman" w:eastAsia="Arial" w:cs="Times New Roman"/>
      <w:color w:val="000000"/>
      <w:kern w:val="2"/>
      <w:sz w:val="24"/>
      <w:szCs w:val="20"/>
      <w:lang w:val="pt-BR" w:eastAsia="zh-CN" w:bidi="ar-SA"/>
    </w:rPr>
  </w:style>
  <w:style w:type="paragraph" w:styleId="Corpodetextorecuado">
    <w:name w:val="Body Text Indent"/>
    <w:basedOn w:val="Normal"/>
    <w:pPr>
      <w:spacing w:before="0" w:after="0"/>
      <w:ind w:left="284" w:right="0" w:hanging="284"/>
      <w:jc w:val="both"/>
    </w:pPr>
    <w:rPr>
      <w:rFonts w:ascii="Arial" w:hAnsi="Arial" w:cs="Arial"/>
      <w:szCs w:val="20"/>
    </w:rPr>
  </w:style>
  <w:style w:type="paragraph" w:styleId="WWCorpodetexto21">
    <w:name w:val="WW-Corpo de texto 21"/>
    <w:basedOn w:val="Normal"/>
    <w:qFormat/>
    <w:pPr>
      <w:widowControl/>
      <w:tabs>
        <w:tab w:val="left" w:pos="0" w:leader="none"/>
      </w:tabs>
    </w:pPr>
    <w:rPr>
      <w:rFonts w:ascii="Arial" w:hAnsi="Arial" w:eastAsia="Times New Roman" w:cs="Arial"/>
      <w:kern w:val="2"/>
      <w:sz w:val="22"/>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WWCorpodetexto3">
    <w:name w:val="WW-Corpo de texto 3"/>
    <w:basedOn w:val="Normal"/>
    <w:qFormat/>
    <w:pPr>
      <w:suppressAutoHyphens w:val="true"/>
      <w:jc w:val="both"/>
    </w:pPr>
    <w:rPr>
      <w:rFonts w:ascii="Arial" w:hAnsi="Arial" w:cs="Arial"/>
      <w:szCs w:val="20"/>
    </w:rPr>
  </w:style>
  <w:style w:type="numbering" w:styleId="WW8Num3">
    <w:name w:val="WW8Num3"/>
    <w:qFormat/>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www.portaldecompraspublicas.com.br/" TargetMode="External"/><Relationship Id="rId5" Type="http://schemas.openxmlformats.org/officeDocument/2006/relationships/hyperlink" Target="http://www.portaldatransparencia.gov.br/" TargetMode="External"/><Relationship Id="rId6" Type="http://schemas.openxmlformats.org/officeDocument/2006/relationships/hyperlink" Target="http://www.cnj.jus.br/improbidade_adm/consultar_requerido.php" TargetMode="External"/><Relationship Id="rId7" Type="http://schemas.openxmlformats.org/officeDocument/2006/relationships/hyperlink" Target="https://contas.tcu.gov.br/ords/f?p=1660:3:0" TargetMode="External"/><Relationship Id="rId8" Type="http://schemas.openxmlformats.org/officeDocument/2006/relationships/hyperlink" Target="http://www.portaldoempreendedor.gov.br/" TargetMode="External"/><Relationship Id="rId9"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1" Type="http://schemas.openxmlformats.org/officeDocument/2006/relationships/hyperlink" Target="http://www.portaldecompraspublicas.com.br/" TargetMode="External"/><Relationship Id="rId12" Type="http://schemas.openxmlformats.org/officeDocument/2006/relationships/header" Target="head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721</TotalTime>
  <Application>LibreOffice/6.0.7.3$Windows_X86_64 LibreOffice_project/dc89aa7a9eabfd848af146d5086077aeed2ae4a5</Application>
  <Pages>48</Pages>
  <Words>13055</Words>
  <Characters>75563</Characters>
  <CharactersWithSpaces>88051</CharactersWithSpaces>
  <Paragraphs>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lastPrinted>2024-04-11T17:01:06Z</cp:lastPrinted>
  <dcterms:modified xsi:type="dcterms:W3CDTF">2024-06-12T11:23:08Z</dcterms:modified>
  <cp:revision>21</cp:revision>
  <dc:subject/>
  <dc:title/>
</cp:coreProperties>
</file>