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F241" w14:textId="77777777" w:rsidR="00B21E46" w:rsidRDefault="00B21E46" w:rsidP="00DD76C3">
      <w:pPr>
        <w:pStyle w:val="Nivel2"/>
        <w:rPr>
          <w:rFonts w:eastAsia="Arial"/>
        </w:rPr>
      </w:pPr>
    </w:p>
    <w:p w14:paraId="2474BBC4" w14:textId="4C4B2CBC" w:rsidR="009048FE" w:rsidRPr="00540BC4" w:rsidRDefault="00977194" w:rsidP="0081772F">
      <w:pPr>
        <w:tabs>
          <w:tab w:val="left" w:pos="7088"/>
          <w:tab w:val="left" w:pos="9072"/>
        </w:tabs>
        <w:jc w:val="center"/>
        <w:rPr>
          <w:rFonts w:ascii="Cambria" w:eastAsia="Arial" w:hAnsi="Cambria" w:cs="Arial"/>
          <w:b/>
          <w:bCs/>
          <w:color w:val="000000"/>
          <w:lang w:eastAsia="pt-BR"/>
        </w:rPr>
      </w:pPr>
      <w:r w:rsidRPr="00540BC4">
        <w:rPr>
          <w:rFonts w:ascii="Cambria" w:eastAsia="Arial" w:hAnsi="Cambria" w:cs="Arial"/>
          <w:b/>
          <w:bCs/>
          <w:color w:val="000000"/>
          <w:lang w:eastAsia="pt-BR"/>
        </w:rPr>
        <w:t xml:space="preserve">EDITAL PREGÃO ELETRÔNICO </w:t>
      </w:r>
      <w:r w:rsidRPr="00451C6A">
        <w:rPr>
          <w:rFonts w:ascii="Cambria" w:eastAsia="Arial" w:hAnsi="Cambria" w:cs="Arial"/>
          <w:b/>
          <w:bCs/>
          <w:lang w:eastAsia="pt-BR"/>
        </w:rPr>
        <w:t xml:space="preserve">Nº </w:t>
      </w:r>
      <w:r w:rsidR="0072790D" w:rsidRPr="00DD76C3">
        <w:rPr>
          <w:rFonts w:ascii="Cambria" w:eastAsia="Arial" w:hAnsi="Cambria" w:cs="Arial"/>
          <w:b/>
          <w:bCs/>
          <w:lang w:eastAsia="pt-BR"/>
        </w:rPr>
        <w:t>00</w:t>
      </w:r>
      <w:r w:rsidR="00E030A3">
        <w:rPr>
          <w:rFonts w:ascii="Cambria" w:eastAsia="Arial" w:hAnsi="Cambria" w:cs="Arial"/>
          <w:b/>
          <w:bCs/>
          <w:lang w:eastAsia="pt-BR"/>
        </w:rPr>
        <w:t>6</w:t>
      </w:r>
      <w:r w:rsidRPr="00DD76C3">
        <w:rPr>
          <w:rFonts w:ascii="Cambria" w:eastAsia="Arial" w:hAnsi="Cambria" w:cs="Arial"/>
          <w:b/>
          <w:bCs/>
          <w:lang w:eastAsia="pt-BR"/>
        </w:rPr>
        <w:t>/202</w:t>
      </w:r>
      <w:r w:rsidR="00AB0C43" w:rsidRPr="00DD76C3">
        <w:rPr>
          <w:rFonts w:ascii="Cambria" w:eastAsia="Arial" w:hAnsi="Cambria" w:cs="Arial"/>
          <w:b/>
          <w:bCs/>
          <w:lang w:eastAsia="pt-BR"/>
        </w:rPr>
        <w:t>6</w:t>
      </w:r>
    </w:p>
    <w:p w14:paraId="5387583A" w14:textId="01E3F176" w:rsidR="009048FE" w:rsidRPr="00540BC4" w:rsidRDefault="00F25A1C" w:rsidP="00BC3802">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540BC4">
        <w:rPr>
          <w:rFonts w:ascii="Cambria" w:eastAsia="Arial" w:hAnsi="Cambria" w:cs="Arial"/>
          <w:color w:val="000000"/>
          <w:lang w:eastAsia="pt-BR"/>
        </w:rPr>
        <w:t xml:space="preserve">O Município de </w:t>
      </w:r>
      <w:r w:rsidR="0004062C" w:rsidRPr="00540BC4">
        <w:rPr>
          <w:rFonts w:ascii="Cambria" w:eastAsia="Arial" w:hAnsi="Cambria" w:cs="Arial"/>
          <w:color w:val="000000"/>
          <w:lang w:eastAsia="pt-BR"/>
        </w:rPr>
        <w:t>Apuí</w:t>
      </w:r>
      <w:r w:rsidRPr="00540BC4">
        <w:rPr>
          <w:rFonts w:ascii="Cambria" w:eastAsia="Arial" w:hAnsi="Cambria" w:cs="Arial"/>
          <w:color w:val="000000"/>
          <w:lang w:eastAsia="pt-BR"/>
        </w:rPr>
        <w:t xml:space="preserve">/Am, torna público, para conhecimento dos interessados, que a Prefeitura Municipal, realizará licitação, </w:t>
      </w:r>
      <w:r w:rsidRPr="00540BC4">
        <w:rPr>
          <w:rFonts w:ascii="Cambria" w:eastAsia="Arial" w:hAnsi="Cambria" w:cs="Arial"/>
          <w:b/>
          <w:bCs/>
          <w:color w:val="000000"/>
          <w:lang w:eastAsia="pt-BR"/>
        </w:rPr>
        <w:t>NA MODALIDADE PREGÃO, NA FORMA ELETRÔNICA,</w:t>
      </w:r>
      <w:r w:rsidRPr="00540BC4">
        <w:rPr>
          <w:rFonts w:ascii="Cambria" w:eastAsia="Arial" w:hAnsi="Cambria" w:cs="Arial"/>
          <w:color w:val="000000"/>
          <w:lang w:eastAsia="pt-BR"/>
        </w:rPr>
        <w:t xml:space="preserve"> com critério de </w:t>
      </w:r>
      <w:r w:rsidRPr="00540BC4">
        <w:rPr>
          <w:rFonts w:ascii="Cambria" w:eastAsia="Arial" w:hAnsi="Cambria" w:cs="Arial"/>
          <w:b/>
          <w:bCs/>
          <w:color w:val="000000"/>
          <w:lang w:eastAsia="pt-BR"/>
        </w:rPr>
        <w:t xml:space="preserve">JULGAMENTO MENOR PREÇO </w:t>
      </w:r>
      <w:r w:rsidR="003A1B48">
        <w:rPr>
          <w:rFonts w:ascii="Cambria" w:eastAsia="Arial" w:hAnsi="Cambria" w:cs="Arial"/>
          <w:b/>
          <w:bCs/>
          <w:color w:val="000000"/>
          <w:lang w:eastAsia="pt-BR"/>
        </w:rPr>
        <w:t>LOTE</w:t>
      </w:r>
      <w:r w:rsidR="00D32C58">
        <w:rPr>
          <w:rFonts w:ascii="Cambria" w:eastAsia="Arial" w:hAnsi="Cambria" w:cs="Arial"/>
          <w:b/>
          <w:bCs/>
          <w:color w:val="000000"/>
          <w:lang w:eastAsia="pt-BR"/>
        </w:rPr>
        <w:t xml:space="preserve"> </w:t>
      </w:r>
      <w:r w:rsidRPr="00540BC4">
        <w:rPr>
          <w:rFonts w:ascii="Cambria" w:eastAsia="Arial" w:hAnsi="Cambria" w:cs="Arial"/>
          <w:color w:val="000000"/>
          <w:lang w:eastAsia="pt-BR"/>
        </w:rPr>
        <w:t xml:space="preserve">, nos termos da Lei </w:t>
      </w:r>
      <w:r w:rsidR="00A80C0A" w:rsidRPr="00540BC4">
        <w:rPr>
          <w:rFonts w:ascii="Cambria" w:eastAsia="Arial" w:hAnsi="Cambria" w:cs="Arial"/>
          <w:color w:val="000000"/>
          <w:lang w:eastAsia="pt-BR"/>
        </w:rPr>
        <w:t xml:space="preserve">Federal nº </w:t>
      </w:r>
      <w:r w:rsidRPr="00540BC4">
        <w:rPr>
          <w:rFonts w:ascii="Cambria" w:eastAsia="Arial" w:hAnsi="Cambria" w:cs="Arial"/>
          <w:color w:val="000000"/>
          <w:lang w:eastAsia="pt-BR"/>
        </w:rPr>
        <w:t>14.133/2021, da Lei Municipal 485, de 23 de janeiro de 2023, da Lei Complementar nº 123/2006, de 14 de dezembro de 2006, Lei Complementar n.º 147, de 07 de agosto de 2014, do Decreto Municipal nº 018/2023, de 09 de dezembro de 2023, do Decreto Municipal 001/2024, de 05 de janeiro de 2024, Instrução Normativa SEGES/ME n.º 73, de 30 de setembro de 2022, demais legislações complementares, sob as condições estabelecidas neste ato convocatório e anexos.</w:t>
      </w:r>
    </w:p>
    <w:p w14:paraId="59EDF8DD" w14:textId="77777777" w:rsidR="009048FE" w:rsidRPr="00540BC4" w:rsidRDefault="009048FE" w:rsidP="0081772F">
      <w:pPr>
        <w:tabs>
          <w:tab w:val="left" w:pos="7088"/>
          <w:tab w:val="left" w:pos="9072"/>
        </w:tabs>
        <w:jc w:val="both"/>
        <w:rPr>
          <w:rFonts w:ascii="Cambria" w:hAnsi="Cambria" w:cs="Arial"/>
        </w:rPr>
      </w:pPr>
    </w:p>
    <w:p w14:paraId="0260DD5D" w14:textId="7B001876" w:rsidR="00401D81" w:rsidRPr="00D32C58" w:rsidRDefault="00977194"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b/>
          <w:bCs/>
          <w:highlight w:val="yellow"/>
          <w:lang w:eastAsia="pt-BR"/>
        </w:rPr>
      </w:pPr>
      <w:bookmarkStart w:id="0" w:name="_Hlk207269360"/>
      <w:bookmarkStart w:id="1" w:name="_Hlk208935048"/>
      <w:r w:rsidRPr="00540BC4">
        <w:rPr>
          <w:rFonts w:ascii="Cambria" w:eastAsia="Arial" w:hAnsi="Cambria" w:cs="Arial"/>
          <w:b/>
          <w:bCs/>
          <w:lang w:eastAsia="pt-BR"/>
        </w:rPr>
        <w:t xml:space="preserve">EDITAL PREGÃO ELETRÔNICO </w:t>
      </w:r>
      <w:r w:rsidRPr="00DD76C3">
        <w:rPr>
          <w:rFonts w:ascii="Cambria" w:eastAsia="Arial" w:hAnsi="Cambria" w:cs="Arial"/>
          <w:b/>
          <w:bCs/>
          <w:lang w:eastAsia="pt-BR"/>
        </w:rPr>
        <w:t>Nº</w:t>
      </w:r>
      <w:r w:rsidR="00A14AB9" w:rsidRPr="00DD76C3">
        <w:rPr>
          <w:rFonts w:ascii="Cambria" w:eastAsia="Arial" w:hAnsi="Cambria" w:cs="Arial"/>
          <w:b/>
          <w:bCs/>
          <w:lang w:eastAsia="pt-BR"/>
        </w:rPr>
        <w:t xml:space="preserve"> 00</w:t>
      </w:r>
      <w:r w:rsidR="00E030A3">
        <w:rPr>
          <w:rFonts w:ascii="Cambria" w:eastAsia="Arial" w:hAnsi="Cambria" w:cs="Arial"/>
          <w:b/>
          <w:bCs/>
          <w:lang w:eastAsia="pt-BR"/>
        </w:rPr>
        <w:t>6</w:t>
      </w:r>
      <w:r w:rsidRPr="00DD76C3">
        <w:rPr>
          <w:rFonts w:ascii="Cambria" w:eastAsia="Arial" w:hAnsi="Cambria" w:cs="Arial"/>
          <w:b/>
          <w:bCs/>
          <w:lang w:eastAsia="pt-BR"/>
        </w:rPr>
        <w:t>/202</w:t>
      </w:r>
      <w:bookmarkEnd w:id="0"/>
      <w:r w:rsidR="00AB0C43" w:rsidRPr="00DD76C3">
        <w:rPr>
          <w:rFonts w:ascii="Cambria" w:eastAsia="Arial" w:hAnsi="Cambria" w:cs="Arial"/>
          <w:b/>
          <w:bCs/>
          <w:lang w:eastAsia="pt-BR"/>
        </w:rPr>
        <w:t>6</w:t>
      </w:r>
      <w:r w:rsidRPr="00DD76C3">
        <w:rPr>
          <w:rFonts w:ascii="Cambria" w:eastAsia="Arial" w:hAnsi="Cambria" w:cs="Arial"/>
          <w:b/>
          <w:bCs/>
          <w:lang w:eastAsia="pt-BR"/>
        </w:rPr>
        <w:t xml:space="preserve"> </w:t>
      </w:r>
      <w:bookmarkStart w:id="2" w:name="_Hlk207269392"/>
      <w:bookmarkStart w:id="3" w:name="_Hlk208943940"/>
      <w:bookmarkEnd w:id="1"/>
    </w:p>
    <w:p w14:paraId="00D525C6" w14:textId="7E4F5FF7" w:rsidR="00401D81" w:rsidRPr="00540BC4"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b/>
          <w:bCs/>
          <w:lang w:eastAsia="pt-BR"/>
        </w:rPr>
      </w:pPr>
      <w:r w:rsidRPr="00DD76C3">
        <w:rPr>
          <w:rFonts w:ascii="Cambria" w:eastAsia="Arial" w:hAnsi="Cambria" w:cs="Arial"/>
          <w:b/>
          <w:bCs/>
          <w:lang w:eastAsia="pt-BR"/>
        </w:rPr>
        <w:t xml:space="preserve">PROCESSO LICITATORIO Nº </w:t>
      </w:r>
      <w:r w:rsidR="00AB0C43" w:rsidRPr="00DD76C3">
        <w:rPr>
          <w:rFonts w:ascii="Cambria" w:eastAsia="Arial" w:hAnsi="Cambria" w:cs="Arial"/>
          <w:b/>
          <w:bCs/>
          <w:lang w:eastAsia="pt-BR"/>
        </w:rPr>
        <w:t>0</w:t>
      </w:r>
      <w:r w:rsidR="00E030A3">
        <w:rPr>
          <w:rFonts w:ascii="Cambria" w:eastAsia="Arial" w:hAnsi="Cambria" w:cs="Arial"/>
          <w:b/>
          <w:bCs/>
          <w:lang w:eastAsia="pt-BR"/>
        </w:rPr>
        <w:t>56</w:t>
      </w:r>
      <w:r w:rsidR="00451C6A" w:rsidRPr="00DD76C3">
        <w:rPr>
          <w:rFonts w:ascii="Cambria" w:eastAsia="Arial" w:hAnsi="Cambria" w:cs="Arial"/>
          <w:b/>
          <w:bCs/>
          <w:lang w:eastAsia="pt-BR"/>
        </w:rPr>
        <w:t>/2026</w:t>
      </w:r>
    </w:p>
    <w:p w14:paraId="5795BE57" w14:textId="1037F5F1" w:rsidR="0075763D" w:rsidRPr="00540BC4" w:rsidRDefault="0075763D"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b/>
          <w:bCs/>
          <w:lang w:eastAsia="pt-BR"/>
        </w:rPr>
      </w:pPr>
      <w:r w:rsidRPr="00540BC4">
        <w:rPr>
          <w:rFonts w:ascii="Cambria" w:eastAsia="Arial" w:hAnsi="Cambria" w:cs="Arial"/>
          <w:b/>
          <w:bCs/>
          <w:lang w:eastAsia="pt-BR"/>
        </w:rPr>
        <w:t xml:space="preserve">Órgão Demandante: Secretaria Municipal de </w:t>
      </w:r>
      <w:r w:rsidR="007C1D22" w:rsidRPr="00B55960">
        <w:rPr>
          <w:rFonts w:ascii="Cambria" w:eastAsia="Times New Roman" w:hAnsi="Cambria" w:cs="Calibri Light"/>
          <w:b/>
          <w:bCs/>
          <w:lang w:eastAsia="pt-BR"/>
        </w:rPr>
        <w:t xml:space="preserve">Produção </w:t>
      </w:r>
      <w:r w:rsidR="007C1D22">
        <w:rPr>
          <w:rFonts w:ascii="Cambria" w:eastAsia="Times New Roman" w:hAnsi="Cambria" w:cs="Calibri Light"/>
          <w:b/>
          <w:bCs/>
          <w:lang w:eastAsia="pt-BR"/>
        </w:rPr>
        <w:t xml:space="preserve">e </w:t>
      </w:r>
      <w:r w:rsidR="007C1D22" w:rsidRPr="00B55960">
        <w:rPr>
          <w:rFonts w:ascii="Cambria" w:eastAsia="Times New Roman" w:hAnsi="Cambria" w:cs="Calibri Light"/>
          <w:b/>
          <w:bCs/>
          <w:lang w:eastAsia="pt-BR"/>
        </w:rPr>
        <w:t>Abastecimento</w:t>
      </w:r>
    </w:p>
    <w:p w14:paraId="5328F2B3" w14:textId="6311C461" w:rsidR="00B55960" w:rsidRDefault="004A142B" w:rsidP="00313237">
      <w:pPr>
        <w:spacing w:after="50" w:line="216" w:lineRule="auto"/>
        <w:ind w:right="-8" w:hanging="10"/>
        <w:jc w:val="both"/>
        <w:rPr>
          <w:rFonts w:ascii="Cambria" w:eastAsia="Arial" w:hAnsi="Cambria" w:cstheme="majorHAnsi"/>
          <w:b/>
          <w:bCs/>
          <w:color w:val="000000"/>
          <w:lang w:eastAsia="pt-BR"/>
        </w:rPr>
      </w:pPr>
      <w:r w:rsidRPr="00540BC4">
        <w:rPr>
          <w:rFonts w:ascii="Cambria" w:eastAsia="Arial" w:hAnsi="Cambria" w:cstheme="majorHAnsi"/>
          <w:b/>
          <w:bCs/>
          <w:color w:val="000000"/>
          <w:lang w:eastAsia="pt-BR"/>
        </w:rPr>
        <w:t>OBJETO</w:t>
      </w:r>
      <w:bookmarkStart w:id="4" w:name="_Hlk210920765"/>
      <w:bookmarkEnd w:id="2"/>
      <w:r w:rsidR="00B21E46">
        <w:rPr>
          <w:rFonts w:ascii="Cambria" w:eastAsia="Arial" w:hAnsi="Cambria" w:cstheme="majorHAnsi"/>
          <w:b/>
          <w:bCs/>
          <w:color w:val="000000"/>
          <w:lang w:eastAsia="pt-BR"/>
        </w:rPr>
        <w:t xml:space="preserve">: </w:t>
      </w:r>
      <w:r w:rsidR="00E030A3" w:rsidRPr="00E030A3">
        <w:rPr>
          <w:rFonts w:ascii="Cambria" w:eastAsia="Arial" w:hAnsi="Cambria" w:cstheme="majorHAnsi"/>
          <w:b/>
          <w:bCs/>
          <w:color w:val="000000"/>
          <w:lang w:eastAsia="pt-BR"/>
        </w:rPr>
        <w:t>Aquisição de materiais de consumo, equipamentos e materiais permanentes destinados à implementação do Plano Operativo de Prevenção e Combate a Incêndios Florestais – PPCIF, visando à estruturação da Brigada Municipal de Prevenção e Combate a Incêndios Florestais do Município de Apuí/AM.</w:t>
      </w:r>
      <w:r w:rsidR="00D32C58" w:rsidRPr="00D32C58">
        <w:rPr>
          <w:rFonts w:ascii="Cambria" w:eastAsia="Arial" w:hAnsi="Cambria" w:cstheme="majorHAnsi"/>
          <w:b/>
          <w:bCs/>
          <w:color w:val="000000"/>
          <w:lang w:eastAsia="pt-BR"/>
        </w:rPr>
        <w:t xml:space="preserve"> </w:t>
      </w:r>
    </w:p>
    <w:p w14:paraId="5ACA4FFA" w14:textId="77777777" w:rsidR="00B21E46" w:rsidRPr="00EE641A" w:rsidRDefault="00B21E46" w:rsidP="00B55960">
      <w:pPr>
        <w:spacing w:after="50" w:line="216" w:lineRule="auto"/>
        <w:ind w:right="-8"/>
        <w:rPr>
          <w:rFonts w:ascii="Cambria" w:eastAsia="Arial" w:hAnsi="Cambria" w:cstheme="majorHAnsi"/>
          <w:b/>
          <w:bCs/>
          <w:color w:val="000000"/>
          <w:lang w:eastAsia="pt-BR"/>
        </w:rPr>
      </w:pPr>
    </w:p>
    <w:bookmarkEnd w:id="4"/>
    <w:p w14:paraId="2F860354" w14:textId="4B005243" w:rsidR="00401D81" w:rsidRPr="00540BC4" w:rsidRDefault="00E34FED"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color w:val="000000"/>
          <w:lang w:eastAsia="pt-BR"/>
        </w:rPr>
      </w:pPr>
      <w:r w:rsidRPr="00540BC4">
        <w:rPr>
          <w:rFonts w:ascii="Cambria" w:eastAsia="Arial" w:hAnsi="Cambria" w:cs="Arial"/>
          <w:b/>
          <w:bCs/>
          <w:color w:val="000000"/>
          <w:lang w:eastAsia="pt-BR"/>
        </w:rPr>
        <w:t xml:space="preserve">Local </w:t>
      </w:r>
      <w:r w:rsidR="00401D81" w:rsidRPr="00540BC4">
        <w:rPr>
          <w:rFonts w:ascii="Cambria" w:eastAsia="Arial" w:hAnsi="Cambria" w:cs="Arial"/>
          <w:b/>
          <w:bCs/>
          <w:color w:val="000000"/>
          <w:lang w:eastAsia="pt-BR"/>
        </w:rPr>
        <w:t>Site</w:t>
      </w:r>
      <w:bookmarkStart w:id="5" w:name="_Hlk210834205"/>
      <w:r w:rsidR="00401D81" w:rsidRPr="00540BC4">
        <w:rPr>
          <w:rFonts w:ascii="Cambria" w:eastAsia="Arial" w:hAnsi="Cambria" w:cs="Arial"/>
          <w:b/>
          <w:bCs/>
          <w:color w:val="000000"/>
          <w:lang w:eastAsia="pt-BR"/>
        </w:rPr>
        <w:t>:</w:t>
      </w:r>
      <w:r w:rsidR="00401D81" w:rsidRPr="00540BC4">
        <w:rPr>
          <w:rFonts w:ascii="Cambria" w:eastAsia="Arial" w:hAnsi="Cambria" w:cs="Arial"/>
          <w:color w:val="000000"/>
          <w:lang w:eastAsia="pt-BR"/>
        </w:rPr>
        <w:t xml:space="preserve"> </w:t>
      </w:r>
      <w:r w:rsidR="00362D46" w:rsidRPr="00540BC4">
        <w:rPr>
          <w:rFonts w:ascii="Cambria" w:eastAsia="Arial" w:hAnsi="Cambria" w:cs="Arial"/>
          <w:color w:val="000000"/>
          <w:lang w:eastAsia="pt-BR"/>
        </w:rPr>
        <w:t>https://www.portaldecompraspublicas.com.br/</w:t>
      </w:r>
      <w:bookmarkEnd w:id="5"/>
    </w:p>
    <w:p w14:paraId="6C02A536" w14:textId="47E5217D" w:rsidR="00401D81" w:rsidRPr="00451C6A"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lang w:eastAsia="pt-BR"/>
        </w:rPr>
      </w:pPr>
      <w:r w:rsidRPr="00451C6A">
        <w:rPr>
          <w:rFonts w:ascii="Cambria" w:eastAsia="Arial" w:hAnsi="Cambria" w:cs="Arial"/>
          <w:b/>
          <w:bCs/>
          <w:lang w:eastAsia="pt-BR"/>
        </w:rPr>
        <w:t>Data</w:t>
      </w:r>
      <w:r w:rsidR="00E34FED" w:rsidRPr="00451C6A">
        <w:rPr>
          <w:rFonts w:ascii="Cambria" w:eastAsia="Arial" w:hAnsi="Cambria" w:cs="Arial"/>
          <w:b/>
          <w:bCs/>
          <w:lang w:eastAsia="pt-BR"/>
        </w:rPr>
        <w:t>:</w:t>
      </w:r>
      <w:r w:rsidR="00273D7B" w:rsidRPr="00451C6A">
        <w:rPr>
          <w:rFonts w:ascii="Cambria" w:eastAsia="Arial" w:hAnsi="Cambria" w:cs="Arial"/>
          <w:b/>
          <w:bCs/>
          <w:lang w:eastAsia="pt-BR"/>
        </w:rPr>
        <w:t xml:space="preserve"> </w:t>
      </w:r>
      <w:r w:rsidR="00F855D2" w:rsidRPr="00F855D2">
        <w:rPr>
          <w:rFonts w:ascii="Cambria" w:eastAsia="Arial" w:hAnsi="Cambria" w:cs="Arial"/>
          <w:b/>
          <w:bCs/>
          <w:lang w:eastAsia="pt-BR"/>
        </w:rPr>
        <w:t>1</w:t>
      </w:r>
      <w:r w:rsidR="00702D4B">
        <w:rPr>
          <w:rFonts w:ascii="Cambria" w:eastAsia="Arial" w:hAnsi="Cambria" w:cs="Arial"/>
          <w:b/>
          <w:bCs/>
          <w:lang w:eastAsia="pt-BR"/>
        </w:rPr>
        <w:t>4</w:t>
      </w:r>
      <w:r w:rsidR="00D32C58" w:rsidRPr="00F855D2">
        <w:rPr>
          <w:rFonts w:ascii="Cambria" w:eastAsia="Arial" w:hAnsi="Cambria" w:cs="Arial"/>
          <w:b/>
          <w:bCs/>
          <w:lang w:eastAsia="pt-BR"/>
        </w:rPr>
        <w:t>/</w:t>
      </w:r>
      <w:r w:rsidR="00E030A3" w:rsidRPr="00F855D2">
        <w:rPr>
          <w:rFonts w:ascii="Cambria" w:eastAsia="Arial" w:hAnsi="Cambria" w:cs="Arial"/>
          <w:b/>
          <w:bCs/>
          <w:lang w:eastAsia="pt-BR"/>
        </w:rPr>
        <w:t>08</w:t>
      </w:r>
      <w:r w:rsidR="00362D46" w:rsidRPr="00F855D2">
        <w:rPr>
          <w:rFonts w:ascii="Cambria" w:eastAsia="Arial" w:hAnsi="Cambria" w:cs="Arial"/>
          <w:b/>
          <w:bCs/>
          <w:lang w:eastAsia="pt-BR"/>
        </w:rPr>
        <w:t>/202</w:t>
      </w:r>
      <w:r w:rsidR="00AB0C43" w:rsidRPr="00F855D2">
        <w:rPr>
          <w:rFonts w:ascii="Cambria" w:eastAsia="Arial" w:hAnsi="Cambria" w:cs="Arial"/>
          <w:b/>
          <w:bCs/>
          <w:lang w:eastAsia="pt-BR"/>
        </w:rPr>
        <w:t>6</w:t>
      </w:r>
    </w:p>
    <w:p w14:paraId="365CFCEE" w14:textId="0150F048" w:rsidR="00401D81" w:rsidRPr="00451C6A"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lang w:eastAsia="pt-BR"/>
        </w:rPr>
      </w:pPr>
      <w:r w:rsidRPr="00451C6A">
        <w:rPr>
          <w:rFonts w:ascii="Cambria" w:eastAsia="Arial" w:hAnsi="Cambria" w:cs="Arial"/>
          <w:b/>
          <w:bCs/>
          <w:lang w:eastAsia="pt-BR"/>
        </w:rPr>
        <w:t>Horário</w:t>
      </w:r>
      <w:r w:rsidR="00E34FED" w:rsidRPr="00451C6A">
        <w:rPr>
          <w:rFonts w:ascii="Cambria" w:eastAsia="Arial" w:hAnsi="Cambria" w:cs="Arial"/>
          <w:b/>
          <w:bCs/>
          <w:lang w:eastAsia="pt-BR"/>
        </w:rPr>
        <w:t>:</w:t>
      </w:r>
      <w:r w:rsidR="00E030A3" w:rsidRPr="00F855D2">
        <w:rPr>
          <w:rFonts w:ascii="Cambria" w:eastAsia="Arial" w:hAnsi="Cambria" w:cs="Arial"/>
          <w:b/>
          <w:bCs/>
          <w:lang w:eastAsia="pt-BR"/>
        </w:rPr>
        <w:t>11:</w:t>
      </w:r>
      <w:r w:rsidR="00D32C58" w:rsidRPr="00F855D2">
        <w:rPr>
          <w:rFonts w:ascii="Cambria" w:eastAsia="Arial" w:hAnsi="Cambria" w:cs="Arial"/>
          <w:b/>
          <w:bCs/>
          <w:lang w:eastAsia="pt-BR"/>
        </w:rPr>
        <w:t xml:space="preserve"> </w:t>
      </w:r>
      <w:r w:rsidR="00E030A3" w:rsidRPr="00F855D2">
        <w:rPr>
          <w:rFonts w:ascii="Cambria" w:eastAsia="Arial" w:hAnsi="Cambria" w:cs="Arial"/>
          <w:b/>
          <w:bCs/>
          <w:lang w:eastAsia="pt-BR"/>
        </w:rPr>
        <w:t xml:space="preserve">40 </w:t>
      </w:r>
      <w:r w:rsidR="00362D46" w:rsidRPr="00F855D2">
        <w:rPr>
          <w:rFonts w:ascii="Cambria" w:eastAsia="Arial" w:hAnsi="Cambria" w:cs="Arial"/>
          <w:b/>
          <w:bCs/>
          <w:lang w:eastAsia="pt-BR"/>
        </w:rPr>
        <w:t>Horário de Brasília</w:t>
      </w:r>
    </w:p>
    <w:p w14:paraId="3E4A81ED" w14:textId="5F15C009" w:rsidR="00401D81" w:rsidRPr="001C5EE0"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hAnsi="Cambria" w:cs="Arial"/>
          <w:spacing w:val="-5"/>
        </w:rPr>
      </w:pPr>
      <w:r w:rsidRPr="00451C6A">
        <w:rPr>
          <w:rFonts w:ascii="Cambria" w:hAnsi="Cambria" w:cs="Arial"/>
          <w:b/>
          <w:bCs/>
        </w:rPr>
        <w:t>Edital</w:t>
      </w:r>
      <w:r w:rsidRPr="00451C6A">
        <w:rPr>
          <w:rFonts w:ascii="Cambria" w:hAnsi="Cambria" w:cs="Arial"/>
          <w:b/>
          <w:bCs/>
          <w:spacing w:val="-6"/>
        </w:rPr>
        <w:t xml:space="preserve"> </w:t>
      </w:r>
      <w:r w:rsidRPr="00451C6A">
        <w:rPr>
          <w:rFonts w:ascii="Cambria" w:hAnsi="Cambria" w:cs="Arial"/>
          <w:b/>
          <w:bCs/>
        </w:rPr>
        <w:t>disponível</w:t>
      </w:r>
      <w:r w:rsidRPr="00451C6A">
        <w:rPr>
          <w:rFonts w:ascii="Cambria" w:hAnsi="Cambria" w:cs="Arial"/>
          <w:b/>
          <w:bCs/>
          <w:spacing w:val="-1"/>
        </w:rPr>
        <w:t xml:space="preserve"> </w:t>
      </w:r>
      <w:r w:rsidRPr="00451C6A">
        <w:rPr>
          <w:rFonts w:ascii="Cambria" w:hAnsi="Cambria" w:cs="Arial"/>
          <w:b/>
          <w:bCs/>
        </w:rPr>
        <w:t>a</w:t>
      </w:r>
      <w:r w:rsidRPr="00451C6A">
        <w:rPr>
          <w:rFonts w:ascii="Cambria" w:hAnsi="Cambria" w:cs="Arial"/>
          <w:b/>
          <w:bCs/>
          <w:spacing w:val="-6"/>
        </w:rPr>
        <w:t xml:space="preserve"> </w:t>
      </w:r>
      <w:r w:rsidRPr="00451C6A">
        <w:rPr>
          <w:rFonts w:ascii="Cambria" w:hAnsi="Cambria" w:cs="Arial"/>
          <w:b/>
          <w:bCs/>
        </w:rPr>
        <w:t>partir</w:t>
      </w:r>
      <w:r w:rsidRPr="00451C6A">
        <w:rPr>
          <w:rFonts w:ascii="Cambria" w:hAnsi="Cambria" w:cs="Arial"/>
          <w:b/>
          <w:bCs/>
          <w:spacing w:val="-1"/>
        </w:rPr>
        <w:t xml:space="preserve"> </w:t>
      </w:r>
      <w:r w:rsidRPr="00451C6A">
        <w:rPr>
          <w:rFonts w:ascii="Cambria" w:hAnsi="Cambria" w:cs="Arial"/>
          <w:b/>
          <w:bCs/>
          <w:spacing w:val="-5"/>
        </w:rPr>
        <w:t>de:</w:t>
      </w:r>
      <w:r w:rsidR="00F855D2">
        <w:rPr>
          <w:rFonts w:ascii="Cambria" w:hAnsi="Cambria" w:cs="Arial"/>
          <w:b/>
          <w:bCs/>
          <w:spacing w:val="-5"/>
        </w:rPr>
        <w:t xml:space="preserve"> </w:t>
      </w:r>
      <w:r w:rsidR="00702D4B">
        <w:rPr>
          <w:rFonts w:ascii="Cambria" w:hAnsi="Cambria" w:cs="Arial"/>
          <w:b/>
          <w:bCs/>
          <w:spacing w:val="-5"/>
        </w:rPr>
        <w:t>04</w:t>
      </w:r>
      <w:r w:rsidR="00362D46" w:rsidRPr="00F855D2">
        <w:rPr>
          <w:rFonts w:ascii="Cambria" w:hAnsi="Cambria" w:cs="Arial"/>
          <w:b/>
          <w:bCs/>
          <w:spacing w:val="-5"/>
        </w:rPr>
        <w:t>/</w:t>
      </w:r>
      <w:r w:rsidR="00E030A3" w:rsidRPr="00F855D2">
        <w:rPr>
          <w:rFonts w:ascii="Cambria" w:hAnsi="Cambria" w:cs="Arial"/>
          <w:b/>
          <w:bCs/>
          <w:spacing w:val="-5"/>
        </w:rPr>
        <w:t>0</w:t>
      </w:r>
      <w:r w:rsidR="00702D4B">
        <w:rPr>
          <w:rFonts w:ascii="Cambria" w:hAnsi="Cambria" w:cs="Arial"/>
          <w:b/>
          <w:bCs/>
          <w:spacing w:val="-5"/>
        </w:rPr>
        <w:t>8</w:t>
      </w:r>
      <w:r w:rsidR="00362D46" w:rsidRPr="00F855D2">
        <w:rPr>
          <w:rFonts w:ascii="Cambria" w:hAnsi="Cambria" w:cs="Arial"/>
          <w:b/>
          <w:bCs/>
          <w:spacing w:val="-5"/>
        </w:rPr>
        <w:t>/202</w:t>
      </w:r>
      <w:r w:rsidR="00AB0C43" w:rsidRPr="00F855D2">
        <w:rPr>
          <w:rFonts w:ascii="Cambria" w:hAnsi="Cambria" w:cs="Arial"/>
          <w:b/>
          <w:bCs/>
          <w:spacing w:val="-5"/>
        </w:rPr>
        <w:t>6</w:t>
      </w:r>
      <w:r w:rsidR="00760373" w:rsidRPr="001C5EE0">
        <w:rPr>
          <w:rFonts w:ascii="Cambria" w:hAnsi="Cambria" w:cs="Arial"/>
          <w:spacing w:val="-5"/>
        </w:rPr>
        <w:t xml:space="preserve"> </w:t>
      </w:r>
    </w:p>
    <w:p w14:paraId="1011C981" w14:textId="326AB476" w:rsidR="000D22B8" w:rsidRPr="0015008E" w:rsidRDefault="00760373" w:rsidP="0015008E">
      <w:pPr>
        <w:widowControl w:val="0"/>
        <w:pBdr>
          <w:top w:val="nil"/>
          <w:left w:val="nil"/>
          <w:bottom w:val="nil"/>
          <w:right w:val="nil"/>
          <w:between w:val="nil"/>
        </w:pBdr>
        <w:tabs>
          <w:tab w:val="left" w:pos="7088"/>
          <w:tab w:val="left" w:pos="9072"/>
        </w:tabs>
        <w:spacing w:line="276" w:lineRule="auto"/>
        <w:jc w:val="both"/>
        <w:rPr>
          <w:rFonts w:ascii="Cambria" w:hAnsi="Cambria" w:cs="Arial"/>
        </w:rPr>
      </w:pPr>
      <w:r w:rsidRPr="00540BC4">
        <w:rPr>
          <w:rFonts w:ascii="Cambria" w:hAnsi="Cambria"/>
          <w:noProof/>
          <w:sz w:val="21"/>
          <w:lang w:eastAsia="pt-BR"/>
        </w:rPr>
        <mc:AlternateContent>
          <mc:Choice Requires="wpg">
            <w:drawing>
              <wp:anchor distT="0" distB="0" distL="0" distR="0" simplePos="0" relativeHeight="251660288" behindDoc="1" locked="0" layoutInCell="1" allowOverlap="1" wp14:anchorId="1A61363C" wp14:editId="1CB8EF15">
                <wp:simplePos x="0" y="0"/>
                <wp:positionH relativeFrom="column">
                  <wp:posOffset>3985259</wp:posOffset>
                </wp:positionH>
                <wp:positionV relativeFrom="paragraph">
                  <wp:posOffset>-359681</wp:posOffset>
                </wp:positionV>
                <wp:extent cx="69215" cy="76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15" cy="7620"/>
                          <a:chOff x="0" y="0"/>
                          <a:chExt cx="69215" cy="7620"/>
                        </a:xfrm>
                      </wpg:grpSpPr>
                      <wps:wsp>
                        <wps:cNvPr id="10" name="Graphic 10"/>
                        <wps:cNvSpPr/>
                        <wps:spPr>
                          <a:xfrm>
                            <a:off x="0" y="0"/>
                            <a:ext cx="69215" cy="7620"/>
                          </a:xfrm>
                          <a:custGeom>
                            <a:avLst/>
                            <a:gdLst/>
                            <a:ahLst/>
                            <a:cxnLst/>
                            <a:rect l="l" t="t" r="r" b="b"/>
                            <a:pathLst>
                              <a:path w="69215" h="7620">
                                <a:moveTo>
                                  <a:pt x="68897" y="0"/>
                                </a:moveTo>
                                <a:lnTo>
                                  <a:pt x="0" y="0"/>
                                </a:lnTo>
                                <a:lnTo>
                                  <a:pt x="0" y="7620"/>
                                </a:lnTo>
                                <a:lnTo>
                                  <a:pt x="68897" y="7620"/>
                                </a:lnTo>
                                <a:lnTo>
                                  <a:pt x="68897"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4741430F" id="Group 9" o:spid="_x0000_s1026" style="position:absolute;margin-left:313.8pt;margin-top:-28.3pt;width:5.45pt;height:.6pt;z-index:-251656192;mso-wrap-distance-left:0;mso-wrap-distance-right:0" coordsize="6921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">
                <v:shape id="Graphic 10" o:spid="_x0000_s1027" style="position:absolute;width:69215;height:7620;visibility:visible;mso-wrap-style:square;v-text-anchor:top" coordsize="6921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" path="m68897,l,,,7620r68897,l68897,xe" fillcolor="blue" stroked="f">
                  <v:path arrowok="t"/>
                </v:shape>
              </v:group>
            </w:pict>
          </mc:Fallback>
        </mc:AlternateContent>
      </w:r>
      <w:r w:rsidRPr="00540BC4">
        <w:rPr>
          <w:rFonts w:ascii="Cambria" w:hAnsi="Cambria"/>
          <w:b/>
          <w:sz w:val="21"/>
        </w:rPr>
        <w:t>Informações:</w:t>
      </w:r>
      <w:r w:rsidRPr="00540BC4">
        <w:rPr>
          <w:rFonts w:ascii="Cambria" w:hAnsi="Cambria"/>
          <w:b/>
          <w:spacing w:val="55"/>
          <w:sz w:val="21"/>
        </w:rPr>
        <w:t xml:space="preserve"> </w:t>
      </w:r>
      <w:r w:rsidRPr="00540BC4">
        <w:rPr>
          <w:rFonts w:ascii="Cambria" w:hAnsi="Cambria"/>
          <w:sz w:val="21"/>
        </w:rPr>
        <w:t>e-mail:</w:t>
      </w:r>
      <w:r w:rsidRPr="00540BC4">
        <w:rPr>
          <w:rFonts w:ascii="Cambria" w:hAnsi="Cambria"/>
          <w:spacing w:val="14"/>
          <w:sz w:val="21"/>
        </w:rPr>
        <w:t xml:space="preserve"> </w:t>
      </w:r>
      <w:hyperlink r:id="rId8">
        <w:r w:rsidRPr="00540BC4">
          <w:rPr>
            <w:rFonts w:ascii="Cambria" w:hAnsi="Cambria"/>
            <w:color w:val="0462C1"/>
            <w:spacing w:val="-2"/>
            <w:sz w:val="21"/>
            <w:u w:val="single" w:color="0462C1"/>
          </w:rPr>
          <w:t>comissao.apui2025@gmail.com</w:t>
        </w:r>
      </w:hyperlink>
      <w:bookmarkEnd w:id="3"/>
    </w:p>
    <w:p w14:paraId="210E2506" w14:textId="65CB7E06" w:rsidR="00892647" w:rsidRDefault="000D22B8" w:rsidP="00B70761">
      <w:pPr>
        <w:tabs>
          <w:tab w:val="left" w:pos="7088"/>
          <w:tab w:val="left" w:pos="9072"/>
        </w:tabs>
        <w:jc w:val="both"/>
        <w:rPr>
          <w:rFonts w:ascii="Cambria" w:hAnsi="Cambria" w:cs="Arial"/>
        </w:rPr>
      </w:pPr>
      <w:r w:rsidRPr="002748FF">
        <w:rPr>
          <w:rFonts w:ascii="Cambria" w:hAnsi="Cambria" w:cs="Arial"/>
        </w:rPr>
        <w:t xml:space="preserve">A PRESENTE LICITAÇÃO SERÁ REALIZADA COM </w:t>
      </w:r>
      <w:r w:rsidRPr="002748FF">
        <w:rPr>
          <w:rFonts w:ascii="Cambria" w:hAnsi="Cambria" w:cs="Arial"/>
          <w:b/>
          <w:bCs/>
        </w:rPr>
        <w:t xml:space="preserve">INVERSÃO DE FASES, PREVISTA NO § 1º DO ART. 17 DA LEI FEDERAL Nº 14.133, DE 1º DE ABRIL DE 2021, </w:t>
      </w:r>
      <w:r w:rsidRPr="00CA763E">
        <w:rPr>
          <w:rFonts w:ascii="Cambria" w:hAnsi="Cambria" w:cs="Arial"/>
        </w:rPr>
        <w:t>D</w:t>
      </w:r>
      <w:r w:rsidRPr="002748FF">
        <w:rPr>
          <w:rFonts w:ascii="Cambria" w:hAnsi="Cambria" w:cs="Arial"/>
        </w:rPr>
        <w:t>EVENDO A HABILITAÇÃO DOS LICITANTES PRECEDER A FASE DE APRESENTAÇÃO DE PROPOSTAS E LANCES, EM BUSCA DA MELHOR PRESTAÇÃO DOS SERVIÇOS QUE COMPÕEM O OBJETO DESTE CERTAME.</w:t>
      </w:r>
    </w:p>
    <w:p w14:paraId="397E1653" w14:textId="015591CA" w:rsidR="00E11B0F" w:rsidRPr="00E11B0F" w:rsidRDefault="00E11B0F" w:rsidP="00E11B0F">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E11B0F">
        <w:rPr>
          <w:rFonts w:ascii="Cambria" w:eastAsia="Arial" w:hAnsi="Cambria" w:cs="Arial"/>
          <w:color w:val="000000"/>
          <w:lang w:eastAsia="pt-BR"/>
        </w:rPr>
        <w:t>Nos termos do art. 17, § 1º, da Lei nº 14.133/2021, e em observância aos princípios da eficiência e da economicidade (art. 5º), justifica-se a adoção da inversão das fases no presente certame.</w:t>
      </w:r>
    </w:p>
    <w:p w14:paraId="54FD74E8" w14:textId="738144E7" w:rsidR="00E11B0F" w:rsidRPr="00E11B0F" w:rsidRDefault="00E11B0F" w:rsidP="00E11B0F">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E11B0F">
        <w:rPr>
          <w:rFonts w:ascii="Cambria" w:eastAsia="Arial" w:hAnsi="Cambria" w:cs="Arial"/>
          <w:color w:val="000000"/>
          <w:lang w:eastAsia="pt-BR"/>
        </w:rPr>
        <w:t>A habilitação prévia possui caráter de gestão de riscos, permitindo que apenas licitantes aptos participem da fase competitiva, assegurando maior eficiência e viabilidade na execução contratual. Tal sistemática não compromete a isonomia nem a competitividade, uma vez que o Termo de Referência estabelece critérios objetivos de habilitação, e os valores estimados estão fundamentados em planilhas de custos elaboradas conforme a legislação trabalhista, tributária e previdenciária, garantindo compatibilidade com os preços de mercado.</w:t>
      </w:r>
    </w:p>
    <w:p w14:paraId="467B4010" w14:textId="77777777" w:rsidR="00E11B0F" w:rsidRDefault="00E11B0F" w:rsidP="00E11B0F">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E11B0F">
        <w:rPr>
          <w:rFonts w:ascii="Cambria" w:eastAsia="Arial" w:hAnsi="Cambria" w:cs="Arial"/>
          <w:color w:val="000000"/>
          <w:lang w:eastAsia="pt-BR"/>
        </w:rPr>
        <w:t>A inversão das fases também amplia a transparência do certame, assegurando que todos os participantes tenham prévio conhecimento dos requisitos exigidos, evitando surpresas na fase de propostas e promovendo competição em condições igualitárias. Ademais, contribui para uma seleção mais criteriosa, concentrando a disputa entre empresas efetivamente qualificadas</w:t>
      </w:r>
      <w:r>
        <w:rPr>
          <w:rFonts w:ascii="Cambria" w:eastAsia="Arial" w:hAnsi="Cambria" w:cs="Arial"/>
          <w:color w:val="000000"/>
          <w:lang w:eastAsia="pt-BR"/>
        </w:rPr>
        <w:t>.</w:t>
      </w:r>
    </w:p>
    <w:p w14:paraId="5D32839E" w14:textId="1C7703C6" w:rsidR="00C03E5E" w:rsidRPr="0049745B" w:rsidRDefault="00977194" w:rsidP="00E11B0F">
      <w:pPr>
        <w:widowControl w:val="0"/>
        <w:pBdr>
          <w:top w:val="nil"/>
          <w:left w:val="nil"/>
          <w:bottom w:val="nil"/>
          <w:right w:val="nil"/>
          <w:between w:val="nil"/>
        </w:pBdr>
        <w:tabs>
          <w:tab w:val="left" w:pos="7088"/>
          <w:tab w:val="left" w:pos="9072"/>
        </w:tabs>
        <w:spacing w:after="0" w:line="276" w:lineRule="auto"/>
        <w:jc w:val="both"/>
        <w:rPr>
          <w:rFonts w:ascii="Cambria" w:hAnsi="Cambria" w:cs="Arial"/>
          <w:b/>
          <w:bCs/>
        </w:rPr>
      </w:pPr>
      <w:r w:rsidRPr="00E74FD2">
        <w:rPr>
          <w:rFonts w:ascii="Cambria" w:eastAsia="Arial" w:hAnsi="Cambria" w:cs="Arial"/>
          <w:color w:val="000000"/>
          <w:lang w:eastAsia="pt-BR"/>
        </w:rPr>
        <w:t xml:space="preserve">Os trabalhos serão conduzidos, </w:t>
      </w:r>
      <w:r w:rsidR="00401D81" w:rsidRPr="00E74FD2">
        <w:rPr>
          <w:rFonts w:ascii="Cambria" w:hAnsi="Cambria" w:cs="Arial"/>
        </w:rPr>
        <w:t xml:space="preserve">por intermédio de seu(a) pregoeiro(a) e Equipe de apoio, designado(a) pela </w:t>
      </w:r>
      <w:r w:rsidR="00401D81" w:rsidRPr="0001550C">
        <w:rPr>
          <w:rFonts w:ascii="Cambria" w:hAnsi="Cambria" w:cs="Arial"/>
          <w:b/>
          <w:bCs/>
        </w:rPr>
        <w:t>Portaria</w:t>
      </w:r>
      <w:r w:rsidR="00401D81" w:rsidRPr="0001550C">
        <w:rPr>
          <w:rFonts w:ascii="Cambria" w:hAnsi="Cambria" w:cs="Arial"/>
          <w:b/>
          <w:bCs/>
          <w:spacing w:val="-3"/>
        </w:rPr>
        <w:t xml:space="preserve"> </w:t>
      </w:r>
      <w:r w:rsidR="00401D81" w:rsidRPr="0001550C">
        <w:rPr>
          <w:rFonts w:ascii="Cambria" w:hAnsi="Cambria" w:cs="Arial"/>
          <w:b/>
          <w:bCs/>
        </w:rPr>
        <w:t>GPA/PMA-AM</w:t>
      </w:r>
      <w:r w:rsidR="0049745B" w:rsidRPr="0001550C">
        <w:t xml:space="preserve"> </w:t>
      </w:r>
      <w:proofErr w:type="gramStart"/>
      <w:r w:rsidR="0049745B" w:rsidRPr="0001550C">
        <w:rPr>
          <w:rFonts w:ascii="Cambria" w:hAnsi="Cambria" w:cs="Arial"/>
          <w:b/>
          <w:bCs/>
        </w:rPr>
        <w:t>n.º</w:t>
      </w:r>
      <w:proofErr w:type="gramEnd"/>
      <w:r w:rsidR="00DD76C3">
        <w:rPr>
          <w:rFonts w:ascii="Cambria" w:eastAsia="Cambria" w:hAnsi="Cambria" w:cs="Cambria"/>
          <w:b/>
          <w:bCs/>
          <w:color w:val="000000"/>
          <w:lang w:val="pt-PT" w:eastAsia="pt-BR"/>
        </w:rPr>
        <w:t>549</w:t>
      </w:r>
      <w:r w:rsidR="00DD76C3" w:rsidRPr="006B0F94">
        <w:rPr>
          <w:rFonts w:ascii="Cambria" w:eastAsia="Cambria" w:hAnsi="Cambria" w:cs="Cambria"/>
          <w:b/>
          <w:bCs/>
          <w:color w:val="000000"/>
          <w:lang w:val="pt-PT" w:eastAsia="pt-BR"/>
        </w:rPr>
        <w:t xml:space="preserve">/2026 de </w:t>
      </w:r>
      <w:r w:rsidR="00DD76C3">
        <w:rPr>
          <w:rFonts w:ascii="Cambria" w:eastAsia="Cambria" w:hAnsi="Cambria" w:cs="Cambria"/>
          <w:b/>
          <w:bCs/>
          <w:color w:val="000000"/>
          <w:lang w:val="pt-PT" w:eastAsia="pt-BR"/>
        </w:rPr>
        <w:t>09</w:t>
      </w:r>
      <w:r w:rsidR="00DD76C3" w:rsidRPr="006B0F94">
        <w:rPr>
          <w:rFonts w:ascii="Cambria" w:eastAsia="Cambria" w:hAnsi="Cambria" w:cs="Cambria"/>
          <w:b/>
          <w:bCs/>
          <w:color w:val="000000"/>
          <w:lang w:val="pt-PT" w:eastAsia="pt-BR"/>
        </w:rPr>
        <w:t xml:space="preserve"> de</w:t>
      </w:r>
      <w:r w:rsidR="00DD76C3">
        <w:rPr>
          <w:rFonts w:ascii="Cambria" w:eastAsia="Cambria" w:hAnsi="Cambria" w:cs="Cambria"/>
          <w:b/>
          <w:bCs/>
          <w:color w:val="000000"/>
          <w:lang w:val="pt-PT" w:eastAsia="pt-BR"/>
        </w:rPr>
        <w:t xml:space="preserve"> </w:t>
      </w:r>
      <w:proofErr w:type="gramStart"/>
      <w:r w:rsidR="00DD76C3">
        <w:rPr>
          <w:rFonts w:ascii="Cambria" w:eastAsia="Cambria" w:hAnsi="Cambria" w:cs="Cambria"/>
          <w:b/>
          <w:bCs/>
          <w:color w:val="000000"/>
          <w:lang w:val="pt-PT" w:eastAsia="pt-BR"/>
        </w:rPr>
        <w:t xml:space="preserve">julho  </w:t>
      </w:r>
      <w:r w:rsidR="00DD76C3" w:rsidRPr="006B0F94">
        <w:rPr>
          <w:rFonts w:ascii="Cambria" w:eastAsia="Cambria" w:hAnsi="Cambria" w:cs="Cambria"/>
          <w:b/>
          <w:bCs/>
          <w:color w:val="000000"/>
          <w:lang w:val="pt-PT" w:eastAsia="pt-BR"/>
        </w:rPr>
        <w:t>2026</w:t>
      </w:r>
      <w:proofErr w:type="gramEnd"/>
      <w:r w:rsidR="005C4CF3" w:rsidRPr="0001550C">
        <w:rPr>
          <w:rFonts w:ascii="Cambria" w:hAnsi="Cambria" w:cs="Arial"/>
          <w:b/>
          <w:bCs/>
        </w:rPr>
        <w:t>,</w:t>
      </w:r>
      <w:r w:rsidR="00401D81" w:rsidRPr="00E74FD2">
        <w:rPr>
          <w:rFonts w:ascii="Cambria" w:hAnsi="Cambria" w:cs="Arial"/>
        </w:rPr>
        <w:t xml:space="preserve"> </w:t>
      </w:r>
      <w:r w:rsidRPr="00E74FD2">
        <w:rPr>
          <w:rFonts w:ascii="Cambria" w:eastAsia="Arial" w:hAnsi="Cambria" w:cs="Arial"/>
          <w:color w:val="000000"/>
          <w:lang w:eastAsia="pt-BR"/>
        </w:rPr>
        <w:t>med</w:t>
      </w:r>
      <w:r w:rsidR="0049745B">
        <w:rPr>
          <w:rFonts w:ascii="Cambria" w:eastAsia="Arial" w:hAnsi="Cambria" w:cs="Arial"/>
          <w:color w:val="000000"/>
          <w:lang w:eastAsia="pt-BR"/>
        </w:rPr>
        <w:t>i</w:t>
      </w:r>
      <w:r w:rsidRPr="00E74FD2">
        <w:rPr>
          <w:rFonts w:ascii="Cambria" w:eastAsia="Arial" w:hAnsi="Cambria" w:cs="Arial"/>
          <w:color w:val="000000"/>
          <w:lang w:eastAsia="pt-BR"/>
        </w:rPr>
        <w:t xml:space="preserve">ante a inserção e monitoramento de dados </w:t>
      </w:r>
      <w:r w:rsidRPr="00E74FD2">
        <w:rPr>
          <w:rFonts w:ascii="Cambria" w:eastAsia="Arial" w:hAnsi="Cambria" w:cs="Arial"/>
          <w:color w:val="000000"/>
          <w:lang w:eastAsia="pt-BR"/>
        </w:rPr>
        <w:lastRenderedPageBreak/>
        <w:t xml:space="preserve">gerados ou transferidos diretamente para a página </w:t>
      </w:r>
      <w:r w:rsidR="002748FF" w:rsidRPr="00E74FD2">
        <w:rPr>
          <w:rFonts w:ascii="Cambria" w:eastAsia="Arial" w:hAnsi="Cambria" w:cs="Arial"/>
          <w:color w:val="000000"/>
          <w:lang w:eastAsia="pt-BR"/>
        </w:rPr>
        <w:t>eletrônica:</w:t>
      </w:r>
      <w:r w:rsidR="00362D46" w:rsidRPr="00E74FD2">
        <w:rPr>
          <w:rFonts w:ascii="Cambria" w:eastAsia="Arial" w:hAnsi="Cambria" w:cs="Arial"/>
          <w:color w:val="000000"/>
          <w:lang w:eastAsia="pt-BR"/>
        </w:rPr>
        <w:t xml:space="preserve"> https://www.portaldecompraspublicas.com.br/</w:t>
      </w:r>
      <w:bookmarkStart w:id="6" w:name="_Hlk208938039"/>
      <w:r w:rsidRPr="00E74FD2">
        <w:rPr>
          <w:rFonts w:ascii="Cambria" w:eastAsia="Arial" w:hAnsi="Cambria" w:cs="Arial"/>
          <w:color w:val="000000"/>
          <w:lang w:eastAsia="pt-BR"/>
        </w:rPr>
        <w:t xml:space="preserve">. </w:t>
      </w:r>
      <w:bookmarkEnd w:id="6"/>
      <w:r w:rsidRPr="00E74FD2">
        <w:rPr>
          <w:rFonts w:ascii="Cambria" w:eastAsia="Arial" w:hAnsi="Cambria" w:cs="Arial"/>
          <w:color w:val="000000"/>
          <w:lang w:eastAsia="pt-BR"/>
        </w:rPr>
        <w:t>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w:t>
      </w:r>
      <w:r w:rsidRPr="002748FF">
        <w:rPr>
          <w:rFonts w:ascii="Cambria" w:eastAsia="Arial" w:hAnsi="Cambria" w:cs="Arial"/>
          <w:color w:val="000000"/>
          <w:lang w:eastAsia="pt-BR"/>
        </w:rPr>
        <w:t xml:space="preserve"> instruído a autoridade responsável pela adjudicação e propor a homologação.</w:t>
      </w:r>
    </w:p>
    <w:p w14:paraId="269F6ED9" w14:textId="77777777" w:rsidR="00E34FED" w:rsidRPr="002748FF" w:rsidRDefault="00E34FED" w:rsidP="00B70761">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p>
    <w:p w14:paraId="1AF2573C" w14:textId="37833116" w:rsidR="00C03E5E" w:rsidRPr="002748FF" w:rsidRDefault="00C03E5E"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3432"/>
          <w:tab w:val="right" w:pos="9070"/>
        </w:tabs>
        <w:jc w:val="both"/>
        <w:rPr>
          <w:rFonts w:ascii="Cambria" w:hAnsi="Cambria" w:cs="Arial"/>
          <w:b/>
        </w:rPr>
      </w:pPr>
      <w:r w:rsidRPr="002748FF">
        <w:rPr>
          <w:rFonts w:ascii="Cambria" w:hAnsi="Cambria" w:cs="Arial"/>
          <w:b/>
        </w:rPr>
        <w:t>1. DO OBJETO.</w:t>
      </w:r>
      <w:r w:rsidR="0081772F" w:rsidRPr="002748FF">
        <w:rPr>
          <w:rFonts w:ascii="Cambria" w:hAnsi="Cambria" w:cs="Arial"/>
          <w:b/>
        </w:rPr>
        <w:tab/>
      </w:r>
      <w:r w:rsidR="0081772F" w:rsidRPr="002748FF">
        <w:rPr>
          <w:rFonts w:ascii="Cambria" w:hAnsi="Cambria" w:cs="Arial"/>
          <w:b/>
        </w:rPr>
        <w:tab/>
      </w:r>
    </w:p>
    <w:p w14:paraId="1DA2F362" w14:textId="1ED1780F" w:rsidR="00C03E5E" w:rsidRPr="00E030A3" w:rsidRDefault="00C03E5E" w:rsidP="00E030A3">
      <w:pPr>
        <w:spacing w:after="50" w:line="216" w:lineRule="auto"/>
        <w:ind w:right="-8" w:hanging="10"/>
        <w:jc w:val="both"/>
        <w:rPr>
          <w:rFonts w:ascii="Cambria" w:eastAsia="Calibri" w:hAnsi="Cambria" w:cs="Times New Roman"/>
          <w:b/>
          <w:bCs/>
        </w:rPr>
      </w:pPr>
      <w:r w:rsidRPr="003F5E94">
        <w:rPr>
          <w:rFonts w:ascii="Cambria" w:hAnsi="Cambria" w:cs="Arial"/>
          <w:b/>
          <w:bCs/>
        </w:rPr>
        <w:t>1.1.</w:t>
      </w:r>
      <w:r w:rsidRPr="002748FF">
        <w:rPr>
          <w:rFonts w:ascii="Cambria" w:hAnsi="Cambria" w:cs="Arial"/>
        </w:rPr>
        <w:t xml:space="preserve"> O objeto da presente licitação é a escolha da proposta mais vantajosa </w:t>
      </w:r>
      <w:r w:rsidR="009048FE" w:rsidRPr="002748FF">
        <w:rPr>
          <w:rFonts w:ascii="Cambria" w:hAnsi="Cambria" w:cs="Arial"/>
        </w:rPr>
        <w:t>para</w:t>
      </w:r>
      <w:r w:rsidR="0001550C">
        <w:rPr>
          <w:rFonts w:ascii="Cambria" w:eastAsia="Calibri" w:hAnsi="Cambria" w:cs="Times New Roman"/>
          <w:b/>
          <w:bCs/>
        </w:rPr>
        <w:t xml:space="preserve"> </w:t>
      </w:r>
      <w:r w:rsidR="00E030A3" w:rsidRPr="00B02BFB">
        <w:rPr>
          <w:rFonts w:cstheme="minorHAnsi"/>
        </w:rPr>
        <w:t>Aquisição de materiais de consumo, equipamentos e materiais permanentes destinados à implementação do Plano Operativo de Prevenção e Combate a Incêndios Florestais – PPCIF, visando à estruturação da Brigada Municipal de Prevenção e Combate a Incêndios Florestais do Município de Apuí/AM</w:t>
      </w:r>
      <w:r w:rsidR="00E030A3">
        <w:rPr>
          <w:rFonts w:cstheme="minorHAnsi"/>
        </w:rPr>
        <w:t>,</w:t>
      </w:r>
      <w:r w:rsidR="00CB3643" w:rsidRPr="00B55960">
        <w:rPr>
          <w:rFonts w:ascii="Cambria" w:hAnsi="Cambria" w:cs="Arial"/>
        </w:rPr>
        <w:t xml:space="preserve"> conforme</w:t>
      </w:r>
      <w:r w:rsidRPr="00B55960">
        <w:rPr>
          <w:rFonts w:ascii="Cambria" w:hAnsi="Cambria" w:cs="Arial"/>
        </w:rPr>
        <w:t xml:space="preserve"> condições, quantidades e exigências estabelecidas neste Edital e seus anexos.</w:t>
      </w:r>
    </w:p>
    <w:p w14:paraId="7D5DBEC6" w14:textId="232BB6A3" w:rsidR="00C03E5E" w:rsidRPr="002748FF" w:rsidRDefault="00C03E5E" w:rsidP="00B70761">
      <w:pPr>
        <w:tabs>
          <w:tab w:val="left" w:pos="1701"/>
          <w:tab w:val="left" w:pos="7088"/>
          <w:tab w:val="left" w:pos="9072"/>
        </w:tabs>
        <w:jc w:val="both"/>
        <w:rPr>
          <w:rFonts w:ascii="Cambria" w:hAnsi="Cambria" w:cs="Arial"/>
        </w:rPr>
      </w:pPr>
      <w:r w:rsidRPr="00B55960">
        <w:rPr>
          <w:rFonts w:ascii="Cambria" w:hAnsi="Cambria" w:cs="Arial"/>
          <w:b/>
          <w:bCs/>
        </w:rPr>
        <w:t>1.</w:t>
      </w:r>
      <w:r w:rsidR="00B21E46" w:rsidRPr="00B55960">
        <w:rPr>
          <w:rFonts w:ascii="Cambria" w:hAnsi="Cambria" w:cs="Arial"/>
          <w:b/>
          <w:bCs/>
        </w:rPr>
        <w:t>2</w:t>
      </w:r>
      <w:r w:rsidRPr="00B55960">
        <w:rPr>
          <w:rFonts w:ascii="Cambria" w:hAnsi="Cambria" w:cs="Arial"/>
          <w:b/>
          <w:bCs/>
        </w:rPr>
        <w:t xml:space="preserve">. </w:t>
      </w:r>
      <w:r w:rsidRPr="00B55960">
        <w:rPr>
          <w:rFonts w:ascii="Cambria" w:hAnsi="Cambria" w:cs="Arial"/>
        </w:rPr>
        <w:t xml:space="preserve">O critério de julgamento adotado será o </w:t>
      </w:r>
      <w:r w:rsidRPr="00B55960">
        <w:rPr>
          <w:rFonts w:ascii="Cambria" w:hAnsi="Cambria" w:cs="Arial"/>
          <w:b/>
          <w:bCs/>
        </w:rPr>
        <w:t>menor preço</w:t>
      </w:r>
      <w:r w:rsidRPr="00B55960">
        <w:rPr>
          <w:rFonts w:ascii="Cambria" w:hAnsi="Cambria" w:cs="Arial"/>
        </w:rPr>
        <w:t xml:space="preserve"> </w:t>
      </w:r>
      <w:r w:rsidR="00E030A3">
        <w:rPr>
          <w:rFonts w:ascii="Cambria" w:hAnsi="Cambria" w:cs="Arial"/>
          <w:b/>
          <w:bCs/>
        </w:rPr>
        <w:t>lo</w:t>
      </w:r>
      <w:r w:rsidR="003A1B48">
        <w:rPr>
          <w:rFonts w:ascii="Cambria" w:hAnsi="Cambria" w:cs="Arial"/>
          <w:b/>
          <w:bCs/>
        </w:rPr>
        <w:t>te</w:t>
      </w:r>
      <w:r w:rsidRPr="00B55960">
        <w:rPr>
          <w:rFonts w:ascii="Cambria" w:hAnsi="Cambria" w:cs="Arial"/>
        </w:rPr>
        <w:t>, observadas as</w:t>
      </w:r>
      <w:r w:rsidRPr="002748FF">
        <w:rPr>
          <w:rFonts w:ascii="Cambria" w:hAnsi="Cambria" w:cs="Arial"/>
        </w:rPr>
        <w:t xml:space="preserve"> exigências contidas neste Edital e seus Anexos quanto às especificações do objeto.</w:t>
      </w:r>
    </w:p>
    <w:p w14:paraId="083D5EF9" w14:textId="31A0A8D0" w:rsidR="00C03E5E" w:rsidRPr="002748FF" w:rsidRDefault="00C03E5E"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jc w:val="both"/>
        <w:rPr>
          <w:rFonts w:ascii="Cambria" w:hAnsi="Cambria" w:cs="Arial"/>
          <w:b/>
          <w:bCs/>
        </w:rPr>
      </w:pPr>
      <w:r w:rsidRPr="002748FF">
        <w:rPr>
          <w:rFonts w:ascii="Cambria" w:hAnsi="Cambria" w:cs="Arial"/>
          <w:b/>
          <w:bCs/>
        </w:rPr>
        <w:t xml:space="preserve">2. </w:t>
      </w:r>
      <w:r w:rsidR="00E34FED" w:rsidRPr="002748FF">
        <w:rPr>
          <w:rFonts w:ascii="Cambria" w:hAnsi="Cambria" w:cs="Arial"/>
          <w:b/>
          <w:bCs/>
        </w:rPr>
        <w:t>DOS RECURSOS ORÇAMENTÁRIOS</w:t>
      </w:r>
      <w:r w:rsidRPr="002748FF">
        <w:rPr>
          <w:rFonts w:ascii="Cambria" w:hAnsi="Cambria" w:cs="Arial"/>
          <w:b/>
          <w:bCs/>
        </w:rPr>
        <w:t>.</w:t>
      </w:r>
    </w:p>
    <w:p w14:paraId="3AC83BE1" w14:textId="229F2EBA" w:rsidR="000742EC" w:rsidRPr="000742EC" w:rsidRDefault="00C03E5E" w:rsidP="000742EC">
      <w:pPr>
        <w:spacing w:before="60" w:afterLines="40" w:after="96" w:line="240" w:lineRule="auto"/>
        <w:jc w:val="both"/>
        <w:rPr>
          <w:rFonts w:ascii="Cambria" w:eastAsia="Calibri" w:hAnsi="Cambria" w:cstheme="minorHAnsi"/>
          <w:sz w:val="24"/>
          <w:szCs w:val="24"/>
        </w:rPr>
      </w:pPr>
      <w:r w:rsidRPr="000742EC">
        <w:rPr>
          <w:rFonts w:ascii="Cambria" w:hAnsi="Cambria" w:cstheme="minorHAnsi"/>
          <w:b/>
          <w:bCs/>
        </w:rPr>
        <w:t>2.1.</w:t>
      </w:r>
      <w:r w:rsidRPr="000742EC">
        <w:rPr>
          <w:rFonts w:ascii="Cambria" w:hAnsi="Cambria" w:cstheme="minorHAnsi"/>
        </w:rPr>
        <w:t xml:space="preserve"> </w:t>
      </w:r>
      <w:r w:rsidR="001779DB" w:rsidRPr="000742EC">
        <w:rPr>
          <w:rFonts w:ascii="Cambria" w:eastAsia="Calibri" w:hAnsi="Cambria" w:cstheme="minorHAnsi"/>
          <w:sz w:val="24"/>
          <w:szCs w:val="24"/>
        </w:rPr>
        <w:t xml:space="preserve"> </w:t>
      </w:r>
      <w:r w:rsidR="000742EC" w:rsidRPr="000742EC">
        <w:rPr>
          <w:rFonts w:ascii="Cambria" w:eastAsia="Calibri" w:hAnsi="Cambria" w:cstheme="minorHAnsi"/>
          <w:sz w:val="24"/>
          <w:szCs w:val="24"/>
        </w:rPr>
        <w:t xml:space="preserve">As despesas decorrentes da presente contratação correrão à conta das dotações orçamentárias consignadas no orçamento vigente da Secretaria Municipal de Meio Ambiente – SEMMA, vinculadas ao </w:t>
      </w:r>
      <w:r w:rsidR="000742EC" w:rsidRPr="000742EC">
        <w:rPr>
          <w:rFonts w:ascii="Cambria" w:eastAsia="Calibri" w:hAnsi="Cambria" w:cstheme="minorHAnsi"/>
          <w:b/>
          <w:bCs/>
          <w:sz w:val="24"/>
          <w:szCs w:val="24"/>
        </w:rPr>
        <w:t>Convênio Simplificado nº 4/2025 – Transferegov.br nº 985194</w:t>
      </w:r>
      <w:r w:rsidR="000742EC" w:rsidRPr="000742EC">
        <w:rPr>
          <w:rFonts w:ascii="Cambria" w:eastAsia="Calibri" w:hAnsi="Cambria" w:cstheme="minorHAnsi"/>
          <w:sz w:val="24"/>
          <w:szCs w:val="24"/>
        </w:rPr>
        <w:t>, bem como à respectiva contrapartida do Município, conforme disponibilidade orçamentária certificada pelo Setor Contábil, observadas as seguintes classificações:</w:t>
      </w:r>
    </w:p>
    <w:p w14:paraId="2EADFC9C" w14:textId="77777777" w:rsidR="000742EC" w:rsidRPr="000742EC" w:rsidRDefault="000742EC" w:rsidP="000742EC">
      <w:pPr>
        <w:pStyle w:val="SemEspaamento"/>
        <w:rPr>
          <w:rFonts w:ascii="Cambria" w:hAnsi="Cambria"/>
          <w:b/>
          <w:bCs/>
        </w:rPr>
      </w:pPr>
      <w:r w:rsidRPr="000742EC">
        <w:rPr>
          <w:rFonts w:ascii="Cambria" w:hAnsi="Cambria"/>
          <w:b/>
          <w:bCs/>
        </w:rPr>
        <w:t>I – Recursos do Convênio Simplificado nº 4/2025 – Transferegov.br nº 985194</w:t>
      </w:r>
    </w:p>
    <w:p w14:paraId="63C0A64A" w14:textId="77777777" w:rsidR="000742EC" w:rsidRPr="000742EC" w:rsidRDefault="000742EC" w:rsidP="000742EC">
      <w:pPr>
        <w:pStyle w:val="SemEspaamento"/>
        <w:rPr>
          <w:rFonts w:ascii="Cambria" w:hAnsi="Cambria"/>
          <w:b/>
          <w:bCs/>
        </w:rPr>
      </w:pPr>
      <w:r w:rsidRPr="000742EC">
        <w:rPr>
          <w:rFonts w:ascii="Cambria" w:hAnsi="Cambria"/>
          <w:b/>
          <w:bCs/>
        </w:rPr>
        <w:t>a) Material de Consumo</w:t>
      </w:r>
    </w:p>
    <w:p w14:paraId="70B858DF" w14:textId="77777777" w:rsidR="000742EC" w:rsidRPr="000742EC" w:rsidRDefault="000742EC" w:rsidP="000742EC">
      <w:pPr>
        <w:pStyle w:val="SemEspaamento"/>
        <w:rPr>
          <w:rFonts w:ascii="Cambria" w:hAnsi="Cambria"/>
        </w:rPr>
      </w:pPr>
      <w:r w:rsidRPr="000742EC">
        <w:rPr>
          <w:rFonts w:ascii="Cambria" w:hAnsi="Cambria"/>
        </w:rPr>
        <w:t xml:space="preserve">Órgão/Unidade: 02.09.01 – Secretaria Municipal de Meio Ambiente; </w:t>
      </w:r>
    </w:p>
    <w:p w14:paraId="6B3643BE" w14:textId="77777777" w:rsidR="000742EC" w:rsidRPr="000742EC" w:rsidRDefault="000742EC" w:rsidP="000742EC">
      <w:pPr>
        <w:pStyle w:val="SemEspaamento"/>
        <w:rPr>
          <w:rFonts w:ascii="Cambria" w:hAnsi="Cambria"/>
        </w:rPr>
      </w:pPr>
      <w:r w:rsidRPr="000742EC">
        <w:rPr>
          <w:rFonts w:ascii="Cambria" w:hAnsi="Cambria"/>
        </w:rPr>
        <w:t xml:space="preserve">Funcional Programática: 18.541.0112.2051 – Preservação e Conservação Ambiental; </w:t>
      </w:r>
    </w:p>
    <w:p w14:paraId="1BD1BD0C" w14:textId="77777777" w:rsidR="000742EC" w:rsidRPr="000742EC" w:rsidRDefault="000742EC" w:rsidP="000742EC">
      <w:pPr>
        <w:pStyle w:val="SemEspaamento"/>
        <w:rPr>
          <w:rFonts w:ascii="Cambria" w:hAnsi="Cambria"/>
        </w:rPr>
      </w:pPr>
      <w:r w:rsidRPr="000742EC">
        <w:rPr>
          <w:rFonts w:ascii="Cambria" w:hAnsi="Cambria"/>
        </w:rPr>
        <w:t xml:space="preserve">Elemento de Despesa: 33.90.30 – Material de Consumo; </w:t>
      </w:r>
    </w:p>
    <w:p w14:paraId="584E33EC" w14:textId="77777777" w:rsidR="000742EC" w:rsidRPr="000742EC" w:rsidRDefault="000742EC" w:rsidP="000742EC">
      <w:pPr>
        <w:pStyle w:val="SemEspaamento"/>
        <w:rPr>
          <w:rFonts w:ascii="Cambria" w:hAnsi="Cambria"/>
        </w:rPr>
      </w:pPr>
      <w:r w:rsidRPr="000742EC">
        <w:rPr>
          <w:rFonts w:ascii="Cambria" w:hAnsi="Cambria"/>
        </w:rPr>
        <w:t xml:space="preserve">Fonte de Recursos: 1700 – Outras Transferências de Convênios ou Instrumentos Congêneres da União; </w:t>
      </w:r>
    </w:p>
    <w:p w14:paraId="4B2AD846" w14:textId="77777777" w:rsidR="000742EC" w:rsidRPr="000742EC" w:rsidRDefault="000742EC" w:rsidP="000742EC">
      <w:pPr>
        <w:pStyle w:val="SemEspaamento"/>
        <w:rPr>
          <w:rFonts w:ascii="Cambria" w:hAnsi="Cambria"/>
        </w:rPr>
      </w:pPr>
      <w:r w:rsidRPr="000742EC">
        <w:rPr>
          <w:rFonts w:ascii="Cambria" w:hAnsi="Cambria"/>
        </w:rPr>
        <w:t xml:space="preserve">Ficha: 745; </w:t>
      </w:r>
    </w:p>
    <w:p w14:paraId="45B7D2B7" w14:textId="77777777" w:rsidR="000742EC" w:rsidRPr="000742EC" w:rsidRDefault="000742EC" w:rsidP="000742EC">
      <w:pPr>
        <w:pStyle w:val="SemEspaamento"/>
        <w:rPr>
          <w:rFonts w:ascii="Cambria" w:hAnsi="Cambria"/>
          <w:b/>
          <w:bCs/>
        </w:rPr>
      </w:pPr>
      <w:r w:rsidRPr="000742EC">
        <w:rPr>
          <w:rFonts w:ascii="Cambria" w:hAnsi="Cambria"/>
          <w:b/>
          <w:bCs/>
        </w:rPr>
        <w:t xml:space="preserve">Saldo disponível: R$ 137.086,56. </w:t>
      </w:r>
    </w:p>
    <w:p w14:paraId="381B95CA" w14:textId="77777777" w:rsidR="000742EC" w:rsidRPr="000742EC" w:rsidRDefault="000742EC" w:rsidP="000742EC">
      <w:pPr>
        <w:pStyle w:val="SemEspaamento"/>
        <w:rPr>
          <w:rFonts w:ascii="Cambria" w:hAnsi="Cambria"/>
          <w:b/>
          <w:bCs/>
        </w:rPr>
      </w:pPr>
      <w:r w:rsidRPr="000742EC">
        <w:rPr>
          <w:rFonts w:ascii="Cambria" w:hAnsi="Cambria"/>
          <w:b/>
          <w:bCs/>
        </w:rPr>
        <w:t>b) Equipamentos e Material Permanente</w:t>
      </w:r>
    </w:p>
    <w:p w14:paraId="154E4206" w14:textId="77777777" w:rsidR="000742EC" w:rsidRPr="000742EC" w:rsidRDefault="000742EC" w:rsidP="000742EC">
      <w:pPr>
        <w:pStyle w:val="SemEspaamento"/>
        <w:rPr>
          <w:rFonts w:ascii="Cambria" w:hAnsi="Cambria"/>
        </w:rPr>
      </w:pPr>
      <w:r w:rsidRPr="000742EC">
        <w:rPr>
          <w:rFonts w:ascii="Cambria" w:hAnsi="Cambria"/>
        </w:rPr>
        <w:t xml:space="preserve">Órgão/Unidade: 02.09.01 – Secretaria Municipal de Meio Ambiente; </w:t>
      </w:r>
    </w:p>
    <w:p w14:paraId="76479946" w14:textId="77777777" w:rsidR="000742EC" w:rsidRPr="000742EC" w:rsidRDefault="000742EC" w:rsidP="000742EC">
      <w:pPr>
        <w:pStyle w:val="SemEspaamento"/>
        <w:rPr>
          <w:rFonts w:ascii="Cambria" w:hAnsi="Cambria"/>
        </w:rPr>
      </w:pPr>
      <w:r w:rsidRPr="000742EC">
        <w:rPr>
          <w:rFonts w:ascii="Cambria" w:hAnsi="Cambria"/>
        </w:rPr>
        <w:t xml:space="preserve">Funcional Programática: 18.541.0112.2051 – Preservação e Conservação Ambiental; </w:t>
      </w:r>
    </w:p>
    <w:p w14:paraId="33CFFC01" w14:textId="77777777" w:rsidR="000742EC" w:rsidRPr="000742EC" w:rsidRDefault="000742EC" w:rsidP="000742EC">
      <w:pPr>
        <w:pStyle w:val="SemEspaamento"/>
        <w:rPr>
          <w:rFonts w:ascii="Cambria" w:hAnsi="Cambria"/>
        </w:rPr>
      </w:pPr>
      <w:r w:rsidRPr="000742EC">
        <w:rPr>
          <w:rFonts w:ascii="Cambria" w:hAnsi="Cambria"/>
        </w:rPr>
        <w:t xml:space="preserve">Elemento de Despesa: 44.90.52 – Equipamentos e Material Permanente; </w:t>
      </w:r>
    </w:p>
    <w:p w14:paraId="4D0389A7" w14:textId="77777777" w:rsidR="000742EC" w:rsidRPr="000742EC" w:rsidRDefault="000742EC" w:rsidP="000742EC">
      <w:pPr>
        <w:pStyle w:val="SemEspaamento"/>
        <w:rPr>
          <w:rFonts w:ascii="Cambria" w:hAnsi="Cambria"/>
        </w:rPr>
      </w:pPr>
      <w:r w:rsidRPr="000742EC">
        <w:rPr>
          <w:rFonts w:ascii="Cambria" w:hAnsi="Cambria"/>
        </w:rPr>
        <w:t xml:space="preserve">Fonte de Recursos: 1700 – Outras Transferências de Convênios ou Instrumentos Congêneres da União; </w:t>
      </w:r>
    </w:p>
    <w:p w14:paraId="1BC4BCF6" w14:textId="77777777" w:rsidR="000742EC" w:rsidRPr="000742EC" w:rsidRDefault="000742EC" w:rsidP="000742EC">
      <w:pPr>
        <w:pStyle w:val="SemEspaamento"/>
        <w:rPr>
          <w:rFonts w:ascii="Cambria" w:hAnsi="Cambria"/>
        </w:rPr>
      </w:pPr>
      <w:r w:rsidRPr="000742EC">
        <w:rPr>
          <w:rFonts w:ascii="Cambria" w:hAnsi="Cambria"/>
        </w:rPr>
        <w:t xml:space="preserve">Ficha: 747; </w:t>
      </w:r>
    </w:p>
    <w:p w14:paraId="6591F56B" w14:textId="77777777" w:rsidR="000742EC" w:rsidRPr="000742EC" w:rsidRDefault="000742EC" w:rsidP="000742EC">
      <w:pPr>
        <w:pStyle w:val="SemEspaamento"/>
        <w:rPr>
          <w:rFonts w:ascii="Cambria" w:hAnsi="Cambria"/>
          <w:b/>
          <w:bCs/>
        </w:rPr>
      </w:pPr>
      <w:r w:rsidRPr="000742EC">
        <w:rPr>
          <w:rFonts w:ascii="Cambria" w:hAnsi="Cambria"/>
          <w:b/>
          <w:bCs/>
        </w:rPr>
        <w:t xml:space="preserve">Saldo disponível: R$ 381.054,69. </w:t>
      </w:r>
    </w:p>
    <w:p w14:paraId="2B80F1B9" w14:textId="77777777" w:rsidR="000742EC" w:rsidRPr="000742EC" w:rsidRDefault="000742EC" w:rsidP="000742EC">
      <w:pPr>
        <w:pStyle w:val="SemEspaamento"/>
        <w:rPr>
          <w:rFonts w:ascii="Cambria" w:hAnsi="Cambria"/>
          <w:b/>
          <w:bCs/>
        </w:rPr>
      </w:pPr>
      <w:r w:rsidRPr="000742EC">
        <w:rPr>
          <w:rFonts w:ascii="Cambria" w:hAnsi="Cambria"/>
          <w:b/>
          <w:bCs/>
        </w:rPr>
        <w:t>II – Contrapartida Financeira do Município</w:t>
      </w:r>
    </w:p>
    <w:p w14:paraId="0CC6169C" w14:textId="77777777" w:rsidR="000742EC" w:rsidRPr="000742EC" w:rsidRDefault="000742EC" w:rsidP="000742EC">
      <w:pPr>
        <w:pStyle w:val="SemEspaamento"/>
        <w:rPr>
          <w:rFonts w:ascii="Cambria" w:hAnsi="Cambria"/>
        </w:rPr>
      </w:pPr>
      <w:r w:rsidRPr="000742EC">
        <w:rPr>
          <w:rFonts w:ascii="Cambria" w:hAnsi="Cambria"/>
        </w:rPr>
        <w:t xml:space="preserve">Órgão/Unidade: 02.09.01 – Secretaria Municipal de Meio Ambiente; </w:t>
      </w:r>
    </w:p>
    <w:p w14:paraId="265E0E54" w14:textId="77777777" w:rsidR="000742EC" w:rsidRPr="000742EC" w:rsidRDefault="000742EC" w:rsidP="000742EC">
      <w:pPr>
        <w:pStyle w:val="SemEspaamento"/>
        <w:rPr>
          <w:rFonts w:ascii="Cambria" w:hAnsi="Cambria"/>
        </w:rPr>
      </w:pPr>
      <w:r w:rsidRPr="000742EC">
        <w:rPr>
          <w:rFonts w:ascii="Cambria" w:hAnsi="Cambria"/>
        </w:rPr>
        <w:t xml:space="preserve">Funcional Programática: 18.541.0112.2051 – Preservação e Conservação Ambiental; </w:t>
      </w:r>
    </w:p>
    <w:p w14:paraId="01587414" w14:textId="77777777" w:rsidR="000742EC" w:rsidRPr="000742EC" w:rsidRDefault="000742EC" w:rsidP="000742EC">
      <w:pPr>
        <w:pStyle w:val="SemEspaamento"/>
        <w:rPr>
          <w:rFonts w:ascii="Cambria" w:hAnsi="Cambria"/>
        </w:rPr>
      </w:pPr>
      <w:r w:rsidRPr="000742EC">
        <w:rPr>
          <w:rFonts w:ascii="Cambria" w:hAnsi="Cambria"/>
        </w:rPr>
        <w:t xml:space="preserve">Elemento de Despesa: 33.90.30 – Material de Consumo; </w:t>
      </w:r>
    </w:p>
    <w:p w14:paraId="3969C249" w14:textId="77777777" w:rsidR="000742EC" w:rsidRPr="000742EC" w:rsidRDefault="000742EC" w:rsidP="000742EC">
      <w:pPr>
        <w:pStyle w:val="SemEspaamento"/>
        <w:rPr>
          <w:rFonts w:ascii="Cambria" w:hAnsi="Cambria"/>
        </w:rPr>
      </w:pPr>
      <w:r w:rsidRPr="000742EC">
        <w:rPr>
          <w:rFonts w:ascii="Cambria" w:hAnsi="Cambria"/>
        </w:rPr>
        <w:t xml:space="preserve">Fonte de Recursos: 1500 – Recursos não Vinculados de Impostos (Exercício Corrente); </w:t>
      </w:r>
    </w:p>
    <w:p w14:paraId="294F4C01" w14:textId="77777777" w:rsidR="000742EC" w:rsidRPr="000742EC" w:rsidRDefault="000742EC" w:rsidP="000742EC">
      <w:pPr>
        <w:pStyle w:val="SemEspaamento"/>
        <w:rPr>
          <w:rFonts w:ascii="Cambria" w:hAnsi="Cambria"/>
        </w:rPr>
      </w:pPr>
      <w:r w:rsidRPr="000742EC">
        <w:rPr>
          <w:rFonts w:ascii="Cambria" w:hAnsi="Cambria"/>
        </w:rPr>
        <w:t xml:space="preserve">Ficha: 293; </w:t>
      </w:r>
    </w:p>
    <w:p w14:paraId="62238D5D" w14:textId="77777777" w:rsidR="000742EC" w:rsidRPr="000742EC" w:rsidRDefault="000742EC" w:rsidP="000742EC">
      <w:pPr>
        <w:pStyle w:val="SemEspaamento"/>
        <w:rPr>
          <w:rFonts w:ascii="Cambria" w:hAnsi="Cambria"/>
          <w:b/>
          <w:bCs/>
        </w:rPr>
      </w:pPr>
      <w:r w:rsidRPr="000742EC">
        <w:rPr>
          <w:rFonts w:ascii="Cambria" w:hAnsi="Cambria"/>
          <w:b/>
          <w:bCs/>
        </w:rPr>
        <w:t>Saldo disponível: R$ 2.010,00.</w:t>
      </w:r>
    </w:p>
    <w:p w14:paraId="205AE155" w14:textId="08F3222C" w:rsidR="001779DB" w:rsidRPr="001779DB" w:rsidRDefault="001779DB" w:rsidP="000742EC">
      <w:pPr>
        <w:spacing w:before="60" w:afterLines="40" w:after="96" w:line="240" w:lineRule="auto"/>
        <w:jc w:val="both"/>
        <w:rPr>
          <w:rFonts w:eastAsia="Calibri" w:cstheme="minorHAnsi"/>
          <w:sz w:val="24"/>
          <w:szCs w:val="24"/>
        </w:rPr>
      </w:pPr>
    </w:p>
    <w:p w14:paraId="128BF6F9" w14:textId="77777777" w:rsidR="00516DD6" w:rsidRPr="00516DD6" w:rsidRDefault="00516DD6" w:rsidP="00B70761">
      <w:pPr>
        <w:spacing w:before="60" w:afterLines="40" w:after="96" w:line="240" w:lineRule="auto"/>
        <w:jc w:val="both"/>
        <w:rPr>
          <w:rFonts w:eastAsia="Calibri" w:cstheme="minorHAnsi"/>
          <w:sz w:val="24"/>
          <w:szCs w:val="24"/>
        </w:rPr>
      </w:pPr>
    </w:p>
    <w:p w14:paraId="60DC2E3A" w14:textId="267DD439" w:rsidR="00540BC4" w:rsidRDefault="00C03E5E" w:rsidP="0049745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jc w:val="both"/>
        <w:rPr>
          <w:rFonts w:ascii="Cambria" w:hAnsi="Cambria" w:cs="Arial"/>
          <w:b/>
          <w:bCs/>
        </w:rPr>
      </w:pPr>
      <w:r w:rsidRPr="002748FF">
        <w:rPr>
          <w:rFonts w:ascii="Cambria" w:hAnsi="Cambria" w:cs="Arial"/>
          <w:b/>
          <w:bCs/>
        </w:rPr>
        <w:lastRenderedPageBreak/>
        <w:t>3. DO CREDENCIAMENTO.</w:t>
      </w:r>
      <w:r w:rsidR="00AC19E3" w:rsidRPr="002748FF">
        <w:rPr>
          <w:rFonts w:ascii="Cambria" w:hAnsi="Cambria" w:cs="Arial"/>
        </w:rPr>
        <w:t xml:space="preserve">                     </w:t>
      </w:r>
    </w:p>
    <w:p w14:paraId="40CA476F" w14:textId="6CB09A4B" w:rsidR="00C03E5E" w:rsidRPr="002748FF" w:rsidRDefault="00AC19E3" w:rsidP="002C34C3">
      <w:pPr>
        <w:tabs>
          <w:tab w:val="left" w:pos="142"/>
          <w:tab w:val="left" w:pos="284"/>
          <w:tab w:val="left" w:pos="567"/>
          <w:tab w:val="left" w:pos="709"/>
          <w:tab w:val="left" w:pos="993"/>
          <w:tab w:val="left" w:pos="7088"/>
          <w:tab w:val="left" w:pos="9072"/>
        </w:tabs>
        <w:spacing w:line="240" w:lineRule="auto"/>
        <w:jc w:val="both"/>
        <w:rPr>
          <w:rFonts w:ascii="Cambria" w:hAnsi="Cambria" w:cs="Arial"/>
        </w:rPr>
      </w:pPr>
      <w:r w:rsidRPr="00922059">
        <w:rPr>
          <w:rFonts w:ascii="Cambria" w:hAnsi="Cambria" w:cs="Arial"/>
          <w:b/>
          <w:bCs/>
        </w:rPr>
        <w:t>3.1</w:t>
      </w:r>
      <w:r w:rsidR="003F5E94" w:rsidRPr="00922059">
        <w:rPr>
          <w:rFonts w:ascii="Cambria" w:hAnsi="Cambria" w:cs="Arial"/>
          <w:b/>
          <w:bCs/>
        </w:rPr>
        <w:t>.</w:t>
      </w:r>
      <w:r w:rsidR="003F5E94">
        <w:rPr>
          <w:rFonts w:ascii="Cambria" w:hAnsi="Cambria" w:cs="Arial"/>
        </w:rPr>
        <w:t xml:space="preserve"> </w:t>
      </w:r>
      <w:r w:rsidR="002C34C3" w:rsidRPr="002C34C3">
        <w:rPr>
          <w:rFonts w:ascii="Cambria" w:hAnsi="Cambria" w:cs="Arial"/>
        </w:rPr>
        <w:t xml:space="preserve">O credenciamento deverá ser realizado no Portal de Compras Públicas, por meio do endereço eletrônico </w:t>
      </w:r>
      <w:hyperlink r:id="rId9" w:tgtFrame="_new" w:history="1">
        <w:r w:rsidR="002C34C3" w:rsidRPr="002C34C3">
          <w:rPr>
            <w:rStyle w:val="Hyperlink"/>
            <w:rFonts w:ascii="Cambria" w:hAnsi="Cambria" w:cs="Arial"/>
          </w:rPr>
          <w:t>https://www.portaldecompraspublicas.com.br</w:t>
        </w:r>
      </w:hyperlink>
      <w:r w:rsidR="002C34C3" w:rsidRPr="002C34C3">
        <w:rPr>
          <w:rFonts w:ascii="Cambria" w:hAnsi="Cambria" w:cs="Arial"/>
        </w:rPr>
        <w:t>, condição necessária para participação no certame eletrônico, nos termos da Lei Federal nº 14.133/2021.</w:t>
      </w:r>
    </w:p>
    <w:p w14:paraId="69F8C7E1" w14:textId="542F0C4F" w:rsidR="00C03E5E" w:rsidRPr="002748FF" w:rsidRDefault="00C03E5E" w:rsidP="00B70761">
      <w:pPr>
        <w:tabs>
          <w:tab w:val="left" w:pos="7088"/>
          <w:tab w:val="left" w:pos="9072"/>
        </w:tabs>
        <w:jc w:val="both"/>
        <w:rPr>
          <w:rFonts w:ascii="Cambria" w:hAnsi="Cambria" w:cs="Arial"/>
        </w:rPr>
      </w:pPr>
      <w:r w:rsidRPr="00922059">
        <w:rPr>
          <w:rFonts w:ascii="Cambria" w:hAnsi="Cambria" w:cs="Arial"/>
          <w:b/>
          <w:bCs/>
        </w:rPr>
        <w:t>3.</w:t>
      </w:r>
      <w:r w:rsidR="002C34C3">
        <w:rPr>
          <w:rFonts w:ascii="Cambria" w:hAnsi="Cambria" w:cs="Arial"/>
          <w:b/>
          <w:bCs/>
        </w:rPr>
        <w:t>2</w:t>
      </w:r>
      <w:r w:rsidRPr="00922059">
        <w:rPr>
          <w:rFonts w:ascii="Cambria" w:hAnsi="Cambria" w:cs="Arial"/>
          <w:b/>
          <w:bCs/>
        </w:rPr>
        <w:t>.</w:t>
      </w:r>
      <w:r w:rsidRPr="002748FF">
        <w:rPr>
          <w:rFonts w:ascii="Cambria" w:hAnsi="Cambria" w:cs="Arial"/>
        </w:rPr>
        <w:t xml:space="preserve"> O credenciamento junto ao provedor do sistema implica a responsabilidade do licitante ou de seu representante legal e a presunção de sua capacidade técnica para realização das transações inerentes a este Pregão.</w:t>
      </w:r>
    </w:p>
    <w:p w14:paraId="72EB02FB" w14:textId="68674063" w:rsidR="0036758E" w:rsidRPr="002748FF" w:rsidRDefault="00C03E5E" w:rsidP="00B70761">
      <w:pPr>
        <w:tabs>
          <w:tab w:val="left" w:pos="7088"/>
          <w:tab w:val="left" w:pos="9072"/>
        </w:tabs>
        <w:jc w:val="both"/>
        <w:rPr>
          <w:rFonts w:ascii="Cambria" w:hAnsi="Cambria" w:cs="Arial"/>
        </w:rPr>
      </w:pPr>
      <w:r w:rsidRPr="00922059">
        <w:rPr>
          <w:rFonts w:ascii="Cambria" w:hAnsi="Cambria" w:cs="Arial"/>
          <w:b/>
          <w:bCs/>
        </w:rPr>
        <w:t>3.</w:t>
      </w:r>
      <w:r w:rsidR="002C34C3">
        <w:rPr>
          <w:rFonts w:ascii="Cambria" w:hAnsi="Cambria" w:cs="Arial"/>
          <w:b/>
          <w:bCs/>
        </w:rPr>
        <w:t>3</w:t>
      </w:r>
      <w:r w:rsidRPr="00922059">
        <w:rPr>
          <w:rFonts w:ascii="Cambria" w:hAnsi="Cambria" w:cs="Arial"/>
          <w:b/>
          <w:bCs/>
        </w:rPr>
        <w:t>.</w:t>
      </w:r>
      <w:r w:rsidRPr="002748FF">
        <w:rPr>
          <w:rFonts w:ascii="Cambria" w:hAnsi="Cambria" w:cs="Arial"/>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2E2EC4" w14:textId="0350D356" w:rsidR="0036758E" w:rsidRPr="002748FF" w:rsidRDefault="0036758E"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jc w:val="both"/>
        <w:rPr>
          <w:rFonts w:ascii="Cambria" w:hAnsi="Cambria" w:cs="Arial"/>
          <w:b/>
          <w:bCs/>
        </w:rPr>
      </w:pPr>
      <w:r w:rsidRPr="002748FF">
        <w:rPr>
          <w:rFonts w:ascii="Cambria" w:hAnsi="Cambria" w:cs="Arial"/>
          <w:b/>
          <w:bCs/>
        </w:rPr>
        <w:t>4. DA PARTICIPAÇÃO NO PREGÃO.</w:t>
      </w:r>
    </w:p>
    <w:p w14:paraId="0BCE464C" w14:textId="2ACFE109" w:rsidR="00AC19E3"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4.1.</w:t>
      </w:r>
      <w:r w:rsidRPr="002748FF">
        <w:rPr>
          <w:rFonts w:ascii="Cambria" w:hAnsi="Cambria" w:cs="Arial"/>
        </w:rPr>
        <w:t xml:space="preserve"> Poderão participar deste Pregão interessados cujo ramo de atividade seja compatível com o objeto desta licitação, e que estejam com Credenciamento regular </w:t>
      </w:r>
      <w:r w:rsidR="00AC19E3" w:rsidRPr="002748FF">
        <w:rPr>
          <w:rFonts w:ascii="Cambria" w:hAnsi="Cambria" w:cs="Arial"/>
        </w:rPr>
        <w:t xml:space="preserve">no: </w:t>
      </w:r>
      <w:hyperlink r:id="rId10" w:history="1">
        <w:r w:rsidR="00AC19E3" w:rsidRPr="002748FF">
          <w:rPr>
            <w:rStyle w:val="Hyperlink"/>
            <w:rFonts w:ascii="Cambria" w:hAnsi="Cambria" w:cs="Arial"/>
          </w:rPr>
          <w:t>https://www.portaldecompraspublicas.com.br/</w:t>
        </w:r>
      </w:hyperlink>
    </w:p>
    <w:p w14:paraId="205AA463" w14:textId="3862AFB7"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4.2. </w:t>
      </w:r>
      <w:r w:rsidRPr="002748FF">
        <w:rPr>
          <w:rFonts w:ascii="Cambria" w:hAnsi="Cambria" w:cs="Arial"/>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3BFD83D5" w14:textId="5E1E035B"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4.3. </w:t>
      </w:r>
      <w:r w:rsidRPr="002748FF">
        <w:rPr>
          <w:rFonts w:ascii="Cambria" w:hAnsi="Cambria" w:cs="Arial"/>
        </w:rPr>
        <w:t>Não poderão participar desta licitação os interessados:</w:t>
      </w:r>
    </w:p>
    <w:p w14:paraId="14341D49" w14:textId="77777777"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4.3.1.</w:t>
      </w:r>
      <w:r w:rsidRPr="002748FF">
        <w:rPr>
          <w:rFonts w:ascii="Cambria" w:hAnsi="Cambria" w:cs="Arial"/>
        </w:rPr>
        <w:t xml:space="preserve"> Proibidos de participar de licitações e celebrar contratos administrativos, na forma da legislação vigente;</w:t>
      </w:r>
    </w:p>
    <w:p w14:paraId="10F77F2B" w14:textId="05A89676"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4.3.2.</w:t>
      </w:r>
      <w:r w:rsidRPr="002748FF">
        <w:rPr>
          <w:rFonts w:ascii="Cambria" w:hAnsi="Cambria" w:cs="Arial"/>
        </w:rPr>
        <w:t xml:space="preserve"> Que não atendam às condições deste Edital e seu(s) anexo(s);</w:t>
      </w:r>
    </w:p>
    <w:p w14:paraId="6CDC4BFE" w14:textId="4ACE1600"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 xml:space="preserve">4.3.3. </w:t>
      </w:r>
      <w:r w:rsidRPr="002748FF">
        <w:rPr>
          <w:rFonts w:ascii="Cambria" w:hAnsi="Cambria" w:cs="Arial"/>
        </w:rPr>
        <w:t>Estrangeiros que não tenham representação legal no Brasil com poderes expressos para receber citação e responder administrativa ou judicialmente;</w:t>
      </w:r>
    </w:p>
    <w:p w14:paraId="4923EFCA" w14:textId="2E542355"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4.3.4.</w:t>
      </w:r>
      <w:r w:rsidRPr="002748FF">
        <w:rPr>
          <w:rFonts w:ascii="Cambria" w:hAnsi="Cambria" w:cs="Arial"/>
        </w:rPr>
        <w:t xml:space="preserve"> Que se enquadrem nas vedações previstas nos artigos 9º e 14 da Lei nº 14.133/2021;</w:t>
      </w:r>
    </w:p>
    <w:p w14:paraId="7D8A2339" w14:textId="67FF656E"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4.3.5.</w:t>
      </w:r>
      <w:r w:rsidRPr="002748FF">
        <w:rPr>
          <w:rFonts w:ascii="Cambria" w:hAnsi="Cambria" w:cs="Arial"/>
        </w:rPr>
        <w:t xml:space="preserve"> </w:t>
      </w:r>
      <w:r w:rsidR="002C34C3" w:rsidRPr="002C34C3">
        <w:rPr>
          <w:rFonts w:ascii="Cambria" w:hAnsi="Cambria" w:cs="Arial"/>
        </w:rPr>
        <w:t>Que estejam em processo de falência, dissolução ou liquidação, ressalvada a hipótese de apresentação de plano de recuperação judicial homologado, quando admitida pela legislação e demonstrada a capacidade de cumprir as obrigações contratuais</w:t>
      </w:r>
      <w:r w:rsidRPr="002748FF">
        <w:rPr>
          <w:rFonts w:ascii="Cambria" w:hAnsi="Cambria" w:cs="Arial"/>
        </w:rPr>
        <w:t>;</w:t>
      </w:r>
    </w:p>
    <w:p w14:paraId="4F5832FB" w14:textId="5F2EE420"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4.3.6.</w:t>
      </w:r>
      <w:r w:rsidRPr="002748FF">
        <w:rPr>
          <w:rFonts w:ascii="Cambria" w:hAnsi="Cambria" w:cs="Arial"/>
        </w:rPr>
        <w:t xml:space="preserve"> Organizações da Sociedade Civil de Interesse Público - OSCIP, atuando nessa condição (Acórdão nº 746/2014-TCU-Plenário).</w:t>
      </w:r>
    </w:p>
    <w:p w14:paraId="35D11D66" w14:textId="24F28F92"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4.4.</w:t>
      </w:r>
      <w:r w:rsidRPr="002748FF">
        <w:rPr>
          <w:rFonts w:ascii="Cambria" w:hAnsi="Cambria" w:cs="Arial"/>
        </w:rPr>
        <w:t xml:space="preserve"> A pessoa jurídica poderá participar da licitação em consórcio, observadas as regras do art. 15 da Lei nº 14.133/2021. 4.5. Como condição para participação no Pregão, a licitante assinalará “sim” ou “não” em campo próprio do sistema eletrônico, relativo às seguintes declarações:</w:t>
      </w:r>
    </w:p>
    <w:p w14:paraId="2E869851" w14:textId="15824C36" w:rsidR="004C7B3F" w:rsidRPr="00540BC4"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4.5.1.</w:t>
      </w:r>
      <w:r w:rsidRPr="002748FF">
        <w:rPr>
          <w:rFonts w:ascii="Cambria" w:hAnsi="Cambria" w:cs="Arial"/>
        </w:rPr>
        <w:t xml:space="preserve"> Que cumpre os requisitos estabelecidos no artigo 3° da Lei Complementar nº 123/2006, estando apta a usufruir do tratamento favorecido estabelecido em seus </w:t>
      </w:r>
      <w:proofErr w:type="spellStart"/>
      <w:r w:rsidRPr="002748FF">
        <w:rPr>
          <w:rFonts w:ascii="Cambria" w:hAnsi="Cambria" w:cs="Arial"/>
        </w:rPr>
        <w:t>arts</w:t>
      </w:r>
      <w:proofErr w:type="spellEnd"/>
      <w:r w:rsidRPr="002748FF">
        <w:rPr>
          <w:rFonts w:ascii="Cambria" w:hAnsi="Cambria" w:cs="Arial"/>
        </w:rPr>
        <w:t>. 42 a 49 e que não celebrou contratos com a Administração Pública cujos valores extrapolam a receita bruta máxima admitida para fins de enquadramento como empresa de pequeno porte;</w:t>
      </w:r>
    </w:p>
    <w:p w14:paraId="70B38576" w14:textId="0E228DA9" w:rsidR="006E70FE" w:rsidRPr="0049745B"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4.5.1.1.</w:t>
      </w:r>
      <w:r w:rsidRPr="002748FF">
        <w:rPr>
          <w:rFonts w:ascii="Cambria" w:hAnsi="Cambria" w:cs="Arial"/>
        </w:rPr>
        <w:t xml:space="preserve"> Nos itens exclusivos para participação de microempresas e empresas de pequeno porte, a assinalação do campo “não” impedirá o prosseguimento no certame; </w:t>
      </w:r>
    </w:p>
    <w:p w14:paraId="61CFCC0D" w14:textId="7361241E"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 xml:space="preserve">4.5.1.2. </w:t>
      </w:r>
      <w:r w:rsidRPr="002748FF">
        <w:rPr>
          <w:rFonts w:ascii="Cambria" w:hAnsi="Cambria" w:cs="Arial"/>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5BA5CA48" w14:textId="42B2684B" w:rsidR="00F35E66" w:rsidRPr="002748FF" w:rsidRDefault="00F35E66" w:rsidP="00B70761">
      <w:pPr>
        <w:tabs>
          <w:tab w:val="left" w:pos="7088"/>
          <w:tab w:val="left" w:pos="9072"/>
        </w:tabs>
        <w:spacing w:line="240" w:lineRule="auto"/>
        <w:jc w:val="both"/>
        <w:rPr>
          <w:rFonts w:ascii="Cambria" w:hAnsi="Cambria" w:cs="Arial"/>
        </w:rPr>
      </w:pPr>
      <w:r w:rsidRPr="00922059">
        <w:rPr>
          <w:rFonts w:ascii="Cambria" w:hAnsi="Cambria" w:cs="Arial"/>
          <w:b/>
          <w:bCs/>
        </w:rPr>
        <w:t>4.5.2.</w:t>
      </w:r>
      <w:r w:rsidRPr="002748FF">
        <w:rPr>
          <w:rFonts w:ascii="Cambria" w:hAnsi="Cambria" w:cs="Arial"/>
        </w:rPr>
        <w:t xml:space="preserve"> Que está ciente e concorda com as condições contidas no Edital e seus anexos;</w:t>
      </w:r>
    </w:p>
    <w:p w14:paraId="01FC312B" w14:textId="0369D314" w:rsidR="00F35E66" w:rsidRPr="002748FF" w:rsidRDefault="00F35E66" w:rsidP="00B70761">
      <w:pPr>
        <w:tabs>
          <w:tab w:val="left" w:pos="7088"/>
          <w:tab w:val="left" w:pos="9781"/>
        </w:tabs>
        <w:spacing w:line="240" w:lineRule="auto"/>
        <w:jc w:val="both"/>
        <w:rPr>
          <w:rFonts w:ascii="Cambria" w:hAnsi="Cambria" w:cs="Arial"/>
        </w:rPr>
      </w:pPr>
      <w:r w:rsidRPr="00922059">
        <w:rPr>
          <w:rFonts w:ascii="Cambria" w:hAnsi="Cambria" w:cs="Arial"/>
          <w:b/>
          <w:bCs/>
        </w:rPr>
        <w:lastRenderedPageBreak/>
        <w:t>4.5.3.</w:t>
      </w:r>
      <w:r w:rsidRPr="002748FF">
        <w:rPr>
          <w:rFonts w:ascii="Cambria" w:hAnsi="Cambria" w:cs="Arial"/>
        </w:rPr>
        <w:t xml:space="preserve"> Que cumpre os requisitos para a habilitação definidos no Edital e que a proposta apresentada está em conformidade com as exigências editalícias; </w:t>
      </w:r>
    </w:p>
    <w:p w14:paraId="16CF3977" w14:textId="71EF90AE" w:rsidR="00F35E66" w:rsidRPr="002748FF" w:rsidRDefault="00F35E66" w:rsidP="00B70761">
      <w:pPr>
        <w:tabs>
          <w:tab w:val="left" w:pos="7088"/>
          <w:tab w:val="left" w:pos="9072"/>
        </w:tabs>
        <w:spacing w:line="240" w:lineRule="auto"/>
        <w:jc w:val="both"/>
        <w:rPr>
          <w:rFonts w:ascii="Cambria" w:hAnsi="Cambria" w:cs="Arial"/>
        </w:rPr>
      </w:pPr>
      <w:r w:rsidRPr="003F5E94">
        <w:rPr>
          <w:rFonts w:ascii="Cambria" w:hAnsi="Cambria" w:cs="Arial"/>
          <w:b/>
          <w:bCs/>
        </w:rPr>
        <w:t>4.5.4</w:t>
      </w:r>
      <w:r w:rsidRPr="002748FF">
        <w:rPr>
          <w:rFonts w:ascii="Cambria" w:hAnsi="Cambria" w:cs="Arial"/>
        </w:rPr>
        <w:t xml:space="preserve">. Que inexistem fatos impeditivos para sua habilitação no certame, ciente da obrigatoriedade de declarar ocorrências posteriores;  </w:t>
      </w:r>
    </w:p>
    <w:p w14:paraId="4FB16A3B" w14:textId="3152D4F8" w:rsidR="00F35E66" w:rsidRPr="002748FF" w:rsidRDefault="00F35E66" w:rsidP="00B70761">
      <w:pPr>
        <w:tabs>
          <w:tab w:val="left" w:pos="7088"/>
          <w:tab w:val="left" w:pos="9072"/>
        </w:tabs>
        <w:spacing w:line="240" w:lineRule="auto"/>
        <w:jc w:val="both"/>
        <w:rPr>
          <w:rFonts w:ascii="Cambria" w:hAnsi="Cambria" w:cs="Arial"/>
        </w:rPr>
      </w:pPr>
      <w:r w:rsidRPr="003F5E94">
        <w:rPr>
          <w:rFonts w:ascii="Cambria" w:hAnsi="Cambria" w:cs="Arial"/>
          <w:b/>
          <w:bCs/>
        </w:rPr>
        <w:t>4.5.5</w:t>
      </w:r>
      <w:r w:rsidRPr="002748FF">
        <w:rPr>
          <w:rFonts w:ascii="Cambria" w:hAnsi="Cambria" w:cs="Arial"/>
        </w:rPr>
        <w:t xml:space="preserve">. Que não emprega menor de 18 anos em trabalho noturno, perigoso ou insalubre e não emprega menor de 16 anos, salvo menor, a partir de 14 anos, na condição de aprendiz, nos termos do artigo 7°, XXXIII, da Constituição Federal de 1998;  </w:t>
      </w:r>
    </w:p>
    <w:p w14:paraId="3400ED8D" w14:textId="64453D76" w:rsidR="00F35E66" w:rsidRPr="002748FF" w:rsidRDefault="00F35E66" w:rsidP="00BC3802">
      <w:pPr>
        <w:tabs>
          <w:tab w:val="left" w:pos="7088"/>
          <w:tab w:val="left" w:pos="9072"/>
        </w:tabs>
        <w:spacing w:line="240" w:lineRule="auto"/>
        <w:jc w:val="both"/>
        <w:rPr>
          <w:rFonts w:ascii="Cambria" w:hAnsi="Cambria" w:cs="Arial"/>
        </w:rPr>
      </w:pPr>
      <w:r w:rsidRPr="003F5E94">
        <w:rPr>
          <w:rFonts w:ascii="Cambria" w:hAnsi="Cambria" w:cs="Arial"/>
          <w:b/>
          <w:bCs/>
        </w:rPr>
        <w:t>4.5.6.</w:t>
      </w:r>
      <w:r w:rsidRPr="002748FF">
        <w:rPr>
          <w:rFonts w:ascii="Cambria" w:hAnsi="Cambria" w:cs="Arial"/>
        </w:rPr>
        <w:t xml:space="preserve"> Que a proposta foi elaborada de forma independente;</w:t>
      </w:r>
    </w:p>
    <w:p w14:paraId="26B415CE" w14:textId="2A28DF84" w:rsidR="00F35E66" w:rsidRPr="002748FF" w:rsidRDefault="00F35E66" w:rsidP="00BC3802">
      <w:pPr>
        <w:tabs>
          <w:tab w:val="left" w:pos="7088"/>
          <w:tab w:val="left" w:pos="9072"/>
        </w:tabs>
        <w:spacing w:line="240" w:lineRule="auto"/>
        <w:jc w:val="both"/>
        <w:rPr>
          <w:rFonts w:ascii="Cambria" w:hAnsi="Cambria" w:cs="Arial"/>
        </w:rPr>
      </w:pPr>
      <w:r w:rsidRPr="003F5E94">
        <w:rPr>
          <w:rFonts w:ascii="Cambria" w:hAnsi="Cambria" w:cs="Arial"/>
          <w:b/>
          <w:bCs/>
        </w:rPr>
        <w:t>4.5.</w:t>
      </w:r>
      <w:r w:rsidR="00614615">
        <w:rPr>
          <w:rFonts w:ascii="Cambria" w:hAnsi="Cambria" w:cs="Arial"/>
          <w:b/>
          <w:bCs/>
        </w:rPr>
        <w:t>7</w:t>
      </w:r>
      <w:r w:rsidRPr="003F5E94">
        <w:rPr>
          <w:rFonts w:ascii="Cambria" w:hAnsi="Cambria" w:cs="Arial"/>
          <w:b/>
          <w:bCs/>
        </w:rPr>
        <w:t>.</w:t>
      </w:r>
      <w:r w:rsidRPr="002748FF">
        <w:rPr>
          <w:rFonts w:ascii="Cambria" w:hAnsi="Cambria" w:cs="Arial"/>
        </w:rPr>
        <w:t xml:space="preserve"> Que cumpre com a reserva de cargos prevista em lei para pessoa com deficiência ou para reabilitado da Previdência Social e que atendam às regras de acessibilidade previstas na legislação, conforme disposto no art. 93 da Lei nº 8.213/1991.</w:t>
      </w:r>
    </w:p>
    <w:p w14:paraId="5BA6BDF7" w14:textId="085EE65B" w:rsidR="00F35E66" w:rsidRDefault="00F35E66" w:rsidP="00BC3802">
      <w:pPr>
        <w:tabs>
          <w:tab w:val="left" w:pos="7088"/>
          <w:tab w:val="left" w:pos="9072"/>
        </w:tabs>
        <w:spacing w:line="240" w:lineRule="auto"/>
        <w:jc w:val="both"/>
        <w:rPr>
          <w:rFonts w:ascii="Cambria" w:hAnsi="Cambria" w:cs="Arial"/>
        </w:rPr>
      </w:pPr>
      <w:r w:rsidRPr="003F5E94">
        <w:rPr>
          <w:rFonts w:ascii="Cambria" w:hAnsi="Cambria" w:cs="Arial"/>
          <w:b/>
          <w:bCs/>
        </w:rPr>
        <w:t>4.6.</w:t>
      </w:r>
      <w:r w:rsidRPr="002748FF">
        <w:rPr>
          <w:rFonts w:ascii="Cambria" w:hAnsi="Cambria" w:cs="Arial"/>
        </w:rPr>
        <w:t xml:space="preserve"> A declaração falsa relativa ao cumprimento de qualquer condição sujeitará o licitante às sanções previstas em lei e neste Edital.</w:t>
      </w:r>
    </w:p>
    <w:p w14:paraId="2DB0AE2F" w14:textId="747BBC7D" w:rsidR="00C27AB8" w:rsidRPr="00C27AB8" w:rsidRDefault="00C27AB8">
      <w:pPr>
        <w:pStyle w:val="PargrafodaLista"/>
        <w:numPr>
          <w:ilvl w:val="1"/>
          <w:numId w:val="15"/>
        </w:numPr>
        <w:tabs>
          <w:tab w:val="left" w:pos="567"/>
        </w:tabs>
        <w:spacing w:line="278" w:lineRule="auto"/>
        <w:contextualSpacing/>
        <w:jc w:val="both"/>
        <w:rPr>
          <w:rFonts w:ascii="Cambria" w:hAnsi="Cambria"/>
          <w:b/>
          <w:bCs/>
          <w:u w:val="single"/>
        </w:rPr>
      </w:pPr>
      <w:r w:rsidRPr="00C27AB8">
        <w:rPr>
          <w:rFonts w:ascii="Cambria" w:hAnsi="Cambria"/>
          <w:b/>
          <w:bCs/>
          <w:u w:val="single"/>
        </w:rPr>
        <w:t>Declaração de Nada Consta, junto a Comissão Municipal de Contratação do Município de Apuí.</w:t>
      </w:r>
    </w:p>
    <w:p w14:paraId="6E17191D" w14:textId="68C76AC9" w:rsidR="00C27AB8" w:rsidRPr="00C27AB8" w:rsidRDefault="00C27AB8">
      <w:pPr>
        <w:pStyle w:val="PargrafodaLista"/>
        <w:numPr>
          <w:ilvl w:val="2"/>
          <w:numId w:val="15"/>
        </w:numPr>
        <w:spacing w:line="278" w:lineRule="auto"/>
        <w:contextualSpacing/>
        <w:jc w:val="both"/>
        <w:rPr>
          <w:rFonts w:ascii="Cambria" w:hAnsi="Cambria"/>
          <w:b/>
          <w:bCs/>
          <w:u w:val="single"/>
        </w:rPr>
      </w:pPr>
      <w:r w:rsidRPr="00C27AB8">
        <w:rPr>
          <w:rFonts w:ascii="Cambria" w:hAnsi="Cambria"/>
        </w:rPr>
        <w:t xml:space="preserve">A referida declaração deverá ser solicitada pelo licitante no Protocolo Geral da Prefeitura, em papel timbrado da empresa interessada a Comissão Municipal de Contratação, </w:t>
      </w:r>
      <w:r w:rsidRPr="00C27AB8">
        <w:rPr>
          <w:rFonts w:ascii="Cambria" w:hAnsi="Cambria"/>
          <w:b/>
          <w:bCs/>
          <w:u w:val="single"/>
        </w:rPr>
        <w:t>até 03 (três) dias úteis antes da data designada para abertura da sessão pública.</w:t>
      </w:r>
    </w:p>
    <w:p w14:paraId="1B5F2F92" w14:textId="4D2DE13A" w:rsidR="00C27AB8" w:rsidRPr="00436E0C" w:rsidRDefault="00C27AB8">
      <w:pPr>
        <w:pStyle w:val="PargrafodaLista"/>
        <w:widowControl/>
        <w:numPr>
          <w:ilvl w:val="2"/>
          <w:numId w:val="15"/>
        </w:numPr>
        <w:autoSpaceDE/>
        <w:autoSpaceDN/>
        <w:spacing w:before="0" w:after="160" w:line="278" w:lineRule="auto"/>
        <w:ind w:left="567" w:right="0" w:firstLine="0"/>
        <w:contextualSpacing/>
        <w:jc w:val="both"/>
        <w:rPr>
          <w:rFonts w:ascii="Cambria" w:hAnsi="Cambria"/>
          <w:b/>
          <w:bCs/>
        </w:rPr>
      </w:pPr>
      <w:r w:rsidRPr="001037AA">
        <w:rPr>
          <w:rFonts w:ascii="Cambria" w:hAnsi="Cambria"/>
        </w:rPr>
        <w:t xml:space="preserve">A Supracitada declaração pode requerida através do endereço eletrônico: </w:t>
      </w:r>
      <w:r w:rsidRPr="001037AA">
        <w:rPr>
          <w:rFonts w:ascii="Cambria" w:hAnsi="Cambria"/>
          <w:color w:val="0070C0"/>
          <w:u w:val="single"/>
        </w:rPr>
        <w:t>comissao.apui2025@gmail.com</w:t>
      </w:r>
      <w:r w:rsidRPr="001037AA">
        <w:rPr>
          <w:rFonts w:ascii="Cambria" w:hAnsi="Cambria"/>
        </w:rPr>
        <w:t xml:space="preserve">, no caso de solicitação via e-mail obedecerá a mesmas regras, </w:t>
      </w:r>
      <w:r w:rsidRPr="001037AA">
        <w:rPr>
          <w:rFonts w:ascii="Cambria" w:hAnsi="Cambria"/>
          <w:b/>
          <w:bCs/>
        </w:rPr>
        <w:t>três dias antes do certame no horário das 07:00 às 13:00.</w:t>
      </w:r>
    </w:p>
    <w:p w14:paraId="45E2F1F4" w14:textId="6A59758A" w:rsidR="00F35E66" w:rsidRPr="002748FF" w:rsidRDefault="00F35E66"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sidRPr="002748FF">
        <w:rPr>
          <w:rFonts w:ascii="Cambria" w:hAnsi="Cambria" w:cs="Arial"/>
          <w:b/>
          <w:bCs/>
          <w:shd w:val="clear" w:color="auto" w:fill="DEEAF6" w:themeFill="accent5" w:themeFillTint="33"/>
        </w:rPr>
        <w:t>5. DA APRESENTAÇÃO DA PROPOSTA E DOS DOCUMENTOS DE HABILITAÇÃO.</w:t>
      </w:r>
    </w:p>
    <w:p w14:paraId="0D410BF8" w14:textId="3F13F1F5" w:rsidR="00F35E66" w:rsidRPr="003F5E94"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rPr>
        <w:t>5.1</w:t>
      </w:r>
      <w:r w:rsidRPr="00922059">
        <w:rPr>
          <w:rFonts w:ascii="Cambria" w:hAnsi="Cambria" w:cs="Arial"/>
          <w:b/>
          <w:bCs/>
          <w:color w:val="000000" w:themeColor="text1"/>
        </w:rPr>
        <w:t>.</w:t>
      </w:r>
      <w:r w:rsidRPr="003F5E94">
        <w:rPr>
          <w:rFonts w:ascii="Cambria" w:hAnsi="Cambria" w:cs="Arial"/>
          <w:color w:val="000000" w:themeColor="text1"/>
        </w:rPr>
        <w:t xml:space="preserve"> 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w:t>
      </w:r>
      <w:r w:rsidR="00C92E0B">
        <w:rPr>
          <w:rFonts w:ascii="Cambria" w:hAnsi="Cambria" w:cs="Arial"/>
          <w:color w:val="000000" w:themeColor="text1"/>
        </w:rPr>
        <w:t>-</w:t>
      </w:r>
      <w:r w:rsidRPr="003F5E94">
        <w:rPr>
          <w:rFonts w:ascii="Cambria" w:hAnsi="Cambria" w:cs="Arial"/>
          <w:color w:val="000000" w:themeColor="text1"/>
        </w:rPr>
        <w:t>se</w:t>
      </w:r>
      <w:r w:rsidR="0081772F" w:rsidRPr="003F5E94">
        <w:rPr>
          <w:rFonts w:ascii="Cambria" w:hAnsi="Cambria" w:cs="Arial"/>
          <w:color w:val="000000" w:themeColor="text1"/>
        </w:rPr>
        <w:t xml:space="preserve"> </w:t>
      </w:r>
      <w:r w:rsidRPr="003F5E94">
        <w:rPr>
          <w:rFonts w:ascii="Cambria" w:hAnsi="Cambria" w:cs="Arial"/>
          <w:color w:val="000000" w:themeColor="text1"/>
        </w:rPr>
        <w:t>automaticamente a etapa de envio dessa documentação.</w:t>
      </w:r>
    </w:p>
    <w:p w14:paraId="066C7123" w14:textId="138C76B0" w:rsidR="00F35E66" w:rsidRPr="003F5E94"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5.2.</w:t>
      </w:r>
      <w:r w:rsidRPr="003F5E94">
        <w:rPr>
          <w:rFonts w:ascii="Cambria" w:hAnsi="Cambria" w:cs="Arial"/>
          <w:color w:val="000000" w:themeColor="text1"/>
        </w:rPr>
        <w:t xml:space="preserve"> O envio da proposta, acompanhada dos documentos de habilitação exigidos neste Edital, ocorrerá por meio de chave de acesso e senha.</w:t>
      </w:r>
    </w:p>
    <w:p w14:paraId="107C2183" w14:textId="77777777" w:rsidR="001F2655"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5.3.</w:t>
      </w:r>
      <w:r w:rsidRPr="003F5E94">
        <w:rPr>
          <w:rFonts w:ascii="Cambria" w:hAnsi="Cambria" w:cs="Arial"/>
          <w:color w:val="000000" w:themeColor="text1"/>
        </w:rPr>
        <w:t xml:space="preserve"> As Microempresas e Empresas de Pequeno Porte deverão encaminhar a documentação de habilitação, ainda que haja alguma restrição de regularidade fiscal e trabalhista, nos termos do art. 43, § 1º da LC nº 123, de 2006.</w:t>
      </w:r>
    </w:p>
    <w:p w14:paraId="02A5C4F9" w14:textId="051E628E" w:rsidR="00F35E66" w:rsidRPr="003F5E94"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5.4.</w:t>
      </w:r>
      <w:r w:rsidRPr="003F5E94">
        <w:rPr>
          <w:rFonts w:ascii="Cambria" w:hAnsi="Cambria" w:cs="Arial"/>
          <w:color w:val="000000" w:themeColor="text1"/>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9542D47" w14:textId="77777777" w:rsidR="00570502" w:rsidRPr="003F5E94" w:rsidRDefault="00570502"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5.5.</w:t>
      </w:r>
      <w:r w:rsidRPr="003F5E94">
        <w:rPr>
          <w:rFonts w:ascii="Cambria" w:hAnsi="Cambria" w:cs="Arial"/>
          <w:color w:val="000000" w:themeColor="text1"/>
        </w:rPr>
        <w:t xml:space="preserve"> Até a abertura da sessão pública, os licitantes poderão retirar ou substituir a proposta e os documentos de habilitação anteriormente inseridos no sistema;</w:t>
      </w:r>
    </w:p>
    <w:p w14:paraId="2A3E993E" w14:textId="79B78B65" w:rsidR="00760373" w:rsidRPr="003F5E94" w:rsidRDefault="00570502"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5.6.</w:t>
      </w:r>
      <w:r w:rsidRPr="003F5E94">
        <w:rPr>
          <w:rFonts w:ascii="Cambria" w:hAnsi="Cambria" w:cs="Arial"/>
          <w:color w:val="000000" w:themeColor="text1"/>
        </w:rPr>
        <w:t xml:space="preserve"> Não será estabelecida, nessa etapa do certame, ordem de classificação entre as propostas apresentadas, o que somente ocorrerá após a realização dos procedimentos de negociação e julgamento da proposta.</w:t>
      </w:r>
      <w:r w:rsidR="00760373">
        <w:rPr>
          <w:rFonts w:ascii="Cambria" w:hAnsi="Cambria" w:cs="Arial"/>
          <w:color w:val="000000" w:themeColor="text1"/>
        </w:rPr>
        <w:t xml:space="preserve"> </w:t>
      </w:r>
    </w:p>
    <w:p w14:paraId="1988E32C" w14:textId="03E35F92" w:rsidR="00570502" w:rsidRDefault="00570502" w:rsidP="00BC3802">
      <w:pPr>
        <w:tabs>
          <w:tab w:val="left" w:pos="7088"/>
          <w:tab w:val="left" w:pos="9072"/>
        </w:tabs>
        <w:spacing w:line="240" w:lineRule="auto"/>
        <w:jc w:val="both"/>
        <w:rPr>
          <w:rFonts w:ascii="Cambria" w:hAnsi="Cambria" w:cs="Arial"/>
          <w:color w:val="000000" w:themeColor="text1"/>
        </w:rPr>
      </w:pPr>
      <w:r w:rsidRPr="003F5E94">
        <w:rPr>
          <w:rFonts w:ascii="Cambria" w:hAnsi="Cambria" w:cs="Arial"/>
          <w:b/>
          <w:bCs/>
          <w:color w:val="000000" w:themeColor="text1"/>
        </w:rPr>
        <w:t xml:space="preserve">5.7. </w:t>
      </w:r>
      <w:r w:rsidR="000B00B0" w:rsidRPr="000B00B0">
        <w:rPr>
          <w:rFonts w:ascii="Cambria" w:hAnsi="Cambria" w:cs="Arial"/>
          <w:b/>
          <w:bCs/>
          <w:color w:val="000000" w:themeColor="text1"/>
        </w:rPr>
        <w:t>Os documentos de habilitação serão analisados previamente à fase de apresentação de propostas e lances, nos termos do §1º do art. 17 da Lei nº 14.133/2021, sendo posteriormente disponibilizados para consulta pública no sistema.”</w:t>
      </w:r>
    </w:p>
    <w:p w14:paraId="57C2D566" w14:textId="49757F45"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 DA HABILITAÇÃO</w:t>
      </w:r>
      <w:r>
        <w:rPr>
          <w:rFonts w:ascii="Cambria" w:hAnsi="Cambria" w:cs="Arial"/>
          <w:b/>
          <w:bCs/>
        </w:rPr>
        <w:t>.</w:t>
      </w:r>
    </w:p>
    <w:p w14:paraId="68817F52" w14:textId="7909B320" w:rsidR="00CA5790"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lastRenderedPageBreak/>
        <w:t>6</w:t>
      </w:r>
      <w:r w:rsidRPr="00CA0D6C">
        <w:rPr>
          <w:rFonts w:ascii="Cambria" w:hAnsi="Cambria" w:cs="Arial"/>
          <w:b/>
          <w:bCs/>
        </w:rPr>
        <w:t>.1.</w:t>
      </w:r>
      <w:r w:rsidRPr="002748FF">
        <w:rPr>
          <w:rFonts w:ascii="Cambria" w:hAnsi="Cambria" w:cs="Arial"/>
        </w:rPr>
        <w:t xml:space="preserve"> </w:t>
      </w:r>
      <w:r w:rsidR="000B00B0" w:rsidRPr="000B00B0">
        <w:rPr>
          <w:rFonts w:ascii="Cambria" w:hAnsi="Cambria" w:cs="Arial"/>
        </w:rPr>
        <w:t xml:space="preserve">Como condição prévia à fase de apresentação de propostas e lances, o Pregoeiro procederá à análise da documentação de habilitação dos licitantes, com a verificação do atendimento às condições de participação, especialmente quanto à eventual existência de sanções que impeçam a participação no certame ou a futura contratação com a Administração Pública, mediante consulta aos documentos inseridos no sistema eletrônico </w:t>
      </w:r>
      <w:r w:rsidRPr="00540BC4">
        <w:rPr>
          <w:rFonts w:ascii="Cambria" w:hAnsi="Cambria" w:cs="Arial"/>
        </w:rPr>
        <w:t>(</w:t>
      </w:r>
      <w:hyperlink r:id="rId11" w:history="1">
        <w:r w:rsidRPr="00540BC4">
          <w:rPr>
            <w:rStyle w:val="Hyperlink"/>
            <w:rFonts w:ascii="Cambria" w:hAnsi="Cambria" w:cs="Arial"/>
          </w:rPr>
          <w:t>https://www.portaldecompraspublicas.com.br/</w:t>
        </w:r>
      </w:hyperlink>
      <w:r w:rsidRPr="00540BC4">
        <w:rPr>
          <w:rStyle w:val="Hyperlink"/>
          <w:rFonts w:ascii="Cambria" w:hAnsi="Cambria" w:cs="Arial"/>
        </w:rPr>
        <w:t>)</w:t>
      </w:r>
      <w:r w:rsidRPr="00540BC4">
        <w:rPr>
          <w:rFonts w:ascii="Cambria" w:hAnsi="Cambria" w:cs="Arial"/>
        </w:rPr>
        <w:t>, e ainda nos seguinte</w:t>
      </w:r>
      <w:r w:rsidRPr="002748FF">
        <w:rPr>
          <w:rFonts w:ascii="Cambria" w:hAnsi="Cambria" w:cs="Arial"/>
        </w:rPr>
        <w:t>s cadastros:</w:t>
      </w:r>
    </w:p>
    <w:p w14:paraId="4AFE61C0" w14:textId="103E62C7"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.1.1.</w:t>
      </w:r>
      <w:r w:rsidRPr="002748FF">
        <w:rPr>
          <w:rFonts w:ascii="Cambria" w:hAnsi="Cambria" w:cs="Arial"/>
        </w:rPr>
        <w:t xml:space="preserve"> Cadastro Nacional de Empresas Inidôneas e Suspensas – CEIS e o Cadastro Nacional de Empresas Punidas – CNEP (www.portaldatransparencia.gov.br/);</w:t>
      </w:r>
    </w:p>
    <w:p w14:paraId="1BF8F159" w14:textId="2717BB14"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.1.2.</w:t>
      </w:r>
      <w:r w:rsidRPr="002748FF">
        <w:rPr>
          <w:rFonts w:ascii="Cambria" w:hAnsi="Cambria" w:cs="Arial"/>
        </w:rPr>
        <w:t xml:space="preserve"> Cadastro Nacional de Condenações Cíveis por Atos de Improbidade Administrativa, mantido pelo Conselho Nacional</w:t>
      </w:r>
      <w:r>
        <w:rPr>
          <w:rFonts w:ascii="Cambria" w:hAnsi="Cambria" w:cs="Arial"/>
        </w:rPr>
        <w:t xml:space="preserve"> </w:t>
      </w:r>
      <w:r w:rsidRPr="002748FF">
        <w:rPr>
          <w:rFonts w:ascii="Cambria" w:hAnsi="Cambria" w:cs="Arial"/>
        </w:rPr>
        <w:t>de Justiça (www.cnj.jus.br/</w:t>
      </w:r>
      <w:proofErr w:type="spellStart"/>
      <w:r w:rsidRPr="002748FF">
        <w:rPr>
          <w:rFonts w:ascii="Cambria" w:hAnsi="Cambria" w:cs="Arial"/>
        </w:rPr>
        <w:t>improbidade</w:t>
      </w:r>
      <w:r w:rsidR="000B00B0">
        <w:rPr>
          <w:rFonts w:ascii="Cambria" w:hAnsi="Cambria" w:cs="Arial"/>
        </w:rPr>
        <w:t>.</w:t>
      </w:r>
      <w:r w:rsidRPr="002748FF">
        <w:rPr>
          <w:rFonts w:ascii="Cambria" w:hAnsi="Cambria" w:cs="Arial"/>
        </w:rPr>
        <w:t>adm</w:t>
      </w:r>
      <w:proofErr w:type="spellEnd"/>
      <w:r w:rsidR="000B00B0">
        <w:rPr>
          <w:rFonts w:ascii="Cambria" w:hAnsi="Cambria" w:cs="Arial"/>
        </w:rPr>
        <w:t>/</w:t>
      </w:r>
      <w:proofErr w:type="spellStart"/>
      <w:r w:rsidRPr="002748FF">
        <w:rPr>
          <w:rFonts w:ascii="Cambria" w:hAnsi="Cambria" w:cs="Arial"/>
        </w:rPr>
        <w:t>consultar_requerido.php</w:t>
      </w:r>
      <w:proofErr w:type="spellEnd"/>
      <w:r w:rsidRPr="002748FF">
        <w:rPr>
          <w:rFonts w:ascii="Cambria" w:hAnsi="Cambria" w:cs="Arial"/>
        </w:rPr>
        <w:t xml:space="preserve">). </w:t>
      </w:r>
    </w:p>
    <w:p w14:paraId="384F9AB4" w14:textId="05BC655B"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.1.3.</w:t>
      </w:r>
      <w:r w:rsidRPr="002748FF">
        <w:rPr>
          <w:rFonts w:ascii="Cambria" w:hAnsi="Cambria" w:cs="Arial"/>
        </w:rPr>
        <w:t xml:space="preserve"> Lista de Inidôneos, mantida pelo Tribuna</w:t>
      </w:r>
      <w:r w:rsidR="000B00B0">
        <w:rPr>
          <w:rFonts w:ascii="Cambria" w:hAnsi="Cambria" w:cs="Arial"/>
        </w:rPr>
        <w:t>l</w:t>
      </w:r>
      <w:r w:rsidRPr="002748FF">
        <w:rPr>
          <w:rFonts w:ascii="Cambria" w:hAnsi="Cambria" w:cs="Arial"/>
        </w:rPr>
        <w:t xml:space="preserve"> de Contas da União – TCU </w:t>
      </w:r>
      <w:hyperlink r:id="rId12" w:history="1">
        <w:r w:rsidRPr="002748FF">
          <w:rPr>
            <w:rStyle w:val="Hyperlink"/>
            <w:rFonts w:ascii="Cambria" w:hAnsi="Cambria" w:cs="Arial"/>
          </w:rPr>
          <w:t>https://contas.tcu.gov.br/ords/f?p=1660:3:0</w:t>
        </w:r>
      </w:hyperlink>
      <w:r w:rsidRPr="002748FF">
        <w:rPr>
          <w:rFonts w:ascii="Cambria" w:hAnsi="Cambria" w:cs="Arial"/>
        </w:rPr>
        <w:t>.</w:t>
      </w:r>
    </w:p>
    <w:p w14:paraId="60EECE25" w14:textId="5BCF13A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.1.4</w:t>
      </w:r>
      <w:r w:rsidRPr="002748FF">
        <w:rPr>
          <w:rFonts w:ascii="Cambria" w:hAnsi="Cambria" w:cs="Arial"/>
        </w:rPr>
        <w:t xml:space="preserve">. </w:t>
      </w:r>
      <w:r w:rsidR="002C34C3" w:rsidRPr="002C34C3">
        <w:rPr>
          <w:rFonts w:ascii="Cambria" w:hAnsi="Cambria" w:cs="Arial"/>
        </w:rPr>
        <w:t xml:space="preserve">A consulta poderá abranger os sócios administradores ou controladores da empresa, quando necessária à verificação de eventual impedimento legal para contratar com a Administração </w:t>
      </w:r>
      <w:proofErr w:type="gramStart"/>
      <w:r w:rsidR="002C34C3" w:rsidRPr="002C34C3">
        <w:rPr>
          <w:rFonts w:ascii="Cambria" w:hAnsi="Cambria" w:cs="Arial"/>
        </w:rPr>
        <w:t>Pública.</w:t>
      </w:r>
      <w:r w:rsidRPr="002748FF">
        <w:rPr>
          <w:rFonts w:ascii="Cambria" w:hAnsi="Cambria" w:cs="Arial"/>
        </w:rPr>
        <w:t>.</w:t>
      </w:r>
      <w:proofErr w:type="gramEnd"/>
    </w:p>
    <w:p w14:paraId="44674AB7" w14:textId="30F6273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.1.4.1</w:t>
      </w:r>
      <w:r w:rsidRPr="002748FF">
        <w:rPr>
          <w:rFonts w:ascii="Cambria" w:hAnsi="Cambria" w:cs="Arial"/>
        </w:rPr>
        <w:t>. Caso conste na Consulta de Situação do Fornecedor a existência de Ocorrências Impeditivas Indiretas, o gestor diligência para verificar se houve fraude por parte das empresas apontadas no Relatório de Ocorrências Impeditivas Indiretas.</w:t>
      </w:r>
      <w:r>
        <w:rPr>
          <w:rFonts w:ascii="Cambria" w:hAnsi="Cambria" w:cs="Arial"/>
        </w:rPr>
        <w:t xml:space="preserve"> </w:t>
      </w:r>
    </w:p>
    <w:p w14:paraId="49AA3030" w14:textId="7A94394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 xml:space="preserve">.1.4.2. </w:t>
      </w:r>
      <w:r w:rsidRPr="002748FF">
        <w:rPr>
          <w:rFonts w:ascii="Cambria" w:hAnsi="Cambria" w:cs="Arial"/>
        </w:rPr>
        <w:t>A tentativa de burla será verificada por meio dos vínculos societários, linhas de fornecimento similares, dentre outros.</w:t>
      </w:r>
    </w:p>
    <w:p w14:paraId="210775E2" w14:textId="12DBBA2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.1.4.3.</w:t>
      </w:r>
      <w:r w:rsidRPr="002748FF">
        <w:rPr>
          <w:rFonts w:ascii="Cambria" w:hAnsi="Cambria" w:cs="Arial"/>
        </w:rPr>
        <w:t xml:space="preserve"> O licitante será convocado para manifestação previamente à sua desclassificação.</w:t>
      </w:r>
    </w:p>
    <w:p w14:paraId="36422DC7" w14:textId="210A652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.1.5.</w:t>
      </w:r>
      <w:r w:rsidRPr="002748FF">
        <w:rPr>
          <w:rFonts w:ascii="Cambria" w:hAnsi="Cambria" w:cs="Arial"/>
        </w:rPr>
        <w:t xml:space="preserve"> Constatada a existência de sanção, o Pregoeiro reputará o licitante inabilitado, por falta de condição de participação.</w:t>
      </w:r>
    </w:p>
    <w:p w14:paraId="23E2FA7F" w14:textId="08AE7A2C"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.1.6.</w:t>
      </w:r>
      <w:r w:rsidRPr="002748FF">
        <w:rPr>
          <w:rFonts w:ascii="Cambria" w:hAnsi="Cambria" w:cs="Arial"/>
        </w:rPr>
        <w:t xml:space="preserve"> No caso de inabilitação, haverá nova verificação, pelo sistema, da eventual ocorrência do empate ficto, previsto nos </w:t>
      </w:r>
      <w:proofErr w:type="spellStart"/>
      <w:r w:rsidRPr="002748FF">
        <w:rPr>
          <w:rFonts w:ascii="Cambria" w:hAnsi="Cambria" w:cs="Arial"/>
        </w:rPr>
        <w:t>arts</w:t>
      </w:r>
      <w:proofErr w:type="spellEnd"/>
      <w:r w:rsidRPr="002748FF">
        <w:rPr>
          <w:rFonts w:ascii="Cambria" w:hAnsi="Cambria" w:cs="Arial"/>
        </w:rPr>
        <w:t>. 44 e 45 da Lei Complementar nº 123/ 2006, seguindo-se a disciplina antes estabelecida para aceitação da proposta subsequente.</w:t>
      </w:r>
    </w:p>
    <w:p w14:paraId="55B08D63" w14:textId="75BCE4C0"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.2.</w:t>
      </w:r>
      <w:r w:rsidRPr="002748FF">
        <w:rPr>
          <w:rFonts w:ascii="Cambria" w:hAnsi="Cambria" w:cs="Arial"/>
        </w:rPr>
        <w:t xml:space="preserve"> Caso atendidas as condições de participação, a habilitação dos licitantes será verificada por meio do https://www.portaldecompraspublicas.com.br/, em relação à habilitação jurídica, à regularidade fiscal e trabalhista, à qualificação econômico-financeira e à habilitação técnica.</w:t>
      </w:r>
    </w:p>
    <w:p w14:paraId="712CF218" w14:textId="2E53168F"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.2.1.</w:t>
      </w:r>
      <w:r w:rsidRPr="002748FF">
        <w:rPr>
          <w:rFonts w:ascii="Cambria" w:hAnsi="Cambria" w:cs="Arial"/>
        </w:rPr>
        <w:t xml:space="preserve"> É dever do licitante atualizar previamente as comprovações constantes </w:t>
      </w:r>
      <w:hyperlink r:id="rId13" w:history="1">
        <w:r w:rsidRPr="002748FF">
          <w:rPr>
            <w:rStyle w:val="Hyperlink"/>
            <w:rFonts w:ascii="Cambria" w:hAnsi="Cambria" w:cs="Arial"/>
          </w:rPr>
          <w:t>https://www.portaldecompraspublicas.com.br/</w:t>
        </w:r>
      </w:hyperlink>
      <w:r w:rsidRPr="002748FF">
        <w:rPr>
          <w:rFonts w:ascii="Cambria" w:hAnsi="Cambria" w:cs="Arial"/>
        </w:rPr>
        <w:t>,para que estejam vigentes na data da abertura da sessão pública, ou encaminhar, em conjunto com a apresentação da proposta, a respectiva documentação atualizada.</w:t>
      </w:r>
    </w:p>
    <w:p w14:paraId="64506878" w14:textId="2B55E29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.2.2.</w:t>
      </w:r>
      <w:r w:rsidRPr="002748FF">
        <w:rPr>
          <w:rFonts w:ascii="Cambria" w:hAnsi="Cambria" w:cs="Arial"/>
        </w:rPr>
        <w:t xml:space="preserve"> O descumprimento do subitem acima implicará a inabilitação do licitante, exceto se a consulta aos sítios eletrônicos oficiais emissores de certidões feita pelo Pregoeiro lograr êxito em encontrar a(s) certidão(</w:t>
      </w:r>
      <w:proofErr w:type="spellStart"/>
      <w:r w:rsidRPr="002748FF">
        <w:rPr>
          <w:rFonts w:ascii="Cambria" w:hAnsi="Cambria" w:cs="Arial"/>
        </w:rPr>
        <w:t>ões</w:t>
      </w:r>
      <w:proofErr w:type="spellEnd"/>
      <w:r w:rsidRPr="002748FF">
        <w:rPr>
          <w:rFonts w:ascii="Cambria" w:hAnsi="Cambria" w:cs="Arial"/>
        </w:rPr>
        <w:t>) válida(s).</w:t>
      </w:r>
    </w:p>
    <w:p w14:paraId="7BC4B734" w14:textId="24FF2EFB" w:rsidR="00CA5790"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.3.</w:t>
      </w:r>
      <w:r w:rsidRPr="002748FF">
        <w:rPr>
          <w:rFonts w:ascii="Cambria" w:hAnsi="Cambria" w:cs="Arial"/>
        </w:rPr>
        <w:t xml:space="preserve"> Em caso de participação de empresas em consórcio, será exigido o acréscimo de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44B55082" w14:textId="3A36553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.4.</w:t>
      </w:r>
      <w:r w:rsidRPr="002748FF">
        <w:rPr>
          <w:rFonts w:ascii="Cambria" w:hAnsi="Cambria" w:cs="Arial"/>
        </w:rPr>
        <w:t xml:space="preserve">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7ADE6690" w14:textId="3B22F8D6"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.5.</w:t>
      </w:r>
      <w:r w:rsidRPr="002748FF">
        <w:rPr>
          <w:rFonts w:ascii="Cambria" w:hAnsi="Cambria" w:cs="Arial"/>
        </w:rPr>
        <w:t xml:space="preserve"> Somente haverá a necessidade de comprovação do preenchimento de requisitos mediante apresentação dos documentos originais </w:t>
      </w:r>
      <w:r w:rsidR="00C27AB8" w:rsidRPr="002748FF">
        <w:rPr>
          <w:rFonts w:ascii="Cambria" w:hAnsi="Cambria" w:cs="Arial"/>
        </w:rPr>
        <w:t>não digitais</w:t>
      </w:r>
      <w:r w:rsidRPr="002748FF">
        <w:rPr>
          <w:rFonts w:ascii="Cambria" w:hAnsi="Cambria" w:cs="Arial"/>
        </w:rPr>
        <w:t xml:space="preserve"> quando houver dúvida em relação à integridade do documento digital. </w:t>
      </w:r>
    </w:p>
    <w:p w14:paraId="41118C43" w14:textId="69E8EB0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.6.</w:t>
      </w:r>
      <w:r w:rsidRPr="002748FF">
        <w:rPr>
          <w:rFonts w:ascii="Cambria" w:hAnsi="Cambria" w:cs="Arial"/>
        </w:rPr>
        <w:t xml:space="preserve"> Não serão aceitos documentos de habilitação com indicação de CNPJ/CPF diferentes, salvo aqueles legalmente permitidos.</w:t>
      </w:r>
    </w:p>
    <w:p w14:paraId="593EBA2F" w14:textId="164C2C6A"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lastRenderedPageBreak/>
        <w:t>6</w:t>
      </w:r>
      <w:r w:rsidRPr="00CA0D6C">
        <w:rPr>
          <w:rFonts w:ascii="Cambria" w:hAnsi="Cambria" w:cs="Arial"/>
          <w:b/>
          <w:bCs/>
        </w:rPr>
        <w:t>.7.</w:t>
      </w:r>
      <w:r w:rsidRPr="002748FF">
        <w:rPr>
          <w:rFonts w:ascii="Cambria" w:hAnsi="Cambria"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67980BA" w14:textId="48501BF0"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.7.1.</w:t>
      </w:r>
      <w:r w:rsidRPr="002748FF">
        <w:rPr>
          <w:rFonts w:ascii="Cambria" w:hAnsi="Cambria" w:cs="Arial"/>
        </w:rPr>
        <w:t xml:space="preserve"> Serão aceitos registros de CNPJ de licitante matriz e filial com diferenças de números de documentos pertinentes ao CND e ao CRF/FGTS, quando for comprovada a centralização do recolhimento dessas contribuições.</w:t>
      </w:r>
    </w:p>
    <w:p w14:paraId="0E4C4FBE" w14:textId="4BBDC88B" w:rsidR="00CA5790" w:rsidRPr="002748FF" w:rsidRDefault="00CA5790" w:rsidP="00CA5790">
      <w:pPr>
        <w:tabs>
          <w:tab w:val="left" w:pos="2040"/>
          <w:tab w:val="left" w:pos="7088"/>
          <w:tab w:val="left" w:pos="9072"/>
        </w:tabs>
        <w:spacing w:line="240" w:lineRule="auto"/>
        <w:jc w:val="both"/>
        <w:rPr>
          <w:rFonts w:ascii="Cambria" w:hAnsi="Cambria" w:cs="Arial"/>
          <w:b/>
          <w:bCs/>
        </w:rPr>
      </w:pPr>
      <w:r>
        <w:rPr>
          <w:rFonts w:ascii="Cambria" w:hAnsi="Cambria" w:cs="Arial"/>
          <w:b/>
          <w:bCs/>
        </w:rPr>
        <w:t>6</w:t>
      </w:r>
      <w:r w:rsidRPr="00CA0D6C">
        <w:rPr>
          <w:rFonts w:ascii="Cambria" w:hAnsi="Cambria" w:cs="Arial"/>
          <w:b/>
          <w:bCs/>
        </w:rPr>
        <w:t>.8.</w:t>
      </w:r>
      <w:r w:rsidRPr="002748FF">
        <w:rPr>
          <w:rFonts w:ascii="Cambria" w:hAnsi="Cambria" w:cs="Arial"/>
        </w:rPr>
        <w:t xml:space="preserve"> Os licitantes deverão encaminhar, nos termos deste Edital, a documentação relacionada nos itens a seguir, para fins de </w:t>
      </w:r>
      <w:r w:rsidRPr="002748FF">
        <w:rPr>
          <w:rFonts w:ascii="Cambria" w:hAnsi="Cambria" w:cs="Arial"/>
          <w:b/>
          <w:bCs/>
        </w:rPr>
        <w:t>habilitação:</w:t>
      </w:r>
    </w:p>
    <w:p w14:paraId="209BDC48" w14:textId="418B2458"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2040"/>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w:t>
      </w:r>
      <w:r>
        <w:rPr>
          <w:rFonts w:ascii="Cambria" w:hAnsi="Cambria" w:cs="Arial"/>
          <w:b/>
          <w:bCs/>
        </w:rPr>
        <w:t>9</w:t>
      </w:r>
      <w:r w:rsidRPr="002748FF">
        <w:rPr>
          <w:rFonts w:ascii="Cambria" w:hAnsi="Cambria" w:cs="Arial"/>
          <w:b/>
          <w:bCs/>
        </w:rPr>
        <w:t>. HABILITAÇÃO JURÍDICA:</w:t>
      </w:r>
    </w:p>
    <w:p w14:paraId="165E68BC" w14:textId="5C0CA868"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.9.1.</w:t>
      </w:r>
      <w:r w:rsidRPr="002748FF">
        <w:rPr>
          <w:rFonts w:ascii="Cambria" w:hAnsi="Cambria" w:cs="Arial"/>
        </w:rPr>
        <w:t xml:space="preserve"> No caso de empresário individual: inscrição no Registro Público de Empresas Mercantis, a cargo da Junta Comercial da respectiva sede;</w:t>
      </w:r>
      <w:r>
        <w:rPr>
          <w:rFonts w:ascii="Cambria" w:hAnsi="Cambria" w:cs="Arial"/>
        </w:rPr>
        <w:t xml:space="preserve"> </w:t>
      </w:r>
    </w:p>
    <w:p w14:paraId="3EE4BF13" w14:textId="235DDB43"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.9.2.</w:t>
      </w:r>
      <w:r w:rsidRPr="002748FF">
        <w:rPr>
          <w:rFonts w:ascii="Cambria" w:hAnsi="Cambria" w:cs="Arial"/>
        </w:rPr>
        <w:t xml:space="preserve"> Em se tratando de microempreendedor individual – MEI: Certificado da Condição de Microempreendedor Individual - CCMEI, cuja aceitação ficará condicionada à verificação da autenticidade no sítio </w:t>
      </w:r>
      <w:hyperlink r:id="rId14" w:history="1">
        <w:r w:rsidRPr="002748FF">
          <w:rPr>
            <w:rStyle w:val="Hyperlink"/>
            <w:rFonts w:ascii="Cambria" w:hAnsi="Cambria" w:cs="Arial"/>
          </w:rPr>
          <w:t>www.portaldoempreendedor.gov.br</w:t>
        </w:r>
      </w:hyperlink>
      <w:r w:rsidRPr="002748FF">
        <w:rPr>
          <w:rFonts w:ascii="Cambria" w:hAnsi="Cambria" w:cs="Arial"/>
        </w:rPr>
        <w:t>;</w:t>
      </w:r>
    </w:p>
    <w:p w14:paraId="68832061" w14:textId="55DBEE47" w:rsidR="00CA5790" w:rsidRPr="00FB4B63"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.9.3.</w:t>
      </w:r>
      <w:r w:rsidR="00FB4B63" w:rsidRPr="00FB4B63">
        <w:t xml:space="preserve"> </w:t>
      </w:r>
      <w:r w:rsidR="00FB4B63" w:rsidRPr="00FB4B63">
        <w:rPr>
          <w:rFonts w:ascii="Cambria" w:hAnsi="Cambria" w:cs="Arial"/>
        </w:rPr>
        <w:t>No caso de sociedade empresária: ato constitutivo, estatuto ou contrato social em vigor, devidamente registrado na Junta Comercial da respectiva sede, acompanhado dos documentos de eleição ou designação de seus administradores, quando cabível</w:t>
      </w:r>
      <w:r w:rsidRPr="00FB4B63">
        <w:rPr>
          <w:rFonts w:ascii="Cambria" w:hAnsi="Cambria" w:cs="Arial"/>
        </w:rPr>
        <w:t>;</w:t>
      </w:r>
    </w:p>
    <w:p w14:paraId="097E1956" w14:textId="652C9942"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.9.4.</w:t>
      </w:r>
      <w:r w:rsidRPr="002748FF">
        <w:rPr>
          <w:rFonts w:ascii="Cambria" w:hAnsi="Cambria" w:cs="Arial"/>
        </w:rPr>
        <w:t xml:space="preserve"> Inscrição no Registro Público de Empresas Mercantis onde opera, com averbação no Registro onde tem sede a matriz, no caso de ser o participante sucursal, filial ou agência;</w:t>
      </w:r>
    </w:p>
    <w:p w14:paraId="459EA187" w14:textId="7B53FF36"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 xml:space="preserve">.9.5. </w:t>
      </w:r>
      <w:r w:rsidRPr="002748FF">
        <w:rPr>
          <w:rFonts w:ascii="Cambria" w:hAnsi="Cambria" w:cs="Arial"/>
        </w:rPr>
        <w:t>No caso de sociedade simples: inscrição do ato constitutivo no Registro Civil das Pessoas Jurídicas do local de sua sede, acompanhada de prova da indicação dos seus administradores;</w:t>
      </w:r>
    </w:p>
    <w:p w14:paraId="71A7951A" w14:textId="28D2917A"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.9.6.</w:t>
      </w:r>
      <w:r w:rsidRPr="002748FF">
        <w:rPr>
          <w:rFonts w:ascii="Cambria" w:hAnsi="Cambria" w:cs="Arial"/>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0FF736" w14:textId="45818D0F"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.9.7.</w:t>
      </w:r>
      <w:r w:rsidRPr="002748FF">
        <w:rPr>
          <w:rFonts w:ascii="Cambria" w:hAnsi="Cambria" w:cs="Arial"/>
        </w:rPr>
        <w:t xml:space="preserve"> No caso de empresa ou sociedade estrangeira em funcionamento no País: decreto de autorização;</w:t>
      </w:r>
    </w:p>
    <w:p w14:paraId="108BBAB2" w14:textId="3BB9CB7D"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.9.8.</w:t>
      </w:r>
      <w:r w:rsidRPr="002748FF">
        <w:rPr>
          <w:rFonts w:ascii="Cambria" w:hAnsi="Cambria" w:cs="Arial"/>
        </w:rPr>
        <w:t xml:space="preserve"> Os documentos acima deverão estar acompanhados de todas as alterações ou da consolidação respectiva;</w:t>
      </w:r>
    </w:p>
    <w:p w14:paraId="5B85FD9A" w14:textId="29A695D9"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1335"/>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w:t>
      </w:r>
      <w:r>
        <w:rPr>
          <w:rFonts w:ascii="Cambria" w:hAnsi="Cambria" w:cs="Arial"/>
          <w:b/>
          <w:bCs/>
        </w:rPr>
        <w:t>10</w:t>
      </w:r>
      <w:r w:rsidRPr="002748FF">
        <w:rPr>
          <w:rFonts w:ascii="Cambria" w:hAnsi="Cambria" w:cs="Arial"/>
          <w:b/>
          <w:bCs/>
        </w:rPr>
        <w:t xml:space="preserve"> HABILITAÇÃO FISCAL, SOCIAL E TRABALHISTA:</w:t>
      </w:r>
    </w:p>
    <w:p w14:paraId="3E5EECF7" w14:textId="0DEF42DD"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.10.1.</w:t>
      </w:r>
      <w:r w:rsidRPr="002748FF">
        <w:rPr>
          <w:rFonts w:ascii="Cambria" w:hAnsi="Cambria" w:cs="Arial"/>
        </w:rPr>
        <w:t xml:space="preserve"> Prova de inscrição no Cadastro Nacional de Pessoas Jurídicas (CNPJ) ou no Cadastro de Pessoas Físicas (CPF), conforme o caso;</w:t>
      </w:r>
    </w:p>
    <w:p w14:paraId="5AB58869" w14:textId="60C98B2A" w:rsidR="00CA5790" w:rsidRPr="003B576C"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.10.2.</w:t>
      </w:r>
      <w:r w:rsidRPr="002748FF">
        <w:rPr>
          <w:rFonts w:ascii="Cambria" w:hAnsi="Cambria" w:cs="Arial"/>
        </w:rPr>
        <w:t xml:space="preserve"> Prova de inscrição no cadastro de contribuintes estadual e/ou municipal, se houver relativo ao domicílio ou sede do licitante, pertinente ao seu ramo de atividade e compatível com o objeto contratual;</w:t>
      </w:r>
    </w:p>
    <w:p w14:paraId="013F0555" w14:textId="7C5A3CF4"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.10.3.</w:t>
      </w:r>
      <w:r w:rsidRPr="002748FF">
        <w:rPr>
          <w:rFonts w:ascii="Cambria" w:hAnsi="Cambria" w:cs="Arial"/>
        </w:rPr>
        <w:t xml:space="preserve">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00FB4B63">
        <w:rPr>
          <w:rFonts w:ascii="Cambria" w:hAnsi="Cambria" w:cs="Arial"/>
        </w:rPr>
        <w:t>6.10.4</w:t>
      </w:r>
      <w:r w:rsidRPr="002748FF">
        <w:rPr>
          <w:rFonts w:ascii="Cambria" w:hAnsi="Cambria" w:cs="Arial"/>
        </w:rPr>
        <w:t>. Prova de regularidade com o Fundo de Garantia do Tempo de Serviço (FGTS);</w:t>
      </w:r>
    </w:p>
    <w:p w14:paraId="69BC318B" w14:textId="778C3F10"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.10.4.</w:t>
      </w:r>
      <w:r w:rsidRPr="002748FF">
        <w:rPr>
          <w:rFonts w:ascii="Cambria" w:hAnsi="Cambria" w:cs="Arial"/>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5.452/1943; 9.9.6. Prova de regularidade junto à Fazenda Estadual, através da Certidão Negativa conjunta junto aos Tributos Estaduais, emitida pela Secretaria da Fazenda Estadual onde a empresa for sediada;</w:t>
      </w:r>
    </w:p>
    <w:p w14:paraId="73C58D04" w14:textId="209819B8" w:rsidR="00CA5790" w:rsidRDefault="00CA5790" w:rsidP="00CA5790">
      <w:pPr>
        <w:tabs>
          <w:tab w:val="left" w:pos="7088"/>
          <w:tab w:val="left" w:pos="9072"/>
        </w:tabs>
        <w:spacing w:line="240" w:lineRule="auto"/>
        <w:jc w:val="both"/>
        <w:rPr>
          <w:rFonts w:ascii="Cambria" w:hAnsi="Cambria" w:cs="Arial"/>
        </w:rPr>
      </w:pPr>
      <w:r>
        <w:rPr>
          <w:rFonts w:ascii="Cambria" w:hAnsi="Cambria" w:cs="Arial"/>
          <w:b/>
          <w:bCs/>
        </w:rPr>
        <w:lastRenderedPageBreak/>
        <w:t>6</w:t>
      </w:r>
      <w:r w:rsidRPr="003D4B53">
        <w:rPr>
          <w:rFonts w:ascii="Cambria" w:hAnsi="Cambria" w:cs="Arial"/>
          <w:b/>
          <w:bCs/>
        </w:rPr>
        <w:t>.10.5.</w:t>
      </w:r>
      <w:r w:rsidRPr="002748FF">
        <w:rPr>
          <w:rFonts w:ascii="Cambria" w:hAnsi="Cambria" w:cs="Arial"/>
        </w:rPr>
        <w:t xml:space="preserve"> Prova de regularidade junto à Fazenda Municipal, através da Certidão Negativa junto aos Tributos Municipais, emitida pela Secretaria da Fazenda Municipal onde a empresa for sediada;</w:t>
      </w:r>
      <w:r>
        <w:rPr>
          <w:rFonts w:ascii="Cambria" w:hAnsi="Cambria" w:cs="Arial"/>
        </w:rPr>
        <w:t xml:space="preserve"> </w:t>
      </w:r>
    </w:p>
    <w:p w14:paraId="7CBFD0DB" w14:textId="62C4D16B" w:rsidR="00CA5790" w:rsidRPr="004103F9"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.10.6.</w:t>
      </w:r>
      <w:r w:rsidR="004103F9" w:rsidRPr="004103F9">
        <w:t xml:space="preserve"> </w:t>
      </w:r>
      <w:r w:rsidR="004103F9" w:rsidRPr="004103F9">
        <w:rPr>
          <w:rFonts w:ascii="Cambria" w:hAnsi="Cambria" w:cs="Arial"/>
        </w:rPr>
        <w:t xml:space="preserve">A microempresa, empresa de pequeno porte ou equiparada deverá apresentar toda a documentação exigida para fins de comprovação da regularidade fiscal e trabalhista, ainda que contenha alguma restrição, observando-se o disposto nos </w:t>
      </w:r>
      <w:proofErr w:type="spellStart"/>
      <w:r w:rsidR="004103F9" w:rsidRPr="004103F9">
        <w:rPr>
          <w:rFonts w:ascii="Cambria" w:hAnsi="Cambria" w:cs="Arial"/>
        </w:rPr>
        <w:t>arts</w:t>
      </w:r>
      <w:proofErr w:type="spellEnd"/>
      <w:r w:rsidR="004103F9" w:rsidRPr="004103F9">
        <w:rPr>
          <w:rFonts w:ascii="Cambria" w:hAnsi="Cambria" w:cs="Arial"/>
        </w:rPr>
        <w:t>. 42 e 43 da Lei Complementar nº 123/2006</w:t>
      </w:r>
      <w:r w:rsidRPr="004103F9">
        <w:rPr>
          <w:rFonts w:ascii="Cambria" w:hAnsi="Cambria" w:cs="Arial"/>
        </w:rPr>
        <w:t>.</w:t>
      </w:r>
    </w:p>
    <w:p w14:paraId="65BC4BE1" w14:textId="59C0D885"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1</w:t>
      </w:r>
      <w:r>
        <w:rPr>
          <w:rFonts w:ascii="Cambria" w:hAnsi="Cambria" w:cs="Arial"/>
          <w:b/>
          <w:bCs/>
        </w:rPr>
        <w:t>1</w:t>
      </w:r>
      <w:r w:rsidRPr="002748FF">
        <w:rPr>
          <w:rFonts w:ascii="Cambria" w:hAnsi="Cambria" w:cs="Arial"/>
          <w:b/>
          <w:bCs/>
        </w:rPr>
        <w:t>. HABILITAÇÃO ECONÔMICO-FINANCEIRA.</w:t>
      </w:r>
    </w:p>
    <w:p w14:paraId="03B7ED5B" w14:textId="35C6943A"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.11.1.</w:t>
      </w:r>
      <w:r w:rsidRPr="002748FF">
        <w:rPr>
          <w:rFonts w:ascii="Cambria" w:hAnsi="Cambria" w:cs="Arial"/>
        </w:rPr>
        <w:t xml:space="preserve"> </w:t>
      </w:r>
      <w:r w:rsidR="009F00D9" w:rsidRPr="009F00D9">
        <w:rPr>
          <w:rFonts w:ascii="Cambria" w:hAnsi="Cambria" w:cs="Arial"/>
        </w:rPr>
        <w:t xml:space="preserve">Certidão negativa de falência, recuperação judicial ou recuperação extrajudicial, </w:t>
      </w:r>
      <w:r w:rsidRPr="002748FF">
        <w:rPr>
          <w:rFonts w:ascii="Cambria" w:hAnsi="Cambria" w:cs="Arial"/>
        </w:rPr>
        <w:t>expedida pelo distribuidor da sede da empresa, datado dos últimos 30 (trinta) dias, ou que esteja dentro do prazo de validade expresso na própria Certidão;</w:t>
      </w:r>
    </w:p>
    <w:p w14:paraId="42195DC7" w14:textId="54C82E9C"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.11.2.</w:t>
      </w:r>
      <w:r w:rsidRPr="002748FF">
        <w:rPr>
          <w:rFonts w:ascii="Cambria" w:hAnsi="Cambria" w:cs="Arial"/>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22F6B17" w14:textId="089C9A03"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w:t>
      </w:r>
      <w:r w:rsidRPr="002748FF">
        <w:rPr>
          <w:rFonts w:ascii="Cambria" w:hAnsi="Cambria" w:cs="Arial"/>
        </w:rPr>
        <w:t xml:space="preserve"> Balanço patrimonial e demonstrações de resultado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com o cumprimento das seguintes formalidades;</w:t>
      </w:r>
    </w:p>
    <w:p w14:paraId="502C3C5A" w14:textId="279936D8"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.11.3.1</w:t>
      </w:r>
      <w:r w:rsidRPr="002748FF">
        <w:rPr>
          <w:rFonts w:ascii="Cambria" w:hAnsi="Cambria" w:cs="Arial"/>
        </w:rPr>
        <w:t xml:space="preserve">. Indicação do número das páginas e números do livro onde estão inscritos o balanço patrimonial e a DRE (Demonstração do Resultado do Exercício) no Livro Diário. Além do acompanhamento do respectivo Termo de Abertura e Termo de Encerramento </w:t>
      </w:r>
      <w:proofErr w:type="gramStart"/>
      <w:r w:rsidRPr="002748FF">
        <w:rPr>
          <w:rFonts w:ascii="Cambria" w:hAnsi="Cambria" w:cs="Arial"/>
        </w:rPr>
        <w:t>do mesmo</w:t>
      </w:r>
      <w:proofErr w:type="gramEnd"/>
      <w:r w:rsidRPr="002748FF">
        <w:rPr>
          <w:rFonts w:ascii="Cambria" w:hAnsi="Cambria" w:cs="Arial"/>
        </w:rPr>
        <w:t>;</w:t>
      </w:r>
    </w:p>
    <w:p w14:paraId="4C143138" w14:textId="41011FD3"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11.3.2.</w:t>
      </w:r>
      <w:r w:rsidRPr="002748FF">
        <w:rPr>
          <w:rFonts w:ascii="Cambria" w:hAnsi="Cambria" w:cs="Arial"/>
        </w:rPr>
        <w:t xml:space="preserve"> Assinatura do contador e do titular ou representante legal da empresa no balanço patrimonial e DRE (pode ser feita digitalmente);</w:t>
      </w:r>
    </w:p>
    <w:p w14:paraId="3DB11A18" w14:textId="137C9B35"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.11.3.3.</w:t>
      </w:r>
      <w:r w:rsidRPr="002748FF">
        <w:rPr>
          <w:rFonts w:ascii="Cambria" w:hAnsi="Cambria" w:cs="Arial"/>
        </w:rPr>
        <w:t xml:space="preserve"> Prova de registro na Junta Comercial ou Cartório (devidamente carimbado, com etiqueta, chancela da Junta Comercial ou código de registro);</w:t>
      </w:r>
    </w:p>
    <w:p w14:paraId="4E42E202" w14:textId="721CE06A"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.11.3.4.</w:t>
      </w:r>
      <w:r w:rsidRPr="002748FF">
        <w:rPr>
          <w:rFonts w:ascii="Cambria" w:hAnsi="Cambria" w:cs="Arial"/>
        </w:rPr>
        <w:t xml:space="preserve"> Demonstração da escrituração Contábil/Fiscal/Pessoal regular;</w:t>
      </w:r>
    </w:p>
    <w:p w14:paraId="76E55804" w14:textId="4552B37D"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.11.3.5.</w:t>
      </w:r>
      <w:r w:rsidRPr="002748FF">
        <w:rPr>
          <w:rFonts w:ascii="Cambria" w:hAnsi="Cambria" w:cs="Arial"/>
        </w:rPr>
        <w:t xml:space="preserve"> Comprovante de habilitação do profissional, bem como sua situação regular perante o seu Conselho Regional de Contabilidade;</w:t>
      </w:r>
    </w:p>
    <w:p w14:paraId="576E83DE" w14:textId="2F55AE54"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.11.4.</w:t>
      </w:r>
      <w:r w:rsidRPr="002748FF">
        <w:rPr>
          <w:rFonts w:ascii="Cambria" w:hAnsi="Cambria" w:cs="Arial"/>
        </w:rPr>
        <w:t xml:space="preserve"> A comprovação da situação financeira da empresa será constatada mediante obtenção de índices de Liquidez Geral (LG), Solvência Geral (SG) e Liquidez Corrente (LC), superiores a 1 (hum) resultantes da aplicação das fórmulas:</w:t>
      </w:r>
    </w:p>
    <w:p w14:paraId="45C5C393" w14:textId="77777777" w:rsidR="00CA5790" w:rsidRPr="002748FF" w:rsidRDefault="00CA5790" w:rsidP="00CA5790">
      <w:pPr>
        <w:tabs>
          <w:tab w:val="left" w:pos="4245"/>
          <w:tab w:val="left" w:pos="7088"/>
          <w:tab w:val="left" w:pos="9072"/>
        </w:tabs>
        <w:spacing w:after="0" w:line="240" w:lineRule="auto"/>
        <w:jc w:val="center"/>
        <w:rPr>
          <w:rFonts w:ascii="Cambria" w:hAnsi="Cambria" w:cs="Arial"/>
        </w:rPr>
      </w:pPr>
      <w:r w:rsidRPr="002748FF">
        <w:rPr>
          <w:rFonts w:ascii="Cambria" w:hAnsi="Cambria" w:cs="Arial"/>
        </w:rPr>
        <w:t xml:space="preserve">            Ativo Circulante + Realizável a Longo Prazo Passivo</w:t>
      </w:r>
    </w:p>
    <w:p w14:paraId="4EECB5C5" w14:textId="77777777" w:rsidR="00CA5790" w:rsidRDefault="00CA5790" w:rsidP="00CA5790">
      <w:pPr>
        <w:tabs>
          <w:tab w:val="left" w:pos="3735"/>
          <w:tab w:val="left" w:pos="7088"/>
          <w:tab w:val="left" w:pos="9072"/>
        </w:tabs>
        <w:spacing w:after="0" w:line="240" w:lineRule="auto"/>
        <w:jc w:val="center"/>
        <w:rPr>
          <w:rFonts w:ascii="Cambria" w:hAnsi="Cambria" w:cs="Arial"/>
        </w:rPr>
      </w:pPr>
    </w:p>
    <w:p w14:paraId="6A061876" w14:textId="77777777" w:rsidR="00CA5790" w:rsidRPr="002748FF" w:rsidRDefault="00CA5790" w:rsidP="00CA5790">
      <w:pPr>
        <w:tabs>
          <w:tab w:val="left" w:pos="3735"/>
          <w:tab w:val="left" w:pos="7088"/>
          <w:tab w:val="left" w:pos="9072"/>
        </w:tabs>
        <w:spacing w:after="0" w:line="240" w:lineRule="auto"/>
        <w:jc w:val="center"/>
        <w:rPr>
          <w:rFonts w:ascii="Cambria" w:hAnsi="Cambria" w:cs="Arial"/>
        </w:rPr>
      </w:pPr>
      <w:r w:rsidRPr="002748FF">
        <w:rPr>
          <w:rFonts w:ascii="Cambria" w:hAnsi="Cambria" w:cs="Arial"/>
        </w:rPr>
        <w:t xml:space="preserve">LG = </w:t>
      </w:r>
      <w:bookmarkStart w:id="7" w:name="_Hlk207363888"/>
      <w:r w:rsidRPr="002748FF">
        <w:rPr>
          <w:rFonts w:ascii="Cambria" w:hAnsi="Cambria" w:cs="Arial"/>
        </w:rPr>
        <w:t>________________________________________</w:t>
      </w:r>
    </w:p>
    <w:p w14:paraId="06E5552A" w14:textId="77777777" w:rsidR="00CA5790" w:rsidRPr="002748FF" w:rsidRDefault="00CA5790" w:rsidP="00CA5790">
      <w:pPr>
        <w:tabs>
          <w:tab w:val="left" w:pos="3735"/>
          <w:tab w:val="left" w:pos="7088"/>
          <w:tab w:val="left" w:pos="9072"/>
        </w:tabs>
        <w:spacing w:after="0" w:line="240" w:lineRule="auto"/>
        <w:jc w:val="center"/>
        <w:rPr>
          <w:rFonts w:ascii="Cambria" w:hAnsi="Cambria" w:cs="Arial"/>
        </w:rPr>
      </w:pPr>
      <w:r w:rsidRPr="002748FF">
        <w:rPr>
          <w:rFonts w:ascii="Cambria" w:hAnsi="Cambria" w:cs="Arial"/>
        </w:rPr>
        <w:t xml:space="preserve">Passivo </w:t>
      </w:r>
      <w:bookmarkEnd w:id="7"/>
      <w:r w:rsidRPr="002748FF">
        <w:rPr>
          <w:rFonts w:ascii="Cambria" w:hAnsi="Cambria" w:cs="Arial"/>
        </w:rPr>
        <w:t>Circulante + Passivo Não Circulante</w:t>
      </w:r>
    </w:p>
    <w:p w14:paraId="2700EE1F" w14:textId="77777777" w:rsidR="00CA5790" w:rsidRPr="002748FF" w:rsidRDefault="00CA5790" w:rsidP="00CA5790">
      <w:pPr>
        <w:tabs>
          <w:tab w:val="left" w:pos="3735"/>
          <w:tab w:val="left" w:pos="7088"/>
          <w:tab w:val="left" w:pos="9072"/>
        </w:tabs>
        <w:spacing w:after="0" w:line="240" w:lineRule="auto"/>
        <w:jc w:val="center"/>
        <w:rPr>
          <w:rFonts w:ascii="Cambria" w:hAnsi="Cambria" w:cs="Arial"/>
        </w:rPr>
      </w:pPr>
    </w:p>
    <w:p w14:paraId="69BBE823"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Ativo Total</w:t>
      </w:r>
    </w:p>
    <w:p w14:paraId="68C56E7D"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SG = ----------------------------------------------------------------------</w:t>
      </w:r>
    </w:p>
    <w:p w14:paraId="792CA133" w14:textId="77777777" w:rsidR="00CA5790" w:rsidRPr="002748FF" w:rsidRDefault="00CA5790" w:rsidP="00CA5790">
      <w:pPr>
        <w:tabs>
          <w:tab w:val="left" w:pos="1065"/>
          <w:tab w:val="left" w:pos="7088"/>
          <w:tab w:val="left" w:pos="9072"/>
        </w:tabs>
        <w:spacing w:after="0" w:line="240" w:lineRule="auto"/>
        <w:jc w:val="center"/>
        <w:rPr>
          <w:rFonts w:ascii="Cambria" w:hAnsi="Cambria" w:cs="Arial"/>
        </w:rPr>
      </w:pPr>
      <w:r w:rsidRPr="002748FF">
        <w:rPr>
          <w:rFonts w:ascii="Cambria" w:hAnsi="Cambria" w:cs="Arial"/>
        </w:rPr>
        <w:t xml:space="preserve">             Ativo Total Passivo Circulante + Passivo Não Circulante</w:t>
      </w:r>
    </w:p>
    <w:p w14:paraId="40312208" w14:textId="77777777" w:rsidR="00CA5790" w:rsidRPr="002748FF" w:rsidRDefault="00CA5790" w:rsidP="00CA5790">
      <w:pPr>
        <w:tabs>
          <w:tab w:val="left" w:pos="7088"/>
          <w:tab w:val="left" w:pos="9072"/>
        </w:tabs>
        <w:spacing w:line="240" w:lineRule="auto"/>
        <w:jc w:val="center"/>
        <w:rPr>
          <w:rFonts w:ascii="Cambria" w:hAnsi="Cambria" w:cs="Arial"/>
        </w:rPr>
      </w:pPr>
    </w:p>
    <w:p w14:paraId="37F3542A"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Ativo Circulante</w:t>
      </w:r>
    </w:p>
    <w:p w14:paraId="0CF09F23"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LC = --------------------------------------------------------------------</w:t>
      </w:r>
    </w:p>
    <w:p w14:paraId="0615A6F5" w14:textId="77777777" w:rsidR="00CA5790" w:rsidRPr="002748FF" w:rsidRDefault="00CA5790" w:rsidP="00CA5790">
      <w:pPr>
        <w:tabs>
          <w:tab w:val="left" w:pos="7088"/>
          <w:tab w:val="left" w:pos="9072"/>
        </w:tabs>
        <w:spacing w:after="0" w:line="240" w:lineRule="auto"/>
        <w:ind w:left="3686" w:firstLine="709"/>
        <w:rPr>
          <w:rFonts w:ascii="Cambria" w:hAnsi="Cambria" w:cs="Arial"/>
        </w:rPr>
      </w:pPr>
      <w:r w:rsidRPr="002748FF">
        <w:rPr>
          <w:rFonts w:ascii="Cambria" w:hAnsi="Cambria" w:cs="Arial"/>
        </w:rPr>
        <w:t>Passivo Circulante</w:t>
      </w:r>
    </w:p>
    <w:p w14:paraId="07B2C30C" w14:textId="77777777" w:rsidR="00CA5790" w:rsidRPr="002748FF" w:rsidRDefault="00CA5790" w:rsidP="00CA5790">
      <w:pPr>
        <w:tabs>
          <w:tab w:val="left" w:pos="7088"/>
          <w:tab w:val="left" w:pos="9072"/>
        </w:tabs>
        <w:spacing w:line="240" w:lineRule="auto"/>
        <w:ind w:left="3686" w:firstLine="709"/>
        <w:jc w:val="both"/>
        <w:rPr>
          <w:rFonts w:ascii="Cambria" w:hAnsi="Cambria" w:cs="Arial"/>
        </w:rPr>
      </w:pPr>
    </w:p>
    <w:p w14:paraId="6FF1661E" w14:textId="74E24330"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lastRenderedPageBreak/>
        <w:t>6</w:t>
      </w:r>
      <w:r w:rsidRPr="003D4B53">
        <w:rPr>
          <w:rFonts w:ascii="Cambria" w:hAnsi="Cambria" w:cs="Arial"/>
          <w:b/>
          <w:bCs/>
        </w:rPr>
        <w:t xml:space="preserve">.11.5. </w:t>
      </w:r>
      <w:r w:rsidRPr="002748FF">
        <w:rPr>
          <w:rFonts w:ascii="Cambria" w:hAnsi="Cambria" w:cs="Arial"/>
        </w:rPr>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AE78709" w14:textId="3E96F0A2" w:rsidR="00CA5790"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.11.6.</w:t>
      </w:r>
      <w:r w:rsidRPr="002748FF">
        <w:rPr>
          <w:rFonts w:ascii="Cambria" w:hAnsi="Cambria" w:cs="Arial"/>
        </w:rPr>
        <w:t xml:space="preserve"> </w:t>
      </w:r>
      <w:bookmarkStart w:id="8" w:name="_Hlk215778842"/>
      <w:r w:rsidRPr="002748FF">
        <w:rPr>
          <w:rFonts w:ascii="Cambria" w:hAnsi="Cambria" w:cs="Arial"/>
        </w:rPr>
        <w:t xml:space="preserve">As licitantes deverão ainda complementar </w:t>
      </w:r>
      <w:bookmarkEnd w:id="8"/>
      <w:r w:rsidRPr="002748FF">
        <w:rPr>
          <w:rFonts w:ascii="Cambria" w:hAnsi="Cambria" w:cs="Arial"/>
        </w:rPr>
        <w:t>a comprovação da qualificação econômico financeira, através de declaração para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w:t>
      </w:r>
      <w:r>
        <w:rPr>
          <w:rFonts w:ascii="Cambria" w:hAnsi="Cambria" w:cs="Arial"/>
        </w:rPr>
        <w:t xml:space="preserve">a </w:t>
      </w:r>
      <w:r w:rsidRPr="002748FF">
        <w:rPr>
          <w:rFonts w:ascii="Cambria" w:hAnsi="Cambria" w:cs="Arial"/>
        </w:rPr>
        <w:t xml:space="preserve">data da </w:t>
      </w:r>
      <w:r>
        <w:rPr>
          <w:rFonts w:ascii="Cambria" w:hAnsi="Cambria" w:cs="Arial"/>
        </w:rPr>
        <w:t xml:space="preserve">apresentação  </w:t>
      </w:r>
      <w:r w:rsidRPr="002748FF">
        <w:rPr>
          <w:rFonts w:ascii="Cambria" w:hAnsi="Cambria" w:cs="Arial"/>
        </w:rPr>
        <w:t>da proposta.</w:t>
      </w:r>
    </w:p>
    <w:p w14:paraId="5F925E79" w14:textId="5C6E3CD3" w:rsidR="001A28C0" w:rsidRDefault="001A28C0" w:rsidP="001A28C0">
      <w:pPr>
        <w:tabs>
          <w:tab w:val="left" w:pos="7088"/>
          <w:tab w:val="left" w:pos="9072"/>
        </w:tabs>
        <w:spacing w:line="240" w:lineRule="auto"/>
        <w:jc w:val="both"/>
        <w:rPr>
          <w:rFonts w:ascii="Cambria" w:hAnsi="Cambria" w:cs="Arial"/>
        </w:rPr>
      </w:pPr>
      <w:r>
        <w:rPr>
          <w:rFonts w:ascii="Cambria" w:hAnsi="Cambria" w:cs="Arial"/>
        </w:rPr>
        <w:t>6.11.7.</w:t>
      </w:r>
      <w:r w:rsidRPr="001A28C0">
        <w:t xml:space="preserve"> </w:t>
      </w:r>
      <w:r w:rsidRPr="001A28C0">
        <w:rPr>
          <w:rFonts w:ascii="Cambria" w:hAnsi="Cambria" w:cs="Arial"/>
        </w:rPr>
        <w:t>O balanço patrimonial deverá estar munido da declaração devidamente assinada pelo</w:t>
      </w:r>
      <w:r>
        <w:rPr>
          <w:rFonts w:ascii="Cambria" w:hAnsi="Cambria" w:cs="Arial"/>
        </w:rPr>
        <w:t xml:space="preserve"> </w:t>
      </w:r>
      <w:r w:rsidRPr="001A28C0">
        <w:rPr>
          <w:rFonts w:ascii="Cambria" w:hAnsi="Cambria" w:cs="Arial"/>
        </w:rPr>
        <w:t>profissional habilitado que ateste o atendimento pelo licitante dos índices econômicos previstos neste</w:t>
      </w:r>
      <w:r>
        <w:rPr>
          <w:rFonts w:ascii="Cambria" w:hAnsi="Cambria" w:cs="Arial"/>
        </w:rPr>
        <w:t xml:space="preserve"> </w:t>
      </w:r>
      <w:r w:rsidRPr="001A28C0">
        <w:rPr>
          <w:rFonts w:ascii="Cambria" w:hAnsi="Cambria" w:cs="Arial"/>
        </w:rPr>
        <w:t>edital</w:t>
      </w:r>
      <w:r>
        <w:rPr>
          <w:rFonts w:ascii="Cambria" w:hAnsi="Cambria" w:cs="Arial"/>
        </w:rPr>
        <w:t>.</w:t>
      </w:r>
    </w:p>
    <w:p w14:paraId="4CF2C6E3" w14:textId="2FC80AE9"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w:t>
      </w:r>
      <w:r>
        <w:rPr>
          <w:rFonts w:ascii="Cambria" w:hAnsi="Cambria" w:cs="Arial"/>
          <w:b/>
          <w:bCs/>
        </w:rPr>
        <w:t>12</w:t>
      </w:r>
      <w:r w:rsidRPr="002748FF">
        <w:rPr>
          <w:rFonts w:ascii="Cambria" w:hAnsi="Cambria" w:cs="Arial"/>
          <w:b/>
          <w:bCs/>
        </w:rPr>
        <w:t>. QUALIFICAÇÃO TÉCNICA.</w:t>
      </w:r>
    </w:p>
    <w:p w14:paraId="3E0E4100" w14:textId="3C423DBE"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6.12.1.</w:t>
      </w:r>
      <w:r w:rsidRPr="00B22676">
        <w:rPr>
          <w:rFonts w:ascii="Cambria" w:hAnsi="Cambria" w:cs="Arial"/>
        </w:rPr>
        <w:t xml:space="preserve"> A licitante deverá comprovar aptidão para o desempenho de atividade pertinente e compatível com o objeto da licitação, mediante apresentação de </w:t>
      </w:r>
      <w:r w:rsidRPr="00B22676">
        <w:rPr>
          <w:rFonts w:ascii="Cambria" w:hAnsi="Cambria" w:cs="Arial"/>
          <w:b/>
          <w:bCs/>
        </w:rPr>
        <w:t>01 (um) ou mais Atestados de Capacidade Técnica</w:t>
      </w:r>
      <w:r w:rsidRPr="00B22676">
        <w:rPr>
          <w:rFonts w:ascii="Cambria" w:hAnsi="Cambria" w:cs="Arial"/>
        </w:rPr>
        <w:t>, fornecidos por pessoa jurídica de direito público ou privado, comprovando o fornecimento de bens compatíveis em características, quantidades e complexidade com os lotes para os quais apresentar proposta.</w:t>
      </w:r>
    </w:p>
    <w:p w14:paraId="43E0745E"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6.12.2.</w:t>
      </w:r>
      <w:r w:rsidRPr="00B22676">
        <w:rPr>
          <w:rFonts w:ascii="Cambria" w:hAnsi="Cambria" w:cs="Arial"/>
        </w:rPr>
        <w:t xml:space="preserve"> Os atestados deverão conter, no mínimo:</w:t>
      </w:r>
    </w:p>
    <w:p w14:paraId="14DD0C0C"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 xml:space="preserve">I – </w:t>
      </w:r>
      <w:proofErr w:type="gramStart"/>
      <w:r w:rsidRPr="00B22676">
        <w:rPr>
          <w:rFonts w:ascii="Cambria" w:hAnsi="Cambria" w:cs="Arial"/>
        </w:rPr>
        <w:t>identificação</w:t>
      </w:r>
      <w:proofErr w:type="gramEnd"/>
      <w:r w:rsidRPr="00B22676">
        <w:rPr>
          <w:rFonts w:ascii="Cambria" w:hAnsi="Cambria" w:cs="Arial"/>
        </w:rPr>
        <w:t xml:space="preserve"> da pessoa jurídica emitente;</w:t>
      </w:r>
    </w:p>
    <w:p w14:paraId="7F23F049"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 xml:space="preserve">II – </w:t>
      </w:r>
      <w:proofErr w:type="gramStart"/>
      <w:r w:rsidRPr="00B22676">
        <w:rPr>
          <w:rFonts w:ascii="Cambria" w:hAnsi="Cambria" w:cs="Arial"/>
        </w:rPr>
        <w:t>identificação</w:t>
      </w:r>
      <w:proofErr w:type="gramEnd"/>
      <w:r w:rsidRPr="00B22676">
        <w:rPr>
          <w:rFonts w:ascii="Cambria" w:hAnsi="Cambria" w:cs="Arial"/>
        </w:rPr>
        <w:t xml:space="preserve"> da empresa contratada;</w:t>
      </w:r>
    </w:p>
    <w:p w14:paraId="20C62F1C"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III – descrição dos bens fornecidos;</w:t>
      </w:r>
    </w:p>
    <w:p w14:paraId="6E0A121F"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 xml:space="preserve">IV – </w:t>
      </w:r>
      <w:proofErr w:type="gramStart"/>
      <w:r w:rsidRPr="00B22676">
        <w:rPr>
          <w:rFonts w:ascii="Cambria" w:hAnsi="Cambria" w:cs="Arial"/>
        </w:rPr>
        <w:t>período</w:t>
      </w:r>
      <w:proofErr w:type="gramEnd"/>
      <w:r w:rsidRPr="00B22676">
        <w:rPr>
          <w:rFonts w:ascii="Cambria" w:hAnsi="Cambria" w:cs="Arial"/>
        </w:rPr>
        <w:t xml:space="preserve"> de execução ou fornecimento;</w:t>
      </w:r>
    </w:p>
    <w:p w14:paraId="13661E02"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 xml:space="preserve">V – </w:t>
      </w:r>
      <w:proofErr w:type="gramStart"/>
      <w:r w:rsidRPr="00B22676">
        <w:rPr>
          <w:rFonts w:ascii="Cambria" w:hAnsi="Cambria" w:cs="Arial"/>
        </w:rPr>
        <w:t>manifestação</w:t>
      </w:r>
      <w:proofErr w:type="gramEnd"/>
      <w:r w:rsidRPr="00B22676">
        <w:rPr>
          <w:rFonts w:ascii="Cambria" w:hAnsi="Cambria" w:cs="Arial"/>
        </w:rPr>
        <w:t xml:space="preserve"> quanto ao cumprimento satisfatório das obrigações assumidas.</w:t>
      </w:r>
    </w:p>
    <w:p w14:paraId="4F99F82F"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6.12.3.</w:t>
      </w:r>
      <w:r w:rsidRPr="00B22676">
        <w:rPr>
          <w:rFonts w:ascii="Cambria" w:hAnsi="Cambria" w:cs="Arial"/>
        </w:rPr>
        <w:t xml:space="preserve"> Será admitido o somatório de atestados para fins de comprovação da capacidade técnico-operacional.</w:t>
      </w:r>
    </w:p>
    <w:p w14:paraId="60D30B86"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6.12.4.</w:t>
      </w:r>
      <w:r w:rsidRPr="00B22676">
        <w:rPr>
          <w:rFonts w:ascii="Cambria" w:hAnsi="Cambria" w:cs="Arial"/>
        </w:rPr>
        <w:t xml:space="preserve"> Para fins de comprovação da qualificação técnica, considerar-se-á suficiente a demonstração de fornecimento correspondente a, no mínimo, </w:t>
      </w:r>
      <w:r w:rsidRPr="00B22676">
        <w:rPr>
          <w:rFonts w:ascii="Cambria" w:hAnsi="Cambria" w:cs="Arial"/>
          <w:b/>
          <w:bCs/>
        </w:rPr>
        <w:t>10% (dez por cento)</w:t>
      </w:r>
      <w:r w:rsidRPr="00B22676">
        <w:rPr>
          <w:rFonts w:ascii="Cambria" w:hAnsi="Cambria" w:cs="Arial"/>
        </w:rPr>
        <w:t xml:space="preserve"> da quantidade estimada do lote para o qual a licitante apresentar proposta.</w:t>
      </w:r>
    </w:p>
    <w:p w14:paraId="1B6DF577"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6.12.5.</w:t>
      </w:r>
      <w:r w:rsidRPr="00B22676">
        <w:rPr>
          <w:rFonts w:ascii="Cambria" w:hAnsi="Cambria" w:cs="Arial"/>
        </w:rPr>
        <w:t xml:space="preserve"> A Administração poderá realizar diligências para verificar a autenticidade dos atestados apresentados, podendo solicitar documentos complementares ou entrar em contato com os respectivos emitentes, nos termos do art. 64 da Lei Federal nº 14.133/2021.</w:t>
      </w:r>
    </w:p>
    <w:p w14:paraId="646E8B47"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6.12.6.</w:t>
      </w:r>
      <w:r w:rsidRPr="00B22676">
        <w:rPr>
          <w:rFonts w:ascii="Cambria" w:hAnsi="Cambria" w:cs="Arial"/>
        </w:rPr>
        <w:t xml:space="preserve"> Quando os atestados forem emitidos por pessoa jurídica de direito privado, a Administração poderá exigir documentos complementares que comprovem sua autenticidade, sendo vedada a exigência de reconhecimento de firma como requisito de habilitação.</w:t>
      </w:r>
    </w:p>
    <w:p w14:paraId="7FE213B5" w14:textId="77777777" w:rsidR="00B22676" w:rsidRPr="00B22676" w:rsidRDefault="00B22676" w:rsidP="00B22676">
      <w:pPr>
        <w:tabs>
          <w:tab w:val="left" w:pos="1875"/>
          <w:tab w:val="left" w:pos="7088"/>
          <w:tab w:val="left" w:pos="9072"/>
        </w:tabs>
        <w:spacing w:line="240" w:lineRule="auto"/>
        <w:jc w:val="both"/>
        <w:rPr>
          <w:rFonts w:ascii="Cambria" w:hAnsi="Cambria" w:cs="Arial"/>
          <w:b/>
          <w:bCs/>
        </w:rPr>
      </w:pPr>
      <w:r w:rsidRPr="00B22676">
        <w:rPr>
          <w:rFonts w:ascii="Cambria" w:hAnsi="Cambria" w:cs="Arial"/>
          <w:b/>
          <w:bCs/>
        </w:rPr>
        <w:t>6.13. REQUISITOS TÉCNICOS ESPECÍFICOS</w:t>
      </w:r>
    </w:p>
    <w:p w14:paraId="1F1AFCB2"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6.13.1.</w:t>
      </w:r>
      <w:r w:rsidRPr="00B22676">
        <w:rPr>
          <w:rFonts w:ascii="Cambria" w:hAnsi="Cambria" w:cs="Arial"/>
        </w:rPr>
        <w:t xml:space="preserve"> Para os licitantes participantes do </w:t>
      </w:r>
      <w:r w:rsidRPr="00B22676">
        <w:rPr>
          <w:rFonts w:ascii="Cambria" w:hAnsi="Cambria" w:cs="Arial"/>
          <w:b/>
          <w:bCs/>
        </w:rPr>
        <w:t>Lote 02 – Equipamentos de Proteção Individual (EPIs) e Uniformes</w:t>
      </w:r>
      <w:r w:rsidRPr="00B22676">
        <w:rPr>
          <w:rFonts w:ascii="Cambria" w:hAnsi="Cambria" w:cs="Arial"/>
        </w:rPr>
        <w:t>, os produtos ofertados deverão atender integralmente às especificações técnicas constantes do Termo de Referência, devendo possuir, quando aplicável:</w:t>
      </w:r>
    </w:p>
    <w:p w14:paraId="695CE88B"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 – Certificado de Aprovação – CA válido, expedido pelo Ministério do Trabalho e Emprego;</w:t>
      </w:r>
    </w:p>
    <w:p w14:paraId="2C51F8F6"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 xml:space="preserve">II – </w:t>
      </w:r>
      <w:proofErr w:type="gramStart"/>
      <w:r w:rsidRPr="00B22676">
        <w:rPr>
          <w:rFonts w:ascii="Cambria" w:hAnsi="Cambria" w:cs="Arial"/>
        </w:rPr>
        <w:t>atendimento</w:t>
      </w:r>
      <w:proofErr w:type="gramEnd"/>
      <w:r w:rsidRPr="00B22676">
        <w:rPr>
          <w:rFonts w:ascii="Cambria" w:hAnsi="Cambria" w:cs="Arial"/>
        </w:rPr>
        <w:t xml:space="preserve"> às Normas Regulamentadoras aplicáveis;</w:t>
      </w:r>
    </w:p>
    <w:p w14:paraId="5FC8AE63"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III – atendimento às normas técnicas da ABNT, NFPA ou equivalentes, quando exigidas nas especificações técnicas.</w:t>
      </w:r>
    </w:p>
    <w:p w14:paraId="30D6EE92"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lastRenderedPageBreak/>
        <w:t>6.13.2.</w:t>
      </w:r>
      <w:r w:rsidRPr="00B22676">
        <w:rPr>
          <w:rFonts w:ascii="Cambria" w:hAnsi="Cambria" w:cs="Arial"/>
        </w:rPr>
        <w:t xml:space="preserve"> A comprovação poderá ocorrer mediante catálogos técnicos, fichas técnicas, certificados, declarações do fabricante ou documentos equivalentes.</w:t>
      </w:r>
    </w:p>
    <w:p w14:paraId="408B3260"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6.13.3.</w:t>
      </w:r>
      <w:r w:rsidRPr="00B22676">
        <w:rPr>
          <w:rFonts w:ascii="Cambria" w:hAnsi="Cambria" w:cs="Arial"/>
        </w:rPr>
        <w:t xml:space="preserve"> Para os equipamentos motorizados, equipamentos de tecnologia, rádios comunicadores e veículo utilitário, poderão ser exigidos catálogos, folders ou fichas técnicas do fabricante para comprovação das especificações mínimas constantes no Termo de Referência. </w:t>
      </w:r>
    </w:p>
    <w:p w14:paraId="371876D3"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6.13.4.</w:t>
      </w:r>
      <w:r w:rsidRPr="00B22676">
        <w:rPr>
          <w:rFonts w:ascii="Cambria" w:hAnsi="Cambria" w:cs="Arial"/>
        </w:rPr>
        <w:t xml:space="preserve"> Para o Lote referente aos combustíveis, a empresa deverá possuir autorização válida expedida pela Agência Nacional do Petróleo, Gás Natural e Biocombustíveis – ANP, quando exigida pela legislação aplicável.</w:t>
      </w:r>
    </w:p>
    <w:p w14:paraId="6E7E3C0C" w14:textId="51D87657" w:rsid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6.13.5.</w:t>
      </w:r>
      <w:r w:rsidRPr="00B22676">
        <w:rPr>
          <w:rFonts w:ascii="Cambria" w:hAnsi="Cambria" w:cs="Arial"/>
        </w:rPr>
        <w:t xml:space="preserve"> Para o lote destinado à aquisição do veículo utilitário 4x4, a empresa deverá comprovar que atua regularmente na comercialização de veículos automotores, na condição de fabricante, concessionária autorizada ou revendedora legalmente estabelecida, conforme a legislação vigente. </w:t>
      </w:r>
    </w:p>
    <w:p w14:paraId="7FBD53A8" w14:textId="77777777" w:rsidR="00630AD2" w:rsidRPr="00FE0DB1" w:rsidRDefault="00630AD2" w:rsidP="00630AD2">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t>6.14. DECLARAÇÕES</w:t>
      </w:r>
    </w:p>
    <w:p w14:paraId="1D3F5EE0" w14:textId="77777777" w:rsidR="00630AD2" w:rsidRPr="00FE0DB1" w:rsidRDefault="00630AD2" w:rsidP="00630AD2">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6.14.1.</w:t>
      </w:r>
      <w:r w:rsidRPr="00FE0DB1">
        <w:rPr>
          <w:rFonts w:ascii="Cambria" w:hAnsi="Cambria" w:cs="Arial"/>
        </w:rPr>
        <w:t xml:space="preserve"> A licitante deverá apresentar declaração de que cumpre plenamente os requisitos de habilitação e que sua proposta está em conformidade com as exigências deste Edital.</w:t>
      </w:r>
    </w:p>
    <w:p w14:paraId="2327812E" w14:textId="77777777" w:rsidR="00630AD2" w:rsidRPr="00FE0DB1" w:rsidRDefault="00630AD2" w:rsidP="00630AD2">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6.14.2</w:t>
      </w:r>
      <w:r>
        <w:rPr>
          <w:rFonts w:ascii="Cambria" w:hAnsi="Cambria" w:cs="Arial"/>
          <w:b/>
          <w:bCs/>
        </w:rPr>
        <w:t>.</w:t>
      </w:r>
      <w:r w:rsidRPr="00FE0DB1">
        <w:rPr>
          <w:rFonts w:ascii="Cambria" w:hAnsi="Cambria" w:cs="Arial"/>
        </w:rPr>
        <w:t xml:space="preserve"> Declaração de que não possui impedimento para licitar ou contratar com a Administração Pública, nos termos dos </w:t>
      </w:r>
      <w:proofErr w:type="spellStart"/>
      <w:r w:rsidRPr="00FE0DB1">
        <w:rPr>
          <w:rFonts w:ascii="Cambria" w:hAnsi="Cambria" w:cs="Arial"/>
        </w:rPr>
        <w:t>arts</w:t>
      </w:r>
      <w:proofErr w:type="spellEnd"/>
      <w:r w:rsidRPr="00FE0DB1">
        <w:rPr>
          <w:rFonts w:ascii="Cambria" w:hAnsi="Cambria" w:cs="Arial"/>
        </w:rPr>
        <w:t>. 9º e 14 da Lei Federal nº 14.133/2021.</w:t>
      </w:r>
    </w:p>
    <w:p w14:paraId="3D939854" w14:textId="77777777" w:rsidR="00630AD2" w:rsidRPr="00FE0DB1" w:rsidRDefault="00630AD2" w:rsidP="00630AD2">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6.14.3.</w:t>
      </w:r>
      <w:r w:rsidRPr="00FE0DB1">
        <w:rPr>
          <w:rFonts w:ascii="Cambria" w:hAnsi="Cambria" w:cs="Arial"/>
        </w:rPr>
        <w:t xml:space="preserve"> Declaração de que não emprega menor de dezoito anos em trabalho noturno, perigoso ou insalubre, nem menor de dezesseis anos em qualquer trabalho, salvo na condição de aprendiz, a partir de quatorze anos, nos termos do art. 7º, inciso XXXIII, da Constituição Federal.</w:t>
      </w:r>
    </w:p>
    <w:p w14:paraId="6247A774" w14:textId="77777777" w:rsidR="00630AD2" w:rsidRPr="00FE0DB1" w:rsidRDefault="00630AD2" w:rsidP="00630AD2">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6.14.4.</w:t>
      </w:r>
      <w:r w:rsidRPr="00FE0DB1">
        <w:rPr>
          <w:rFonts w:ascii="Cambria" w:hAnsi="Cambria" w:cs="Arial"/>
        </w:rPr>
        <w:t xml:space="preserve"> Declaração de que a proposta foi elaborada de forma independente.</w:t>
      </w:r>
    </w:p>
    <w:p w14:paraId="71EFFE48" w14:textId="77777777" w:rsidR="00630AD2" w:rsidRPr="00FE0DB1" w:rsidRDefault="00630AD2" w:rsidP="00630AD2">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6.14.5.</w:t>
      </w:r>
      <w:r w:rsidRPr="00FE0DB1">
        <w:rPr>
          <w:rFonts w:ascii="Cambria" w:hAnsi="Cambria" w:cs="Arial"/>
        </w:rPr>
        <w:t xml:space="preserve"> Declaração de que cumpre a reserva de cargos prevista em lei para pessoa com deficiência ou para reabilitado da Previdência Social e atende às regras de acessibilidade previstas no art. 93 da Lei nº 8.213/1991.</w:t>
      </w:r>
    </w:p>
    <w:p w14:paraId="57C01A49" w14:textId="2F7B9880" w:rsidR="00630AD2" w:rsidRPr="00B22676" w:rsidRDefault="00630AD2" w:rsidP="00B22676">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w:t>
      </w:r>
      <w:r>
        <w:rPr>
          <w:rFonts w:ascii="Cambria" w:hAnsi="Cambria" w:cs="Arial"/>
          <w:b/>
          <w:bCs/>
        </w:rPr>
        <w:t>6</w:t>
      </w:r>
      <w:r w:rsidRPr="00FE0DB1">
        <w:rPr>
          <w:rFonts w:ascii="Cambria" w:hAnsi="Cambria" w:cs="Arial"/>
          <w:b/>
          <w:bCs/>
        </w:rPr>
        <w:t>.</w:t>
      </w:r>
      <w:r w:rsidRPr="00FE0DB1">
        <w:rPr>
          <w:rFonts w:ascii="Cambria" w:hAnsi="Cambria" w:cs="Arial"/>
        </w:rPr>
        <w:t xml:space="preserve"> Declaração de que o equipamento ofertado atende integralmente às especificações técnicas constantes do Termo de Referência.</w:t>
      </w:r>
    </w:p>
    <w:p w14:paraId="7BD290C4" w14:textId="2440B186" w:rsidR="00B22676" w:rsidRPr="00B22676" w:rsidRDefault="00B22676" w:rsidP="00B22676">
      <w:pPr>
        <w:tabs>
          <w:tab w:val="left" w:pos="1875"/>
          <w:tab w:val="left" w:pos="7088"/>
          <w:tab w:val="left" w:pos="9072"/>
        </w:tabs>
        <w:spacing w:line="240" w:lineRule="auto"/>
        <w:jc w:val="both"/>
        <w:rPr>
          <w:rFonts w:ascii="Cambria" w:hAnsi="Cambria" w:cs="Arial"/>
          <w:b/>
          <w:bCs/>
        </w:rPr>
      </w:pPr>
      <w:r w:rsidRPr="00B22676">
        <w:rPr>
          <w:rFonts w:ascii="Cambria" w:hAnsi="Cambria" w:cs="Arial"/>
          <w:b/>
          <w:bCs/>
        </w:rPr>
        <w:t>6.1</w:t>
      </w:r>
      <w:r w:rsidR="00630AD2">
        <w:rPr>
          <w:rFonts w:ascii="Cambria" w:hAnsi="Cambria" w:cs="Arial"/>
          <w:b/>
          <w:bCs/>
        </w:rPr>
        <w:t>5</w:t>
      </w:r>
      <w:r w:rsidRPr="00B22676">
        <w:rPr>
          <w:rFonts w:ascii="Cambria" w:hAnsi="Cambria" w:cs="Arial"/>
          <w:b/>
          <w:bCs/>
        </w:rPr>
        <w:t>. MICROEMPRESAS E EMPRESAS DE PEQUENO PORTE</w:t>
      </w:r>
    </w:p>
    <w:p w14:paraId="5808AB82" w14:textId="1ECF926D"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w:t>
      </w:r>
      <w:r w:rsidR="00630AD2">
        <w:rPr>
          <w:rFonts w:ascii="Cambria" w:hAnsi="Cambria" w:cs="Arial"/>
          <w:b/>
          <w:bCs/>
        </w:rPr>
        <w:t>5</w:t>
      </w:r>
      <w:r w:rsidRPr="00B22676">
        <w:rPr>
          <w:rFonts w:ascii="Cambria" w:hAnsi="Cambria" w:cs="Arial"/>
          <w:b/>
          <w:bCs/>
        </w:rPr>
        <w:t>.1.</w:t>
      </w:r>
      <w:r w:rsidRPr="00B22676">
        <w:rPr>
          <w:rFonts w:ascii="Cambria" w:hAnsi="Cambria" w:cs="Arial"/>
        </w:rPr>
        <w:t xml:space="preserve"> A existência de restrição quanto à regularidade fiscal ou trabalhista não impedirá a habilitação da microempresa, empresa de pequeno porte ou equiparada, na forma da Lei Complementar nº 123/2006.</w:t>
      </w:r>
    </w:p>
    <w:p w14:paraId="5FA88140" w14:textId="242275A4"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w:t>
      </w:r>
      <w:r w:rsidR="00630AD2">
        <w:rPr>
          <w:rFonts w:ascii="Cambria" w:hAnsi="Cambria" w:cs="Arial"/>
          <w:b/>
          <w:bCs/>
        </w:rPr>
        <w:t>5</w:t>
      </w:r>
      <w:r w:rsidRPr="00B22676">
        <w:rPr>
          <w:rFonts w:ascii="Cambria" w:hAnsi="Cambria" w:cs="Arial"/>
          <w:b/>
          <w:bCs/>
        </w:rPr>
        <w:t>.2.</w:t>
      </w:r>
      <w:r w:rsidRPr="00B22676">
        <w:rPr>
          <w:rFonts w:ascii="Cambria" w:hAnsi="Cambria" w:cs="Arial"/>
        </w:rPr>
        <w:t xml:space="preserve"> Declarada vencedora, será concedido o prazo de </w:t>
      </w:r>
      <w:r w:rsidRPr="00B22676">
        <w:rPr>
          <w:rFonts w:ascii="Cambria" w:hAnsi="Cambria" w:cs="Arial"/>
          <w:b/>
          <w:bCs/>
        </w:rPr>
        <w:t>05 (cinco) dias úteis</w:t>
      </w:r>
      <w:r w:rsidRPr="00B22676">
        <w:rPr>
          <w:rFonts w:ascii="Cambria" w:hAnsi="Cambria" w:cs="Arial"/>
        </w:rPr>
        <w:t>, prorrogável por igual período, para regularização da documentação fiscal e trabalhista, nos termos do art. 43 da Lei Complementar nº 123/2006.</w:t>
      </w:r>
    </w:p>
    <w:p w14:paraId="0CE007FB" w14:textId="1F161EC5"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w:t>
      </w:r>
      <w:r w:rsidR="00630AD2">
        <w:rPr>
          <w:rFonts w:ascii="Cambria" w:hAnsi="Cambria" w:cs="Arial"/>
          <w:b/>
          <w:bCs/>
        </w:rPr>
        <w:t>5</w:t>
      </w:r>
      <w:r w:rsidRPr="00B22676">
        <w:rPr>
          <w:rFonts w:ascii="Cambria" w:hAnsi="Cambria" w:cs="Arial"/>
          <w:b/>
          <w:bCs/>
        </w:rPr>
        <w:t>.3.</w:t>
      </w:r>
      <w:r w:rsidRPr="00B22676">
        <w:rPr>
          <w:rFonts w:ascii="Cambria" w:hAnsi="Cambria" w:cs="Arial"/>
        </w:rPr>
        <w:t xml:space="preserve"> A não regularização da documentação no prazo legal acarretará a decadência do direito à contratação, facultando-se à Administração convocar os licitantes remanescentes.</w:t>
      </w:r>
    </w:p>
    <w:p w14:paraId="099EEB9F" w14:textId="60FF0562" w:rsidR="00B22676" w:rsidRPr="00B22676" w:rsidRDefault="00B22676" w:rsidP="00B22676">
      <w:pPr>
        <w:tabs>
          <w:tab w:val="left" w:pos="1875"/>
          <w:tab w:val="left" w:pos="7088"/>
          <w:tab w:val="left" w:pos="9072"/>
        </w:tabs>
        <w:spacing w:line="240" w:lineRule="auto"/>
        <w:jc w:val="both"/>
        <w:rPr>
          <w:rFonts w:ascii="Cambria" w:hAnsi="Cambria" w:cs="Arial"/>
          <w:b/>
          <w:bCs/>
        </w:rPr>
      </w:pPr>
      <w:r w:rsidRPr="00B22676">
        <w:rPr>
          <w:rFonts w:ascii="Cambria" w:hAnsi="Cambria" w:cs="Arial"/>
          <w:b/>
          <w:bCs/>
        </w:rPr>
        <w:t>6.1</w:t>
      </w:r>
      <w:r w:rsidR="00630AD2">
        <w:rPr>
          <w:rFonts w:ascii="Cambria" w:hAnsi="Cambria" w:cs="Arial"/>
          <w:b/>
          <w:bCs/>
        </w:rPr>
        <w:t>6</w:t>
      </w:r>
      <w:r w:rsidRPr="00B22676">
        <w:rPr>
          <w:rFonts w:ascii="Cambria" w:hAnsi="Cambria" w:cs="Arial"/>
          <w:b/>
          <w:bCs/>
        </w:rPr>
        <w:t>. DILIGÊNCIAS</w:t>
      </w:r>
    </w:p>
    <w:p w14:paraId="1C67E447" w14:textId="3893825B"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w:t>
      </w:r>
      <w:r w:rsidR="00630AD2">
        <w:rPr>
          <w:rFonts w:ascii="Cambria" w:hAnsi="Cambria" w:cs="Arial"/>
          <w:b/>
          <w:bCs/>
        </w:rPr>
        <w:t>6</w:t>
      </w:r>
      <w:r w:rsidRPr="00B22676">
        <w:rPr>
          <w:rFonts w:ascii="Cambria" w:hAnsi="Cambria" w:cs="Arial"/>
          <w:b/>
          <w:bCs/>
        </w:rPr>
        <w:t>.1.</w:t>
      </w:r>
      <w:r w:rsidRPr="00B22676">
        <w:rPr>
          <w:rFonts w:ascii="Cambria" w:hAnsi="Cambria" w:cs="Arial"/>
        </w:rPr>
        <w:t xml:space="preserve"> O Pregoeiro poderá, a qualquer tempo, promover diligências destinadas a esclarecer ou complementar a instrução do processo, vedada a inclusão posterior de documento que deveria ter sido apresentado originalmente, ressalvadas as hipóteses previstas na Lei Federal nº 14.133/2021.</w:t>
      </w:r>
    </w:p>
    <w:p w14:paraId="58AD4917" w14:textId="31ED73A5" w:rsidR="00B22676" w:rsidRPr="00B22676" w:rsidRDefault="00B22676" w:rsidP="00B22676">
      <w:pPr>
        <w:tabs>
          <w:tab w:val="left" w:pos="1875"/>
          <w:tab w:val="left" w:pos="7088"/>
          <w:tab w:val="left" w:pos="9072"/>
        </w:tabs>
        <w:spacing w:line="240" w:lineRule="auto"/>
        <w:jc w:val="both"/>
        <w:rPr>
          <w:rFonts w:ascii="Cambria" w:hAnsi="Cambria" w:cs="Arial"/>
          <w:b/>
          <w:bCs/>
        </w:rPr>
      </w:pPr>
      <w:r w:rsidRPr="00B22676">
        <w:rPr>
          <w:rFonts w:ascii="Cambria" w:hAnsi="Cambria" w:cs="Arial"/>
          <w:b/>
          <w:bCs/>
        </w:rPr>
        <w:t>6.1</w:t>
      </w:r>
      <w:r w:rsidR="00630AD2">
        <w:rPr>
          <w:rFonts w:ascii="Cambria" w:hAnsi="Cambria" w:cs="Arial"/>
          <w:b/>
          <w:bCs/>
        </w:rPr>
        <w:t>7</w:t>
      </w:r>
      <w:r w:rsidRPr="00B22676">
        <w:rPr>
          <w:rFonts w:ascii="Cambria" w:hAnsi="Cambria" w:cs="Arial"/>
          <w:b/>
          <w:bCs/>
        </w:rPr>
        <w:t>. INABILITAÇÃO</w:t>
      </w:r>
    </w:p>
    <w:p w14:paraId="0AD9D445" w14:textId="55F46AA0"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w:t>
      </w:r>
      <w:r w:rsidR="00630AD2">
        <w:rPr>
          <w:rFonts w:ascii="Cambria" w:hAnsi="Cambria" w:cs="Arial"/>
          <w:b/>
          <w:bCs/>
        </w:rPr>
        <w:t>7</w:t>
      </w:r>
      <w:r w:rsidRPr="00B22676">
        <w:rPr>
          <w:rFonts w:ascii="Cambria" w:hAnsi="Cambria" w:cs="Arial"/>
          <w:b/>
          <w:bCs/>
        </w:rPr>
        <w:t>.1.</w:t>
      </w:r>
      <w:r w:rsidRPr="00B22676">
        <w:rPr>
          <w:rFonts w:ascii="Cambria" w:hAnsi="Cambria" w:cs="Arial"/>
        </w:rPr>
        <w:t xml:space="preserve"> Será inabilitada a licitante que deixar de apresentar qualquer dos documentos exigidos neste Edital ou apresentá-los em desacordo com as exigências estabelecidas.</w:t>
      </w:r>
    </w:p>
    <w:p w14:paraId="18C4C078" w14:textId="1F3B4FBB" w:rsidR="00CA5790" w:rsidRPr="002748FF" w:rsidRDefault="00B22676" w:rsidP="00CA5790">
      <w:pPr>
        <w:tabs>
          <w:tab w:val="left" w:pos="1875"/>
          <w:tab w:val="left" w:pos="7088"/>
          <w:tab w:val="left" w:pos="9072"/>
        </w:tabs>
        <w:spacing w:line="240" w:lineRule="auto"/>
        <w:jc w:val="both"/>
        <w:rPr>
          <w:rFonts w:ascii="Cambria" w:hAnsi="Cambria" w:cs="Arial"/>
        </w:rPr>
      </w:pPr>
      <w:r w:rsidRPr="00B22676">
        <w:rPr>
          <w:rFonts w:ascii="Cambria" w:hAnsi="Cambria" w:cs="Arial"/>
          <w:b/>
          <w:bCs/>
        </w:rPr>
        <w:t>6.1</w:t>
      </w:r>
      <w:r w:rsidR="00630AD2">
        <w:rPr>
          <w:rFonts w:ascii="Cambria" w:hAnsi="Cambria" w:cs="Arial"/>
          <w:b/>
          <w:bCs/>
        </w:rPr>
        <w:t>7.</w:t>
      </w:r>
      <w:r w:rsidRPr="00B22676">
        <w:rPr>
          <w:rFonts w:ascii="Cambria" w:hAnsi="Cambria" w:cs="Arial"/>
          <w:b/>
          <w:bCs/>
        </w:rPr>
        <w:t>2.</w:t>
      </w:r>
      <w:r w:rsidRPr="00B22676">
        <w:rPr>
          <w:rFonts w:ascii="Cambria" w:hAnsi="Cambria" w:cs="Arial"/>
        </w:rPr>
        <w:t xml:space="preserve"> Constatado o atendimento de todas as exigências de habilitação, a licitante será declarada habilitada e vencedora do certame.</w:t>
      </w:r>
    </w:p>
    <w:p w14:paraId="6FD846F1" w14:textId="45C6F9B2" w:rsidR="00570502" w:rsidRPr="002748FF" w:rsidRDefault="00CA5790" w:rsidP="00922059">
      <w:pPr>
        <w:pBdr>
          <w:top w:val="single" w:sz="4" w:space="1" w:color="auto"/>
          <w:left w:val="single" w:sz="4" w:space="5"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Pr>
          <w:rFonts w:ascii="Cambria" w:hAnsi="Cambria" w:cs="Arial"/>
          <w:b/>
          <w:bCs/>
        </w:rPr>
        <w:t>7</w:t>
      </w:r>
      <w:r w:rsidR="00570502" w:rsidRPr="002748FF">
        <w:rPr>
          <w:rFonts w:ascii="Cambria" w:hAnsi="Cambria" w:cs="Arial"/>
          <w:b/>
          <w:bCs/>
        </w:rPr>
        <w:t xml:space="preserve">. DO PREENCHIMENTO DA PROPOSTA. </w:t>
      </w:r>
    </w:p>
    <w:p w14:paraId="4336D9D5" w14:textId="49D093AB"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7</w:t>
      </w:r>
      <w:r w:rsidR="00570502" w:rsidRPr="00922059">
        <w:rPr>
          <w:rFonts w:ascii="Cambria" w:hAnsi="Cambria" w:cs="Arial"/>
          <w:b/>
          <w:bCs/>
        </w:rPr>
        <w:t>.1.</w:t>
      </w:r>
      <w:r w:rsidR="00570502" w:rsidRPr="002748FF">
        <w:rPr>
          <w:rFonts w:ascii="Cambria" w:hAnsi="Cambria" w:cs="Arial"/>
        </w:rPr>
        <w:t xml:space="preserve"> O LICITANTE DEVERÁ ENVIAR SUA PROPOSTA MEDIANTE O PREENCHIMENTO, NO SISTEMA ELETRÔNICO, DOS SEGUINTES CAMPOS:</w:t>
      </w:r>
    </w:p>
    <w:p w14:paraId="4949E7CD" w14:textId="4C88CDBF"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.1.1.</w:t>
      </w:r>
      <w:r w:rsidR="00570502" w:rsidRPr="002748FF">
        <w:rPr>
          <w:rFonts w:ascii="Cambria" w:hAnsi="Cambria" w:cs="Arial"/>
        </w:rPr>
        <w:t xml:space="preserve"> Valor unitário e total para cada item ou lote de itens (conforme o caso), em moeda corrente nacional; </w:t>
      </w:r>
    </w:p>
    <w:p w14:paraId="334E8ACD" w14:textId="2A5FF26F"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.1.2.</w:t>
      </w:r>
      <w:r w:rsidR="00570502" w:rsidRPr="002748FF">
        <w:rPr>
          <w:rFonts w:ascii="Cambria" w:hAnsi="Cambria" w:cs="Arial"/>
        </w:rPr>
        <w:t xml:space="preserve"> Marca de cada item ofertado; </w:t>
      </w:r>
    </w:p>
    <w:p w14:paraId="00A5FBA9" w14:textId="7C8C7DCF" w:rsidR="00570502"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.1.3.</w:t>
      </w:r>
      <w:r w:rsidR="00570502" w:rsidRPr="002748FF">
        <w:rPr>
          <w:rFonts w:ascii="Cambria" w:hAnsi="Cambria" w:cs="Arial"/>
        </w:rPr>
        <w:t xml:space="preserve"> Fabricante de cada item ofertado; </w:t>
      </w:r>
    </w:p>
    <w:p w14:paraId="033492AA" w14:textId="468C4CE4"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.1.4.</w:t>
      </w:r>
      <w:r w:rsidR="00570502" w:rsidRPr="002748FF">
        <w:rPr>
          <w:rFonts w:ascii="Cambria" w:hAnsi="Cambria" w:cs="Arial"/>
        </w:rPr>
        <w:t xml:space="preserve"> Descrição detalhada do objeto, contendo as informações similares à especificação do Termo de Referência: indicando, no que for aplicável, o modelo, prazo de validade ou de garantia;</w:t>
      </w:r>
    </w:p>
    <w:p w14:paraId="12EB3B6F" w14:textId="2355A371"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.2.</w:t>
      </w:r>
      <w:r w:rsidR="00570502" w:rsidRPr="002748FF">
        <w:rPr>
          <w:rFonts w:ascii="Cambria" w:hAnsi="Cambria" w:cs="Arial"/>
        </w:rPr>
        <w:t xml:space="preserve"> Todas as especificações do objeto contidas na proposta vinculam a Contratada.</w:t>
      </w:r>
    </w:p>
    <w:p w14:paraId="2A0D9E7E" w14:textId="6FE3BD72"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.3.</w:t>
      </w:r>
      <w:r w:rsidR="00570502" w:rsidRPr="002748FF">
        <w:rPr>
          <w:rFonts w:ascii="Cambria" w:hAnsi="Cambria" w:cs="Arial"/>
        </w:rPr>
        <w:t xml:space="preserve"> Nos valores propostos estarão inclusos todos os custos operacionais, encargos </w:t>
      </w:r>
      <w:r w:rsidR="00640A97" w:rsidRPr="002748FF">
        <w:rPr>
          <w:rFonts w:ascii="Cambria" w:hAnsi="Cambria" w:cs="Arial"/>
        </w:rPr>
        <w:t>previdenciários, trabalhistas</w:t>
      </w:r>
      <w:r w:rsidR="00570502" w:rsidRPr="002748FF">
        <w:rPr>
          <w:rFonts w:ascii="Cambria" w:hAnsi="Cambria" w:cs="Arial"/>
        </w:rPr>
        <w:t>, tributários, comerciais e quaisquer outros que incidam direta ou indiretamente no</w:t>
      </w:r>
      <w:r w:rsidR="00640A97" w:rsidRPr="002748FF">
        <w:rPr>
          <w:rFonts w:ascii="Cambria" w:hAnsi="Cambria" w:cs="Arial"/>
        </w:rPr>
        <w:t xml:space="preserve"> </w:t>
      </w:r>
      <w:r w:rsidR="00570502" w:rsidRPr="002748FF">
        <w:rPr>
          <w:rFonts w:ascii="Cambria" w:hAnsi="Cambria" w:cs="Arial"/>
        </w:rPr>
        <w:t>fornecimento dos bens ou serviços.</w:t>
      </w:r>
    </w:p>
    <w:p w14:paraId="465861B6" w14:textId="68554A13"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.4.</w:t>
      </w:r>
      <w:r w:rsidR="00570502" w:rsidRPr="002748FF">
        <w:rPr>
          <w:rFonts w:ascii="Cambria" w:hAnsi="Cambria" w:cs="Arial"/>
        </w:rPr>
        <w:t xml:space="preserve"> Os preços ofertados, tanto na proposta inicial, quanto na etapa de lances, serão de exclusiva</w:t>
      </w:r>
      <w:r w:rsidR="00640A97" w:rsidRPr="002748FF">
        <w:rPr>
          <w:rFonts w:ascii="Cambria" w:hAnsi="Cambria" w:cs="Arial"/>
        </w:rPr>
        <w:t xml:space="preserve"> </w:t>
      </w:r>
      <w:r w:rsidR="00570502" w:rsidRPr="002748FF">
        <w:rPr>
          <w:rFonts w:ascii="Cambria" w:hAnsi="Cambria" w:cs="Arial"/>
        </w:rPr>
        <w:t>responsabilidade do licitante, não lhe assistindo o direito de pleitear qualquer alteração, sob alegação</w:t>
      </w:r>
      <w:r w:rsidR="00640A97" w:rsidRPr="002748FF">
        <w:rPr>
          <w:rFonts w:ascii="Cambria" w:hAnsi="Cambria" w:cs="Arial"/>
        </w:rPr>
        <w:t xml:space="preserve"> </w:t>
      </w:r>
      <w:r w:rsidR="00570502" w:rsidRPr="002748FF">
        <w:rPr>
          <w:rFonts w:ascii="Cambria" w:hAnsi="Cambria" w:cs="Arial"/>
        </w:rPr>
        <w:t>de erro, omissão ou qualquer outro pretexto.</w:t>
      </w:r>
    </w:p>
    <w:p w14:paraId="49E3D7B5" w14:textId="6270EEAD"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.5.</w:t>
      </w:r>
      <w:r w:rsidR="00570502" w:rsidRPr="002748FF">
        <w:rPr>
          <w:rFonts w:ascii="Cambria" w:hAnsi="Cambria" w:cs="Arial"/>
        </w:rPr>
        <w:t xml:space="preserve"> O prazo de validade da proposta não será inferior a 90 (noventa) dias, a contar da data de sua</w:t>
      </w:r>
      <w:r w:rsidR="00640A97" w:rsidRPr="002748FF">
        <w:rPr>
          <w:rFonts w:ascii="Cambria" w:hAnsi="Cambria" w:cs="Arial"/>
        </w:rPr>
        <w:t xml:space="preserve"> </w:t>
      </w:r>
      <w:r w:rsidR="00570502" w:rsidRPr="002748FF">
        <w:rPr>
          <w:rFonts w:ascii="Cambria" w:hAnsi="Cambria" w:cs="Arial"/>
        </w:rPr>
        <w:t>apresentação.</w:t>
      </w:r>
    </w:p>
    <w:p w14:paraId="77286F02" w14:textId="78F8936D" w:rsidR="00B21E46" w:rsidRPr="00A31C84" w:rsidRDefault="00CA5790" w:rsidP="0061103C">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.6.</w:t>
      </w:r>
      <w:r w:rsidR="00A31C84" w:rsidRPr="00A31C84">
        <w:t xml:space="preserve"> </w:t>
      </w:r>
      <w:r w:rsidR="00A31C84" w:rsidRPr="00A31C84">
        <w:rPr>
          <w:rFonts w:ascii="Cambria" w:hAnsi="Cambria" w:cs="Arial"/>
        </w:rPr>
        <w:t>Os licitantes deverão observar o valor máximo estimado da contratação constante deste Edital e seus anexos, sendo desclassificadas as propostas que permanecerem acima desse limite após a fase de negociação, nos termos do art. 59 da Lei nº 14.133/2021</w:t>
      </w:r>
      <w:r w:rsidR="00570502" w:rsidRPr="00A31C84">
        <w:rPr>
          <w:rFonts w:ascii="Cambria" w:hAnsi="Cambria" w:cs="Arial"/>
        </w:rPr>
        <w:t>;</w:t>
      </w:r>
    </w:p>
    <w:p w14:paraId="2C57B88D" w14:textId="197B8FBE" w:rsidR="006D7004" w:rsidRPr="002748FF" w:rsidRDefault="00CA5790" w:rsidP="00922059">
      <w:pPr>
        <w:pBdr>
          <w:top w:val="single" w:sz="4" w:space="1" w:color="auto"/>
          <w:left w:val="single" w:sz="4" w:space="4" w:color="auto"/>
          <w:bottom w:val="single" w:sz="4" w:space="1" w:color="auto"/>
          <w:right w:val="single" w:sz="4" w:space="12" w:color="auto"/>
          <w:between w:val="single" w:sz="4" w:space="1" w:color="auto"/>
          <w:bar w:val="single" w:sz="4" w:color="auto"/>
        </w:pBdr>
        <w:shd w:val="clear" w:color="auto" w:fill="D9E2F3" w:themeFill="accent1" w:themeFillTint="33"/>
        <w:tabs>
          <w:tab w:val="left" w:pos="7088"/>
          <w:tab w:val="left" w:pos="9072"/>
        </w:tabs>
        <w:spacing w:line="240" w:lineRule="auto"/>
        <w:jc w:val="both"/>
        <w:rPr>
          <w:rFonts w:ascii="Cambria" w:hAnsi="Cambria" w:cs="Arial"/>
          <w:b/>
          <w:bCs/>
        </w:rPr>
      </w:pPr>
      <w:r>
        <w:rPr>
          <w:rFonts w:ascii="Cambria" w:hAnsi="Cambria" w:cs="Arial"/>
          <w:b/>
          <w:bCs/>
        </w:rPr>
        <w:t>8</w:t>
      </w:r>
      <w:r w:rsidR="006D7004" w:rsidRPr="002748FF">
        <w:rPr>
          <w:rFonts w:ascii="Cambria" w:hAnsi="Cambria" w:cs="Arial"/>
          <w:b/>
          <w:bCs/>
        </w:rPr>
        <w:t>. DA ABERTURA DA SESSÃO, CLASSIFICAÇÃO DAS PROPOSTAS E FORMULAÇÃO DE LANCES.</w:t>
      </w:r>
    </w:p>
    <w:p w14:paraId="06934D41" w14:textId="39A9D8A7" w:rsidR="00640A97" w:rsidRPr="002748FF" w:rsidRDefault="00CA5790" w:rsidP="00273D7B">
      <w:pPr>
        <w:rPr>
          <w:rFonts w:ascii="Cambria" w:hAnsi="Cambria" w:cs="Arial"/>
        </w:rPr>
      </w:pPr>
      <w:r>
        <w:rPr>
          <w:rFonts w:ascii="Cambria" w:hAnsi="Cambria" w:cs="Arial"/>
          <w:b/>
          <w:bCs/>
        </w:rPr>
        <w:t>8</w:t>
      </w:r>
      <w:r w:rsidR="006253C2" w:rsidRPr="00922059">
        <w:rPr>
          <w:rFonts w:ascii="Cambria" w:hAnsi="Cambria" w:cs="Arial"/>
          <w:b/>
          <w:bCs/>
        </w:rPr>
        <w:t>.1.</w:t>
      </w:r>
      <w:r w:rsidR="006253C2" w:rsidRPr="002748FF">
        <w:rPr>
          <w:rFonts w:ascii="Cambria" w:hAnsi="Cambria" w:cs="Arial"/>
        </w:rPr>
        <w:t xml:space="preserve"> Também será desclassificada a proposta que identifique o licitante.</w:t>
      </w:r>
    </w:p>
    <w:p w14:paraId="62F9A552" w14:textId="689F3449"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53C2" w:rsidRPr="002748FF">
        <w:rPr>
          <w:rFonts w:ascii="Cambria" w:hAnsi="Cambria" w:cs="Arial"/>
        </w:rPr>
        <w:t xml:space="preserve"> A desclassificação será sempre fundamentada e registrada no sistema, com acompanhamento em tempo real por todos os participantes. </w:t>
      </w:r>
    </w:p>
    <w:p w14:paraId="51123637" w14:textId="798E3E02"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40A97" w:rsidRPr="00922059">
        <w:rPr>
          <w:rFonts w:ascii="Cambria" w:hAnsi="Cambria" w:cs="Arial"/>
          <w:b/>
          <w:bCs/>
        </w:rPr>
        <w:t>1</w:t>
      </w:r>
      <w:r w:rsidR="006253C2" w:rsidRPr="00922059">
        <w:rPr>
          <w:rFonts w:ascii="Cambria" w:hAnsi="Cambria" w:cs="Arial"/>
          <w:b/>
          <w:bCs/>
        </w:rPr>
        <w:t>.</w:t>
      </w:r>
      <w:r w:rsidR="006253C2" w:rsidRPr="002748FF">
        <w:rPr>
          <w:rFonts w:ascii="Cambria" w:hAnsi="Cambria" w:cs="Arial"/>
        </w:rPr>
        <w:t xml:space="preserve"> A não desclassificação da proposta não impede o seu julgamento definitivo em sentido contrário, levado a efeito na fase de aceitação. </w:t>
      </w:r>
    </w:p>
    <w:p w14:paraId="7907CCD3" w14:textId="1C35437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.3.</w:t>
      </w:r>
      <w:r w:rsidR="006253C2" w:rsidRPr="002748FF">
        <w:rPr>
          <w:rFonts w:ascii="Cambria" w:hAnsi="Cambria" w:cs="Arial"/>
        </w:rPr>
        <w:t xml:space="preserve"> O sistema ordenará automaticamente as propostas classificadas, sendo que somente estas participarão da fase de lances. </w:t>
      </w:r>
    </w:p>
    <w:p w14:paraId="1655D819" w14:textId="1D1B2C39"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.4.</w:t>
      </w:r>
      <w:r w:rsidR="006253C2" w:rsidRPr="002748FF">
        <w:rPr>
          <w:rFonts w:ascii="Cambria" w:hAnsi="Cambria" w:cs="Arial"/>
        </w:rPr>
        <w:t xml:space="preserve"> O sistema disponibilizará campo próprio para troca de mensagens entre o Pregoeiro e os licitantes.</w:t>
      </w:r>
    </w:p>
    <w:p w14:paraId="76643966" w14:textId="37A39763"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.5.</w:t>
      </w:r>
      <w:r w:rsidR="006253C2" w:rsidRPr="002748FF">
        <w:rPr>
          <w:rFonts w:ascii="Cambria" w:hAnsi="Cambria" w:cs="Arial"/>
        </w:rPr>
        <w:t xml:space="preserve"> Iniciada a etapa competitiva, os licitantes deverão encaminhar lances exclusivamente por meio do sistema eletrônico, sendo imediatamente informados do seu recebimento e do valor consignado no registro.</w:t>
      </w:r>
    </w:p>
    <w:p w14:paraId="1D2F2E46" w14:textId="2C5232D7" w:rsidR="00640A97"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.5.1.</w:t>
      </w:r>
      <w:r w:rsidR="006253C2" w:rsidRPr="002748FF">
        <w:rPr>
          <w:rFonts w:ascii="Cambria" w:hAnsi="Cambria" w:cs="Arial"/>
        </w:rPr>
        <w:t xml:space="preserve"> O lance deverá ser ofertado de acordo com o tipo de licitação indicada no preâmbulo deste Edital. </w:t>
      </w:r>
    </w:p>
    <w:p w14:paraId="3EED6A22" w14:textId="73A38EE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.6.</w:t>
      </w:r>
      <w:r w:rsidR="006253C2" w:rsidRPr="002748FF">
        <w:rPr>
          <w:rFonts w:ascii="Cambria" w:hAnsi="Cambria" w:cs="Arial"/>
        </w:rPr>
        <w:t xml:space="preserve"> Os licitantes poderão oferecer lances sucessivos, observando o horário fixado para abertura da sessão e as regras estabelecidas no Edital.</w:t>
      </w:r>
    </w:p>
    <w:p w14:paraId="0C681047" w14:textId="2FE9672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40A97" w:rsidRPr="00922059">
        <w:rPr>
          <w:rFonts w:ascii="Cambria" w:hAnsi="Cambria" w:cs="Arial"/>
          <w:b/>
          <w:bCs/>
        </w:rPr>
        <w:t>7</w:t>
      </w:r>
      <w:r w:rsidR="006253C2" w:rsidRPr="00922059">
        <w:rPr>
          <w:rFonts w:ascii="Cambria" w:hAnsi="Cambria" w:cs="Arial"/>
          <w:b/>
          <w:bCs/>
        </w:rPr>
        <w:t>.</w:t>
      </w:r>
      <w:r w:rsidR="006253C2" w:rsidRPr="002748FF">
        <w:rPr>
          <w:rFonts w:ascii="Cambria" w:hAnsi="Cambria" w:cs="Arial"/>
        </w:rPr>
        <w:t xml:space="preserve"> A etapa de lances da sessão pública terá duração de dez minutos e, após isso, será prorrogada automaticamente pelo sistema quando houver lance ofertado nos últimos dois minutos do período de duração da sessão pública.</w:t>
      </w:r>
    </w:p>
    <w:p w14:paraId="6CA9C098" w14:textId="28B7AD6C" w:rsidR="006253C2" w:rsidRPr="002748FF" w:rsidRDefault="006253C2" w:rsidP="00BC3802">
      <w:pPr>
        <w:tabs>
          <w:tab w:val="left" w:pos="7088"/>
          <w:tab w:val="left" w:pos="9072"/>
        </w:tabs>
        <w:spacing w:line="240" w:lineRule="auto"/>
        <w:jc w:val="both"/>
        <w:rPr>
          <w:rFonts w:ascii="Cambria" w:hAnsi="Cambria" w:cs="Arial"/>
        </w:rPr>
      </w:pPr>
      <w:r w:rsidRPr="002748FF">
        <w:rPr>
          <w:rFonts w:ascii="Cambria" w:hAnsi="Cambria" w:cs="Arial"/>
        </w:rPr>
        <w:t xml:space="preserve"> </w:t>
      </w:r>
      <w:r w:rsidR="00CA5790">
        <w:rPr>
          <w:rFonts w:ascii="Cambria" w:hAnsi="Cambria" w:cs="Arial"/>
          <w:b/>
          <w:bCs/>
        </w:rPr>
        <w:t>8</w:t>
      </w:r>
      <w:r w:rsidRPr="00922059">
        <w:rPr>
          <w:rFonts w:ascii="Cambria" w:hAnsi="Cambria" w:cs="Arial"/>
          <w:b/>
          <w:bCs/>
        </w:rPr>
        <w:t>.</w:t>
      </w:r>
      <w:r w:rsidR="00640A97" w:rsidRPr="00922059">
        <w:rPr>
          <w:rFonts w:ascii="Cambria" w:hAnsi="Cambria" w:cs="Arial"/>
          <w:b/>
          <w:bCs/>
        </w:rPr>
        <w:t>8</w:t>
      </w:r>
      <w:r w:rsidRPr="00922059">
        <w:rPr>
          <w:rFonts w:ascii="Cambria" w:hAnsi="Cambria" w:cs="Arial"/>
          <w:b/>
          <w:bCs/>
        </w:rPr>
        <w:t>.</w:t>
      </w:r>
      <w:r w:rsidRPr="002748FF">
        <w:rPr>
          <w:rFonts w:ascii="Cambria" w:hAnsi="Cambria" w:cs="Arial"/>
        </w:rPr>
        <w:t xml:space="preserve"> A prorrogação automática da etapa de lances, de que trata o item anterior, será de dois minutos e ocorrerá sucessivamente sempre que houver lances enviados neste período de prorrogação, inclusive no caso de lances intermediários.</w:t>
      </w:r>
    </w:p>
    <w:p w14:paraId="1C46ED96" w14:textId="65C893C7" w:rsidR="00D70016" w:rsidRDefault="006253C2"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 </w:t>
      </w:r>
      <w:r w:rsidR="00CA5790">
        <w:rPr>
          <w:rFonts w:ascii="Cambria" w:hAnsi="Cambria" w:cs="Arial"/>
          <w:b/>
          <w:bCs/>
        </w:rPr>
        <w:t>8</w:t>
      </w:r>
      <w:r w:rsidRPr="00922059">
        <w:rPr>
          <w:rFonts w:ascii="Cambria" w:hAnsi="Cambria" w:cs="Arial"/>
          <w:b/>
          <w:bCs/>
        </w:rPr>
        <w:t>.</w:t>
      </w:r>
      <w:r w:rsidR="00640A97" w:rsidRPr="00922059">
        <w:rPr>
          <w:rFonts w:ascii="Cambria" w:hAnsi="Cambria" w:cs="Arial"/>
          <w:b/>
          <w:bCs/>
        </w:rPr>
        <w:t>9</w:t>
      </w:r>
      <w:r w:rsidRPr="00922059">
        <w:rPr>
          <w:rFonts w:ascii="Cambria" w:hAnsi="Cambria" w:cs="Arial"/>
          <w:b/>
          <w:bCs/>
        </w:rPr>
        <w:t>.</w:t>
      </w:r>
      <w:r w:rsidRPr="002748FF">
        <w:rPr>
          <w:rFonts w:ascii="Cambria" w:hAnsi="Cambria" w:cs="Arial"/>
        </w:rPr>
        <w:t xml:space="preserve"> Não havendo novos lances na forma estabelecida nos itens anteriores, a sessão pública encerrar</w:t>
      </w:r>
      <w:r w:rsidR="00E11B0F">
        <w:rPr>
          <w:rFonts w:ascii="Cambria" w:hAnsi="Cambria" w:cs="Arial"/>
        </w:rPr>
        <w:t>-</w:t>
      </w:r>
      <w:r w:rsidRPr="002748FF">
        <w:rPr>
          <w:rFonts w:ascii="Cambria" w:hAnsi="Cambria" w:cs="Arial"/>
        </w:rPr>
        <w:t>se automaticamente.</w:t>
      </w:r>
    </w:p>
    <w:p w14:paraId="617E3B0F" w14:textId="2583CFE5" w:rsidR="00922059"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8.</w:t>
      </w:r>
      <w:r w:rsidR="006253C2" w:rsidRPr="00922059">
        <w:rPr>
          <w:rFonts w:ascii="Cambria" w:hAnsi="Cambria" w:cs="Arial"/>
          <w:b/>
          <w:bCs/>
        </w:rPr>
        <w:t>1</w:t>
      </w:r>
      <w:r w:rsidR="00640A97" w:rsidRPr="00922059">
        <w:rPr>
          <w:rFonts w:ascii="Cambria" w:hAnsi="Cambria" w:cs="Arial"/>
          <w:b/>
          <w:bCs/>
        </w:rPr>
        <w:t>0</w:t>
      </w:r>
      <w:r w:rsidR="006253C2" w:rsidRPr="00922059">
        <w:rPr>
          <w:rFonts w:ascii="Cambria" w:hAnsi="Cambria" w:cs="Arial"/>
          <w:b/>
          <w:bCs/>
        </w:rPr>
        <w:t>.</w:t>
      </w:r>
      <w:r w:rsidR="006253C2" w:rsidRPr="002748FF">
        <w:rPr>
          <w:rFonts w:ascii="Cambria" w:hAnsi="Cambria" w:cs="Arial"/>
        </w:rPr>
        <w:t xml:space="preserve"> Encerrada a fase competitiva sem que haja a prorrogação automática pelo sistema, poderá o Pregoeiro, assessorado pela equipe de apoio, </w:t>
      </w:r>
      <w:r w:rsidR="006253C2" w:rsidRPr="002748FF">
        <w:rPr>
          <w:rFonts w:ascii="Cambria" w:hAnsi="Cambria" w:cs="Arial"/>
          <w:b/>
          <w:bCs/>
        </w:rPr>
        <w:t>justificadamente</w:t>
      </w:r>
      <w:r w:rsidR="006253C2" w:rsidRPr="002748FF">
        <w:rPr>
          <w:rFonts w:ascii="Cambria" w:hAnsi="Cambria" w:cs="Arial"/>
        </w:rPr>
        <w:t>, admitir o reinício da sessão pública de lances, em prol da consecução do melhor preço.</w:t>
      </w:r>
    </w:p>
    <w:p w14:paraId="2F9308B5" w14:textId="2F4DDCD0" w:rsidR="005839C3" w:rsidRPr="002748FF" w:rsidRDefault="006253C2" w:rsidP="00BC3802">
      <w:pPr>
        <w:tabs>
          <w:tab w:val="left" w:pos="7088"/>
          <w:tab w:val="left" w:pos="9072"/>
        </w:tabs>
        <w:spacing w:line="240" w:lineRule="auto"/>
        <w:jc w:val="both"/>
        <w:rPr>
          <w:rFonts w:ascii="Cambria" w:hAnsi="Cambria" w:cs="Arial"/>
        </w:rPr>
      </w:pPr>
      <w:r w:rsidRPr="002748FF">
        <w:rPr>
          <w:rFonts w:ascii="Cambria" w:hAnsi="Cambria" w:cs="Arial"/>
        </w:rPr>
        <w:t xml:space="preserve"> </w:t>
      </w:r>
      <w:r w:rsidR="00CA5790">
        <w:rPr>
          <w:rFonts w:ascii="Cambria" w:hAnsi="Cambria" w:cs="Arial"/>
          <w:b/>
          <w:bCs/>
        </w:rPr>
        <w:t>8</w:t>
      </w:r>
      <w:r w:rsidRPr="00922059">
        <w:rPr>
          <w:rFonts w:ascii="Cambria" w:hAnsi="Cambria" w:cs="Arial"/>
          <w:b/>
          <w:bCs/>
        </w:rPr>
        <w:t>.1</w:t>
      </w:r>
      <w:r w:rsidR="00640A97" w:rsidRPr="00922059">
        <w:rPr>
          <w:rFonts w:ascii="Cambria" w:hAnsi="Cambria" w:cs="Arial"/>
          <w:b/>
          <w:bCs/>
        </w:rPr>
        <w:t>1</w:t>
      </w:r>
      <w:r w:rsidRPr="00922059">
        <w:rPr>
          <w:rFonts w:ascii="Cambria" w:hAnsi="Cambria" w:cs="Arial"/>
          <w:b/>
          <w:bCs/>
        </w:rPr>
        <w:t>.</w:t>
      </w:r>
      <w:r w:rsidRPr="002748FF">
        <w:rPr>
          <w:rFonts w:ascii="Cambria" w:hAnsi="Cambria" w:cs="Arial"/>
        </w:rPr>
        <w:t xml:space="preserve"> Em caso de falha no sistema, os lances em desacordo com os subitens anteriores deverão ser desconsiderados pelo Pregoeiro.</w:t>
      </w:r>
    </w:p>
    <w:p w14:paraId="0CEB810F" w14:textId="472C252B" w:rsidR="006253C2" w:rsidRPr="002748FF" w:rsidRDefault="006253C2"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 </w:t>
      </w:r>
      <w:r w:rsidR="00CA5790">
        <w:rPr>
          <w:rFonts w:ascii="Cambria" w:hAnsi="Cambria" w:cs="Arial"/>
          <w:b/>
          <w:bCs/>
        </w:rPr>
        <w:t>8</w:t>
      </w:r>
      <w:r w:rsidRPr="00922059">
        <w:rPr>
          <w:rFonts w:ascii="Cambria" w:hAnsi="Cambria" w:cs="Arial"/>
          <w:b/>
          <w:bCs/>
        </w:rPr>
        <w:t>.1</w:t>
      </w:r>
      <w:r w:rsidR="00640A97" w:rsidRPr="00922059">
        <w:rPr>
          <w:rFonts w:ascii="Cambria" w:hAnsi="Cambria" w:cs="Arial"/>
          <w:b/>
          <w:bCs/>
        </w:rPr>
        <w:t>2</w:t>
      </w:r>
      <w:r w:rsidRPr="00922059">
        <w:rPr>
          <w:rFonts w:ascii="Cambria" w:hAnsi="Cambria" w:cs="Arial"/>
          <w:b/>
          <w:bCs/>
        </w:rPr>
        <w:t>.</w:t>
      </w:r>
      <w:r w:rsidRPr="002748FF">
        <w:rPr>
          <w:rFonts w:ascii="Cambria" w:hAnsi="Cambria" w:cs="Arial"/>
        </w:rPr>
        <w:t xml:space="preserve"> Não serão aceitos dois ou mais lances de mesmo valor, prevalecendo aquele que for recebido e registrado primeiro. </w:t>
      </w:r>
    </w:p>
    <w:p w14:paraId="69116FE1" w14:textId="5D011DE7"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3</w:t>
      </w:r>
      <w:r w:rsidR="006253C2" w:rsidRPr="00922059">
        <w:rPr>
          <w:rFonts w:ascii="Cambria" w:hAnsi="Cambria" w:cs="Arial"/>
          <w:b/>
          <w:bCs/>
        </w:rPr>
        <w:t>.</w:t>
      </w:r>
      <w:r w:rsidR="006253C2" w:rsidRPr="002748FF">
        <w:rPr>
          <w:rFonts w:ascii="Cambria" w:hAnsi="Cambria" w:cs="Arial"/>
        </w:rPr>
        <w:t xml:space="preserve"> Durante o transcurso da sessão pública, os licitantes serão informados, em tempo real, do valor do menor lance registrado, vedada a identificação do licitante. </w:t>
      </w:r>
    </w:p>
    <w:p w14:paraId="379C0142" w14:textId="05885F8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4</w:t>
      </w:r>
      <w:r w:rsidR="006253C2" w:rsidRPr="00922059">
        <w:rPr>
          <w:rFonts w:ascii="Cambria" w:hAnsi="Cambria" w:cs="Arial"/>
          <w:b/>
          <w:bCs/>
        </w:rPr>
        <w:t>.</w:t>
      </w:r>
      <w:r w:rsidR="006253C2" w:rsidRPr="002748FF">
        <w:rPr>
          <w:rFonts w:ascii="Cambria" w:hAnsi="Cambria" w:cs="Arial"/>
        </w:rPr>
        <w:t xml:space="preserve"> No caso de desconexão com o Pregoeiro, no decorrer da etapa competitiva do Pregão, o sistema eletrônico poderá permanecer acessível aos licitantes para a recepção dos lances.</w:t>
      </w:r>
    </w:p>
    <w:p w14:paraId="7769E981" w14:textId="668078C5"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5</w:t>
      </w:r>
      <w:r w:rsidR="006253C2" w:rsidRPr="00922059">
        <w:rPr>
          <w:rFonts w:ascii="Cambria" w:hAnsi="Cambria" w:cs="Arial"/>
          <w:b/>
          <w:bCs/>
        </w:rPr>
        <w:t>.</w:t>
      </w:r>
      <w:r w:rsidR="006253C2" w:rsidRPr="002748FF">
        <w:rPr>
          <w:rFonts w:ascii="Cambria" w:hAnsi="Cambria" w:cs="Arial"/>
        </w:rPr>
        <w:t xml:space="preserve"> Quando a desconexão do sistema eletrônico para o Pregoeiro persistir por tempo </w:t>
      </w:r>
      <w:r w:rsidR="006253C2" w:rsidRPr="002748FF">
        <w:rPr>
          <w:rFonts w:ascii="Cambria" w:hAnsi="Cambria" w:cs="Arial"/>
          <w:b/>
          <w:bCs/>
        </w:rPr>
        <w:t xml:space="preserve">superior a </w:t>
      </w:r>
      <w:r w:rsidR="00E11B0F">
        <w:rPr>
          <w:rFonts w:ascii="Cambria" w:hAnsi="Cambria" w:cs="Arial"/>
          <w:b/>
          <w:bCs/>
        </w:rPr>
        <w:t>10 (</w:t>
      </w:r>
      <w:r w:rsidR="006253C2" w:rsidRPr="002748FF">
        <w:rPr>
          <w:rFonts w:ascii="Cambria" w:hAnsi="Cambria" w:cs="Arial"/>
          <w:b/>
          <w:bCs/>
        </w:rPr>
        <w:t>dez</w:t>
      </w:r>
      <w:r w:rsidR="00E11B0F">
        <w:rPr>
          <w:rFonts w:ascii="Cambria" w:hAnsi="Cambria" w:cs="Arial"/>
          <w:b/>
          <w:bCs/>
        </w:rPr>
        <w:t xml:space="preserve">) </w:t>
      </w:r>
      <w:r w:rsidR="006253C2" w:rsidRPr="002748FF">
        <w:rPr>
          <w:rFonts w:ascii="Cambria" w:hAnsi="Cambria" w:cs="Arial"/>
          <w:b/>
          <w:bCs/>
        </w:rPr>
        <w:t>minutos, a sessão pública será suspensa e terá reinício somente após comunicação expressa do pregoeiro aos participantes do certame</w:t>
      </w:r>
      <w:r w:rsidR="006253C2" w:rsidRPr="002748FF">
        <w:rPr>
          <w:rFonts w:ascii="Cambria" w:hAnsi="Cambria" w:cs="Arial"/>
        </w:rPr>
        <w:t>, publicada no</w:t>
      </w:r>
      <w:r w:rsidR="005839C3" w:rsidRPr="002748FF">
        <w:rPr>
          <w:rFonts w:ascii="Cambria" w:hAnsi="Cambria" w:cs="Arial"/>
        </w:rPr>
        <w:t xml:space="preserve"> </w:t>
      </w:r>
      <w:r w:rsidR="000775E6" w:rsidRPr="002748FF">
        <w:rPr>
          <w:rFonts w:ascii="Cambria" w:hAnsi="Cambria" w:cs="Arial"/>
        </w:rPr>
        <w:t>https://www.portaldecompraspublicas.com.br/</w:t>
      </w:r>
      <w:r w:rsidR="006253C2" w:rsidRPr="002748FF">
        <w:rPr>
          <w:rFonts w:ascii="Cambria" w:hAnsi="Cambria" w:cs="Arial"/>
        </w:rPr>
        <w:t xml:space="preserve">, quando serão divulgadas data e hora para a sua reabertura. E será reiniciada somente após </w:t>
      </w:r>
      <w:r w:rsidR="006253C2" w:rsidRPr="002748FF">
        <w:rPr>
          <w:rFonts w:ascii="Cambria" w:hAnsi="Cambria" w:cs="Arial"/>
          <w:b/>
          <w:bCs/>
        </w:rPr>
        <w:t xml:space="preserve">decorridas </w:t>
      </w:r>
      <w:r w:rsidR="00E11B0F">
        <w:rPr>
          <w:rFonts w:ascii="Cambria" w:hAnsi="Cambria" w:cs="Arial"/>
          <w:b/>
          <w:bCs/>
        </w:rPr>
        <w:t>24 (</w:t>
      </w:r>
      <w:r w:rsidR="006253C2" w:rsidRPr="002748FF">
        <w:rPr>
          <w:rFonts w:ascii="Cambria" w:hAnsi="Cambria" w:cs="Arial"/>
          <w:b/>
          <w:bCs/>
        </w:rPr>
        <w:t>vinte e quatro</w:t>
      </w:r>
      <w:r w:rsidR="00E11B0F">
        <w:rPr>
          <w:rFonts w:ascii="Cambria" w:hAnsi="Cambria" w:cs="Arial"/>
          <w:b/>
          <w:bCs/>
        </w:rPr>
        <w:t>)</w:t>
      </w:r>
      <w:r w:rsidR="006253C2" w:rsidRPr="002748FF">
        <w:rPr>
          <w:rFonts w:ascii="Cambria" w:hAnsi="Cambria" w:cs="Arial"/>
          <w:b/>
          <w:bCs/>
        </w:rPr>
        <w:t xml:space="preserve"> horas da comunicação do fato pelo Pregoeiro aos participantes,</w:t>
      </w:r>
      <w:r w:rsidR="006253C2" w:rsidRPr="002748FF">
        <w:rPr>
          <w:rFonts w:ascii="Cambria" w:hAnsi="Cambria" w:cs="Arial"/>
        </w:rPr>
        <w:t xml:space="preserve"> no sítio eletrônico utilizado para divulgação. </w:t>
      </w:r>
    </w:p>
    <w:p w14:paraId="185E3814" w14:textId="22D41722"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40A97" w:rsidRPr="00922059">
        <w:rPr>
          <w:rFonts w:ascii="Cambria" w:hAnsi="Cambria" w:cs="Arial"/>
          <w:b/>
          <w:bCs/>
        </w:rPr>
        <w:t>16</w:t>
      </w:r>
      <w:r w:rsidR="006253C2" w:rsidRPr="00922059">
        <w:rPr>
          <w:rFonts w:ascii="Cambria" w:hAnsi="Cambria" w:cs="Arial"/>
          <w:b/>
          <w:bCs/>
        </w:rPr>
        <w:t>.</w:t>
      </w:r>
      <w:r w:rsidR="006253C2" w:rsidRPr="002748FF">
        <w:rPr>
          <w:rFonts w:ascii="Cambria" w:hAnsi="Cambria" w:cs="Arial"/>
        </w:rPr>
        <w:t xml:space="preserve"> Caso o licitante não apresente lances, concorrerá com o valor de sua proposta.</w:t>
      </w:r>
    </w:p>
    <w:p w14:paraId="08C9CD3F" w14:textId="2B49448F"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40A97" w:rsidRPr="00922059">
        <w:rPr>
          <w:rFonts w:ascii="Cambria" w:hAnsi="Cambria" w:cs="Arial"/>
          <w:b/>
          <w:bCs/>
        </w:rPr>
        <w:t>17</w:t>
      </w:r>
      <w:r w:rsidR="006253C2" w:rsidRPr="00922059">
        <w:rPr>
          <w:rFonts w:ascii="Cambria" w:hAnsi="Cambria" w:cs="Arial"/>
          <w:b/>
          <w:bCs/>
        </w:rPr>
        <w:t>.</w:t>
      </w:r>
      <w:r w:rsidR="006253C2" w:rsidRPr="002748FF">
        <w:rPr>
          <w:rFonts w:ascii="Cambria" w:hAnsi="Cambria"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6253C2" w:rsidRPr="002748FF">
        <w:rPr>
          <w:rFonts w:ascii="Cambria" w:hAnsi="Cambria" w:cs="Arial"/>
        </w:rPr>
        <w:t>arts</w:t>
      </w:r>
      <w:proofErr w:type="spellEnd"/>
      <w:r w:rsidR="006253C2" w:rsidRPr="002748FF">
        <w:rPr>
          <w:rFonts w:ascii="Cambria" w:hAnsi="Cambria" w:cs="Arial"/>
        </w:rPr>
        <w:t>. 44 e 45 da LC nº 123/2006, regulamentada pelo Decreto nº 8.538/2015.</w:t>
      </w:r>
    </w:p>
    <w:p w14:paraId="24A342FC" w14:textId="5C33EDF1" w:rsidR="006253C2" w:rsidRPr="002748FF" w:rsidRDefault="006253C2" w:rsidP="00BC3802">
      <w:pPr>
        <w:tabs>
          <w:tab w:val="left" w:pos="7088"/>
          <w:tab w:val="left" w:pos="9072"/>
        </w:tabs>
        <w:spacing w:line="240" w:lineRule="auto"/>
        <w:jc w:val="both"/>
        <w:rPr>
          <w:rFonts w:ascii="Cambria" w:hAnsi="Cambria" w:cs="Arial"/>
        </w:rPr>
      </w:pPr>
      <w:r w:rsidRPr="002748FF">
        <w:rPr>
          <w:rFonts w:ascii="Cambria" w:hAnsi="Cambria" w:cs="Arial"/>
        </w:rPr>
        <w:t xml:space="preserve"> </w:t>
      </w:r>
      <w:r w:rsidR="00CA5790">
        <w:rPr>
          <w:rFonts w:ascii="Cambria" w:hAnsi="Cambria" w:cs="Arial"/>
          <w:b/>
          <w:bCs/>
        </w:rPr>
        <w:t>8</w:t>
      </w:r>
      <w:r w:rsidRPr="00922059">
        <w:rPr>
          <w:rFonts w:ascii="Cambria" w:hAnsi="Cambria" w:cs="Arial"/>
          <w:b/>
          <w:bCs/>
        </w:rPr>
        <w:t>.</w:t>
      </w:r>
      <w:r w:rsidR="006204BD" w:rsidRPr="00922059">
        <w:rPr>
          <w:rFonts w:ascii="Cambria" w:hAnsi="Cambria" w:cs="Arial"/>
          <w:b/>
          <w:bCs/>
        </w:rPr>
        <w:t>18</w:t>
      </w:r>
      <w:r w:rsidRPr="00922059">
        <w:rPr>
          <w:rFonts w:ascii="Cambria" w:hAnsi="Cambria" w:cs="Arial"/>
          <w:b/>
          <w:bCs/>
        </w:rPr>
        <w:t>.</w:t>
      </w:r>
      <w:r w:rsidRPr="002748FF">
        <w:rPr>
          <w:rFonts w:ascii="Cambria" w:hAnsi="Cambria" w:cs="Arial"/>
        </w:rPr>
        <w:t xml:space="preserve"> Nessas condições, as propostas de microempresas e empresas de pequeno porte que se encontrarem na faixa de até 5% (cinco por cento) acima da melhor proposta ou melhor lance serão consideradas empatadas com a primeira colocada.</w:t>
      </w:r>
    </w:p>
    <w:p w14:paraId="701A8DA5" w14:textId="132675B9"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04BD" w:rsidRPr="00922059">
        <w:rPr>
          <w:rFonts w:ascii="Cambria" w:hAnsi="Cambria" w:cs="Arial"/>
          <w:b/>
          <w:bCs/>
        </w:rPr>
        <w:t>19</w:t>
      </w:r>
      <w:r w:rsidR="006253C2" w:rsidRPr="00922059">
        <w:rPr>
          <w:rFonts w:ascii="Cambria" w:hAnsi="Cambria" w:cs="Arial"/>
          <w:b/>
          <w:bCs/>
        </w:rPr>
        <w:t>.</w:t>
      </w:r>
      <w:r w:rsidR="006253C2" w:rsidRPr="002748FF">
        <w:rPr>
          <w:rFonts w:ascii="Cambria" w:hAnsi="Cambria" w:cs="Arial"/>
        </w:rPr>
        <w:t xml:space="preserve"> A </w:t>
      </w:r>
      <w:proofErr w:type="gramStart"/>
      <w:r w:rsidR="006253C2" w:rsidRPr="002748FF">
        <w:rPr>
          <w:rFonts w:ascii="Cambria" w:hAnsi="Cambria" w:cs="Arial"/>
        </w:rPr>
        <w:t>melhor</w:t>
      </w:r>
      <w:proofErr w:type="gramEnd"/>
      <w:r w:rsidR="006253C2" w:rsidRPr="002748FF">
        <w:rPr>
          <w:rFonts w:ascii="Cambria" w:hAnsi="Cambria" w:cs="Arial"/>
        </w:rPr>
        <w:t xml:space="preserve">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18AED63" w14:textId="329EF6AB"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204BD" w:rsidRPr="00922059">
        <w:rPr>
          <w:rFonts w:ascii="Cambria" w:hAnsi="Cambria" w:cs="Arial"/>
          <w:b/>
          <w:bCs/>
        </w:rPr>
        <w:t>20</w:t>
      </w:r>
      <w:r w:rsidR="006253C2" w:rsidRPr="00922059">
        <w:rPr>
          <w:rFonts w:ascii="Cambria" w:hAnsi="Cambria" w:cs="Arial"/>
          <w:b/>
          <w:bCs/>
        </w:rPr>
        <w:t>.</w:t>
      </w:r>
      <w:r w:rsidR="006253C2" w:rsidRPr="002748FF">
        <w:rPr>
          <w:rFonts w:ascii="Cambria" w:hAnsi="Cambria" w:cs="Arial"/>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0CD2D43" w14:textId="50E27D4F"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1</w:t>
      </w:r>
      <w:r w:rsidR="006253C2" w:rsidRPr="00922059">
        <w:rPr>
          <w:rFonts w:ascii="Cambria" w:hAnsi="Cambria" w:cs="Arial"/>
          <w:b/>
          <w:bCs/>
        </w:rPr>
        <w:t>.</w:t>
      </w:r>
      <w:r w:rsidR="006253C2" w:rsidRPr="002748FF">
        <w:rPr>
          <w:rFonts w:ascii="Cambria" w:hAnsi="Cambria" w:cs="Ari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41861F90" w14:textId="184DF532"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2</w:t>
      </w:r>
      <w:r w:rsidR="006253C2" w:rsidRPr="00922059">
        <w:rPr>
          <w:rFonts w:ascii="Cambria" w:hAnsi="Cambria" w:cs="Arial"/>
          <w:b/>
          <w:bCs/>
        </w:rPr>
        <w:t>.</w:t>
      </w:r>
      <w:r w:rsidR="006253C2" w:rsidRPr="002748FF">
        <w:rPr>
          <w:rFonts w:ascii="Cambria" w:hAnsi="Cambria" w:cs="Arial"/>
        </w:rPr>
        <w:t xml:space="preserve"> Quando houver propostas beneficiadas com as margens de preferência em relação ao produto estrangeiro, o critério de desempate será aplicado exclusivamente entre as propostas que fizerem jus às margens de preferência, conforme regulamento.</w:t>
      </w:r>
    </w:p>
    <w:p w14:paraId="62C2D755" w14:textId="60A09AAF"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3</w:t>
      </w:r>
      <w:r w:rsidR="006253C2" w:rsidRPr="00922059">
        <w:rPr>
          <w:rFonts w:ascii="Cambria" w:hAnsi="Cambria" w:cs="Arial"/>
          <w:b/>
          <w:bCs/>
        </w:rPr>
        <w:t>.</w:t>
      </w:r>
      <w:r w:rsidR="006253C2" w:rsidRPr="002748FF">
        <w:rPr>
          <w:rFonts w:ascii="Cambria" w:hAnsi="Cambria" w:cs="Ari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04AC22D" w14:textId="2024400C" w:rsidR="00922059"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4</w:t>
      </w:r>
      <w:r w:rsidR="006253C2" w:rsidRPr="00922059">
        <w:rPr>
          <w:rFonts w:ascii="Cambria" w:hAnsi="Cambria" w:cs="Arial"/>
          <w:b/>
          <w:bCs/>
        </w:rPr>
        <w:t>.</w:t>
      </w:r>
      <w:r w:rsidR="006253C2" w:rsidRPr="002748FF">
        <w:rPr>
          <w:rFonts w:ascii="Cambria" w:hAnsi="Cambria" w:cs="Arial"/>
        </w:rPr>
        <w:t xml:space="preserve"> Em caso de empate entre duas ou mais propostas, serão utilizados os seguintes critérios de desempate, nesta ordem:</w:t>
      </w:r>
    </w:p>
    <w:p w14:paraId="222A1317" w14:textId="5A9BD164"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2748FF">
        <w:rPr>
          <w:rFonts w:ascii="Cambria" w:hAnsi="Cambria" w:cs="Arial"/>
        </w:rPr>
        <w:t xml:space="preserve"> D</w:t>
      </w:r>
      <w:r w:rsidR="006253C2" w:rsidRPr="002748FF">
        <w:rPr>
          <w:rFonts w:ascii="Cambria" w:hAnsi="Cambria" w:cs="Arial"/>
        </w:rPr>
        <w:t>isputa final, hipótese em que os licitantes empatados poderão apresentar nova proposta em ato contínuo à classificação;</w:t>
      </w:r>
    </w:p>
    <w:p w14:paraId="6974EC8F" w14:textId="32479DEA"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922059">
        <w:rPr>
          <w:rFonts w:ascii="Cambria" w:hAnsi="Cambria" w:cs="Arial"/>
          <w:b/>
          <w:bCs/>
        </w:rPr>
        <w:t>1</w:t>
      </w:r>
      <w:r w:rsidR="006253C2" w:rsidRPr="00922059">
        <w:rPr>
          <w:rFonts w:ascii="Cambria" w:hAnsi="Cambria" w:cs="Arial"/>
          <w:b/>
          <w:bCs/>
        </w:rPr>
        <w:t>.</w:t>
      </w:r>
      <w:r w:rsidR="006253C2" w:rsidRPr="002748FF">
        <w:rPr>
          <w:rFonts w:ascii="Cambria" w:hAnsi="Cambria" w:cs="Arial"/>
        </w:rPr>
        <w:t xml:space="preserve"> </w:t>
      </w:r>
      <w:r w:rsidR="006204BD" w:rsidRPr="002748FF">
        <w:rPr>
          <w:rFonts w:ascii="Cambria" w:hAnsi="Cambria" w:cs="Arial"/>
        </w:rPr>
        <w:t>A</w:t>
      </w:r>
      <w:r w:rsidR="006253C2" w:rsidRPr="002748FF">
        <w:rPr>
          <w:rFonts w:ascii="Cambria" w:hAnsi="Cambria" w:cs="Arial"/>
        </w:rPr>
        <w:t>valiação do desempenho contratual prévio dos licitantes;</w:t>
      </w:r>
    </w:p>
    <w:p w14:paraId="4625A983" w14:textId="146EDDC4"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922059">
        <w:rPr>
          <w:rFonts w:ascii="Cambria" w:hAnsi="Cambria" w:cs="Arial"/>
          <w:b/>
          <w:bCs/>
        </w:rPr>
        <w:t>2</w:t>
      </w:r>
      <w:r w:rsidR="006253C2" w:rsidRPr="00922059">
        <w:rPr>
          <w:rFonts w:ascii="Cambria" w:hAnsi="Cambria" w:cs="Arial"/>
          <w:b/>
          <w:bCs/>
        </w:rPr>
        <w:t>.</w:t>
      </w:r>
      <w:r w:rsidR="006253C2" w:rsidRPr="002748FF">
        <w:rPr>
          <w:rFonts w:ascii="Cambria" w:hAnsi="Cambria" w:cs="Arial"/>
        </w:rPr>
        <w:t xml:space="preserve"> </w:t>
      </w:r>
      <w:r w:rsidR="006204BD" w:rsidRPr="002748FF">
        <w:rPr>
          <w:rFonts w:ascii="Cambria" w:hAnsi="Cambria" w:cs="Arial"/>
        </w:rPr>
        <w:t>D</w:t>
      </w:r>
      <w:r w:rsidR="006253C2" w:rsidRPr="002748FF">
        <w:rPr>
          <w:rFonts w:ascii="Cambria" w:hAnsi="Cambria" w:cs="Arial"/>
        </w:rPr>
        <w:t>esenvolvimento pelo licitante de ações de equidade entre homens e mulheres no ambiente de trabalho, conforme regulamento;</w:t>
      </w:r>
    </w:p>
    <w:p w14:paraId="40D32A03" w14:textId="29A9793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922059">
        <w:rPr>
          <w:rFonts w:ascii="Cambria" w:hAnsi="Cambria" w:cs="Arial"/>
          <w:b/>
          <w:bCs/>
        </w:rPr>
        <w:t>3</w:t>
      </w:r>
      <w:r w:rsidR="006253C2" w:rsidRPr="00922059">
        <w:rPr>
          <w:rFonts w:ascii="Cambria" w:hAnsi="Cambria" w:cs="Arial"/>
          <w:b/>
          <w:bCs/>
        </w:rPr>
        <w:t>.</w:t>
      </w:r>
      <w:r w:rsidR="006253C2" w:rsidRPr="002748FF">
        <w:rPr>
          <w:rFonts w:ascii="Cambria" w:hAnsi="Cambria" w:cs="Arial"/>
        </w:rPr>
        <w:t xml:space="preserve"> desenvolvimento pelo licitante de programa de integridade, conforme orientações dos órgãos de controle;</w:t>
      </w:r>
    </w:p>
    <w:p w14:paraId="24FB717E" w14:textId="530A52C0"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w:t>
      </w:r>
      <w:r w:rsidR="006253C2" w:rsidRPr="002748FF">
        <w:rPr>
          <w:rFonts w:ascii="Cambria" w:hAnsi="Cambria" w:cs="Arial"/>
        </w:rPr>
        <w:t xml:space="preserve"> Persistindo o empate, será assegurada preferência, sucessivamente, aos bens e serviços produzidos ou prestados por:</w:t>
      </w:r>
    </w:p>
    <w:p w14:paraId="271BA689" w14:textId="281BA509" w:rsidR="005839C3"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.1.</w:t>
      </w:r>
      <w:r w:rsidR="006253C2" w:rsidRPr="002748FF">
        <w:rPr>
          <w:rFonts w:ascii="Cambria" w:hAnsi="Cambria" w:cs="Arial"/>
        </w:rPr>
        <w:t xml:space="preserve"> </w:t>
      </w:r>
      <w:r w:rsidR="006204BD" w:rsidRPr="002748FF">
        <w:rPr>
          <w:rFonts w:ascii="Cambria" w:hAnsi="Cambria" w:cs="Arial"/>
        </w:rPr>
        <w:t>E</w:t>
      </w:r>
      <w:r w:rsidR="006253C2" w:rsidRPr="002748FF">
        <w:rPr>
          <w:rFonts w:ascii="Cambria" w:hAnsi="Cambria" w:cs="Arial"/>
        </w:rPr>
        <w:t xml:space="preserv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0A76B534" w14:textId="0A2C108C"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.2.</w:t>
      </w:r>
      <w:r w:rsidR="006253C2" w:rsidRPr="002748FF">
        <w:rPr>
          <w:rFonts w:ascii="Cambria" w:hAnsi="Cambria" w:cs="Arial"/>
        </w:rPr>
        <w:t xml:space="preserve"> empresas brasileiras; </w:t>
      </w:r>
    </w:p>
    <w:p w14:paraId="6468D00C" w14:textId="6D7AF96B"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.3.</w:t>
      </w:r>
      <w:r w:rsidR="006253C2" w:rsidRPr="002748FF">
        <w:rPr>
          <w:rFonts w:ascii="Cambria" w:hAnsi="Cambria" w:cs="Arial"/>
        </w:rPr>
        <w:t xml:space="preserve"> empresas que invistam em pesquisa e no desenvolvimento de tecnologia no País;</w:t>
      </w:r>
    </w:p>
    <w:p w14:paraId="3297FC78" w14:textId="458907CC" w:rsidR="006204BD"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.4.</w:t>
      </w:r>
      <w:r w:rsidR="006253C2" w:rsidRPr="002748FF">
        <w:rPr>
          <w:rFonts w:ascii="Cambria" w:hAnsi="Cambria" w:cs="Arial"/>
        </w:rPr>
        <w:t xml:space="preserve"> empresas que comprovem a prática de mitigação, nos termos da Lei nº 12.187/2009. </w:t>
      </w:r>
    </w:p>
    <w:p w14:paraId="0838C26A" w14:textId="66C8C363"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204BD" w:rsidRPr="00922059">
        <w:rPr>
          <w:rFonts w:ascii="Cambria" w:hAnsi="Cambria" w:cs="Arial"/>
          <w:b/>
          <w:bCs/>
        </w:rPr>
        <w:t>27</w:t>
      </w:r>
      <w:r w:rsidR="006253C2" w:rsidRPr="00922059">
        <w:rPr>
          <w:rFonts w:ascii="Cambria" w:hAnsi="Cambria" w:cs="Arial"/>
          <w:b/>
          <w:bCs/>
        </w:rPr>
        <w:t>.</w:t>
      </w:r>
      <w:r w:rsidR="006253C2" w:rsidRPr="002748FF">
        <w:rPr>
          <w:rFonts w:ascii="Cambria" w:hAnsi="Cambria" w:cs="Ari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3FE381A" w14:textId="7D92078A" w:rsidR="006253C2" w:rsidRPr="002748FF" w:rsidRDefault="006253C2"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 </w:t>
      </w:r>
      <w:r w:rsidR="00CA5790">
        <w:rPr>
          <w:rFonts w:ascii="Cambria" w:hAnsi="Cambria" w:cs="Arial"/>
          <w:b/>
          <w:bCs/>
        </w:rPr>
        <w:t>8</w:t>
      </w:r>
      <w:r w:rsidRPr="00922059">
        <w:rPr>
          <w:rFonts w:ascii="Cambria" w:hAnsi="Cambria" w:cs="Arial"/>
          <w:b/>
          <w:bCs/>
        </w:rPr>
        <w:t>.</w:t>
      </w:r>
      <w:r w:rsidR="006204BD" w:rsidRPr="00922059">
        <w:rPr>
          <w:rFonts w:ascii="Cambria" w:hAnsi="Cambria" w:cs="Arial"/>
          <w:b/>
          <w:bCs/>
        </w:rPr>
        <w:t>28</w:t>
      </w:r>
      <w:r w:rsidRPr="00922059">
        <w:rPr>
          <w:rFonts w:ascii="Cambria" w:hAnsi="Cambria" w:cs="Arial"/>
          <w:b/>
          <w:bCs/>
        </w:rPr>
        <w:t>.</w:t>
      </w:r>
      <w:r w:rsidRPr="002748FF">
        <w:rPr>
          <w:rFonts w:ascii="Cambria" w:hAnsi="Cambria" w:cs="Arial"/>
        </w:rPr>
        <w:t xml:space="preserve"> A negociação será realizada por meio do sistema, podendo ser acompanhada pelos demais licitantes.</w:t>
      </w:r>
    </w:p>
    <w:p w14:paraId="51AA2797" w14:textId="1C79F0BD"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04BD" w:rsidRPr="00922059">
        <w:rPr>
          <w:rFonts w:ascii="Cambria" w:hAnsi="Cambria" w:cs="Arial"/>
          <w:b/>
          <w:bCs/>
        </w:rPr>
        <w:t>28.1</w:t>
      </w:r>
      <w:r w:rsidR="006253C2" w:rsidRPr="00922059">
        <w:rPr>
          <w:rFonts w:ascii="Cambria" w:hAnsi="Cambria" w:cs="Arial"/>
          <w:b/>
          <w:bCs/>
        </w:rPr>
        <w:t>.</w:t>
      </w:r>
      <w:r w:rsidR="006253C2" w:rsidRPr="002748FF">
        <w:rPr>
          <w:rFonts w:ascii="Cambria" w:hAnsi="Cambria" w:cs="Arial"/>
        </w:rPr>
        <w:t xml:space="preserve"> O Pregoeiro solicitará ao licitante </w:t>
      </w:r>
      <w:proofErr w:type="gramStart"/>
      <w:r w:rsidR="006253C2" w:rsidRPr="002748FF">
        <w:rPr>
          <w:rFonts w:ascii="Cambria" w:hAnsi="Cambria" w:cs="Arial"/>
        </w:rPr>
        <w:t>melhor</w:t>
      </w:r>
      <w:proofErr w:type="gramEnd"/>
      <w:r w:rsidR="006253C2" w:rsidRPr="002748FF">
        <w:rPr>
          <w:rFonts w:ascii="Cambria" w:hAnsi="Cambria" w:cs="Arial"/>
        </w:rPr>
        <w:t xml:space="preserve">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14:paraId="5F199171" w14:textId="0188915E" w:rsidR="005839C3"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204BD" w:rsidRPr="00922059">
        <w:rPr>
          <w:rFonts w:ascii="Cambria" w:hAnsi="Cambria" w:cs="Arial"/>
          <w:b/>
          <w:bCs/>
        </w:rPr>
        <w:t>2</w:t>
      </w:r>
      <w:r w:rsidR="00AC6CF9" w:rsidRPr="00922059">
        <w:rPr>
          <w:rFonts w:ascii="Cambria" w:hAnsi="Cambria" w:cs="Arial"/>
          <w:b/>
          <w:bCs/>
        </w:rPr>
        <w:t>9</w:t>
      </w:r>
      <w:r w:rsidR="006204BD" w:rsidRPr="00922059">
        <w:rPr>
          <w:rFonts w:ascii="Cambria" w:hAnsi="Cambria" w:cs="Arial"/>
          <w:b/>
          <w:bCs/>
        </w:rPr>
        <w:t>.</w:t>
      </w:r>
      <w:r w:rsidR="006253C2" w:rsidRPr="002748FF">
        <w:rPr>
          <w:rFonts w:ascii="Cambria" w:hAnsi="Cambria" w:cs="Arial"/>
        </w:rPr>
        <w:t xml:space="preserve"> Após a negociação do preço, o Pregoeiro iniciará a fase de aceitação e julgamento da proposta. </w:t>
      </w:r>
    </w:p>
    <w:p w14:paraId="5E669C5F" w14:textId="20E06DA0" w:rsidR="006253C2" w:rsidRPr="002748FF" w:rsidRDefault="00CA579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Pr>
          <w:rFonts w:ascii="Cambria" w:hAnsi="Cambria" w:cs="Arial"/>
          <w:b/>
          <w:bCs/>
        </w:rPr>
        <w:t>9</w:t>
      </w:r>
      <w:r w:rsidR="006253C2" w:rsidRPr="002748FF">
        <w:rPr>
          <w:rFonts w:ascii="Cambria" w:hAnsi="Cambria" w:cs="Arial"/>
          <w:b/>
          <w:bCs/>
        </w:rPr>
        <w:t>. DA ACEITABILIDADE DA PROPOSTA VENCEDORA.</w:t>
      </w:r>
    </w:p>
    <w:p w14:paraId="5ECF344C" w14:textId="311C4F7D"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6253C2" w:rsidRPr="00922059">
        <w:rPr>
          <w:rFonts w:ascii="Cambria" w:hAnsi="Cambria" w:cs="Arial"/>
          <w:b/>
          <w:bCs/>
        </w:rPr>
        <w:t>.1.</w:t>
      </w:r>
      <w:r w:rsidR="006253C2" w:rsidRPr="002748FF">
        <w:rPr>
          <w:rFonts w:ascii="Cambria" w:hAnsi="Cambria" w:cs="Arial"/>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4A5DC0A9" w14:textId="0B491BCA"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6253C2" w:rsidRPr="00922059">
        <w:rPr>
          <w:rFonts w:ascii="Cambria" w:hAnsi="Cambria" w:cs="Arial"/>
          <w:b/>
          <w:bCs/>
        </w:rPr>
        <w:t>.</w:t>
      </w:r>
      <w:r w:rsidR="00A31C84">
        <w:rPr>
          <w:rFonts w:ascii="Cambria" w:hAnsi="Cambria" w:cs="Arial"/>
          <w:b/>
          <w:bCs/>
        </w:rPr>
        <w:t>2</w:t>
      </w:r>
      <w:r w:rsidR="006253C2" w:rsidRPr="00922059">
        <w:rPr>
          <w:rFonts w:ascii="Cambria" w:hAnsi="Cambria" w:cs="Arial"/>
          <w:b/>
          <w:bCs/>
        </w:rPr>
        <w:t>.</w:t>
      </w:r>
      <w:r w:rsidR="006253C2" w:rsidRPr="002748FF">
        <w:rPr>
          <w:rFonts w:ascii="Cambria" w:hAnsi="Cambria" w:cs="Arial"/>
        </w:rPr>
        <w:t xml:space="preserve"> </w:t>
      </w:r>
      <w:r w:rsidR="00614615" w:rsidRPr="00614615">
        <w:rPr>
          <w:rFonts w:ascii="Cambria" w:hAnsi="Cambria" w:cs="Arial"/>
        </w:rPr>
        <w:t>Será desclassificada a proposta ou o lance vencedor que apresentar preço final superior ao valor máximo estimado pela Administração ou que se revelar manifestamente inexequível, nos termos do art. 59, inciso III, da Lei nº 14.133/2021</w:t>
      </w:r>
      <w:r w:rsidR="00614615">
        <w:rPr>
          <w:rFonts w:ascii="Cambria" w:hAnsi="Cambria" w:cs="Arial"/>
        </w:rPr>
        <w:t>.</w:t>
      </w:r>
    </w:p>
    <w:p w14:paraId="010E9780" w14:textId="550053D1" w:rsidR="00922059"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.3.</w:t>
      </w:r>
      <w:r w:rsidR="00D33572" w:rsidRPr="002748FF">
        <w:rPr>
          <w:rFonts w:ascii="Cambria" w:hAnsi="Cambria"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239DE47" w14:textId="36367394" w:rsidR="00D70016" w:rsidRPr="00CB17FB"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.4.</w:t>
      </w:r>
      <w:r w:rsidR="00D33572" w:rsidRPr="002748FF">
        <w:rPr>
          <w:rFonts w:ascii="Cambria" w:hAnsi="Cambria" w:cs="Arial"/>
        </w:rPr>
        <w:t xml:space="preserve"> Qualquer interessado poderá requerer que se realizem diligências para aferir a exequibilidade e a legalidade das propostas, devendo apresentar as provas ou os indícios que fundamentam a suspeita;</w:t>
      </w:r>
    </w:p>
    <w:p w14:paraId="69F0ABC9" w14:textId="3921D268"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.5.</w:t>
      </w:r>
      <w:r w:rsidR="00D33572" w:rsidRPr="002748FF">
        <w:rPr>
          <w:rFonts w:ascii="Cambria" w:hAnsi="Cambria" w:cs="Arial"/>
        </w:rPr>
        <w:t xml:space="preserve"> Se houver indícios de inexequibilidade da proposta de preço, ou em caso da necessidade de esclarecimentos complementares, poderão ser efetuadas diligências para que a licitante comprove a exequibilidade da proposta.</w:t>
      </w:r>
    </w:p>
    <w:p w14:paraId="4CBDB9DC" w14:textId="2C6B92E1"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.6.</w:t>
      </w:r>
      <w:r w:rsidR="00D33572" w:rsidRPr="002748FF">
        <w:rPr>
          <w:rFonts w:ascii="Cambria" w:hAnsi="Cambria" w:cs="Arial"/>
        </w:rPr>
        <w:t xml:space="preserve"> Na hipótese de necessidade de suspensão da sessão pública para a realização de diligências, com vistas ao saneamento das propostas, a sessão pública somente poderá ser reiniciada mediante</w:t>
      </w:r>
      <w:r w:rsidR="002748FF" w:rsidRPr="002748FF">
        <w:rPr>
          <w:rFonts w:ascii="Cambria" w:hAnsi="Cambria" w:cs="Arial"/>
        </w:rPr>
        <w:t xml:space="preserve"> </w:t>
      </w:r>
      <w:r w:rsidR="00D33572" w:rsidRPr="002748FF">
        <w:rPr>
          <w:rFonts w:ascii="Cambria" w:hAnsi="Cambria" w:cs="Arial"/>
        </w:rPr>
        <w:t>aviso prévio no sistema com, no mínimo, vinte e quatro horas de antecedência, e a ocorrência será registrada em ata;</w:t>
      </w:r>
    </w:p>
    <w:p w14:paraId="52E7712A" w14:textId="19BFDD63"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9</w:t>
      </w:r>
      <w:r w:rsidR="00D33572" w:rsidRPr="00922059">
        <w:rPr>
          <w:rFonts w:ascii="Cambria" w:hAnsi="Cambria" w:cs="Arial"/>
          <w:b/>
          <w:bCs/>
        </w:rPr>
        <w:t>.7.</w:t>
      </w:r>
      <w:r w:rsidR="00D33572" w:rsidRPr="002748FF">
        <w:rPr>
          <w:rFonts w:ascii="Cambria" w:hAnsi="Cambria" w:cs="Arial"/>
        </w:rPr>
        <w:t xml:space="preserve"> O Pregoeiro poderá convocar o licitante para enviar documento digital complementar, por meio de funcionalidade disponível no sistema, no prazo de 02 (duas) horas, sob pena de não aceitação da proposta.</w:t>
      </w:r>
    </w:p>
    <w:p w14:paraId="1BB15FBC" w14:textId="4B282BE3"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.7.1.</w:t>
      </w:r>
      <w:r w:rsidR="00D33572" w:rsidRPr="002748FF">
        <w:rPr>
          <w:rFonts w:ascii="Cambria" w:hAnsi="Cambria" w:cs="Arial"/>
        </w:rPr>
        <w:t xml:space="preserve"> O prazo estabelecido poderá ser prorrogado pelo Pregoeiro por solicitação escrita e justificada do licitante, formulada antes de findo o prazo, e formalmente aceita pelo Pregoeiro.</w:t>
      </w:r>
    </w:p>
    <w:p w14:paraId="21CA93BB" w14:textId="2F1CADDB"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.7.2.</w:t>
      </w:r>
      <w:r w:rsidR="00D33572" w:rsidRPr="002748FF">
        <w:rPr>
          <w:rFonts w:ascii="Cambria" w:hAnsi="Cambria" w:cs="Arial"/>
        </w:rPr>
        <w:t xml:space="preserve"> </w:t>
      </w:r>
      <w:bookmarkStart w:id="9" w:name="_Hlk212738973"/>
      <w:r w:rsidR="00D33572" w:rsidRPr="002748FF">
        <w:rPr>
          <w:rFonts w:ascii="Cambria" w:hAnsi="Cambria" w:cs="Arial"/>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bookmarkEnd w:id="9"/>
    <w:p w14:paraId="108204C2" w14:textId="7A97B9A9"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.8.</w:t>
      </w:r>
      <w:r w:rsidR="00D33572" w:rsidRPr="002748FF">
        <w:rPr>
          <w:rFonts w:ascii="Cambria" w:hAnsi="Cambria" w:cs="Arial"/>
        </w:rPr>
        <w:t xml:space="preserve"> Se a proposta ou lance vencedor for desclassificado, o Pregoeiro examinará a proposta ou lance subsequente, e, assim sucessivamente, na ordem de classificação.</w:t>
      </w:r>
    </w:p>
    <w:p w14:paraId="217C8C33" w14:textId="721D3E16"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.9.</w:t>
      </w:r>
      <w:r w:rsidR="00D33572" w:rsidRPr="002748FF">
        <w:rPr>
          <w:rFonts w:ascii="Cambria" w:hAnsi="Cambria" w:cs="Arial"/>
        </w:rPr>
        <w:t xml:space="preserve"> Havendo necessidade, o Pregoeiro suspenderá a sessão, informando no “chat” a nova data e horário para a sua continuidade.</w:t>
      </w:r>
    </w:p>
    <w:p w14:paraId="1AED1F98" w14:textId="4D73B4F1"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.10.</w:t>
      </w:r>
      <w:r w:rsidR="00D33572" w:rsidRPr="002748FF">
        <w:rPr>
          <w:rFonts w:ascii="Cambria" w:hAnsi="Cambria" w:cs="Arial"/>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6AA111E1" w14:textId="493A7244"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.10.1.</w:t>
      </w:r>
      <w:r w:rsidR="00D33572" w:rsidRPr="002748FF">
        <w:rPr>
          <w:rFonts w:ascii="Cambria" w:hAnsi="Cambria" w:cs="Arial"/>
        </w:rPr>
        <w:t xml:space="preserve"> Também nas hipóteses em que o Pregoeiro não aceitar a proposta e passar à subsequente, poderá negociar com o licitante para que seja obtido preço melhor.</w:t>
      </w:r>
    </w:p>
    <w:p w14:paraId="4463A5E7" w14:textId="11770542" w:rsidR="00BC08F0"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.10.2.</w:t>
      </w:r>
      <w:r w:rsidR="00D33572" w:rsidRPr="002748FF">
        <w:rPr>
          <w:rFonts w:ascii="Cambria" w:hAnsi="Cambria" w:cs="Arial"/>
        </w:rPr>
        <w:t xml:space="preserve"> A negociação será realizada por meio do sistema, podendo ser acompanhada pelos demais licitantes. </w:t>
      </w:r>
    </w:p>
    <w:p w14:paraId="3BACFF58" w14:textId="1C570206"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.11.</w:t>
      </w:r>
      <w:r w:rsidR="00D33572" w:rsidRPr="002748FF">
        <w:rPr>
          <w:rFonts w:ascii="Cambria" w:hAnsi="Cambria" w:cs="Arial"/>
        </w:rPr>
        <w:t xml:space="preserve"> Nos itens não exclusivos para a participação de microempresas e empresas de pequeno porte, sempre que a proposta não for aceita, e antes de o Pregoeiro passar à subsequente, haverá nova</w:t>
      </w:r>
      <w:r w:rsidR="004C7B3F">
        <w:rPr>
          <w:rFonts w:ascii="Cambria" w:hAnsi="Cambria" w:cs="Arial"/>
        </w:rPr>
        <w:t xml:space="preserve"> </w:t>
      </w:r>
      <w:r w:rsidR="00D33572" w:rsidRPr="002748FF">
        <w:rPr>
          <w:rFonts w:ascii="Cambria" w:hAnsi="Cambria" w:cs="Arial"/>
        </w:rPr>
        <w:t>verificação, pelo sistema, da eventual ocorrência do empate ficto, previsto nos artigos 44 e 45 da LC nº 123/ 2006, seguindo-se a disciplina antes estabelecida, se for o caso.</w:t>
      </w:r>
    </w:p>
    <w:p w14:paraId="0448670C" w14:textId="6F6BDC21" w:rsidR="00892647"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.12</w:t>
      </w:r>
      <w:r w:rsidR="00892647" w:rsidRPr="00922059">
        <w:rPr>
          <w:rFonts w:ascii="Cambria" w:hAnsi="Cambria" w:cs="Arial"/>
          <w:b/>
          <w:bCs/>
        </w:rPr>
        <w:t>.</w:t>
      </w:r>
      <w:r w:rsidR="00D33572" w:rsidRPr="002748FF">
        <w:rPr>
          <w:rFonts w:ascii="Cambria" w:hAnsi="Cambria" w:cs="Arial"/>
        </w:rPr>
        <w:t xml:space="preserve"> </w:t>
      </w:r>
      <w:r w:rsidR="00922059">
        <w:rPr>
          <w:rFonts w:ascii="Cambria" w:hAnsi="Cambria" w:cs="Arial"/>
        </w:rPr>
        <w:t>O</w:t>
      </w:r>
      <w:r w:rsidR="00D33572" w:rsidRPr="002748FF">
        <w:rPr>
          <w:rFonts w:ascii="Cambria" w:hAnsi="Cambria" w:cs="Arial"/>
        </w:rPr>
        <w:t xml:space="preserve"> </w:t>
      </w:r>
      <w:r w:rsidR="00892647" w:rsidRPr="002748FF">
        <w:rPr>
          <w:rFonts w:ascii="Cambria" w:hAnsi="Cambria" w:cs="Arial"/>
        </w:rPr>
        <w:t>Pregoeiro verificará a habilitação do licitante, observado o disposto neste Edital.</w:t>
      </w:r>
    </w:p>
    <w:p w14:paraId="33FAEB0D" w14:textId="5BDA4CF6"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.13.</w:t>
      </w:r>
      <w:r w:rsidR="00D33572" w:rsidRPr="002748FF">
        <w:rPr>
          <w:rFonts w:ascii="Cambria" w:hAnsi="Cambria" w:cs="Arial"/>
        </w:rPr>
        <w:t xml:space="preserve"> Encerrada a etapa de negociação, o pregoeiro verificará se o licitante provisoriamente classificado em primeiro lugar atende às condições de participação no certame, conforme previsto no art. 14 da Lei nº 14.133/2021, legislação correlata e no item</w:t>
      </w:r>
      <w:r w:rsidR="00547400" w:rsidRPr="002748FF">
        <w:rPr>
          <w:rFonts w:ascii="Cambria" w:hAnsi="Cambria" w:cs="Arial"/>
        </w:rPr>
        <w:t xml:space="preserve"> </w:t>
      </w:r>
      <w:r w:rsidR="00D33572" w:rsidRPr="002748FF">
        <w:rPr>
          <w:rFonts w:ascii="Cambria" w:hAnsi="Cambria" w:cs="Arial"/>
        </w:rPr>
        <w:t>4.3 do edital, especialmente quanto à existência de sanção que impeça a participação no certame ou a futura contratação, mediante a consulta aos seguintes cadastros:</w:t>
      </w:r>
    </w:p>
    <w:p w14:paraId="4B287CA5" w14:textId="59EF8880" w:rsidR="00181445"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 xml:space="preserve">.13.1. </w:t>
      </w:r>
      <w:r w:rsidR="00D33572" w:rsidRPr="002748FF">
        <w:rPr>
          <w:rFonts w:ascii="Cambria" w:hAnsi="Cambria" w:cs="Arial"/>
        </w:rPr>
        <w:t>Cadastro Nacional de Empresas Inidôneas e Suspensas - CEIS, mantido pela Controladoria-Geral da União (https://www.portaltransparencia.gov.br/</w:t>
      </w:r>
      <w:r w:rsidR="008A36D6" w:rsidRPr="002748FF">
        <w:rPr>
          <w:rFonts w:ascii="Cambria" w:hAnsi="Cambria" w:cs="Arial"/>
        </w:rPr>
        <w:t>sanções</w:t>
      </w:r>
      <w:r w:rsidR="00D33572" w:rsidRPr="002748FF">
        <w:rPr>
          <w:rFonts w:ascii="Cambria" w:hAnsi="Cambria" w:cs="Arial"/>
        </w:rPr>
        <w:t>/</w:t>
      </w:r>
      <w:proofErr w:type="spellStart"/>
      <w:r w:rsidR="00D33572" w:rsidRPr="002748FF">
        <w:rPr>
          <w:rFonts w:ascii="Cambria" w:hAnsi="Cambria" w:cs="Arial"/>
        </w:rPr>
        <w:t>ceis</w:t>
      </w:r>
      <w:proofErr w:type="spellEnd"/>
      <w:r w:rsidR="00D33572" w:rsidRPr="002748FF">
        <w:rPr>
          <w:rFonts w:ascii="Cambria" w:hAnsi="Cambria" w:cs="Arial"/>
        </w:rPr>
        <w:t>); e</w:t>
      </w:r>
    </w:p>
    <w:p w14:paraId="26C11709" w14:textId="2809B5DE"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.13.2.</w:t>
      </w:r>
      <w:r w:rsidR="00D33572" w:rsidRPr="002748FF">
        <w:rPr>
          <w:rFonts w:ascii="Cambria" w:hAnsi="Cambria" w:cs="Arial"/>
        </w:rPr>
        <w:t xml:space="preserve"> Cadastro Nacional de Empresas Punidas – CNEP, mantido pela Controladoria-Geral da União (</w:t>
      </w:r>
      <w:hyperlink r:id="rId15" w:history="1">
        <w:r w:rsidR="00D33572" w:rsidRPr="002748FF">
          <w:rPr>
            <w:rStyle w:val="Hyperlink"/>
            <w:rFonts w:ascii="Cambria" w:hAnsi="Cambria" w:cs="Arial"/>
          </w:rPr>
          <w:t>https://www.portaltransparencia.gov.br/sancoes/cnep</w:t>
        </w:r>
      </w:hyperlink>
      <w:r w:rsidR="00D33572" w:rsidRPr="002748FF">
        <w:rPr>
          <w:rFonts w:ascii="Cambria" w:hAnsi="Cambria" w:cs="Arial"/>
        </w:rPr>
        <w:t>).</w:t>
      </w:r>
    </w:p>
    <w:p w14:paraId="406A6A3D" w14:textId="769F6AB0"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.13.</w:t>
      </w:r>
      <w:r w:rsidR="0063314D">
        <w:rPr>
          <w:rFonts w:ascii="Cambria" w:hAnsi="Cambria" w:cs="Arial"/>
          <w:b/>
          <w:bCs/>
        </w:rPr>
        <w:t>3</w:t>
      </w:r>
      <w:r w:rsidR="00D33572" w:rsidRPr="00181445">
        <w:rPr>
          <w:rFonts w:ascii="Cambria" w:hAnsi="Cambria" w:cs="Arial"/>
          <w:b/>
          <w:bCs/>
        </w:rPr>
        <w:t>.</w:t>
      </w:r>
      <w:r w:rsidR="00D33572" w:rsidRPr="002748FF">
        <w:rPr>
          <w:rFonts w:ascii="Cambria" w:hAnsi="Cambria" w:cs="Arial"/>
        </w:rPr>
        <w:t xml:space="preserve"> Constatada a existência de sanção, o licitante </w:t>
      </w:r>
      <w:r w:rsidR="0063314D" w:rsidRPr="0063314D">
        <w:rPr>
          <w:rFonts w:ascii="Cambria" w:hAnsi="Cambria" w:cs="Arial"/>
        </w:rPr>
        <w:t>será excluído do certame por ausência de condição de participação, observada a garantia do contraditório quando cabível</w:t>
      </w:r>
      <w:r w:rsidR="00D33572" w:rsidRPr="002748FF">
        <w:rPr>
          <w:rFonts w:ascii="Cambria" w:hAnsi="Cambria" w:cs="Arial"/>
        </w:rPr>
        <w:t>.</w:t>
      </w:r>
    </w:p>
    <w:p w14:paraId="607CFE72" w14:textId="63DF357A" w:rsidR="008524A3"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w:t>
      </w:r>
      <w:r w:rsidR="00892647" w:rsidRPr="00181445">
        <w:rPr>
          <w:rFonts w:ascii="Cambria" w:hAnsi="Cambria" w:cs="Arial"/>
          <w:b/>
          <w:bCs/>
        </w:rPr>
        <w:t>13.</w:t>
      </w:r>
      <w:r w:rsidR="0063314D">
        <w:rPr>
          <w:rFonts w:ascii="Cambria" w:hAnsi="Cambria" w:cs="Arial"/>
          <w:b/>
          <w:bCs/>
        </w:rPr>
        <w:t>4</w:t>
      </w:r>
      <w:r w:rsidR="00D33572" w:rsidRPr="00181445">
        <w:rPr>
          <w:rFonts w:ascii="Cambria" w:hAnsi="Cambria" w:cs="Arial"/>
          <w:b/>
          <w:bCs/>
        </w:rPr>
        <w:t>.</w:t>
      </w:r>
      <w:r w:rsidR="00D33572" w:rsidRPr="002748FF">
        <w:rPr>
          <w:rFonts w:ascii="Cambria" w:hAnsi="Cambria" w:cs="Arial"/>
        </w:rPr>
        <w:t xml:space="preserve"> Caso o licitante provisoriamente classificado em primeiro lugar tenha se utilizado de algum tratamento favorecido às ME/</w:t>
      </w:r>
      <w:proofErr w:type="spellStart"/>
      <w:r w:rsidR="00D33572" w:rsidRPr="002748FF">
        <w:rPr>
          <w:rFonts w:ascii="Cambria" w:hAnsi="Cambria" w:cs="Arial"/>
        </w:rPr>
        <w:t>EPPs</w:t>
      </w:r>
      <w:proofErr w:type="spellEnd"/>
      <w:r w:rsidR="00D33572" w:rsidRPr="002748FF">
        <w:rPr>
          <w:rFonts w:ascii="Cambria" w:hAnsi="Cambria" w:cs="Arial"/>
        </w:rPr>
        <w:t>, o pregoeiro verificará se faz jus ao benefício, em conformidade com os itens deste edital.</w:t>
      </w:r>
    </w:p>
    <w:p w14:paraId="4FD694ED" w14:textId="5033092F"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D33572" w:rsidRPr="00181445">
        <w:rPr>
          <w:rFonts w:ascii="Cambria" w:hAnsi="Cambria" w:cs="Arial"/>
          <w:b/>
          <w:bCs/>
        </w:rPr>
        <w:t>.</w:t>
      </w:r>
      <w:r w:rsidR="00D33572" w:rsidRPr="002748FF">
        <w:rPr>
          <w:rFonts w:ascii="Cambria" w:hAnsi="Cambria" w:cs="Arial"/>
        </w:rPr>
        <w:t xml:space="preserve"> Será desclassificada a proposta que:</w:t>
      </w:r>
    </w:p>
    <w:p w14:paraId="7478665F" w14:textId="43013BC8"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D33572" w:rsidRPr="00181445">
        <w:rPr>
          <w:rFonts w:ascii="Cambria" w:hAnsi="Cambria" w:cs="Arial"/>
          <w:b/>
          <w:bCs/>
        </w:rPr>
        <w:t xml:space="preserve">.1. </w:t>
      </w:r>
      <w:r w:rsidR="00181445" w:rsidRPr="002748FF">
        <w:rPr>
          <w:rFonts w:ascii="Cambria" w:hAnsi="Cambria" w:cs="Arial"/>
        </w:rPr>
        <w:t>Contiver vícios insanáveis;</w:t>
      </w:r>
    </w:p>
    <w:p w14:paraId="6D4FB14C" w14:textId="5EFBAFD3"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D33572" w:rsidRPr="00181445">
        <w:rPr>
          <w:rFonts w:ascii="Cambria" w:hAnsi="Cambria" w:cs="Arial"/>
          <w:b/>
          <w:bCs/>
        </w:rPr>
        <w:t>.2.</w:t>
      </w:r>
      <w:r w:rsidR="00181445" w:rsidRPr="002748FF">
        <w:rPr>
          <w:rFonts w:ascii="Cambria" w:hAnsi="Cambria" w:cs="Arial"/>
        </w:rPr>
        <w:t xml:space="preserve"> Não obedecer às especificações técnicas contidas no termo de referência;</w:t>
      </w:r>
    </w:p>
    <w:p w14:paraId="0A6D5DFB" w14:textId="09FAA609" w:rsidR="007B48B0"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181445" w:rsidRPr="00181445">
        <w:rPr>
          <w:rFonts w:ascii="Cambria" w:hAnsi="Cambria" w:cs="Arial"/>
          <w:b/>
          <w:bCs/>
        </w:rPr>
        <w:t>.3.</w:t>
      </w:r>
      <w:r w:rsidR="00181445" w:rsidRPr="002748FF">
        <w:rPr>
          <w:rFonts w:ascii="Cambria" w:hAnsi="Cambria" w:cs="Arial"/>
        </w:rPr>
        <w:t xml:space="preserve"> Apresentar preços inexequíveis ou permanecerem acima do preço máximo definido para a contratação;</w:t>
      </w:r>
    </w:p>
    <w:p w14:paraId="440B031F" w14:textId="3F8EB845" w:rsidR="007B48B0"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AC6CF9" w:rsidRPr="00181445">
        <w:rPr>
          <w:rFonts w:ascii="Cambria" w:hAnsi="Cambria" w:cs="Arial"/>
          <w:b/>
          <w:bCs/>
        </w:rPr>
        <w:t>6</w:t>
      </w:r>
      <w:r w:rsidR="00D33572" w:rsidRPr="00181445">
        <w:rPr>
          <w:rFonts w:ascii="Cambria" w:hAnsi="Cambria" w:cs="Arial"/>
          <w:b/>
          <w:bCs/>
        </w:rPr>
        <w:t>.</w:t>
      </w:r>
      <w:r w:rsidR="00181445" w:rsidRPr="002748FF">
        <w:rPr>
          <w:rFonts w:ascii="Cambria" w:hAnsi="Cambria" w:cs="Arial"/>
        </w:rPr>
        <w:t xml:space="preserve"> Não tiverem sua exequibilidade demonstrada, quando exigido pela administração;</w:t>
      </w:r>
    </w:p>
    <w:p w14:paraId="7349B2CF" w14:textId="6E6397D1"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9</w:t>
      </w:r>
      <w:r w:rsidR="00D33572" w:rsidRPr="00181445">
        <w:rPr>
          <w:rFonts w:ascii="Cambria" w:hAnsi="Cambria" w:cs="Arial"/>
          <w:b/>
          <w:bCs/>
        </w:rPr>
        <w:t>.1</w:t>
      </w:r>
      <w:r w:rsidR="00AC6CF9" w:rsidRPr="00181445">
        <w:rPr>
          <w:rFonts w:ascii="Cambria" w:hAnsi="Cambria" w:cs="Arial"/>
          <w:b/>
          <w:bCs/>
        </w:rPr>
        <w:t>7</w:t>
      </w:r>
      <w:r w:rsidR="00181445" w:rsidRPr="00181445">
        <w:rPr>
          <w:rFonts w:ascii="Cambria" w:hAnsi="Cambria" w:cs="Arial"/>
          <w:b/>
          <w:bCs/>
        </w:rPr>
        <w:t>.</w:t>
      </w:r>
      <w:r w:rsidR="00181445" w:rsidRPr="002748FF">
        <w:rPr>
          <w:rFonts w:ascii="Cambria" w:hAnsi="Cambria" w:cs="Arial"/>
        </w:rPr>
        <w:t xml:space="preserve"> Apresentar desconformidade com quaisquer outras exigências deste edital ou seus anexos, desde que insanável.</w:t>
      </w:r>
    </w:p>
    <w:p w14:paraId="1BAA4C90" w14:textId="03177D6A" w:rsidR="007B48B0" w:rsidRPr="002748FF" w:rsidRDefault="00CA5790" w:rsidP="0063314D">
      <w:pPr>
        <w:tabs>
          <w:tab w:val="left" w:pos="7088"/>
          <w:tab w:val="left" w:pos="9072"/>
        </w:tabs>
        <w:spacing w:line="240" w:lineRule="auto"/>
        <w:jc w:val="both"/>
        <w:rPr>
          <w:rFonts w:ascii="Cambria" w:hAnsi="Cambria" w:cs="Arial"/>
        </w:rPr>
      </w:pPr>
      <w:r>
        <w:rPr>
          <w:rFonts w:ascii="Cambria" w:hAnsi="Cambria" w:cs="Arial"/>
          <w:b/>
          <w:bCs/>
        </w:rPr>
        <w:t>9</w:t>
      </w:r>
      <w:r w:rsidR="007B48B0" w:rsidRPr="00301A64">
        <w:rPr>
          <w:rFonts w:ascii="Cambria" w:hAnsi="Cambria" w:cs="Arial"/>
          <w:b/>
          <w:bCs/>
        </w:rPr>
        <w:t>.</w:t>
      </w:r>
      <w:r w:rsidR="0063314D">
        <w:rPr>
          <w:rFonts w:ascii="Cambria" w:hAnsi="Cambria" w:cs="Arial"/>
          <w:b/>
          <w:bCs/>
        </w:rPr>
        <w:t>18</w:t>
      </w:r>
      <w:r w:rsidR="007B48B0" w:rsidRPr="00301A64">
        <w:rPr>
          <w:rFonts w:ascii="Cambria" w:hAnsi="Cambria" w:cs="Arial"/>
          <w:b/>
          <w:bCs/>
        </w:rPr>
        <w:t>.</w:t>
      </w:r>
      <w:r w:rsidR="007B48B0" w:rsidRPr="002748FF">
        <w:rPr>
          <w:rFonts w:ascii="Cambria" w:hAnsi="Cambria" w:cs="Arial"/>
        </w:rPr>
        <w:t xml:space="preserve"> Para fins de análise da proposta quanto ao cumprimento das especificações do objeto, poderá ser colhida a manifestação escrita do setor requisitante do serviço ou da área especializada no objeto</w:t>
      </w:r>
      <w:r w:rsidR="0063314D">
        <w:rPr>
          <w:rFonts w:ascii="Cambria" w:hAnsi="Cambria" w:cs="Arial"/>
        </w:rPr>
        <w:t>.</w:t>
      </w:r>
    </w:p>
    <w:p w14:paraId="449BD12D" w14:textId="6F3D4BBF" w:rsidR="00DD72B3" w:rsidRPr="002748FF" w:rsidRDefault="00DD72B3"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1005"/>
          <w:tab w:val="left" w:pos="7088"/>
          <w:tab w:val="left" w:pos="9072"/>
        </w:tabs>
        <w:spacing w:line="240" w:lineRule="auto"/>
        <w:jc w:val="both"/>
        <w:rPr>
          <w:rFonts w:ascii="Cambria" w:hAnsi="Cambria" w:cs="Arial"/>
          <w:b/>
          <w:bCs/>
        </w:rPr>
      </w:pPr>
      <w:r w:rsidRPr="002748FF">
        <w:rPr>
          <w:rFonts w:ascii="Cambria" w:hAnsi="Cambria" w:cs="Arial"/>
          <w:b/>
          <w:bCs/>
        </w:rPr>
        <w:t>10. DO ENCAMINHAMENTO DA PROPOSTA VENCEDORA.</w:t>
      </w:r>
    </w:p>
    <w:p w14:paraId="381D367C" w14:textId="0669AAFE"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1</w:t>
      </w:r>
      <w:r w:rsidRPr="002748FF">
        <w:rPr>
          <w:rFonts w:ascii="Cambria" w:hAnsi="Cambria" w:cs="Arial"/>
        </w:rPr>
        <w:t xml:space="preserve"> A proposta final do licitante declarado vencedor deverá ser encaminhada no prazo de 02 (duas) horas a contar da solicitação do Pregoeiro no sistema eletrônico e deverá:</w:t>
      </w:r>
    </w:p>
    <w:p w14:paraId="0AACA747" w14:textId="58D5E06C"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2</w:t>
      </w:r>
      <w:r w:rsidRPr="003D4B53">
        <w:rPr>
          <w:rFonts w:ascii="Cambria" w:hAnsi="Cambria" w:cs="Arial"/>
          <w:b/>
          <w:bCs/>
        </w:rPr>
        <w:t>.</w:t>
      </w:r>
      <w:r w:rsidRPr="002748FF">
        <w:rPr>
          <w:rFonts w:ascii="Cambria" w:hAnsi="Cambria" w:cs="Arial"/>
        </w:rPr>
        <w:t xml:space="preserve"> Ser redigida em língua portuguesa, digitada, em uma via, sem emendas, rasuras, entrelinhas ou ressalvas, devendo a última folha ser assinada e as demais rubricadas pelo licitante ou seu representante legal.</w:t>
      </w:r>
    </w:p>
    <w:p w14:paraId="244B1CA0" w14:textId="16C551A3" w:rsidR="000C223F"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3</w:t>
      </w:r>
      <w:r w:rsidRPr="003D4B53">
        <w:rPr>
          <w:rFonts w:ascii="Cambria" w:hAnsi="Cambria" w:cs="Arial"/>
          <w:b/>
          <w:bCs/>
        </w:rPr>
        <w:t>.</w:t>
      </w:r>
      <w:r w:rsidRPr="002748FF">
        <w:rPr>
          <w:rFonts w:ascii="Cambria" w:hAnsi="Cambria" w:cs="Arial"/>
        </w:rPr>
        <w:t xml:space="preserve"> Conter a indicação do banco, número da conta e agência do licitante vencedor, para fins de pagamento. </w:t>
      </w:r>
    </w:p>
    <w:p w14:paraId="309DCF16" w14:textId="7A92E923"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4</w:t>
      </w:r>
      <w:r w:rsidRPr="003D4B53">
        <w:rPr>
          <w:rFonts w:ascii="Cambria" w:hAnsi="Cambria" w:cs="Arial"/>
          <w:b/>
          <w:bCs/>
        </w:rPr>
        <w:t>.</w:t>
      </w:r>
      <w:r w:rsidRPr="002748FF">
        <w:rPr>
          <w:rFonts w:ascii="Cambria" w:hAnsi="Cambria" w:cs="Arial"/>
        </w:rPr>
        <w:t xml:space="preserve"> A proposta final deverá ser documentada nos autos e será levada em consideração no decorrer da execução do contrato e aplicação de eventual sanção à Contratada, se for o caso</w:t>
      </w:r>
    </w:p>
    <w:p w14:paraId="5B222511" w14:textId="1571E6D1"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5</w:t>
      </w:r>
      <w:r w:rsidRPr="003D4B53">
        <w:rPr>
          <w:rFonts w:ascii="Cambria" w:hAnsi="Cambria" w:cs="Arial"/>
          <w:b/>
          <w:bCs/>
        </w:rPr>
        <w:t>.</w:t>
      </w:r>
      <w:r w:rsidRPr="002748FF">
        <w:rPr>
          <w:rFonts w:ascii="Cambria" w:hAnsi="Cambria" w:cs="Arial"/>
        </w:rPr>
        <w:t xml:space="preserve"> Todas as especificações do objeto contidas na proposta, tais como marca, modelo, tipo, fabricante e procedência, vinculam a Contratada.</w:t>
      </w:r>
    </w:p>
    <w:p w14:paraId="03BCA6B9" w14:textId="0ACB9FD1"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6</w:t>
      </w:r>
      <w:r w:rsidRPr="003D4B53">
        <w:rPr>
          <w:rFonts w:ascii="Cambria" w:hAnsi="Cambria" w:cs="Arial"/>
          <w:b/>
          <w:bCs/>
        </w:rPr>
        <w:t>.</w:t>
      </w:r>
      <w:r w:rsidRPr="002748FF">
        <w:rPr>
          <w:rFonts w:ascii="Cambria" w:hAnsi="Cambria" w:cs="Arial"/>
        </w:rPr>
        <w:t xml:space="preserve"> Os preços devem ser expressos em moeda corrente nacional, o valor unitário em algarismos e o valor global em algarismos e por extenso.</w:t>
      </w:r>
    </w:p>
    <w:p w14:paraId="79AC8983" w14:textId="72C1A196"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10.7.</w:t>
      </w:r>
      <w:r w:rsidRPr="002748FF">
        <w:rPr>
          <w:rFonts w:ascii="Cambria" w:hAnsi="Cambria" w:cs="Arial"/>
        </w:rPr>
        <w:t xml:space="preserve"> Ocorrendo divergência entre os preços unitários e o preço global, prevalecerão os primeiros; no caso de divergência entre os valores numéricos e os valores expressos por extenso, prevalecerão estes últimos.</w:t>
      </w:r>
    </w:p>
    <w:p w14:paraId="05BEDD74" w14:textId="6B24643E"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10.8.</w:t>
      </w:r>
      <w:r w:rsidRPr="002748FF">
        <w:rPr>
          <w:rFonts w:ascii="Cambria" w:hAnsi="Cambria" w:cs="Arial"/>
        </w:rPr>
        <w:t xml:space="preserve"> A oferta deverá ser firme e precisa, limitada, rigorosamente, ao objeto deste Edital, sem conter alternativas de preço ou de qualquer outra condição que induza o julgamento a mais de um resultado, sob pena de desclassificação.</w:t>
      </w:r>
    </w:p>
    <w:p w14:paraId="39B37667" w14:textId="586AF0EC"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10.9.</w:t>
      </w:r>
      <w:r w:rsidRPr="002748FF">
        <w:rPr>
          <w:rFonts w:ascii="Cambria" w:hAnsi="Cambria" w:cs="Arial"/>
        </w:rPr>
        <w:t xml:space="preserve"> A proposta deverá obedecer aos termos deste Edital e seus Anexos, não sendo considerada aquela que não corresponda às especificações ali contidas ou que estabeleça vínculo à proposta de outro licitante.</w:t>
      </w:r>
    </w:p>
    <w:p w14:paraId="75CE3EE6" w14:textId="06425494"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10.10.</w:t>
      </w:r>
      <w:r w:rsidRPr="002748FF">
        <w:rPr>
          <w:rFonts w:ascii="Cambria" w:hAnsi="Cambria" w:cs="Arial"/>
        </w:rPr>
        <w:t xml:space="preserve"> As propostas que contenham a descrição do objeto, o valor e os documentos complementares estarão disponíveis na internet, após a homologação.</w:t>
      </w:r>
    </w:p>
    <w:p w14:paraId="1580E6D9" w14:textId="0FD387FB" w:rsidR="00DD72B3" w:rsidRPr="002748FF" w:rsidRDefault="00DD72B3"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11. DOS RECURSOS</w:t>
      </w:r>
    </w:p>
    <w:p w14:paraId="78917EB6" w14:textId="66A6C972"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A interposição de recurso referente ao julgamento das propostas, à habilitação ou inabilitação de licitantes, à anulação ou revogação da licitação, observará o disposto no art. 165 da Lei nº 14.133, de 2021.</w:t>
      </w:r>
    </w:p>
    <w:p w14:paraId="07834D02" w14:textId="1B9AB2D4"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2</w:t>
      </w:r>
      <w:r w:rsidRPr="003D4B53">
        <w:rPr>
          <w:rFonts w:ascii="Cambria" w:hAnsi="Cambria" w:cs="Arial"/>
          <w:b/>
          <w:bCs/>
        </w:rPr>
        <w:t>.</w:t>
      </w:r>
      <w:r w:rsidRPr="002748FF">
        <w:rPr>
          <w:rFonts w:ascii="Cambria" w:hAnsi="Cambria" w:cs="Arial"/>
        </w:rPr>
        <w:t xml:space="preserve"> O prazo recursal é de 3 (três) dias úteis, contados da data de intimação ou de lavratura da ata.</w:t>
      </w:r>
    </w:p>
    <w:p w14:paraId="65B2C1B0" w14:textId="1CC01F6C"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3</w:t>
      </w:r>
      <w:r w:rsidR="003D4B53">
        <w:rPr>
          <w:rFonts w:ascii="Cambria" w:hAnsi="Cambria" w:cs="Arial"/>
          <w:b/>
          <w:bCs/>
        </w:rPr>
        <w:t>.</w:t>
      </w:r>
      <w:r w:rsidRPr="002748FF">
        <w:rPr>
          <w:rFonts w:ascii="Cambria" w:hAnsi="Cambria" w:cs="Arial"/>
        </w:rPr>
        <w:t xml:space="preserve"> Quando o recurso apresentado impugnar o julgamento das propostas ou o ato de habilitação ou inabilitação do licitante:</w:t>
      </w:r>
    </w:p>
    <w:p w14:paraId="5925F7F8" w14:textId="11823227"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4</w:t>
      </w:r>
      <w:r w:rsidRPr="003D4B53">
        <w:rPr>
          <w:rFonts w:ascii="Cambria" w:hAnsi="Cambria" w:cs="Arial"/>
          <w:b/>
          <w:bCs/>
        </w:rPr>
        <w:t>.</w:t>
      </w:r>
      <w:r w:rsidR="003D4B53">
        <w:rPr>
          <w:rFonts w:ascii="Cambria" w:hAnsi="Cambria" w:cs="Arial"/>
        </w:rPr>
        <w:t xml:space="preserve"> </w:t>
      </w:r>
      <w:r w:rsidRPr="002748FF">
        <w:rPr>
          <w:rFonts w:ascii="Cambria" w:hAnsi="Cambria" w:cs="Arial"/>
        </w:rPr>
        <w:t xml:space="preserve"> </w:t>
      </w:r>
      <w:r w:rsidR="005252F3" w:rsidRPr="002748FF">
        <w:rPr>
          <w:rFonts w:ascii="Cambria" w:hAnsi="Cambria" w:cs="Arial"/>
        </w:rPr>
        <w:t>A</w:t>
      </w:r>
      <w:r w:rsidRPr="002748FF">
        <w:rPr>
          <w:rFonts w:ascii="Cambria" w:hAnsi="Cambria" w:cs="Arial"/>
        </w:rPr>
        <w:t xml:space="preserve"> intenção de recorrer deverá ser manifestada imediatamente, sob pena de preclusão;</w:t>
      </w:r>
    </w:p>
    <w:p w14:paraId="3ADBC37D" w14:textId="1921FC17" w:rsidR="009B4C4A"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 xml:space="preserve">5. </w:t>
      </w:r>
      <w:r w:rsidR="005252F3" w:rsidRPr="002748FF">
        <w:rPr>
          <w:rFonts w:ascii="Cambria" w:hAnsi="Cambria" w:cs="Arial"/>
        </w:rPr>
        <w:t xml:space="preserve">O </w:t>
      </w:r>
      <w:r w:rsidR="009B4C4A" w:rsidRPr="002748FF">
        <w:rPr>
          <w:rFonts w:ascii="Cambria" w:hAnsi="Cambria" w:cs="Arial"/>
        </w:rPr>
        <w:t>prazo para a manifestação da intenção de recorrer será de 10 (dez) minutos.</w:t>
      </w:r>
    </w:p>
    <w:p w14:paraId="3C17129F" w14:textId="1574FBCF"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6</w:t>
      </w:r>
      <w:r w:rsidRPr="003D4B53">
        <w:rPr>
          <w:rFonts w:ascii="Cambria" w:hAnsi="Cambria" w:cs="Arial"/>
          <w:b/>
          <w:bCs/>
        </w:rPr>
        <w:t>.</w:t>
      </w:r>
      <w:r w:rsidRPr="002748FF">
        <w:rPr>
          <w:rFonts w:ascii="Cambria" w:hAnsi="Cambria" w:cs="Arial"/>
        </w:rPr>
        <w:t xml:space="preserve"> </w:t>
      </w:r>
      <w:r w:rsidR="005252F3" w:rsidRPr="002748FF">
        <w:rPr>
          <w:rFonts w:ascii="Cambria" w:hAnsi="Cambria" w:cs="Arial"/>
        </w:rPr>
        <w:t>O</w:t>
      </w:r>
      <w:r w:rsidRPr="002748FF">
        <w:rPr>
          <w:rFonts w:ascii="Cambria" w:hAnsi="Cambria" w:cs="Arial"/>
        </w:rPr>
        <w:t xml:space="preserve"> prazo para apresentação das razões recursais será iniciado na data de intimação ou de lavratura da ata de habilitação ou inabilitação;</w:t>
      </w:r>
    </w:p>
    <w:p w14:paraId="0AF13297" w14:textId="72FC43F5"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11.7.</w:t>
      </w:r>
      <w:r w:rsidRPr="002748FF">
        <w:rPr>
          <w:rFonts w:ascii="Cambria" w:hAnsi="Cambria" w:cs="Arial"/>
        </w:rPr>
        <w:t xml:space="preserve"> </w:t>
      </w:r>
      <w:r w:rsidR="005252F3" w:rsidRPr="002748FF">
        <w:rPr>
          <w:rFonts w:ascii="Cambria" w:hAnsi="Cambria" w:cs="Arial"/>
        </w:rPr>
        <w:t>N</w:t>
      </w:r>
      <w:r w:rsidRPr="002748FF">
        <w:rPr>
          <w:rFonts w:ascii="Cambria" w:hAnsi="Cambria" w:cs="Arial"/>
        </w:rPr>
        <w:t>a hipótese de adoção da inversão de fases prevista no § 1º do art. 17 da Lei nº 14.133, de 2021, o prazo para apresentação das razões recursais será iniciado na data de intimação da ata de julgamento.</w:t>
      </w:r>
    </w:p>
    <w:p w14:paraId="14D8B468" w14:textId="50F99F32" w:rsidR="009B4C4A" w:rsidRPr="002748FF" w:rsidRDefault="009B4C4A" w:rsidP="00BC3802">
      <w:pPr>
        <w:tabs>
          <w:tab w:val="left" w:pos="7088"/>
          <w:tab w:val="left" w:pos="9072"/>
        </w:tabs>
        <w:spacing w:line="240" w:lineRule="auto"/>
        <w:jc w:val="both"/>
        <w:rPr>
          <w:rFonts w:ascii="Cambria" w:hAnsi="Cambria" w:cs="Arial"/>
          <w:b/>
          <w:bCs/>
        </w:rPr>
      </w:pPr>
      <w:r w:rsidRPr="002748FF">
        <w:rPr>
          <w:rFonts w:ascii="Cambria" w:hAnsi="Cambria" w:cs="Arial"/>
          <w:b/>
          <w:bCs/>
        </w:rPr>
        <w:t xml:space="preserve">11.8. Os recursos deverão ser encaminhados </w:t>
      </w:r>
      <w:r w:rsidRPr="00614615">
        <w:rPr>
          <w:rFonts w:ascii="Cambria" w:hAnsi="Cambria" w:cs="Arial"/>
          <w:b/>
          <w:bCs/>
          <w:u w:val="single"/>
        </w:rPr>
        <w:t>em campo próprio do sistema.</w:t>
      </w:r>
    </w:p>
    <w:p w14:paraId="512ACCE5" w14:textId="5306D381"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lastRenderedPageBreak/>
        <w:t>11.9.</w:t>
      </w:r>
      <w:r w:rsidRPr="002748FF">
        <w:rPr>
          <w:rFonts w:ascii="Cambria" w:hAnsi="Cambria" w:cs="Arial"/>
        </w:rPr>
        <w:t xml:space="preserve"> O recurso será dirigido à autoridade que tiver editado o ato ou proferido a decisão recorrida, a qual poderá reconsiderar sua decisão no prazo </w:t>
      </w:r>
      <w:r w:rsidRPr="002748FF">
        <w:rPr>
          <w:rFonts w:ascii="Cambria" w:hAnsi="Cambria" w:cs="Arial"/>
          <w:b/>
          <w:bCs/>
        </w:rPr>
        <w:t>de 3 (três) dias úteis</w:t>
      </w:r>
      <w:r w:rsidRPr="002748FF">
        <w:rPr>
          <w:rFonts w:ascii="Cambria" w:hAnsi="Cambria" w:cs="Arial"/>
        </w:rPr>
        <w:t xml:space="preserve">, ou, nesse mesmo prazo, encaminhar recurso para a autoridade superior, a qual deverá proferir sua </w:t>
      </w:r>
      <w:r w:rsidRPr="002748FF">
        <w:rPr>
          <w:rFonts w:ascii="Cambria" w:hAnsi="Cambria" w:cs="Arial"/>
          <w:b/>
          <w:bCs/>
        </w:rPr>
        <w:t xml:space="preserve">decisão no prazo de 10 (dez) dias úteis, </w:t>
      </w:r>
      <w:r w:rsidRPr="002748FF">
        <w:rPr>
          <w:rFonts w:ascii="Cambria" w:hAnsi="Cambria" w:cs="Arial"/>
        </w:rPr>
        <w:t>contado do recebimento dos autos.</w:t>
      </w:r>
    </w:p>
    <w:p w14:paraId="7A291B47" w14:textId="108CB384" w:rsidR="004C7B3F"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11.10.</w:t>
      </w:r>
      <w:r w:rsidRPr="002748FF">
        <w:rPr>
          <w:rFonts w:ascii="Cambria" w:hAnsi="Cambria" w:cs="Arial"/>
        </w:rPr>
        <w:t xml:space="preserve"> Os recursos interpostos fora do prazo não serão conhecidos.</w:t>
      </w:r>
      <w:r w:rsidR="004C7B3F">
        <w:rPr>
          <w:rFonts w:ascii="Cambria" w:hAnsi="Cambria" w:cs="Arial"/>
        </w:rPr>
        <w:t xml:space="preserve"> </w:t>
      </w:r>
    </w:p>
    <w:p w14:paraId="38E2E990" w14:textId="77777777"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11.11.</w:t>
      </w:r>
      <w:r w:rsidRPr="002748FF">
        <w:rPr>
          <w:rFonts w:ascii="Cambria" w:hAnsi="Cambria" w:cs="Arial"/>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A1228B" w14:textId="48E8F7AD"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11.12.</w:t>
      </w:r>
      <w:r w:rsidRPr="002748FF">
        <w:rPr>
          <w:rFonts w:ascii="Cambria" w:hAnsi="Cambria" w:cs="Arial"/>
        </w:rPr>
        <w:t xml:space="preserve"> O recurso e o pedido de reconsideração terão efeito suspensivo do ato ou da decisão recorrida até que sobrevenha decisão final da autoridade competente.</w:t>
      </w:r>
    </w:p>
    <w:p w14:paraId="2F1F8A27" w14:textId="2C7284E9"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11.13.</w:t>
      </w:r>
      <w:r w:rsidRPr="002748FF">
        <w:rPr>
          <w:rFonts w:ascii="Cambria" w:hAnsi="Cambria" w:cs="Arial"/>
        </w:rPr>
        <w:t xml:space="preserve"> O acolhimento do recurso invalida tão somente os atos insuscetíveis de aproveitamento.</w:t>
      </w:r>
    </w:p>
    <w:p w14:paraId="16C10829" w14:textId="067062BB" w:rsidR="00B55960"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11.14.</w:t>
      </w:r>
      <w:r w:rsidR="00790AB1" w:rsidRPr="00790AB1">
        <w:t xml:space="preserve"> </w:t>
      </w:r>
      <w:r w:rsidR="00790AB1" w:rsidRPr="00790AB1">
        <w:rPr>
          <w:rFonts w:ascii="Cambria" w:hAnsi="Cambria" w:cs="Arial"/>
        </w:rPr>
        <w:t>Os autos do processo permanecerão à disposição dos interessados para consulta, assegurado o acesso aos documentos públicos por meio do sistema eletrônico utilizado para a realização da licitação ou por solicitação junto ao órgão promotor do certame, observado o disposto na Lei nº 12.527/2011 (Lei de Acesso à Informação) e na Lei nº 14.133/2021.</w:t>
      </w:r>
    </w:p>
    <w:p w14:paraId="320D587A" w14:textId="10955F17" w:rsidR="009B4C4A" w:rsidRPr="002748FF" w:rsidRDefault="009B4C4A"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12. DA REABERTURA DA SESSÃO PÚBLICA.</w:t>
      </w:r>
    </w:p>
    <w:p w14:paraId="20AAF00A" w14:textId="125A476A"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A sessão pública poderá ser reaberta:</w:t>
      </w:r>
    </w:p>
    <w:p w14:paraId="770763CC" w14:textId="2D4FFD5A"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2</w:t>
      </w:r>
      <w:r w:rsidRPr="003D4B53">
        <w:rPr>
          <w:rFonts w:ascii="Cambria" w:hAnsi="Cambria" w:cs="Arial"/>
          <w:b/>
          <w:bCs/>
        </w:rPr>
        <w:t>.</w:t>
      </w:r>
      <w:r w:rsidRPr="002748FF">
        <w:rPr>
          <w:rFonts w:ascii="Cambria" w:hAnsi="Cambria" w:cs="Arial"/>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62D6A141" w14:textId="1BA44AC1"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3</w:t>
      </w:r>
      <w:r w:rsidRPr="003D4B53">
        <w:rPr>
          <w:rFonts w:ascii="Cambria" w:hAnsi="Cambria" w:cs="Arial"/>
          <w:b/>
          <w:bCs/>
        </w:rPr>
        <w:t>.</w:t>
      </w:r>
      <w:r w:rsidRPr="002748FF">
        <w:rPr>
          <w:rFonts w:ascii="Cambria" w:hAnsi="Cambria" w:cs="Arial"/>
        </w:rPr>
        <w:t xml:space="preserve"> Quando houver erro na aceitação do preço </w:t>
      </w:r>
      <w:proofErr w:type="gramStart"/>
      <w:r w:rsidRPr="002748FF">
        <w:rPr>
          <w:rFonts w:ascii="Cambria" w:hAnsi="Cambria" w:cs="Arial"/>
        </w:rPr>
        <w:t>melhor</w:t>
      </w:r>
      <w:proofErr w:type="gramEnd"/>
      <w:r w:rsidRPr="002748FF">
        <w:rPr>
          <w:rFonts w:ascii="Cambria" w:hAnsi="Cambria" w:cs="Arial"/>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D2C2023" w14:textId="5B8D8EC0"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4</w:t>
      </w:r>
      <w:r w:rsidRPr="003D4B53">
        <w:rPr>
          <w:rFonts w:ascii="Cambria" w:hAnsi="Cambria" w:cs="Arial"/>
          <w:b/>
          <w:bCs/>
        </w:rPr>
        <w:t>.</w:t>
      </w:r>
      <w:r w:rsidRPr="002748FF">
        <w:rPr>
          <w:rFonts w:ascii="Cambria" w:hAnsi="Cambria" w:cs="Arial"/>
        </w:rPr>
        <w:t xml:space="preserve"> Todos os licitantes remanescentes deverão ser convocados para acompanhar a sessão reaberta.</w:t>
      </w:r>
    </w:p>
    <w:p w14:paraId="0A6D2C57" w14:textId="374A6350"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5</w:t>
      </w:r>
      <w:r w:rsidRPr="003D4B53">
        <w:rPr>
          <w:rFonts w:ascii="Cambria" w:hAnsi="Cambria" w:cs="Arial"/>
          <w:b/>
          <w:bCs/>
        </w:rPr>
        <w:t>.</w:t>
      </w:r>
      <w:r w:rsidRPr="002748FF">
        <w:rPr>
          <w:rFonts w:ascii="Cambria" w:hAnsi="Cambria" w:cs="Arial"/>
        </w:rPr>
        <w:t xml:space="preserve"> A convocação se dará por meio do sistema eletrônico (“chat”), ou e-mail, ou de acordo com a fase do procedimento licitatório.</w:t>
      </w:r>
    </w:p>
    <w:p w14:paraId="3E385D1F" w14:textId="02783100" w:rsidR="004A32F2"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 xml:space="preserve">12.6. </w:t>
      </w:r>
      <w:r w:rsidRPr="002748FF">
        <w:rPr>
          <w:rFonts w:ascii="Cambria" w:hAnsi="Cambria" w:cs="Arial"/>
        </w:rPr>
        <w:t>A convocação feita por e-mail dar-se-á de acordo com os dados contidos no CADASTRO</w:t>
      </w:r>
      <w:r w:rsidR="00A739B0" w:rsidRPr="002748FF">
        <w:rPr>
          <w:rFonts w:ascii="Cambria" w:hAnsi="Cambria" w:cs="Arial"/>
        </w:rPr>
        <w:t xml:space="preserve"> </w:t>
      </w:r>
      <w:r w:rsidR="003952DF" w:rsidRPr="002748FF">
        <w:rPr>
          <w:rFonts w:ascii="Cambria" w:hAnsi="Cambria" w:cs="Arial"/>
        </w:rPr>
        <w:t>https://www.portaldecompraspublicas.com.br/</w:t>
      </w:r>
      <w:r w:rsidRPr="002748FF">
        <w:rPr>
          <w:rFonts w:ascii="Cambria" w:hAnsi="Cambria" w:cs="Arial"/>
        </w:rPr>
        <w:t>, sendo responsabilidade do licitante manter seus dados cadastrais atualizados.</w:t>
      </w:r>
    </w:p>
    <w:p w14:paraId="1FE3CA1B" w14:textId="1771B14D" w:rsidR="00CB5BAB" w:rsidRPr="003D4B53" w:rsidRDefault="00CB5BAB"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3D4B53">
        <w:rPr>
          <w:rFonts w:ascii="Cambria" w:hAnsi="Cambria" w:cs="Arial"/>
          <w:b/>
          <w:bCs/>
        </w:rPr>
        <w:t>13. DA ADJUDICAÇÃO E HOMOLOGAÇÃO.</w:t>
      </w:r>
    </w:p>
    <w:p w14:paraId="71BA7D28" w14:textId="65D01DB0"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13.</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w:t>
      </w:r>
      <w:r w:rsidR="00DF4601">
        <w:rPr>
          <w:rFonts w:ascii="Cambria" w:hAnsi="Cambria" w:cs="Arial"/>
        </w:rPr>
        <w:t xml:space="preserve">A </w:t>
      </w:r>
      <w:r w:rsidR="00DF4601" w:rsidRPr="00DF4601">
        <w:rPr>
          <w:rFonts w:ascii="Cambria" w:hAnsi="Cambria" w:cs="Arial"/>
        </w:rPr>
        <w:t>Autoridade Competente adjudicará o objeto e homologará o resultado da licitação após o julgamento e o decurso dos prazos recursais</w:t>
      </w:r>
      <w:r w:rsidR="00DF4601">
        <w:rPr>
          <w:rFonts w:ascii="Cambria" w:hAnsi="Cambria" w:cs="Arial"/>
        </w:rPr>
        <w:t xml:space="preserve">. </w:t>
      </w:r>
    </w:p>
    <w:p w14:paraId="3725D5F4" w14:textId="5AF4A795" w:rsidR="00606631" w:rsidRPr="003D4B53" w:rsidRDefault="00606631"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3D4B53">
        <w:rPr>
          <w:rFonts w:ascii="Cambria" w:hAnsi="Cambria" w:cs="Arial"/>
          <w:b/>
          <w:bCs/>
        </w:rPr>
        <w:t>14. DA GARANTIA DE EXECUÇÃO.</w:t>
      </w:r>
    </w:p>
    <w:p w14:paraId="7CE10E20" w14:textId="145678C7" w:rsidR="00606631" w:rsidRPr="002748FF" w:rsidRDefault="00606631" w:rsidP="00BC3802">
      <w:pPr>
        <w:tabs>
          <w:tab w:val="left" w:pos="2100"/>
          <w:tab w:val="left" w:pos="7088"/>
          <w:tab w:val="left" w:pos="9072"/>
        </w:tabs>
        <w:spacing w:line="240" w:lineRule="auto"/>
        <w:jc w:val="both"/>
        <w:rPr>
          <w:rFonts w:ascii="Cambria" w:hAnsi="Cambria" w:cs="Arial"/>
        </w:rPr>
      </w:pPr>
      <w:r w:rsidRPr="003D4B53">
        <w:rPr>
          <w:rFonts w:ascii="Cambria" w:hAnsi="Cambria" w:cs="Arial"/>
          <w:b/>
          <w:bCs/>
        </w:rPr>
        <w:t>14.</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Não haverá exigência de garantia de execução para a presente contratação.</w:t>
      </w:r>
    </w:p>
    <w:p w14:paraId="411475E3" w14:textId="7FDBF6E2" w:rsidR="00606631" w:rsidRPr="00D94EBA" w:rsidRDefault="00606631"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2100"/>
          <w:tab w:val="left" w:pos="7088"/>
          <w:tab w:val="left" w:pos="9072"/>
        </w:tabs>
        <w:spacing w:line="240" w:lineRule="auto"/>
        <w:jc w:val="both"/>
        <w:rPr>
          <w:rFonts w:ascii="Cambria" w:hAnsi="Cambria" w:cs="Arial"/>
          <w:b/>
          <w:bCs/>
        </w:rPr>
      </w:pPr>
      <w:r w:rsidRPr="00D94EBA">
        <w:rPr>
          <w:rFonts w:ascii="Cambria" w:hAnsi="Cambria" w:cs="Arial"/>
          <w:b/>
          <w:bCs/>
        </w:rPr>
        <w:t>15. DA ATA DE REGISTRO DE PREÇOS.</w:t>
      </w:r>
    </w:p>
    <w:p w14:paraId="631FA097" w14:textId="0700EB4D" w:rsidR="00606631" w:rsidRPr="00D94EBA" w:rsidRDefault="00606631" w:rsidP="00BC3802">
      <w:pPr>
        <w:tabs>
          <w:tab w:val="left" w:pos="7088"/>
          <w:tab w:val="left" w:pos="9072"/>
        </w:tabs>
        <w:spacing w:line="240" w:lineRule="auto"/>
        <w:jc w:val="both"/>
        <w:rPr>
          <w:rFonts w:ascii="Cambria" w:hAnsi="Cambria" w:cs="Arial"/>
        </w:rPr>
      </w:pPr>
      <w:r w:rsidRPr="00D94EBA">
        <w:rPr>
          <w:rFonts w:ascii="Cambria" w:hAnsi="Cambria" w:cs="Arial"/>
          <w:b/>
          <w:bCs/>
        </w:rPr>
        <w:t>15.</w:t>
      </w:r>
      <w:r w:rsidR="005252F3" w:rsidRPr="00D94EBA">
        <w:rPr>
          <w:rFonts w:ascii="Cambria" w:hAnsi="Cambria" w:cs="Arial"/>
          <w:b/>
          <w:bCs/>
        </w:rPr>
        <w:t>1</w:t>
      </w:r>
      <w:r w:rsidRPr="00D94EBA">
        <w:rPr>
          <w:rFonts w:ascii="Cambria" w:hAnsi="Cambria" w:cs="Arial"/>
          <w:b/>
          <w:bCs/>
        </w:rPr>
        <w:t>.</w:t>
      </w:r>
      <w:r w:rsidRPr="00D94EBA">
        <w:rPr>
          <w:rFonts w:ascii="Cambria" w:hAnsi="Cambria" w:cs="Arial"/>
        </w:rPr>
        <w:t xml:space="preserve"> Homologado o resultado da licitação, terá o adjudicatário o prazo de até 05 (cinco) dias uteis, contados a partir da data de sua convocação, </w:t>
      </w:r>
      <w:r w:rsidR="00287ED5" w:rsidRPr="00D94EBA">
        <w:rPr>
          <w:rFonts w:ascii="Cambria" w:hAnsi="Cambria" w:cs="Arial"/>
        </w:rPr>
        <w:t xml:space="preserve">se for o caso </w:t>
      </w:r>
      <w:r w:rsidRPr="00D94EBA">
        <w:rPr>
          <w:rFonts w:ascii="Cambria" w:hAnsi="Cambria" w:cs="Arial"/>
        </w:rPr>
        <w:t>para assinar a Ata de Registro de Preços, cujo prazo de validade encontra-se nela fixado, sob pena de decair do direito à contratação, sem prejuízo das sanções previstas neste Edital.</w:t>
      </w:r>
    </w:p>
    <w:p w14:paraId="4BC4862D" w14:textId="2EC82B82" w:rsidR="00606631" w:rsidRPr="002748FF" w:rsidRDefault="00606631" w:rsidP="00BC3802">
      <w:pPr>
        <w:tabs>
          <w:tab w:val="left" w:pos="7088"/>
          <w:tab w:val="left" w:pos="9072"/>
        </w:tabs>
        <w:spacing w:line="240" w:lineRule="auto"/>
        <w:jc w:val="both"/>
        <w:rPr>
          <w:rFonts w:ascii="Cambria" w:hAnsi="Cambria" w:cs="Arial"/>
        </w:rPr>
      </w:pPr>
      <w:r w:rsidRPr="00D94EBA">
        <w:rPr>
          <w:rFonts w:ascii="Cambria" w:hAnsi="Cambria" w:cs="Arial"/>
          <w:b/>
          <w:bCs/>
        </w:rPr>
        <w:lastRenderedPageBreak/>
        <w:t>15.</w:t>
      </w:r>
      <w:r w:rsidR="005252F3" w:rsidRPr="00D94EBA">
        <w:rPr>
          <w:rFonts w:ascii="Cambria" w:hAnsi="Cambria" w:cs="Arial"/>
          <w:b/>
          <w:bCs/>
        </w:rPr>
        <w:t>2</w:t>
      </w:r>
      <w:r w:rsidRPr="00D94EBA">
        <w:rPr>
          <w:rFonts w:ascii="Cambria" w:hAnsi="Cambria" w:cs="Arial"/>
          <w:b/>
          <w:bCs/>
        </w:rPr>
        <w:t>.</w:t>
      </w:r>
      <w:r w:rsidRPr="00D94EBA">
        <w:rPr>
          <w:rFonts w:ascii="Cambria" w:hAnsi="Cambria" w:cs="Arial"/>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E74EE76" w14:textId="1328EC7F" w:rsidR="00606631" w:rsidRPr="002748FF" w:rsidRDefault="00606631"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16. DO TERMO DE CONTRATO OU INSTRUMENTO EQUIVALENTE</w:t>
      </w:r>
    </w:p>
    <w:p w14:paraId="1F51087A" w14:textId="491A9186" w:rsidR="00416939"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1</w:t>
      </w:r>
      <w:r w:rsidRPr="00EA56AE">
        <w:rPr>
          <w:rFonts w:ascii="Cambria" w:hAnsi="Cambria" w:cs="Arial"/>
          <w:b/>
          <w:bCs/>
        </w:rPr>
        <w:t>.</w:t>
      </w:r>
      <w:r w:rsidRPr="002748FF">
        <w:rPr>
          <w:rFonts w:ascii="Cambria" w:hAnsi="Cambria" w:cs="Arial"/>
        </w:rPr>
        <w:t xml:space="preserve"> Após a homologação da licitação, em sendo realizada a contratação, será firmado Termo de Contrato ou emitido instrumento equivalente.</w:t>
      </w:r>
    </w:p>
    <w:p w14:paraId="6672FB5B" w14:textId="2A97E857" w:rsidR="00416939" w:rsidRPr="002748FF" w:rsidRDefault="00416939" w:rsidP="00BC3802">
      <w:pPr>
        <w:tabs>
          <w:tab w:val="left" w:pos="7088"/>
          <w:tab w:val="left" w:pos="9072"/>
        </w:tabs>
        <w:spacing w:line="240" w:lineRule="auto"/>
        <w:jc w:val="both"/>
        <w:rPr>
          <w:rFonts w:ascii="Cambria" w:hAnsi="Cambria" w:cs="Arial"/>
        </w:rPr>
      </w:pPr>
      <w:r w:rsidRPr="00D94EBA">
        <w:rPr>
          <w:rFonts w:ascii="Cambria" w:hAnsi="Cambria" w:cs="Arial"/>
          <w:b/>
          <w:bCs/>
        </w:rPr>
        <w:t>16.</w:t>
      </w:r>
      <w:r w:rsidR="005252F3" w:rsidRPr="00D94EBA">
        <w:rPr>
          <w:rFonts w:ascii="Cambria" w:hAnsi="Cambria" w:cs="Arial"/>
          <w:b/>
          <w:bCs/>
        </w:rPr>
        <w:t>2</w:t>
      </w:r>
      <w:r w:rsidRPr="00D94EBA">
        <w:rPr>
          <w:rFonts w:ascii="Cambria" w:hAnsi="Cambria" w:cs="Arial"/>
          <w:b/>
          <w:bCs/>
        </w:rPr>
        <w:t>.</w:t>
      </w:r>
      <w:r w:rsidRPr="00D94EBA">
        <w:rPr>
          <w:rFonts w:ascii="Cambria" w:hAnsi="Cambria" w:cs="Arial"/>
        </w:rPr>
        <w:t xml:space="preserve"> O adjudicatário terá o prazo de 05 (cinco) dias úteis</w:t>
      </w:r>
      <w:r w:rsidRPr="002748FF">
        <w:rPr>
          <w:rFonts w:ascii="Cambria" w:hAnsi="Cambria" w:cs="Arial"/>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D6A1A64" w14:textId="28A1CBB9"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3</w:t>
      </w:r>
      <w:r w:rsidRPr="00EA56AE">
        <w:rPr>
          <w:rFonts w:ascii="Cambria" w:hAnsi="Cambria" w:cs="Arial"/>
          <w:b/>
          <w:bCs/>
        </w:rPr>
        <w:t>.</w:t>
      </w:r>
      <w:r w:rsidRPr="00EA56AE">
        <w:rPr>
          <w:rFonts w:ascii="Cambria" w:hAnsi="Cambria" w:cs="Arial"/>
        </w:rPr>
        <w:t xml:space="preserve"> </w:t>
      </w:r>
      <w:r w:rsidRPr="002748FF">
        <w:rPr>
          <w:rFonts w:ascii="Cambria" w:hAnsi="Cambria" w:cs="Arial"/>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0234DA4" w14:textId="7FE546CF"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4</w:t>
      </w:r>
      <w:r w:rsidRPr="00EA56AE">
        <w:rPr>
          <w:rFonts w:ascii="Cambria" w:hAnsi="Cambria" w:cs="Arial"/>
          <w:b/>
          <w:bCs/>
        </w:rPr>
        <w:t>.</w:t>
      </w:r>
      <w:r w:rsidRPr="002748FF">
        <w:rPr>
          <w:rFonts w:ascii="Cambria" w:hAnsi="Cambria" w:cs="Arial"/>
        </w:rPr>
        <w:t xml:space="preserve"> O prazo previsto no subitem anterior poderá ser prorrogado, por igual período, por solicitação justificada do adjudicatário e aceita pela Administração.</w:t>
      </w:r>
    </w:p>
    <w:p w14:paraId="1BBF2004" w14:textId="6AAFBD93"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5</w:t>
      </w:r>
      <w:r w:rsidRPr="00EA56AE">
        <w:rPr>
          <w:rFonts w:ascii="Cambria" w:hAnsi="Cambria" w:cs="Arial"/>
          <w:b/>
          <w:bCs/>
        </w:rPr>
        <w:t>.</w:t>
      </w:r>
      <w:r w:rsidRPr="002748FF">
        <w:rPr>
          <w:rFonts w:ascii="Cambria" w:hAnsi="Cambria" w:cs="Arial"/>
        </w:rPr>
        <w:t xml:space="preserve"> O Aceite da Nota de Empenho ou do instrumento equivalente, emitida à empresa adjudicada, implica no reconhecimento de que:</w:t>
      </w:r>
    </w:p>
    <w:p w14:paraId="55F182CE" w14:textId="33B5DE68"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6</w:t>
      </w:r>
      <w:r w:rsidRPr="00EA56AE">
        <w:rPr>
          <w:rFonts w:ascii="Cambria" w:hAnsi="Cambria" w:cs="Arial"/>
          <w:b/>
          <w:bCs/>
        </w:rPr>
        <w:t>.</w:t>
      </w:r>
      <w:r w:rsidRPr="002748FF">
        <w:rPr>
          <w:rFonts w:ascii="Cambria" w:hAnsi="Cambria" w:cs="Arial"/>
        </w:rPr>
        <w:t xml:space="preserve"> Referida Nota está substituindo o contrato, aplicando-se à relação de negócios ali estabelecida as disposições da Lei nº 14.133/2021;</w:t>
      </w:r>
    </w:p>
    <w:p w14:paraId="7DB93D36" w14:textId="56439DC5"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6.1</w:t>
      </w:r>
      <w:r w:rsidRPr="00EA56AE">
        <w:rPr>
          <w:rFonts w:ascii="Cambria" w:hAnsi="Cambria" w:cs="Arial"/>
          <w:b/>
          <w:bCs/>
        </w:rPr>
        <w:t>.</w:t>
      </w:r>
      <w:r w:rsidRPr="002748FF">
        <w:rPr>
          <w:rFonts w:ascii="Cambria" w:hAnsi="Cambria" w:cs="Arial"/>
        </w:rPr>
        <w:t xml:space="preserve"> A contratada se vincula à sua proposta e às previsões contidas no edital e seus anexos;</w:t>
      </w:r>
    </w:p>
    <w:p w14:paraId="4927D333" w14:textId="0C75387D"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7</w:t>
      </w:r>
      <w:r w:rsidRPr="00EA56AE">
        <w:rPr>
          <w:rFonts w:ascii="Cambria" w:hAnsi="Cambria" w:cs="Arial"/>
          <w:b/>
          <w:bCs/>
        </w:rPr>
        <w:t>.</w:t>
      </w:r>
      <w:r w:rsidRPr="002748FF">
        <w:rPr>
          <w:rFonts w:ascii="Cambria" w:hAnsi="Cambria" w:cs="Arial"/>
        </w:rPr>
        <w:t xml:space="preserve"> </w:t>
      </w:r>
      <w:r w:rsidR="00790AB1" w:rsidRPr="00790AB1">
        <w:rPr>
          <w:rFonts w:ascii="Cambria" w:hAnsi="Cambria" w:cs="Arial"/>
        </w:rPr>
        <w:t xml:space="preserve">A contratada reconhece que as hipóteses de extinção contratual são aquelas previstas no art. 137 da Lei nº 14.133/2021, bem como os direitos da Administração previstos nos </w:t>
      </w:r>
      <w:proofErr w:type="spellStart"/>
      <w:r w:rsidR="00790AB1" w:rsidRPr="00790AB1">
        <w:rPr>
          <w:rFonts w:ascii="Cambria" w:hAnsi="Cambria" w:cs="Arial"/>
        </w:rPr>
        <w:t>arts</w:t>
      </w:r>
      <w:proofErr w:type="spellEnd"/>
      <w:r w:rsidR="00790AB1" w:rsidRPr="00790AB1">
        <w:rPr>
          <w:rFonts w:ascii="Cambria" w:hAnsi="Cambria" w:cs="Arial"/>
        </w:rPr>
        <w:t>. 138 e 139 da mesma Lei.</w:t>
      </w:r>
    </w:p>
    <w:p w14:paraId="7373EF06" w14:textId="6767F859"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16.8.</w:t>
      </w:r>
      <w:r w:rsidRPr="002748FF">
        <w:rPr>
          <w:rFonts w:ascii="Cambria" w:hAnsi="Cambria" w:cs="Arial"/>
        </w:rPr>
        <w:t xml:space="preserve"> O prazo de vigência da contratação é o estabelecido no Termo de Referência.</w:t>
      </w:r>
    </w:p>
    <w:p w14:paraId="6D14C9BA" w14:textId="716DFA13"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16.9.</w:t>
      </w:r>
      <w:r w:rsidR="00790AB1">
        <w:rPr>
          <w:rFonts w:ascii="Cambria" w:hAnsi="Cambria" w:cs="Arial"/>
        </w:rPr>
        <w:t xml:space="preserve"> </w:t>
      </w:r>
      <w:r w:rsidR="00790AB1" w:rsidRPr="00790AB1">
        <w:rPr>
          <w:rFonts w:ascii="Cambria" w:hAnsi="Cambria" w:cs="Arial"/>
        </w:rPr>
        <w:t>Antes da assinatura do contrato ou da Ata de Registro de Preços, a Administração verificará se permanecem atendidas as condições de habilitação e de participação do adjudicatário, mediante consulta aos cadastros oficiais pertinentes, especialmente ao CEIS, CNEP e demais sistemas oficiais disponíveis, nos termos da Lei nº 14.133/2021.</w:t>
      </w:r>
    </w:p>
    <w:p w14:paraId="3B70B7C3" w14:textId="77777777"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16.10.</w:t>
      </w:r>
      <w:r w:rsidRPr="002748FF">
        <w:rPr>
          <w:rFonts w:ascii="Cambria" w:hAnsi="Cambria" w:cs="Arial"/>
        </w:rPr>
        <w:t xml:space="preserve"> Na assinatura do contrato, será exigida a comprovação das condições de habilitação consignadas neste Edital, as quais deverão ser mantidas pelo licitante durante a vigência do contrato.</w:t>
      </w:r>
    </w:p>
    <w:p w14:paraId="5B7F6285" w14:textId="0C183965" w:rsidR="00D70016" w:rsidRPr="00D94EBA"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16.10.1.</w:t>
      </w:r>
      <w:r w:rsidRPr="002748FF">
        <w:rPr>
          <w:rFonts w:ascii="Cambria" w:hAnsi="Cambria" w:cs="Arial"/>
        </w:rPr>
        <w:t xml:space="preserve"> Na hipótese de irregularidade, o contratado deverá regularizar a sua situação perante o cadastro no prazo de até 05 (cinco) dias úteis, sob pena de aplicação das penalidades previstas no edital e anexos.</w:t>
      </w:r>
    </w:p>
    <w:p w14:paraId="56E106DE" w14:textId="031BC5C9" w:rsidR="009021D0" w:rsidRPr="002748FF" w:rsidRDefault="009021D0" w:rsidP="00BC3802">
      <w:pPr>
        <w:tabs>
          <w:tab w:val="left" w:pos="7088"/>
          <w:tab w:val="left" w:pos="9072"/>
        </w:tabs>
        <w:spacing w:line="240" w:lineRule="auto"/>
        <w:jc w:val="both"/>
        <w:rPr>
          <w:rFonts w:ascii="Cambria" w:hAnsi="Cambria" w:cs="Arial"/>
        </w:rPr>
      </w:pPr>
      <w:r w:rsidRPr="00EA56AE">
        <w:rPr>
          <w:rFonts w:ascii="Cambria" w:hAnsi="Cambria" w:cs="Arial"/>
          <w:b/>
          <w:bCs/>
        </w:rPr>
        <w:t>16.11.</w:t>
      </w:r>
      <w:r w:rsidRPr="002748FF">
        <w:rPr>
          <w:rFonts w:ascii="Cambria" w:hAnsi="Cambria" w:cs="Arial"/>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F3EB5B4" w14:textId="0D8251BB"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17. DO REAJUSTAMENTO EM SENTIDO GERAL.</w:t>
      </w:r>
    </w:p>
    <w:p w14:paraId="7024AA2E" w14:textId="14BC119E" w:rsidR="009021D0" w:rsidRPr="002748FF" w:rsidRDefault="009021D0" w:rsidP="00BC3802">
      <w:pPr>
        <w:tabs>
          <w:tab w:val="left" w:pos="2190"/>
          <w:tab w:val="left" w:pos="7088"/>
          <w:tab w:val="left" w:pos="9072"/>
        </w:tabs>
        <w:spacing w:line="240" w:lineRule="auto"/>
        <w:jc w:val="both"/>
        <w:rPr>
          <w:rFonts w:ascii="Cambria" w:hAnsi="Cambria" w:cs="Arial"/>
        </w:rPr>
      </w:pPr>
      <w:r w:rsidRPr="00EA56AE">
        <w:rPr>
          <w:rFonts w:ascii="Cambria" w:hAnsi="Cambria" w:cs="Arial"/>
          <w:b/>
          <w:bCs/>
        </w:rPr>
        <w:t>17.</w:t>
      </w:r>
      <w:r w:rsidR="005252F3" w:rsidRPr="00EA56AE">
        <w:rPr>
          <w:rFonts w:ascii="Cambria" w:hAnsi="Cambria" w:cs="Arial"/>
          <w:b/>
          <w:bCs/>
        </w:rPr>
        <w:t>1</w:t>
      </w:r>
      <w:r w:rsidRPr="00EA56AE">
        <w:rPr>
          <w:rFonts w:ascii="Cambria" w:hAnsi="Cambria" w:cs="Arial"/>
          <w:b/>
          <w:bCs/>
        </w:rPr>
        <w:t>.</w:t>
      </w:r>
      <w:r w:rsidRPr="002748FF">
        <w:rPr>
          <w:rFonts w:ascii="Cambria" w:hAnsi="Cambria" w:cs="Arial"/>
        </w:rPr>
        <w:t xml:space="preserve"> As regras acerca do reajustamento em sentido geral do valor contratual são as estabelecidas no Termo de Referência, anexo a este Edital.</w:t>
      </w:r>
    </w:p>
    <w:p w14:paraId="553E78F2" w14:textId="0C6F65EB"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2190"/>
          <w:tab w:val="left" w:pos="7088"/>
          <w:tab w:val="left" w:pos="9072"/>
        </w:tabs>
        <w:spacing w:line="240" w:lineRule="auto"/>
        <w:jc w:val="both"/>
        <w:rPr>
          <w:rFonts w:ascii="Cambria" w:hAnsi="Cambria" w:cs="Arial"/>
        </w:rPr>
      </w:pPr>
      <w:r w:rsidRPr="002748FF">
        <w:rPr>
          <w:rFonts w:ascii="Cambria" w:hAnsi="Cambria" w:cs="Arial"/>
          <w:b/>
          <w:bCs/>
        </w:rPr>
        <w:t>18. DO RECEBIMENTO DO OBJETO E DA FISCALIZAÇÃO</w:t>
      </w:r>
      <w:r w:rsidRPr="002748FF">
        <w:rPr>
          <w:rFonts w:ascii="Cambria" w:hAnsi="Cambria" w:cs="Arial"/>
        </w:rPr>
        <w:t>.</w:t>
      </w:r>
    </w:p>
    <w:p w14:paraId="49193684" w14:textId="44A22F2E" w:rsidR="009021D0" w:rsidRPr="002748FF" w:rsidRDefault="005252F3" w:rsidP="00BC3802">
      <w:pPr>
        <w:tabs>
          <w:tab w:val="left" w:pos="7088"/>
          <w:tab w:val="left" w:pos="9072"/>
        </w:tabs>
        <w:spacing w:line="240" w:lineRule="auto"/>
        <w:jc w:val="both"/>
        <w:rPr>
          <w:rFonts w:ascii="Cambria" w:hAnsi="Cambria" w:cs="Arial"/>
        </w:rPr>
      </w:pPr>
      <w:r w:rsidRPr="00EA56AE">
        <w:rPr>
          <w:rFonts w:ascii="Cambria" w:hAnsi="Cambria" w:cs="Arial"/>
          <w:b/>
          <w:bCs/>
        </w:rPr>
        <w:lastRenderedPageBreak/>
        <w:t>18.1</w:t>
      </w:r>
      <w:r w:rsidR="009021D0" w:rsidRPr="00EA56AE">
        <w:rPr>
          <w:rFonts w:ascii="Cambria" w:hAnsi="Cambria" w:cs="Arial"/>
          <w:b/>
          <w:bCs/>
        </w:rPr>
        <w:t>.</w:t>
      </w:r>
      <w:r w:rsidR="009021D0" w:rsidRPr="002748FF">
        <w:rPr>
          <w:rFonts w:ascii="Cambria" w:hAnsi="Cambria" w:cs="Arial"/>
        </w:rPr>
        <w:t xml:space="preserve"> Os critérios de recebimento e aceitação do objeto e de fiscalização estão previstos no Termo de Referência.</w:t>
      </w:r>
    </w:p>
    <w:p w14:paraId="62D10097" w14:textId="126154E4"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19. DAS OBRIGAÇÕES DA CONTRATANTE E DA CONTRATADA.</w:t>
      </w:r>
    </w:p>
    <w:p w14:paraId="375BC964" w14:textId="59DEC414" w:rsidR="009021D0" w:rsidRPr="002748FF" w:rsidRDefault="005252F3" w:rsidP="00BC3802">
      <w:pPr>
        <w:tabs>
          <w:tab w:val="left" w:pos="1350"/>
          <w:tab w:val="left" w:pos="7088"/>
          <w:tab w:val="left" w:pos="9072"/>
        </w:tabs>
        <w:spacing w:line="240" w:lineRule="auto"/>
        <w:jc w:val="both"/>
        <w:rPr>
          <w:rFonts w:ascii="Cambria" w:hAnsi="Cambria" w:cs="Arial"/>
          <w:b/>
          <w:bCs/>
        </w:rPr>
      </w:pPr>
      <w:r w:rsidRPr="00EA56AE">
        <w:rPr>
          <w:rFonts w:ascii="Cambria" w:hAnsi="Cambria" w:cs="Arial"/>
          <w:b/>
          <w:bCs/>
        </w:rPr>
        <w:t>19</w:t>
      </w:r>
      <w:r w:rsidR="009021D0" w:rsidRPr="00EA56AE">
        <w:rPr>
          <w:rFonts w:ascii="Cambria" w:hAnsi="Cambria" w:cs="Arial"/>
          <w:b/>
          <w:bCs/>
        </w:rPr>
        <w:t>.</w:t>
      </w:r>
      <w:r w:rsidRPr="00EA56AE">
        <w:rPr>
          <w:rFonts w:ascii="Cambria" w:hAnsi="Cambria" w:cs="Arial"/>
          <w:b/>
          <w:bCs/>
        </w:rPr>
        <w:t>1</w:t>
      </w:r>
      <w:r w:rsidR="009021D0" w:rsidRPr="00EA56AE">
        <w:rPr>
          <w:rFonts w:ascii="Cambria" w:hAnsi="Cambria" w:cs="Arial"/>
          <w:b/>
          <w:bCs/>
        </w:rPr>
        <w:t>.</w:t>
      </w:r>
      <w:r w:rsidR="009021D0" w:rsidRPr="002748FF">
        <w:rPr>
          <w:rFonts w:ascii="Cambria" w:hAnsi="Cambria" w:cs="Arial"/>
        </w:rPr>
        <w:t xml:space="preserve"> As obrigações da Contratante e da Contratada são as estabelecidas no </w:t>
      </w:r>
      <w:r w:rsidR="009021D0" w:rsidRPr="002748FF">
        <w:rPr>
          <w:rFonts w:ascii="Cambria" w:hAnsi="Cambria" w:cs="Arial"/>
          <w:b/>
          <w:bCs/>
        </w:rPr>
        <w:t>Termo de Referência.</w:t>
      </w:r>
    </w:p>
    <w:p w14:paraId="55303B58" w14:textId="2586D689"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rPr>
      </w:pPr>
      <w:r w:rsidRPr="00EA56AE">
        <w:rPr>
          <w:rFonts w:ascii="Cambria" w:hAnsi="Cambria" w:cs="Arial"/>
          <w:b/>
          <w:bCs/>
        </w:rPr>
        <w:t>20.</w:t>
      </w:r>
      <w:r w:rsidRPr="002748FF">
        <w:rPr>
          <w:rFonts w:ascii="Cambria" w:hAnsi="Cambria" w:cs="Arial"/>
        </w:rPr>
        <w:t xml:space="preserve"> </w:t>
      </w:r>
      <w:r w:rsidRPr="002748FF">
        <w:rPr>
          <w:rFonts w:ascii="Cambria" w:hAnsi="Cambria" w:cs="Arial"/>
          <w:b/>
          <w:bCs/>
        </w:rPr>
        <w:t>DO PAGAMENTO</w:t>
      </w:r>
      <w:r w:rsidRPr="002748FF">
        <w:rPr>
          <w:rFonts w:ascii="Cambria" w:hAnsi="Cambria" w:cs="Arial"/>
        </w:rPr>
        <w:t>.</w:t>
      </w:r>
    </w:p>
    <w:p w14:paraId="74417ED0" w14:textId="49A66330" w:rsidR="009021D0" w:rsidRPr="002748FF" w:rsidRDefault="00EE06A9" w:rsidP="00BC3802">
      <w:pPr>
        <w:tabs>
          <w:tab w:val="left" w:pos="7088"/>
          <w:tab w:val="left" w:pos="9072"/>
        </w:tabs>
        <w:spacing w:line="240" w:lineRule="auto"/>
        <w:jc w:val="both"/>
        <w:rPr>
          <w:rFonts w:ascii="Cambria" w:hAnsi="Cambria" w:cs="Arial"/>
        </w:rPr>
      </w:pPr>
      <w:r w:rsidRPr="00EA56AE">
        <w:rPr>
          <w:rFonts w:ascii="Cambria" w:hAnsi="Cambria" w:cs="Arial"/>
          <w:b/>
          <w:bCs/>
        </w:rPr>
        <w:t>20.1</w:t>
      </w:r>
      <w:r w:rsidR="009021D0" w:rsidRPr="00EA56AE">
        <w:rPr>
          <w:rFonts w:ascii="Cambria" w:hAnsi="Cambria" w:cs="Arial"/>
          <w:b/>
          <w:bCs/>
        </w:rPr>
        <w:t>.</w:t>
      </w:r>
      <w:r w:rsidR="009021D0" w:rsidRPr="002748FF">
        <w:rPr>
          <w:rFonts w:ascii="Cambria" w:hAnsi="Cambria" w:cs="Arial"/>
        </w:rPr>
        <w:t xml:space="preserve"> As regras acerca do pagamento são as estabelecidas no Termo de Referência, anexo a este Edital.</w:t>
      </w:r>
    </w:p>
    <w:p w14:paraId="5F10053C" w14:textId="64FFE811"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21. DAS SANÇÕES ADMINISTRATIVAS.</w:t>
      </w:r>
    </w:p>
    <w:p w14:paraId="062C206D" w14:textId="70A6CD6D" w:rsidR="009021D0" w:rsidRPr="002748FF" w:rsidRDefault="00EE06A9"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21.1</w:t>
      </w:r>
      <w:r w:rsidR="009021D0" w:rsidRPr="00EA56AE">
        <w:rPr>
          <w:rFonts w:ascii="Cambria" w:hAnsi="Cambria" w:cs="Arial"/>
          <w:b/>
          <w:bCs/>
        </w:rPr>
        <w:t>.</w:t>
      </w:r>
      <w:r w:rsidR="009021D0" w:rsidRPr="002748FF">
        <w:rPr>
          <w:rFonts w:ascii="Cambria" w:hAnsi="Cambria" w:cs="Arial"/>
        </w:rPr>
        <w:t xml:space="preserve"> Comete infração administrativa, nos termos da Lei nº 14.133/2021, o licitante/adjudicatário que:</w:t>
      </w:r>
    </w:p>
    <w:p w14:paraId="73074685" w14:textId="2BF21811" w:rsidR="009021D0" w:rsidRPr="002748FF" w:rsidRDefault="009021D0"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w:t>
      </w:r>
      <w:r w:rsidR="00EE06A9" w:rsidRPr="00EA56AE">
        <w:rPr>
          <w:rFonts w:ascii="Cambria" w:hAnsi="Cambria" w:cs="Arial"/>
          <w:b/>
          <w:bCs/>
        </w:rPr>
        <w:t>.2</w:t>
      </w:r>
      <w:r w:rsidRPr="00EA56AE">
        <w:rPr>
          <w:rFonts w:ascii="Cambria" w:hAnsi="Cambria" w:cs="Arial"/>
          <w:b/>
          <w:bCs/>
        </w:rPr>
        <w:t>.</w:t>
      </w:r>
      <w:r w:rsidRPr="002748FF">
        <w:rPr>
          <w:rFonts w:ascii="Cambria" w:hAnsi="Cambria" w:cs="Arial"/>
        </w:rPr>
        <w:t xml:space="preserve"> </w:t>
      </w:r>
      <w:r w:rsidR="00790AB1" w:rsidRPr="00790AB1">
        <w:rPr>
          <w:rFonts w:ascii="Cambria" w:hAnsi="Cambria" w:cs="Arial"/>
        </w:rPr>
        <w:t>Dar causa à inexecução parcial ou total do contrato</w:t>
      </w:r>
      <w:r w:rsidR="00790AB1">
        <w:rPr>
          <w:rFonts w:ascii="Cambria" w:hAnsi="Cambria" w:cs="Arial"/>
        </w:rPr>
        <w:t>;</w:t>
      </w:r>
    </w:p>
    <w:p w14:paraId="40A46519" w14:textId="75B02E1F" w:rsidR="009021D0" w:rsidRPr="002748FF" w:rsidRDefault="009021D0"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w:t>
      </w:r>
      <w:r w:rsidR="00EE06A9" w:rsidRPr="00EA56AE">
        <w:rPr>
          <w:rFonts w:ascii="Cambria" w:hAnsi="Cambria" w:cs="Arial"/>
          <w:b/>
          <w:bCs/>
        </w:rPr>
        <w:t>3</w:t>
      </w:r>
      <w:r w:rsidRPr="00EA56AE">
        <w:rPr>
          <w:rFonts w:ascii="Cambria" w:hAnsi="Cambria" w:cs="Arial"/>
          <w:b/>
          <w:bCs/>
        </w:rPr>
        <w:t>.</w:t>
      </w:r>
      <w:r w:rsidRPr="002748FF">
        <w:rPr>
          <w:rFonts w:ascii="Cambria" w:hAnsi="Cambria" w:cs="Arial"/>
        </w:rPr>
        <w:t xml:space="preserve"> Deixar de entregar os documentos exigidos no certame;</w:t>
      </w:r>
    </w:p>
    <w:p w14:paraId="2E6BB295" w14:textId="28B1DD57" w:rsidR="009021D0" w:rsidRPr="002748FF" w:rsidRDefault="009021D0"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w:t>
      </w:r>
      <w:r w:rsidR="00EE06A9" w:rsidRPr="00EA56AE">
        <w:rPr>
          <w:rFonts w:ascii="Cambria" w:hAnsi="Cambria" w:cs="Arial"/>
          <w:b/>
          <w:bCs/>
        </w:rPr>
        <w:t>4</w:t>
      </w:r>
      <w:r w:rsidRPr="00EA56AE">
        <w:rPr>
          <w:rFonts w:ascii="Cambria" w:hAnsi="Cambria" w:cs="Arial"/>
          <w:b/>
          <w:bCs/>
        </w:rPr>
        <w:t>.</w:t>
      </w:r>
      <w:r w:rsidRPr="002748FF">
        <w:rPr>
          <w:rFonts w:ascii="Cambria" w:hAnsi="Cambria" w:cs="Arial"/>
        </w:rPr>
        <w:t xml:space="preserve"> Não mantiver a proposta, salvo em decorrência de fato superveniente devidamente justificado;</w:t>
      </w:r>
    </w:p>
    <w:p w14:paraId="0B7995E0" w14:textId="6FB6BDB9"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21.5.</w:t>
      </w:r>
      <w:r w:rsidRPr="002748FF">
        <w:rPr>
          <w:rFonts w:ascii="Cambria" w:hAnsi="Cambria" w:cs="Arial"/>
        </w:rPr>
        <w:t xml:space="preserve"> Ensejar o retardamento da execução ou entrega do objeto da licitação sem motivo justificado;</w:t>
      </w:r>
    </w:p>
    <w:p w14:paraId="638277B8" w14:textId="280DA022"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21.6.</w:t>
      </w:r>
      <w:r w:rsidRPr="002748FF">
        <w:rPr>
          <w:rFonts w:ascii="Cambria" w:hAnsi="Cambria" w:cs="Arial"/>
        </w:rPr>
        <w:t xml:space="preserve"> Apresentar declaração ou documentação falsa;</w:t>
      </w:r>
    </w:p>
    <w:p w14:paraId="47ECAEA6" w14:textId="7AC265B4"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21.7.</w:t>
      </w:r>
      <w:r w:rsidRPr="002748FF">
        <w:rPr>
          <w:rFonts w:ascii="Cambria" w:hAnsi="Cambria" w:cs="Arial"/>
        </w:rPr>
        <w:t xml:space="preserve"> Fraudar a licitação ou praticar ato fraudulento na execução do contrato;</w:t>
      </w:r>
    </w:p>
    <w:p w14:paraId="2891678A" w14:textId="2A97B1F8"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21.8.</w:t>
      </w:r>
      <w:r w:rsidRPr="002748FF">
        <w:rPr>
          <w:rFonts w:ascii="Cambria" w:hAnsi="Cambria" w:cs="Arial"/>
        </w:rPr>
        <w:t xml:space="preserve"> Comportar-se de modo inidôneo ou cometer fraude de qualquer natureza;</w:t>
      </w:r>
    </w:p>
    <w:p w14:paraId="13F49F69" w14:textId="6424EE8F"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21.9.</w:t>
      </w:r>
      <w:r w:rsidRPr="002748FF">
        <w:rPr>
          <w:rFonts w:ascii="Cambria" w:hAnsi="Cambria" w:cs="Arial"/>
        </w:rPr>
        <w:t xml:space="preserve"> Praticar atos ilícitos com vistas a frustrar os objetivos da licitação;</w:t>
      </w:r>
    </w:p>
    <w:p w14:paraId="6064B485" w14:textId="77777777" w:rsidR="00EE06A9"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21.10.</w:t>
      </w:r>
      <w:r w:rsidRPr="002748FF">
        <w:rPr>
          <w:rFonts w:ascii="Cambria" w:hAnsi="Cambria" w:cs="Arial"/>
        </w:rPr>
        <w:t xml:space="preserve"> Praticar ato lesivo previsto no art. 5º da Lei nº 12.846/2013.</w:t>
      </w:r>
    </w:p>
    <w:p w14:paraId="4E08AC14" w14:textId="12D470C8" w:rsidR="009021D0"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21.11.</w:t>
      </w:r>
      <w:r w:rsidRPr="002748FF">
        <w:rPr>
          <w:rFonts w:ascii="Cambria" w:hAnsi="Cambria" w:cs="Arial"/>
        </w:rPr>
        <w:t xml:space="preserve"> </w:t>
      </w:r>
      <w:r w:rsidR="009021D0" w:rsidRPr="002748FF">
        <w:rPr>
          <w:rFonts w:ascii="Cambria" w:hAnsi="Cambria" w:cs="Arial"/>
        </w:rPr>
        <w:t xml:space="preserve">O licitante/adjudicatário que cometer qualquer das infrações discriminadas nos subitens anteriores ficará sujeito, sem prejuízo da responsabilidade civil e criminal, às </w:t>
      </w:r>
      <w:r w:rsidR="002748FF" w:rsidRPr="002748FF">
        <w:rPr>
          <w:rFonts w:ascii="Cambria" w:hAnsi="Cambria" w:cs="Arial"/>
        </w:rPr>
        <w:t>seguintes. sanções</w:t>
      </w:r>
      <w:r w:rsidR="009021D0" w:rsidRPr="002748FF">
        <w:rPr>
          <w:rFonts w:ascii="Cambria" w:hAnsi="Cambria" w:cs="Arial"/>
        </w:rPr>
        <w:t>:</w:t>
      </w:r>
    </w:p>
    <w:p w14:paraId="1ED94EA4" w14:textId="3C3DBDF8"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a) Advertência por escrito;</w:t>
      </w:r>
    </w:p>
    <w:p w14:paraId="4A18910E" w14:textId="77777777"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b) Multa;</w:t>
      </w:r>
    </w:p>
    <w:p w14:paraId="68192D8F" w14:textId="0C5F9660"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c) Impedimento de licitar e contratar;</w:t>
      </w:r>
    </w:p>
    <w:p w14:paraId="5E5835F3" w14:textId="796844A1"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d) Declaração de inidoneidade para licitar ou contratar.</w:t>
      </w:r>
    </w:p>
    <w:p w14:paraId="21DB815F" w14:textId="7D13AD8A" w:rsidR="00D70016" w:rsidRPr="00D94EBA"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21.12</w:t>
      </w:r>
      <w:r w:rsidR="00296D9A" w:rsidRPr="00397DE7">
        <w:rPr>
          <w:rFonts w:ascii="Cambria" w:hAnsi="Cambria" w:cs="Arial"/>
          <w:b/>
          <w:bCs/>
        </w:rPr>
        <w:t>.</w:t>
      </w:r>
      <w:r w:rsidR="00296D9A" w:rsidRPr="002748FF">
        <w:rPr>
          <w:rFonts w:ascii="Cambria" w:hAnsi="Cambria" w:cs="Arial"/>
        </w:rPr>
        <w:t xml:space="preserve"> A penalidade de multa pode ser aplicada cumulativamente com as demais sanções.</w:t>
      </w:r>
    </w:p>
    <w:p w14:paraId="6124C02C" w14:textId="53774694" w:rsidR="00296D9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21.13</w:t>
      </w:r>
      <w:r w:rsidR="00296D9A" w:rsidRPr="00397DE7">
        <w:rPr>
          <w:rFonts w:ascii="Cambria" w:hAnsi="Cambria" w:cs="Arial"/>
          <w:b/>
          <w:bCs/>
        </w:rPr>
        <w:t>.</w:t>
      </w:r>
      <w:r w:rsidR="00296D9A" w:rsidRPr="002748FF">
        <w:rPr>
          <w:rFonts w:ascii="Cambria" w:hAnsi="Cambria" w:cs="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0F76482" w14:textId="5AE31EEE" w:rsidR="00296D9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21.14</w:t>
      </w:r>
      <w:r w:rsidR="00296D9A" w:rsidRPr="00397DE7">
        <w:rPr>
          <w:rFonts w:ascii="Cambria" w:hAnsi="Cambria" w:cs="Arial"/>
          <w:b/>
          <w:bCs/>
        </w:rPr>
        <w:t>.</w:t>
      </w:r>
      <w:r w:rsidR="00296D9A" w:rsidRPr="002748FF">
        <w:rPr>
          <w:rFonts w:ascii="Cambria" w:hAnsi="Cambria" w:cs="Arial"/>
        </w:rPr>
        <w:t xml:space="preserve"> Serão publicadas na Imprensa Oficial do Diário Oficial dos Municípios, as sanções administrativas </w:t>
      </w:r>
      <w:r w:rsidR="00790AB1" w:rsidRPr="00790AB1">
        <w:rPr>
          <w:rFonts w:ascii="Cambria" w:hAnsi="Cambria" w:cs="Arial"/>
        </w:rPr>
        <w:t>previstas nas alíneas "c" e "d" do item 21.11 deste Edital</w:t>
      </w:r>
      <w:r w:rsidR="00790AB1">
        <w:rPr>
          <w:rFonts w:ascii="Cambria" w:hAnsi="Cambria" w:cs="Arial"/>
        </w:rPr>
        <w:t>.</w:t>
      </w:r>
    </w:p>
    <w:p w14:paraId="7FCC0223" w14:textId="5753CCBF" w:rsidR="00296D9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21.15</w:t>
      </w:r>
      <w:r w:rsidR="00397DE7">
        <w:rPr>
          <w:rFonts w:ascii="Cambria" w:hAnsi="Cambria" w:cs="Arial"/>
        </w:rPr>
        <w:t>.</w:t>
      </w:r>
      <w:r w:rsidR="00296D9A" w:rsidRPr="002748FF">
        <w:rPr>
          <w:rFonts w:ascii="Cambria" w:hAnsi="Cambria" w:cs="Arial"/>
        </w:rPr>
        <w:t xml:space="preserve">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3E363EDC" w14:textId="130811B5" w:rsidR="009021D0" w:rsidRPr="002748FF" w:rsidRDefault="00CF0083" w:rsidP="00BC3802">
      <w:pPr>
        <w:tabs>
          <w:tab w:val="left" w:pos="7088"/>
          <w:tab w:val="left" w:pos="9072"/>
        </w:tabs>
        <w:spacing w:line="240" w:lineRule="auto"/>
        <w:jc w:val="both"/>
        <w:rPr>
          <w:rFonts w:ascii="Cambria" w:hAnsi="Cambria" w:cs="Arial"/>
        </w:rPr>
      </w:pPr>
      <w:r w:rsidRPr="00397DE7">
        <w:rPr>
          <w:rFonts w:ascii="Cambria" w:hAnsi="Cambria" w:cs="Arial"/>
          <w:b/>
          <w:bCs/>
        </w:rPr>
        <w:t>21.</w:t>
      </w:r>
      <w:r w:rsidR="00EE06A9" w:rsidRPr="00397DE7">
        <w:rPr>
          <w:rFonts w:ascii="Cambria" w:hAnsi="Cambria" w:cs="Arial"/>
          <w:b/>
          <w:bCs/>
        </w:rPr>
        <w:t>16</w:t>
      </w:r>
      <w:r w:rsidRPr="00397DE7">
        <w:rPr>
          <w:rFonts w:ascii="Cambria" w:hAnsi="Cambria" w:cs="Arial"/>
          <w:b/>
          <w:bCs/>
        </w:rPr>
        <w:t>.</w:t>
      </w:r>
      <w:r w:rsidRPr="002748FF">
        <w:rPr>
          <w:rFonts w:ascii="Cambria" w:hAnsi="Cambria" w:cs="Arial"/>
        </w:rPr>
        <w:t xml:space="preserve"> PARA OS PROPÓSITOS DESTA CLÁUSULA, DEFINEM-SE AS SEGUINTES PRÁTICAS:</w:t>
      </w:r>
    </w:p>
    <w:p w14:paraId="37E3A9A5" w14:textId="77777777" w:rsidR="00CF0083" w:rsidRPr="002748FF" w:rsidRDefault="00CF0083" w:rsidP="00BC3802">
      <w:pPr>
        <w:tabs>
          <w:tab w:val="left" w:pos="1312"/>
          <w:tab w:val="left" w:pos="7088"/>
          <w:tab w:val="left" w:pos="9072"/>
        </w:tabs>
        <w:spacing w:line="240" w:lineRule="auto"/>
        <w:jc w:val="both"/>
        <w:rPr>
          <w:rFonts w:ascii="Cambria" w:hAnsi="Cambria" w:cs="Arial"/>
        </w:rPr>
      </w:pPr>
      <w:r w:rsidRPr="002748FF">
        <w:rPr>
          <w:rFonts w:ascii="Cambria" w:hAnsi="Cambria" w:cs="Arial"/>
        </w:rPr>
        <w:t>a) PRÁTICA CORRUPTA: Oferecer, dar, receber ou solicitar, direta ou indiretamente, qualquer vantagem com o objetivo de influenciar a ação de servidor público no processo de licitação ou na execução do contrato;</w:t>
      </w:r>
    </w:p>
    <w:p w14:paraId="1D35E1D8" w14:textId="3C30F080" w:rsidR="00EE06A9" w:rsidRPr="002748FF" w:rsidRDefault="00CF0083" w:rsidP="00BC3802">
      <w:pPr>
        <w:tabs>
          <w:tab w:val="left" w:pos="1312"/>
          <w:tab w:val="left" w:pos="7088"/>
          <w:tab w:val="left" w:pos="9072"/>
        </w:tabs>
        <w:spacing w:after="0" w:line="240" w:lineRule="auto"/>
        <w:jc w:val="both"/>
        <w:rPr>
          <w:rFonts w:ascii="Cambria" w:hAnsi="Cambria" w:cs="Arial"/>
        </w:rPr>
      </w:pPr>
      <w:r w:rsidRPr="002748FF">
        <w:rPr>
          <w:rFonts w:ascii="Cambria" w:hAnsi="Cambria" w:cs="Arial"/>
        </w:rPr>
        <w:lastRenderedPageBreak/>
        <w:t>b) PRÁTICA FRAUDULENTA: A falsificação ou omissão dos fatos, com o objetivo de</w:t>
      </w:r>
      <w:r w:rsidR="00EE06A9" w:rsidRPr="002748FF">
        <w:rPr>
          <w:rFonts w:ascii="Cambria" w:hAnsi="Cambria" w:cs="Arial"/>
        </w:rPr>
        <w:t xml:space="preserve"> </w:t>
      </w:r>
      <w:r w:rsidRPr="002748FF">
        <w:rPr>
          <w:rFonts w:ascii="Cambria" w:hAnsi="Cambria" w:cs="Arial"/>
        </w:rPr>
        <w:t>influenciar o processo de licitação ou de execução do contrato;</w:t>
      </w:r>
    </w:p>
    <w:p w14:paraId="29D13B8E" w14:textId="77777777" w:rsidR="00EE06A9" w:rsidRPr="002748FF" w:rsidRDefault="00EE06A9" w:rsidP="00BC3802">
      <w:pPr>
        <w:tabs>
          <w:tab w:val="left" w:pos="1312"/>
          <w:tab w:val="left" w:pos="7088"/>
          <w:tab w:val="left" w:pos="9072"/>
        </w:tabs>
        <w:spacing w:after="0" w:line="240" w:lineRule="auto"/>
        <w:jc w:val="both"/>
        <w:rPr>
          <w:rFonts w:ascii="Cambria" w:hAnsi="Cambria" w:cs="Arial"/>
        </w:rPr>
      </w:pPr>
    </w:p>
    <w:p w14:paraId="5B84033F" w14:textId="5E8B99F6" w:rsidR="00CF0083" w:rsidRPr="002748FF" w:rsidRDefault="00CF0083" w:rsidP="00BC3802">
      <w:pPr>
        <w:tabs>
          <w:tab w:val="left" w:pos="7088"/>
          <w:tab w:val="left" w:pos="9072"/>
        </w:tabs>
        <w:spacing w:line="240" w:lineRule="auto"/>
        <w:jc w:val="both"/>
        <w:rPr>
          <w:rFonts w:ascii="Cambria" w:hAnsi="Cambria" w:cs="Arial"/>
        </w:rPr>
      </w:pPr>
      <w:r w:rsidRPr="002748FF">
        <w:rPr>
          <w:rFonts w:ascii="Cambria" w:hAnsi="Cambria" w:cs="Arial"/>
        </w:rPr>
        <w:t>c) PRÁTICA CONCERTADA: Esquematizar ou estabelecer um acordo entre dois ou mais licitantes, com ou sem o conhecimento de representantes ou prepostos do órgão licitador, visando estabelecer preços em níveis artificiais e não-competitivos;</w:t>
      </w:r>
    </w:p>
    <w:p w14:paraId="51BFC118" w14:textId="288E771C" w:rsidR="00CF0083" w:rsidRPr="002748FF" w:rsidRDefault="00CF0083" w:rsidP="00BC3802">
      <w:pPr>
        <w:tabs>
          <w:tab w:val="left" w:pos="7088"/>
          <w:tab w:val="left" w:pos="9072"/>
        </w:tabs>
        <w:spacing w:after="0" w:line="240" w:lineRule="auto"/>
        <w:jc w:val="both"/>
        <w:rPr>
          <w:rFonts w:ascii="Cambria" w:hAnsi="Cambria" w:cs="Arial"/>
        </w:rPr>
      </w:pPr>
      <w:r w:rsidRPr="002748FF">
        <w:rPr>
          <w:rFonts w:ascii="Cambria" w:hAnsi="Cambria" w:cs="Arial"/>
        </w:rPr>
        <w:t>d) PRÁTICA COERCITIVA: Causar danos ou ameaçar causar dano, direta ou indiretamente, às</w:t>
      </w:r>
      <w:r w:rsidR="00EE06A9" w:rsidRPr="002748FF">
        <w:rPr>
          <w:rFonts w:ascii="Cambria" w:hAnsi="Cambria" w:cs="Arial"/>
        </w:rPr>
        <w:t xml:space="preserve"> </w:t>
      </w:r>
      <w:r w:rsidRPr="002748FF">
        <w:rPr>
          <w:rFonts w:ascii="Cambria" w:hAnsi="Cambria" w:cs="Arial"/>
        </w:rPr>
        <w:t>pessoas ou sua propriedade, visando influenciar sua participação em um processo licitatório ou</w:t>
      </w:r>
      <w:r w:rsidR="00EE06A9" w:rsidRPr="002748FF">
        <w:rPr>
          <w:rFonts w:ascii="Cambria" w:hAnsi="Cambria" w:cs="Arial"/>
        </w:rPr>
        <w:t xml:space="preserve"> </w:t>
      </w:r>
      <w:r w:rsidRPr="002748FF">
        <w:rPr>
          <w:rFonts w:ascii="Cambria" w:hAnsi="Cambria" w:cs="Arial"/>
        </w:rPr>
        <w:t>afetar a execução do contrato.</w:t>
      </w:r>
    </w:p>
    <w:p w14:paraId="65FF7C70" w14:textId="77777777" w:rsidR="00CF0083" w:rsidRPr="002748FF" w:rsidRDefault="00CF0083" w:rsidP="00BC3802">
      <w:pPr>
        <w:tabs>
          <w:tab w:val="left" w:pos="7088"/>
          <w:tab w:val="left" w:pos="9072"/>
        </w:tabs>
        <w:spacing w:after="0" w:line="240" w:lineRule="auto"/>
        <w:jc w:val="both"/>
        <w:rPr>
          <w:rFonts w:ascii="Cambria" w:hAnsi="Cambria" w:cs="Arial"/>
        </w:rPr>
      </w:pPr>
    </w:p>
    <w:p w14:paraId="13C49AD4" w14:textId="46D12EDB" w:rsidR="00CF0083" w:rsidRDefault="00CF0083" w:rsidP="00BC3802">
      <w:pPr>
        <w:tabs>
          <w:tab w:val="left" w:pos="7088"/>
          <w:tab w:val="left" w:pos="9072"/>
        </w:tabs>
        <w:spacing w:after="0" w:line="240" w:lineRule="auto"/>
        <w:jc w:val="both"/>
        <w:rPr>
          <w:rFonts w:ascii="Cambria" w:hAnsi="Cambria" w:cs="Arial"/>
        </w:rPr>
      </w:pPr>
      <w:r w:rsidRPr="002748FF">
        <w:rPr>
          <w:rFonts w:ascii="Cambria" w:hAnsi="Cambria" w:cs="Arial"/>
        </w:rPr>
        <w:t>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r w:rsidR="00EE06A9" w:rsidRPr="002748FF">
        <w:rPr>
          <w:rFonts w:ascii="Cambria" w:hAnsi="Cambria" w:cs="Arial"/>
        </w:rPr>
        <w:t>.</w:t>
      </w:r>
    </w:p>
    <w:p w14:paraId="1EA707F3" w14:textId="77777777" w:rsidR="00EE06A9" w:rsidRPr="002748FF" w:rsidRDefault="00EE06A9" w:rsidP="00BC3802">
      <w:pPr>
        <w:tabs>
          <w:tab w:val="left" w:pos="7088"/>
          <w:tab w:val="left" w:pos="9072"/>
        </w:tabs>
        <w:spacing w:after="0" w:line="240" w:lineRule="auto"/>
        <w:jc w:val="both"/>
        <w:rPr>
          <w:rFonts w:ascii="Cambria" w:hAnsi="Cambria" w:cs="Arial"/>
        </w:rPr>
      </w:pPr>
    </w:p>
    <w:p w14:paraId="27A7389C" w14:textId="03263E47" w:rsidR="00CF0083" w:rsidRPr="002748FF" w:rsidRDefault="00CF0083"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sidRPr="002748FF">
        <w:rPr>
          <w:rFonts w:ascii="Cambria" w:hAnsi="Cambria" w:cs="Arial"/>
          <w:b/>
          <w:bCs/>
        </w:rPr>
        <w:t>22. DA FORMAÇÃO DO CADASTRO DE RESERVA.</w:t>
      </w:r>
    </w:p>
    <w:p w14:paraId="4C682745" w14:textId="47C32603" w:rsidR="00CF0083"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22.1.</w:t>
      </w:r>
      <w:r w:rsidR="00CF0083" w:rsidRPr="00397DE7">
        <w:rPr>
          <w:rFonts w:ascii="Cambria" w:hAnsi="Cambria" w:cs="Arial"/>
          <w:b/>
          <w:bCs/>
        </w:rPr>
        <w:t xml:space="preserve"> </w:t>
      </w:r>
      <w:r w:rsidR="00CF0083" w:rsidRPr="002748FF">
        <w:rPr>
          <w:rFonts w:ascii="Cambria" w:hAnsi="Cambria" w:cs="Arial"/>
        </w:rPr>
        <w:t>Após a homologação da licitação, será incluído na ata, na forma de anexo, o registro:</w:t>
      </w:r>
    </w:p>
    <w:p w14:paraId="746AA458" w14:textId="11D12395" w:rsidR="00CF0083" w:rsidRPr="002748FF" w:rsidRDefault="00CF0083" w:rsidP="00BC3802">
      <w:pPr>
        <w:tabs>
          <w:tab w:val="left" w:pos="7088"/>
          <w:tab w:val="left" w:pos="9072"/>
        </w:tabs>
        <w:spacing w:line="240" w:lineRule="auto"/>
        <w:jc w:val="both"/>
        <w:rPr>
          <w:rFonts w:ascii="Cambria" w:hAnsi="Cambria" w:cs="Arial"/>
        </w:rPr>
      </w:pPr>
      <w:r w:rsidRPr="00397DE7">
        <w:rPr>
          <w:rFonts w:ascii="Cambria" w:hAnsi="Cambria" w:cs="Arial"/>
          <w:b/>
          <w:bCs/>
        </w:rPr>
        <w:t>22.</w:t>
      </w:r>
      <w:r w:rsidR="00EE06A9" w:rsidRPr="00397DE7">
        <w:rPr>
          <w:rFonts w:ascii="Cambria" w:hAnsi="Cambria" w:cs="Arial"/>
          <w:b/>
          <w:bCs/>
        </w:rPr>
        <w:t>2</w:t>
      </w:r>
      <w:r w:rsidRPr="00397DE7">
        <w:rPr>
          <w:rFonts w:ascii="Cambria" w:hAnsi="Cambria" w:cs="Arial"/>
          <w:b/>
          <w:bCs/>
        </w:rPr>
        <w:t>.</w:t>
      </w:r>
      <w:r w:rsidRPr="002748FF">
        <w:rPr>
          <w:rFonts w:ascii="Cambria" w:hAnsi="Cambria" w:cs="Arial"/>
        </w:rPr>
        <w:t xml:space="preserve"> Dos licitantes que aceitarem cotar o objeto com preço igual ao do adjudicatário, observada a classificação na licitação; </w:t>
      </w:r>
    </w:p>
    <w:p w14:paraId="1EE224ED" w14:textId="6D099F11" w:rsidR="00C309EA" w:rsidRPr="002748FF" w:rsidRDefault="00CF0083" w:rsidP="00BC3802">
      <w:pPr>
        <w:tabs>
          <w:tab w:val="left" w:pos="7088"/>
          <w:tab w:val="left" w:pos="9072"/>
        </w:tabs>
        <w:spacing w:line="240" w:lineRule="auto"/>
        <w:jc w:val="both"/>
        <w:rPr>
          <w:rFonts w:ascii="Cambria" w:hAnsi="Cambria" w:cs="Arial"/>
        </w:rPr>
      </w:pPr>
      <w:r w:rsidRPr="00397DE7">
        <w:rPr>
          <w:rFonts w:ascii="Cambria" w:hAnsi="Cambria" w:cs="Arial"/>
          <w:b/>
          <w:bCs/>
        </w:rPr>
        <w:t>22.</w:t>
      </w:r>
      <w:r w:rsidR="00EE06A9" w:rsidRPr="00397DE7">
        <w:rPr>
          <w:rFonts w:ascii="Cambria" w:hAnsi="Cambria" w:cs="Arial"/>
          <w:b/>
          <w:bCs/>
        </w:rPr>
        <w:t>3</w:t>
      </w:r>
      <w:r w:rsidRPr="00397DE7">
        <w:rPr>
          <w:rFonts w:ascii="Cambria" w:hAnsi="Cambria" w:cs="Arial"/>
          <w:b/>
          <w:bCs/>
        </w:rPr>
        <w:t>.</w:t>
      </w:r>
      <w:r w:rsidRPr="002748FF">
        <w:rPr>
          <w:rFonts w:ascii="Cambria" w:hAnsi="Cambria" w:cs="Arial"/>
        </w:rPr>
        <w:t xml:space="preserve"> Dos licitantes que mantiverem sua proposta original.</w:t>
      </w:r>
    </w:p>
    <w:p w14:paraId="385CC540" w14:textId="2CA4330F" w:rsidR="00C309E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22.4</w:t>
      </w:r>
      <w:r w:rsidR="00C309EA" w:rsidRPr="00397DE7">
        <w:rPr>
          <w:rFonts w:ascii="Cambria" w:hAnsi="Cambria" w:cs="Arial"/>
          <w:b/>
          <w:bCs/>
        </w:rPr>
        <w:t>.</w:t>
      </w:r>
      <w:r w:rsidR="001D7A95">
        <w:rPr>
          <w:rFonts w:ascii="Cambria" w:hAnsi="Cambria" w:cs="Arial"/>
        </w:rPr>
        <w:t xml:space="preserve"> </w:t>
      </w:r>
      <w:r w:rsidR="00C309EA" w:rsidRPr="002748FF">
        <w:rPr>
          <w:rFonts w:ascii="Cambria" w:hAnsi="Cambria" w:cs="Arial"/>
        </w:rPr>
        <w:t>Será respeitada, nas contratações, a ordem de classificação dos licitantes ou fornecedores registrados na ata, conforme artigo 18, III, do Decreto nº 11.462, de 2023.</w:t>
      </w:r>
    </w:p>
    <w:p w14:paraId="50F5D7AA" w14:textId="657405DC" w:rsidR="00A25A82"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22.5.</w:t>
      </w:r>
      <w:r w:rsidRPr="002748FF">
        <w:rPr>
          <w:rFonts w:ascii="Cambria" w:hAnsi="Cambria" w:cs="Arial"/>
        </w:rPr>
        <w:t xml:space="preserve"> </w:t>
      </w:r>
      <w:r w:rsidR="00A25A82" w:rsidRPr="002748FF">
        <w:rPr>
          <w:rFonts w:ascii="Cambria" w:hAnsi="Cambria" w:cs="Arial"/>
        </w:rPr>
        <w:t>A apresentação de novas propostas na forma deste item não prejudicará o resultado do certame em relação ao licitante mais bem classificado.</w:t>
      </w:r>
    </w:p>
    <w:p w14:paraId="7E11ACAF" w14:textId="00B5857D" w:rsidR="00A25A82" w:rsidRPr="002748FF" w:rsidRDefault="00A25A82"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6.</w:t>
      </w:r>
      <w:r w:rsidRPr="001D7A95">
        <w:rPr>
          <w:rFonts w:ascii="Cambria" w:hAnsi="Cambria" w:cs="Arial"/>
          <w:b/>
          <w:bCs/>
        </w:rPr>
        <w:t xml:space="preserve"> </w:t>
      </w:r>
      <w:r w:rsidRPr="002748FF">
        <w:rPr>
          <w:rFonts w:ascii="Cambria" w:hAnsi="Cambria" w:cs="Arial"/>
        </w:rPr>
        <w:t>Para fins da ordem de classificação, os licitantes ou fornecedores que aceitarem cotar o objeto com preço igual ao do adjudicatário antecederão aqueles que mantiverem sua proposta original, conforme artigo 18, § 2º, do Decreto nº 11.462/23.</w:t>
      </w:r>
    </w:p>
    <w:p w14:paraId="39D9879C" w14:textId="6681F27F" w:rsidR="004132C8"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22.7.</w:t>
      </w:r>
      <w:r w:rsidR="001D7A95">
        <w:rPr>
          <w:rFonts w:ascii="Cambria" w:hAnsi="Cambria" w:cs="Arial"/>
          <w:b/>
          <w:bCs/>
        </w:rPr>
        <w:t xml:space="preserve"> </w:t>
      </w:r>
      <w:r w:rsidR="004132C8" w:rsidRPr="002748FF">
        <w:rPr>
          <w:rFonts w:ascii="Cambria" w:hAnsi="Cambria" w:cs="Arial"/>
        </w:rPr>
        <w:t>A habilitação dos licitantes que comporão o cadastro de reserva será efetuada quando houver necessidade de contratação dos licitantes remanescentes, nas seguintes hipóteses:</w:t>
      </w:r>
    </w:p>
    <w:p w14:paraId="4E8C10CB" w14:textId="5A4471DD" w:rsidR="004132C8" w:rsidRPr="002748FF" w:rsidRDefault="004132C8"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8</w:t>
      </w:r>
      <w:r w:rsidRPr="001D7A95">
        <w:rPr>
          <w:rFonts w:ascii="Cambria" w:hAnsi="Cambria" w:cs="Arial"/>
          <w:b/>
          <w:bCs/>
        </w:rPr>
        <w:t>.</w:t>
      </w:r>
      <w:r w:rsidRPr="002748FF">
        <w:rPr>
          <w:rFonts w:ascii="Cambria" w:hAnsi="Cambria" w:cs="Arial"/>
        </w:rPr>
        <w:t xml:space="preserve"> Quando o licitante vencedor não assinar a ata de registro de preços no prazo e nas condições estabelecidos no edital; ou,</w:t>
      </w:r>
    </w:p>
    <w:p w14:paraId="50C99C9F" w14:textId="55B05FC9" w:rsidR="007E3CD9" w:rsidRPr="002748FF" w:rsidRDefault="004132C8"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9</w:t>
      </w:r>
      <w:r w:rsidRPr="001D7A95">
        <w:rPr>
          <w:rFonts w:ascii="Cambria" w:hAnsi="Cambria" w:cs="Arial"/>
          <w:b/>
          <w:bCs/>
        </w:rPr>
        <w:t>.</w:t>
      </w:r>
      <w:r w:rsidRPr="002748FF">
        <w:rPr>
          <w:rFonts w:ascii="Cambria" w:hAnsi="Cambria" w:cs="Arial"/>
        </w:rPr>
        <w:t xml:space="preserve"> Quando houver o cancelamento do registro do fornecedor ou do registro de preços, nas hipóteses previstas nos art. 28 e art. 29 do Decreto nº 11.462/23.</w:t>
      </w:r>
    </w:p>
    <w:p w14:paraId="17034A70" w14:textId="6BE874E8"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22.10</w:t>
      </w:r>
      <w:r w:rsidR="007E3CD9" w:rsidRPr="001D7A95">
        <w:rPr>
          <w:rFonts w:ascii="Cambria" w:hAnsi="Cambria" w:cs="Arial"/>
          <w:b/>
          <w:bCs/>
        </w:rPr>
        <w:t>.</w:t>
      </w:r>
      <w:r w:rsidR="007E3CD9" w:rsidRPr="002748FF">
        <w:rPr>
          <w:rFonts w:ascii="Cambria" w:hAnsi="Cambria" w:cs="Arial"/>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conforme art. 20, parágrafo único, do Decreto nº 11.462/23, poderá:</w:t>
      </w:r>
    </w:p>
    <w:p w14:paraId="43D75827" w14:textId="5F77887B" w:rsidR="007E3CD9" w:rsidRPr="002748FF" w:rsidRDefault="007E3CD9" w:rsidP="00BC3802">
      <w:pPr>
        <w:tabs>
          <w:tab w:val="left" w:pos="7088"/>
          <w:tab w:val="left" w:pos="9072"/>
        </w:tabs>
        <w:spacing w:line="240" w:lineRule="auto"/>
        <w:jc w:val="both"/>
        <w:rPr>
          <w:rFonts w:ascii="Cambria" w:hAnsi="Cambria" w:cs="Arial"/>
        </w:rPr>
      </w:pPr>
      <w:r w:rsidRPr="001D7A95">
        <w:rPr>
          <w:rFonts w:ascii="Cambria" w:hAnsi="Cambria" w:cs="Arial"/>
          <w:b/>
          <w:bCs/>
        </w:rPr>
        <w:t>2</w:t>
      </w:r>
      <w:r w:rsidR="00EE06A9" w:rsidRPr="001D7A95">
        <w:rPr>
          <w:rFonts w:ascii="Cambria" w:hAnsi="Cambria" w:cs="Arial"/>
          <w:b/>
          <w:bCs/>
        </w:rPr>
        <w:t>2.11</w:t>
      </w:r>
      <w:r w:rsidRPr="001D7A95">
        <w:rPr>
          <w:rFonts w:ascii="Cambria" w:hAnsi="Cambria" w:cs="Arial"/>
          <w:b/>
          <w:bCs/>
        </w:rPr>
        <w:t>.</w:t>
      </w:r>
      <w:r w:rsidRPr="002748FF">
        <w:rPr>
          <w:rFonts w:ascii="Cambria" w:hAnsi="Cambria" w:cs="Arial"/>
        </w:rPr>
        <w:t xml:space="preserve"> Convocar os licitantes que mantiveram sua proposta original para negociação, na ordem de classificação, com vistas à obtenção de preço melhor, mesmo que acima do preço do adjudicatário; ou,</w:t>
      </w:r>
    </w:p>
    <w:p w14:paraId="1C5BE26A" w14:textId="721B11C9" w:rsidR="007E3CD9" w:rsidRPr="002748FF" w:rsidRDefault="007E3CD9"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12</w:t>
      </w:r>
      <w:r w:rsidRPr="001D7A95">
        <w:rPr>
          <w:rFonts w:ascii="Cambria" w:hAnsi="Cambria" w:cs="Arial"/>
          <w:b/>
          <w:bCs/>
        </w:rPr>
        <w:t>.</w:t>
      </w:r>
      <w:r w:rsidRPr="002748FF">
        <w:rPr>
          <w:rFonts w:ascii="Cambria" w:hAnsi="Cambria" w:cs="Arial"/>
        </w:rPr>
        <w:t xml:space="preserve"> Adjudicar e firmar o contrato nas condições ofertadas pelos licitantes remanescentes, observada a ordem de classificação, quando frustrada a negociação de melhor condição.</w:t>
      </w:r>
    </w:p>
    <w:p w14:paraId="191A7162" w14:textId="062FCBC7" w:rsidR="002B5A8A"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22.13.</w:t>
      </w:r>
      <w:r w:rsidR="007E3CD9" w:rsidRPr="002748FF">
        <w:rPr>
          <w:rFonts w:ascii="Cambria" w:hAnsi="Cambria" w:cs="Arial"/>
        </w:rPr>
        <w:t xml:space="preserve"> Esta ordem de classificação dos licitantes registrados deverá ser respeitada nas contratações e somente será utilizada acaso o </w:t>
      </w:r>
      <w:r w:rsidRPr="002748FF">
        <w:rPr>
          <w:rFonts w:ascii="Cambria" w:hAnsi="Cambria" w:cs="Arial"/>
        </w:rPr>
        <w:t>mais bem</w:t>
      </w:r>
      <w:r w:rsidR="007E3CD9" w:rsidRPr="002748FF">
        <w:rPr>
          <w:rFonts w:ascii="Cambria" w:hAnsi="Cambria" w:cs="Arial"/>
        </w:rPr>
        <w:t xml:space="preserve"> colocado no certame não assine a ata ou tenha seu registro cancelado nas hipóteses previstas</w:t>
      </w:r>
      <w:r w:rsidR="00A76A2A" w:rsidRPr="002748FF">
        <w:rPr>
          <w:rFonts w:ascii="Cambria" w:hAnsi="Cambria" w:cs="Arial"/>
        </w:rPr>
        <w:t xml:space="preserve"> art. 28 e 29 do Decreto nº 11.462/2023.</w:t>
      </w:r>
      <w:r w:rsidR="002B5A8A">
        <w:rPr>
          <w:rFonts w:ascii="Cambria" w:hAnsi="Cambria" w:cs="Arial"/>
        </w:rPr>
        <w:t xml:space="preserve"> </w:t>
      </w:r>
    </w:p>
    <w:p w14:paraId="03A8C8CC" w14:textId="419B4DFA" w:rsidR="007E3CD9" w:rsidRPr="002748FF" w:rsidRDefault="007E3CD9"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23. DA IMPUGNAÇÃO AO EDITAL E DO PEDIDO DE ESCLARECIMENTO.</w:t>
      </w:r>
    </w:p>
    <w:p w14:paraId="4BA93953" w14:textId="00F40786"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lastRenderedPageBreak/>
        <w:t>23.1</w:t>
      </w:r>
      <w:r w:rsidR="001D7A95" w:rsidRPr="001D7A95">
        <w:rPr>
          <w:rFonts w:ascii="Cambria" w:hAnsi="Cambria" w:cs="Arial"/>
          <w:b/>
          <w:bCs/>
        </w:rPr>
        <w:t>.</w:t>
      </w:r>
      <w:r w:rsidR="007E3CD9" w:rsidRPr="002748FF">
        <w:rPr>
          <w:rFonts w:ascii="Cambria" w:hAnsi="Cambria" w:cs="Arial"/>
        </w:rPr>
        <w:t xml:space="preserve"> </w:t>
      </w:r>
      <w:r w:rsidR="001D7A95">
        <w:rPr>
          <w:rFonts w:ascii="Cambria" w:hAnsi="Cambria" w:cs="Arial"/>
        </w:rPr>
        <w:t xml:space="preserve"> </w:t>
      </w:r>
      <w:r w:rsidR="007E3CD9" w:rsidRPr="002748FF">
        <w:rPr>
          <w:rFonts w:ascii="Cambria" w:hAnsi="Cambria" w:cs="Arial"/>
        </w:rPr>
        <w:t>Até 03 (três) dias úteis antes da data designada para a abertura da sessão pública, qualquer pessoa poderá impugnar este Edital e/ou apresentar pedido de esclarecimento.</w:t>
      </w:r>
    </w:p>
    <w:p w14:paraId="5F983D33" w14:textId="2CD1581A" w:rsidR="003952DF" w:rsidRPr="002748FF" w:rsidRDefault="00EE06A9" w:rsidP="00BC3802">
      <w:pPr>
        <w:tabs>
          <w:tab w:val="left" w:pos="7088"/>
          <w:tab w:val="left" w:pos="9072"/>
        </w:tabs>
        <w:spacing w:line="240" w:lineRule="auto"/>
        <w:jc w:val="both"/>
        <w:rPr>
          <w:rFonts w:ascii="Cambria" w:hAnsi="Cambria" w:cs="Arial"/>
          <w:b/>
          <w:bCs/>
        </w:rPr>
      </w:pPr>
      <w:r w:rsidRPr="001D7A95">
        <w:rPr>
          <w:rFonts w:ascii="Cambria" w:hAnsi="Cambria" w:cs="Arial"/>
          <w:b/>
          <w:bCs/>
        </w:rPr>
        <w:t>23.2</w:t>
      </w:r>
      <w:r w:rsidR="001D7A95" w:rsidRPr="001D7A95">
        <w:rPr>
          <w:rFonts w:ascii="Cambria" w:hAnsi="Cambria" w:cs="Arial"/>
          <w:b/>
          <w:bCs/>
        </w:rPr>
        <w:t>.</w:t>
      </w:r>
      <w:r w:rsidR="007E3CD9" w:rsidRPr="002748FF">
        <w:rPr>
          <w:rFonts w:ascii="Cambria" w:hAnsi="Cambria" w:cs="Arial"/>
        </w:rPr>
        <w:t xml:space="preserve"> A I</w:t>
      </w:r>
      <w:r w:rsidR="00357592" w:rsidRPr="002748FF">
        <w:rPr>
          <w:rFonts w:ascii="Cambria" w:hAnsi="Cambria" w:cs="Arial"/>
        </w:rPr>
        <w:t>mpugnação</w:t>
      </w:r>
      <w:r w:rsidR="007E3CD9" w:rsidRPr="002748FF">
        <w:rPr>
          <w:rFonts w:ascii="Cambria" w:hAnsi="Cambria" w:cs="Arial"/>
        </w:rPr>
        <w:t xml:space="preserve"> e/ou </w:t>
      </w:r>
      <w:r w:rsidR="00357592" w:rsidRPr="002748FF">
        <w:rPr>
          <w:rFonts w:ascii="Cambria" w:hAnsi="Cambria" w:cs="Arial"/>
        </w:rPr>
        <w:t xml:space="preserve">pedido de esclarecimento deverão </w:t>
      </w:r>
      <w:r w:rsidR="007E3CD9" w:rsidRPr="002748FF">
        <w:rPr>
          <w:rFonts w:ascii="Cambria" w:hAnsi="Cambria" w:cs="Arial"/>
        </w:rPr>
        <w:t>ser feitos E</w:t>
      </w:r>
      <w:r w:rsidR="00357592" w:rsidRPr="002748FF">
        <w:rPr>
          <w:rFonts w:ascii="Cambria" w:hAnsi="Cambria" w:cs="Arial"/>
        </w:rPr>
        <w:t xml:space="preserve">xclusivamente </w:t>
      </w:r>
      <w:r w:rsidR="007E3CD9" w:rsidRPr="002748FF">
        <w:rPr>
          <w:rFonts w:ascii="Cambria" w:hAnsi="Cambria" w:cs="Arial"/>
        </w:rPr>
        <w:t>por</w:t>
      </w:r>
      <w:r w:rsidR="00357592" w:rsidRPr="002748FF">
        <w:rPr>
          <w:rFonts w:ascii="Cambria" w:hAnsi="Cambria" w:cs="Arial"/>
        </w:rPr>
        <w:t xml:space="preserve"> </w:t>
      </w:r>
      <w:r w:rsidR="007E3CD9" w:rsidRPr="002748FF">
        <w:rPr>
          <w:rFonts w:ascii="Cambria" w:hAnsi="Cambria" w:cs="Arial"/>
          <w:b/>
          <w:bCs/>
        </w:rPr>
        <w:t>FORMA</w:t>
      </w:r>
      <w:r w:rsidR="00357592" w:rsidRPr="002748FF">
        <w:rPr>
          <w:rFonts w:ascii="Cambria" w:hAnsi="Cambria" w:cs="Arial"/>
          <w:b/>
          <w:bCs/>
        </w:rPr>
        <w:t xml:space="preserve"> </w:t>
      </w:r>
      <w:r w:rsidR="007E3CD9" w:rsidRPr="002748FF">
        <w:rPr>
          <w:rFonts w:ascii="Cambria" w:hAnsi="Cambria" w:cs="Arial"/>
          <w:b/>
          <w:bCs/>
        </w:rPr>
        <w:t>ELETRÔNICA</w:t>
      </w:r>
      <w:r w:rsidR="00357592" w:rsidRPr="002748FF">
        <w:rPr>
          <w:rFonts w:ascii="Cambria" w:hAnsi="Cambria" w:cs="Arial"/>
          <w:b/>
          <w:bCs/>
        </w:rPr>
        <w:t xml:space="preserve"> </w:t>
      </w:r>
      <w:r w:rsidR="007E3CD9" w:rsidRPr="002748FF">
        <w:rPr>
          <w:rFonts w:ascii="Cambria" w:hAnsi="Cambria" w:cs="Arial"/>
          <w:b/>
          <w:bCs/>
        </w:rPr>
        <w:t>no</w:t>
      </w:r>
      <w:r w:rsidR="00357592" w:rsidRPr="002748FF">
        <w:rPr>
          <w:rFonts w:ascii="Cambria" w:hAnsi="Cambria" w:cs="Arial"/>
          <w:b/>
          <w:bCs/>
        </w:rPr>
        <w:t xml:space="preserve"> </w:t>
      </w:r>
      <w:hyperlink r:id="rId16" w:history="1">
        <w:r w:rsidR="00357592" w:rsidRPr="002748FF">
          <w:rPr>
            <w:rStyle w:val="Hyperlink"/>
            <w:rFonts w:ascii="Cambria" w:hAnsi="Cambria" w:cs="Arial"/>
            <w:b/>
            <w:bCs/>
          </w:rPr>
          <w:t>https://www.portaldecompraspublicas.com.br/</w:t>
        </w:r>
      </w:hyperlink>
    </w:p>
    <w:p w14:paraId="1DA13E93" w14:textId="149DB884" w:rsidR="00EE06A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23.3</w:t>
      </w:r>
      <w:r w:rsidR="007E3CD9" w:rsidRPr="001D7A95">
        <w:rPr>
          <w:rFonts w:ascii="Cambria" w:hAnsi="Cambria" w:cs="Arial"/>
          <w:b/>
          <w:bCs/>
        </w:rPr>
        <w:t>.</w:t>
      </w:r>
      <w:r w:rsidR="007E3CD9" w:rsidRPr="002748FF">
        <w:rPr>
          <w:rFonts w:ascii="Cambria" w:hAnsi="Cambria" w:cs="Arial"/>
        </w:rPr>
        <w:t xml:space="preserve"> </w:t>
      </w:r>
      <w:r w:rsidR="00790AB1" w:rsidRPr="00790AB1">
        <w:rPr>
          <w:rFonts w:ascii="Cambria" w:hAnsi="Cambria" w:cs="Arial"/>
        </w:rPr>
        <w:t>A resposta à impugnação e ao pedido de esclarecimento será divulgada no Portal de Compras Públicas, no prazo de até 3 (três) dias úteis, limitado ao último dia útil anterior à data da abertura do certame, nos termos do art. 164, parágrafo único, da Lei nº 14.133/2021.</w:t>
      </w:r>
    </w:p>
    <w:p w14:paraId="14819E68" w14:textId="4D6D4E7C"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23.4</w:t>
      </w:r>
      <w:r w:rsidR="007E3CD9" w:rsidRPr="001D7A95">
        <w:rPr>
          <w:rFonts w:ascii="Cambria" w:hAnsi="Cambria" w:cs="Arial"/>
          <w:b/>
          <w:bCs/>
        </w:rPr>
        <w:t>.</w:t>
      </w:r>
      <w:r w:rsidR="007E3CD9" w:rsidRPr="002748FF">
        <w:rPr>
          <w:rFonts w:ascii="Cambria" w:hAnsi="Cambria" w:cs="Arial"/>
        </w:rPr>
        <w:t xml:space="preserve"> Acolhida a impugnação, será definida e publicada nova data para a realização do certame.</w:t>
      </w:r>
    </w:p>
    <w:p w14:paraId="1705E5D9" w14:textId="69F3250D"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23.5</w:t>
      </w:r>
      <w:r w:rsidR="007E3CD9" w:rsidRPr="001D7A95">
        <w:rPr>
          <w:rFonts w:ascii="Cambria" w:hAnsi="Cambria" w:cs="Arial"/>
          <w:b/>
          <w:bCs/>
        </w:rPr>
        <w:t>.</w:t>
      </w:r>
      <w:r w:rsidR="007E3CD9" w:rsidRPr="002748FF">
        <w:rPr>
          <w:rFonts w:ascii="Cambria" w:hAnsi="Cambria" w:cs="Arial"/>
        </w:rPr>
        <w:t xml:space="preserve"> As impugnações e pedidos de esclarecimentos não suspendem os prazos previstos no certame, salvo quando se amolda ao </w:t>
      </w:r>
      <w:r w:rsidR="00790AB1" w:rsidRPr="00790AB1">
        <w:rPr>
          <w:rFonts w:ascii="Cambria" w:hAnsi="Cambria" w:cs="Arial"/>
        </w:rPr>
        <w:t>art. 164 da Lei nº 14.133/2021.</w:t>
      </w:r>
    </w:p>
    <w:p w14:paraId="78D87542" w14:textId="73CB1D72" w:rsidR="007E3CD9" w:rsidRPr="002748FF" w:rsidRDefault="007E3CD9" w:rsidP="00BC3802">
      <w:pPr>
        <w:tabs>
          <w:tab w:val="left" w:pos="7088"/>
          <w:tab w:val="left" w:pos="9072"/>
        </w:tabs>
        <w:spacing w:line="240" w:lineRule="auto"/>
        <w:jc w:val="both"/>
        <w:rPr>
          <w:rFonts w:ascii="Cambria" w:hAnsi="Cambria" w:cs="Arial"/>
        </w:rPr>
      </w:pPr>
      <w:r w:rsidRPr="001D7A95">
        <w:rPr>
          <w:rFonts w:ascii="Cambria" w:hAnsi="Cambria" w:cs="Arial"/>
          <w:b/>
          <w:bCs/>
        </w:rPr>
        <w:t>23.</w:t>
      </w:r>
      <w:r w:rsidR="00EE06A9" w:rsidRPr="001D7A95">
        <w:rPr>
          <w:rFonts w:ascii="Cambria" w:hAnsi="Cambria" w:cs="Arial"/>
          <w:b/>
          <w:bCs/>
        </w:rPr>
        <w:t>6</w:t>
      </w:r>
      <w:r w:rsidRPr="001D7A95">
        <w:rPr>
          <w:rFonts w:ascii="Cambria" w:hAnsi="Cambria" w:cs="Arial"/>
          <w:b/>
          <w:bCs/>
        </w:rPr>
        <w:t>.</w:t>
      </w:r>
      <w:r w:rsidRPr="002748FF">
        <w:rPr>
          <w:rFonts w:ascii="Cambria" w:hAnsi="Cambria" w:cs="Arial"/>
        </w:rPr>
        <w:t xml:space="preserve"> A concessão de efeito suspensivo à impugnação é medida excepcional e deverá ser motivada pelo Pregoeiro, nos autos do processo de licitação.</w:t>
      </w:r>
    </w:p>
    <w:p w14:paraId="54F764A3" w14:textId="1D86B997"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23.7</w:t>
      </w:r>
      <w:r w:rsidR="007E3CD9" w:rsidRPr="001D7A95">
        <w:rPr>
          <w:rFonts w:ascii="Cambria" w:hAnsi="Cambria" w:cs="Arial"/>
          <w:b/>
          <w:bCs/>
        </w:rPr>
        <w:t>.</w:t>
      </w:r>
      <w:r w:rsidR="007E3CD9" w:rsidRPr="002748FF">
        <w:rPr>
          <w:rFonts w:ascii="Cambria" w:hAnsi="Cambria" w:cs="Arial"/>
        </w:rPr>
        <w:t xml:space="preserve"> As respostas aos pedidos de esclarecimentos serão divulgadas pelo sistema e vincularão os participantes e a administração.</w:t>
      </w:r>
    </w:p>
    <w:p w14:paraId="421056EB" w14:textId="778D8D33"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23.8</w:t>
      </w:r>
      <w:r w:rsidR="007E3CD9" w:rsidRPr="001D7A95">
        <w:rPr>
          <w:rFonts w:ascii="Cambria" w:hAnsi="Cambria" w:cs="Arial"/>
          <w:b/>
          <w:bCs/>
        </w:rPr>
        <w:t>.</w:t>
      </w:r>
      <w:r w:rsidR="007E3CD9" w:rsidRPr="002748FF">
        <w:rPr>
          <w:rFonts w:ascii="Cambria" w:hAnsi="Cambria" w:cs="Arial"/>
        </w:rPr>
        <w:t xml:space="preserve"> As respostas às impugnações e aos esclarecimentos solicitados, bem como outros avisos de ordem geral, serão cadastradas no sítio </w:t>
      </w:r>
      <w:hyperlink r:id="rId17" w:history="1">
        <w:r w:rsidR="00357592" w:rsidRPr="002748FF">
          <w:rPr>
            <w:rStyle w:val="Hyperlink"/>
            <w:rFonts w:ascii="Cambria" w:hAnsi="Cambria" w:cs="Arial"/>
          </w:rPr>
          <w:t>https://www.portaldecompraspublicas.com.br/</w:t>
        </w:r>
      </w:hyperlink>
      <w:r w:rsidR="007E3CD9" w:rsidRPr="002748FF">
        <w:rPr>
          <w:rFonts w:ascii="Cambria" w:hAnsi="Cambria" w:cs="Arial"/>
        </w:rPr>
        <w:t>, sendo de responsabilidade dos licitantes, seu acompanhamento.</w:t>
      </w:r>
    </w:p>
    <w:p w14:paraId="3DADBA2A" w14:textId="55A75970"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23.9</w:t>
      </w:r>
      <w:r w:rsidR="007E3CD9" w:rsidRPr="001D7A95">
        <w:rPr>
          <w:rFonts w:ascii="Cambria" w:hAnsi="Cambria" w:cs="Arial"/>
          <w:b/>
          <w:bCs/>
        </w:rPr>
        <w:t>.</w:t>
      </w:r>
      <w:r w:rsidR="007E3CD9" w:rsidRPr="002748FF">
        <w:rPr>
          <w:rFonts w:ascii="Cambria" w:hAnsi="Cambria"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83B8D38" w14:textId="30FB0781" w:rsidR="007E3CD9" w:rsidRPr="002748FF" w:rsidRDefault="007E3CD9"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24. DAS DISPOSIÇÕES GERAIS.</w:t>
      </w:r>
    </w:p>
    <w:p w14:paraId="65F982D2" w14:textId="7733FB16" w:rsidR="007E3CD9" w:rsidRPr="002748FF"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w:t>
      </w:r>
      <w:r w:rsidR="007E3CD9" w:rsidRPr="00AF18A4">
        <w:rPr>
          <w:rFonts w:ascii="Cambria" w:hAnsi="Cambria" w:cs="Arial"/>
          <w:b/>
          <w:bCs/>
        </w:rPr>
        <w:t>.</w:t>
      </w:r>
      <w:r w:rsidRPr="00AF18A4">
        <w:rPr>
          <w:rFonts w:ascii="Cambria" w:hAnsi="Cambria" w:cs="Arial"/>
          <w:b/>
          <w:bCs/>
        </w:rPr>
        <w:t>1</w:t>
      </w:r>
      <w:r w:rsidR="00AF18A4" w:rsidRPr="00AF18A4">
        <w:rPr>
          <w:rFonts w:ascii="Cambria" w:hAnsi="Cambria" w:cs="Arial"/>
          <w:b/>
          <w:bCs/>
        </w:rPr>
        <w:t>.</w:t>
      </w:r>
      <w:r w:rsidR="007E3CD9" w:rsidRPr="002748FF">
        <w:rPr>
          <w:rFonts w:ascii="Cambria" w:hAnsi="Cambria" w:cs="Arial"/>
        </w:rPr>
        <w:t xml:space="preserve"> Da sessão pública do Pregão divulgar-se-á Ata no sistema eletrônico.</w:t>
      </w:r>
    </w:p>
    <w:p w14:paraId="23BC4935" w14:textId="76F59425" w:rsidR="00D70016" w:rsidRPr="00D94EBA"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24.2</w:t>
      </w:r>
      <w:r w:rsidR="007E3CD9" w:rsidRPr="00AF18A4">
        <w:rPr>
          <w:rFonts w:ascii="Cambria" w:hAnsi="Cambria" w:cs="Arial"/>
          <w:b/>
          <w:bCs/>
        </w:rPr>
        <w:t>.</w:t>
      </w:r>
      <w:r w:rsidR="007E3CD9" w:rsidRPr="002748FF">
        <w:rPr>
          <w:rFonts w:ascii="Cambria" w:hAnsi="Cambria" w:cs="Arial"/>
        </w:rPr>
        <w:t xml:space="preserve"> Não havendo expediente ou ocorrendo qualquer fato superveniente que impeça a realização do certame na data marcada, </w:t>
      </w:r>
      <w:r w:rsidR="007E3CD9" w:rsidRPr="002748FF">
        <w:rPr>
          <w:rFonts w:ascii="Cambria" w:hAnsi="Cambria" w:cs="Arial"/>
          <w:b/>
          <w:bCs/>
        </w:rPr>
        <w:t>a sessão será automaticamente transferida para o primeiro dia útil subsequente, no mesmo horário anteriormente estabelecido</w:t>
      </w:r>
      <w:r w:rsidR="007E3CD9" w:rsidRPr="002748FF">
        <w:rPr>
          <w:rFonts w:ascii="Cambria" w:hAnsi="Cambria" w:cs="Arial"/>
        </w:rPr>
        <w:t>, desde que não haja comunicação em contrário, pelo Pregoeiro.</w:t>
      </w:r>
    </w:p>
    <w:p w14:paraId="57E71E38" w14:textId="2CAA7E4E" w:rsidR="007E3CD9" w:rsidRPr="002748FF"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24.3</w:t>
      </w:r>
      <w:r w:rsidR="007E3CD9" w:rsidRPr="00AF18A4">
        <w:rPr>
          <w:rFonts w:ascii="Cambria" w:hAnsi="Cambria" w:cs="Arial"/>
          <w:b/>
          <w:bCs/>
        </w:rPr>
        <w:t>.</w:t>
      </w:r>
      <w:r w:rsidR="007E3CD9" w:rsidRPr="002748FF">
        <w:rPr>
          <w:rFonts w:ascii="Cambria" w:hAnsi="Cambria" w:cs="Arial"/>
        </w:rPr>
        <w:t xml:space="preserve"> Todas as referências de tempo no Edital, no aviso e durante a sessão pública observarão o horário de Brasília – DF.</w:t>
      </w:r>
    </w:p>
    <w:p w14:paraId="4D82CE2A" w14:textId="7D785F7A" w:rsidR="007E3CD9" w:rsidRPr="002748FF"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24.4</w:t>
      </w:r>
      <w:r w:rsidR="007E3CD9" w:rsidRPr="00AF18A4">
        <w:rPr>
          <w:rFonts w:ascii="Cambria" w:hAnsi="Cambria" w:cs="Arial"/>
          <w:b/>
          <w:bCs/>
        </w:rPr>
        <w:t>.</w:t>
      </w:r>
      <w:r w:rsidR="007E3CD9" w:rsidRPr="002748FF">
        <w:rPr>
          <w:rFonts w:ascii="Cambria" w:hAnsi="Cambria" w:cs="Arial"/>
        </w:rPr>
        <w:t xml:space="preserve"> No julgamento das propostas e da habilitação, o Pregoeiro </w:t>
      </w:r>
      <w:r w:rsidR="007E3CD9" w:rsidRPr="002748FF">
        <w:rPr>
          <w:rFonts w:ascii="Cambria" w:hAnsi="Cambria" w:cs="Arial"/>
          <w:b/>
          <w:bCs/>
        </w:rPr>
        <w:t>poderá sanar erros ou falhas que não alterem a substância das propostas</w:t>
      </w:r>
      <w:r w:rsidR="007E3CD9" w:rsidRPr="002748FF">
        <w:rPr>
          <w:rFonts w:ascii="Cambria" w:hAnsi="Cambria" w:cs="Arial"/>
        </w:rPr>
        <w:t>, dos documentos e sua validade jurídica, mediante despacho fundamentado, registrado em ata e acessível a todos, atribuindo-lhes validade e eficácia para fins de habilitação e classificação.</w:t>
      </w:r>
    </w:p>
    <w:p w14:paraId="6FD684F0" w14:textId="3CDF3E9B"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24.5</w:t>
      </w:r>
      <w:r w:rsidR="007E3CD9" w:rsidRPr="00AF18A4">
        <w:rPr>
          <w:rFonts w:ascii="Cambria" w:hAnsi="Cambria" w:cs="Arial"/>
          <w:b/>
          <w:bCs/>
        </w:rPr>
        <w:t>.</w:t>
      </w:r>
      <w:r w:rsidR="007E3CD9" w:rsidRPr="002748FF">
        <w:rPr>
          <w:rFonts w:ascii="Cambria" w:hAnsi="Cambria" w:cs="Arial"/>
        </w:rPr>
        <w:t xml:space="preserve"> A homologação do resultado desta licitação não implicará direito à contratação.</w:t>
      </w:r>
    </w:p>
    <w:p w14:paraId="67693B6D" w14:textId="2E3C2EFD"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24.6</w:t>
      </w:r>
      <w:r w:rsidR="007E3CD9" w:rsidRPr="00AF18A4">
        <w:rPr>
          <w:rFonts w:ascii="Cambria" w:hAnsi="Cambria" w:cs="Arial"/>
          <w:b/>
          <w:bCs/>
        </w:rPr>
        <w:t>.</w:t>
      </w:r>
      <w:r w:rsidR="007E3CD9" w:rsidRPr="002748FF">
        <w:rPr>
          <w:rFonts w:ascii="Cambria" w:hAnsi="Cambria"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40D7BC3" w14:textId="47BFB680"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24.7</w:t>
      </w:r>
      <w:r w:rsidR="007E3CD9" w:rsidRPr="00AF18A4">
        <w:rPr>
          <w:rFonts w:ascii="Cambria" w:hAnsi="Cambria" w:cs="Arial"/>
          <w:b/>
          <w:bCs/>
        </w:rPr>
        <w:t>.</w:t>
      </w:r>
      <w:r w:rsidR="007E3CD9" w:rsidRPr="002748FF">
        <w:rPr>
          <w:rFonts w:ascii="Cambria" w:hAnsi="Cambria" w:cs="Arial"/>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8402A38" w14:textId="267C7E04"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24.8</w:t>
      </w:r>
      <w:r w:rsidR="007E3CD9" w:rsidRPr="00AF18A4">
        <w:rPr>
          <w:rFonts w:ascii="Cambria" w:hAnsi="Cambria" w:cs="Arial"/>
          <w:b/>
          <w:bCs/>
        </w:rPr>
        <w:t>.</w:t>
      </w:r>
      <w:r w:rsidR="007E3CD9" w:rsidRPr="002748FF">
        <w:rPr>
          <w:rFonts w:ascii="Cambria" w:hAnsi="Cambria" w:cs="Arial"/>
        </w:rPr>
        <w:t xml:space="preserve"> Na contagem dos prazos estabelecidos neste Edital e seus Anexos, excluir-se-á o dia do início e incluir-se-á o do vencimento. Só se iniciam e vencem os prazos em dias de expediente na Administração.</w:t>
      </w:r>
    </w:p>
    <w:p w14:paraId="3B0F56E6" w14:textId="20345F79"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lastRenderedPageBreak/>
        <w:t>24.9</w:t>
      </w:r>
      <w:r w:rsidR="00AF18A4" w:rsidRPr="00AF18A4">
        <w:rPr>
          <w:rFonts w:ascii="Cambria" w:hAnsi="Cambria" w:cs="Arial"/>
          <w:b/>
          <w:bCs/>
        </w:rPr>
        <w:t>.</w:t>
      </w:r>
      <w:r w:rsidR="007E3CD9" w:rsidRPr="00AF18A4">
        <w:rPr>
          <w:rFonts w:ascii="Cambria" w:hAnsi="Cambria" w:cs="Arial"/>
          <w:b/>
          <w:bCs/>
        </w:rPr>
        <w:t xml:space="preserve"> </w:t>
      </w:r>
      <w:r w:rsidR="007E3CD9" w:rsidRPr="002748FF">
        <w:rPr>
          <w:rFonts w:ascii="Cambria" w:hAnsi="Cambria" w:cs="Arial"/>
        </w:rPr>
        <w:t>O desatendimento de exigências formais não essenciais não importará o afastamento do licitante, desde que seja possível o aproveitamento do ato, observados os princípios da isonomia e do interesse público.</w:t>
      </w:r>
    </w:p>
    <w:p w14:paraId="63C6E17E" w14:textId="0A193FA3"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24.10</w:t>
      </w:r>
      <w:r w:rsidR="007E3CD9" w:rsidRPr="00AF18A4">
        <w:rPr>
          <w:rFonts w:ascii="Cambria" w:hAnsi="Cambria" w:cs="Arial"/>
          <w:b/>
          <w:bCs/>
        </w:rPr>
        <w:t>.</w:t>
      </w:r>
      <w:r w:rsidR="007E3CD9" w:rsidRPr="002748FF">
        <w:rPr>
          <w:rFonts w:ascii="Cambria" w:hAnsi="Cambria" w:cs="Arial"/>
        </w:rPr>
        <w:t xml:space="preserve"> O licitante é o responsável pela fidelidade e legitimidade das informações prestadas e dos documentos apresentados em qualquer fase da licitação.</w:t>
      </w:r>
    </w:p>
    <w:p w14:paraId="2422C967" w14:textId="50AB3E30"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24.11</w:t>
      </w:r>
      <w:r w:rsidR="007E3CD9" w:rsidRPr="00AF18A4">
        <w:rPr>
          <w:rFonts w:ascii="Cambria" w:hAnsi="Cambria" w:cs="Arial"/>
          <w:b/>
          <w:bCs/>
        </w:rPr>
        <w:t>.</w:t>
      </w:r>
      <w:r w:rsidR="007E3CD9" w:rsidRPr="002748FF">
        <w:rPr>
          <w:rFonts w:ascii="Cambria" w:hAnsi="Cambria" w:cs="Arial"/>
        </w:rPr>
        <w:t xml:space="preserve"> A falsidade de qualquer documento apresentado ou a inverdade das informações nele contidas implicará a imediata desclassificação do proponente que o tiver apresentado, ou, caso tenha sido o vencedor, a </w:t>
      </w:r>
      <w:r w:rsidR="00790AB1" w:rsidRPr="00790AB1">
        <w:rPr>
          <w:rFonts w:ascii="Cambria" w:hAnsi="Cambria" w:cs="Arial"/>
          <w:b/>
          <w:bCs/>
        </w:rPr>
        <w:t>extinção do contrato</w:t>
      </w:r>
      <w:r w:rsidR="00790AB1" w:rsidRPr="00790AB1">
        <w:rPr>
          <w:rFonts w:ascii="Cambria" w:hAnsi="Cambria" w:cs="Arial"/>
        </w:rPr>
        <w:t>, nos termos da Lei nº 14.133/2021.</w:t>
      </w:r>
    </w:p>
    <w:p w14:paraId="0D7C660D" w14:textId="1C071F2A" w:rsidR="007E3CD9"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24.12</w:t>
      </w:r>
      <w:r w:rsidR="007E3CD9" w:rsidRPr="000554EF">
        <w:rPr>
          <w:rFonts w:ascii="Cambria" w:hAnsi="Cambria" w:cs="Arial"/>
          <w:b/>
          <w:bCs/>
        </w:rPr>
        <w:t>.</w:t>
      </w:r>
      <w:r w:rsidR="007E3CD9" w:rsidRPr="002748FF">
        <w:rPr>
          <w:rFonts w:ascii="Cambria" w:hAnsi="Cambria" w:cs="Arial"/>
        </w:rPr>
        <w:t xml:space="preserve"> Em caso de divergência entre disposições deste Edital e de seus anexos ou demais peças que compõem o processo, </w:t>
      </w:r>
      <w:r w:rsidR="00790AB1">
        <w:rPr>
          <w:rFonts w:ascii="Cambria" w:hAnsi="Cambria" w:cs="Arial"/>
        </w:rPr>
        <w:t>p</w:t>
      </w:r>
      <w:r w:rsidR="00790AB1" w:rsidRPr="00790AB1">
        <w:rPr>
          <w:rFonts w:ascii="Cambria" w:hAnsi="Cambria" w:cs="Arial"/>
        </w:rPr>
        <w:t>revalecerão as disposições deste Edital.</w:t>
      </w:r>
    </w:p>
    <w:p w14:paraId="248074A4" w14:textId="23F33B75" w:rsidR="007E3CD9"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24.13</w:t>
      </w:r>
      <w:r w:rsidR="000554EF">
        <w:rPr>
          <w:rFonts w:ascii="Cambria" w:hAnsi="Cambria" w:cs="Arial"/>
        </w:rPr>
        <w:t>.</w:t>
      </w:r>
      <w:r w:rsidR="007E3CD9" w:rsidRPr="002748FF">
        <w:rPr>
          <w:rFonts w:ascii="Cambria" w:hAnsi="Cambria" w:cs="Arial"/>
        </w:rPr>
        <w:t xml:space="preserve"> A Prefeitura Municipal de </w:t>
      </w:r>
      <w:r w:rsidR="004A32F2" w:rsidRPr="002748FF">
        <w:rPr>
          <w:rFonts w:ascii="Cambria" w:hAnsi="Cambria" w:cs="Arial"/>
        </w:rPr>
        <w:t>APUÍ</w:t>
      </w:r>
      <w:r w:rsidR="007E3CD9" w:rsidRPr="002748FF">
        <w:rPr>
          <w:rFonts w:ascii="Cambria" w:hAnsi="Cambria" w:cs="Arial"/>
        </w:rPr>
        <w:t>/AM,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CC4F130" w14:textId="40B0AB80" w:rsidR="007E3CD9"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24.14</w:t>
      </w:r>
      <w:r w:rsidR="007E3CD9" w:rsidRPr="000554EF">
        <w:rPr>
          <w:rFonts w:ascii="Cambria" w:hAnsi="Cambria" w:cs="Arial"/>
          <w:b/>
          <w:bCs/>
        </w:rPr>
        <w:t>.</w:t>
      </w:r>
      <w:r w:rsidR="005F0857" w:rsidRPr="005F0857">
        <w:t xml:space="preserve"> </w:t>
      </w:r>
      <w:r w:rsidR="005F0857" w:rsidRPr="005F0857">
        <w:rPr>
          <w:rFonts w:ascii="Cambria" w:hAnsi="Cambria" w:cs="Arial"/>
          <w:b/>
          <w:bCs/>
        </w:rPr>
        <w:t>A anulação da licitação poderá implicar a nulidade do contrato dela decorrente, observadas as disposições da Lei nº 14.133/2021.</w:t>
      </w:r>
    </w:p>
    <w:p w14:paraId="473E17DC" w14:textId="453CB7F1" w:rsidR="00346217"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24.15</w:t>
      </w:r>
      <w:r w:rsidR="000554EF">
        <w:rPr>
          <w:rFonts w:ascii="Cambria" w:hAnsi="Cambria" w:cs="Arial"/>
        </w:rPr>
        <w:t>.</w:t>
      </w:r>
      <w:r w:rsidR="007E3CD9" w:rsidRPr="002748FF">
        <w:rPr>
          <w:rFonts w:ascii="Cambria" w:hAnsi="Cambria" w:cs="Arial"/>
        </w:rPr>
        <w:t xml:space="preserve"> A anulação da licitação por motivo de ilegalidade não gera obrigação de indenizar.</w:t>
      </w:r>
    </w:p>
    <w:p w14:paraId="7F457830" w14:textId="0163DD96" w:rsidR="00346217"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24.16</w:t>
      </w:r>
      <w:r w:rsidR="000554EF" w:rsidRPr="000554EF">
        <w:rPr>
          <w:rFonts w:ascii="Cambria" w:hAnsi="Cambria" w:cs="Arial"/>
          <w:b/>
          <w:bCs/>
        </w:rPr>
        <w:t>.</w:t>
      </w:r>
      <w:r w:rsidR="000554EF">
        <w:rPr>
          <w:rFonts w:ascii="Cambria" w:hAnsi="Cambria" w:cs="Arial"/>
        </w:rPr>
        <w:t xml:space="preserve"> </w:t>
      </w:r>
      <w:r w:rsidR="00346217" w:rsidRPr="002748FF">
        <w:rPr>
          <w:rFonts w:ascii="Cambria" w:hAnsi="Cambria" w:cs="Arial"/>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53FE127" w14:textId="0294C0CB" w:rsidR="00346217" w:rsidRPr="002748FF" w:rsidRDefault="00CC5627" w:rsidP="00D52724">
      <w:pPr>
        <w:pStyle w:val="TableParagraph"/>
        <w:tabs>
          <w:tab w:val="left" w:pos="1504"/>
          <w:tab w:val="left" w:pos="2823"/>
          <w:tab w:val="left" w:pos="3699"/>
          <w:tab w:val="left" w:pos="5271"/>
          <w:tab w:val="left" w:pos="6135"/>
        </w:tabs>
        <w:spacing w:before="3" w:line="252" w:lineRule="auto"/>
        <w:ind w:left="64" w:right="78"/>
        <w:jc w:val="both"/>
        <w:rPr>
          <w:rFonts w:ascii="Cambria" w:hAnsi="Cambria" w:cs="Arial"/>
        </w:rPr>
      </w:pPr>
      <w:r w:rsidRPr="000554EF">
        <w:rPr>
          <w:rFonts w:ascii="Cambria" w:hAnsi="Cambria" w:cs="Arial"/>
          <w:b/>
          <w:bCs/>
        </w:rPr>
        <w:t>24.17</w:t>
      </w:r>
      <w:r w:rsidR="000554EF">
        <w:rPr>
          <w:rFonts w:ascii="Cambria" w:hAnsi="Cambria" w:cs="Arial"/>
        </w:rPr>
        <w:t>.</w:t>
      </w:r>
      <w:r w:rsidR="00346217" w:rsidRPr="002748FF">
        <w:rPr>
          <w:rFonts w:ascii="Cambria" w:hAnsi="Cambria" w:cs="Arial"/>
        </w:rPr>
        <w:t xml:space="preserve"> O Edital está disponibilizado, na íntegra, no endereço eletrônico:</w:t>
      </w:r>
      <w:r w:rsidR="00357592" w:rsidRPr="002748FF">
        <w:rPr>
          <w:rFonts w:ascii="Cambria" w:hAnsi="Cambria"/>
        </w:rPr>
        <w:t xml:space="preserve"> </w:t>
      </w:r>
      <w:hyperlink r:id="rId18" w:history="1">
        <w:r w:rsidR="00D52724" w:rsidRPr="00FE0960">
          <w:rPr>
            <w:rStyle w:val="Hyperlink"/>
            <w:rFonts w:ascii="Cambria" w:hAnsi="Cambria" w:cs="Arial"/>
          </w:rPr>
          <w:t>https://www.portaldecompraspublicas.com.br/</w:t>
        </w:r>
      </w:hyperlink>
      <w:r w:rsidR="00357592" w:rsidRPr="002748FF">
        <w:rPr>
          <w:rFonts w:ascii="Cambria" w:hAnsi="Cambria" w:cs="Arial"/>
        </w:rPr>
        <w:t>,</w:t>
      </w:r>
      <w:r w:rsidR="00D52724">
        <w:rPr>
          <w:rFonts w:ascii="Cambria" w:hAnsi="Cambria" w:cs="Arial"/>
        </w:rPr>
        <w:t xml:space="preserve"> </w:t>
      </w:r>
      <w:hyperlink r:id="rId19" w:history="1">
        <w:r w:rsidR="00D52724" w:rsidRPr="002B5A8A">
          <w:rPr>
            <w:rStyle w:val="Hyperlink"/>
            <w:rFonts w:ascii="Cambria" w:hAnsi="Cambria" w:cs="Arial"/>
          </w:rPr>
          <w:t>http://servicos.apui.am.gov.br:8079/comprasedital</w:t>
        </w:r>
      </w:hyperlink>
      <w:r w:rsidR="00346217" w:rsidRPr="002B5A8A">
        <w:rPr>
          <w:rFonts w:ascii="Cambria" w:hAnsi="Cambria" w:cs="Arial"/>
        </w:rPr>
        <w:t>,</w:t>
      </w:r>
      <w:r w:rsidR="00D52724" w:rsidRPr="002B5A8A">
        <w:rPr>
          <w:rFonts w:ascii="Cambria" w:hAnsi="Cambria" w:cs="Arial"/>
        </w:rPr>
        <w:t xml:space="preserve"> </w:t>
      </w:r>
      <w:r w:rsidR="00D52724" w:rsidRPr="002B5A8A">
        <w:rPr>
          <w:rFonts w:ascii="Cambria" w:hAnsi="Cambria"/>
          <w:sz w:val="21"/>
          <w:u w:val="single"/>
        </w:rPr>
        <w:t>no PNCP- (Portal</w:t>
      </w:r>
      <w:r w:rsidR="00D52724" w:rsidRPr="002B5A8A">
        <w:rPr>
          <w:rFonts w:ascii="Cambria" w:hAnsi="Cambria"/>
          <w:sz w:val="21"/>
        </w:rPr>
        <w:t xml:space="preserve"> </w:t>
      </w:r>
      <w:r w:rsidR="00D52724" w:rsidRPr="002B5A8A">
        <w:rPr>
          <w:rFonts w:ascii="Cambria" w:hAnsi="Cambria"/>
          <w:sz w:val="21"/>
          <w:u w:val="single"/>
        </w:rPr>
        <w:t xml:space="preserve">Nacional de Compras Públicas) </w:t>
      </w:r>
      <w:r w:rsidR="00D52724">
        <w:fldChar w:fldCharType="begin"/>
      </w:r>
      <w:r w:rsidR="00D52724">
        <w:instrText>HYPERLINK "https://pncp.gov.br/app/editais" \h</w:instrText>
      </w:r>
      <w:r w:rsidR="00D52724">
        <w:fldChar w:fldCharType="separate"/>
      </w:r>
      <w:r w:rsidR="00D52724" w:rsidRPr="002B5A8A">
        <w:rPr>
          <w:rFonts w:ascii="Cambria" w:hAnsi="Cambria"/>
          <w:color w:val="0462C1"/>
          <w:sz w:val="21"/>
          <w:u w:val="single" w:color="0462C1"/>
        </w:rPr>
        <w:t>https://pncp.gov.br/app/editais</w:t>
      </w:r>
      <w:r w:rsidR="00D52724" w:rsidRPr="002B5A8A">
        <w:rPr>
          <w:rFonts w:ascii="Cambria" w:hAnsi="Cambria"/>
          <w:sz w:val="21"/>
          <w:u w:val="single"/>
        </w:rPr>
        <w:t>,</w:t>
      </w:r>
      <w:r w:rsidR="00D52724">
        <w:fldChar w:fldCharType="end"/>
      </w:r>
      <w:r w:rsidR="00D52724" w:rsidRPr="002B5A8A">
        <w:rPr>
          <w:rFonts w:ascii="Cambria" w:hAnsi="Cambria"/>
          <w:sz w:val="21"/>
        </w:rPr>
        <w:t xml:space="preserve"> </w:t>
      </w:r>
      <w:r w:rsidR="00D52724" w:rsidRPr="002B5A8A">
        <w:rPr>
          <w:rFonts w:ascii="Cambria" w:hAnsi="Cambria"/>
          <w:sz w:val="21"/>
          <w:u w:val="single"/>
        </w:rPr>
        <w:t>no</w:t>
      </w:r>
      <w:r w:rsidR="00D52724" w:rsidRPr="002B5A8A">
        <w:rPr>
          <w:rFonts w:ascii="Cambria" w:hAnsi="Cambria"/>
          <w:sz w:val="21"/>
        </w:rPr>
        <w:t xml:space="preserve"> </w:t>
      </w:r>
      <w:r w:rsidR="00D52724" w:rsidRPr="002B5A8A">
        <w:rPr>
          <w:rFonts w:ascii="Cambria" w:hAnsi="Cambria"/>
          <w:sz w:val="21"/>
          <w:u w:val="single"/>
        </w:rPr>
        <w:t>Portal de transparência pública do Município de Apuí;</w:t>
      </w:r>
      <w:r w:rsidR="00D52724" w:rsidRPr="002B5A8A">
        <w:rPr>
          <w:rFonts w:ascii="Cambria" w:hAnsi="Cambria"/>
          <w:sz w:val="21"/>
        </w:rPr>
        <w:t xml:space="preserve"> </w:t>
      </w:r>
      <w:hyperlink r:id="rId20">
        <w:r w:rsidR="00D52724" w:rsidRPr="002B5A8A">
          <w:rPr>
            <w:rFonts w:ascii="Cambria" w:hAnsi="Cambria"/>
            <w:color w:val="0462C1"/>
            <w:spacing w:val="-2"/>
            <w:sz w:val="21"/>
            <w:u w:val="single" w:color="0462C1"/>
          </w:rPr>
          <w:t>https://apui.am.gov.br/portal-da-transparencia/licitacoes/</w:t>
        </w:r>
      </w:hyperlink>
      <w:r w:rsidR="00D52724" w:rsidRPr="002B5A8A">
        <w:t>, e</w:t>
      </w:r>
      <w:r w:rsidR="00346217" w:rsidRPr="002B5A8A">
        <w:rPr>
          <w:rFonts w:ascii="Cambria" w:hAnsi="Cambria" w:cs="Arial"/>
        </w:rPr>
        <w:t xml:space="preserve"> p</w:t>
      </w:r>
      <w:r w:rsidR="00346217" w:rsidRPr="002748FF">
        <w:rPr>
          <w:rFonts w:ascii="Cambria" w:hAnsi="Cambria" w:cs="Arial"/>
        </w:rPr>
        <w:t>oderão ser lidos e/ou obtidos na Sala de Licitações da Prefeitura Municipal de Apuí, A</w:t>
      </w:r>
      <w:r w:rsidR="00D52724">
        <w:rPr>
          <w:rFonts w:ascii="Cambria" w:hAnsi="Cambria" w:cs="Arial"/>
        </w:rPr>
        <w:t>v</w:t>
      </w:r>
      <w:r w:rsidR="00346217" w:rsidRPr="002748FF">
        <w:rPr>
          <w:rFonts w:ascii="Cambria" w:hAnsi="Cambria" w:cs="Arial"/>
        </w:rPr>
        <w:t xml:space="preserve">. Treze de </w:t>
      </w:r>
      <w:r w:rsidR="00D52724">
        <w:rPr>
          <w:rFonts w:ascii="Cambria" w:hAnsi="Cambria" w:cs="Arial"/>
        </w:rPr>
        <w:t>N</w:t>
      </w:r>
      <w:r w:rsidR="00346217" w:rsidRPr="002748FF">
        <w:rPr>
          <w:rFonts w:ascii="Cambria" w:hAnsi="Cambria" w:cs="Arial"/>
        </w:rPr>
        <w:t xml:space="preserve">ovembro, Nº 375 – Centro, Apuí – AM, </w:t>
      </w:r>
      <w:r w:rsidR="00D52724">
        <w:rPr>
          <w:rFonts w:ascii="Cambria" w:hAnsi="Cambria" w:cs="Arial"/>
        </w:rPr>
        <w:t xml:space="preserve">CEP: </w:t>
      </w:r>
      <w:r w:rsidR="00346217" w:rsidRPr="002748FF">
        <w:rPr>
          <w:rFonts w:ascii="Cambria" w:hAnsi="Cambria" w:cs="Arial"/>
        </w:rPr>
        <w:t>69</w:t>
      </w:r>
      <w:r w:rsidR="00D52724">
        <w:rPr>
          <w:rFonts w:ascii="Cambria" w:hAnsi="Cambria" w:cs="Arial"/>
        </w:rPr>
        <w:t>.</w:t>
      </w:r>
      <w:r w:rsidR="00346217" w:rsidRPr="002748FF">
        <w:rPr>
          <w:rFonts w:ascii="Cambria" w:hAnsi="Cambria" w:cs="Arial"/>
        </w:rPr>
        <w:t>265-000, Apuí/AM, nos dias úteis, no horário das 0</w:t>
      </w:r>
      <w:r w:rsidR="005F0857">
        <w:rPr>
          <w:rFonts w:ascii="Cambria" w:hAnsi="Cambria" w:cs="Arial"/>
        </w:rPr>
        <w:t>7</w:t>
      </w:r>
      <w:r w:rsidR="00346217" w:rsidRPr="002748FF">
        <w:rPr>
          <w:rFonts w:ascii="Cambria" w:hAnsi="Cambria" w:cs="Arial"/>
        </w:rPr>
        <w:t>:00 às 12:00, mesmo endereço e período no qual os autos do processo administrativo permanecerão com vista franqueada aos interessados.</w:t>
      </w:r>
    </w:p>
    <w:p w14:paraId="52450847" w14:textId="03B12DF7" w:rsidR="00346217"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24.18</w:t>
      </w:r>
      <w:r w:rsidR="00346217" w:rsidRPr="000554EF">
        <w:rPr>
          <w:rFonts w:ascii="Cambria" w:hAnsi="Cambria" w:cs="Arial"/>
          <w:b/>
          <w:bCs/>
        </w:rPr>
        <w:t>.</w:t>
      </w:r>
      <w:r w:rsidR="00346217" w:rsidRPr="002748FF">
        <w:rPr>
          <w:rFonts w:ascii="Cambria" w:hAnsi="Cambria" w:cs="Arial"/>
        </w:rPr>
        <w:t xml:space="preserve"> Integram este Edital, para todos os fins e efeitos, os seguintes anexos:</w:t>
      </w:r>
    </w:p>
    <w:p w14:paraId="12A68C7D" w14:textId="6736452F" w:rsidR="00346217" w:rsidRPr="002748FF" w:rsidRDefault="00346217" w:rsidP="00BC3802">
      <w:pPr>
        <w:tabs>
          <w:tab w:val="left" w:pos="7088"/>
          <w:tab w:val="left" w:pos="9072"/>
        </w:tabs>
        <w:spacing w:line="240" w:lineRule="auto"/>
        <w:jc w:val="both"/>
        <w:rPr>
          <w:rFonts w:ascii="Cambria" w:hAnsi="Cambria" w:cs="Arial"/>
        </w:rPr>
      </w:pPr>
      <w:bookmarkStart w:id="10" w:name="_Hlk208934852"/>
      <w:r w:rsidRPr="002748FF">
        <w:rPr>
          <w:rFonts w:ascii="Cambria" w:hAnsi="Cambria" w:cs="Arial"/>
        </w:rPr>
        <w:t xml:space="preserve">• </w:t>
      </w:r>
      <w:bookmarkStart w:id="11" w:name="_Hlk214897815"/>
      <w:r w:rsidRPr="002748FF">
        <w:rPr>
          <w:rFonts w:ascii="Cambria" w:hAnsi="Cambria" w:cs="Arial"/>
        </w:rPr>
        <w:t>ANEXO I – TERMO DE REFERÊNCIA;</w:t>
      </w:r>
    </w:p>
    <w:bookmarkEnd w:id="10"/>
    <w:p w14:paraId="1A684F02" w14:textId="28090C52" w:rsidR="00346217" w:rsidRPr="002748FF" w:rsidRDefault="00346217" w:rsidP="00BC3802">
      <w:pPr>
        <w:tabs>
          <w:tab w:val="left" w:pos="7088"/>
          <w:tab w:val="left" w:pos="9072"/>
        </w:tabs>
        <w:spacing w:line="240" w:lineRule="auto"/>
        <w:jc w:val="both"/>
        <w:rPr>
          <w:rFonts w:ascii="Cambria" w:hAnsi="Cambria" w:cs="Arial"/>
        </w:rPr>
      </w:pPr>
      <w:r w:rsidRPr="002748FF">
        <w:rPr>
          <w:rFonts w:ascii="Cambria" w:hAnsi="Cambria" w:cs="Arial"/>
        </w:rPr>
        <w:t>• ANEXO II – MODELO DE PROPOSTA DE PREÇOS;</w:t>
      </w:r>
    </w:p>
    <w:p w14:paraId="20BB9BAA" w14:textId="3945651D" w:rsidR="00346217" w:rsidRDefault="00346217" w:rsidP="00BC3802">
      <w:pPr>
        <w:tabs>
          <w:tab w:val="left" w:pos="7088"/>
          <w:tab w:val="left" w:pos="9072"/>
        </w:tabs>
        <w:spacing w:line="240" w:lineRule="auto"/>
        <w:jc w:val="both"/>
        <w:rPr>
          <w:rFonts w:ascii="Cambria" w:hAnsi="Cambria" w:cs="Arial"/>
        </w:rPr>
      </w:pPr>
      <w:bookmarkStart w:id="12" w:name="_Hlk208934880"/>
      <w:r w:rsidRPr="002748FF">
        <w:rPr>
          <w:rFonts w:ascii="Cambria" w:hAnsi="Cambria" w:cs="Arial"/>
        </w:rPr>
        <w:t xml:space="preserve">• ANEXO </w:t>
      </w:r>
      <w:r w:rsidR="005F4661">
        <w:rPr>
          <w:rFonts w:ascii="Cambria" w:hAnsi="Cambria" w:cs="Arial"/>
        </w:rPr>
        <w:t>I</w:t>
      </w:r>
      <w:r w:rsidR="002B5A8A">
        <w:rPr>
          <w:rFonts w:ascii="Cambria" w:hAnsi="Cambria" w:cs="Arial"/>
        </w:rPr>
        <w:t>II</w:t>
      </w:r>
      <w:r w:rsidRPr="002748FF">
        <w:rPr>
          <w:rFonts w:ascii="Cambria" w:hAnsi="Cambria" w:cs="Arial"/>
        </w:rPr>
        <w:t xml:space="preserve"> – MINUTA DO CONTRATO.</w:t>
      </w:r>
      <w:bookmarkEnd w:id="12"/>
    </w:p>
    <w:bookmarkEnd w:id="11"/>
    <w:p w14:paraId="0974535D" w14:textId="77777777" w:rsidR="00BC3802" w:rsidRPr="002748FF" w:rsidRDefault="00BC3802" w:rsidP="00BC3802">
      <w:pPr>
        <w:tabs>
          <w:tab w:val="left" w:pos="7088"/>
          <w:tab w:val="left" w:pos="9072"/>
        </w:tabs>
        <w:spacing w:line="240" w:lineRule="auto"/>
        <w:jc w:val="both"/>
        <w:rPr>
          <w:rFonts w:ascii="Cambria" w:hAnsi="Cambria" w:cs="Arial"/>
        </w:rPr>
      </w:pPr>
    </w:p>
    <w:p w14:paraId="05060E6B" w14:textId="3E19191B" w:rsidR="00346217" w:rsidRDefault="00346217" w:rsidP="00BC3802">
      <w:pPr>
        <w:tabs>
          <w:tab w:val="left" w:pos="3263"/>
          <w:tab w:val="left" w:pos="7088"/>
          <w:tab w:val="left" w:pos="9072"/>
        </w:tabs>
        <w:spacing w:line="240" w:lineRule="auto"/>
        <w:ind w:hanging="426"/>
        <w:rPr>
          <w:rFonts w:ascii="Cambria" w:hAnsi="Cambria" w:cs="Arial"/>
        </w:rPr>
      </w:pPr>
      <w:r w:rsidRPr="002748FF">
        <w:rPr>
          <w:rFonts w:ascii="Cambria" w:hAnsi="Cambria" w:cs="Arial"/>
        </w:rPr>
        <w:tab/>
      </w:r>
      <w:r w:rsidRPr="00516DD6">
        <w:rPr>
          <w:rFonts w:ascii="Cambria" w:hAnsi="Cambria" w:cs="Arial"/>
        </w:rPr>
        <w:t xml:space="preserve">Apuí/AM, </w:t>
      </w:r>
      <w:r w:rsidR="00FD6666">
        <w:rPr>
          <w:rFonts w:ascii="Cambria" w:hAnsi="Cambria" w:cs="Arial"/>
        </w:rPr>
        <w:t>29</w:t>
      </w:r>
      <w:r w:rsidRPr="00516DD6">
        <w:rPr>
          <w:rFonts w:ascii="Cambria" w:hAnsi="Cambria" w:cs="Arial"/>
        </w:rPr>
        <w:t xml:space="preserve"> de </w:t>
      </w:r>
      <w:r w:rsidR="003A1B48" w:rsidRPr="00516DD6">
        <w:rPr>
          <w:rFonts w:ascii="Cambria" w:hAnsi="Cambria" w:cs="Arial"/>
        </w:rPr>
        <w:t>julho</w:t>
      </w:r>
      <w:r w:rsidR="00B55960" w:rsidRPr="00516DD6">
        <w:rPr>
          <w:rFonts w:ascii="Cambria" w:hAnsi="Cambria" w:cs="Arial"/>
        </w:rPr>
        <w:t xml:space="preserve"> </w:t>
      </w:r>
      <w:r w:rsidR="00CB17FB" w:rsidRPr="00516DD6">
        <w:rPr>
          <w:rFonts w:ascii="Cambria" w:hAnsi="Cambria" w:cs="Arial"/>
        </w:rPr>
        <w:t>de</w:t>
      </w:r>
      <w:r w:rsidRPr="00516DD6">
        <w:rPr>
          <w:rFonts w:ascii="Cambria" w:hAnsi="Cambria" w:cs="Arial"/>
        </w:rPr>
        <w:t xml:space="preserve"> 202</w:t>
      </w:r>
      <w:r w:rsidR="00CB17FB" w:rsidRPr="00516DD6">
        <w:rPr>
          <w:rFonts w:ascii="Cambria" w:hAnsi="Cambria" w:cs="Arial"/>
        </w:rPr>
        <w:t>6</w:t>
      </w:r>
      <w:r w:rsidRPr="002B5A8A">
        <w:rPr>
          <w:rFonts w:ascii="Cambria" w:hAnsi="Cambria" w:cs="Arial"/>
        </w:rPr>
        <w:t>.</w:t>
      </w:r>
      <w:r w:rsidRPr="002748FF">
        <w:rPr>
          <w:rFonts w:ascii="Cambria" w:hAnsi="Cambria" w:cs="Arial"/>
        </w:rPr>
        <w:t xml:space="preserve"> </w:t>
      </w:r>
    </w:p>
    <w:p w14:paraId="4C86B29E" w14:textId="77777777" w:rsidR="00F43E24" w:rsidRPr="00614615" w:rsidRDefault="00F43E24" w:rsidP="00F43E24">
      <w:pPr>
        <w:tabs>
          <w:tab w:val="left" w:pos="3263"/>
          <w:tab w:val="left" w:pos="7088"/>
          <w:tab w:val="left" w:pos="9072"/>
        </w:tabs>
        <w:spacing w:line="240" w:lineRule="auto"/>
        <w:rPr>
          <w:rFonts w:ascii="Cambria" w:hAnsi="Cambria" w:cs="Arial"/>
          <w:b/>
          <w:bCs/>
        </w:rPr>
      </w:pPr>
    </w:p>
    <w:p w14:paraId="667F344F" w14:textId="77777777" w:rsidR="00F43E24" w:rsidRPr="00614615" w:rsidRDefault="00F43E24" w:rsidP="00F43E24">
      <w:pPr>
        <w:tabs>
          <w:tab w:val="left" w:pos="3263"/>
          <w:tab w:val="left" w:pos="7088"/>
          <w:tab w:val="left" w:pos="9072"/>
        </w:tabs>
        <w:spacing w:after="0" w:line="240" w:lineRule="auto"/>
        <w:ind w:hanging="426"/>
        <w:jc w:val="center"/>
        <w:rPr>
          <w:rFonts w:ascii="Cambria" w:hAnsi="Cambria" w:cs="Arial"/>
          <w:b/>
          <w:bCs/>
        </w:rPr>
      </w:pPr>
      <w:r w:rsidRPr="00614615">
        <w:rPr>
          <w:rFonts w:ascii="Cambria" w:hAnsi="Cambria" w:cs="Arial"/>
          <w:b/>
          <w:bCs/>
        </w:rPr>
        <w:t>Adriane Passos Silva de Oliveira</w:t>
      </w:r>
    </w:p>
    <w:p w14:paraId="7978106B" w14:textId="39069D88" w:rsidR="00CB17FB" w:rsidRDefault="00F43E24" w:rsidP="00F43E24">
      <w:pPr>
        <w:tabs>
          <w:tab w:val="left" w:pos="3263"/>
          <w:tab w:val="left" w:pos="7088"/>
          <w:tab w:val="left" w:pos="9072"/>
        </w:tabs>
        <w:spacing w:after="0" w:line="240" w:lineRule="auto"/>
        <w:ind w:hanging="426"/>
        <w:jc w:val="center"/>
        <w:rPr>
          <w:rFonts w:ascii="Cambria" w:hAnsi="Cambria" w:cs="Arial"/>
          <w:b/>
          <w:bCs/>
        </w:rPr>
      </w:pPr>
      <w:r w:rsidRPr="00614615">
        <w:rPr>
          <w:rFonts w:ascii="Cambria" w:hAnsi="Cambria" w:cs="Arial"/>
          <w:b/>
          <w:bCs/>
        </w:rPr>
        <w:t>Secretaria de administração</w:t>
      </w:r>
    </w:p>
    <w:p w14:paraId="4327DFF5" w14:textId="77777777" w:rsidR="00614615" w:rsidRPr="00614615" w:rsidRDefault="00614615" w:rsidP="00614615">
      <w:pPr>
        <w:tabs>
          <w:tab w:val="left" w:pos="3263"/>
          <w:tab w:val="left" w:pos="7088"/>
          <w:tab w:val="left" w:pos="9072"/>
        </w:tabs>
        <w:spacing w:after="0" w:line="240" w:lineRule="auto"/>
        <w:ind w:hanging="426"/>
        <w:jc w:val="center"/>
        <w:rPr>
          <w:rFonts w:ascii="Cambria" w:hAnsi="Cambria" w:cs="Arial"/>
          <w:b/>
          <w:bCs/>
        </w:rPr>
      </w:pPr>
      <w:r w:rsidRPr="00614615">
        <w:rPr>
          <w:rFonts w:ascii="Cambria" w:hAnsi="Cambria" w:cs="Arial"/>
          <w:b/>
          <w:bCs/>
        </w:rPr>
        <w:t>Portaria nº 028/2025</w:t>
      </w:r>
    </w:p>
    <w:p w14:paraId="5FC85C74" w14:textId="77777777" w:rsidR="00614615" w:rsidRPr="00614615" w:rsidRDefault="00614615" w:rsidP="00F43E24">
      <w:pPr>
        <w:tabs>
          <w:tab w:val="left" w:pos="3263"/>
          <w:tab w:val="left" w:pos="7088"/>
          <w:tab w:val="left" w:pos="9072"/>
        </w:tabs>
        <w:spacing w:after="0" w:line="240" w:lineRule="auto"/>
        <w:ind w:hanging="426"/>
        <w:jc w:val="center"/>
        <w:rPr>
          <w:rFonts w:ascii="Cambria" w:hAnsi="Cambria" w:cs="Arial"/>
          <w:b/>
          <w:bCs/>
        </w:rPr>
      </w:pPr>
    </w:p>
    <w:p w14:paraId="26969B65" w14:textId="77777777" w:rsidR="001F2655" w:rsidRPr="002748FF" w:rsidRDefault="001F2655" w:rsidP="00BC3802">
      <w:pPr>
        <w:tabs>
          <w:tab w:val="left" w:pos="3263"/>
          <w:tab w:val="left" w:pos="7088"/>
          <w:tab w:val="left" w:pos="9072"/>
        </w:tabs>
        <w:spacing w:line="240" w:lineRule="auto"/>
        <w:rPr>
          <w:rFonts w:ascii="Cambria" w:hAnsi="Cambria" w:cs="Arial"/>
        </w:rPr>
      </w:pPr>
    </w:p>
    <w:p w14:paraId="7CB7B3DD" w14:textId="1FBDE8A9"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539365CC" w14:textId="69536213"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3EE66565" w14:textId="3C36F189"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22DCDC7A" w14:textId="7E5F41C2"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276A9A1A" w14:textId="3576DAC9"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4A101EDF"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49A7EA6F"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37E0E1E5"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40FE040B"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2342EF19" w14:textId="77777777" w:rsidR="003C0B34" w:rsidRDefault="003C0B34" w:rsidP="00D94EBA">
      <w:pPr>
        <w:tabs>
          <w:tab w:val="left" w:pos="3263"/>
          <w:tab w:val="left" w:pos="7088"/>
          <w:tab w:val="left" w:pos="9072"/>
        </w:tabs>
        <w:spacing w:after="0" w:line="240" w:lineRule="auto"/>
        <w:rPr>
          <w:rFonts w:ascii="Cambria" w:hAnsi="Cambria" w:cs="Arial"/>
          <w:color w:val="000000" w:themeColor="text1"/>
        </w:rPr>
      </w:pPr>
    </w:p>
    <w:p w14:paraId="1E6201EA" w14:textId="77777777" w:rsidR="003C0B34" w:rsidRDefault="003C0B34" w:rsidP="00BC3802">
      <w:pPr>
        <w:tabs>
          <w:tab w:val="left" w:pos="3263"/>
          <w:tab w:val="left" w:pos="7088"/>
          <w:tab w:val="left" w:pos="9072"/>
        </w:tabs>
        <w:spacing w:after="0" w:line="240" w:lineRule="auto"/>
        <w:jc w:val="center"/>
        <w:rPr>
          <w:rFonts w:ascii="Cambria" w:hAnsi="Cambria" w:cs="Arial"/>
          <w:color w:val="000000" w:themeColor="text1"/>
        </w:rPr>
      </w:pPr>
    </w:p>
    <w:p w14:paraId="344AC2A9"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1E49D498"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606B9B34"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7AFA73A5"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640A9C5D" w14:textId="77777777" w:rsidR="00B70761" w:rsidRDefault="00B70761" w:rsidP="00BC3802">
      <w:pPr>
        <w:tabs>
          <w:tab w:val="left" w:pos="3263"/>
          <w:tab w:val="left" w:pos="7088"/>
          <w:tab w:val="left" w:pos="9072"/>
        </w:tabs>
        <w:spacing w:after="0" w:line="240" w:lineRule="auto"/>
        <w:jc w:val="center"/>
        <w:rPr>
          <w:rFonts w:ascii="Cambria" w:hAnsi="Cambria" w:cs="Arial"/>
          <w:color w:val="000000" w:themeColor="text1"/>
        </w:rPr>
      </w:pPr>
    </w:p>
    <w:p w14:paraId="064A156C" w14:textId="77777777" w:rsidR="00516DD6" w:rsidRDefault="00516DD6" w:rsidP="005F0857">
      <w:pPr>
        <w:tabs>
          <w:tab w:val="left" w:pos="3263"/>
          <w:tab w:val="left" w:pos="7088"/>
          <w:tab w:val="left" w:pos="9072"/>
        </w:tabs>
        <w:spacing w:after="0" w:line="240" w:lineRule="auto"/>
        <w:rPr>
          <w:rFonts w:ascii="Cambria" w:hAnsi="Cambria" w:cs="Arial"/>
          <w:color w:val="000000" w:themeColor="text1"/>
          <w:sz w:val="20"/>
          <w:szCs w:val="20"/>
        </w:rPr>
      </w:pPr>
    </w:p>
    <w:p w14:paraId="0B4DC9C0" w14:textId="77777777" w:rsidR="00516DD6" w:rsidRPr="00EF5EA8" w:rsidRDefault="00516DD6"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0B04FB2F" w14:textId="77777777" w:rsidR="00EE641A" w:rsidRPr="00EF5EA8" w:rsidRDefault="00EE641A"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06DC9B1B" w14:textId="77777777" w:rsidR="00E10038" w:rsidRPr="00EF5EA8" w:rsidRDefault="00E10038"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4F6334DF" w14:textId="78782842" w:rsidR="00C60C43" w:rsidRPr="005F0857" w:rsidRDefault="00F72CC6" w:rsidP="005F0857">
      <w:pPr>
        <w:keepNext/>
        <w:keepLines/>
        <w:tabs>
          <w:tab w:val="left" w:pos="-1056"/>
          <w:tab w:val="left" w:pos="-348"/>
          <w:tab w:val="left" w:pos="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40" w:line="240" w:lineRule="auto"/>
        <w:jc w:val="center"/>
        <w:rPr>
          <w:rFonts w:ascii="Cambria" w:eastAsia="Times New Roman" w:hAnsi="Cambria" w:cstheme="majorHAnsi"/>
          <w:b/>
          <w:sz w:val="20"/>
          <w:szCs w:val="20"/>
          <w:lang w:eastAsia="pt-BR"/>
        </w:rPr>
      </w:pPr>
      <w:bookmarkStart w:id="13" w:name="_Hlk168323277"/>
      <w:r w:rsidRPr="005F0857">
        <w:rPr>
          <w:rFonts w:ascii="Cambria" w:eastAsia="Times New Roman" w:hAnsi="Cambria" w:cstheme="majorHAnsi"/>
          <w:b/>
          <w:sz w:val="20"/>
          <w:szCs w:val="20"/>
          <w:lang w:eastAsia="pt-BR"/>
        </w:rPr>
        <w:t xml:space="preserve">ANEXO I </w:t>
      </w:r>
      <w:r w:rsidR="000B28AA" w:rsidRPr="005F0857">
        <w:rPr>
          <w:rFonts w:ascii="Courier New" w:eastAsia="Calibri" w:hAnsi="Courier New" w:cs="Courier New"/>
          <w:noProof/>
          <w:sz w:val="20"/>
          <w:szCs w:val="20"/>
        </w:rPr>
        <mc:AlternateContent>
          <mc:Choice Requires="wps">
            <w:drawing>
              <wp:anchor distT="0" distB="0" distL="114300" distR="114300" simplePos="0" relativeHeight="251662336" behindDoc="0" locked="0" layoutInCell="1" allowOverlap="1" wp14:anchorId="61FE8E50" wp14:editId="7DA685A0">
                <wp:simplePos x="0" y="0"/>
                <wp:positionH relativeFrom="page">
                  <wp:posOffset>7620</wp:posOffset>
                </wp:positionH>
                <wp:positionV relativeFrom="paragraph">
                  <wp:posOffset>169315765</wp:posOffset>
                </wp:positionV>
                <wp:extent cx="7551420" cy="6385560"/>
                <wp:effectExtent l="0" t="0" r="0" b="0"/>
                <wp:wrapNone/>
                <wp:docPr id="83" name="Retâ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1420" cy="6385560"/>
                        </a:xfrm>
                        <a:prstGeom prst="rect">
                          <a:avLst/>
                        </a:prstGeom>
                        <a:solidFill>
                          <a:srgbClr val="1F497D">
                            <a:lumMod val="20000"/>
                            <a:lumOff val="8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343E6" id="Retângulo 83" o:spid="_x0000_s1026" style="position:absolute;margin-left:.6pt;margin-top:13331.95pt;width:594.6pt;height:502.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" fillcolor="#c6d9f1" stroked="f" strokeweight="2pt">
                <w10:wrap anchorx="page"/>
              </v:rect>
            </w:pict>
          </mc:Fallback>
        </mc:AlternateContent>
      </w:r>
    </w:p>
    <w:bookmarkStart w:id="14" w:name="_Hlk129330424"/>
    <w:bookmarkStart w:id="15" w:name="_Hlk129330319"/>
    <w:p w14:paraId="281F0C3D" w14:textId="77777777" w:rsidR="005F0857" w:rsidRPr="005F0857" w:rsidRDefault="005F0857" w:rsidP="005F0857">
      <w:pPr>
        <w:pStyle w:val="Nivel4"/>
      </w:pPr>
      <w:r w:rsidRPr="005F0857">
        <w:rPr>
          <w:noProof/>
        </w:rPr>
        <mc:AlternateContent>
          <mc:Choice Requires="wps">
            <w:drawing>
              <wp:anchor distT="0" distB="0" distL="114300" distR="114300" simplePos="0" relativeHeight="251664384" behindDoc="0" locked="0" layoutInCell="1" allowOverlap="1" wp14:anchorId="57462DBF" wp14:editId="3A55D825">
                <wp:simplePos x="0" y="0"/>
                <wp:positionH relativeFrom="page">
                  <wp:posOffset>7620</wp:posOffset>
                </wp:positionH>
                <wp:positionV relativeFrom="paragraph">
                  <wp:posOffset>169315765</wp:posOffset>
                </wp:positionV>
                <wp:extent cx="7551420" cy="6385560"/>
                <wp:effectExtent l="0" t="0" r="0" b="0"/>
                <wp:wrapNone/>
                <wp:docPr id="1995475817" name="Retângulo 19954758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1420" cy="638556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7866C" id="Retângulo 1995475817" o:spid="_x0000_s1026" style="position:absolute;margin-left:.6pt;margin-top:13331.95pt;width:594.6pt;height:502.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" fillcolor="#d5dce4 [671]" stroked="f" strokeweight="1pt">
                <w10:wrap anchorx="page"/>
              </v:rect>
            </w:pict>
          </mc:Fallback>
        </mc:AlternateContent>
      </w:r>
      <w:r w:rsidRPr="005F0857">
        <w:rPr>
          <w:noProof/>
        </w:rPr>
        <mc:AlternateContent>
          <mc:Choice Requires="wps">
            <w:drawing>
              <wp:anchor distT="0" distB="0" distL="114300" distR="114300" simplePos="0" relativeHeight="251665408" behindDoc="0" locked="0" layoutInCell="1" allowOverlap="1" wp14:anchorId="0A51E287" wp14:editId="026C1BC8">
                <wp:simplePos x="0" y="0"/>
                <wp:positionH relativeFrom="page">
                  <wp:posOffset>1584960</wp:posOffset>
                </wp:positionH>
                <wp:positionV relativeFrom="paragraph">
                  <wp:posOffset>73660</wp:posOffset>
                </wp:positionV>
                <wp:extent cx="4251960" cy="335280"/>
                <wp:effectExtent l="0" t="0" r="0" b="0"/>
                <wp:wrapNone/>
                <wp:docPr id="476"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1960" cy="335280"/>
                        </a:xfrm>
                        <a:prstGeom prst="rect">
                          <a:avLst/>
                        </a:prstGeom>
                      </wps:spPr>
                      <wps:txbx>
                        <w:txbxContent>
                          <w:p w14:paraId="1CF53ED5" w14:textId="77777777" w:rsidR="005F0857" w:rsidRPr="00B741A2" w:rsidRDefault="005F0857" w:rsidP="005F0857">
                            <w:pPr>
                              <w:jc w:val="center"/>
                              <w:rPr>
                                <w:rFonts w:ascii="Open Sans" w:hAnsi="Open Sans" w:cs="Open Sans"/>
                                <w:b/>
                                <w:bCs/>
                                <w:color w:val="000000" w:themeColor="text1"/>
                                <w:kern w:val="24"/>
                                <w:sz w:val="32"/>
                                <w:szCs w:val="32"/>
                              </w:rPr>
                            </w:pPr>
                            <w:r w:rsidRPr="00B741A2">
                              <w:rPr>
                                <w:rFonts w:ascii="Open Sans" w:hAnsi="Open Sans" w:cs="Open Sans"/>
                                <w:b/>
                                <w:bCs/>
                                <w:color w:val="000000" w:themeColor="text1"/>
                                <w:kern w:val="24"/>
                                <w:sz w:val="32"/>
                                <w:szCs w:val="32"/>
                              </w:rPr>
                              <w:t xml:space="preserve">TERMO DE REFERÊNCIA – TR  </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type w14:anchorId="0A51E287" id="_x0000_t202" coordsize="21600,21600" o:spt="202" path="m,l,21600r21600,l21600,xe">
                <v:stroke joinstyle="miter"/>
                <v:path gradientshapeok="t" o:connecttype="rect"/>
              </v:shapetype>
              <v:shape id="TextBox 43" o:spid="_x0000_s1026" type="#_x0000_t202" style="position:absolute;left:0;text-align:left;margin-left:124.8pt;margin-top:5.8pt;width:334.8pt;height:26.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" filled="f" stroked="f">
                <v:textbox inset="0,0,0,0">
                  <w:txbxContent>
                    <w:p w14:paraId="1CF53ED5" w14:textId="77777777" w:rsidR="005F0857" w:rsidRPr="00B741A2" w:rsidRDefault="005F0857" w:rsidP="005F0857">
                      <w:pPr>
                        <w:jc w:val="center"/>
                        <w:rPr>
                          <w:rFonts w:ascii="Open Sans" w:hAnsi="Open Sans" w:cs="Open Sans"/>
                          <w:b/>
                          <w:bCs/>
                          <w:color w:val="000000" w:themeColor="text1"/>
                          <w:kern w:val="24"/>
                          <w:sz w:val="32"/>
                          <w:szCs w:val="32"/>
                        </w:rPr>
                      </w:pPr>
                      <w:r w:rsidRPr="00B741A2">
                        <w:rPr>
                          <w:rFonts w:ascii="Open Sans" w:hAnsi="Open Sans" w:cs="Open Sans"/>
                          <w:b/>
                          <w:bCs/>
                          <w:color w:val="000000" w:themeColor="text1"/>
                          <w:kern w:val="24"/>
                          <w:sz w:val="32"/>
                          <w:szCs w:val="32"/>
                        </w:rPr>
                        <w:t xml:space="preserve">TERMO DE REFERÊNCIA – TR  </w:t>
                      </w:r>
                    </w:p>
                  </w:txbxContent>
                </v:textbox>
                <w10:wrap anchorx="page"/>
              </v:shape>
            </w:pict>
          </mc:Fallback>
        </mc:AlternateContent>
      </w:r>
    </w:p>
    <w:bookmarkEnd w:id="14"/>
    <w:p w14:paraId="1528AD1E" w14:textId="77777777" w:rsidR="005F0857" w:rsidRPr="005F0857" w:rsidRDefault="005F0857" w:rsidP="005F0857">
      <w:pPr>
        <w:tabs>
          <w:tab w:val="left" w:pos="2800"/>
        </w:tabs>
        <w:spacing w:before="120" w:after="120" w:line="240" w:lineRule="auto"/>
        <w:jc w:val="both"/>
        <w:rPr>
          <w:rStyle w:val="fonte01"/>
          <w:rFonts w:asciiTheme="minorHAnsi" w:hAnsiTheme="minorHAnsi" w:cstheme="minorHAnsi"/>
          <w:sz w:val="20"/>
          <w:szCs w:val="20"/>
        </w:rPr>
      </w:pPr>
    </w:p>
    <w:p w14:paraId="548604DB" w14:textId="77777777" w:rsidR="005F0857" w:rsidRPr="005F0857" w:rsidRDefault="005F0857" w:rsidP="005F0857">
      <w:pPr>
        <w:pStyle w:val="Ttulo2"/>
        <w:spacing w:before="120" w:after="120"/>
        <w:ind w:left="851"/>
        <w:rPr>
          <w:rFonts w:asciiTheme="minorHAnsi" w:hAnsiTheme="minorHAnsi" w:cstheme="minorHAnsi"/>
          <w:sz w:val="20"/>
          <w:szCs w:val="20"/>
        </w:rPr>
      </w:pPr>
      <w:bookmarkStart w:id="16" w:name="_Hlk80263776"/>
      <w:bookmarkStart w:id="17" w:name="_Hlk80263541"/>
      <w:r w:rsidRPr="005F0857">
        <w:rPr>
          <w:rFonts w:asciiTheme="minorHAnsi" w:hAnsiTheme="minorHAnsi" w:cstheme="minorHAnsi"/>
          <w:sz w:val="20"/>
          <w:szCs w:val="20"/>
        </w:rPr>
        <w:t>1. IDENTIFICAÇÃO DA CONTRATAÇÃO</w:t>
      </w:r>
    </w:p>
    <w:p w14:paraId="34751ECD"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Órgão Demandante:</w:t>
      </w:r>
      <w:r w:rsidRPr="005F0857">
        <w:rPr>
          <w:rFonts w:asciiTheme="minorHAnsi" w:hAnsiTheme="minorHAnsi" w:cstheme="minorHAnsi"/>
          <w:sz w:val="20"/>
          <w:szCs w:val="20"/>
        </w:rPr>
        <w:t xml:space="preserve"> Secretaria Municipal de Meio Ambiente – SEMMA</w:t>
      </w:r>
    </w:p>
    <w:p w14:paraId="0C2B5EC4"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Objeto:</w:t>
      </w:r>
      <w:r w:rsidRPr="005F0857">
        <w:rPr>
          <w:rFonts w:asciiTheme="minorHAnsi" w:hAnsiTheme="minorHAnsi" w:cstheme="minorHAnsi"/>
          <w:sz w:val="20"/>
          <w:szCs w:val="20"/>
        </w:rPr>
        <w:t xml:space="preserve"> Aquisição de materiais de consumo, equipamentos e materiais permanentes destinados à implementação do Plano Operativo de Prevenção e Combate a Incêndios Florestais – PPCIF, visando à estruturação da Brigada Municipal de Prevenção e Combate a Incêndios Florestais do Município de Apuí/AM.</w:t>
      </w:r>
    </w:p>
    <w:p w14:paraId="76DF32D5"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Convênio:</w:t>
      </w:r>
      <w:r w:rsidRPr="005F0857">
        <w:rPr>
          <w:rFonts w:asciiTheme="minorHAnsi" w:hAnsiTheme="minorHAnsi" w:cstheme="minorHAnsi"/>
          <w:sz w:val="20"/>
          <w:szCs w:val="20"/>
        </w:rPr>
        <w:t xml:space="preserve"> Convênio de Regime Simplificado nº 985194/2025 – Fundo Nacional do Meio Ambiente – FNMA.</w:t>
      </w:r>
    </w:p>
    <w:p w14:paraId="6BAE06F8"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Modalidade de Licitação:</w:t>
      </w:r>
      <w:r w:rsidRPr="005F0857">
        <w:rPr>
          <w:rFonts w:asciiTheme="minorHAnsi" w:hAnsiTheme="minorHAnsi" w:cstheme="minorHAnsi"/>
          <w:sz w:val="20"/>
          <w:szCs w:val="20"/>
        </w:rPr>
        <w:t xml:space="preserve"> Pregão Eletrônico.</w:t>
      </w:r>
    </w:p>
    <w:p w14:paraId="0E4E4006"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Critério de Julgamento:</w:t>
      </w:r>
      <w:r w:rsidRPr="005F0857">
        <w:rPr>
          <w:rFonts w:asciiTheme="minorHAnsi" w:hAnsiTheme="minorHAnsi" w:cstheme="minorHAnsi"/>
          <w:sz w:val="20"/>
          <w:szCs w:val="20"/>
        </w:rPr>
        <w:t xml:space="preserve"> Menor Preço por Lote.</w:t>
      </w:r>
    </w:p>
    <w:p w14:paraId="6AFAD741"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Forma de Contratação:</w:t>
      </w:r>
      <w:r w:rsidRPr="005F0857">
        <w:rPr>
          <w:rFonts w:asciiTheme="minorHAnsi" w:hAnsiTheme="minorHAnsi" w:cstheme="minorHAnsi"/>
          <w:sz w:val="20"/>
          <w:szCs w:val="20"/>
        </w:rPr>
        <w:t xml:space="preserve"> Contratação por meio de procedimento licitatório para aquisição de bens.</w:t>
      </w:r>
    </w:p>
    <w:p w14:paraId="3420D7D8"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Valor Estimado da Contratação:</w:t>
      </w:r>
      <w:r w:rsidRPr="005F0857">
        <w:rPr>
          <w:rFonts w:asciiTheme="minorHAnsi" w:hAnsiTheme="minorHAnsi" w:cstheme="minorHAnsi"/>
          <w:sz w:val="20"/>
          <w:szCs w:val="20"/>
        </w:rPr>
        <w:t xml:space="preserve"> R$ 518.141,25 (quinhentos e dezoito mil, cento e quarenta e um reais e vinte e cinco centavos).</w:t>
      </w:r>
    </w:p>
    <w:p w14:paraId="6B053D6D"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Fonte dos Recursos:</w:t>
      </w:r>
      <w:r w:rsidRPr="005F0857">
        <w:rPr>
          <w:rFonts w:asciiTheme="minorHAnsi" w:hAnsiTheme="minorHAnsi" w:cstheme="minorHAnsi"/>
          <w:sz w:val="20"/>
          <w:szCs w:val="20"/>
        </w:rPr>
        <w:t xml:space="preserve"> Convênio de Regime Simplificado nº 985194/2025 – FNMA e contrapartida financeira do Município de Apuí.</w:t>
      </w:r>
    </w:p>
    <w:p w14:paraId="43127522"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Style w:val="Forte"/>
          <w:rFonts w:asciiTheme="minorHAnsi" w:hAnsiTheme="minorHAnsi" w:cstheme="minorHAnsi"/>
          <w:sz w:val="20"/>
          <w:szCs w:val="20"/>
        </w:rPr>
        <w:t>Fundamentação Legal:</w:t>
      </w:r>
    </w:p>
    <w:p w14:paraId="362480FA" w14:textId="77777777" w:rsidR="005F0857" w:rsidRPr="005F0857" w:rsidRDefault="005F0857" w:rsidP="005F0857">
      <w:pPr>
        <w:numPr>
          <w:ilvl w:val="0"/>
          <w:numId w:val="22"/>
        </w:numPr>
        <w:spacing w:before="120" w:after="120" w:line="240" w:lineRule="auto"/>
        <w:ind w:left="851" w:firstLine="0"/>
        <w:jc w:val="both"/>
        <w:rPr>
          <w:rFonts w:cstheme="minorHAnsi"/>
          <w:sz w:val="20"/>
          <w:szCs w:val="20"/>
        </w:rPr>
      </w:pPr>
      <w:r w:rsidRPr="005F0857">
        <w:rPr>
          <w:rFonts w:cstheme="minorHAnsi"/>
          <w:sz w:val="20"/>
          <w:szCs w:val="20"/>
        </w:rPr>
        <w:t xml:space="preserve">Lei Federal nº 14.133, de 1º de abril de 2021; </w:t>
      </w:r>
    </w:p>
    <w:p w14:paraId="3174D8AE" w14:textId="77777777" w:rsidR="005F0857" w:rsidRPr="005F0857" w:rsidRDefault="005F0857" w:rsidP="005F0857">
      <w:pPr>
        <w:numPr>
          <w:ilvl w:val="0"/>
          <w:numId w:val="22"/>
        </w:numPr>
        <w:spacing w:before="120" w:after="120" w:line="240" w:lineRule="auto"/>
        <w:ind w:left="851" w:firstLine="0"/>
        <w:jc w:val="both"/>
        <w:rPr>
          <w:rFonts w:cstheme="minorHAnsi"/>
          <w:sz w:val="20"/>
          <w:szCs w:val="20"/>
        </w:rPr>
      </w:pPr>
      <w:r w:rsidRPr="005F0857">
        <w:rPr>
          <w:rFonts w:cstheme="minorHAnsi"/>
          <w:sz w:val="20"/>
          <w:szCs w:val="20"/>
        </w:rPr>
        <w:t xml:space="preserve">Decreto Municipal nº 018/2023; </w:t>
      </w:r>
    </w:p>
    <w:p w14:paraId="6AA9473A" w14:textId="77777777" w:rsidR="005F0857" w:rsidRPr="005F0857" w:rsidRDefault="005F0857" w:rsidP="005F0857">
      <w:pPr>
        <w:numPr>
          <w:ilvl w:val="0"/>
          <w:numId w:val="22"/>
        </w:numPr>
        <w:spacing w:before="120" w:after="120" w:line="240" w:lineRule="auto"/>
        <w:ind w:left="851" w:firstLine="0"/>
        <w:jc w:val="both"/>
        <w:rPr>
          <w:rFonts w:cstheme="minorHAnsi"/>
          <w:sz w:val="20"/>
          <w:szCs w:val="20"/>
        </w:rPr>
      </w:pPr>
      <w:r w:rsidRPr="005F0857">
        <w:rPr>
          <w:rFonts w:cstheme="minorHAnsi"/>
          <w:sz w:val="20"/>
          <w:szCs w:val="20"/>
        </w:rPr>
        <w:t xml:space="preserve">Convênio de Regime Simplificado nº 985194/2025; </w:t>
      </w:r>
    </w:p>
    <w:p w14:paraId="7B1E68DD" w14:textId="77777777" w:rsidR="005F0857" w:rsidRPr="005F0857" w:rsidRDefault="005F0857" w:rsidP="005F0857">
      <w:pPr>
        <w:numPr>
          <w:ilvl w:val="0"/>
          <w:numId w:val="22"/>
        </w:numPr>
        <w:spacing w:before="120" w:after="120" w:line="240" w:lineRule="auto"/>
        <w:ind w:left="851" w:firstLine="0"/>
        <w:jc w:val="both"/>
        <w:rPr>
          <w:rFonts w:cstheme="minorHAnsi"/>
          <w:sz w:val="20"/>
          <w:szCs w:val="20"/>
        </w:rPr>
      </w:pPr>
      <w:r w:rsidRPr="005F0857">
        <w:rPr>
          <w:rFonts w:cstheme="minorHAnsi"/>
          <w:sz w:val="20"/>
          <w:szCs w:val="20"/>
        </w:rPr>
        <w:t xml:space="preserve">Plano Operativo de Prevenção e Combate a Incêndios Florestais – PPCIF; </w:t>
      </w:r>
    </w:p>
    <w:p w14:paraId="58A9DC99" w14:textId="77777777" w:rsidR="005F0857" w:rsidRPr="005F0857" w:rsidRDefault="005F0857" w:rsidP="005F0857">
      <w:pPr>
        <w:numPr>
          <w:ilvl w:val="0"/>
          <w:numId w:val="22"/>
        </w:numPr>
        <w:spacing w:before="120" w:after="120" w:line="240" w:lineRule="auto"/>
        <w:ind w:left="851" w:firstLine="0"/>
        <w:jc w:val="both"/>
        <w:rPr>
          <w:rFonts w:cstheme="minorHAnsi"/>
          <w:sz w:val="20"/>
          <w:szCs w:val="20"/>
        </w:rPr>
      </w:pPr>
      <w:r w:rsidRPr="005F0857">
        <w:rPr>
          <w:rFonts w:cstheme="minorHAnsi"/>
          <w:sz w:val="20"/>
          <w:szCs w:val="20"/>
        </w:rPr>
        <w:t xml:space="preserve">Estudo Técnico Preliminar – ETP. </w:t>
      </w:r>
    </w:p>
    <w:p w14:paraId="0780AC3B" w14:textId="77777777" w:rsidR="005F0857" w:rsidRPr="005F0857" w:rsidRDefault="005F0857" w:rsidP="005F0857">
      <w:pPr>
        <w:pStyle w:val="Ttulo3"/>
        <w:spacing w:before="120" w:after="120"/>
        <w:ind w:left="851"/>
        <w:rPr>
          <w:rFonts w:asciiTheme="minorHAnsi" w:hAnsiTheme="minorHAnsi" w:cstheme="minorHAnsi"/>
          <w:sz w:val="20"/>
          <w:szCs w:val="20"/>
        </w:rPr>
      </w:pPr>
      <w:r w:rsidRPr="005F0857">
        <w:rPr>
          <w:rFonts w:asciiTheme="minorHAnsi" w:hAnsiTheme="minorHAnsi" w:cstheme="minorHAnsi"/>
          <w:sz w:val="20"/>
          <w:szCs w:val="20"/>
        </w:rPr>
        <w:t>Finalidade da Contratação</w:t>
      </w:r>
    </w:p>
    <w:p w14:paraId="6E5C1452"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r w:rsidRPr="005F0857">
        <w:rPr>
          <w:rFonts w:asciiTheme="minorHAnsi" w:hAnsiTheme="minorHAnsi" w:cstheme="minorHAnsi"/>
          <w:sz w:val="20"/>
          <w:szCs w:val="20"/>
        </w:rPr>
        <w:t>A presente contratação tem por finalidade fortalecer a capacidade operacional do Município de Apuí/AM para prevenção, monitoramento e combate aos incêndios florestais, mediante a aquisição de equipamentos operacionais, equipamentos de proteção individual, uniformes, equipamentos de tecnologia e geoprocessamento, combustíveis, lubrificantes e veículo utilitário 4x4, em conformidade com as metas estabelecidas no Convênio de Regime Simplificado nº 985194/2025 e no Plano Operativo de Prevenção e Combate a Incêndios Florestais – PPCIF.</w:t>
      </w:r>
    </w:p>
    <w:p w14:paraId="5D84732A" w14:textId="77777777" w:rsidR="005F0857" w:rsidRPr="005F0857" w:rsidRDefault="005F0857" w:rsidP="005F0857">
      <w:pPr>
        <w:pStyle w:val="NormalWeb"/>
        <w:spacing w:before="120" w:after="120"/>
        <w:jc w:val="both"/>
        <w:rPr>
          <w:rFonts w:asciiTheme="minorHAnsi" w:hAnsiTheme="minorHAnsi" w:cstheme="minorHAnsi"/>
          <w:sz w:val="20"/>
          <w:szCs w:val="20"/>
        </w:rPr>
      </w:pPr>
    </w:p>
    <w:p w14:paraId="3D430952" w14:textId="77777777" w:rsidR="005F0857" w:rsidRPr="005F0857" w:rsidRDefault="005F0857" w:rsidP="005F0857">
      <w:pPr>
        <w:pStyle w:val="NormalWeb"/>
        <w:spacing w:before="120" w:after="120"/>
        <w:jc w:val="both"/>
        <w:rPr>
          <w:rFonts w:asciiTheme="minorHAnsi" w:hAnsiTheme="minorHAnsi" w:cstheme="minorHAnsi"/>
          <w:sz w:val="20"/>
          <w:szCs w:val="20"/>
        </w:rPr>
      </w:pPr>
    </w:p>
    <w:p w14:paraId="4FC95A51" w14:textId="77777777" w:rsidR="005F0857" w:rsidRPr="005F0857" w:rsidRDefault="005F0857" w:rsidP="005F0857">
      <w:pPr>
        <w:pStyle w:val="NormalWeb"/>
        <w:spacing w:before="120" w:after="120"/>
        <w:jc w:val="both"/>
        <w:rPr>
          <w:rFonts w:asciiTheme="minorHAnsi" w:hAnsiTheme="minorHAnsi" w:cstheme="minorHAnsi"/>
          <w:sz w:val="20"/>
          <w:szCs w:val="20"/>
        </w:rPr>
      </w:pPr>
    </w:p>
    <w:p w14:paraId="7A9AB2DC" w14:textId="77777777" w:rsidR="005F0857" w:rsidRPr="005F0857" w:rsidRDefault="005F0857" w:rsidP="005F0857">
      <w:pPr>
        <w:pStyle w:val="NormalWeb"/>
        <w:spacing w:before="120" w:after="120"/>
        <w:ind w:left="851"/>
        <w:jc w:val="both"/>
        <w:rPr>
          <w:rFonts w:asciiTheme="minorHAnsi" w:hAnsiTheme="minorHAnsi" w:cstheme="minorHAnsi"/>
          <w:sz w:val="20"/>
          <w:szCs w:val="20"/>
        </w:rPr>
      </w:pPr>
    </w:p>
    <w:p w14:paraId="1BCC8F2B" w14:textId="77777777" w:rsidR="005F0857" w:rsidRPr="005F0857" w:rsidRDefault="005F0857" w:rsidP="005F0857">
      <w:pPr>
        <w:pBdr>
          <w:top w:val="single" w:sz="4" w:space="1" w:color="auto"/>
          <w:left w:val="single" w:sz="4" w:space="1" w:color="auto"/>
          <w:bottom w:val="single" w:sz="4" w:space="1" w:color="auto"/>
          <w:right w:val="single" w:sz="4" w:space="0"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1. definição do objeto e disposições preliminares</w:t>
      </w:r>
    </w:p>
    <w:p w14:paraId="119D382B" w14:textId="77777777" w:rsidR="005F0857" w:rsidRPr="005F0857" w:rsidRDefault="005F0857" w:rsidP="005F0857">
      <w:pPr>
        <w:spacing w:after="0" w:line="249" w:lineRule="auto"/>
        <w:ind w:left="851"/>
        <w:jc w:val="both"/>
        <w:rPr>
          <w:rFonts w:cstheme="minorHAnsi"/>
          <w:b/>
          <w:bCs/>
          <w:sz w:val="20"/>
          <w:szCs w:val="20"/>
        </w:rPr>
      </w:pPr>
      <w:r w:rsidRPr="005F0857">
        <w:rPr>
          <w:rFonts w:cstheme="minorHAnsi"/>
          <w:b/>
          <w:sz w:val="20"/>
          <w:szCs w:val="20"/>
        </w:rPr>
        <w:t>1.1</w:t>
      </w:r>
      <w:r w:rsidRPr="005F0857">
        <w:rPr>
          <w:rFonts w:cstheme="minorHAnsi"/>
          <w:bCs/>
          <w:sz w:val="20"/>
          <w:szCs w:val="20"/>
        </w:rPr>
        <w:t xml:space="preserve"> O objeto do presente procedimento licitatório é</w:t>
      </w:r>
      <w:r w:rsidRPr="005F0857">
        <w:rPr>
          <w:rFonts w:cstheme="minorHAnsi"/>
          <w:b/>
          <w:bCs/>
          <w:sz w:val="20"/>
          <w:szCs w:val="20"/>
        </w:rPr>
        <w:t xml:space="preserve"> Aquisição de material de consumo, equipamentos e materiais permanentes necessários à prevenção, combate e monitoramento de incêndios Florestais no Município de Apuí/AM.</w:t>
      </w:r>
    </w:p>
    <w:p w14:paraId="57809167" w14:textId="77777777" w:rsidR="005F0857" w:rsidRPr="005F0857" w:rsidRDefault="005F0857" w:rsidP="005F0857">
      <w:pPr>
        <w:spacing w:after="0" w:line="249" w:lineRule="auto"/>
        <w:ind w:left="851"/>
        <w:jc w:val="both"/>
        <w:rPr>
          <w:rFonts w:cstheme="minorHAnsi"/>
          <w:sz w:val="20"/>
          <w:szCs w:val="20"/>
        </w:rPr>
      </w:pPr>
    </w:p>
    <w:p w14:paraId="7A56F6B4" w14:textId="77777777" w:rsidR="005F0857" w:rsidRPr="005F0857" w:rsidRDefault="005F0857" w:rsidP="005F0857">
      <w:pPr>
        <w:spacing w:after="0"/>
        <w:ind w:left="851"/>
        <w:jc w:val="both"/>
        <w:rPr>
          <w:rFonts w:cstheme="minorHAnsi"/>
          <w:b/>
          <w:bCs/>
          <w:sz w:val="20"/>
          <w:szCs w:val="20"/>
        </w:rPr>
      </w:pPr>
      <w:r w:rsidRPr="005F0857">
        <w:rPr>
          <w:rFonts w:cstheme="minorHAnsi"/>
          <w:b/>
          <w:bCs/>
          <w:sz w:val="20"/>
          <w:szCs w:val="20"/>
        </w:rPr>
        <w:t>LOTE 1- Equipamentos e Ferramentas de Combate a Incêndio</w:t>
      </w:r>
    </w:p>
    <w:p w14:paraId="754352DF"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 xml:space="preserve">Ramo de atividade: Distribuidoras e Revendedoras de equipamentos florestais, motores, ferramentas e equipamentos de combate a incêndio. </w:t>
      </w:r>
    </w:p>
    <w:p w14:paraId="32CF1C0A" w14:textId="77777777" w:rsidR="005F0857" w:rsidRPr="005F0857" w:rsidRDefault="005F0857" w:rsidP="005F0857">
      <w:pPr>
        <w:spacing w:after="0"/>
        <w:ind w:left="851"/>
        <w:rPr>
          <w:rFonts w:cstheme="minorHAnsi"/>
          <w:sz w:val="20"/>
          <w:szCs w:val="20"/>
        </w:rPr>
      </w:pPr>
    </w:p>
    <w:tbl>
      <w:tblPr>
        <w:tblW w:w="921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425"/>
        <w:gridCol w:w="3678"/>
        <w:gridCol w:w="850"/>
        <w:gridCol w:w="1307"/>
        <w:gridCol w:w="1245"/>
      </w:tblGrid>
      <w:tr w:rsidR="005F0857" w:rsidRPr="005F0857" w14:paraId="53741649" w14:textId="77777777" w:rsidTr="00605F81">
        <w:trPr>
          <w:trHeight w:val="336"/>
        </w:trPr>
        <w:tc>
          <w:tcPr>
            <w:tcW w:w="709" w:type="dxa"/>
            <w:noWrap/>
            <w:vAlign w:val="center"/>
            <w:hideMark/>
          </w:tcPr>
          <w:p w14:paraId="4E737C2E" w14:textId="77777777" w:rsidR="005F0857" w:rsidRPr="005F0857" w:rsidRDefault="005F0857" w:rsidP="00605F81">
            <w:pPr>
              <w:spacing w:after="0"/>
              <w:jc w:val="center"/>
              <w:rPr>
                <w:rFonts w:eastAsia="Times New Roman" w:cstheme="minorHAnsi"/>
                <w:b/>
                <w:bCs/>
                <w:sz w:val="20"/>
                <w:szCs w:val="20"/>
                <w:lang w:eastAsia="pt-BR"/>
              </w:rPr>
            </w:pPr>
          </w:p>
          <w:p w14:paraId="3F6FD4AA"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Item</w:t>
            </w:r>
          </w:p>
        </w:tc>
        <w:tc>
          <w:tcPr>
            <w:tcW w:w="1425" w:type="dxa"/>
          </w:tcPr>
          <w:p w14:paraId="403E6370" w14:textId="77777777" w:rsidR="005F0857" w:rsidRPr="005F0857" w:rsidRDefault="005F0857" w:rsidP="00605F81">
            <w:pPr>
              <w:spacing w:after="0"/>
              <w:jc w:val="center"/>
              <w:rPr>
                <w:rFonts w:eastAsia="Times New Roman" w:cstheme="minorHAnsi"/>
                <w:b/>
                <w:bCs/>
                <w:sz w:val="20"/>
                <w:szCs w:val="20"/>
                <w:lang w:eastAsia="pt-BR"/>
              </w:rPr>
            </w:pPr>
          </w:p>
          <w:p w14:paraId="347985D2"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Código</w:t>
            </w:r>
          </w:p>
        </w:tc>
        <w:tc>
          <w:tcPr>
            <w:tcW w:w="3678" w:type="dxa"/>
            <w:vAlign w:val="center"/>
            <w:hideMark/>
          </w:tcPr>
          <w:p w14:paraId="350FA3BA" w14:textId="77777777" w:rsidR="005F0857" w:rsidRPr="005F0857" w:rsidRDefault="005F0857" w:rsidP="00605F81">
            <w:pPr>
              <w:spacing w:after="0"/>
              <w:jc w:val="center"/>
              <w:rPr>
                <w:rFonts w:eastAsia="Times New Roman" w:cstheme="minorHAnsi"/>
                <w:b/>
                <w:bCs/>
                <w:sz w:val="20"/>
                <w:szCs w:val="20"/>
                <w:lang w:eastAsia="pt-BR"/>
              </w:rPr>
            </w:pPr>
          </w:p>
          <w:p w14:paraId="3408F9A0"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Descrição do bem</w:t>
            </w:r>
          </w:p>
        </w:tc>
        <w:tc>
          <w:tcPr>
            <w:tcW w:w="850" w:type="dxa"/>
          </w:tcPr>
          <w:p w14:paraId="575D4DE8" w14:textId="77777777" w:rsidR="005F0857" w:rsidRPr="005F0857" w:rsidRDefault="005F0857" w:rsidP="00605F81">
            <w:pPr>
              <w:spacing w:after="0"/>
              <w:jc w:val="center"/>
              <w:rPr>
                <w:rFonts w:eastAsia="Times New Roman" w:cstheme="minorHAnsi"/>
                <w:b/>
                <w:bCs/>
                <w:sz w:val="20"/>
                <w:szCs w:val="20"/>
                <w:lang w:eastAsia="pt-BR"/>
              </w:rPr>
            </w:pPr>
          </w:p>
          <w:p w14:paraId="3182B4DE"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Quant.</w:t>
            </w:r>
          </w:p>
        </w:tc>
        <w:tc>
          <w:tcPr>
            <w:tcW w:w="1307" w:type="dxa"/>
          </w:tcPr>
          <w:p w14:paraId="7E617E96" w14:textId="77777777" w:rsidR="005F0857" w:rsidRPr="005F0857" w:rsidRDefault="005F0857" w:rsidP="00605F81">
            <w:pPr>
              <w:spacing w:after="0"/>
              <w:rPr>
                <w:rFonts w:eastAsia="Times New Roman" w:cstheme="minorHAnsi"/>
                <w:b/>
                <w:bCs/>
                <w:sz w:val="20"/>
                <w:szCs w:val="20"/>
                <w:lang w:eastAsia="pt-BR"/>
              </w:rPr>
            </w:pPr>
          </w:p>
          <w:p w14:paraId="7D424DCE"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Valor unitário</w:t>
            </w:r>
          </w:p>
        </w:tc>
        <w:tc>
          <w:tcPr>
            <w:tcW w:w="1245" w:type="dxa"/>
          </w:tcPr>
          <w:p w14:paraId="73AFC7DA" w14:textId="77777777" w:rsidR="005F0857" w:rsidRPr="005F0857" w:rsidRDefault="005F0857" w:rsidP="00605F81">
            <w:pPr>
              <w:spacing w:after="0"/>
              <w:rPr>
                <w:rFonts w:eastAsia="Times New Roman" w:cstheme="minorHAnsi"/>
                <w:b/>
                <w:bCs/>
                <w:sz w:val="20"/>
                <w:szCs w:val="20"/>
                <w:lang w:eastAsia="pt-BR"/>
              </w:rPr>
            </w:pPr>
          </w:p>
          <w:p w14:paraId="3992E551"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Valor total</w:t>
            </w:r>
          </w:p>
        </w:tc>
      </w:tr>
      <w:tr w:rsidR="005F0857" w:rsidRPr="005F0857" w14:paraId="2D6D4E7C" w14:textId="77777777" w:rsidTr="00605F81">
        <w:trPr>
          <w:trHeight w:val="16"/>
        </w:trPr>
        <w:tc>
          <w:tcPr>
            <w:tcW w:w="709" w:type="dxa"/>
            <w:noWrap/>
            <w:vAlign w:val="center"/>
            <w:hideMark/>
          </w:tcPr>
          <w:p w14:paraId="2787E1C3"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22ECB741"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018.002.353</w:t>
            </w:r>
          </w:p>
        </w:tc>
        <w:tc>
          <w:tcPr>
            <w:tcW w:w="3678" w:type="dxa"/>
            <w:vAlign w:val="bottom"/>
            <w:hideMark/>
          </w:tcPr>
          <w:p w14:paraId="6E3F020A"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Abafador de fogo fabricado com placa de borracha de 3 a 5 mm de espessura, medindo 30/50 ou 30/40, com cabo de madeira resistente de no mínimo 1,5 metros.</w:t>
            </w:r>
          </w:p>
        </w:tc>
        <w:tc>
          <w:tcPr>
            <w:tcW w:w="850" w:type="dxa"/>
          </w:tcPr>
          <w:p w14:paraId="023E3A2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284917F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R$ 184,41</w:t>
            </w:r>
          </w:p>
        </w:tc>
        <w:tc>
          <w:tcPr>
            <w:tcW w:w="1245" w:type="dxa"/>
          </w:tcPr>
          <w:p w14:paraId="17297B56"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R$ 737,64</w:t>
            </w:r>
          </w:p>
        </w:tc>
      </w:tr>
      <w:tr w:rsidR="005F0857" w:rsidRPr="005F0857" w14:paraId="6E94B580" w14:textId="77777777" w:rsidTr="00605F81">
        <w:trPr>
          <w:trHeight w:val="16"/>
        </w:trPr>
        <w:tc>
          <w:tcPr>
            <w:tcW w:w="709" w:type="dxa"/>
            <w:noWrap/>
            <w:vAlign w:val="center"/>
          </w:tcPr>
          <w:p w14:paraId="5568C662"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2F8F878D"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018.002.377</w:t>
            </w:r>
          </w:p>
        </w:tc>
        <w:tc>
          <w:tcPr>
            <w:tcW w:w="3678" w:type="dxa"/>
            <w:vAlign w:val="bottom"/>
          </w:tcPr>
          <w:p w14:paraId="304FFFEB"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Ancinho tipo curvo, com 12 dentes, com cabo de madeira, com no mínimo 100 cm de comprimento, fabricado em aço resistente. </w:t>
            </w:r>
          </w:p>
        </w:tc>
        <w:tc>
          <w:tcPr>
            <w:tcW w:w="850" w:type="dxa"/>
          </w:tcPr>
          <w:p w14:paraId="0819B018"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5C85346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R$ 43,37</w:t>
            </w:r>
          </w:p>
        </w:tc>
        <w:tc>
          <w:tcPr>
            <w:tcW w:w="1245" w:type="dxa"/>
          </w:tcPr>
          <w:p w14:paraId="7D382948"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R$ 173,48</w:t>
            </w:r>
          </w:p>
        </w:tc>
      </w:tr>
      <w:tr w:rsidR="005F0857" w:rsidRPr="005F0857" w14:paraId="65425D9D" w14:textId="77777777" w:rsidTr="00605F81">
        <w:trPr>
          <w:trHeight w:val="16"/>
        </w:trPr>
        <w:tc>
          <w:tcPr>
            <w:tcW w:w="709" w:type="dxa"/>
            <w:noWrap/>
            <w:vAlign w:val="center"/>
          </w:tcPr>
          <w:p w14:paraId="5A03E390"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vAlign w:val="center"/>
          </w:tcPr>
          <w:p w14:paraId="623DF316"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018.002.381</w:t>
            </w:r>
          </w:p>
        </w:tc>
        <w:tc>
          <w:tcPr>
            <w:tcW w:w="3678" w:type="dxa"/>
            <w:vAlign w:val="bottom"/>
          </w:tcPr>
          <w:p w14:paraId="7DA382C8"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Cavadeira articulada com cabo de madeira com no mínimo 125 cm de comprimento.</w:t>
            </w:r>
          </w:p>
        </w:tc>
        <w:tc>
          <w:tcPr>
            <w:tcW w:w="850" w:type="dxa"/>
          </w:tcPr>
          <w:p w14:paraId="04DD332A"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3500732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R$ 62,93</w:t>
            </w:r>
          </w:p>
          <w:p w14:paraId="6D4E6F0A" w14:textId="77777777" w:rsidR="005F0857" w:rsidRPr="005F0857" w:rsidRDefault="005F0857" w:rsidP="00605F81">
            <w:pPr>
              <w:spacing w:after="0"/>
              <w:rPr>
                <w:rFonts w:eastAsia="Times New Roman" w:cstheme="minorHAnsi"/>
                <w:sz w:val="20"/>
                <w:szCs w:val="20"/>
                <w:lang w:eastAsia="pt-BR"/>
              </w:rPr>
            </w:pPr>
          </w:p>
        </w:tc>
        <w:tc>
          <w:tcPr>
            <w:tcW w:w="1245" w:type="dxa"/>
          </w:tcPr>
          <w:p w14:paraId="7506C49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R$ 125,86</w:t>
            </w:r>
          </w:p>
          <w:p w14:paraId="1FB10610" w14:textId="77777777" w:rsidR="005F0857" w:rsidRPr="005F0857" w:rsidRDefault="005F0857" w:rsidP="00605F81">
            <w:pPr>
              <w:spacing w:after="0"/>
              <w:rPr>
                <w:rFonts w:eastAsia="Times New Roman" w:cstheme="minorHAnsi"/>
                <w:sz w:val="20"/>
                <w:szCs w:val="20"/>
                <w:lang w:eastAsia="pt-BR"/>
              </w:rPr>
            </w:pPr>
          </w:p>
        </w:tc>
      </w:tr>
      <w:tr w:rsidR="005F0857" w:rsidRPr="005F0857" w14:paraId="23BD89B8" w14:textId="77777777" w:rsidTr="00605F81">
        <w:trPr>
          <w:trHeight w:val="16"/>
        </w:trPr>
        <w:tc>
          <w:tcPr>
            <w:tcW w:w="709" w:type="dxa"/>
            <w:noWrap/>
            <w:vAlign w:val="center"/>
          </w:tcPr>
          <w:p w14:paraId="3E0E4D04"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45AD6B65"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018.002.370</w:t>
            </w:r>
          </w:p>
        </w:tc>
        <w:tc>
          <w:tcPr>
            <w:tcW w:w="3678" w:type="dxa"/>
            <w:vAlign w:val="bottom"/>
          </w:tcPr>
          <w:p w14:paraId="28FDCC79"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Corrente para motosserra, com 36 dentes, com passo de 3/8”, espessura 0,06”, guia e </w:t>
            </w:r>
            <w:proofErr w:type="spellStart"/>
            <w:r w:rsidRPr="005F0857">
              <w:rPr>
                <w:rFonts w:eastAsia="Times New Roman" w:cstheme="minorHAnsi"/>
                <w:sz w:val="20"/>
                <w:szCs w:val="20"/>
                <w:lang w:eastAsia="pt-BR"/>
              </w:rPr>
              <w:t>amolagem</w:t>
            </w:r>
            <w:proofErr w:type="spellEnd"/>
            <w:r w:rsidRPr="005F0857">
              <w:rPr>
                <w:rFonts w:eastAsia="Times New Roman" w:cstheme="minorHAnsi"/>
                <w:sz w:val="20"/>
                <w:szCs w:val="20"/>
                <w:lang w:eastAsia="pt-BR"/>
              </w:rPr>
              <w:t xml:space="preserve"> inclinada para corte.</w:t>
            </w:r>
          </w:p>
        </w:tc>
        <w:tc>
          <w:tcPr>
            <w:tcW w:w="850" w:type="dxa"/>
          </w:tcPr>
          <w:p w14:paraId="2B99FC13"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4D682EA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R$ 126,00</w:t>
            </w:r>
          </w:p>
          <w:p w14:paraId="30D1CC80" w14:textId="77777777" w:rsidR="005F0857" w:rsidRPr="005F0857" w:rsidRDefault="005F0857" w:rsidP="00605F81">
            <w:pPr>
              <w:spacing w:after="0"/>
              <w:rPr>
                <w:rFonts w:eastAsia="Times New Roman" w:cstheme="minorHAnsi"/>
                <w:sz w:val="20"/>
                <w:szCs w:val="20"/>
                <w:lang w:eastAsia="pt-BR"/>
              </w:rPr>
            </w:pPr>
          </w:p>
        </w:tc>
        <w:tc>
          <w:tcPr>
            <w:tcW w:w="1245" w:type="dxa"/>
          </w:tcPr>
          <w:p w14:paraId="7B9F278F"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R$ 252,00</w:t>
            </w:r>
          </w:p>
        </w:tc>
      </w:tr>
      <w:tr w:rsidR="005F0857" w:rsidRPr="005F0857" w14:paraId="7CDB2319" w14:textId="77777777" w:rsidTr="00605F81">
        <w:trPr>
          <w:trHeight w:val="16"/>
        </w:trPr>
        <w:tc>
          <w:tcPr>
            <w:tcW w:w="709" w:type="dxa"/>
            <w:noWrap/>
            <w:vAlign w:val="center"/>
          </w:tcPr>
          <w:p w14:paraId="3959198E"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2A3641E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018.002.375</w:t>
            </w:r>
          </w:p>
        </w:tc>
        <w:tc>
          <w:tcPr>
            <w:tcW w:w="3678" w:type="dxa"/>
            <w:vAlign w:val="bottom"/>
          </w:tcPr>
          <w:p w14:paraId="7E8A917B"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Enxada goivada estreita com cabo de madeira tamanho 2,5; medindo 23 cm de lâmina de corte e 24 cm de altura, fabricado em aço carbono de alta resistência, com cabo fabricado em madeira medindo no mínimo 1 m de comprimento.</w:t>
            </w:r>
          </w:p>
        </w:tc>
        <w:tc>
          <w:tcPr>
            <w:tcW w:w="850" w:type="dxa"/>
          </w:tcPr>
          <w:p w14:paraId="24FC0ABB"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743462E6"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R$ 77,23</w:t>
            </w:r>
          </w:p>
        </w:tc>
        <w:tc>
          <w:tcPr>
            <w:tcW w:w="1245" w:type="dxa"/>
          </w:tcPr>
          <w:p w14:paraId="18C30FE3"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R$ 308,92</w:t>
            </w:r>
          </w:p>
          <w:p w14:paraId="0E453489" w14:textId="77777777" w:rsidR="005F0857" w:rsidRPr="005F0857" w:rsidRDefault="005F0857" w:rsidP="00605F81">
            <w:pPr>
              <w:spacing w:after="0"/>
              <w:rPr>
                <w:rFonts w:eastAsia="Times New Roman" w:cstheme="minorHAnsi"/>
                <w:sz w:val="20"/>
                <w:szCs w:val="20"/>
                <w:lang w:eastAsia="pt-BR"/>
              </w:rPr>
            </w:pPr>
          </w:p>
          <w:p w14:paraId="0FFD20AC" w14:textId="77777777" w:rsidR="005F0857" w:rsidRPr="005F0857" w:rsidRDefault="005F0857" w:rsidP="00605F81">
            <w:pPr>
              <w:spacing w:after="0"/>
              <w:rPr>
                <w:rFonts w:eastAsia="Times New Roman" w:cstheme="minorHAnsi"/>
                <w:sz w:val="20"/>
                <w:szCs w:val="20"/>
                <w:lang w:eastAsia="pt-BR"/>
              </w:rPr>
            </w:pPr>
          </w:p>
        </w:tc>
      </w:tr>
      <w:tr w:rsidR="005F0857" w:rsidRPr="005F0857" w14:paraId="0D880EC9" w14:textId="77777777" w:rsidTr="00605F81">
        <w:trPr>
          <w:trHeight w:val="16"/>
        </w:trPr>
        <w:tc>
          <w:tcPr>
            <w:tcW w:w="709" w:type="dxa"/>
            <w:noWrap/>
            <w:vAlign w:val="center"/>
          </w:tcPr>
          <w:p w14:paraId="7DDE7442"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5A1F03AF"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018.002.376</w:t>
            </w:r>
          </w:p>
        </w:tc>
        <w:tc>
          <w:tcPr>
            <w:tcW w:w="3678" w:type="dxa"/>
            <w:vAlign w:val="bottom"/>
          </w:tcPr>
          <w:p w14:paraId="72DD2637"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Enxada larga, com cabo de madeira medindo 30 cm de lâmina e 23 cm de altura, fabricado em aço carbono de alta resistência com cabo de no mínimo 100 cm de comprimento.</w:t>
            </w:r>
          </w:p>
        </w:tc>
        <w:tc>
          <w:tcPr>
            <w:tcW w:w="850" w:type="dxa"/>
          </w:tcPr>
          <w:p w14:paraId="290FFD6C"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6579F25F"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R$ 70,57</w:t>
            </w:r>
          </w:p>
        </w:tc>
        <w:tc>
          <w:tcPr>
            <w:tcW w:w="1245" w:type="dxa"/>
          </w:tcPr>
          <w:p w14:paraId="1254140F"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R$ 282,28</w:t>
            </w:r>
          </w:p>
          <w:p w14:paraId="3E924C5B" w14:textId="77777777" w:rsidR="005F0857" w:rsidRPr="005F0857" w:rsidRDefault="005F0857" w:rsidP="00605F81">
            <w:pPr>
              <w:spacing w:after="0"/>
              <w:rPr>
                <w:rFonts w:eastAsia="Times New Roman" w:cstheme="minorHAnsi"/>
                <w:sz w:val="20"/>
                <w:szCs w:val="20"/>
                <w:lang w:eastAsia="pt-BR"/>
              </w:rPr>
            </w:pPr>
          </w:p>
        </w:tc>
      </w:tr>
      <w:tr w:rsidR="005F0857" w:rsidRPr="005F0857" w14:paraId="298501CE" w14:textId="77777777" w:rsidTr="00605F81">
        <w:trPr>
          <w:trHeight w:val="16"/>
        </w:trPr>
        <w:tc>
          <w:tcPr>
            <w:tcW w:w="709" w:type="dxa"/>
            <w:noWrap/>
            <w:vAlign w:val="center"/>
          </w:tcPr>
          <w:p w14:paraId="37ABF2B0"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5A8A1038"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018.002.372</w:t>
            </w:r>
          </w:p>
        </w:tc>
        <w:tc>
          <w:tcPr>
            <w:tcW w:w="3678" w:type="dxa"/>
            <w:vAlign w:val="bottom"/>
          </w:tcPr>
          <w:p w14:paraId="7D9D1CB7"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Facão em aço no tamanho de 18” com cabo ergonômico em plástico.</w:t>
            </w:r>
          </w:p>
        </w:tc>
        <w:tc>
          <w:tcPr>
            <w:tcW w:w="850" w:type="dxa"/>
          </w:tcPr>
          <w:p w14:paraId="0F6399A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307" w:type="dxa"/>
          </w:tcPr>
          <w:p w14:paraId="7B0AA190"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R$ 36,00</w:t>
            </w:r>
          </w:p>
        </w:tc>
        <w:tc>
          <w:tcPr>
            <w:tcW w:w="1245" w:type="dxa"/>
          </w:tcPr>
          <w:p w14:paraId="61E501DA"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R$ 432,00</w:t>
            </w:r>
          </w:p>
        </w:tc>
      </w:tr>
      <w:tr w:rsidR="005F0857" w:rsidRPr="005F0857" w14:paraId="467E28EB" w14:textId="77777777" w:rsidTr="00605F81">
        <w:trPr>
          <w:trHeight w:val="16"/>
        </w:trPr>
        <w:tc>
          <w:tcPr>
            <w:tcW w:w="709" w:type="dxa"/>
            <w:noWrap/>
            <w:vAlign w:val="center"/>
          </w:tcPr>
          <w:p w14:paraId="6EA30E1B"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vAlign w:val="center"/>
          </w:tcPr>
          <w:p w14:paraId="00610C96"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018.002.378</w:t>
            </w:r>
          </w:p>
        </w:tc>
        <w:tc>
          <w:tcPr>
            <w:tcW w:w="3678" w:type="dxa"/>
            <w:vAlign w:val="bottom"/>
          </w:tcPr>
          <w:p w14:paraId="262C83D3"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Foice reta sem ponta com cabo de madeira, com no mínimo 100 cm.</w:t>
            </w:r>
          </w:p>
        </w:tc>
        <w:tc>
          <w:tcPr>
            <w:tcW w:w="850" w:type="dxa"/>
          </w:tcPr>
          <w:p w14:paraId="14CA0B60"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26231BF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R$ 82,54</w:t>
            </w:r>
          </w:p>
        </w:tc>
        <w:tc>
          <w:tcPr>
            <w:tcW w:w="1245" w:type="dxa"/>
          </w:tcPr>
          <w:p w14:paraId="2BF3E3F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R$ 330,16</w:t>
            </w:r>
          </w:p>
        </w:tc>
      </w:tr>
      <w:tr w:rsidR="005F0857" w:rsidRPr="005F0857" w14:paraId="1A692D92" w14:textId="77777777" w:rsidTr="00605F81">
        <w:trPr>
          <w:trHeight w:val="16"/>
        </w:trPr>
        <w:tc>
          <w:tcPr>
            <w:tcW w:w="709" w:type="dxa"/>
            <w:noWrap/>
            <w:vAlign w:val="center"/>
            <w:hideMark/>
          </w:tcPr>
          <w:p w14:paraId="70F48833"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7019FBA5" w14:textId="77777777" w:rsidR="005F0857" w:rsidRPr="005F0857" w:rsidRDefault="005F0857" w:rsidP="00605F81">
            <w:pPr>
              <w:spacing w:after="0"/>
              <w:jc w:val="center"/>
              <w:rPr>
                <w:rFonts w:cstheme="minorHAnsi"/>
                <w:sz w:val="20"/>
                <w:szCs w:val="20"/>
              </w:rPr>
            </w:pPr>
            <w:r w:rsidRPr="005F0857">
              <w:rPr>
                <w:rFonts w:cstheme="minorHAnsi"/>
                <w:sz w:val="20"/>
                <w:szCs w:val="20"/>
              </w:rPr>
              <w:t>020.002.110</w:t>
            </w:r>
          </w:p>
          <w:p w14:paraId="2FD7D12B" w14:textId="77777777" w:rsidR="005F0857" w:rsidRPr="005F0857" w:rsidRDefault="005F0857" w:rsidP="00605F81">
            <w:pPr>
              <w:spacing w:after="0"/>
              <w:jc w:val="center"/>
              <w:rPr>
                <w:rFonts w:eastAsia="Times New Roman" w:cstheme="minorHAnsi"/>
                <w:sz w:val="20"/>
                <w:szCs w:val="20"/>
                <w:lang w:eastAsia="pt-BR"/>
              </w:rPr>
            </w:pPr>
          </w:p>
        </w:tc>
        <w:tc>
          <w:tcPr>
            <w:tcW w:w="3678" w:type="dxa"/>
            <w:vAlign w:val="bottom"/>
            <w:hideMark/>
          </w:tcPr>
          <w:p w14:paraId="05802B94"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Kit com 4 rádios comunicador bivolts a prova d’água, modelo UHF, RC 3002 equivalente ou superior, com alcance mínimo de 20 km, com bateria recarregável.</w:t>
            </w:r>
          </w:p>
        </w:tc>
        <w:tc>
          <w:tcPr>
            <w:tcW w:w="850" w:type="dxa"/>
          </w:tcPr>
          <w:p w14:paraId="21146EC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27EADA54"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R$ 1.128,20</w:t>
            </w:r>
          </w:p>
        </w:tc>
        <w:tc>
          <w:tcPr>
            <w:tcW w:w="1245" w:type="dxa"/>
          </w:tcPr>
          <w:p w14:paraId="77C6A30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R$ 2.256,40</w:t>
            </w:r>
          </w:p>
        </w:tc>
      </w:tr>
      <w:tr w:rsidR="005F0857" w:rsidRPr="005F0857" w14:paraId="51F81DCB" w14:textId="77777777" w:rsidTr="00605F81">
        <w:trPr>
          <w:trHeight w:val="16"/>
        </w:trPr>
        <w:tc>
          <w:tcPr>
            <w:tcW w:w="709" w:type="dxa"/>
            <w:noWrap/>
            <w:vAlign w:val="center"/>
            <w:hideMark/>
          </w:tcPr>
          <w:p w14:paraId="5005EE6A"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0E983114" w14:textId="77777777" w:rsidR="005F0857" w:rsidRPr="005F0857" w:rsidRDefault="005F0857" w:rsidP="00605F81">
            <w:pPr>
              <w:spacing w:after="0"/>
              <w:jc w:val="center"/>
              <w:rPr>
                <w:rFonts w:cstheme="minorHAnsi"/>
                <w:sz w:val="20"/>
                <w:szCs w:val="20"/>
              </w:rPr>
            </w:pPr>
            <w:r w:rsidRPr="005F0857">
              <w:rPr>
                <w:rFonts w:cstheme="minorHAnsi"/>
                <w:sz w:val="20"/>
                <w:szCs w:val="20"/>
              </w:rPr>
              <w:t>020.002.109</w:t>
            </w:r>
          </w:p>
          <w:p w14:paraId="7F9F7433" w14:textId="77777777" w:rsidR="005F0857" w:rsidRPr="005F0857" w:rsidRDefault="005F0857" w:rsidP="00605F81">
            <w:pPr>
              <w:spacing w:after="0"/>
              <w:jc w:val="center"/>
              <w:rPr>
                <w:rFonts w:eastAsia="Times New Roman" w:cstheme="minorHAnsi"/>
                <w:sz w:val="20"/>
                <w:szCs w:val="20"/>
                <w:lang w:eastAsia="pt-BR"/>
              </w:rPr>
            </w:pPr>
          </w:p>
          <w:p w14:paraId="2339C19D" w14:textId="77777777" w:rsidR="005F0857" w:rsidRPr="005F0857" w:rsidRDefault="005F0857" w:rsidP="00605F81">
            <w:pPr>
              <w:spacing w:after="0"/>
              <w:jc w:val="center"/>
              <w:rPr>
                <w:rFonts w:eastAsia="Times New Roman" w:cstheme="minorHAnsi"/>
                <w:sz w:val="20"/>
                <w:szCs w:val="20"/>
                <w:lang w:eastAsia="pt-BR"/>
              </w:rPr>
            </w:pPr>
          </w:p>
        </w:tc>
        <w:tc>
          <w:tcPr>
            <w:tcW w:w="3678" w:type="dxa"/>
            <w:vAlign w:val="bottom"/>
            <w:hideMark/>
          </w:tcPr>
          <w:p w14:paraId="79C56BE3"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Kit pick-up motobomba </w:t>
            </w:r>
            <w:proofErr w:type="spellStart"/>
            <w:r w:rsidRPr="005F0857">
              <w:rPr>
                <w:rFonts w:eastAsia="Times New Roman" w:cstheme="minorHAnsi"/>
                <w:sz w:val="20"/>
                <w:szCs w:val="20"/>
                <w:lang w:eastAsia="pt-BR"/>
              </w:rPr>
              <w:t>ministraik</w:t>
            </w:r>
            <w:proofErr w:type="spellEnd"/>
            <w:r w:rsidRPr="005F0857">
              <w:rPr>
                <w:rFonts w:eastAsia="Times New Roman" w:cstheme="minorHAnsi"/>
                <w:sz w:val="20"/>
                <w:szCs w:val="20"/>
                <w:lang w:eastAsia="pt-BR"/>
              </w:rPr>
              <w:t xml:space="preserve"> com tanque de água com capacidade de 600 litros, tanque rígido de alta resistência, fabricado em polietileno ou fibra de vidro, equipado com motobomba movida a </w:t>
            </w:r>
            <w:r w:rsidRPr="005F0857">
              <w:rPr>
                <w:rFonts w:eastAsia="Times New Roman" w:cstheme="minorHAnsi"/>
                <w:sz w:val="20"/>
                <w:szCs w:val="20"/>
                <w:lang w:eastAsia="pt-BR"/>
              </w:rPr>
              <w:lastRenderedPageBreak/>
              <w:t>gasolina, com filtros e, no mínimo, 30 metros de mangueira retrátil em carretel. Tudo montado em um único item.</w:t>
            </w:r>
          </w:p>
        </w:tc>
        <w:tc>
          <w:tcPr>
            <w:tcW w:w="850" w:type="dxa"/>
          </w:tcPr>
          <w:p w14:paraId="25C8EB16"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lastRenderedPageBreak/>
              <w:t>01</w:t>
            </w:r>
          </w:p>
        </w:tc>
        <w:tc>
          <w:tcPr>
            <w:tcW w:w="1307" w:type="dxa"/>
          </w:tcPr>
          <w:p w14:paraId="27EF7C24"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R$ 45.520,00</w:t>
            </w:r>
          </w:p>
        </w:tc>
        <w:tc>
          <w:tcPr>
            <w:tcW w:w="1245" w:type="dxa"/>
          </w:tcPr>
          <w:p w14:paraId="297A400E"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R$ 45.520,00</w:t>
            </w:r>
          </w:p>
        </w:tc>
      </w:tr>
      <w:tr w:rsidR="005F0857" w:rsidRPr="005F0857" w14:paraId="0CEF1951" w14:textId="77777777" w:rsidTr="00605F81">
        <w:trPr>
          <w:trHeight w:val="16"/>
        </w:trPr>
        <w:tc>
          <w:tcPr>
            <w:tcW w:w="709" w:type="dxa"/>
            <w:noWrap/>
            <w:vAlign w:val="center"/>
          </w:tcPr>
          <w:p w14:paraId="369BE43E"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158FDCCB"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018.002.369</w:t>
            </w:r>
          </w:p>
          <w:p w14:paraId="4B16090C" w14:textId="77777777" w:rsidR="005F0857" w:rsidRPr="005F0857" w:rsidRDefault="005F0857" w:rsidP="00605F81">
            <w:pPr>
              <w:spacing w:after="0"/>
              <w:jc w:val="center"/>
              <w:rPr>
                <w:rFonts w:eastAsia="Times New Roman" w:cstheme="minorHAnsi"/>
                <w:sz w:val="20"/>
                <w:szCs w:val="20"/>
                <w:lang w:eastAsia="pt-BR"/>
              </w:rPr>
            </w:pPr>
          </w:p>
        </w:tc>
        <w:tc>
          <w:tcPr>
            <w:tcW w:w="3678" w:type="dxa"/>
            <w:vAlign w:val="bottom"/>
          </w:tcPr>
          <w:p w14:paraId="2765FF22"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Kit primeiros socorros, bolsa de primeiros socorros confeccionado em material (náilon) contendo no mínimo 04 frascos de soro fisiológico de 100 ml, 02 frascos de </w:t>
            </w:r>
            <w:proofErr w:type="spellStart"/>
            <w:r w:rsidRPr="005F0857">
              <w:rPr>
                <w:rFonts w:eastAsia="Times New Roman" w:cstheme="minorHAnsi"/>
                <w:sz w:val="20"/>
                <w:szCs w:val="20"/>
                <w:lang w:eastAsia="pt-BR"/>
              </w:rPr>
              <w:t>povidine</w:t>
            </w:r>
            <w:proofErr w:type="spellEnd"/>
            <w:r w:rsidRPr="005F0857">
              <w:rPr>
                <w:rFonts w:eastAsia="Times New Roman" w:cstheme="minorHAnsi"/>
                <w:sz w:val="20"/>
                <w:szCs w:val="20"/>
                <w:lang w:eastAsia="pt-BR"/>
              </w:rPr>
              <w:t xml:space="preserve"> de 100 ml, 02 ataduras, 10 compressas de gases, 03 fitas microporosas, 06 pares de luvas cirúrgicas estéreis descartáveis, 03 frascos de água oxigenada 10 volumes de 100 ml, 01 </w:t>
            </w:r>
            <w:proofErr w:type="spellStart"/>
            <w:r w:rsidRPr="005F0857">
              <w:rPr>
                <w:rFonts w:eastAsia="Times New Roman" w:cstheme="minorHAnsi"/>
                <w:sz w:val="20"/>
                <w:szCs w:val="20"/>
                <w:lang w:eastAsia="pt-BR"/>
              </w:rPr>
              <w:t>almotoria</w:t>
            </w:r>
            <w:proofErr w:type="spellEnd"/>
            <w:r w:rsidRPr="005F0857">
              <w:rPr>
                <w:rFonts w:eastAsia="Times New Roman" w:cstheme="minorHAnsi"/>
                <w:sz w:val="20"/>
                <w:szCs w:val="20"/>
                <w:lang w:eastAsia="pt-BR"/>
              </w:rPr>
              <w:t xml:space="preserve"> descartáveis de 100 ml, 12 ataduras de crepom, 01 tesoura de resgate APH 18 cm, 01 pinça em aço inox e 05 unidades de curativos transparentes com 10.</w:t>
            </w:r>
          </w:p>
        </w:tc>
        <w:tc>
          <w:tcPr>
            <w:tcW w:w="850" w:type="dxa"/>
          </w:tcPr>
          <w:p w14:paraId="0EF972CD"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12B5E5D6"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R$ 500,00</w:t>
            </w:r>
          </w:p>
        </w:tc>
        <w:tc>
          <w:tcPr>
            <w:tcW w:w="1245" w:type="dxa"/>
          </w:tcPr>
          <w:p w14:paraId="673F0188"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R$ 1.000,00</w:t>
            </w:r>
          </w:p>
          <w:p w14:paraId="772AA07C" w14:textId="77777777" w:rsidR="005F0857" w:rsidRPr="005F0857" w:rsidRDefault="005F0857" w:rsidP="00605F81">
            <w:pPr>
              <w:spacing w:after="0"/>
              <w:rPr>
                <w:rFonts w:eastAsia="Times New Roman" w:cstheme="minorHAnsi"/>
                <w:sz w:val="20"/>
                <w:szCs w:val="20"/>
                <w:lang w:eastAsia="pt-BR"/>
              </w:rPr>
            </w:pPr>
          </w:p>
          <w:p w14:paraId="395BAC55" w14:textId="77777777" w:rsidR="005F0857" w:rsidRPr="005F0857" w:rsidRDefault="005F0857" w:rsidP="00605F81">
            <w:pPr>
              <w:spacing w:after="0"/>
              <w:rPr>
                <w:rFonts w:eastAsia="Times New Roman" w:cstheme="minorHAnsi"/>
                <w:sz w:val="20"/>
                <w:szCs w:val="20"/>
                <w:lang w:eastAsia="pt-BR"/>
              </w:rPr>
            </w:pPr>
          </w:p>
        </w:tc>
      </w:tr>
      <w:tr w:rsidR="005F0857" w:rsidRPr="005F0857" w14:paraId="51B6EFBB" w14:textId="77777777" w:rsidTr="00605F81">
        <w:trPr>
          <w:trHeight w:val="16"/>
        </w:trPr>
        <w:tc>
          <w:tcPr>
            <w:tcW w:w="709" w:type="dxa"/>
            <w:noWrap/>
            <w:vAlign w:val="center"/>
          </w:tcPr>
          <w:p w14:paraId="4BAAE322"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75D87DB8"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018.002.371</w:t>
            </w:r>
          </w:p>
        </w:tc>
        <w:tc>
          <w:tcPr>
            <w:tcW w:w="3678" w:type="dxa"/>
            <w:vAlign w:val="bottom"/>
          </w:tcPr>
          <w:p w14:paraId="0D5BEB0A"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Lâmina para </w:t>
            </w:r>
            <w:proofErr w:type="gramStart"/>
            <w:r w:rsidRPr="005F0857">
              <w:rPr>
                <w:rFonts w:eastAsia="Times New Roman" w:cstheme="minorHAnsi"/>
                <w:sz w:val="20"/>
                <w:szCs w:val="20"/>
                <w:lang w:eastAsia="pt-BR"/>
              </w:rPr>
              <w:t>roçadeira  de</w:t>
            </w:r>
            <w:proofErr w:type="gramEnd"/>
            <w:r w:rsidRPr="005F0857">
              <w:rPr>
                <w:rFonts w:eastAsia="Times New Roman" w:cstheme="minorHAnsi"/>
                <w:sz w:val="20"/>
                <w:szCs w:val="20"/>
                <w:lang w:eastAsia="pt-BR"/>
              </w:rPr>
              <w:t xml:space="preserve"> 03 pontas, fabricada em aço de qualidade com diâmetro de 25 cm </w:t>
            </w:r>
          </w:p>
        </w:tc>
        <w:tc>
          <w:tcPr>
            <w:tcW w:w="850" w:type="dxa"/>
          </w:tcPr>
          <w:p w14:paraId="1A54A76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3CA6691E"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R$ 56,77</w:t>
            </w:r>
          </w:p>
        </w:tc>
        <w:tc>
          <w:tcPr>
            <w:tcW w:w="1245" w:type="dxa"/>
          </w:tcPr>
          <w:p w14:paraId="571B69CE"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R$ 227,08</w:t>
            </w:r>
          </w:p>
        </w:tc>
      </w:tr>
      <w:tr w:rsidR="005F0857" w:rsidRPr="005F0857" w14:paraId="3EDF18C0" w14:textId="77777777" w:rsidTr="00605F81">
        <w:trPr>
          <w:trHeight w:val="16"/>
        </w:trPr>
        <w:tc>
          <w:tcPr>
            <w:tcW w:w="709" w:type="dxa"/>
            <w:noWrap/>
            <w:vAlign w:val="center"/>
          </w:tcPr>
          <w:p w14:paraId="7217C859"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156E025C"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018.002.374</w:t>
            </w:r>
          </w:p>
        </w:tc>
        <w:tc>
          <w:tcPr>
            <w:tcW w:w="3678" w:type="dxa"/>
            <w:vAlign w:val="bottom"/>
          </w:tcPr>
          <w:p w14:paraId="385D38FF"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Machado com cabeça de no mínimo 3,5 libras (1,58 kg), fabricado em aço carbono de alta resistência, com cabo entre 80 e 100 cm fabricado em madeira ou em fibra em vidro, largura da lâmina de no mínimo 13 cm.</w:t>
            </w:r>
          </w:p>
        </w:tc>
        <w:tc>
          <w:tcPr>
            <w:tcW w:w="850" w:type="dxa"/>
          </w:tcPr>
          <w:p w14:paraId="6B60639A"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6BDA0A65"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R$ 111,41</w:t>
            </w:r>
          </w:p>
        </w:tc>
        <w:tc>
          <w:tcPr>
            <w:tcW w:w="1245" w:type="dxa"/>
          </w:tcPr>
          <w:p w14:paraId="26CDC3D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R$ 222,82</w:t>
            </w:r>
          </w:p>
        </w:tc>
      </w:tr>
      <w:tr w:rsidR="005F0857" w:rsidRPr="005F0857" w14:paraId="2139C40B" w14:textId="77777777" w:rsidTr="00605F81">
        <w:trPr>
          <w:trHeight w:val="16"/>
        </w:trPr>
        <w:tc>
          <w:tcPr>
            <w:tcW w:w="709" w:type="dxa"/>
            <w:tcBorders>
              <w:top w:val="single" w:sz="4" w:space="0" w:color="auto"/>
              <w:left w:val="single" w:sz="4" w:space="0" w:color="auto"/>
              <w:bottom w:val="single" w:sz="4" w:space="0" w:color="auto"/>
              <w:right w:val="single" w:sz="4" w:space="0" w:color="auto"/>
            </w:tcBorders>
            <w:vAlign w:val="center"/>
            <w:hideMark/>
          </w:tcPr>
          <w:p w14:paraId="0FC54B14"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Borders>
              <w:top w:val="single" w:sz="4" w:space="0" w:color="auto"/>
              <w:left w:val="single" w:sz="4" w:space="0" w:color="auto"/>
              <w:bottom w:val="single" w:sz="4" w:space="0" w:color="auto"/>
              <w:right w:val="single" w:sz="4" w:space="0" w:color="auto"/>
            </w:tcBorders>
          </w:tcPr>
          <w:p w14:paraId="1EDE0321" w14:textId="77777777" w:rsidR="005F0857" w:rsidRPr="005F0857" w:rsidRDefault="005F0857" w:rsidP="00605F81">
            <w:pPr>
              <w:spacing w:after="0"/>
              <w:jc w:val="center"/>
              <w:rPr>
                <w:rFonts w:eastAsia="Times New Roman" w:cstheme="minorHAnsi"/>
                <w:sz w:val="20"/>
                <w:szCs w:val="20"/>
                <w:lang w:eastAsia="pt-BR"/>
              </w:rPr>
            </w:pPr>
          </w:p>
          <w:p w14:paraId="462AB9B1"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018.002.355</w:t>
            </w:r>
          </w:p>
        </w:tc>
        <w:tc>
          <w:tcPr>
            <w:tcW w:w="3678" w:type="dxa"/>
            <w:tcBorders>
              <w:top w:val="single" w:sz="4" w:space="0" w:color="auto"/>
              <w:left w:val="single" w:sz="4" w:space="0" w:color="auto"/>
              <w:bottom w:val="single" w:sz="4" w:space="0" w:color="auto"/>
              <w:right w:val="single" w:sz="4" w:space="0" w:color="auto"/>
            </w:tcBorders>
            <w:vAlign w:val="bottom"/>
            <w:hideMark/>
          </w:tcPr>
          <w:p w14:paraId="702297AF"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Mochila flexível anti-incêndio reservatório confeccionado em PVC flexível tipo envelope com capacidade para 20 litros. Sistema de aspersão com mangueira e bico injetor regulável com bombeamento manual.</w:t>
            </w:r>
          </w:p>
        </w:tc>
        <w:tc>
          <w:tcPr>
            <w:tcW w:w="850" w:type="dxa"/>
            <w:tcBorders>
              <w:top w:val="single" w:sz="4" w:space="0" w:color="auto"/>
              <w:left w:val="single" w:sz="4" w:space="0" w:color="auto"/>
              <w:bottom w:val="single" w:sz="4" w:space="0" w:color="auto"/>
              <w:right w:val="single" w:sz="4" w:space="0" w:color="auto"/>
            </w:tcBorders>
          </w:tcPr>
          <w:p w14:paraId="7A22135A"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Borders>
              <w:top w:val="single" w:sz="4" w:space="0" w:color="auto"/>
              <w:left w:val="single" w:sz="4" w:space="0" w:color="auto"/>
              <w:bottom w:val="single" w:sz="4" w:space="0" w:color="auto"/>
              <w:right w:val="single" w:sz="4" w:space="0" w:color="auto"/>
            </w:tcBorders>
          </w:tcPr>
          <w:p w14:paraId="084D4A6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R$ 1.033,30</w:t>
            </w:r>
          </w:p>
          <w:p w14:paraId="182CEC46" w14:textId="77777777" w:rsidR="005F0857" w:rsidRPr="005F0857" w:rsidRDefault="005F0857" w:rsidP="00605F81">
            <w:pPr>
              <w:spacing w:after="0"/>
              <w:rPr>
                <w:rFonts w:eastAsia="Times New Roman" w:cstheme="minorHAnsi"/>
                <w:sz w:val="20"/>
                <w:szCs w:val="20"/>
                <w:lang w:eastAsia="pt-BR"/>
              </w:rPr>
            </w:pPr>
          </w:p>
        </w:tc>
        <w:tc>
          <w:tcPr>
            <w:tcW w:w="1245" w:type="dxa"/>
            <w:tcBorders>
              <w:top w:val="single" w:sz="4" w:space="0" w:color="auto"/>
              <w:left w:val="single" w:sz="4" w:space="0" w:color="auto"/>
              <w:bottom w:val="single" w:sz="4" w:space="0" w:color="auto"/>
              <w:right w:val="single" w:sz="4" w:space="0" w:color="auto"/>
            </w:tcBorders>
          </w:tcPr>
          <w:p w14:paraId="0E71078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R$ 2.066,60</w:t>
            </w:r>
          </w:p>
        </w:tc>
      </w:tr>
      <w:tr w:rsidR="005F0857" w:rsidRPr="005F0857" w14:paraId="6738F384" w14:textId="77777777" w:rsidTr="00605F81">
        <w:trPr>
          <w:trHeight w:val="547"/>
        </w:trPr>
        <w:tc>
          <w:tcPr>
            <w:tcW w:w="709" w:type="dxa"/>
            <w:noWrap/>
            <w:vAlign w:val="center"/>
            <w:hideMark/>
          </w:tcPr>
          <w:p w14:paraId="4022AE37"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0D82541E" w14:textId="77777777" w:rsidR="005F0857" w:rsidRPr="005F0857" w:rsidRDefault="005F0857" w:rsidP="00605F81">
            <w:pPr>
              <w:spacing w:after="0"/>
              <w:jc w:val="center"/>
              <w:rPr>
                <w:rFonts w:cstheme="minorHAnsi"/>
                <w:sz w:val="20"/>
                <w:szCs w:val="20"/>
              </w:rPr>
            </w:pPr>
          </w:p>
          <w:p w14:paraId="5BE1B819" w14:textId="77777777" w:rsidR="005F0857" w:rsidRPr="005F0857" w:rsidRDefault="005F0857" w:rsidP="00605F81">
            <w:pPr>
              <w:spacing w:after="0"/>
              <w:jc w:val="center"/>
              <w:rPr>
                <w:rFonts w:eastAsia="Times New Roman" w:cstheme="minorHAnsi"/>
                <w:sz w:val="20"/>
                <w:szCs w:val="20"/>
                <w:lang w:eastAsia="pt-BR"/>
              </w:rPr>
            </w:pPr>
            <w:r w:rsidRPr="005F0857">
              <w:rPr>
                <w:rFonts w:cstheme="minorHAnsi"/>
                <w:sz w:val="20"/>
                <w:szCs w:val="20"/>
              </w:rPr>
              <w:t>020.002.105</w:t>
            </w:r>
          </w:p>
        </w:tc>
        <w:tc>
          <w:tcPr>
            <w:tcW w:w="3678" w:type="dxa"/>
            <w:vAlign w:val="bottom"/>
            <w:hideMark/>
          </w:tcPr>
          <w:p w14:paraId="7D606F92"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Motosserra, Motor a gasolina 2T, com potência mínima 3,5/4,7 kW/CV, cilindrada 72,2 cm³, com sabre de no mínimo 20”.</w:t>
            </w:r>
          </w:p>
        </w:tc>
        <w:tc>
          <w:tcPr>
            <w:tcW w:w="850" w:type="dxa"/>
          </w:tcPr>
          <w:p w14:paraId="77A521BB" w14:textId="77777777" w:rsidR="005F0857" w:rsidRPr="005F0857" w:rsidRDefault="005F0857" w:rsidP="00605F81">
            <w:pPr>
              <w:spacing w:after="0"/>
              <w:jc w:val="center"/>
              <w:rPr>
                <w:rFonts w:eastAsia="Times New Roman" w:cstheme="minorHAnsi"/>
                <w:sz w:val="20"/>
                <w:szCs w:val="20"/>
                <w:lang w:eastAsia="pt-BR"/>
              </w:rPr>
            </w:pPr>
          </w:p>
          <w:p w14:paraId="150C002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307" w:type="dxa"/>
          </w:tcPr>
          <w:p w14:paraId="086E2CA3" w14:textId="77777777" w:rsidR="005F0857" w:rsidRPr="005F0857" w:rsidRDefault="005F0857" w:rsidP="00605F81">
            <w:pPr>
              <w:spacing w:after="0"/>
              <w:rPr>
                <w:rFonts w:eastAsia="Times New Roman" w:cstheme="minorHAnsi"/>
                <w:sz w:val="20"/>
                <w:szCs w:val="20"/>
                <w:lang w:eastAsia="pt-BR"/>
              </w:rPr>
            </w:pPr>
          </w:p>
          <w:p w14:paraId="05B32E9A"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R$ 4.507,00</w:t>
            </w:r>
          </w:p>
        </w:tc>
        <w:tc>
          <w:tcPr>
            <w:tcW w:w="1245" w:type="dxa"/>
          </w:tcPr>
          <w:p w14:paraId="460F8510" w14:textId="77777777" w:rsidR="005F0857" w:rsidRPr="005F0857" w:rsidRDefault="005F0857" w:rsidP="00605F81">
            <w:pPr>
              <w:spacing w:after="0"/>
              <w:rPr>
                <w:rFonts w:eastAsia="Times New Roman" w:cstheme="minorHAnsi"/>
                <w:sz w:val="20"/>
                <w:szCs w:val="20"/>
                <w:lang w:eastAsia="pt-BR"/>
              </w:rPr>
            </w:pPr>
          </w:p>
          <w:p w14:paraId="5C709CB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R$ 4.507,00</w:t>
            </w:r>
          </w:p>
        </w:tc>
      </w:tr>
      <w:tr w:rsidR="005F0857" w:rsidRPr="005F0857" w14:paraId="605E2AE7" w14:textId="77777777" w:rsidTr="00605F81">
        <w:trPr>
          <w:trHeight w:val="16"/>
        </w:trPr>
        <w:tc>
          <w:tcPr>
            <w:tcW w:w="709" w:type="dxa"/>
            <w:noWrap/>
            <w:vAlign w:val="center"/>
          </w:tcPr>
          <w:p w14:paraId="0EE30365"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vAlign w:val="center"/>
          </w:tcPr>
          <w:p w14:paraId="3605F782"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018.002.380</w:t>
            </w:r>
          </w:p>
        </w:tc>
        <w:tc>
          <w:tcPr>
            <w:tcW w:w="3678" w:type="dxa"/>
            <w:vAlign w:val="bottom"/>
          </w:tcPr>
          <w:p w14:paraId="1DF50A73"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Pá de bico número 4 em aço carbono, com cabo de madeira no mínimo 70 cm de comprimento.</w:t>
            </w:r>
          </w:p>
        </w:tc>
        <w:tc>
          <w:tcPr>
            <w:tcW w:w="850" w:type="dxa"/>
          </w:tcPr>
          <w:p w14:paraId="5C9E978C"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4B28B16C"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R$ 79,83</w:t>
            </w:r>
          </w:p>
        </w:tc>
        <w:tc>
          <w:tcPr>
            <w:tcW w:w="1245" w:type="dxa"/>
          </w:tcPr>
          <w:p w14:paraId="732B54B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R$ 159,66</w:t>
            </w:r>
          </w:p>
        </w:tc>
      </w:tr>
      <w:tr w:rsidR="005F0857" w:rsidRPr="005F0857" w14:paraId="2ACC3F77" w14:textId="77777777" w:rsidTr="00605F81">
        <w:trPr>
          <w:trHeight w:val="16"/>
        </w:trPr>
        <w:tc>
          <w:tcPr>
            <w:tcW w:w="709" w:type="dxa"/>
            <w:noWrap/>
            <w:vAlign w:val="center"/>
          </w:tcPr>
          <w:p w14:paraId="17A0B6C3"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vAlign w:val="center"/>
          </w:tcPr>
          <w:p w14:paraId="0B901E53"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018.002.379</w:t>
            </w:r>
          </w:p>
        </w:tc>
        <w:tc>
          <w:tcPr>
            <w:tcW w:w="3678" w:type="dxa"/>
            <w:vAlign w:val="bottom"/>
          </w:tcPr>
          <w:p w14:paraId="32E81492"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Pá quadrada número 4 em aço carbono, com cabo de madeira no mínimo 71 cm de comprimento.</w:t>
            </w:r>
          </w:p>
        </w:tc>
        <w:tc>
          <w:tcPr>
            <w:tcW w:w="850" w:type="dxa"/>
          </w:tcPr>
          <w:p w14:paraId="0C69E448"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55675D5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R$ 74,24</w:t>
            </w:r>
          </w:p>
          <w:p w14:paraId="7973F158" w14:textId="77777777" w:rsidR="005F0857" w:rsidRPr="005F0857" w:rsidRDefault="005F0857" w:rsidP="00605F81">
            <w:pPr>
              <w:spacing w:after="0"/>
              <w:rPr>
                <w:rFonts w:eastAsia="Times New Roman" w:cstheme="minorHAnsi"/>
                <w:sz w:val="20"/>
                <w:szCs w:val="20"/>
                <w:lang w:eastAsia="pt-BR"/>
              </w:rPr>
            </w:pPr>
          </w:p>
        </w:tc>
        <w:tc>
          <w:tcPr>
            <w:tcW w:w="1245" w:type="dxa"/>
          </w:tcPr>
          <w:p w14:paraId="6FFEC603"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R$ 148,48</w:t>
            </w:r>
          </w:p>
          <w:p w14:paraId="1BFF4379" w14:textId="77777777" w:rsidR="005F0857" w:rsidRPr="005F0857" w:rsidRDefault="005F0857" w:rsidP="00605F81">
            <w:pPr>
              <w:spacing w:after="0"/>
              <w:rPr>
                <w:rFonts w:eastAsia="Times New Roman" w:cstheme="minorHAnsi"/>
                <w:sz w:val="20"/>
                <w:szCs w:val="20"/>
                <w:lang w:eastAsia="pt-BR"/>
              </w:rPr>
            </w:pPr>
          </w:p>
        </w:tc>
      </w:tr>
      <w:tr w:rsidR="005F0857" w:rsidRPr="005F0857" w14:paraId="5D175D38" w14:textId="77777777" w:rsidTr="00605F81">
        <w:trPr>
          <w:trHeight w:val="16"/>
        </w:trPr>
        <w:tc>
          <w:tcPr>
            <w:tcW w:w="709" w:type="dxa"/>
            <w:noWrap/>
            <w:vAlign w:val="center"/>
          </w:tcPr>
          <w:p w14:paraId="78AB8F25"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689F7341"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018.002.382</w:t>
            </w:r>
          </w:p>
        </w:tc>
        <w:tc>
          <w:tcPr>
            <w:tcW w:w="3678" w:type="dxa"/>
            <w:vAlign w:val="bottom"/>
          </w:tcPr>
          <w:p w14:paraId="48156558"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Picareta metálica estreita tamanho 4, com cabo de madeira de no mínimo 90 cm de comprimento.</w:t>
            </w:r>
          </w:p>
        </w:tc>
        <w:tc>
          <w:tcPr>
            <w:tcW w:w="850" w:type="dxa"/>
          </w:tcPr>
          <w:p w14:paraId="77DDCDE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133167E5"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R$ 126,15</w:t>
            </w:r>
          </w:p>
        </w:tc>
        <w:tc>
          <w:tcPr>
            <w:tcW w:w="1245" w:type="dxa"/>
          </w:tcPr>
          <w:p w14:paraId="696B8698"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R$ 252,30</w:t>
            </w:r>
          </w:p>
        </w:tc>
      </w:tr>
      <w:tr w:rsidR="005F0857" w:rsidRPr="005F0857" w14:paraId="0751F51B" w14:textId="77777777" w:rsidTr="00605F81">
        <w:trPr>
          <w:trHeight w:val="16"/>
        </w:trPr>
        <w:tc>
          <w:tcPr>
            <w:tcW w:w="709" w:type="dxa"/>
            <w:noWrap/>
            <w:vAlign w:val="center"/>
            <w:hideMark/>
          </w:tcPr>
          <w:p w14:paraId="64600BAD"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53ACDFFC"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020.002.108</w:t>
            </w:r>
          </w:p>
        </w:tc>
        <w:tc>
          <w:tcPr>
            <w:tcW w:w="3678" w:type="dxa"/>
            <w:vAlign w:val="bottom"/>
            <w:hideMark/>
          </w:tcPr>
          <w:p w14:paraId="2A19B538"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Queimador para fogo controlado (“pinga fogo”), tanque de aço com capacidade: 6,0 l (1,7 </w:t>
            </w:r>
            <w:proofErr w:type="spellStart"/>
            <w:r w:rsidRPr="005F0857">
              <w:rPr>
                <w:rFonts w:eastAsia="Times New Roman" w:cstheme="minorHAnsi"/>
                <w:sz w:val="20"/>
                <w:szCs w:val="20"/>
                <w:lang w:eastAsia="pt-BR"/>
              </w:rPr>
              <w:t>gal</w:t>
            </w:r>
            <w:proofErr w:type="spellEnd"/>
            <w:r w:rsidRPr="005F0857">
              <w:rPr>
                <w:rFonts w:eastAsia="Times New Roman" w:cstheme="minorHAnsi"/>
                <w:sz w:val="20"/>
                <w:szCs w:val="20"/>
                <w:lang w:eastAsia="pt-BR"/>
              </w:rPr>
              <w:t xml:space="preserve">), capacidade útil: 5 l (1,3 </w:t>
            </w:r>
            <w:proofErr w:type="spellStart"/>
            <w:r w:rsidRPr="005F0857">
              <w:rPr>
                <w:rFonts w:eastAsia="Times New Roman" w:cstheme="minorHAnsi"/>
                <w:sz w:val="20"/>
                <w:szCs w:val="20"/>
                <w:lang w:eastAsia="pt-BR"/>
              </w:rPr>
              <w:t>gal</w:t>
            </w:r>
            <w:proofErr w:type="spellEnd"/>
            <w:r w:rsidRPr="005F0857">
              <w:rPr>
                <w:rFonts w:eastAsia="Times New Roman" w:cstheme="minorHAnsi"/>
                <w:sz w:val="20"/>
                <w:szCs w:val="20"/>
                <w:lang w:eastAsia="pt-BR"/>
              </w:rPr>
              <w:t>), autonomia: 2000m, tempo de vazão: 35 min e peso vazio: 2,7 kg.</w:t>
            </w:r>
          </w:p>
        </w:tc>
        <w:tc>
          <w:tcPr>
            <w:tcW w:w="850" w:type="dxa"/>
          </w:tcPr>
          <w:p w14:paraId="3749E3AF"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28B08F36"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R$ 1.925,00</w:t>
            </w:r>
          </w:p>
        </w:tc>
        <w:tc>
          <w:tcPr>
            <w:tcW w:w="1245" w:type="dxa"/>
          </w:tcPr>
          <w:p w14:paraId="1872CDE8"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R$ 3.850,00</w:t>
            </w:r>
          </w:p>
        </w:tc>
      </w:tr>
      <w:tr w:rsidR="005F0857" w:rsidRPr="005F0857" w14:paraId="6B24D486" w14:textId="77777777" w:rsidTr="00605F81">
        <w:trPr>
          <w:trHeight w:val="16"/>
        </w:trPr>
        <w:tc>
          <w:tcPr>
            <w:tcW w:w="709" w:type="dxa"/>
            <w:noWrap/>
            <w:vAlign w:val="center"/>
            <w:hideMark/>
          </w:tcPr>
          <w:p w14:paraId="6E34CCA5"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tbl>
            <w:tblPr>
              <w:tblW w:w="1285" w:type="dxa"/>
              <w:tblLayout w:type="fixed"/>
              <w:tblCellMar>
                <w:left w:w="70" w:type="dxa"/>
                <w:right w:w="70" w:type="dxa"/>
              </w:tblCellMar>
              <w:tblLook w:val="04A0" w:firstRow="1" w:lastRow="0" w:firstColumn="1" w:lastColumn="0" w:noHBand="0" w:noVBand="1"/>
            </w:tblPr>
            <w:tblGrid>
              <w:gridCol w:w="1285"/>
            </w:tblGrid>
            <w:tr w:rsidR="005F0857" w:rsidRPr="005F0857" w14:paraId="460EAB39" w14:textId="77777777" w:rsidTr="00605F81">
              <w:trPr>
                <w:trHeight w:val="246"/>
              </w:trPr>
              <w:tc>
                <w:tcPr>
                  <w:tcW w:w="1285" w:type="dxa"/>
                  <w:tcBorders>
                    <w:top w:val="nil"/>
                    <w:left w:val="nil"/>
                    <w:bottom w:val="nil"/>
                    <w:right w:val="nil"/>
                  </w:tcBorders>
                  <w:noWrap/>
                  <w:hideMark/>
                </w:tcPr>
                <w:p w14:paraId="7A9BCCD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020.002.106</w:t>
                  </w:r>
                </w:p>
              </w:tc>
            </w:tr>
          </w:tbl>
          <w:p w14:paraId="3BCB966E" w14:textId="77777777" w:rsidR="005F0857" w:rsidRPr="005F0857" w:rsidRDefault="005F0857" w:rsidP="00605F81">
            <w:pPr>
              <w:spacing w:after="0"/>
              <w:jc w:val="center"/>
              <w:rPr>
                <w:rFonts w:eastAsia="Times New Roman" w:cstheme="minorHAnsi"/>
                <w:sz w:val="20"/>
                <w:szCs w:val="20"/>
                <w:lang w:eastAsia="pt-BR"/>
              </w:rPr>
            </w:pPr>
          </w:p>
        </w:tc>
        <w:tc>
          <w:tcPr>
            <w:tcW w:w="3678" w:type="dxa"/>
            <w:vAlign w:val="bottom"/>
            <w:hideMark/>
          </w:tcPr>
          <w:p w14:paraId="0C56C2F2"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Roçadeira, </w:t>
            </w:r>
            <w:proofErr w:type="gramStart"/>
            <w:r w:rsidRPr="005F0857">
              <w:rPr>
                <w:rFonts w:eastAsia="Times New Roman" w:cstheme="minorHAnsi"/>
                <w:sz w:val="20"/>
                <w:szCs w:val="20"/>
                <w:lang w:eastAsia="pt-BR"/>
              </w:rPr>
              <w:t>Motor</w:t>
            </w:r>
            <w:proofErr w:type="gramEnd"/>
            <w:r w:rsidRPr="005F0857">
              <w:rPr>
                <w:rFonts w:eastAsia="Times New Roman" w:cstheme="minorHAnsi"/>
                <w:sz w:val="20"/>
                <w:szCs w:val="20"/>
                <w:lang w:eastAsia="pt-BR"/>
              </w:rPr>
              <w:t xml:space="preserve"> 2T, com potência mínima: 2,0 HP, cilindrada mínima: 37 cm³, ferramenta de corte: lâmina de 3 facas, Ø 300 mm, eixo de transmissão: haste rígida.</w:t>
            </w:r>
          </w:p>
        </w:tc>
        <w:tc>
          <w:tcPr>
            <w:tcW w:w="850" w:type="dxa"/>
          </w:tcPr>
          <w:p w14:paraId="77816E3D" w14:textId="77777777" w:rsidR="005F0857" w:rsidRPr="005F0857" w:rsidRDefault="005F0857" w:rsidP="00605F81">
            <w:pPr>
              <w:spacing w:after="0"/>
              <w:jc w:val="center"/>
              <w:rPr>
                <w:rFonts w:eastAsia="Times New Roman" w:cstheme="minorHAnsi"/>
                <w:sz w:val="20"/>
                <w:szCs w:val="20"/>
                <w:lang w:eastAsia="pt-BR"/>
              </w:rPr>
            </w:pPr>
          </w:p>
          <w:p w14:paraId="3B6F206F"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w:t>
            </w:r>
          </w:p>
        </w:tc>
        <w:tc>
          <w:tcPr>
            <w:tcW w:w="1307" w:type="dxa"/>
          </w:tcPr>
          <w:p w14:paraId="313C08FC" w14:textId="77777777" w:rsidR="005F0857" w:rsidRPr="005F0857" w:rsidRDefault="005F0857" w:rsidP="00605F81">
            <w:pPr>
              <w:spacing w:after="0"/>
              <w:rPr>
                <w:rFonts w:eastAsia="Times New Roman" w:cstheme="minorHAnsi"/>
                <w:sz w:val="20"/>
                <w:szCs w:val="20"/>
                <w:lang w:eastAsia="pt-BR"/>
              </w:rPr>
            </w:pPr>
          </w:p>
          <w:p w14:paraId="67316A0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R$ 3.272,00</w:t>
            </w:r>
          </w:p>
        </w:tc>
        <w:tc>
          <w:tcPr>
            <w:tcW w:w="1245" w:type="dxa"/>
          </w:tcPr>
          <w:p w14:paraId="6DBDC7D7" w14:textId="77777777" w:rsidR="005F0857" w:rsidRPr="005F0857" w:rsidRDefault="005F0857" w:rsidP="00605F81">
            <w:pPr>
              <w:spacing w:after="0"/>
              <w:rPr>
                <w:rFonts w:eastAsia="Times New Roman" w:cstheme="minorHAnsi"/>
                <w:sz w:val="20"/>
                <w:szCs w:val="20"/>
                <w:lang w:eastAsia="pt-BR"/>
              </w:rPr>
            </w:pPr>
          </w:p>
          <w:p w14:paraId="24A86484"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R$ 6.544,00</w:t>
            </w:r>
          </w:p>
        </w:tc>
      </w:tr>
      <w:tr w:rsidR="005F0857" w:rsidRPr="005F0857" w14:paraId="5C924F40" w14:textId="77777777" w:rsidTr="00605F81">
        <w:trPr>
          <w:trHeight w:val="16"/>
        </w:trPr>
        <w:tc>
          <w:tcPr>
            <w:tcW w:w="709" w:type="dxa"/>
            <w:noWrap/>
            <w:vAlign w:val="center"/>
            <w:hideMark/>
          </w:tcPr>
          <w:p w14:paraId="7EF9F7D6" w14:textId="77777777" w:rsidR="005F0857" w:rsidRPr="005F0857" w:rsidRDefault="005F0857" w:rsidP="005F0857">
            <w:pPr>
              <w:pStyle w:val="PargrafodaLista"/>
              <w:widowControl/>
              <w:numPr>
                <w:ilvl w:val="0"/>
                <w:numId w:val="19"/>
              </w:numPr>
              <w:autoSpaceDE/>
              <w:autoSpaceDN/>
              <w:spacing w:before="0"/>
              <w:ind w:right="0"/>
              <w:contextualSpacing/>
              <w:rPr>
                <w:rFonts w:cstheme="minorHAnsi"/>
                <w:sz w:val="20"/>
                <w:szCs w:val="20"/>
                <w:lang w:eastAsia="pt-BR"/>
              </w:rPr>
            </w:pPr>
          </w:p>
        </w:tc>
        <w:tc>
          <w:tcPr>
            <w:tcW w:w="1425" w:type="dxa"/>
          </w:tcPr>
          <w:p w14:paraId="56A5C0F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020.002.107</w:t>
            </w:r>
          </w:p>
        </w:tc>
        <w:tc>
          <w:tcPr>
            <w:tcW w:w="3678" w:type="dxa"/>
            <w:vAlign w:val="bottom"/>
            <w:hideMark/>
          </w:tcPr>
          <w:p w14:paraId="2FE8465B"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Soprador portátil movido a gasolina com motor 2T com potência mínima de 1,6 kW, velocidade mínima de sopro 330 km/h, fluxo de ar mínimo de 19 m³/min.</w:t>
            </w:r>
          </w:p>
        </w:tc>
        <w:tc>
          <w:tcPr>
            <w:tcW w:w="850" w:type="dxa"/>
          </w:tcPr>
          <w:p w14:paraId="7CDFD23E"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04</w:t>
            </w:r>
          </w:p>
        </w:tc>
        <w:tc>
          <w:tcPr>
            <w:tcW w:w="1307" w:type="dxa"/>
          </w:tcPr>
          <w:p w14:paraId="319195C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R$ 1.970,00</w:t>
            </w:r>
          </w:p>
        </w:tc>
        <w:tc>
          <w:tcPr>
            <w:tcW w:w="1245" w:type="dxa"/>
          </w:tcPr>
          <w:p w14:paraId="392BB38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R$ 7.880,00</w:t>
            </w:r>
          </w:p>
        </w:tc>
      </w:tr>
      <w:tr w:rsidR="005F0857" w:rsidRPr="005F0857" w14:paraId="76FFBD68" w14:textId="77777777" w:rsidTr="00605F81">
        <w:trPr>
          <w:trHeight w:val="231"/>
        </w:trPr>
        <w:tc>
          <w:tcPr>
            <w:tcW w:w="7969" w:type="dxa"/>
            <w:gridSpan w:val="5"/>
            <w:tcBorders>
              <w:top w:val="single" w:sz="4" w:space="0" w:color="auto"/>
              <w:left w:val="single" w:sz="4" w:space="0" w:color="auto"/>
              <w:bottom w:val="single" w:sz="4" w:space="0" w:color="auto"/>
              <w:right w:val="single" w:sz="4" w:space="0" w:color="auto"/>
            </w:tcBorders>
          </w:tcPr>
          <w:p w14:paraId="73F73FF6" w14:textId="77777777" w:rsidR="005F0857" w:rsidRPr="005F0857" w:rsidRDefault="005F0857" w:rsidP="00605F81">
            <w:pPr>
              <w:spacing w:after="0"/>
              <w:jc w:val="center"/>
              <w:rPr>
                <w:rFonts w:cstheme="minorHAnsi"/>
                <w:b/>
                <w:bCs/>
                <w:sz w:val="20"/>
                <w:szCs w:val="20"/>
              </w:rPr>
            </w:pPr>
            <w:r w:rsidRPr="005F0857">
              <w:rPr>
                <w:rFonts w:eastAsia="Times New Roman" w:cstheme="minorHAnsi"/>
                <w:b/>
                <w:bCs/>
                <w:sz w:val="20"/>
                <w:szCs w:val="20"/>
                <w:lang w:eastAsia="pt-BR"/>
              </w:rPr>
              <w:t>VALOR ESTIMADO DO LOTE</w:t>
            </w:r>
          </w:p>
        </w:tc>
        <w:tc>
          <w:tcPr>
            <w:tcW w:w="1245" w:type="dxa"/>
            <w:tcBorders>
              <w:top w:val="nil"/>
              <w:bottom w:val="single" w:sz="4" w:space="0" w:color="auto"/>
            </w:tcBorders>
          </w:tcPr>
          <w:p w14:paraId="6F5DA7EA" w14:textId="77777777" w:rsidR="005F0857" w:rsidRPr="005F0857" w:rsidRDefault="005F0857" w:rsidP="00605F81">
            <w:pPr>
              <w:spacing w:after="0"/>
              <w:jc w:val="center"/>
              <w:rPr>
                <w:rFonts w:cstheme="minorHAnsi"/>
                <w:b/>
                <w:bCs/>
                <w:sz w:val="20"/>
                <w:szCs w:val="20"/>
              </w:rPr>
            </w:pPr>
            <w:r w:rsidRPr="005F0857">
              <w:rPr>
                <w:rFonts w:cstheme="minorHAnsi"/>
                <w:b/>
                <w:bCs/>
                <w:sz w:val="20"/>
                <w:szCs w:val="20"/>
              </w:rPr>
              <w:t>R$ 77.276,68</w:t>
            </w:r>
          </w:p>
        </w:tc>
      </w:tr>
    </w:tbl>
    <w:p w14:paraId="4C12334B" w14:textId="77777777" w:rsidR="005F0857" w:rsidRPr="005F0857" w:rsidRDefault="005F0857" w:rsidP="005F0857">
      <w:pPr>
        <w:spacing w:after="0"/>
        <w:rPr>
          <w:rFonts w:cstheme="minorHAnsi"/>
          <w:b/>
          <w:bCs/>
          <w:sz w:val="20"/>
          <w:szCs w:val="20"/>
        </w:rPr>
      </w:pPr>
    </w:p>
    <w:p w14:paraId="7146AF77" w14:textId="77777777" w:rsidR="005F0857" w:rsidRPr="005F0857" w:rsidRDefault="005F0857" w:rsidP="005F0857">
      <w:pPr>
        <w:spacing w:after="0"/>
        <w:ind w:left="851"/>
        <w:jc w:val="both"/>
        <w:rPr>
          <w:rFonts w:cstheme="minorHAnsi"/>
          <w:b/>
          <w:bCs/>
          <w:sz w:val="20"/>
          <w:szCs w:val="20"/>
        </w:rPr>
      </w:pPr>
      <w:r w:rsidRPr="005F0857">
        <w:rPr>
          <w:rFonts w:cstheme="minorHAnsi"/>
          <w:b/>
          <w:bCs/>
          <w:sz w:val="20"/>
          <w:szCs w:val="20"/>
        </w:rPr>
        <w:t xml:space="preserve">LOTE 2- EPIs e Uniformes </w:t>
      </w:r>
    </w:p>
    <w:p w14:paraId="3FC665A9"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 xml:space="preserve">Ramo de atividade: Distribuidoras de equipamentos de Proteção Individual (EPIs), uniformes profissionais e artigos de segurança do trabalho. </w:t>
      </w:r>
    </w:p>
    <w:p w14:paraId="3936E0EF" w14:textId="77777777" w:rsidR="005F0857" w:rsidRPr="005F0857" w:rsidRDefault="005F0857" w:rsidP="005F0857">
      <w:pPr>
        <w:spacing w:after="0"/>
        <w:rPr>
          <w:rFonts w:cstheme="minorHAnsi"/>
          <w:sz w:val="20"/>
          <w:szCs w:val="20"/>
        </w:rPr>
      </w:pPr>
    </w:p>
    <w:tbl>
      <w:tblPr>
        <w:tblW w:w="921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417"/>
        <w:gridCol w:w="8"/>
        <w:gridCol w:w="3678"/>
        <w:gridCol w:w="850"/>
        <w:gridCol w:w="1276"/>
        <w:gridCol w:w="1276"/>
      </w:tblGrid>
      <w:tr w:rsidR="005F0857" w:rsidRPr="005F0857" w14:paraId="7367F1E8" w14:textId="77777777" w:rsidTr="00605F81">
        <w:trPr>
          <w:trHeight w:val="336"/>
        </w:trPr>
        <w:tc>
          <w:tcPr>
            <w:tcW w:w="709" w:type="dxa"/>
            <w:noWrap/>
            <w:vAlign w:val="center"/>
            <w:hideMark/>
          </w:tcPr>
          <w:p w14:paraId="095FF0D1" w14:textId="77777777" w:rsidR="005F0857" w:rsidRPr="005F0857" w:rsidRDefault="005F0857" w:rsidP="00605F81">
            <w:pPr>
              <w:spacing w:after="0"/>
              <w:jc w:val="center"/>
              <w:rPr>
                <w:rFonts w:eastAsia="Times New Roman" w:cstheme="minorHAnsi"/>
                <w:b/>
                <w:bCs/>
                <w:sz w:val="20"/>
                <w:szCs w:val="20"/>
                <w:lang w:eastAsia="pt-BR"/>
              </w:rPr>
            </w:pPr>
          </w:p>
          <w:p w14:paraId="40A63A0C"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Item</w:t>
            </w:r>
          </w:p>
        </w:tc>
        <w:tc>
          <w:tcPr>
            <w:tcW w:w="1425" w:type="dxa"/>
            <w:gridSpan w:val="2"/>
          </w:tcPr>
          <w:p w14:paraId="440DBA12" w14:textId="77777777" w:rsidR="005F0857" w:rsidRPr="005F0857" w:rsidRDefault="005F0857" w:rsidP="00605F81">
            <w:pPr>
              <w:spacing w:after="0"/>
              <w:jc w:val="center"/>
              <w:rPr>
                <w:rFonts w:eastAsia="Times New Roman" w:cstheme="minorHAnsi"/>
                <w:b/>
                <w:bCs/>
                <w:sz w:val="20"/>
                <w:szCs w:val="20"/>
                <w:lang w:eastAsia="pt-BR"/>
              </w:rPr>
            </w:pPr>
          </w:p>
          <w:p w14:paraId="5DA82AF7"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Código</w:t>
            </w:r>
          </w:p>
        </w:tc>
        <w:tc>
          <w:tcPr>
            <w:tcW w:w="3678" w:type="dxa"/>
            <w:vAlign w:val="center"/>
            <w:hideMark/>
          </w:tcPr>
          <w:p w14:paraId="17852B30" w14:textId="77777777" w:rsidR="005F0857" w:rsidRPr="005F0857" w:rsidRDefault="005F0857" w:rsidP="00605F81">
            <w:pPr>
              <w:spacing w:after="0"/>
              <w:jc w:val="center"/>
              <w:rPr>
                <w:rFonts w:eastAsia="Times New Roman" w:cstheme="minorHAnsi"/>
                <w:b/>
                <w:bCs/>
                <w:sz w:val="20"/>
                <w:szCs w:val="20"/>
                <w:lang w:eastAsia="pt-BR"/>
              </w:rPr>
            </w:pPr>
          </w:p>
          <w:p w14:paraId="6AD681AA"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Descrição do bem</w:t>
            </w:r>
          </w:p>
        </w:tc>
        <w:tc>
          <w:tcPr>
            <w:tcW w:w="850" w:type="dxa"/>
          </w:tcPr>
          <w:p w14:paraId="42393D8F" w14:textId="77777777" w:rsidR="005F0857" w:rsidRPr="005F0857" w:rsidRDefault="005F0857" w:rsidP="00605F81">
            <w:pPr>
              <w:spacing w:after="0"/>
              <w:jc w:val="center"/>
              <w:rPr>
                <w:rFonts w:eastAsia="Times New Roman" w:cstheme="minorHAnsi"/>
                <w:b/>
                <w:bCs/>
                <w:sz w:val="20"/>
                <w:szCs w:val="20"/>
                <w:lang w:eastAsia="pt-BR"/>
              </w:rPr>
            </w:pPr>
          </w:p>
          <w:p w14:paraId="28FB78E2"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Quant.</w:t>
            </w:r>
          </w:p>
        </w:tc>
        <w:tc>
          <w:tcPr>
            <w:tcW w:w="1276" w:type="dxa"/>
          </w:tcPr>
          <w:p w14:paraId="52593916" w14:textId="77777777" w:rsidR="005F0857" w:rsidRPr="005F0857" w:rsidRDefault="005F0857" w:rsidP="00605F81">
            <w:pPr>
              <w:spacing w:after="0"/>
              <w:rPr>
                <w:rFonts w:eastAsia="Times New Roman" w:cstheme="minorHAnsi"/>
                <w:b/>
                <w:bCs/>
                <w:sz w:val="20"/>
                <w:szCs w:val="20"/>
                <w:lang w:eastAsia="pt-BR"/>
              </w:rPr>
            </w:pPr>
          </w:p>
          <w:p w14:paraId="43EFE9AB"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Valor unitário</w:t>
            </w:r>
          </w:p>
        </w:tc>
        <w:tc>
          <w:tcPr>
            <w:tcW w:w="1276" w:type="dxa"/>
          </w:tcPr>
          <w:p w14:paraId="65E41571" w14:textId="77777777" w:rsidR="005F0857" w:rsidRPr="005F0857" w:rsidRDefault="005F0857" w:rsidP="00605F81">
            <w:pPr>
              <w:spacing w:after="0"/>
              <w:rPr>
                <w:rFonts w:eastAsia="Times New Roman" w:cstheme="minorHAnsi"/>
                <w:b/>
                <w:bCs/>
                <w:sz w:val="20"/>
                <w:szCs w:val="20"/>
                <w:lang w:eastAsia="pt-BR"/>
              </w:rPr>
            </w:pPr>
          </w:p>
          <w:p w14:paraId="7A178576"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Valor total</w:t>
            </w:r>
          </w:p>
        </w:tc>
      </w:tr>
      <w:tr w:rsidR="005F0857" w:rsidRPr="005F0857" w14:paraId="2F1E8CDF" w14:textId="77777777" w:rsidTr="00605F81">
        <w:trPr>
          <w:trHeight w:val="20"/>
        </w:trPr>
        <w:tc>
          <w:tcPr>
            <w:tcW w:w="709" w:type="dxa"/>
            <w:noWrap/>
            <w:vAlign w:val="center"/>
          </w:tcPr>
          <w:p w14:paraId="75B83CCD" w14:textId="77777777" w:rsidR="005F0857" w:rsidRPr="005F0857" w:rsidRDefault="005F0857" w:rsidP="005F0857">
            <w:pPr>
              <w:pStyle w:val="PargrafodaLista"/>
              <w:widowControl/>
              <w:numPr>
                <w:ilvl w:val="0"/>
                <w:numId w:val="20"/>
              </w:numPr>
              <w:autoSpaceDE/>
              <w:autoSpaceDN/>
              <w:spacing w:before="0"/>
              <w:ind w:right="0"/>
              <w:contextualSpacing/>
              <w:jc w:val="center"/>
              <w:rPr>
                <w:rFonts w:cstheme="minorHAnsi"/>
                <w:sz w:val="20"/>
                <w:szCs w:val="20"/>
                <w:lang w:eastAsia="pt-BR"/>
              </w:rPr>
            </w:pPr>
          </w:p>
        </w:tc>
        <w:tc>
          <w:tcPr>
            <w:tcW w:w="1417" w:type="dxa"/>
            <w:vAlign w:val="center"/>
          </w:tcPr>
          <w:p w14:paraId="3801777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018.002.383</w:t>
            </w:r>
          </w:p>
        </w:tc>
        <w:tc>
          <w:tcPr>
            <w:tcW w:w="3686" w:type="dxa"/>
            <w:gridSpan w:val="2"/>
            <w:vAlign w:val="bottom"/>
          </w:tcPr>
          <w:p w14:paraId="2B51C95B"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Apito profissional com cordão em material de ABS ou policarbonato resistente a água.</w:t>
            </w:r>
          </w:p>
        </w:tc>
        <w:tc>
          <w:tcPr>
            <w:tcW w:w="850" w:type="dxa"/>
          </w:tcPr>
          <w:p w14:paraId="7BA684D1" w14:textId="77777777" w:rsidR="005F0857" w:rsidRPr="005F0857" w:rsidRDefault="005F0857" w:rsidP="00605F81">
            <w:pPr>
              <w:spacing w:after="0"/>
              <w:jc w:val="center"/>
              <w:rPr>
                <w:rFonts w:eastAsia="Times New Roman" w:cstheme="minorHAnsi"/>
                <w:b/>
                <w:bCs/>
                <w:i/>
                <w:iCs/>
                <w:sz w:val="20"/>
                <w:szCs w:val="20"/>
                <w:lang w:eastAsia="pt-BR"/>
              </w:rPr>
            </w:pPr>
            <w:r w:rsidRPr="005F0857">
              <w:rPr>
                <w:rFonts w:eastAsia="Times New Roman" w:cstheme="minorHAnsi"/>
                <w:sz w:val="20"/>
                <w:szCs w:val="20"/>
                <w:lang w:eastAsia="pt-BR"/>
              </w:rPr>
              <w:t>12</w:t>
            </w:r>
          </w:p>
        </w:tc>
        <w:tc>
          <w:tcPr>
            <w:tcW w:w="1276" w:type="dxa"/>
          </w:tcPr>
          <w:p w14:paraId="3E42412F" w14:textId="77777777" w:rsidR="005F0857" w:rsidRPr="005F0857" w:rsidRDefault="005F0857" w:rsidP="00605F81">
            <w:pPr>
              <w:spacing w:after="0"/>
              <w:jc w:val="center"/>
              <w:rPr>
                <w:rFonts w:eastAsia="Times New Roman" w:cstheme="minorHAnsi"/>
                <w:b/>
                <w:bCs/>
                <w:i/>
                <w:iCs/>
                <w:sz w:val="20"/>
                <w:szCs w:val="20"/>
                <w:lang w:eastAsia="pt-BR"/>
              </w:rPr>
            </w:pPr>
            <w:r w:rsidRPr="005F0857">
              <w:rPr>
                <w:rFonts w:eastAsia="Times New Roman" w:cstheme="minorHAnsi"/>
                <w:sz w:val="20"/>
                <w:szCs w:val="20"/>
                <w:lang w:eastAsia="pt-BR"/>
              </w:rPr>
              <w:t xml:space="preserve">R$ 28,40  </w:t>
            </w:r>
          </w:p>
        </w:tc>
        <w:tc>
          <w:tcPr>
            <w:tcW w:w="1276" w:type="dxa"/>
          </w:tcPr>
          <w:p w14:paraId="0ECB7A46"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R$ 340,80</w:t>
            </w:r>
          </w:p>
        </w:tc>
      </w:tr>
      <w:tr w:rsidR="005F0857" w:rsidRPr="005F0857" w14:paraId="3CFB5936" w14:textId="77777777" w:rsidTr="00605F81">
        <w:trPr>
          <w:trHeight w:val="20"/>
        </w:trPr>
        <w:tc>
          <w:tcPr>
            <w:tcW w:w="709" w:type="dxa"/>
            <w:noWrap/>
            <w:vAlign w:val="center"/>
          </w:tcPr>
          <w:p w14:paraId="420F1EC1" w14:textId="77777777" w:rsidR="005F0857" w:rsidRPr="005F0857" w:rsidRDefault="005F0857" w:rsidP="005F0857">
            <w:pPr>
              <w:pStyle w:val="PargrafodaLista"/>
              <w:widowControl/>
              <w:numPr>
                <w:ilvl w:val="0"/>
                <w:numId w:val="20"/>
              </w:numPr>
              <w:autoSpaceDE/>
              <w:autoSpaceDN/>
              <w:spacing w:before="0"/>
              <w:ind w:right="0"/>
              <w:contextualSpacing/>
              <w:jc w:val="center"/>
              <w:rPr>
                <w:rFonts w:cstheme="minorHAnsi"/>
                <w:sz w:val="20"/>
                <w:szCs w:val="20"/>
                <w:lang w:eastAsia="pt-BR"/>
              </w:rPr>
            </w:pPr>
          </w:p>
        </w:tc>
        <w:tc>
          <w:tcPr>
            <w:tcW w:w="1417" w:type="dxa"/>
          </w:tcPr>
          <w:p w14:paraId="591BA07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018.002.373</w:t>
            </w:r>
          </w:p>
        </w:tc>
        <w:tc>
          <w:tcPr>
            <w:tcW w:w="3686" w:type="dxa"/>
            <w:gridSpan w:val="2"/>
            <w:vAlign w:val="bottom"/>
          </w:tcPr>
          <w:p w14:paraId="13E8B51A"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Bainha para facão em couro para no tamanho de 18”</w:t>
            </w:r>
          </w:p>
        </w:tc>
        <w:tc>
          <w:tcPr>
            <w:tcW w:w="850" w:type="dxa"/>
          </w:tcPr>
          <w:p w14:paraId="61786A2E" w14:textId="77777777" w:rsidR="005F0857" w:rsidRPr="005F0857" w:rsidRDefault="005F0857" w:rsidP="00605F81">
            <w:pPr>
              <w:spacing w:after="0"/>
              <w:jc w:val="center"/>
              <w:rPr>
                <w:rFonts w:eastAsia="Times New Roman" w:cstheme="minorHAnsi"/>
                <w:b/>
                <w:bCs/>
                <w:i/>
                <w:iCs/>
                <w:sz w:val="20"/>
                <w:szCs w:val="20"/>
                <w:lang w:eastAsia="pt-BR"/>
              </w:rPr>
            </w:pPr>
            <w:r w:rsidRPr="005F0857">
              <w:rPr>
                <w:rFonts w:eastAsia="Times New Roman" w:cstheme="minorHAnsi"/>
                <w:sz w:val="20"/>
                <w:szCs w:val="20"/>
                <w:lang w:eastAsia="pt-BR"/>
              </w:rPr>
              <w:t>12</w:t>
            </w:r>
          </w:p>
        </w:tc>
        <w:tc>
          <w:tcPr>
            <w:tcW w:w="1276" w:type="dxa"/>
          </w:tcPr>
          <w:p w14:paraId="638E4857" w14:textId="77777777" w:rsidR="005F0857" w:rsidRPr="005F0857" w:rsidRDefault="005F0857" w:rsidP="00605F81">
            <w:pPr>
              <w:spacing w:after="0"/>
              <w:jc w:val="center"/>
              <w:rPr>
                <w:rFonts w:eastAsia="Times New Roman" w:cstheme="minorHAnsi"/>
                <w:b/>
                <w:bCs/>
                <w:i/>
                <w:iCs/>
                <w:sz w:val="20"/>
                <w:szCs w:val="20"/>
                <w:lang w:eastAsia="pt-BR"/>
              </w:rPr>
            </w:pPr>
            <w:r w:rsidRPr="005F0857">
              <w:rPr>
                <w:rFonts w:eastAsia="Times New Roman" w:cstheme="minorHAnsi"/>
                <w:sz w:val="20"/>
                <w:szCs w:val="20"/>
                <w:lang w:eastAsia="pt-BR"/>
              </w:rPr>
              <w:t>R$ 34,19</w:t>
            </w:r>
          </w:p>
        </w:tc>
        <w:tc>
          <w:tcPr>
            <w:tcW w:w="1276" w:type="dxa"/>
          </w:tcPr>
          <w:p w14:paraId="647A2571" w14:textId="77777777" w:rsidR="005F0857" w:rsidRPr="005F0857" w:rsidRDefault="005F0857" w:rsidP="00605F81">
            <w:pPr>
              <w:spacing w:after="0"/>
              <w:jc w:val="right"/>
              <w:rPr>
                <w:rFonts w:eastAsia="Times New Roman" w:cstheme="minorHAnsi"/>
                <w:b/>
                <w:bCs/>
                <w:i/>
                <w:iCs/>
                <w:sz w:val="20"/>
                <w:szCs w:val="20"/>
                <w:lang w:eastAsia="pt-BR"/>
              </w:rPr>
            </w:pPr>
            <w:r w:rsidRPr="005F0857">
              <w:rPr>
                <w:rFonts w:eastAsia="Times New Roman" w:cstheme="minorHAnsi"/>
                <w:sz w:val="20"/>
                <w:szCs w:val="20"/>
                <w:lang w:eastAsia="pt-BR"/>
              </w:rPr>
              <w:t>R$ 410,28</w:t>
            </w:r>
          </w:p>
        </w:tc>
      </w:tr>
      <w:tr w:rsidR="005F0857" w:rsidRPr="005F0857" w14:paraId="57DE9777" w14:textId="77777777" w:rsidTr="00605F81">
        <w:trPr>
          <w:trHeight w:val="20"/>
        </w:trPr>
        <w:tc>
          <w:tcPr>
            <w:tcW w:w="709" w:type="dxa"/>
            <w:noWrap/>
            <w:vAlign w:val="center"/>
            <w:hideMark/>
          </w:tcPr>
          <w:p w14:paraId="119A3B72" w14:textId="77777777" w:rsidR="005F0857" w:rsidRPr="005F0857" w:rsidRDefault="005F0857" w:rsidP="005F0857">
            <w:pPr>
              <w:pStyle w:val="PargrafodaLista"/>
              <w:widowControl/>
              <w:numPr>
                <w:ilvl w:val="0"/>
                <w:numId w:val="20"/>
              </w:numPr>
              <w:autoSpaceDE/>
              <w:autoSpaceDN/>
              <w:spacing w:before="0"/>
              <w:ind w:right="0"/>
              <w:contextualSpacing/>
              <w:jc w:val="center"/>
              <w:rPr>
                <w:rFonts w:cstheme="minorHAnsi"/>
                <w:sz w:val="20"/>
                <w:szCs w:val="20"/>
                <w:lang w:eastAsia="pt-BR"/>
              </w:rPr>
            </w:pPr>
          </w:p>
        </w:tc>
        <w:tc>
          <w:tcPr>
            <w:tcW w:w="1417" w:type="dxa"/>
          </w:tcPr>
          <w:p w14:paraId="64E73B2F"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018.002.362</w:t>
            </w:r>
          </w:p>
        </w:tc>
        <w:tc>
          <w:tcPr>
            <w:tcW w:w="3686" w:type="dxa"/>
            <w:gridSpan w:val="2"/>
            <w:vAlign w:val="bottom"/>
            <w:hideMark/>
          </w:tcPr>
          <w:p w14:paraId="15D671D0"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Balaclava térmica confeccionada em tecido texturizado, composto misto de microfibra e elastano com proteção UV na cor branca ou bege.</w:t>
            </w:r>
          </w:p>
        </w:tc>
        <w:tc>
          <w:tcPr>
            <w:tcW w:w="850" w:type="dxa"/>
          </w:tcPr>
          <w:p w14:paraId="5ED8F61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44653BFA" w14:textId="77777777" w:rsidR="005F0857" w:rsidRPr="005F0857" w:rsidRDefault="005F0857" w:rsidP="00605F81">
            <w:pPr>
              <w:spacing w:after="0"/>
              <w:jc w:val="center"/>
              <w:rPr>
                <w:rFonts w:eastAsia="Times New Roman" w:cstheme="minorHAnsi"/>
                <w:sz w:val="20"/>
                <w:szCs w:val="20"/>
                <w:lang w:eastAsia="pt-BR"/>
              </w:rPr>
            </w:pPr>
          </w:p>
          <w:p w14:paraId="7ABAB012"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R$ 70,10</w:t>
            </w:r>
          </w:p>
        </w:tc>
        <w:tc>
          <w:tcPr>
            <w:tcW w:w="1276" w:type="dxa"/>
          </w:tcPr>
          <w:p w14:paraId="6701A2F7" w14:textId="77777777" w:rsidR="005F0857" w:rsidRPr="005F0857" w:rsidRDefault="005F0857" w:rsidP="00605F81">
            <w:pPr>
              <w:spacing w:after="0"/>
              <w:jc w:val="right"/>
              <w:rPr>
                <w:rFonts w:eastAsia="Times New Roman" w:cstheme="minorHAnsi"/>
                <w:sz w:val="20"/>
                <w:szCs w:val="20"/>
                <w:lang w:eastAsia="pt-BR"/>
              </w:rPr>
            </w:pPr>
          </w:p>
          <w:p w14:paraId="44D5C475"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R$ 841,20</w:t>
            </w:r>
          </w:p>
        </w:tc>
      </w:tr>
      <w:tr w:rsidR="005F0857" w:rsidRPr="005F0857" w14:paraId="4E7216DB" w14:textId="77777777" w:rsidTr="00605F81">
        <w:trPr>
          <w:trHeight w:val="20"/>
        </w:trPr>
        <w:tc>
          <w:tcPr>
            <w:tcW w:w="709" w:type="dxa"/>
            <w:noWrap/>
            <w:vAlign w:val="center"/>
            <w:hideMark/>
          </w:tcPr>
          <w:p w14:paraId="11659DB4" w14:textId="77777777" w:rsidR="005F0857" w:rsidRPr="005F0857" w:rsidRDefault="005F0857" w:rsidP="005F0857">
            <w:pPr>
              <w:pStyle w:val="PargrafodaLista"/>
              <w:widowControl/>
              <w:numPr>
                <w:ilvl w:val="0"/>
                <w:numId w:val="20"/>
              </w:numPr>
              <w:autoSpaceDE/>
              <w:autoSpaceDN/>
              <w:spacing w:before="0"/>
              <w:ind w:right="0"/>
              <w:contextualSpacing/>
              <w:jc w:val="center"/>
              <w:rPr>
                <w:rFonts w:cstheme="minorHAnsi"/>
                <w:sz w:val="20"/>
                <w:szCs w:val="20"/>
                <w:lang w:eastAsia="pt-BR"/>
              </w:rPr>
            </w:pPr>
          </w:p>
        </w:tc>
        <w:tc>
          <w:tcPr>
            <w:tcW w:w="1417" w:type="dxa"/>
          </w:tcPr>
          <w:p w14:paraId="025FC455"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018.002.358</w:t>
            </w:r>
          </w:p>
        </w:tc>
        <w:tc>
          <w:tcPr>
            <w:tcW w:w="3686" w:type="dxa"/>
            <w:gridSpan w:val="2"/>
            <w:vAlign w:val="bottom"/>
            <w:hideMark/>
          </w:tcPr>
          <w:p w14:paraId="2EFB9E5D"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Boné brigadista bordado ajustado na cor vermelha, unissex, em tecido de algodão.</w:t>
            </w:r>
          </w:p>
        </w:tc>
        <w:tc>
          <w:tcPr>
            <w:tcW w:w="850" w:type="dxa"/>
          </w:tcPr>
          <w:p w14:paraId="05F71315"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72A3C712"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R$ 46,18</w:t>
            </w:r>
          </w:p>
          <w:p w14:paraId="1018F175" w14:textId="77777777" w:rsidR="005F0857" w:rsidRPr="005F0857" w:rsidRDefault="005F0857" w:rsidP="00605F81">
            <w:pPr>
              <w:spacing w:after="0"/>
              <w:jc w:val="right"/>
              <w:rPr>
                <w:rFonts w:eastAsia="Times New Roman" w:cstheme="minorHAnsi"/>
                <w:sz w:val="20"/>
                <w:szCs w:val="20"/>
                <w:lang w:eastAsia="pt-BR"/>
              </w:rPr>
            </w:pPr>
          </w:p>
        </w:tc>
        <w:tc>
          <w:tcPr>
            <w:tcW w:w="1276" w:type="dxa"/>
          </w:tcPr>
          <w:p w14:paraId="27F3C8FB"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R$ 554,16</w:t>
            </w:r>
          </w:p>
        </w:tc>
      </w:tr>
      <w:tr w:rsidR="005F0857" w:rsidRPr="005F0857" w14:paraId="75C5AC5F" w14:textId="77777777" w:rsidTr="00605F81">
        <w:trPr>
          <w:trHeight w:val="20"/>
        </w:trPr>
        <w:tc>
          <w:tcPr>
            <w:tcW w:w="709" w:type="dxa"/>
            <w:noWrap/>
            <w:vAlign w:val="center"/>
            <w:hideMark/>
          </w:tcPr>
          <w:p w14:paraId="09E3A8F4" w14:textId="77777777" w:rsidR="005F0857" w:rsidRPr="005F0857" w:rsidRDefault="005F0857" w:rsidP="005F0857">
            <w:pPr>
              <w:pStyle w:val="PargrafodaLista"/>
              <w:widowControl/>
              <w:numPr>
                <w:ilvl w:val="0"/>
                <w:numId w:val="20"/>
              </w:numPr>
              <w:autoSpaceDE/>
              <w:autoSpaceDN/>
              <w:spacing w:before="0"/>
              <w:ind w:right="0"/>
              <w:contextualSpacing/>
              <w:jc w:val="center"/>
              <w:rPr>
                <w:rFonts w:cstheme="minorHAnsi"/>
                <w:sz w:val="20"/>
                <w:szCs w:val="20"/>
                <w:lang w:eastAsia="pt-BR"/>
              </w:rPr>
            </w:pPr>
          </w:p>
        </w:tc>
        <w:tc>
          <w:tcPr>
            <w:tcW w:w="1417" w:type="dxa"/>
          </w:tcPr>
          <w:p w14:paraId="7DD54080"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018.002.359</w:t>
            </w:r>
          </w:p>
        </w:tc>
        <w:tc>
          <w:tcPr>
            <w:tcW w:w="3686" w:type="dxa"/>
            <w:gridSpan w:val="2"/>
            <w:vAlign w:val="bottom"/>
            <w:hideMark/>
          </w:tcPr>
          <w:p w14:paraId="7918609D"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Camiseta brigadista em 100% algodão, unissex.</w:t>
            </w:r>
          </w:p>
        </w:tc>
        <w:tc>
          <w:tcPr>
            <w:tcW w:w="850" w:type="dxa"/>
          </w:tcPr>
          <w:p w14:paraId="373F597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36</w:t>
            </w:r>
          </w:p>
        </w:tc>
        <w:tc>
          <w:tcPr>
            <w:tcW w:w="1276" w:type="dxa"/>
          </w:tcPr>
          <w:p w14:paraId="145778B5"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R$ 68,63</w:t>
            </w:r>
          </w:p>
        </w:tc>
        <w:tc>
          <w:tcPr>
            <w:tcW w:w="1276" w:type="dxa"/>
          </w:tcPr>
          <w:p w14:paraId="7ABE68C1"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R$ 2.470,68</w:t>
            </w:r>
          </w:p>
        </w:tc>
      </w:tr>
      <w:tr w:rsidR="005F0857" w:rsidRPr="005F0857" w14:paraId="763ABE13" w14:textId="77777777" w:rsidTr="00605F81">
        <w:trPr>
          <w:trHeight w:val="20"/>
        </w:trPr>
        <w:tc>
          <w:tcPr>
            <w:tcW w:w="709" w:type="dxa"/>
            <w:noWrap/>
            <w:vAlign w:val="center"/>
            <w:hideMark/>
          </w:tcPr>
          <w:p w14:paraId="3B72A6E2" w14:textId="77777777" w:rsidR="005F0857" w:rsidRPr="005F0857" w:rsidRDefault="005F0857" w:rsidP="005F0857">
            <w:pPr>
              <w:pStyle w:val="PargrafodaLista"/>
              <w:widowControl/>
              <w:numPr>
                <w:ilvl w:val="0"/>
                <w:numId w:val="20"/>
              </w:numPr>
              <w:autoSpaceDE/>
              <w:autoSpaceDN/>
              <w:spacing w:before="0"/>
              <w:ind w:right="0"/>
              <w:contextualSpacing/>
              <w:jc w:val="center"/>
              <w:rPr>
                <w:rFonts w:cstheme="minorHAnsi"/>
                <w:sz w:val="20"/>
                <w:szCs w:val="20"/>
                <w:lang w:eastAsia="pt-BR"/>
              </w:rPr>
            </w:pPr>
          </w:p>
        </w:tc>
        <w:tc>
          <w:tcPr>
            <w:tcW w:w="1417" w:type="dxa"/>
          </w:tcPr>
          <w:p w14:paraId="3878F50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018.002.357</w:t>
            </w:r>
          </w:p>
        </w:tc>
        <w:tc>
          <w:tcPr>
            <w:tcW w:w="3686" w:type="dxa"/>
            <w:gridSpan w:val="2"/>
            <w:vAlign w:val="bottom"/>
            <w:hideMark/>
          </w:tcPr>
          <w:p w14:paraId="135C1D74"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Capacete de proteção, confeccionado em plástico ignífugo, reforçado, com desenho ergonômico que permita a manutenção de todos os movimentos naturais, com acabamento liso para facilitar a limpeza, construído especificamente para bombeiros e brigadistas, com fixadores de protetores auditivos e viseiras com cinta jugular e sistema </w:t>
            </w:r>
            <w:proofErr w:type="spellStart"/>
            <w:r w:rsidRPr="005F0857">
              <w:rPr>
                <w:rFonts w:eastAsia="Times New Roman" w:cstheme="minorHAnsi"/>
                <w:sz w:val="20"/>
                <w:szCs w:val="20"/>
                <w:lang w:eastAsia="pt-BR"/>
              </w:rPr>
              <w:t>anti-impacto</w:t>
            </w:r>
            <w:proofErr w:type="spellEnd"/>
            <w:r w:rsidRPr="005F0857">
              <w:rPr>
                <w:rFonts w:eastAsia="Times New Roman" w:cstheme="minorHAnsi"/>
                <w:sz w:val="20"/>
                <w:szCs w:val="20"/>
                <w:lang w:eastAsia="pt-BR"/>
              </w:rPr>
              <w:t xml:space="preserve"> (carneira ou casco interno poliestireno estendido – EPS).</w:t>
            </w:r>
          </w:p>
        </w:tc>
        <w:tc>
          <w:tcPr>
            <w:tcW w:w="850" w:type="dxa"/>
          </w:tcPr>
          <w:p w14:paraId="4FE2A8CE" w14:textId="77777777" w:rsidR="005F0857" w:rsidRPr="005F0857" w:rsidRDefault="005F0857" w:rsidP="00605F81">
            <w:pPr>
              <w:spacing w:after="0"/>
              <w:jc w:val="center"/>
              <w:rPr>
                <w:rFonts w:eastAsia="Times New Roman" w:cstheme="minorHAnsi"/>
                <w:sz w:val="20"/>
                <w:szCs w:val="20"/>
                <w:lang w:eastAsia="pt-BR"/>
              </w:rPr>
            </w:pPr>
          </w:p>
          <w:p w14:paraId="4572D37B"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6127FE0F" w14:textId="77777777" w:rsidR="005F0857" w:rsidRPr="005F0857" w:rsidRDefault="005F0857" w:rsidP="00605F81">
            <w:pPr>
              <w:spacing w:after="0"/>
              <w:jc w:val="right"/>
              <w:rPr>
                <w:rFonts w:eastAsia="Times New Roman" w:cstheme="minorHAnsi"/>
                <w:sz w:val="20"/>
                <w:szCs w:val="20"/>
                <w:lang w:eastAsia="pt-BR"/>
              </w:rPr>
            </w:pPr>
          </w:p>
          <w:p w14:paraId="564A6043"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R$ 1.893,75</w:t>
            </w:r>
          </w:p>
        </w:tc>
        <w:tc>
          <w:tcPr>
            <w:tcW w:w="1276" w:type="dxa"/>
          </w:tcPr>
          <w:p w14:paraId="7E5BC9DF" w14:textId="77777777" w:rsidR="005F0857" w:rsidRPr="005F0857" w:rsidRDefault="005F0857" w:rsidP="00605F81">
            <w:pPr>
              <w:spacing w:after="0"/>
              <w:jc w:val="right"/>
              <w:rPr>
                <w:rFonts w:eastAsia="Times New Roman" w:cstheme="minorHAnsi"/>
                <w:sz w:val="20"/>
                <w:szCs w:val="20"/>
                <w:lang w:eastAsia="pt-BR"/>
              </w:rPr>
            </w:pPr>
          </w:p>
          <w:p w14:paraId="225C608E"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R$ 22.725,00</w:t>
            </w:r>
          </w:p>
          <w:p w14:paraId="4CF0FAD5" w14:textId="77777777" w:rsidR="005F0857" w:rsidRPr="005F0857" w:rsidRDefault="005F0857" w:rsidP="00605F81">
            <w:pPr>
              <w:spacing w:after="0"/>
              <w:jc w:val="right"/>
              <w:rPr>
                <w:rFonts w:eastAsia="Times New Roman" w:cstheme="minorHAnsi"/>
                <w:sz w:val="20"/>
                <w:szCs w:val="20"/>
                <w:lang w:eastAsia="pt-BR"/>
              </w:rPr>
            </w:pPr>
          </w:p>
          <w:p w14:paraId="53D38FA6" w14:textId="77777777" w:rsidR="005F0857" w:rsidRPr="005F0857" w:rsidRDefault="005F0857" w:rsidP="00605F81">
            <w:pPr>
              <w:spacing w:after="0"/>
              <w:jc w:val="right"/>
              <w:rPr>
                <w:rFonts w:eastAsia="Times New Roman" w:cstheme="minorHAnsi"/>
                <w:sz w:val="20"/>
                <w:szCs w:val="20"/>
                <w:lang w:eastAsia="pt-BR"/>
              </w:rPr>
            </w:pPr>
          </w:p>
        </w:tc>
      </w:tr>
      <w:tr w:rsidR="005F0857" w:rsidRPr="005F0857" w14:paraId="79E8BF26" w14:textId="77777777" w:rsidTr="00605F81">
        <w:trPr>
          <w:trHeight w:val="20"/>
        </w:trPr>
        <w:tc>
          <w:tcPr>
            <w:tcW w:w="709" w:type="dxa"/>
            <w:noWrap/>
            <w:vAlign w:val="center"/>
            <w:hideMark/>
          </w:tcPr>
          <w:p w14:paraId="469AD8E3"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3D7F4B3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018.002.368</w:t>
            </w:r>
          </w:p>
        </w:tc>
        <w:tc>
          <w:tcPr>
            <w:tcW w:w="3686" w:type="dxa"/>
            <w:gridSpan w:val="2"/>
            <w:noWrap/>
            <w:vAlign w:val="bottom"/>
          </w:tcPr>
          <w:p w14:paraId="57755326"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Cinto tático, cinto NA estilo militar confeccionado em náilon e fivela de engate rápido em metal, medindo entre 3,8 e 5 cm de largura e 1,5 metros de comprimento. Com suspensório confeccionado também em náilon acolchoado na região dos ombros e engates em metal para acoplamento ao cinto. Na cor preta ou verde.</w:t>
            </w:r>
          </w:p>
        </w:tc>
        <w:tc>
          <w:tcPr>
            <w:tcW w:w="850" w:type="dxa"/>
          </w:tcPr>
          <w:p w14:paraId="4B03AE4C"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67427D1D"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R$ 123,83</w:t>
            </w:r>
          </w:p>
          <w:p w14:paraId="7CC6A3C3" w14:textId="77777777" w:rsidR="005F0857" w:rsidRPr="005F0857" w:rsidRDefault="005F0857" w:rsidP="00605F81">
            <w:pPr>
              <w:spacing w:after="0"/>
              <w:jc w:val="right"/>
              <w:rPr>
                <w:rFonts w:eastAsia="Times New Roman" w:cstheme="minorHAnsi"/>
                <w:sz w:val="20"/>
                <w:szCs w:val="20"/>
                <w:lang w:eastAsia="pt-BR"/>
              </w:rPr>
            </w:pPr>
          </w:p>
        </w:tc>
        <w:tc>
          <w:tcPr>
            <w:tcW w:w="1276" w:type="dxa"/>
          </w:tcPr>
          <w:p w14:paraId="6B85750F"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R$ 1.485,96</w:t>
            </w:r>
          </w:p>
        </w:tc>
      </w:tr>
      <w:tr w:rsidR="005F0857" w:rsidRPr="005F0857" w14:paraId="5650917A" w14:textId="77777777" w:rsidTr="00605F81">
        <w:trPr>
          <w:trHeight w:val="20"/>
        </w:trPr>
        <w:tc>
          <w:tcPr>
            <w:tcW w:w="709" w:type="dxa"/>
            <w:noWrap/>
            <w:vAlign w:val="center"/>
            <w:hideMark/>
          </w:tcPr>
          <w:p w14:paraId="70FA1B00"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45EAB521" w14:textId="77777777" w:rsidR="005F0857" w:rsidRPr="005F0857" w:rsidRDefault="005F0857" w:rsidP="00605F81">
            <w:pPr>
              <w:tabs>
                <w:tab w:val="num" w:pos="720"/>
              </w:tabs>
              <w:spacing w:after="0"/>
              <w:jc w:val="center"/>
              <w:rPr>
                <w:rFonts w:eastAsia="Times New Roman" w:cstheme="minorHAnsi"/>
                <w:sz w:val="20"/>
                <w:szCs w:val="20"/>
                <w:lang w:eastAsia="pt-BR"/>
              </w:rPr>
            </w:pPr>
          </w:p>
          <w:p w14:paraId="58337CA4" w14:textId="77777777" w:rsidR="005F0857" w:rsidRPr="005F0857" w:rsidRDefault="005F0857" w:rsidP="00605F81">
            <w:pPr>
              <w:tabs>
                <w:tab w:val="num" w:pos="720"/>
              </w:tabs>
              <w:spacing w:after="0"/>
              <w:rPr>
                <w:rFonts w:eastAsia="Times New Roman" w:cstheme="minorHAnsi"/>
                <w:sz w:val="20"/>
                <w:szCs w:val="20"/>
                <w:lang w:eastAsia="pt-BR"/>
              </w:rPr>
            </w:pPr>
            <w:r w:rsidRPr="005F0857">
              <w:rPr>
                <w:rFonts w:eastAsia="Times New Roman" w:cstheme="minorHAnsi"/>
                <w:sz w:val="20"/>
                <w:szCs w:val="20"/>
                <w:lang w:eastAsia="pt-BR"/>
              </w:rPr>
              <w:t>018.002.360</w:t>
            </w:r>
          </w:p>
        </w:tc>
        <w:tc>
          <w:tcPr>
            <w:tcW w:w="3686" w:type="dxa"/>
            <w:gridSpan w:val="2"/>
            <w:noWrap/>
            <w:vAlign w:val="bottom"/>
            <w:hideMark/>
          </w:tcPr>
          <w:p w14:paraId="4A418E9F" w14:textId="77777777" w:rsidR="005F0857" w:rsidRPr="005F0857" w:rsidRDefault="005F0857" w:rsidP="00605F81">
            <w:pPr>
              <w:tabs>
                <w:tab w:val="num" w:pos="720"/>
              </w:tabs>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Coturno militar com bico </w:t>
            </w:r>
            <w:proofErr w:type="spellStart"/>
            <w:r w:rsidRPr="005F0857">
              <w:rPr>
                <w:rFonts w:eastAsia="Times New Roman" w:cstheme="minorHAnsi"/>
                <w:sz w:val="20"/>
                <w:szCs w:val="20"/>
                <w:lang w:eastAsia="pt-BR"/>
              </w:rPr>
              <w:t>composite</w:t>
            </w:r>
            <w:proofErr w:type="spellEnd"/>
            <w:r w:rsidRPr="005F0857">
              <w:rPr>
                <w:rFonts w:eastAsia="Times New Roman" w:cstheme="minorHAnsi"/>
                <w:sz w:val="20"/>
                <w:szCs w:val="20"/>
                <w:lang w:eastAsia="pt-BR"/>
              </w:rPr>
              <w:t xml:space="preserve">. Solado em borracha. Confeccionado em couro bovino curtido ao cromo, com forro 100% poliéster, </w:t>
            </w:r>
            <w:proofErr w:type="spellStart"/>
            <w:r w:rsidRPr="005F0857">
              <w:rPr>
                <w:rFonts w:eastAsia="Times New Roman" w:cstheme="minorHAnsi"/>
                <w:sz w:val="20"/>
                <w:szCs w:val="20"/>
                <w:lang w:eastAsia="pt-BR"/>
              </w:rPr>
              <w:t>duplado</w:t>
            </w:r>
            <w:proofErr w:type="spellEnd"/>
            <w:r w:rsidRPr="005F0857">
              <w:rPr>
                <w:rFonts w:eastAsia="Times New Roman" w:cstheme="minorHAnsi"/>
                <w:sz w:val="20"/>
                <w:szCs w:val="20"/>
                <w:lang w:eastAsia="pt-BR"/>
              </w:rPr>
              <w:t xml:space="preserve"> com espuma PU, com palmilha interna com mínimo 10 mm de espessura e passadores metálicos ou polipropileno de alta resistência. Altura do cano: mínimo de 25 cm do solo.</w:t>
            </w:r>
          </w:p>
        </w:tc>
        <w:tc>
          <w:tcPr>
            <w:tcW w:w="850" w:type="dxa"/>
          </w:tcPr>
          <w:p w14:paraId="50094AF1" w14:textId="77777777" w:rsidR="005F0857" w:rsidRPr="005F0857" w:rsidRDefault="005F0857" w:rsidP="00605F81">
            <w:pPr>
              <w:tabs>
                <w:tab w:val="num" w:pos="720"/>
              </w:tabs>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0F8CEFF2" w14:textId="77777777" w:rsidR="005F0857" w:rsidRPr="005F0857" w:rsidRDefault="005F0857" w:rsidP="00605F81">
            <w:pPr>
              <w:tabs>
                <w:tab w:val="num" w:pos="720"/>
              </w:tabs>
              <w:spacing w:after="0"/>
              <w:jc w:val="right"/>
              <w:rPr>
                <w:rFonts w:eastAsia="Times New Roman" w:cstheme="minorHAnsi"/>
                <w:sz w:val="20"/>
                <w:szCs w:val="20"/>
                <w:lang w:eastAsia="pt-BR"/>
              </w:rPr>
            </w:pPr>
            <w:r w:rsidRPr="005F0857">
              <w:rPr>
                <w:rFonts w:eastAsia="Times New Roman" w:cstheme="minorHAnsi"/>
                <w:sz w:val="20"/>
                <w:szCs w:val="20"/>
                <w:lang w:eastAsia="pt-BR"/>
              </w:rPr>
              <w:t>R$ 294,29</w:t>
            </w:r>
          </w:p>
        </w:tc>
        <w:tc>
          <w:tcPr>
            <w:tcW w:w="1276" w:type="dxa"/>
          </w:tcPr>
          <w:p w14:paraId="2CDDDC13"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R$ 3.531,48</w:t>
            </w:r>
          </w:p>
        </w:tc>
      </w:tr>
      <w:tr w:rsidR="005F0857" w:rsidRPr="005F0857" w14:paraId="1342F942" w14:textId="77777777" w:rsidTr="00605F81">
        <w:trPr>
          <w:trHeight w:val="20"/>
        </w:trPr>
        <w:tc>
          <w:tcPr>
            <w:tcW w:w="709" w:type="dxa"/>
            <w:noWrap/>
            <w:vAlign w:val="center"/>
            <w:hideMark/>
          </w:tcPr>
          <w:p w14:paraId="6BE9E795"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07663F69"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018.002.365</w:t>
            </w:r>
          </w:p>
        </w:tc>
        <w:tc>
          <w:tcPr>
            <w:tcW w:w="3686" w:type="dxa"/>
            <w:gridSpan w:val="2"/>
            <w:noWrap/>
            <w:vAlign w:val="bottom"/>
          </w:tcPr>
          <w:p w14:paraId="789B516B"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Kit cantil e porta Cantil, composto por cantil e porta cantil com capacidade mínima de 900 ml, com caneco de alumínio, cantil fabricado em polietileno. Porta cantil confeccionado 100% poliéster de alta resistência com presilha de fixação em cinto que permita a retirada do porta cantil de forma ágil sem que haja a necessita da retirada do cinto.</w:t>
            </w:r>
          </w:p>
        </w:tc>
        <w:tc>
          <w:tcPr>
            <w:tcW w:w="850" w:type="dxa"/>
          </w:tcPr>
          <w:p w14:paraId="798F7180"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0F02309E"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R$ 93,68</w:t>
            </w:r>
          </w:p>
        </w:tc>
        <w:tc>
          <w:tcPr>
            <w:tcW w:w="1276" w:type="dxa"/>
          </w:tcPr>
          <w:p w14:paraId="620FCD47"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R$ 1.124,16</w:t>
            </w:r>
          </w:p>
        </w:tc>
      </w:tr>
      <w:tr w:rsidR="005F0857" w:rsidRPr="005F0857" w14:paraId="3DC26DFA" w14:textId="77777777" w:rsidTr="00605F81">
        <w:trPr>
          <w:trHeight w:val="20"/>
        </w:trPr>
        <w:tc>
          <w:tcPr>
            <w:tcW w:w="709" w:type="dxa"/>
            <w:noWrap/>
            <w:vAlign w:val="center"/>
            <w:hideMark/>
          </w:tcPr>
          <w:p w14:paraId="0B611200"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25FC463F" w14:textId="77777777" w:rsidR="005F0857" w:rsidRPr="005F0857" w:rsidRDefault="005F0857" w:rsidP="00605F81">
            <w:pPr>
              <w:spacing w:after="0"/>
              <w:jc w:val="center"/>
              <w:rPr>
                <w:rFonts w:eastAsia="Times New Roman" w:cstheme="minorHAnsi"/>
                <w:sz w:val="20"/>
                <w:szCs w:val="20"/>
                <w:lang w:eastAsia="pt-BR"/>
              </w:rPr>
            </w:pPr>
          </w:p>
          <w:p w14:paraId="5A1F93DC"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018.002.356</w:t>
            </w:r>
          </w:p>
        </w:tc>
        <w:tc>
          <w:tcPr>
            <w:tcW w:w="3686" w:type="dxa"/>
            <w:gridSpan w:val="2"/>
            <w:vAlign w:val="bottom"/>
            <w:hideMark/>
          </w:tcPr>
          <w:p w14:paraId="087848E0"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 xml:space="preserve">Kit gandola e calça brigadista (12 brigadistas) composto por gandola e calça, confeccionado com tecidos antichamas de acordo a NR10 (100% algodão). Jaleco: com manga comprida, contendo 02 bolsos na parte da frente, fitas refletivas na região do braço e do abdome, com velcro na região do peito e dos ombros para identificação pessoal com elástico ou fechamento de velcro na região do pulso. Calça: com fechamento de zíper e botão contendo no mínimo 05 passadores de cinto. Na cor vermelha, amarela ou laranja.  </w:t>
            </w:r>
          </w:p>
        </w:tc>
        <w:tc>
          <w:tcPr>
            <w:tcW w:w="850" w:type="dxa"/>
          </w:tcPr>
          <w:p w14:paraId="099066B6" w14:textId="77777777" w:rsidR="005F0857" w:rsidRPr="005F0857" w:rsidRDefault="005F0857" w:rsidP="00605F81">
            <w:pPr>
              <w:spacing w:after="0"/>
              <w:jc w:val="center"/>
              <w:rPr>
                <w:rFonts w:eastAsia="Times New Roman" w:cstheme="minorHAnsi"/>
                <w:sz w:val="20"/>
                <w:szCs w:val="20"/>
                <w:lang w:eastAsia="pt-BR"/>
              </w:rPr>
            </w:pPr>
          </w:p>
          <w:p w14:paraId="03C1037A"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24</w:t>
            </w:r>
          </w:p>
        </w:tc>
        <w:tc>
          <w:tcPr>
            <w:tcW w:w="1276" w:type="dxa"/>
          </w:tcPr>
          <w:p w14:paraId="1EAF0B02" w14:textId="77777777" w:rsidR="005F0857" w:rsidRPr="005F0857" w:rsidRDefault="005F0857" w:rsidP="00605F81">
            <w:pPr>
              <w:spacing w:after="0"/>
              <w:jc w:val="center"/>
              <w:rPr>
                <w:rFonts w:eastAsia="Times New Roman" w:cstheme="minorHAnsi"/>
                <w:sz w:val="20"/>
                <w:szCs w:val="20"/>
                <w:lang w:eastAsia="pt-BR"/>
              </w:rPr>
            </w:pPr>
          </w:p>
          <w:p w14:paraId="3C45FB3B"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R$ 352,57</w:t>
            </w:r>
          </w:p>
          <w:p w14:paraId="63C3E66A" w14:textId="77777777" w:rsidR="005F0857" w:rsidRPr="005F0857" w:rsidRDefault="005F0857" w:rsidP="00605F81">
            <w:pPr>
              <w:spacing w:after="0"/>
              <w:rPr>
                <w:rFonts w:eastAsia="Times New Roman" w:cstheme="minorHAnsi"/>
                <w:sz w:val="20"/>
                <w:szCs w:val="20"/>
                <w:lang w:eastAsia="pt-BR"/>
              </w:rPr>
            </w:pPr>
          </w:p>
          <w:p w14:paraId="6D6B647F" w14:textId="77777777" w:rsidR="005F0857" w:rsidRPr="005F0857" w:rsidRDefault="005F0857" w:rsidP="00605F81">
            <w:pPr>
              <w:spacing w:after="0"/>
              <w:rPr>
                <w:rFonts w:eastAsia="Times New Roman" w:cstheme="minorHAnsi"/>
                <w:sz w:val="20"/>
                <w:szCs w:val="20"/>
                <w:lang w:eastAsia="pt-BR"/>
              </w:rPr>
            </w:pPr>
          </w:p>
        </w:tc>
        <w:tc>
          <w:tcPr>
            <w:tcW w:w="1276" w:type="dxa"/>
          </w:tcPr>
          <w:p w14:paraId="4BFB3CDE" w14:textId="77777777" w:rsidR="005F0857" w:rsidRPr="005F0857" w:rsidRDefault="005F0857" w:rsidP="00605F81">
            <w:pPr>
              <w:spacing w:after="0"/>
              <w:jc w:val="center"/>
              <w:rPr>
                <w:rFonts w:eastAsia="Times New Roman" w:cstheme="minorHAnsi"/>
                <w:sz w:val="20"/>
                <w:szCs w:val="20"/>
                <w:lang w:eastAsia="pt-BR"/>
              </w:rPr>
            </w:pPr>
          </w:p>
          <w:p w14:paraId="005AFDAC"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R$ 8.461,68</w:t>
            </w:r>
          </w:p>
        </w:tc>
      </w:tr>
      <w:tr w:rsidR="005F0857" w:rsidRPr="005F0857" w14:paraId="2F1EAF52" w14:textId="77777777" w:rsidTr="00605F81">
        <w:trPr>
          <w:trHeight w:val="20"/>
        </w:trPr>
        <w:tc>
          <w:tcPr>
            <w:tcW w:w="709" w:type="dxa"/>
            <w:noWrap/>
            <w:vAlign w:val="center"/>
            <w:hideMark/>
          </w:tcPr>
          <w:p w14:paraId="6701D607"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vAlign w:val="center"/>
          </w:tcPr>
          <w:p w14:paraId="4C7CBA56"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018.002.384</w:t>
            </w:r>
          </w:p>
        </w:tc>
        <w:tc>
          <w:tcPr>
            <w:tcW w:w="3686" w:type="dxa"/>
            <w:gridSpan w:val="2"/>
            <w:noWrap/>
            <w:vAlign w:val="bottom"/>
          </w:tcPr>
          <w:p w14:paraId="68054F61"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Lanterna de cabeça recarregável a prova d’água.</w:t>
            </w:r>
          </w:p>
        </w:tc>
        <w:tc>
          <w:tcPr>
            <w:tcW w:w="850" w:type="dxa"/>
          </w:tcPr>
          <w:p w14:paraId="2EC329C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1026CCEE"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R$ 89,60</w:t>
            </w:r>
          </w:p>
        </w:tc>
        <w:tc>
          <w:tcPr>
            <w:tcW w:w="1276" w:type="dxa"/>
          </w:tcPr>
          <w:p w14:paraId="3B906FD2"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R$ 1.075,20</w:t>
            </w:r>
          </w:p>
        </w:tc>
      </w:tr>
      <w:tr w:rsidR="005F0857" w:rsidRPr="005F0857" w14:paraId="39102E72" w14:textId="77777777" w:rsidTr="00605F81">
        <w:trPr>
          <w:trHeight w:val="20"/>
        </w:trPr>
        <w:tc>
          <w:tcPr>
            <w:tcW w:w="709" w:type="dxa"/>
            <w:noWrap/>
            <w:vAlign w:val="center"/>
            <w:hideMark/>
          </w:tcPr>
          <w:p w14:paraId="4738A312"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62D4D1EA"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018.002.363</w:t>
            </w:r>
          </w:p>
        </w:tc>
        <w:tc>
          <w:tcPr>
            <w:tcW w:w="3686" w:type="dxa"/>
            <w:gridSpan w:val="2"/>
            <w:noWrap/>
            <w:vAlign w:val="bottom"/>
            <w:hideMark/>
          </w:tcPr>
          <w:p w14:paraId="1985D8D3" w14:textId="77777777" w:rsidR="005F0857" w:rsidRPr="005F0857" w:rsidRDefault="005F0857" w:rsidP="00605F81">
            <w:pPr>
              <w:spacing w:after="0"/>
              <w:jc w:val="both"/>
              <w:rPr>
                <w:rFonts w:eastAsia="Times New Roman" w:cstheme="minorHAnsi"/>
                <w:sz w:val="20"/>
                <w:szCs w:val="20"/>
                <w:lang w:eastAsia="pt-BR"/>
              </w:rPr>
            </w:pPr>
            <w:r w:rsidRPr="005F0857">
              <w:rPr>
                <w:rFonts w:eastAsia="Times New Roman" w:cstheme="minorHAnsi"/>
                <w:sz w:val="20"/>
                <w:szCs w:val="20"/>
                <w:lang w:eastAsia="pt-BR"/>
              </w:rPr>
              <w:t>Luva mista vaqueta raspa em couro na palma e dorso, com reforço interno com costura em náilon com punho de 15 cm.</w:t>
            </w:r>
          </w:p>
        </w:tc>
        <w:tc>
          <w:tcPr>
            <w:tcW w:w="850" w:type="dxa"/>
          </w:tcPr>
          <w:p w14:paraId="3EDBCFD3"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11C09BD6" w14:textId="77777777" w:rsidR="005F0857" w:rsidRPr="005F0857" w:rsidRDefault="005F0857" w:rsidP="00605F81">
            <w:pPr>
              <w:spacing w:after="0"/>
              <w:jc w:val="center"/>
              <w:rPr>
                <w:rFonts w:eastAsia="Times New Roman" w:cstheme="minorHAnsi"/>
                <w:sz w:val="20"/>
                <w:szCs w:val="20"/>
                <w:lang w:eastAsia="pt-BR"/>
              </w:rPr>
            </w:pPr>
          </w:p>
          <w:p w14:paraId="25270D7A"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R$ 27,43</w:t>
            </w:r>
          </w:p>
        </w:tc>
        <w:tc>
          <w:tcPr>
            <w:tcW w:w="1276" w:type="dxa"/>
          </w:tcPr>
          <w:p w14:paraId="663CC5A7" w14:textId="77777777" w:rsidR="005F0857" w:rsidRPr="005F0857" w:rsidRDefault="005F0857" w:rsidP="00605F81">
            <w:pPr>
              <w:spacing w:after="0"/>
              <w:jc w:val="right"/>
              <w:rPr>
                <w:rFonts w:eastAsia="Times New Roman" w:cstheme="minorHAnsi"/>
                <w:sz w:val="20"/>
                <w:szCs w:val="20"/>
                <w:lang w:eastAsia="pt-BR"/>
              </w:rPr>
            </w:pPr>
          </w:p>
          <w:p w14:paraId="44778AAF"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R$ 329,16</w:t>
            </w:r>
          </w:p>
        </w:tc>
      </w:tr>
      <w:tr w:rsidR="005F0857" w:rsidRPr="005F0857" w14:paraId="13092843" w14:textId="77777777" w:rsidTr="00605F81">
        <w:trPr>
          <w:trHeight w:val="20"/>
        </w:trPr>
        <w:tc>
          <w:tcPr>
            <w:tcW w:w="709" w:type="dxa"/>
            <w:noWrap/>
            <w:vAlign w:val="center"/>
          </w:tcPr>
          <w:p w14:paraId="3CD2A135"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777F4744"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018.002.386</w:t>
            </w:r>
          </w:p>
        </w:tc>
        <w:tc>
          <w:tcPr>
            <w:tcW w:w="3686" w:type="dxa"/>
            <w:gridSpan w:val="2"/>
            <w:noWrap/>
            <w:vAlign w:val="bottom"/>
          </w:tcPr>
          <w:p w14:paraId="68DDF3D0"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 xml:space="preserve">Máscara de proteção, semifacial confeccionada em silicone atóxico, com sistema de filtragem por meio de cartucho removível com capacidade para filtragem em 95% de partículas até 1.000 </w:t>
            </w:r>
            <w:proofErr w:type="spellStart"/>
            <w:r w:rsidRPr="005F0857">
              <w:rPr>
                <w:rFonts w:eastAsia="Times New Roman" w:cstheme="minorHAnsi"/>
                <w:sz w:val="20"/>
                <w:szCs w:val="20"/>
                <w:lang w:eastAsia="pt-BR"/>
              </w:rPr>
              <w:t>ppm</w:t>
            </w:r>
            <w:proofErr w:type="spellEnd"/>
            <w:r w:rsidRPr="005F0857">
              <w:rPr>
                <w:rFonts w:eastAsia="Times New Roman" w:cstheme="minorHAnsi"/>
                <w:sz w:val="20"/>
                <w:szCs w:val="20"/>
                <w:lang w:eastAsia="pt-BR"/>
              </w:rPr>
              <w:t>. Sistema de fixação com cinta elástica regulável de no mínimo 03 pontos.</w:t>
            </w:r>
          </w:p>
        </w:tc>
        <w:tc>
          <w:tcPr>
            <w:tcW w:w="850" w:type="dxa"/>
          </w:tcPr>
          <w:p w14:paraId="25DF52FF"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037FD1B7"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 xml:space="preserve">R$ 41,08  </w:t>
            </w:r>
          </w:p>
          <w:p w14:paraId="599CFB1F" w14:textId="77777777" w:rsidR="005F0857" w:rsidRPr="005F0857" w:rsidRDefault="005F0857" w:rsidP="00605F81">
            <w:pPr>
              <w:spacing w:after="0"/>
              <w:jc w:val="center"/>
              <w:rPr>
                <w:rFonts w:eastAsia="Times New Roman" w:cstheme="minorHAnsi"/>
                <w:sz w:val="20"/>
                <w:szCs w:val="20"/>
                <w:lang w:eastAsia="pt-BR"/>
              </w:rPr>
            </w:pPr>
          </w:p>
        </w:tc>
        <w:tc>
          <w:tcPr>
            <w:tcW w:w="1276" w:type="dxa"/>
          </w:tcPr>
          <w:p w14:paraId="765AC374"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R$ 492,96</w:t>
            </w:r>
          </w:p>
        </w:tc>
      </w:tr>
      <w:tr w:rsidR="005F0857" w:rsidRPr="005F0857" w14:paraId="2782C750" w14:textId="77777777" w:rsidTr="00605F81">
        <w:trPr>
          <w:trHeight w:val="20"/>
        </w:trPr>
        <w:tc>
          <w:tcPr>
            <w:tcW w:w="709" w:type="dxa"/>
            <w:noWrap/>
            <w:vAlign w:val="center"/>
            <w:hideMark/>
          </w:tcPr>
          <w:p w14:paraId="615A5433"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615D1BC4"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018.002.366</w:t>
            </w:r>
          </w:p>
        </w:tc>
        <w:tc>
          <w:tcPr>
            <w:tcW w:w="3686" w:type="dxa"/>
            <w:gridSpan w:val="2"/>
            <w:noWrap/>
            <w:vAlign w:val="bottom"/>
          </w:tcPr>
          <w:p w14:paraId="4BFF15FA"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 xml:space="preserve">Meia esportiva preta longa com material poliamida e ajuste ergonômico. </w:t>
            </w:r>
          </w:p>
        </w:tc>
        <w:tc>
          <w:tcPr>
            <w:tcW w:w="850" w:type="dxa"/>
          </w:tcPr>
          <w:p w14:paraId="13FB079E"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36</w:t>
            </w:r>
          </w:p>
        </w:tc>
        <w:tc>
          <w:tcPr>
            <w:tcW w:w="1276" w:type="dxa"/>
          </w:tcPr>
          <w:p w14:paraId="205FEC2D"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R$ 41,93</w:t>
            </w:r>
          </w:p>
        </w:tc>
        <w:tc>
          <w:tcPr>
            <w:tcW w:w="1276" w:type="dxa"/>
          </w:tcPr>
          <w:p w14:paraId="1AF44188"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R$ 1.509,48</w:t>
            </w:r>
          </w:p>
        </w:tc>
      </w:tr>
      <w:tr w:rsidR="005F0857" w:rsidRPr="005F0857" w14:paraId="2669D185" w14:textId="77777777" w:rsidTr="00605F81">
        <w:trPr>
          <w:trHeight w:val="20"/>
        </w:trPr>
        <w:tc>
          <w:tcPr>
            <w:tcW w:w="709" w:type="dxa"/>
            <w:noWrap/>
            <w:vAlign w:val="center"/>
          </w:tcPr>
          <w:p w14:paraId="5F2517C9"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2D0E5E0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018.002.354</w:t>
            </w:r>
          </w:p>
        </w:tc>
        <w:tc>
          <w:tcPr>
            <w:tcW w:w="3686" w:type="dxa"/>
            <w:gridSpan w:val="2"/>
            <w:noWrap/>
            <w:vAlign w:val="bottom"/>
          </w:tcPr>
          <w:p w14:paraId="1B3ADF0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Mochila brigadista, tipo montanhismo/militar com formato cilíndrico, fabricado em tecido de náilon CORDURA, com abertura central longitudinal, com fechos-éclair em poliéster ou metal, recoberto por uma aba de 4 cm de largura em torno de seu comprimento. Dimensões C x L: 100 cm x 47 cm. Capacidade aproximadamente 50 litros com duas alças.</w:t>
            </w:r>
          </w:p>
        </w:tc>
        <w:tc>
          <w:tcPr>
            <w:tcW w:w="850" w:type="dxa"/>
          </w:tcPr>
          <w:p w14:paraId="3C8A11BD"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17D75A7A"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R$ 165,67</w:t>
            </w:r>
          </w:p>
          <w:p w14:paraId="3BB6B37E" w14:textId="77777777" w:rsidR="005F0857" w:rsidRPr="005F0857" w:rsidRDefault="005F0857" w:rsidP="00605F81">
            <w:pPr>
              <w:spacing w:after="0"/>
              <w:rPr>
                <w:rFonts w:eastAsia="Times New Roman" w:cstheme="minorHAnsi"/>
                <w:sz w:val="20"/>
                <w:szCs w:val="20"/>
                <w:lang w:eastAsia="pt-BR"/>
              </w:rPr>
            </w:pPr>
          </w:p>
          <w:p w14:paraId="6B10B2F3" w14:textId="77777777" w:rsidR="005F0857" w:rsidRPr="005F0857" w:rsidRDefault="005F0857" w:rsidP="00605F81">
            <w:pPr>
              <w:spacing w:after="0"/>
              <w:jc w:val="right"/>
              <w:rPr>
                <w:rFonts w:eastAsia="Times New Roman" w:cstheme="minorHAnsi"/>
                <w:sz w:val="20"/>
                <w:szCs w:val="20"/>
                <w:lang w:eastAsia="pt-BR"/>
              </w:rPr>
            </w:pPr>
          </w:p>
        </w:tc>
        <w:tc>
          <w:tcPr>
            <w:tcW w:w="1276" w:type="dxa"/>
          </w:tcPr>
          <w:p w14:paraId="7AAE0DBC"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R$ 1.988,04</w:t>
            </w:r>
          </w:p>
          <w:p w14:paraId="0251D013" w14:textId="77777777" w:rsidR="005F0857" w:rsidRPr="005F0857" w:rsidRDefault="005F0857" w:rsidP="00605F81">
            <w:pPr>
              <w:spacing w:after="0"/>
              <w:jc w:val="right"/>
              <w:rPr>
                <w:rFonts w:eastAsia="Times New Roman" w:cstheme="minorHAnsi"/>
                <w:sz w:val="20"/>
                <w:szCs w:val="20"/>
                <w:lang w:eastAsia="pt-BR"/>
              </w:rPr>
            </w:pPr>
          </w:p>
          <w:p w14:paraId="17A8163D" w14:textId="77777777" w:rsidR="005F0857" w:rsidRPr="005F0857" w:rsidRDefault="005F0857" w:rsidP="00605F81">
            <w:pPr>
              <w:spacing w:after="0"/>
              <w:jc w:val="right"/>
              <w:rPr>
                <w:rFonts w:eastAsia="Times New Roman" w:cstheme="minorHAnsi"/>
                <w:sz w:val="20"/>
                <w:szCs w:val="20"/>
                <w:lang w:eastAsia="pt-BR"/>
              </w:rPr>
            </w:pPr>
          </w:p>
        </w:tc>
      </w:tr>
      <w:tr w:rsidR="005F0857" w:rsidRPr="005F0857" w14:paraId="2D5DA873" w14:textId="77777777" w:rsidTr="00605F81">
        <w:trPr>
          <w:trHeight w:val="20"/>
        </w:trPr>
        <w:tc>
          <w:tcPr>
            <w:tcW w:w="709" w:type="dxa"/>
            <w:noWrap/>
            <w:vAlign w:val="center"/>
            <w:hideMark/>
          </w:tcPr>
          <w:p w14:paraId="44979E01"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0795592B"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018.002.361</w:t>
            </w:r>
          </w:p>
        </w:tc>
        <w:tc>
          <w:tcPr>
            <w:tcW w:w="3686" w:type="dxa"/>
            <w:gridSpan w:val="2"/>
            <w:vAlign w:val="bottom"/>
            <w:hideMark/>
          </w:tcPr>
          <w:p w14:paraId="078A811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 xml:space="preserve">Óculos de proteção, ampla visão, lente em Policarbonato com tratamento antiembaçante, armação confeccionada em uma única peça de polipropileno, recoberta por borracha macia que se </w:t>
            </w:r>
            <w:r w:rsidRPr="005F0857">
              <w:rPr>
                <w:rFonts w:eastAsia="Times New Roman" w:cstheme="minorHAnsi"/>
                <w:sz w:val="20"/>
                <w:szCs w:val="20"/>
                <w:lang w:eastAsia="pt-BR"/>
              </w:rPr>
              <w:lastRenderedPageBreak/>
              <w:t xml:space="preserve">acomoda à face do usuário, com hastes em elástico. </w:t>
            </w:r>
          </w:p>
        </w:tc>
        <w:tc>
          <w:tcPr>
            <w:tcW w:w="850" w:type="dxa"/>
          </w:tcPr>
          <w:p w14:paraId="678636B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lastRenderedPageBreak/>
              <w:t>12</w:t>
            </w:r>
          </w:p>
        </w:tc>
        <w:tc>
          <w:tcPr>
            <w:tcW w:w="1276" w:type="dxa"/>
          </w:tcPr>
          <w:p w14:paraId="22EE5756"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R$ 136,00</w:t>
            </w:r>
          </w:p>
        </w:tc>
        <w:tc>
          <w:tcPr>
            <w:tcW w:w="1276" w:type="dxa"/>
          </w:tcPr>
          <w:p w14:paraId="2C9948F2"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R$1.632,00</w:t>
            </w:r>
          </w:p>
          <w:p w14:paraId="0F90496E" w14:textId="77777777" w:rsidR="005F0857" w:rsidRPr="005F0857" w:rsidRDefault="005F0857" w:rsidP="00605F81">
            <w:pPr>
              <w:spacing w:after="0"/>
              <w:jc w:val="right"/>
              <w:rPr>
                <w:rFonts w:eastAsia="Times New Roman" w:cstheme="minorHAnsi"/>
                <w:sz w:val="20"/>
                <w:szCs w:val="20"/>
                <w:lang w:eastAsia="pt-BR"/>
              </w:rPr>
            </w:pPr>
          </w:p>
        </w:tc>
      </w:tr>
      <w:tr w:rsidR="005F0857" w:rsidRPr="005F0857" w14:paraId="00199D8D" w14:textId="77777777" w:rsidTr="00605F81">
        <w:trPr>
          <w:trHeight w:val="20"/>
        </w:trPr>
        <w:tc>
          <w:tcPr>
            <w:tcW w:w="709" w:type="dxa"/>
            <w:noWrap/>
            <w:vAlign w:val="center"/>
          </w:tcPr>
          <w:p w14:paraId="7D14130C"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vAlign w:val="center"/>
          </w:tcPr>
          <w:p w14:paraId="062BBA4F"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018.002.385</w:t>
            </w:r>
          </w:p>
        </w:tc>
        <w:tc>
          <w:tcPr>
            <w:tcW w:w="3686" w:type="dxa"/>
            <w:gridSpan w:val="2"/>
            <w:vAlign w:val="bottom"/>
          </w:tcPr>
          <w:p w14:paraId="5697216B"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 xml:space="preserve">Perneira de proteção, longa confeccionada em dupla camada de couro sintético com fechamento em velcro com 05 talas e com acabamento em víeis e linha de náilon e forro duplo. </w:t>
            </w:r>
          </w:p>
        </w:tc>
        <w:tc>
          <w:tcPr>
            <w:tcW w:w="850" w:type="dxa"/>
          </w:tcPr>
          <w:p w14:paraId="7EE9F2F7"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701AD98D"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R$ 59,77</w:t>
            </w:r>
          </w:p>
          <w:p w14:paraId="5118DEBF" w14:textId="77777777" w:rsidR="005F0857" w:rsidRPr="005F0857" w:rsidRDefault="005F0857" w:rsidP="00605F81">
            <w:pPr>
              <w:spacing w:after="0"/>
              <w:jc w:val="right"/>
              <w:rPr>
                <w:rFonts w:eastAsia="Times New Roman" w:cstheme="minorHAnsi"/>
                <w:sz w:val="20"/>
                <w:szCs w:val="20"/>
                <w:lang w:eastAsia="pt-BR"/>
              </w:rPr>
            </w:pPr>
          </w:p>
        </w:tc>
        <w:tc>
          <w:tcPr>
            <w:tcW w:w="1276" w:type="dxa"/>
          </w:tcPr>
          <w:p w14:paraId="42262E36"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R$ 717,24</w:t>
            </w:r>
          </w:p>
          <w:p w14:paraId="4DC7ABE0" w14:textId="77777777" w:rsidR="005F0857" w:rsidRPr="005F0857" w:rsidRDefault="005F0857" w:rsidP="00605F81">
            <w:pPr>
              <w:spacing w:after="0"/>
              <w:jc w:val="right"/>
              <w:rPr>
                <w:rFonts w:eastAsia="Times New Roman" w:cstheme="minorHAnsi"/>
                <w:sz w:val="20"/>
                <w:szCs w:val="20"/>
                <w:lang w:eastAsia="pt-BR"/>
              </w:rPr>
            </w:pPr>
          </w:p>
        </w:tc>
      </w:tr>
      <w:tr w:rsidR="005F0857" w:rsidRPr="005F0857" w14:paraId="0AF5B79C" w14:textId="77777777" w:rsidTr="00605F81">
        <w:trPr>
          <w:trHeight w:val="20"/>
        </w:trPr>
        <w:tc>
          <w:tcPr>
            <w:tcW w:w="709" w:type="dxa"/>
            <w:noWrap/>
            <w:vAlign w:val="center"/>
            <w:hideMark/>
          </w:tcPr>
          <w:p w14:paraId="71BDD049"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19EC64DA"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018.002.364</w:t>
            </w:r>
          </w:p>
        </w:tc>
        <w:tc>
          <w:tcPr>
            <w:tcW w:w="3686" w:type="dxa"/>
            <w:gridSpan w:val="2"/>
            <w:noWrap/>
            <w:vAlign w:val="bottom"/>
          </w:tcPr>
          <w:p w14:paraId="1CE5C8B4"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Protetor auricular auditivo do tipo plug fabricado em material de silicone (kit com 10 pares).</w:t>
            </w:r>
          </w:p>
        </w:tc>
        <w:tc>
          <w:tcPr>
            <w:tcW w:w="850" w:type="dxa"/>
          </w:tcPr>
          <w:p w14:paraId="36515C23"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12</w:t>
            </w:r>
          </w:p>
        </w:tc>
        <w:tc>
          <w:tcPr>
            <w:tcW w:w="1276" w:type="dxa"/>
          </w:tcPr>
          <w:p w14:paraId="6A486DC6"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R$ 24,54</w:t>
            </w:r>
          </w:p>
        </w:tc>
        <w:tc>
          <w:tcPr>
            <w:tcW w:w="1276" w:type="dxa"/>
          </w:tcPr>
          <w:p w14:paraId="77A83492"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R$ 294,48</w:t>
            </w:r>
          </w:p>
        </w:tc>
      </w:tr>
      <w:tr w:rsidR="005F0857" w:rsidRPr="005F0857" w14:paraId="42E74DA4" w14:textId="77777777" w:rsidTr="00605F81">
        <w:trPr>
          <w:trHeight w:val="20"/>
        </w:trPr>
        <w:tc>
          <w:tcPr>
            <w:tcW w:w="709" w:type="dxa"/>
            <w:noWrap/>
            <w:vAlign w:val="center"/>
            <w:hideMark/>
          </w:tcPr>
          <w:p w14:paraId="0F9184D0" w14:textId="77777777" w:rsidR="005F0857" w:rsidRPr="005F0857" w:rsidRDefault="005F0857" w:rsidP="005F0857">
            <w:pPr>
              <w:pStyle w:val="PargrafodaLista"/>
              <w:widowControl/>
              <w:numPr>
                <w:ilvl w:val="0"/>
                <w:numId w:val="20"/>
              </w:numPr>
              <w:autoSpaceDE/>
              <w:autoSpaceDN/>
              <w:spacing w:before="0"/>
              <w:ind w:right="0"/>
              <w:contextualSpacing/>
              <w:rPr>
                <w:rFonts w:cstheme="minorHAnsi"/>
                <w:sz w:val="20"/>
                <w:szCs w:val="20"/>
                <w:lang w:eastAsia="pt-BR"/>
              </w:rPr>
            </w:pPr>
          </w:p>
        </w:tc>
        <w:tc>
          <w:tcPr>
            <w:tcW w:w="1417" w:type="dxa"/>
          </w:tcPr>
          <w:p w14:paraId="5CA0C852"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018.002.367</w:t>
            </w:r>
          </w:p>
        </w:tc>
        <w:tc>
          <w:tcPr>
            <w:tcW w:w="3686" w:type="dxa"/>
            <w:gridSpan w:val="2"/>
            <w:noWrap/>
            <w:vAlign w:val="bottom"/>
          </w:tcPr>
          <w:p w14:paraId="1F31EAC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Protetor Solar FPS 60, bisnaga com 120 g com repelente com alta proteção contra os raios UVA e UVB. Resistente à água e ao suor com textura leve e de fácil absorção.</w:t>
            </w:r>
          </w:p>
        </w:tc>
        <w:tc>
          <w:tcPr>
            <w:tcW w:w="850" w:type="dxa"/>
          </w:tcPr>
          <w:p w14:paraId="59097B5C"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24</w:t>
            </w:r>
          </w:p>
        </w:tc>
        <w:tc>
          <w:tcPr>
            <w:tcW w:w="1276" w:type="dxa"/>
          </w:tcPr>
          <w:p w14:paraId="5BCE5DCC"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R$ 33,44</w:t>
            </w:r>
          </w:p>
        </w:tc>
        <w:tc>
          <w:tcPr>
            <w:tcW w:w="1276" w:type="dxa"/>
          </w:tcPr>
          <w:p w14:paraId="16F15219" w14:textId="77777777" w:rsidR="005F0857" w:rsidRPr="005F0857" w:rsidRDefault="005F0857" w:rsidP="00605F81">
            <w:pPr>
              <w:spacing w:after="0"/>
              <w:jc w:val="right"/>
              <w:rPr>
                <w:rFonts w:eastAsia="Times New Roman" w:cstheme="minorHAnsi"/>
                <w:sz w:val="20"/>
                <w:szCs w:val="20"/>
                <w:lang w:eastAsia="pt-BR"/>
              </w:rPr>
            </w:pPr>
            <w:r w:rsidRPr="005F0857">
              <w:rPr>
                <w:rFonts w:eastAsia="Times New Roman" w:cstheme="minorHAnsi"/>
                <w:sz w:val="20"/>
                <w:szCs w:val="20"/>
                <w:lang w:eastAsia="pt-BR"/>
              </w:rPr>
              <w:t>R$ 802,56</w:t>
            </w:r>
          </w:p>
        </w:tc>
      </w:tr>
      <w:tr w:rsidR="005F0857" w:rsidRPr="005F0857" w14:paraId="59D5909F" w14:textId="77777777" w:rsidTr="00605F81">
        <w:trPr>
          <w:trHeight w:val="20"/>
        </w:trPr>
        <w:tc>
          <w:tcPr>
            <w:tcW w:w="7938" w:type="dxa"/>
            <w:gridSpan w:val="6"/>
            <w:noWrap/>
            <w:vAlign w:val="center"/>
          </w:tcPr>
          <w:p w14:paraId="3E9A6E23" w14:textId="77777777" w:rsidR="005F0857" w:rsidRPr="005F0857" w:rsidRDefault="005F0857" w:rsidP="00605F81">
            <w:pPr>
              <w:spacing w:after="0"/>
              <w:jc w:val="center"/>
              <w:rPr>
                <w:rFonts w:cstheme="minorHAnsi"/>
                <w:sz w:val="20"/>
                <w:szCs w:val="20"/>
              </w:rPr>
            </w:pPr>
            <w:r w:rsidRPr="005F0857">
              <w:rPr>
                <w:rFonts w:eastAsia="Times New Roman" w:cstheme="minorHAnsi"/>
                <w:b/>
                <w:bCs/>
                <w:sz w:val="20"/>
                <w:szCs w:val="20"/>
                <w:lang w:eastAsia="pt-BR"/>
              </w:rPr>
              <w:t>VALOR ESTIMADO DO LOTE</w:t>
            </w:r>
          </w:p>
        </w:tc>
        <w:tc>
          <w:tcPr>
            <w:tcW w:w="1276" w:type="dxa"/>
          </w:tcPr>
          <w:p w14:paraId="457FFB39" w14:textId="77777777" w:rsidR="005F0857" w:rsidRPr="005F0857" w:rsidRDefault="005F0857" w:rsidP="00605F81">
            <w:pPr>
              <w:spacing w:after="0"/>
              <w:jc w:val="center"/>
              <w:rPr>
                <w:rFonts w:cstheme="minorHAnsi"/>
                <w:b/>
                <w:bCs/>
                <w:sz w:val="20"/>
                <w:szCs w:val="20"/>
              </w:rPr>
            </w:pPr>
            <w:r w:rsidRPr="005F0857">
              <w:rPr>
                <w:rFonts w:cstheme="minorHAnsi"/>
                <w:b/>
                <w:bCs/>
                <w:sz w:val="20"/>
                <w:szCs w:val="20"/>
              </w:rPr>
              <w:t>R$ 50.786,52</w:t>
            </w:r>
          </w:p>
        </w:tc>
      </w:tr>
    </w:tbl>
    <w:p w14:paraId="711A1892" w14:textId="77777777" w:rsidR="005F0857" w:rsidRPr="005F0857" w:rsidRDefault="005F0857" w:rsidP="005F0857">
      <w:pPr>
        <w:spacing w:after="0"/>
        <w:ind w:firstLine="708"/>
        <w:rPr>
          <w:rFonts w:cstheme="minorHAnsi"/>
          <w:b/>
          <w:bCs/>
          <w:sz w:val="20"/>
          <w:szCs w:val="20"/>
        </w:rPr>
      </w:pPr>
    </w:p>
    <w:p w14:paraId="112DA010" w14:textId="77777777" w:rsidR="005F0857" w:rsidRPr="005F0857" w:rsidRDefault="005F0857" w:rsidP="005F0857">
      <w:pPr>
        <w:spacing w:after="0"/>
        <w:ind w:left="851"/>
        <w:rPr>
          <w:rFonts w:cstheme="minorHAnsi"/>
          <w:b/>
          <w:bCs/>
          <w:sz w:val="20"/>
          <w:szCs w:val="20"/>
        </w:rPr>
      </w:pPr>
      <w:r w:rsidRPr="005F0857">
        <w:rPr>
          <w:rFonts w:cstheme="minorHAnsi"/>
          <w:b/>
          <w:bCs/>
          <w:sz w:val="20"/>
          <w:szCs w:val="20"/>
        </w:rPr>
        <w:t xml:space="preserve">LOTE 3- Equipamentos de Tecnologia e Geoprocessamento </w:t>
      </w:r>
    </w:p>
    <w:p w14:paraId="1E624594" w14:textId="77777777" w:rsidR="005F0857" w:rsidRPr="005F0857" w:rsidRDefault="005F0857" w:rsidP="005F0857">
      <w:pPr>
        <w:spacing w:after="0"/>
        <w:ind w:left="851"/>
        <w:rPr>
          <w:rFonts w:cstheme="minorHAnsi"/>
          <w:sz w:val="20"/>
          <w:szCs w:val="20"/>
        </w:rPr>
      </w:pPr>
      <w:r w:rsidRPr="005F0857">
        <w:rPr>
          <w:rFonts w:cstheme="minorHAnsi"/>
          <w:sz w:val="20"/>
          <w:szCs w:val="20"/>
        </w:rPr>
        <w:t xml:space="preserve">Ramo de atividade: Distribuidoras de equipamentos de Informática, tecnologia e audiovisual. </w:t>
      </w:r>
    </w:p>
    <w:p w14:paraId="3B140859" w14:textId="77777777" w:rsidR="005F0857" w:rsidRPr="005F0857" w:rsidRDefault="005F0857" w:rsidP="005F0857">
      <w:pPr>
        <w:spacing w:after="0"/>
        <w:rPr>
          <w:rFonts w:cstheme="minorHAnsi"/>
          <w:sz w:val="20"/>
          <w:szCs w:val="20"/>
        </w:rPr>
      </w:pPr>
    </w:p>
    <w:tbl>
      <w:tblPr>
        <w:tblW w:w="921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2268"/>
        <w:gridCol w:w="2973"/>
        <w:gridCol w:w="851"/>
        <w:gridCol w:w="1276"/>
        <w:gridCol w:w="1134"/>
      </w:tblGrid>
      <w:tr w:rsidR="005F0857" w:rsidRPr="005F0857" w14:paraId="250FA046" w14:textId="77777777" w:rsidTr="00605F81">
        <w:trPr>
          <w:trHeight w:val="416"/>
        </w:trPr>
        <w:tc>
          <w:tcPr>
            <w:tcW w:w="709" w:type="dxa"/>
            <w:noWrap/>
            <w:vAlign w:val="center"/>
          </w:tcPr>
          <w:p w14:paraId="0A91000C" w14:textId="77777777" w:rsidR="005F0857" w:rsidRPr="005F0857" w:rsidRDefault="005F0857" w:rsidP="00605F81">
            <w:pPr>
              <w:pStyle w:val="PargrafodaLista"/>
              <w:ind w:left="73"/>
              <w:jc w:val="center"/>
              <w:rPr>
                <w:rFonts w:cstheme="minorHAnsi"/>
                <w:b/>
                <w:bCs/>
                <w:sz w:val="20"/>
                <w:szCs w:val="20"/>
                <w:lang w:eastAsia="pt-BR"/>
              </w:rPr>
            </w:pPr>
          </w:p>
          <w:p w14:paraId="77BB8B4C" w14:textId="77777777" w:rsidR="005F0857" w:rsidRPr="005F0857" w:rsidRDefault="005F0857" w:rsidP="00605F81">
            <w:pPr>
              <w:pStyle w:val="PargrafodaLista"/>
              <w:ind w:left="73"/>
              <w:jc w:val="center"/>
              <w:rPr>
                <w:rFonts w:cstheme="minorHAnsi"/>
                <w:b/>
                <w:bCs/>
                <w:sz w:val="20"/>
                <w:szCs w:val="20"/>
                <w:lang w:eastAsia="pt-BR"/>
              </w:rPr>
            </w:pPr>
            <w:r w:rsidRPr="005F0857">
              <w:rPr>
                <w:rFonts w:cstheme="minorHAnsi"/>
                <w:b/>
                <w:bCs/>
                <w:sz w:val="20"/>
                <w:szCs w:val="20"/>
                <w:lang w:eastAsia="pt-BR"/>
              </w:rPr>
              <w:t>Item</w:t>
            </w:r>
          </w:p>
        </w:tc>
        <w:tc>
          <w:tcPr>
            <w:tcW w:w="2268" w:type="dxa"/>
          </w:tcPr>
          <w:p w14:paraId="70DBD2A0" w14:textId="77777777" w:rsidR="005F0857" w:rsidRPr="005F0857" w:rsidRDefault="005F0857" w:rsidP="00605F81">
            <w:pPr>
              <w:spacing w:after="0"/>
              <w:jc w:val="center"/>
              <w:rPr>
                <w:rFonts w:cstheme="minorHAnsi"/>
                <w:b/>
                <w:bCs/>
                <w:sz w:val="20"/>
                <w:szCs w:val="20"/>
              </w:rPr>
            </w:pPr>
          </w:p>
          <w:p w14:paraId="3C2C333F" w14:textId="77777777" w:rsidR="005F0857" w:rsidRPr="005F0857" w:rsidRDefault="005F0857" w:rsidP="00605F81">
            <w:pPr>
              <w:spacing w:after="0"/>
              <w:jc w:val="center"/>
              <w:rPr>
                <w:rFonts w:cstheme="minorHAnsi"/>
                <w:b/>
                <w:bCs/>
                <w:sz w:val="20"/>
                <w:szCs w:val="20"/>
              </w:rPr>
            </w:pPr>
            <w:r w:rsidRPr="005F0857">
              <w:rPr>
                <w:rFonts w:cstheme="minorHAnsi"/>
                <w:b/>
                <w:bCs/>
                <w:sz w:val="20"/>
                <w:szCs w:val="20"/>
              </w:rPr>
              <w:t>Código</w:t>
            </w:r>
          </w:p>
        </w:tc>
        <w:tc>
          <w:tcPr>
            <w:tcW w:w="2973" w:type="dxa"/>
            <w:vAlign w:val="bottom"/>
          </w:tcPr>
          <w:p w14:paraId="06B6B9C1" w14:textId="77777777" w:rsidR="005F0857" w:rsidRPr="005F0857" w:rsidRDefault="005F0857" w:rsidP="00605F81">
            <w:pPr>
              <w:pStyle w:val="NormalWeb"/>
              <w:spacing w:after="0"/>
              <w:jc w:val="center"/>
              <w:rPr>
                <w:rFonts w:asciiTheme="minorHAnsi" w:hAnsiTheme="minorHAnsi" w:cstheme="minorHAnsi"/>
                <w:b/>
                <w:bCs/>
                <w:sz w:val="20"/>
                <w:szCs w:val="20"/>
              </w:rPr>
            </w:pPr>
            <w:r w:rsidRPr="005F0857">
              <w:rPr>
                <w:rFonts w:asciiTheme="minorHAnsi" w:hAnsiTheme="minorHAnsi" w:cstheme="minorHAnsi"/>
                <w:b/>
                <w:bCs/>
                <w:sz w:val="20"/>
                <w:szCs w:val="20"/>
              </w:rPr>
              <w:t>Descrição do Bem</w:t>
            </w:r>
          </w:p>
        </w:tc>
        <w:tc>
          <w:tcPr>
            <w:tcW w:w="851" w:type="dxa"/>
            <w:tcBorders>
              <w:right w:val="single" w:sz="4" w:space="0" w:color="auto"/>
            </w:tcBorders>
          </w:tcPr>
          <w:p w14:paraId="2B00C7A1" w14:textId="77777777" w:rsidR="005F0857" w:rsidRPr="005F0857" w:rsidRDefault="005F0857" w:rsidP="00605F81">
            <w:pPr>
              <w:spacing w:after="0"/>
              <w:jc w:val="center"/>
              <w:rPr>
                <w:rFonts w:eastAsia="Times New Roman" w:cstheme="minorHAnsi"/>
                <w:b/>
                <w:bCs/>
                <w:sz w:val="20"/>
                <w:szCs w:val="20"/>
                <w:lang w:eastAsia="pt-BR"/>
              </w:rPr>
            </w:pPr>
          </w:p>
          <w:p w14:paraId="57F72CE6"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Quant.</w:t>
            </w:r>
          </w:p>
        </w:tc>
        <w:tc>
          <w:tcPr>
            <w:tcW w:w="1276" w:type="dxa"/>
            <w:tcBorders>
              <w:right w:val="single" w:sz="4" w:space="0" w:color="auto"/>
            </w:tcBorders>
          </w:tcPr>
          <w:p w14:paraId="40826359" w14:textId="77777777" w:rsidR="005F0857" w:rsidRPr="005F0857" w:rsidRDefault="005F0857" w:rsidP="00605F81">
            <w:pPr>
              <w:spacing w:after="0"/>
              <w:ind w:right="-64"/>
              <w:jc w:val="center"/>
              <w:rPr>
                <w:rFonts w:eastAsia="Times New Roman" w:cstheme="minorHAnsi"/>
                <w:b/>
                <w:bCs/>
                <w:sz w:val="20"/>
                <w:szCs w:val="20"/>
                <w:lang w:eastAsia="pt-BR"/>
              </w:rPr>
            </w:pPr>
          </w:p>
          <w:p w14:paraId="652A2778" w14:textId="77777777" w:rsidR="005F0857" w:rsidRPr="005F0857" w:rsidRDefault="005F0857" w:rsidP="00605F81">
            <w:pPr>
              <w:spacing w:after="0"/>
              <w:ind w:right="-64"/>
              <w:jc w:val="center"/>
              <w:rPr>
                <w:rFonts w:eastAsia="Times New Roman" w:cstheme="minorHAnsi"/>
                <w:b/>
                <w:bCs/>
                <w:sz w:val="20"/>
                <w:szCs w:val="20"/>
                <w:lang w:eastAsia="pt-BR"/>
              </w:rPr>
            </w:pPr>
            <w:r w:rsidRPr="005F0857">
              <w:rPr>
                <w:rFonts w:eastAsia="Times New Roman" w:cstheme="minorHAnsi"/>
                <w:b/>
                <w:bCs/>
                <w:sz w:val="20"/>
                <w:szCs w:val="20"/>
                <w:lang w:eastAsia="pt-BR"/>
              </w:rPr>
              <w:t>Valor Unitário</w:t>
            </w:r>
          </w:p>
        </w:tc>
        <w:tc>
          <w:tcPr>
            <w:tcW w:w="1134" w:type="dxa"/>
            <w:tcBorders>
              <w:right w:val="single" w:sz="4" w:space="0" w:color="auto"/>
            </w:tcBorders>
          </w:tcPr>
          <w:p w14:paraId="1D391424" w14:textId="77777777" w:rsidR="005F0857" w:rsidRPr="005F0857" w:rsidRDefault="005F0857" w:rsidP="00605F81">
            <w:pPr>
              <w:spacing w:after="0"/>
              <w:jc w:val="center"/>
              <w:rPr>
                <w:rFonts w:eastAsia="Times New Roman" w:cstheme="minorHAnsi"/>
                <w:b/>
                <w:bCs/>
                <w:sz w:val="20"/>
                <w:szCs w:val="20"/>
                <w:lang w:eastAsia="pt-BR"/>
              </w:rPr>
            </w:pPr>
          </w:p>
          <w:p w14:paraId="31C671FC"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Valor Total</w:t>
            </w:r>
          </w:p>
        </w:tc>
      </w:tr>
      <w:tr w:rsidR="005F0857" w:rsidRPr="005F0857" w14:paraId="540521BB" w14:textId="77777777" w:rsidTr="00605F81">
        <w:trPr>
          <w:trHeight w:val="20"/>
        </w:trPr>
        <w:tc>
          <w:tcPr>
            <w:tcW w:w="709" w:type="dxa"/>
            <w:noWrap/>
            <w:vAlign w:val="center"/>
            <w:hideMark/>
          </w:tcPr>
          <w:p w14:paraId="63845B18" w14:textId="77777777" w:rsidR="005F0857" w:rsidRPr="005F0857" w:rsidRDefault="005F0857" w:rsidP="005F0857">
            <w:pPr>
              <w:pStyle w:val="PargrafodaLista"/>
              <w:widowControl/>
              <w:numPr>
                <w:ilvl w:val="0"/>
                <w:numId w:val="21"/>
              </w:numPr>
              <w:autoSpaceDE/>
              <w:autoSpaceDN/>
              <w:spacing w:before="0"/>
              <w:ind w:right="0"/>
              <w:contextualSpacing/>
              <w:rPr>
                <w:rFonts w:cstheme="minorHAnsi"/>
                <w:sz w:val="20"/>
                <w:szCs w:val="20"/>
                <w:lang w:eastAsia="pt-BR"/>
              </w:rPr>
            </w:pPr>
          </w:p>
        </w:tc>
        <w:tc>
          <w:tcPr>
            <w:tcW w:w="2268" w:type="dxa"/>
          </w:tcPr>
          <w:p w14:paraId="67A7945D" w14:textId="77777777" w:rsidR="005F0857" w:rsidRPr="005F0857" w:rsidRDefault="005F0857" w:rsidP="00605F81">
            <w:pPr>
              <w:spacing w:after="0"/>
              <w:rPr>
                <w:rFonts w:cstheme="minorHAnsi"/>
                <w:sz w:val="20"/>
                <w:szCs w:val="20"/>
              </w:rPr>
            </w:pPr>
          </w:p>
          <w:tbl>
            <w:tblPr>
              <w:tblW w:w="2055" w:type="dxa"/>
              <w:tblCellMar>
                <w:left w:w="70" w:type="dxa"/>
                <w:right w:w="70" w:type="dxa"/>
              </w:tblCellMar>
              <w:tblLook w:val="04A0" w:firstRow="1" w:lastRow="0" w:firstColumn="1" w:lastColumn="0" w:noHBand="0" w:noVBand="1"/>
            </w:tblPr>
            <w:tblGrid>
              <w:gridCol w:w="2055"/>
            </w:tblGrid>
            <w:tr w:rsidR="005F0857" w:rsidRPr="005F0857" w14:paraId="76BAABB4" w14:textId="77777777" w:rsidTr="00605F81">
              <w:trPr>
                <w:trHeight w:val="300"/>
              </w:trPr>
              <w:tc>
                <w:tcPr>
                  <w:tcW w:w="2055" w:type="dxa"/>
                  <w:tcBorders>
                    <w:top w:val="nil"/>
                    <w:left w:val="nil"/>
                    <w:bottom w:val="nil"/>
                    <w:right w:val="nil"/>
                  </w:tcBorders>
                  <w:noWrap/>
                  <w:hideMark/>
                </w:tcPr>
                <w:p w14:paraId="22F39C2A"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020.002.101</w:t>
                  </w:r>
                </w:p>
              </w:tc>
            </w:tr>
          </w:tbl>
          <w:p w14:paraId="725A1E49" w14:textId="77777777" w:rsidR="005F0857" w:rsidRPr="005F0857" w:rsidRDefault="005F0857" w:rsidP="00605F81">
            <w:pPr>
              <w:spacing w:after="0"/>
              <w:rPr>
                <w:rFonts w:eastAsia="Times New Roman" w:cstheme="minorHAnsi"/>
                <w:sz w:val="20"/>
                <w:szCs w:val="20"/>
                <w:lang w:eastAsia="pt-BR"/>
              </w:rPr>
            </w:pPr>
          </w:p>
        </w:tc>
        <w:tc>
          <w:tcPr>
            <w:tcW w:w="2973" w:type="dxa"/>
            <w:vAlign w:val="bottom"/>
            <w:hideMark/>
          </w:tcPr>
          <w:p w14:paraId="0648C724" w14:textId="77777777" w:rsidR="005F0857" w:rsidRPr="005F0857" w:rsidRDefault="005F0857" w:rsidP="00605F81">
            <w:pPr>
              <w:pStyle w:val="NormalWeb"/>
              <w:spacing w:after="0"/>
              <w:jc w:val="both"/>
              <w:rPr>
                <w:rFonts w:asciiTheme="minorHAnsi" w:hAnsiTheme="minorHAnsi" w:cstheme="minorHAnsi"/>
                <w:sz w:val="20"/>
                <w:szCs w:val="20"/>
              </w:rPr>
            </w:pPr>
            <w:r w:rsidRPr="005F0857">
              <w:rPr>
                <w:rFonts w:asciiTheme="minorHAnsi" w:hAnsiTheme="minorHAnsi" w:cstheme="minorHAnsi"/>
                <w:sz w:val="20"/>
                <w:szCs w:val="20"/>
              </w:rPr>
              <w:t xml:space="preserve">Desktop para geoprocessamento, Desktop com processador equivalente ou superior ao AMD </w:t>
            </w:r>
            <w:proofErr w:type="spellStart"/>
            <w:r w:rsidRPr="005F0857">
              <w:rPr>
                <w:rFonts w:asciiTheme="minorHAnsi" w:hAnsiTheme="minorHAnsi" w:cstheme="minorHAnsi"/>
                <w:sz w:val="20"/>
                <w:szCs w:val="20"/>
              </w:rPr>
              <w:t>Ryzen</w:t>
            </w:r>
            <w:proofErr w:type="spellEnd"/>
            <w:r w:rsidRPr="005F0857">
              <w:rPr>
                <w:rFonts w:asciiTheme="minorHAnsi" w:hAnsiTheme="minorHAnsi" w:cstheme="minorHAnsi"/>
                <w:sz w:val="20"/>
                <w:szCs w:val="20"/>
              </w:rPr>
              <w:t xml:space="preserve"> 9 7900, Placa gráfica equivalente ou superior à RTX 5070, chipset AM 5, memória RAM 64GB, </w:t>
            </w:r>
            <w:proofErr w:type="spellStart"/>
            <w:r w:rsidRPr="005F0857">
              <w:rPr>
                <w:rFonts w:asciiTheme="minorHAnsi" w:hAnsiTheme="minorHAnsi" w:cstheme="minorHAnsi"/>
                <w:sz w:val="20"/>
                <w:szCs w:val="20"/>
              </w:rPr>
              <w:t>NVMe</w:t>
            </w:r>
            <w:proofErr w:type="spellEnd"/>
            <w:r w:rsidRPr="005F0857">
              <w:rPr>
                <w:rFonts w:asciiTheme="minorHAnsi" w:hAnsiTheme="minorHAnsi" w:cstheme="minorHAnsi"/>
                <w:sz w:val="20"/>
                <w:szCs w:val="20"/>
              </w:rPr>
              <w:t xml:space="preserve"> 1TB, placa de vídeo RTX 5070 equivalente ou </w:t>
            </w:r>
            <w:proofErr w:type="spellStart"/>
            <w:r w:rsidRPr="005F0857">
              <w:rPr>
                <w:rFonts w:asciiTheme="minorHAnsi" w:hAnsiTheme="minorHAnsi" w:cstheme="minorHAnsi"/>
                <w:sz w:val="20"/>
                <w:szCs w:val="20"/>
              </w:rPr>
              <w:t>supeior</w:t>
            </w:r>
            <w:proofErr w:type="spellEnd"/>
            <w:r w:rsidRPr="005F0857">
              <w:rPr>
                <w:rFonts w:asciiTheme="minorHAnsi" w:hAnsiTheme="minorHAnsi" w:cstheme="minorHAnsi"/>
                <w:sz w:val="20"/>
                <w:szCs w:val="20"/>
              </w:rPr>
              <w:t xml:space="preserve">, fonte mínima de 750 W 80 Plus bivolts. Com gabinete compacto e com cooler de resfriamento com sistema operacional Windows Pro registrado. </w:t>
            </w:r>
          </w:p>
        </w:tc>
        <w:tc>
          <w:tcPr>
            <w:tcW w:w="851" w:type="dxa"/>
            <w:tcBorders>
              <w:right w:val="single" w:sz="4" w:space="0" w:color="auto"/>
            </w:tcBorders>
          </w:tcPr>
          <w:p w14:paraId="310C63DB" w14:textId="77777777" w:rsidR="005F0857" w:rsidRPr="005F0857" w:rsidRDefault="005F0857" w:rsidP="00605F81">
            <w:pPr>
              <w:spacing w:after="0"/>
              <w:jc w:val="center"/>
              <w:rPr>
                <w:rFonts w:eastAsia="Times New Roman" w:cstheme="minorHAnsi"/>
                <w:sz w:val="20"/>
                <w:szCs w:val="20"/>
                <w:lang w:eastAsia="pt-BR"/>
              </w:rPr>
            </w:pPr>
          </w:p>
          <w:p w14:paraId="435F8FBE"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276" w:type="dxa"/>
            <w:tcBorders>
              <w:right w:val="single" w:sz="4" w:space="0" w:color="auto"/>
            </w:tcBorders>
          </w:tcPr>
          <w:p w14:paraId="441A34EE" w14:textId="77777777" w:rsidR="005F0857" w:rsidRPr="005F0857" w:rsidRDefault="005F0857" w:rsidP="00605F81">
            <w:pPr>
              <w:spacing w:after="0"/>
              <w:ind w:right="-64"/>
              <w:rPr>
                <w:rFonts w:eastAsia="Times New Roman" w:cstheme="minorHAnsi"/>
                <w:sz w:val="20"/>
                <w:szCs w:val="20"/>
                <w:lang w:eastAsia="pt-BR"/>
              </w:rPr>
            </w:pPr>
          </w:p>
          <w:p w14:paraId="3C6D5E2F" w14:textId="77777777" w:rsidR="005F0857" w:rsidRPr="005F0857" w:rsidRDefault="005F0857" w:rsidP="00605F81">
            <w:pPr>
              <w:spacing w:after="0"/>
              <w:ind w:right="-64"/>
              <w:rPr>
                <w:rFonts w:eastAsia="Times New Roman" w:cstheme="minorHAnsi"/>
                <w:sz w:val="20"/>
                <w:szCs w:val="20"/>
                <w:lang w:eastAsia="pt-BR"/>
              </w:rPr>
            </w:pPr>
            <w:r w:rsidRPr="005F0857">
              <w:rPr>
                <w:rFonts w:eastAsia="Times New Roman" w:cstheme="minorHAnsi"/>
                <w:sz w:val="20"/>
                <w:szCs w:val="20"/>
                <w:lang w:eastAsia="pt-BR"/>
              </w:rPr>
              <w:t>R$ 14.774,15</w:t>
            </w:r>
          </w:p>
        </w:tc>
        <w:tc>
          <w:tcPr>
            <w:tcW w:w="1134" w:type="dxa"/>
            <w:tcBorders>
              <w:right w:val="single" w:sz="4" w:space="0" w:color="auto"/>
            </w:tcBorders>
          </w:tcPr>
          <w:p w14:paraId="4AC3151A" w14:textId="77777777" w:rsidR="005F0857" w:rsidRPr="005F0857" w:rsidRDefault="005F0857" w:rsidP="00605F81">
            <w:pPr>
              <w:spacing w:after="0"/>
              <w:rPr>
                <w:rFonts w:eastAsia="Times New Roman" w:cstheme="minorHAnsi"/>
                <w:sz w:val="20"/>
                <w:szCs w:val="20"/>
                <w:lang w:eastAsia="pt-BR"/>
              </w:rPr>
            </w:pPr>
          </w:p>
          <w:p w14:paraId="390D7318"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R$ 14.774,15</w:t>
            </w:r>
          </w:p>
        </w:tc>
      </w:tr>
      <w:tr w:rsidR="005F0857" w:rsidRPr="005F0857" w14:paraId="2D7BC236" w14:textId="77777777" w:rsidTr="00605F81">
        <w:trPr>
          <w:trHeight w:val="20"/>
        </w:trPr>
        <w:tc>
          <w:tcPr>
            <w:tcW w:w="709" w:type="dxa"/>
            <w:noWrap/>
            <w:vAlign w:val="center"/>
            <w:hideMark/>
          </w:tcPr>
          <w:p w14:paraId="63EBDDBF" w14:textId="77777777" w:rsidR="005F0857" w:rsidRPr="005F0857" w:rsidRDefault="005F0857" w:rsidP="005F0857">
            <w:pPr>
              <w:pStyle w:val="PargrafodaLista"/>
              <w:widowControl/>
              <w:numPr>
                <w:ilvl w:val="0"/>
                <w:numId w:val="21"/>
              </w:numPr>
              <w:autoSpaceDE/>
              <w:autoSpaceDN/>
              <w:spacing w:before="0"/>
              <w:ind w:right="0"/>
              <w:contextualSpacing/>
              <w:rPr>
                <w:rFonts w:cstheme="minorHAnsi"/>
                <w:sz w:val="20"/>
                <w:szCs w:val="20"/>
                <w:lang w:eastAsia="pt-BR"/>
              </w:rPr>
            </w:pPr>
          </w:p>
        </w:tc>
        <w:tc>
          <w:tcPr>
            <w:tcW w:w="2268" w:type="dxa"/>
          </w:tcPr>
          <w:tbl>
            <w:tblPr>
              <w:tblW w:w="2055" w:type="dxa"/>
              <w:tblCellMar>
                <w:left w:w="70" w:type="dxa"/>
                <w:right w:w="70" w:type="dxa"/>
              </w:tblCellMar>
              <w:tblLook w:val="04A0" w:firstRow="1" w:lastRow="0" w:firstColumn="1" w:lastColumn="0" w:noHBand="0" w:noVBand="1"/>
            </w:tblPr>
            <w:tblGrid>
              <w:gridCol w:w="2055"/>
            </w:tblGrid>
            <w:tr w:rsidR="005F0857" w:rsidRPr="005F0857" w14:paraId="1B5072EA" w14:textId="77777777" w:rsidTr="00605F81">
              <w:trPr>
                <w:trHeight w:val="300"/>
              </w:trPr>
              <w:tc>
                <w:tcPr>
                  <w:tcW w:w="2055" w:type="dxa"/>
                  <w:tcBorders>
                    <w:top w:val="nil"/>
                    <w:left w:val="nil"/>
                    <w:bottom w:val="nil"/>
                    <w:right w:val="nil"/>
                  </w:tcBorders>
                  <w:noWrap/>
                  <w:hideMark/>
                </w:tcPr>
                <w:p w14:paraId="6AA6C7EB"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 xml:space="preserve"> 020.002.102</w:t>
                  </w:r>
                </w:p>
              </w:tc>
            </w:tr>
          </w:tbl>
          <w:p w14:paraId="78554E1A" w14:textId="77777777" w:rsidR="005F0857" w:rsidRPr="005F0857" w:rsidRDefault="005F0857" w:rsidP="00605F81">
            <w:pPr>
              <w:spacing w:after="0"/>
              <w:rPr>
                <w:rFonts w:eastAsia="Times New Roman" w:cstheme="minorHAnsi"/>
                <w:sz w:val="20"/>
                <w:szCs w:val="20"/>
                <w:lang w:eastAsia="pt-BR"/>
              </w:rPr>
            </w:pPr>
          </w:p>
        </w:tc>
        <w:tc>
          <w:tcPr>
            <w:tcW w:w="2973" w:type="dxa"/>
            <w:vAlign w:val="bottom"/>
            <w:hideMark/>
          </w:tcPr>
          <w:p w14:paraId="7BA22624" w14:textId="77777777" w:rsidR="005F0857" w:rsidRPr="005F0857" w:rsidRDefault="005F0857" w:rsidP="00605F81">
            <w:pPr>
              <w:spacing w:after="0"/>
              <w:rPr>
                <w:rFonts w:eastAsia="Times New Roman" w:cstheme="minorHAnsi"/>
                <w:sz w:val="20"/>
                <w:szCs w:val="20"/>
                <w:lang w:eastAsia="pt-BR"/>
              </w:rPr>
            </w:pPr>
            <w:r w:rsidRPr="005F0857">
              <w:rPr>
                <w:sz w:val="20"/>
                <w:szCs w:val="20"/>
              </w:rPr>
              <w:t>Projetor multimídia com luminosidade mínima de 3.400 lumens, resolução compatível Full HD ou superior.</w:t>
            </w:r>
          </w:p>
        </w:tc>
        <w:tc>
          <w:tcPr>
            <w:tcW w:w="851" w:type="dxa"/>
          </w:tcPr>
          <w:p w14:paraId="169E261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276" w:type="dxa"/>
          </w:tcPr>
          <w:p w14:paraId="4C2839AA" w14:textId="77777777" w:rsidR="005F0857" w:rsidRPr="005F0857" w:rsidRDefault="005F0857" w:rsidP="00605F81">
            <w:pPr>
              <w:spacing w:after="0"/>
              <w:ind w:right="-64"/>
              <w:rPr>
                <w:rFonts w:eastAsia="Times New Roman" w:cstheme="minorHAnsi"/>
                <w:sz w:val="20"/>
                <w:szCs w:val="20"/>
                <w:lang w:eastAsia="pt-BR"/>
              </w:rPr>
            </w:pPr>
            <w:r w:rsidRPr="005F0857">
              <w:rPr>
                <w:rFonts w:eastAsia="Times New Roman" w:cstheme="minorHAnsi"/>
                <w:sz w:val="20"/>
                <w:szCs w:val="20"/>
                <w:lang w:eastAsia="pt-BR"/>
              </w:rPr>
              <w:t>R$ 3.420,30</w:t>
            </w:r>
          </w:p>
        </w:tc>
        <w:tc>
          <w:tcPr>
            <w:tcW w:w="1134" w:type="dxa"/>
          </w:tcPr>
          <w:p w14:paraId="3E390B85"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R$ 3.420,30</w:t>
            </w:r>
          </w:p>
        </w:tc>
      </w:tr>
      <w:tr w:rsidR="005F0857" w:rsidRPr="005F0857" w14:paraId="734E56EB" w14:textId="77777777" w:rsidTr="00605F81">
        <w:trPr>
          <w:trHeight w:val="20"/>
        </w:trPr>
        <w:tc>
          <w:tcPr>
            <w:tcW w:w="709" w:type="dxa"/>
            <w:noWrap/>
            <w:vAlign w:val="center"/>
          </w:tcPr>
          <w:p w14:paraId="7FD663BC" w14:textId="77777777" w:rsidR="005F0857" w:rsidRPr="005F0857" w:rsidRDefault="005F0857" w:rsidP="005F0857">
            <w:pPr>
              <w:pStyle w:val="PargrafodaLista"/>
              <w:widowControl/>
              <w:numPr>
                <w:ilvl w:val="0"/>
                <w:numId w:val="21"/>
              </w:numPr>
              <w:autoSpaceDE/>
              <w:autoSpaceDN/>
              <w:spacing w:before="0"/>
              <w:ind w:right="0"/>
              <w:contextualSpacing/>
              <w:rPr>
                <w:rFonts w:cstheme="minorHAnsi"/>
                <w:sz w:val="20"/>
                <w:szCs w:val="20"/>
                <w:lang w:eastAsia="pt-BR"/>
              </w:rPr>
            </w:pPr>
          </w:p>
        </w:tc>
        <w:tc>
          <w:tcPr>
            <w:tcW w:w="2268" w:type="dxa"/>
          </w:tcPr>
          <w:tbl>
            <w:tblPr>
              <w:tblW w:w="2055" w:type="dxa"/>
              <w:tblCellMar>
                <w:left w:w="70" w:type="dxa"/>
                <w:right w:w="70" w:type="dxa"/>
              </w:tblCellMar>
              <w:tblLook w:val="04A0" w:firstRow="1" w:lastRow="0" w:firstColumn="1" w:lastColumn="0" w:noHBand="0" w:noVBand="1"/>
            </w:tblPr>
            <w:tblGrid>
              <w:gridCol w:w="2055"/>
            </w:tblGrid>
            <w:tr w:rsidR="005F0857" w:rsidRPr="005F0857" w14:paraId="197AB214" w14:textId="77777777" w:rsidTr="00605F81">
              <w:trPr>
                <w:trHeight w:val="300"/>
              </w:trPr>
              <w:tc>
                <w:tcPr>
                  <w:tcW w:w="2055" w:type="dxa"/>
                  <w:tcBorders>
                    <w:top w:val="nil"/>
                    <w:left w:val="nil"/>
                    <w:bottom w:val="nil"/>
                    <w:right w:val="nil"/>
                  </w:tcBorders>
                  <w:noWrap/>
                  <w:hideMark/>
                </w:tcPr>
                <w:p w14:paraId="5EBD267F"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020.002.103</w:t>
                  </w:r>
                </w:p>
              </w:tc>
            </w:tr>
          </w:tbl>
          <w:p w14:paraId="130E57E0" w14:textId="77777777" w:rsidR="005F0857" w:rsidRPr="005F0857" w:rsidRDefault="005F0857" w:rsidP="00605F81">
            <w:pPr>
              <w:spacing w:after="0"/>
              <w:rPr>
                <w:rFonts w:eastAsia="Times New Roman" w:cstheme="minorHAnsi"/>
                <w:sz w:val="20"/>
                <w:szCs w:val="20"/>
                <w:lang w:eastAsia="pt-BR"/>
              </w:rPr>
            </w:pPr>
          </w:p>
        </w:tc>
        <w:tc>
          <w:tcPr>
            <w:tcW w:w="2973" w:type="dxa"/>
            <w:vAlign w:val="bottom"/>
          </w:tcPr>
          <w:p w14:paraId="284DDF1A"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 xml:space="preserve">Kit com Teclado com teclas de perfil baixo individualizadas, com fio conexão USB 2.0, formato ABNT 2; Mouse com fio conexão USB 2.0, tamanho grande com no mínimo 1.200 DPI, tipo de senso óptico. </w:t>
            </w:r>
          </w:p>
        </w:tc>
        <w:tc>
          <w:tcPr>
            <w:tcW w:w="851" w:type="dxa"/>
          </w:tcPr>
          <w:p w14:paraId="4E74C129"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276" w:type="dxa"/>
          </w:tcPr>
          <w:p w14:paraId="70231E21" w14:textId="77777777" w:rsidR="005F0857" w:rsidRPr="005F0857" w:rsidRDefault="005F0857" w:rsidP="00605F81">
            <w:pPr>
              <w:spacing w:after="0"/>
              <w:ind w:right="-64"/>
              <w:rPr>
                <w:rFonts w:eastAsia="Times New Roman" w:cstheme="minorHAnsi"/>
                <w:sz w:val="20"/>
                <w:szCs w:val="20"/>
                <w:lang w:eastAsia="pt-BR"/>
              </w:rPr>
            </w:pPr>
          </w:p>
          <w:p w14:paraId="0E47C8D5" w14:textId="77777777" w:rsidR="005F0857" w:rsidRPr="005F0857" w:rsidRDefault="005F0857" w:rsidP="00605F81">
            <w:pPr>
              <w:spacing w:after="0"/>
              <w:ind w:right="-64"/>
              <w:rPr>
                <w:rFonts w:eastAsia="Times New Roman" w:cstheme="minorHAnsi"/>
                <w:sz w:val="20"/>
                <w:szCs w:val="20"/>
                <w:lang w:eastAsia="pt-BR"/>
              </w:rPr>
            </w:pPr>
            <w:r w:rsidRPr="005F0857">
              <w:rPr>
                <w:rFonts w:eastAsia="Times New Roman" w:cstheme="minorHAnsi"/>
                <w:sz w:val="20"/>
                <w:szCs w:val="20"/>
                <w:lang w:eastAsia="pt-BR"/>
              </w:rPr>
              <w:t>R$110,60</w:t>
            </w:r>
          </w:p>
        </w:tc>
        <w:tc>
          <w:tcPr>
            <w:tcW w:w="1134" w:type="dxa"/>
          </w:tcPr>
          <w:p w14:paraId="72F05C22" w14:textId="77777777" w:rsidR="005F0857" w:rsidRPr="005F0857" w:rsidRDefault="005F0857" w:rsidP="00605F81">
            <w:pPr>
              <w:spacing w:after="0"/>
              <w:rPr>
                <w:rFonts w:eastAsia="Times New Roman" w:cstheme="minorHAnsi"/>
                <w:sz w:val="20"/>
                <w:szCs w:val="20"/>
                <w:lang w:eastAsia="pt-BR"/>
              </w:rPr>
            </w:pPr>
          </w:p>
          <w:p w14:paraId="0A0B6C81"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R$110,60</w:t>
            </w:r>
          </w:p>
        </w:tc>
      </w:tr>
      <w:tr w:rsidR="005F0857" w:rsidRPr="005F0857" w14:paraId="56F3CAE7" w14:textId="77777777" w:rsidTr="00605F81">
        <w:trPr>
          <w:trHeight w:val="20"/>
        </w:trPr>
        <w:tc>
          <w:tcPr>
            <w:tcW w:w="709" w:type="dxa"/>
            <w:noWrap/>
            <w:vAlign w:val="center"/>
          </w:tcPr>
          <w:p w14:paraId="1F696F35" w14:textId="77777777" w:rsidR="005F0857" w:rsidRPr="005F0857" w:rsidRDefault="005F0857" w:rsidP="005F0857">
            <w:pPr>
              <w:pStyle w:val="PargrafodaLista"/>
              <w:widowControl/>
              <w:numPr>
                <w:ilvl w:val="0"/>
                <w:numId w:val="21"/>
              </w:numPr>
              <w:autoSpaceDE/>
              <w:autoSpaceDN/>
              <w:spacing w:before="0"/>
              <w:ind w:right="0"/>
              <w:contextualSpacing/>
              <w:rPr>
                <w:rFonts w:cstheme="minorHAnsi"/>
                <w:sz w:val="20"/>
                <w:szCs w:val="20"/>
                <w:lang w:eastAsia="pt-BR"/>
              </w:rPr>
            </w:pPr>
          </w:p>
        </w:tc>
        <w:tc>
          <w:tcPr>
            <w:tcW w:w="2268" w:type="dxa"/>
          </w:tcPr>
          <w:p w14:paraId="2ADC0538"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020.002.104</w:t>
            </w:r>
          </w:p>
        </w:tc>
        <w:tc>
          <w:tcPr>
            <w:tcW w:w="2973" w:type="dxa"/>
            <w:vAlign w:val="bottom"/>
          </w:tcPr>
          <w:p w14:paraId="55C0FB53"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 xml:space="preserve">Monitor </w:t>
            </w:r>
            <w:proofErr w:type="spellStart"/>
            <w:r w:rsidRPr="005F0857">
              <w:rPr>
                <w:rFonts w:eastAsia="Times New Roman" w:cstheme="minorHAnsi"/>
                <w:sz w:val="20"/>
                <w:szCs w:val="20"/>
                <w:lang w:eastAsia="pt-BR"/>
              </w:rPr>
              <w:t>Smart</w:t>
            </w:r>
            <w:proofErr w:type="spellEnd"/>
            <w:r w:rsidRPr="005F0857">
              <w:rPr>
                <w:rFonts w:eastAsia="Times New Roman" w:cstheme="minorHAnsi"/>
                <w:sz w:val="20"/>
                <w:szCs w:val="20"/>
                <w:lang w:eastAsia="pt-BR"/>
              </w:rPr>
              <w:t xml:space="preserve"> 32’’ para PC Full HD com tela antirreflexo e taxa de atualização mínima de 60 Hz, com entrada HDMI 2.1 ou superior, USB de no mínimo 3.0.</w:t>
            </w:r>
          </w:p>
        </w:tc>
        <w:tc>
          <w:tcPr>
            <w:tcW w:w="851" w:type="dxa"/>
          </w:tcPr>
          <w:p w14:paraId="67769204"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276" w:type="dxa"/>
          </w:tcPr>
          <w:p w14:paraId="4ACC8EC0" w14:textId="77777777" w:rsidR="005F0857" w:rsidRPr="005F0857" w:rsidRDefault="005F0857" w:rsidP="00605F81">
            <w:pPr>
              <w:spacing w:after="0"/>
              <w:ind w:right="-64"/>
              <w:rPr>
                <w:rFonts w:eastAsia="Times New Roman" w:cstheme="minorHAnsi"/>
                <w:sz w:val="20"/>
                <w:szCs w:val="20"/>
                <w:lang w:eastAsia="pt-BR"/>
              </w:rPr>
            </w:pPr>
          </w:p>
          <w:p w14:paraId="248D39C9" w14:textId="77777777" w:rsidR="005F0857" w:rsidRPr="005F0857" w:rsidRDefault="005F0857" w:rsidP="00605F81">
            <w:pPr>
              <w:spacing w:after="0"/>
              <w:ind w:right="-64"/>
              <w:rPr>
                <w:rFonts w:eastAsia="Times New Roman" w:cstheme="minorHAnsi"/>
                <w:sz w:val="20"/>
                <w:szCs w:val="20"/>
                <w:lang w:eastAsia="pt-BR"/>
              </w:rPr>
            </w:pPr>
            <w:r w:rsidRPr="005F0857">
              <w:rPr>
                <w:rFonts w:eastAsia="Times New Roman" w:cstheme="minorHAnsi"/>
                <w:sz w:val="20"/>
                <w:szCs w:val="20"/>
                <w:lang w:eastAsia="pt-BR"/>
              </w:rPr>
              <w:t>R$ 1.673,00</w:t>
            </w:r>
          </w:p>
        </w:tc>
        <w:tc>
          <w:tcPr>
            <w:tcW w:w="1134" w:type="dxa"/>
          </w:tcPr>
          <w:p w14:paraId="58EEAC49" w14:textId="77777777" w:rsidR="005F0857" w:rsidRPr="005F0857" w:rsidRDefault="005F0857" w:rsidP="00605F81">
            <w:pPr>
              <w:spacing w:after="0"/>
              <w:rPr>
                <w:rFonts w:eastAsia="Times New Roman" w:cstheme="minorHAnsi"/>
                <w:sz w:val="20"/>
                <w:szCs w:val="20"/>
                <w:lang w:eastAsia="pt-BR"/>
              </w:rPr>
            </w:pPr>
          </w:p>
          <w:p w14:paraId="5754454F"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R$ 1.673,00</w:t>
            </w:r>
          </w:p>
        </w:tc>
      </w:tr>
      <w:tr w:rsidR="005F0857" w:rsidRPr="005F0857" w14:paraId="1124FCA5" w14:textId="77777777" w:rsidTr="00605F81">
        <w:trPr>
          <w:trHeight w:val="20"/>
        </w:trPr>
        <w:tc>
          <w:tcPr>
            <w:tcW w:w="8077" w:type="dxa"/>
            <w:gridSpan w:val="5"/>
            <w:noWrap/>
            <w:vAlign w:val="center"/>
          </w:tcPr>
          <w:p w14:paraId="61BBECA3" w14:textId="77777777" w:rsidR="005F0857" w:rsidRPr="005F0857" w:rsidRDefault="005F0857" w:rsidP="00605F81">
            <w:pPr>
              <w:spacing w:after="0"/>
              <w:ind w:right="-64"/>
              <w:rPr>
                <w:rFonts w:eastAsia="Times New Roman" w:cstheme="minorHAnsi"/>
                <w:sz w:val="20"/>
                <w:szCs w:val="20"/>
                <w:lang w:eastAsia="pt-BR"/>
              </w:rPr>
            </w:pPr>
            <w:r w:rsidRPr="005F0857">
              <w:rPr>
                <w:rFonts w:eastAsia="Times New Roman" w:cstheme="minorHAnsi"/>
                <w:b/>
                <w:bCs/>
                <w:sz w:val="20"/>
                <w:szCs w:val="20"/>
                <w:lang w:eastAsia="pt-BR"/>
              </w:rPr>
              <w:lastRenderedPageBreak/>
              <w:t>VALOR ESTIMADO DO LOTE</w:t>
            </w:r>
          </w:p>
        </w:tc>
        <w:tc>
          <w:tcPr>
            <w:tcW w:w="1134" w:type="dxa"/>
          </w:tcPr>
          <w:p w14:paraId="01721890" w14:textId="77777777" w:rsidR="005F0857" w:rsidRPr="005F0857" w:rsidRDefault="005F0857" w:rsidP="00605F81">
            <w:pPr>
              <w:spacing w:after="0"/>
              <w:rPr>
                <w:rFonts w:eastAsia="Times New Roman" w:cstheme="minorHAnsi"/>
                <w:b/>
                <w:bCs/>
                <w:sz w:val="20"/>
                <w:szCs w:val="20"/>
                <w:lang w:eastAsia="pt-BR"/>
              </w:rPr>
            </w:pPr>
            <w:r w:rsidRPr="005F0857">
              <w:rPr>
                <w:rFonts w:eastAsia="Times New Roman" w:cstheme="minorHAnsi"/>
                <w:b/>
                <w:bCs/>
                <w:sz w:val="20"/>
                <w:szCs w:val="20"/>
                <w:lang w:eastAsia="pt-BR"/>
              </w:rPr>
              <w:t>R$ 19.978,05</w:t>
            </w:r>
          </w:p>
        </w:tc>
      </w:tr>
    </w:tbl>
    <w:p w14:paraId="52FCFF7D" w14:textId="77777777" w:rsidR="005F0857" w:rsidRPr="005F0857" w:rsidRDefault="005F0857" w:rsidP="005F0857">
      <w:pPr>
        <w:spacing w:after="0"/>
        <w:ind w:left="851"/>
        <w:rPr>
          <w:rFonts w:cstheme="minorHAnsi"/>
          <w:b/>
          <w:bCs/>
          <w:sz w:val="20"/>
          <w:szCs w:val="20"/>
        </w:rPr>
      </w:pPr>
      <w:r w:rsidRPr="005F0857">
        <w:rPr>
          <w:rFonts w:cstheme="minorHAnsi"/>
          <w:b/>
          <w:bCs/>
          <w:sz w:val="20"/>
          <w:szCs w:val="20"/>
        </w:rPr>
        <w:t xml:space="preserve">LOTE 4- Combustíveis e Lubrificantes </w:t>
      </w:r>
    </w:p>
    <w:p w14:paraId="4EE23092" w14:textId="77777777" w:rsidR="005F0857" w:rsidRPr="005F0857" w:rsidRDefault="005F0857" w:rsidP="005F0857">
      <w:pPr>
        <w:tabs>
          <w:tab w:val="left" w:pos="1659"/>
        </w:tabs>
        <w:spacing w:after="0"/>
        <w:ind w:left="851"/>
        <w:rPr>
          <w:rFonts w:cstheme="minorHAnsi"/>
          <w:sz w:val="20"/>
          <w:szCs w:val="20"/>
        </w:rPr>
      </w:pPr>
      <w:r w:rsidRPr="005F0857">
        <w:rPr>
          <w:rFonts w:cstheme="minorHAnsi"/>
          <w:sz w:val="20"/>
          <w:szCs w:val="20"/>
        </w:rPr>
        <w:t xml:space="preserve">Ramo de atividade: Distribuidoras e revendedoras de combustíveis e lubrificantes com autorização da ANP- Agência Nacional de Petróleo, Gás Natural e Biocombustíveis, </w:t>
      </w:r>
      <w:r w:rsidRPr="005F0857">
        <w:rPr>
          <w:sz w:val="20"/>
          <w:szCs w:val="20"/>
        </w:rPr>
        <w:t>autorização da ANP para comercialização de combustíveis</w:t>
      </w:r>
      <w:r w:rsidRPr="005F0857">
        <w:rPr>
          <w:rFonts w:cstheme="minorHAnsi"/>
          <w:sz w:val="20"/>
          <w:szCs w:val="20"/>
        </w:rPr>
        <w:t xml:space="preserve">. </w:t>
      </w:r>
    </w:p>
    <w:p w14:paraId="566E1E37" w14:textId="77777777" w:rsidR="005F0857" w:rsidRPr="005F0857" w:rsidRDefault="005F0857" w:rsidP="005F0857">
      <w:pPr>
        <w:tabs>
          <w:tab w:val="left" w:pos="1659"/>
        </w:tabs>
        <w:spacing w:after="0"/>
        <w:rPr>
          <w:rFonts w:cstheme="minorHAnsi"/>
          <w:sz w:val="20"/>
          <w:szCs w:val="20"/>
        </w:rPr>
      </w:pPr>
    </w:p>
    <w:tbl>
      <w:tblPr>
        <w:tblW w:w="9228" w:type="dxa"/>
        <w:tblInd w:w="846" w:type="dxa"/>
        <w:tblCellMar>
          <w:left w:w="70" w:type="dxa"/>
          <w:right w:w="70" w:type="dxa"/>
        </w:tblCellMar>
        <w:tblLook w:val="04A0" w:firstRow="1" w:lastRow="0" w:firstColumn="1" w:lastColumn="0" w:noHBand="0" w:noVBand="1"/>
      </w:tblPr>
      <w:tblGrid>
        <w:gridCol w:w="709"/>
        <w:gridCol w:w="2268"/>
        <w:gridCol w:w="2551"/>
        <w:gridCol w:w="1134"/>
        <w:gridCol w:w="992"/>
        <w:gridCol w:w="1574"/>
      </w:tblGrid>
      <w:tr w:rsidR="005F0857" w:rsidRPr="005F0857" w14:paraId="73610A74" w14:textId="77777777" w:rsidTr="00605F81">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598A0144" w14:textId="77777777" w:rsidR="005F0857" w:rsidRPr="005F0857" w:rsidRDefault="005F0857" w:rsidP="00605F81">
            <w:pPr>
              <w:spacing w:after="0" w:line="360" w:lineRule="auto"/>
              <w:rPr>
                <w:rFonts w:eastAsia="Times New Roman" w:cstheme="minorHAnsi"/>
                <w:b/>
                <w:bCs/>
                <w:sz w:val="20"/>
                <w:szCs w:val="20"/>
                <w:lang w:eastAsia="pt-BR"/>
              </w:rPr>
            </w:pPr>
          </w:p>
          <w:p w14:paraId="1E5F6D04" w14:textId="77777777" w:rsidR="005F0857" w:rsidRPr="005F0857" w:rsidRDefault="005F0857" w:rsidP="00605F81">
            <w:pPr>
              <w:spacing w:after="0" w:line="360" w:lineRule="auto"/>
              <w:rPr>
                <w:rFonts w:eastAsia="Times New Roman" w:cstheme="minorHAnsi"/>
                <w:b/>
                <w:bCs/>
                <w:sz w:val="20"/>
                <w:szCs w:val="20"/>
                <w:lang w:eastAsia="pt-BR"/>
              </w:rPr>
            </w:pPr>
            <w:r w:rsidRPr="005F0857">
              <w:rPr>
                <w:rFonts w:eastAsia="Times New Roman" w:cstheme="minorHAnsi"/>
                <w:b/>
                <w:bCs/>
                <w:sz w:val="20"/>
                <w:szCs w:val="20"/>
                <w:lang w:eastAsia="pt-BR"/>
              </w:rPr>
              <w:t xml:space="preserve">Item </w:t>
            </w:r>
          </w:p>
        </w:tc>
        <w:tc>
          <w:tcPr>
            <w:tcW w:w="2268" w:type="dxa"/>
            <w:tcBorders>
              <w:top w:val="single" w:sz="4" w:space="0" w:color="auto"/>
              <w:left w:val="nil"/>
              <w:bottom w:val="single" w:sz="4" w:space="0" w:color="auto"/>
              <w:right w:val="single" w:sz="4" w:space="0" w:color="auto"/>
            </w:tcBorders>
          </w:tcPr>
          <w:p w14:paraId="4DE5E7BA" w14:textId="77777777" w:rsidR="005F0857" w:rsidRPr="005F0857" w:rsidRDefault="005F0857" w:rsidP="00605F81">
            <w:pPr>
              <w:spacing w:after="0" w:line="360" w:lineRule="auto"/>
              <w:jc w:val="center"/>
              <w:rPr>
                <w:rFonts w:eastAsia="Times New Roman" w:cstheme="minorHAnsi"/>
                <w:b/>
                <w:bCs/>
                <w:sz w:val="20"/>
                <w:szCs w:val="20"/>
                <w:lang w:eastAsia="pt-BR"/>
              </w:rPr>
            </w:pPr>
          </w:p>
          <w:p w14:paraId="07F7AA08"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Código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342B81E" w14:textId="77777777" w:rsidR="005F0857" w:rsidRPr="005F0857" w:rsidRDefault="005F0857" w:rsidP="00605F81">
            <w:pPr>
              <w:spacing w:after="0" w:line="360" w:lineRule="auto"/>
              <w:jc w:val="center"/>
              <w:rPr>
                <w:rFonts w:eastAsia="Times New Roman" w:cstheme="minorHAnsi"/>
                <w:b/>
                <w:bCs/>
                <w:sz w:val="20"/>
                <w:szCs w:val="20"/>
                <w:lang w:eastAsia="pt-BR"/>
              </w:rPr>
            </w:pPr>
          </w:p>
          <w:p w14:paraId="719E2E1D"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Descrição</w:t>
            </w:r>
          </w:p>
        </w:tc>
        <w:tc>
          <w:tcPr>
            <w:tcW w:w="1134" w:type="dxa"/>
            <w:tcBorders>
              <w:top w:val="single" w:sz="4" w:space="0" w:color="auto"/>
              <w:left w:val="nil"/>
              <w:bottom w:val="single" w:sz="4" w:space="0" w:color="auto"/>
              <w:right w:val="single" w:sz="4" w:space="0" w:color="auto"/>
            </w:tcBorders>
          </w:tcPr>
          <w:p w14:paraId="5C5BF8DB" w14:textId="77777777" w:rsidR="005F0857" w:rsidRPr="005F0857" w:rsidRDefault="005F0857" w:rsidP="00605F81">
            <w:pPr>
              <w:spacing w:after="0" w:line="360" w:lineRule="auto"/>
              <w:jc w:val="center"/>
              <w:rPr>
                <w:rFonts w:eastAsia="Times New Roman" w:cstheme="minorHAnsi"/>
                <w:b/>
                <w:bCs/>
                <w:sz w:val="20"/>
                <w:szCs w:val="20"/>
                <w:lang w:eastAsia="pt-BR"/>
              </w:rPr>
            </w:pPr>
          </w:p>
          <w:p w14:paraId="4F66E02B"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Quant.</w:t>
            </w:r>
          </w:p>
        </w:tc>
        <w:tc>
          <w:tcPr>
            <w:tcW w:w="992" w:type="dxa"/>
            <w:tcBorders>
              <w:top w:val="single" w:sz="4" w:space="0" w:color="auto"/>
              <w:left w:val="nil"/>
              <w:bottom w:val="single" w:sz="4" w:space="0" w:color="auto"/>
              <w:right w:val="single" w:sz="4" w:space="0" w:color="auto"/>
            </w:tcBorders>
          </w:tcPr>
          <w:p w14:paraId="38B2C011"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Valor Unitário</w:t>
            </w:r>
          </w:p>
        </w:tc>
        <w:tc>
          <w:tcPr>
            <w:tcW w:w="1574" w:type="dxa"/>
            <w:tcBorders>
              <w:top w:val="single" w:sz="4" w:space="0" w:color="auto"/>
              <w:left w:val="nil"/>
              <w:bottom w:val="single" w:sz="4" w:space="0" w:color="auto"/>
              <w:right w:val="single" w:sz="4" w:space="0" w:color="auto"/>
            </w:tcBorders>
          </w:tcPr>
          <w:p w14:paraId="3C7F1BFA"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Valor Total</w:t>
            </w:r>
          </w:p>
        </w:tc>
      </w:tr>
      <w:tr w:rsidR="005F0857" w:rsidRPr="005F0857" w14:paraId="03DFDE4F" w14:textId="77777777" w:rsidTr="00605F81">
        <w:trPr>
          <w:trHeight w:val="20"/>
        </w:trPr>
        <w:tc>
          <w:tcPr>
            <w:tcW w:w="709" w:type="dxa"/>
            <w:tcBorders>
              <w:top w:val="nil"/>
              <w:left w:val="single" w:sz="4" w:space="0" w:color="auto"/>
              <w:bottom w:val="single" w:sz="4" w:space="0" w:color="auto"/>
              <w:right w:val="single" w:sz="4" w:space="0" w:color="auto"/>
            </w:tcBorders>
            <w:noWrap/>
            <w:vAlign w:val="center"/>
            <w:hideMark/>
          </w:tcPr>
          <w:p w14:paraId="6CDAECAA"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01</w:t>
            </w:r>
          </w:p>
        </w:tc>
        <w:tc>
          <w:tcPr>
            <w:tcW w:w="2268" w:type="dxa"/>
            <w:tcBorders>
              <w:top w:val="single" w:sz="4" w:space="0" w:color="auto"/>
              <w:left w:val="nil"/>
              <w:bottom w:val="single" w:sz="4" w:space="0" w:color="auto"/>
              <w:right w:val="single" w:sz="4" w:space="0" w:color="auto"/>
            </w:tcBorders>
          </w:tcPr>
          <w:p w14:paraId="25B61E96"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009.001.003</w:t>
            </w:r>
          </w:p>
        </w:tc>
        <w:tc>
          <w:tcPr>
            <w:tcW w:w="2551" w:type="dxa"/>
            <w:tcBorders>
              <w:top w:val="nil"/>
              <w:left w:val="single" w:sz="4" w:space="0" w:color="auto"/>
              <w:bottom w:val="single" w:sz="4" w:space="0" w:color="auto"/>
              <w:right w:val="single" w:sz="4" w:space="0" w:color="auto"/>
            </w:tcBorders>
            <w:vAlign w:val="bottom"/>
            <w:hideMark/>
          </w:tcPr>
          <w:p w14:paraId="56C01876"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Óleo diesel S10</w:t>
            </w:r>
          </w:p>
        </w:tc>
        <w:tc>
          <w:tcPr>
            <w:tcW w:w="1134" w:type="dxa"/>
            <w:tcBorders>
              <w:top w:val="nil"/>
              <w:left w:val="nil"/>
              <w:bottom w:val="single" w:sz="4" w:space="0" w:color="auto"/>
              <w:right w:val="single" w:sz="4" w:space="0" w:color="auto"/>
            </w:tcBorders>
          </w:tcPr>
          <w:p w14:paraId="22775B02" w14:textId="77777777" w:rsidR="005F0857" w:rsidRPr="005F0857" w:rsidRDefault="005F0857" w:rsidP="00605F81">
            <w:pPr>
              <w:spacing w:after="0" w:line="360" w:lineRule="auto"/>
              <w:jc w:val="center"/>
              <w:rPr>
                <w:rFonts w:eastAsia="Times New Roman" w:cstheme="minorHAnsi"/>
                <w:sz w:val="20"/>
                <w:szCs w:val="20"/>
                <w:lang w:eastAsia="pt-BR"/>
              </w:rPr>
            </w:pPr>
            <w:r w:rsidRPr="005F0857">
              <w:rPr>
                <w:rFonts w:eastAsia="Times New Roman" w:cstheme="minorHAnsi"/>
                <w:sz w:val="20"/>
                <w:szCs w:val="20"/>
                <w:lang w:eastAsia="pt-BR"/>
              </w:rPr>
              <w:t>12.000 L</w:t>
            </w:r>
          </w:p>
        </w:tc>
        <w:tc>
          <w:tcPr>
            <w:tcW w:w="992" w:type="dxa"/>
            <w:tcBorders>
              <w:top w:val="nil"/>
              <w:left w:val="nil"/>
              <w:bottom w:val="single" w:sz="4" w:space="0" w:color="auto"/>
              <w:right w:val="single" w:sz="4" w:space="0" w:color="auto"/>
            </w:tcBorders>
          </w:tcPr>
          <w:p w14:paraId="57EB2408" w14:textId="77777777" w:rsidR="005F0857" w:rsidRPr="005F0857" w:rsidRDefault="005F0857" w:rsidP="00605F81">
            <w:pPr>
              <w:spacing w:after="0" w:line="360" w:lineRule="auto"/>
              <w:jc w:val="right"/>
              <w:rPr>
                <w:rFonts w:eastAsia="Times New Roman" w:cstheme="minorHAnsi"/>
                <w:sz w:val="20"/>
                <w:szCs w:val="20"/>
                <w:lang w:eastAsia="pt-BR"/>
              </w:rPr>
            </w:pPr>
            <w:r w:rsidRPr="005F0857">
              <w:rPr>
                <w:rFonts w:eastAsia="Times New Roman" w:cstheme="minorHAnsi"/>
                <w:sz w:val="20"/>
                <w:szCs w:val="20"/>
                <w:lang w:eastAsia="pt-BR"/>
              </w:rPr>
              <w:t xml:space="preserve">R$ 8,04 </w:t>
            </w:r>
          </w:p>
        </w:tc>
        <w:tc>
          <w:tcPr>
            <w:tcW w:w="1574" w:type="dxa"/>
            <w:tcBorders>
              <w:top w:val="nil"/>
              <w:left w:val="nil"/>
              <w:bottom w:val="single" w:sz="4" w:space="0" w:color="auto"/>
              <w:right w:val="single" w:sz="4" w:space="0" w:color="auto"/>
            </w:tcBorders>
          </w:tcPr>
          <w:p w14:paraId="72D22B9B" w14:textId="77777777" w:rsidR="005F0857" w:rsidRPr="005F0857" w:rsidRDefault="005F0857" w:rsidP="00605F81">
            <w:pPr>
              <w:spacing w:after="0" w:line="360" w:lineRule="auto"/>
              <w:jc w:val="right"/>
              <w:rPr>
                <w:rFonts w:eastAsia="Times New Roman" w:cstheme="minorHAnsi"/>
                <w:sz w:val="20"/>
                <w:szCs w:val="20"/>
                <w:lang w:eastAsia="pt-BR"/>
              </w:rPr>
            </w:pPr>
            <w:r w:rsidRPr="005F0857">
              <w:rPr>
                <w:rFonts w:eastAsia="Times New Roman" w:cstheme="minorHAnsi"/>
                <w:sz w:val="20"/>
                <w:szCs w:val="20"/>
                <w:lang w:eastAsia="pt-BR"/>
              </w:rPr>
              <w:t>R$ 96.480,00</w:t>
            </w:r>
          </w:p>
        </w:tc>
      </w:tr>
      <w:tr w:rsidR="005F0857" w:rsidRPr="005F0857" w14:paraId="3AEC6D63" w14:textId="77777777" w:rsidTr="00605F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709" w:type="dxa"/>
            <w:noWrap/>
            <w:vAlign w:val="center"/>
          </w:tcPr>
          <w:p w14:paraId="3E60400F"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02</w:t>
            </w:r>
          </w:p>
        </w:tc>
        <w:tc>
          <w:tcPr>
            <w:tcW w:w="2268" w:type="dxa"/>
          </w:tcPr>
          <w:p w14:paraId="0D86649B"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009.001.001</w:t>
            </w:r>
          </w:p>
        </w:tc>
        <w:tc>
          <w:tcPr>
            <w:tcW w:w="2551" w:type="dxa"/>
            <w:vAlign w:val="bottom"/>
          </w:tcPr>
          <w:p w14:paraId="77CE4A06"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Gasolina</w:t>
            </w:r>
          </w:p>
        </w:tc>
        <w:tc>
          <w:tcPr>
            <w:tcW w:w="1134" w:type="dxa"/>
          </w:tcPr>
          <w:p w14:paraId="3FFABF77" w14:textId="77777777" w:rsidR="005F0857" w:rsidRPr="005F0857" w:rsidRDefault="005F0857" w:rsidP="00605F81">
            <w:pPr>
              <w:spacing w:after="0" w:line="360" w:lineRule="auto"/>
              <w:jc w:val="center"/>
              <w:rPr>
                <w:rFonts w:eastAsia="Times New Roman" w:cstheme="minorHAnsi"/>
                <w:sz w:val="20"/>
                <w:szCs w:val="20"/>
                <w:lang w:eastAsia="pt-BR"/>
              </w:rPr>
            </w:pPr>
            <w:r w:rsidRPr="005F0857">
              <w:rPr>
                <w:rFonts w:eastAsia="Times New Roman" w:cstheme="minorHAnsi"/>
                <w:sz w:val="20"/>
                <w:szCs w:val="20"/>
                <w:lang w:eastAsia="pt-BR"/>
              </w:rPr>
              <w:t>1.000 L</w:t>
            </w:r>
          </w:p>
        </w:tc>
        <w:tc>
          <w:tcPr>
            <w:tcW w:w="992" w:type="dxa"/>
          </w:tcPr>
          <w:p w14:paraId="119018AB" w14:textId="77777777" w:rsidR="005F0857" w:rsidRPr="005F0857" w:rsidRDefault="005F0857" w:rsidP="00605F81">
            <w:pPr>
              <w:spacing w:after="0" w:line="360" w:lineRule="auto"/>
              <w:jc w:val="right"/>
              <w:rPr>
                <w:rFonts w:eastAsia="Times New Roman" w:cstheme="minorHAnsi"/>
                <w:sz w:val="20"/>
                <w:szCs w:val="20"/>
                <w:lang w:eastAsia="pt-BR"/>
              </w:rPr>
            </w:pPr>
            <w:r w:rsidRPr="005F0857">
              <w:rPr>
                <w:rFonts w:eastAsia="Times New Roman" w:cstheme="minorHAnsi"/>
                <w:sz w:val="20"/>
                <w:szCs w:val="20"/>
                <w:lang w:eastAsia="pt-BR"/>
              </w:rPr>
              <w:t>R$ 7,95</w:t>
            </w:r>
          </w:p>
        </w:tc>
        <w:tc>
          <w:tcPr>
            <w:tcW w:w="1574" w:type="dxa"/>
          </w:tcPr>
          <w:p w14:paraId="600F02D4" w14:textId="77777777" w:rsidR="005F0857" w:rsidRPr="005F0857" w:rsidRDefault="005F0857" w:rsidP="00605F81">
            <w:pPr>
              <w:spacing w:after="0" w:line="360" w:lineRule="auto"/>
              <w:jc w:val="right"/>
              <w:rPr>
                <w:rFonts w:eastAsia="Times New Roman" w:cstheme="minorHAnsi"/>
                <w:sz w:val="20"/>
                <w:szCs w:val="20"/>
                <w:lang w:eastAsia="pt-BR"/>
              </w:rPr>
            </w:pPr>
            <w:r w:rsidRPr="005F0857">
              <w:rPr>
                <w:rFonts w:eastAsia="Times New Roman" w:cstheme="minorHAnsi"/>
                <w:sz w:val="20"/>
                <w:szCs w:val="20"/>
                <w:lang w:eastAsia="pt-BR"/>
              </w:rPr>
              <w:t>R$ 7.950,00</w:t>
            </w:r>
          </w:p>
        </w:tc>
      </w:tr>
      <w:tr w:rsidR="005F0857" w:rsidRPr="005F0857" w14:paraId="7606215F" w14:textId="77777777" w:rsidTr="00605F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709" w:type="dxa"/>
            <w:noWrap/>
            <w:vAlign w:val="center"/>
          </w:tcPr>
          <w:p w14:paraId="1B2D37CC"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03</w:t>
            </w:r>
          </w:p>
        </w:tc>
        <w:tc>
          <w:tcPr>
            <w:tcW w:w="2268" w:type="dxa"/>
          </w:tcPr>
          <w:p w14:paraId="30C255DE"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009.001.035</w:t>
            </w:r>
          </w:p>
        </w:tc>
        <w:tc>
          <w:tcPr>
            <w:tcW w:w="2551" w:type="dxa"/>
            <w:vAlign w:val="bottom"/>
          </w:tcPr>
          <w:p w14:paraId="2A64E770" w14:textId="77777777" w:rsidR="005F0857" w:rsidRPr="005F0857" w:rsidRDefault="005F0857" w:rsidP="00605F81">
            <w:pPr>
              <w:spacing w:after="0" w:line="360" w:lineRule="auto"/>
              <w:rPr>
                <w:rFonts w:eastAsia="Times New Roman" w:cstheme="minorHAnsi"/>
                <w:sz w:val="20"/>
                <w:szCs w:val="20"/>
                <w:lang w:eastAsia="pt-BR"/>
              </w:rPr>
            </w:pPr>
            <w:r w:rsidRPr="005F0857">
              <w:rPr>
                <w:rFonts w:eastAsia="Times New Roman" w:cstheme="minorHAnsi"/>
                <w:sz w:val="20"/>
                <w:szCs w:val="20"/>
                <w:lang w:eastAsia="pt-BR"/>
              </w:rPr>
              <w:t>Óleo 2 T, frasco de 500 ml</w:t>
            </w:r>
          </w:p>
        </w:tc>
        <w:tc>
          <w:tcPr>
            <w:tcW w:w="1134" w:type="dxa"/>
          </w:tcPr>
          <w:p w14:paraId="7C0F7998" w14:textId="77777777" w:rsidR="005F0857" w:rsidRPr="005F0857" w:rsidRDefault="005F0857" w:rsidP="00605F81">
            <w:pPr>
              <w:spacing w:after="0" w:line="360" w:lineRule="auto"/>
              <w:jc w:val="center"/>
              <w:rPr>
                <w:rFonts w:eastAsia="Times New Roman" w:cstheme="minorHAnsi"/>
                <w:sz w:val="20"/>
                <w:szCs w:val="20"/>
                <w:lang w:eastAsia="pt-BR"/>
              </w:rPr>
            </w:pPr>
            <w:r w:rsidRPr="005F0857">
              <w:rPr>
                <w:rFonts w:eastAsia="Times New Roman" w:cstheme="minorHAnsi"/>
                <w:sz w:val="20"/>
                <w:szCs w:val="20"/>
                <w:lang w:eastAsia="pt-BR"/>
              </w:rPr>
              <w:t xml:space="preserve">17 </w:t>
            </w:r>
            <w:proofErr w:type="spellStart"/>
            <w:r w:rsidRPr="005F0857">
              <w:rPr>
                <w:rFonts w:eastAsia="Times New Roman" w:cstheme="minorHAnsi"/>
                <w:sz w:val="20"/>
                <w:szCs w:val="20"/>
                <w:lang w:eastAsia="pt-BR"/>
              </w:rPr>
              <w:t>Frc</w:t>
            </w:r>
            <w:proofErr w:type="spellEnd"/>
          </w:p>
        </w:tc>
        <w:tc>
          <w:tcPr>
            <w:tcW w:w="992" w:type="dxa"/>
          </w:tcPr>
          <w:p w14:paraId="78B8A81D" w14:textId="77777777" w:rsidR="005F0857" w:rsidRPr="005F0857" w:rsidRDefault="005F0857" w:rsidP="00605F81">
            <w:pPr>
              <w:spacing w:after="0" w:line="360" w:lineRule="auto"/>
              <w:jc w:val="right"/>
              <w:rPr>
                <w:rFonts w:eastAsia="Times New Roman" w:cstheme="minorHAnsi"/>
                <w:sz w:val="20"/>
                <w:szCs w:val="20"/>
                <w:lang w:eastAsia="pt-BR"/>
              </w:rPr>
            </w:pPr>
            <w:r w:rsidRPr="005F0857">
              <w:rPr>
                <w:rFonts w:eastAsia="Times New Roman" w:cstheme="minorHAnsi"/>
                <w:sz w:val="20"/>
                <w:szCs w:val="20"/>
                <w:lang w:eastAsia="pt-BR"/>
              </w:rPr>
              <w:t>R$ 40,00</w:t>
            </w:r>
          </w:p>
        </w:tc>
        <w:tc>
          <w:tcPr>
            <w:tcW w:w="1574" w:type="dxa"/>
          </w:tcPr>
          <w:p w14:paraId="5F164FF4" w14:textId="77777777" w:rsidR="005F0857" w:rsidRPr="005F0857" w:rsidRDefault="005F0857" w:rsidP="00605F81">
            <w:pPr>
              <w:spacing w:after="0" w:line="360" w:lineRule="auto"/>
              <w:jc w:val="right"/>
              <w:rPr>
                <w:rFonts w:eastAsia="Times New Roman" w:cstheme="minorHAnsi"/>
                <w:sz w:val="20"/>
                <w:szCs w:val="20"/>
                <w:lang w:eastAsia="pt-BR"/>
              </w:rPr>
            </w:pPr>
            <w:r w:rsidRPr="005F0857">
              <w:rPr>
                <w:rFonts w:eastAsia="Times New Roman" w:cstheme="minorHAnsi"/>
                <w:sz w:val="20"/>
                <w:szCs w:val="20"/>
                <w:lang w:eastAsia="pt-BR"/>
              </w:rPr>
              <w:t>R$ 680,00</w:t>
            </w:r>
          </w:p>
        </w:tc>
      </w:tr>
      <w:tr w:rsidR="005F0857" w:rsidRPr="005F0857" w14:paraId="273AF14A" w14:textId="77777777" w:rsidTr="00605F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7654" w:type="dxa"/>
            <w:gridSpan w:val="5"/>
            <w:noWrap/>
            <w:vAlign w:val="center"/>
          </w:tcPr>
          <w:p w14:paraId="643B42A1"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VALOR ESTIMADO DO LOTE</w:t>
            </w:r>
          </w:p>
        </w:tc>
        <w:tc>
          <w:tcPr>
            <w:tcW w:w="1574" w:type="dxa"/>
          </w:tcPr>
          <w:p w14:paraId="507803E9" w14:textId="77777777" w:rsidR="005F0857" w:rsidRPr="005F0857" w:rsidRDefault="005F0857" w:rsidP="00605F81">
            <w:pPr>
              <w:spacing w:after="0" w:line="360" w:lineRule="auto"/>
              <w:jc w:val="center"/>
              <w:rPr>
                <w:rFonts w:cstheme="minorHAnsi"/>
                <w:b/>
                <w:bCs/>
                <w:sz w:val="20"/>
                <w:szCs w:val="20"/>
              </w:rPr>
            </w:pPr>
            <w:r w:rsidRPr="005F0857">
              <w:rPr>
                <w:rFonts w:cstheme="minorHAnsi"/>
                <w:b/>
                <w:bCs/>
                <w:sz w:val="20"/>
                <w:szCs w:val="20"/>
              </w:rPr>
              <w:t>R$ 105.110,00</w:t>
            </w:r>
          </w:p>
        </w:tc>
      </w:tr>
    </w:tbl>
    <w:p w14:paraId="1B477016" w14:textId="77777777" w:rsidR="005F0857" w:rsidRPr="005F0857" w:rsidRDefault="005F0857" w:rsidP="005F0857">
      <w:pPr>
        <w:spacing w:after="0"/>
        <w:rPr>
          <w:rFonts w:cstheme="minorHAnsi"/>
          <w:b/>
          <w:bCs/>
          <w:sz w:val="20"/>
          <w:szCs w:val="20"/>
        </w:rPr>
      </w:pPr>
    </w:p>
    <w:p w14:paraId="1EA3CB6B" w14:textId="77777777" w:rsidR="005F0857" w:rsidRPr="005F0857" w:rsidRDefault="005F0857" w:rsidP="005F0857">
      <w:pPr>
        <w:spacing w:after="0"/>
        <w:ind w:left="851"/>
        <w:rPr>
          <w:rFonts w:cstheme="minorHAnsi"/>
          <w:b/>
          <w:bCs/>
          <w:sz w:val="20"/>
          <w:szCs w:val="20"/>
        </w:rPr>
      </w:pPr>
      <w:r w:rsidRPr="005F0857">
        <w:rPr>
          <w:rFonts w:cstheme="minorHAnsi"/>
          <w:b/>
          <w:bCs/>
          <w:sz w:val="20"/>
          <w:szCs w:val="20"/>
        </w:rPr>
        <w:t xml:space="preserve">LOTE 5- Veículo (Caminhonete 4X4) </w:t>
      </w:r>
    </w:p>
    <w:p w14:paraId="0CBF9008" w14:textId="77777777" w:rsidR="005F0857" w:rsidRPr="005F0857" w:rsidRDefault="005F0857" w:rsidP="005F0857">
      <w:pPr>
        <w:tabs>
          <w:tab w:val="left" w:pos="1659"/>
        </w:tabs>
        <w:spacing w:after="0"/>
        <w:ind w:left="851"/>
        <w:rPr>
          <w:rFonts w:cstheme="minorHAnsi"/>
          <w:sz w:val="20"/>
          <w:szCs w:val="20"/>
        </w:rPr>
      </w:pPr>
      <w:r w:rsidRPr="005F0857">
        <w:rPr>
          <w:rFonts w:cstheme="minorHAnsi"/>
          <w:sz w:val="20"/>
          <w:szCs w:val="20"/>
        </w:rPr>
        <w:t xml:space="preserve">Ramo de atividade: Concessionária de Distribuidoras autorizadas de veículos automotores. </w:t>
      </w:r>
    </w:p>
    <w:p w14:paraId="2C053350" w14:textId="77777777" w:rsidR="005F0857" w:rsidRPr="005F0857" w:rsidRDefault="005F0857" w:rsidP="005F0857">
      <w:pPr>
        <w:tabs>
          <w:tab w:val="left" w:pos="1659"/>
        </w:tabs>
        <w:spacing w:after="0"/>
        <w:rPr>
          <w:rFonts w:cstheme="minorHAnsi"/>
          <w:sz w:val="20"/>
          <w:szCs w:val="20"/>
        </w:rPr>
      </w:pPr>
    </w:p>
    <w:tbl>
      <w:tblPr>
        <w:tblW w:w="9228" w:type="dxa"/>
        <w:tblInd w:w="846" w:type="dxa"/>
        <w:tblCellMar>
          <w:left w:w="70" w:type="dxa"/>
          <w:right w:w="70" w:type="dxa"/>
        </w:tblCellMar>
        <w:tblLook w:val="04A0" w:firstRow="1" w:lastRow="0" w:firstColumn="1" w:lastColumn="0" w:noHBand="0" w:noVBand="1"/>
      </w:tblPr>
      <w:tblGrid>
        <w:gridCol w:w="709"/>
        <w:gridCol w:w="1417"/>
        <w:gridCol w:w="3260"/>
        <w:gridCol w:w="851"/>
        <w:gridCol w:w="1528"/>
        <w:gridCol w:w="1451"/>
        <w:gridCol w:w="12"/>
      </w:tblGrid>
      <w:tr w:rsidR="005F0857" w:rsidRPr="005F0857" w14:paraId="45136370" w14:textId="77777777" w:rsidTr="00605F81">
        <w:trPr>
          <w:trHeight w:val="2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5E8E4493" w14:textId="77777777" w:rsidR="005F0857" w:rsidRPr="005F0857" w:rsidRDefault="005F0857" w:rsidP="00605F81">
            <w:pPr>
              <w:spacing w:after="0" w:line="360" w:lineRule="auto"/>
              <w:rPr>
                <w:rFonts w:eastAsia="Times New Roman" w:cstheme="minorHAnsi"/>
                <w:b/>
                <w:bCs/>
                <w:sz w:val="20"/>
                <w:szCs w:val="20"/>
                <w:lang w:eastAsia="pt-BR"/>
              </w:rPr>
            </w:pPr>
          </w:p>
          <w:p w14:paraId="12E9A44E" w14:textId="77777777" w:rsidR="005F0857" w:rsidRPr="005F0857" w:rsidRDefault="005F0857" w:rsidP="00605F81">
            <w:pPr>
              <w:spacing w:after="0" w:line="360" w:lineRule="auto"/>
              <w:rPr>
                <w:rFonts w:eastAsia="Times New Roman" w:cstheme="minorHAnsi"/>
                <w:b/>
                <w:bCs/>
                <w:sz w:val="20"/>
                <w:szCs w:val="20"/>
                <w:lang w:eastAsia="pt-BR"/>
              </w:rPr>
            </w:pPr>
            <w:r w:rsidRPr="005F0857">
              <w:rPr>
                <w:rFonts w:eastAsia="Times New Roman" w:cstheme="minorHAnsi"/>
                <w:b/>
                <w:bCs/>
                <w:sz w:val="20"/>
                <w:szCs w:val="20"/>
                <w:lang w:eastAsia="pt-BR"/>
              </w:rPr>
              <w:t xml:space="preserve">Item </w:t>
            </w:r>
          </w:p>
        </w:tc>
        <w:tc>
          <w:tcPr>
            <w:tcW w:w="1417" w:type="dxa"/>
            <w:tcBorders>
              <w:top w:val="single" w:sz="4" w:space="0" w:color="auto"/>
              <w:left w:val="nil"/>
              <w:bottom w:val="single" w:sz="4" w:space="0" w:color="auto"/>
              <w:right w:val="single" w:sz="4" w:space="0" w:color="auto"/>
            </w:tcBorders>
          </w:tcPr>
          <w:p w14:paraId="28510334" w14:textId="77777777" w:rsidR="005F0857" w:rsidRPr="005F0857" w:rsidRDefault="005F0857" w:rsidP="00605F81">
            <w:pPr>
              <w:spacing w:after="0" w:line="360" w:lineRule="auto"/>
              <w:jc w:val="center"/>
              <w:rPr>
                <w:rFonts w:eastAsia="Times New Roman" w:cstheme="minorHAnsi"/>
                <w:b/>
                <w:bCs/>
                <w:sz w:val="20"/>
                <w:szCs w:val="20"/>
                <w:lang w:eastAsia="pt-BR"/>
              </w:rPr>
            </w:pPr>
          </w:p>
          <w:p w14:paraId="46F4A494"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Código</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25A8E91" w14:textId="77777777" w:rsidR="005F0857" w:rsidRPr="005F0857" w:rsidRDefault="005F0857" w:rsidP="00605F81">
            <w:pPr>
              <w:spacing w:after="0" w:line="360" w:lineRule="auto"/>
              <w:jc w:val="center"/>
              <w:rPr>
                <w:rFonts w:eastAsia="Times New Roman" w:cstheme="minorHAnsi"/>
                <w:b/>
                <w:bCs/>
                <w:sz w:val="20"/>
                <w:szCs w:val="20"/>
                <w:lang w:eastAsia="pt-BR"/>
              </w:rPr>
            </w:pPr>
          </w:p>
          <w:p w14:paraId="571C317B"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Descrição</w:t>
            </w:r>
          </w:p>
        </w:tc>
        <w:tc>
          <w:tcPr>
            <w:tcW w:w="851" w:type="dxa"/>
            <w:tcBorders>
              <w:top w:val="single" w:sz="4" w:space="0" w:color="auto"/>
              <w:left w:val="nil"/>
              <w:bottom w:val="single" w:sz="4" w:space="0" w:color="auto"/>
              <w:right w:val="single" w:sz="4" w:space="0" w:color="auto"/>
            </w:tcBorders>
          </w:tcPr>
          <w:p w14:paraId="6FA32F98" w14:textId="77777777" w:rsidR="005F0857" w:rsidRPr="005F0857" w:rsidRDefault="005F0857" w:rsidP="00605F81">
            <w:pPr>
              <w:spacing w:after="0" w:line="360" w:lineRule="auto"/>
              <w:jc w:val="center"/>
              <w:rPr>
                <w:rFonts w:eastAsia="Times New Roman" w:cstheme="minorHAnsi"/>
                <w:b/>
                <w:bCs/>
                <w:sz w:val="20"/>
                <w:szCs w:val="20"/>
                <w:lang w:eastAsia="pt-BR"/>
              </w:rPr>
            </w:pPr>
          </w:p>
          <w:p w14:paraId="6265DA58"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Quant.</w:t>
            </w:r>
          </w:p>
        </w:tc>
        <w:tc>
          <w:tcPr>
            <w:tcW w:w="1528" w:type="dxa"/>
            <w:tcBorders>
              <w:top w:val="single" w:sz="4" w:space="0" w:color="auto"/>
              <w:left w:val="nil"/>
              <w:bottom w:val="single" w:sz="4" w:space="0" w:color="auto"/>
              <w:right w:val="single" w:sz="4" w:space="0" w:color="auto"/>
            </w:tcBorders>
          </w:tcPr>
          <w:p w14:paraId="7876532F"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Valor Unitário</w:t>
            </w:r>
          </w:p>
        </w:tc>
        <w:tc>
          <w:tcPr>
            <w:tcW w:w="1463" w:type="dxa"/>
            <w:gridSpan w:val="2"/>
            <w:tcBorders>
              <w:top w:val="single" w:sz="4" w:space="0" w:color="auto"/>
              <w:left w:val="nil"/>
              <w:bottom w:val="single" w:sz="4" w:space="0" w:color="auto"/>
              <w:right w:val="single" w:sz="4" w:space="0" w:color="auto"/>
            </w:tcBorders>
          </w:tcPr>
          <w:p w14:paraId="6E621D85" w14:textId="77777777" w:rsidR="005F0857" w:rsidRPr="005F0857" w:rsidRDefault="005F0857" w:rsidP="00605F81">
            <w:pPr>
              <w:spacing w:after="0" w:line="360" w:lineRule="auto"/>
              <w:jc w:val="center"/>
              <w:rPr>
                <w:rFonts w:eastAsia="Times New Roman" w:cstheme="minorHAnsi"/>
                <w:b/>
                <w:bCs/>
                <w:sz w:val="20"/>
                <w:szCs w:val="20"/>
                <w:lang w:eastAsia="pt-BR"/>
              </w:rPr>
            </w:pPr>
            <w:r w:rsidRPr="005F0857">
              <w:rPr>
                <w:rFonts w:eastAsia="Times New Roman" w:cstheme="minorHAnsi"/>
                <w:b/>
                <w:bCs/>
                <w:sz w:val="20"/>
                <w:szCs w:val="20"/>
                <w:lang w:eastAsia="pt-BR"/>
              </w:rPr>
              <w:t>Valor Total</w:t>
            </w:r>
          </w:p>
        </w:tc>
      </w:tr>
      <w:tr w:rsidR="005F0857" w:rsidRPr="005F0857" w14:paraId="3D6AE08D" w14:textId="77777777" w:rsidTr="00605F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trHeight w:val="20"/>
        </w:trPr>
        <w:tc>
          <w:tcPr>
            <w:tcW w:w="709" w:type="dxa"/>
            <w:noWrap/>
            <w:vAlign w:val="center"/>
            <w:hideMark/>
          </w:tcPr>
          <w:p w14:paraId="13DA9DBA"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417" w:type="dxa"/>
          </w:tcPr>
          <w:p w14:paraId="44E19A79" w14:textId="77777777" w:rsidR="005F0857" w:rsidRPr="005F0857" w:rsidRDefault="005F0857" w:rsidP="00605F81">
            <w:pPr>
              <w:spacing w:after="0"/>
              <w:rPr>
                <w:rFonts w:eastAsia="Times New Roman" w:cstheme="minorHAnsi"/>
                <w:b/>
                <w:bCs/>
                <w:sz w:val="20"/>
                <w:szCs w:val="20"/>
                <w:lang w:eastAsia="pt-BR"/>
              </w:rPr>
            </w:pPr>
          </w:p>
          <w:p w14:paraId="1DEFECC0"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b/>
                <w:bCs/>
                <w:sz w:val="20"/>
                <w:szCs w:val="20"/>
                <w:lang w:eastAsia="pt-BR"/>
              </w:rPr>
              <w:t>020.002.100</w:t>
            </w:r>
          </w:p>
        </w:tc>
        <w:tc>
          <w:tcPr>
            <w:tcW w:w="3260" w:type="dxa"/>
            <w:vAlign w:val="center"/>
          </w:tcPr>
          <w:p w14:paraId="185A3E98"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Caminhonete 4x4, cabine dupla, potência mínima 190 CV, 4 portas, tração 4x4, motor diesel, com câmbio manual, direção hidráulica, ar-condicionado, airbags, protetor de caçamba, grade protetora de lanternas dianteiras e traseiras, grade vigia Santo Antônio, carroceria aberta, rodas aro 16", cor branca.</w:t>
            </w:r>
          </w:p>
        </w:tc>
        <w:tc>
          <w:tcPr>
            <w:tcW w:w="851" w:type="dxa"/>
          </w:tcPr>
          <w:p w14:paraId="59201393" w14:textId="77777777" w:rsidR="005F0857" w:rsidRPr="005F0857" w:rsidRDefault="005F0857" w:rsidP="00605F81">
            <w:pPr>
              <w:spacing w:after="0"/>
              <w:jc w:val="center"/>
              <w:rPr>
                <w:rFonts w:eastAsia="Times New Roman" w:cstheme="minorHAnsi"/>
                <w:sz w:val="20"/>
                <w:szCs w:val="20"/>
                <w:lang w:eastAsia="pt-BR"/>
              </w:rPr>
            </w:pPr>
          </w:p>
          <w:p w14:paraId="3E9BDDBF" w14:textId="77777777" w:rsidR="005F0857" w:rsidRPr="005F0857" w:rsidRDefault="005F0857" w:rsidP="00605F81">
            <w:pPr>
              <w:spacing w:after="0"/>
              <w:jc w:val="center"/>
              <w:rPr>
                <w:rFonts w:eastAsia="Times New Roman" w:cstheme="minorHAnsi"/>
                <w:sz w:val="20"/>
                <w:szCs w:val="20"/>
                <w:lang w:eastAsia="pt-BR"/>
              </w:rPr>
            </w:pPr>
            <w:r w:rsidRPr="005F0857">
              <w:rPr>
                <w:rFonts w:eastAsia="Times New Roman" w:cstheme="minorHAnsi"/>
                <w:sz w:val="20"/>
                <w:szCs w:val="20"/>
                <w:lang w:eastAsia="pt-BR"/>
              </w:rPr>
              <w:t>01</w:t>
            </w:r>
          </w:p>
        </w:tc>
        <w:tc>
          <w:tcPr>
            <w:tcW w:w="1528" w:type="dxa"/>
          </w:tcPr>
          <w:p w14:paraId="7C96BF13" w14:textId="77777777" w:rsidR="005F0857" w:rsidRPr="005F0857" w:rsidRDefault="005F0857" w:rsidP="00605F81">
            <w:pPr>
              <w:spacing w:after="0"/>
              <w:rPr>
                <w:rFonts w:eastAsia="Times New Roman" w:cstheme="minorHAnsi"/>
                <w:sz w:val="20"/>
                <w:szCs w:val="20"/>
                <w:lang w:eastAsia="pt-BR"/>
              </w:rPr>
            </w:pPr>
          </w:p>
          <w:p w14:paraId="3E2D422D"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R$ 264.990,00</w:t>
            </w:r>
          </w:p>
        </w:tc>
        <w:tc>
          <w:tcPr>
            <w:tcW w:w="1451" w:type="dxa"/>
          </w:tcPr>
          <w:p w14:paraId="69507F01" w14:textId="77777777" w:rsidR="005F0857" w:rsidRPr="005F0857" w:rsidRDefault="005F0857" w:rsidP="00605F81">
            <w:pPr>
              <w:spacing w:after="0"/>
              <w:rPr>
                <w:rFonts w:eastAsia="Times New Roman" w:cstheme="minorHAnsi"/>
                <w:sz w:val="20"/>
                <w:szCs w:val="20"/>
                <w:lang w:eastAsia="pt-BR"/>
              </w:rPr>
            </w:pPr>
          </w:p>
          <w:p w14:paraId="50252E37" w14:textId="77777777" w:rsidR="005F0857" w:rsidRPr="005F0857" w:rsidRDefault="005F0857" w:rsidP="00605F81">
            <w:pPr>
              <w:spacing w:after="0"/>
              <w:rPr>
                <w:rFonts w:eastAsia="Times New Roman" w:cstheme="minorHAnsi"/>
                <w:sz w:val="20"/>
                <w:szCs w:val="20"/>
                <w:lang w:eastAsia="pt-BR"/>
              </w:rPr>
            </w:pPr>
            <w:r w:rsidRPr="005F0857">
              <w:rPr>
                <w:rFonts w:eastAsia="Times New Roman" w:cstheme="minorHAnsi"/>
                <w:sz w:val="20"/>
                <w:szCs w:val="20"/>
                <w:lang w:eastAsia="pt-BR"/>
              </w:rPr>
              <w:t>R$ 264.990,00</w:t>
            </w:r>
          </w:p>
        </w:tc>
      </w:tr>
      <w:tr w:rsidR="005F0857" w:rsidRPr="005F0857" w14:paraId="2EABA365" w14:textId="77777777" w:rsidTr="00605F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 w:type="dxa"/>
          <w:trHeight w:val="20"/>
        </w:trPr>
        <w:tc>
          <w:tcPr>
            <w:tcW w:w="7765" w:type="dxa"/>
            <w:gridSpan w:val="5"/>
            <w:noWrap/>
            <w:vAlign w:val="center"/>
          </w:tcPr>
          <w:p w14:paraId="483562A1" w14:textId="77777777" w:rsidR="005F0857" w:rsidRPr="005F0857" w:rsidRDefault="005F0857" w:rsidP="00605F81">
            <w:pPr>
              <w:spacing w:after="0"/>
              <w:jc w:val="center"/>
              <w:rPr>
                <w:rFonts w:eastAsia="Times New Roman" w:cstheme="minorHAnsi"/>
                <w:b/>
                <w:bCs/>
                <w:sz w:val="20"/>
                <w:szCs w:val="20"/>
                <w:lang w:eastAsia="pt-BR"/>
              </w:rPr>
            </w:pPr>
            <w:r w:rsidRPr="005F0857">
              <w:rPr>
                <w:rFonts w:eastAsia="Times New Roman" w:cstheme="minorHAnsi"/>
                <w:b/>
                <w:bCs/>
                <w:sz w:val="20"/>
                <w:szCs w:val="20"/>
                <w:lang w:eastAsia="pt-BR"/>
              </w:rPr>
              <w:t>VALOR ESTIMADO DO LOTE</w:t>
            </w:r>
          </w:p>
        </w:tc>
        <w:tc>
          <w:tcPr>
            <w:tcW w:w="1451" w:type="dxa"/>
          </w:tcPr>
          <w:p w14:paraId="4315996C" w14:textId="77777777" w:rsidR="005F0857" w:rsidRPr="005F0857" w:rsidRDefault="005F0857" w:rsidP="00605F81">
            <w:pPr>
              <w:spacing w:after="0"/>
              <w:jc w:val="center"/>
              <w:rPr>
                <w:rFonts w:cstheme="minorHAnsi"/>
                <w:b/>
                <w:bCs/>
                <w:sz w:val="20"/>
                <w:szCs w:val="20"/>
              </w:rPr>
            </w:pPr>
            <w:r w:rsidRPr="005F0857">
              <w:rPr>
                <w:rFonts w:cstheme="minorHAnsi"/>
                <w:b/>
                <w:bCs/>
                <w:sz w:val="20"/>
                <w:szCs w:val="20"/>
              </w:rPr>
              <w:t>264.990,00</w:t>
            </w:r>
          </w:p>
        </w:tc>
      </w:tr>
    </w:tbl>
    <w:p w14:paraId="09A82765" w14:textId="77777777" w:rsidR="005F0857" w:rsidRPr="005F0857" w:rsidRDefault="005F0857" w:rsidP="005F0857">
      <w:pPr>
        <w:spacing w:after="0" w:line="249" w:lineRule="auto"/>
        <w:jc w:val="both"/>
        <w:rPr>
          <w:rFonts w:cstheme="minorHAnsi"/>
          <w:sz w:val="20"/>
          <w:szCs w:val="20"/>
        </w:rPr>
      </w:pPr>
    </w:p>
    <w:p w14:paraId="12FC0F08" w14:textId="77777777" w:rsidR="005F0857" w:rsidRPr="005F0857" w:rsidRDefault="005F0857" w:rsidP="005F0857">
      <w:pPr>
        <w:tabs>
          <w:tab w:val="left" w:pos="426"/>
        </w:tabs>
        <w:spacing w:after="0" w:line="240" w:lineRule="auto"/>
        <w:ind w:left="851"/>
        <w:jc w:val="both"/>
        <w:rPr>
          <w:rFonts w:cstheme="minorHAnsi"/>
          <w:sz w:val="20"/>
          <w:szCs w:val="20"/>
        </w:rPr>
      </w:pPr>
      <w:r w:rsidRPr="005F0857">
        <w:rPr>
          <w:rFonts w:cstheme="minorHAnsi"/>
          <w:sz w:val="20"/>
          <w:szCs w:val="20"/>
        </w:rPr>
        <w:t>1.2. Nos preços propostos deverão estar incluídos todos os custos diretos e indiretos necessários ao fornecimento dos objetos, compreendendo tributos, encargos sociais, trabalhistas, previdenciários, comerciais, seguros, transporte, frete, carga, descarga e quaisquer outras despesas que incidam ou venham a incidir sobre a execução do objeto contratado.</w:t>
      </w:r>
    </w:p>
    <w:p w14:paraId="6AD9685E" w14:textId="77777777" w:rsidR="005F0857" w:rsidRPr="005F0857" w:rsidRDefault="005F0857" w:rsidP="005F0857">
      <w:pPr>
        <w:tabs>
          <w:tab w:val="left" w:pos="426"/>
        </w:tabs>
        <w:spacing w:after="0" w:line="240" w:lineRule="auto"/>
        <w:ind w:left="851"/>
        <w:jc w:val="both"/>
        <w:rPr>
          <w:rFonts w:cstheme="minorHAnsi"/>
          <w:sz w:val="20"/>
          <w:szCs w:val="20"/>
        </w:rPr>
      </w:pPr>
      <w:r w:rsidRPr="005F0857">
        <w:rPr>
          <w:rFonts w:cstheme="minorHAnsi"/>
          <w:sz w:val="20"/>
          <w:szCs w:val="20"/>
        </w:rPr>
        <w:t>1.3. Os objetos deverão ser novos, de primeira qualidade, sem uso, em perfeito estado de conservação e funcionamento, livres de defeitos, vícios, avarias ou imperfeições, atendendo integralmente às especificações técnicas constantes neste Termo de Referência, no Edital e seus anexos, observando os padrões de qualidade, segurança, durabilidade e desempenho exigidos para cada item.</w:t>
      </w:r>
    </w:p>
    <w:p w14:paraId="3185BC69" w14:textId="77777777" w:rsidR="005F0857" w:rsidRPr="005F0857" w:rsidRDefault="005F0857" w:rsidP="005F0857">
      <w:pPr>
        <w:pBdr>
          <w:top w:val="single" w:sz="4" w:space="1" w:color="auto"/>
          <w:left w:val="single" w:sz="4" w:space="12"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 Locais de entrega e regras para recebimento</w:t>
      </w:r>
    </w:p>
    <w:p w14:paraId="7299CF19"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2.1. As despesas com transporte, frete, carga, descarga, seguros, tributos e quaisquer outros custos necessários ao fornecimento dos objetos correrão integralmente por conta da Contratada.</w:t>
      </w:r>
    </w:p>
    <w:p w14:paraId="11AAF2D0"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2.1.1.</w:t>
      </w:r>
      <w:r w:rsidRPr="005F0857">
        <w:rPr>
          <w:rFonts w:cstheme="minorHAnsi"/>
          <w:b/>
          <w:bCs/>
          <w:sz w:val="20"/>
          <w:szCs w:val="20"/>
        </w:rPr>
        <w:t xml:space="preserve"> Dos Requisitos de Habilitação Técnica e Conformidade dos EPIs (Lote 02)</w:t>
      </w:r>
      <w:r w:rsidRPr="005F0857">
        <w:rPr>
          <w:rFonts w:cstheme="minorHAnsi"/>
          <w:sz w:val="20"/>
          <w:szCs w:val="20"/>
        </w:rPr>
        <w:t xml:space="preserve"> Todos os materiais classificados como Equipamentos de Proteção Individual (EPIs) constantes no Lote 02 (como macacões outdoor, botas de combate a incêndio, luvas de raspa e capacetes) deverão, obrigatoriamente, atender aos seguintes requisitos de aceitabilidade no ato da entrega: a) Apresentação do número do Certificado de Aprovação (CA) válido, emitido pelo órgão federal competente em matéria de segurança e saúde no trabalho (MTE), em estrita observância à Norma Regulamentadora nº 6 (NR-6); b) Os tecidos e compostos dos fardamentos operacionais da brigada de incêndio deverão possuir propriedades retardantes de chamas permanentes (tecnologia inerente ou tratamento certificado), atendendo aos padrões técnicos da norma </w:t>
      </w:r>
      <w:r w:rsidRPr="005F0857">
        <w:rPr>
          <w:rFonts w:cstheme="minorHAnsi"/>
          <w:b/>
          <w:bCs/>
          <w:sz w:val="20"/>
          <w:szCs w:val="20"/>
        </w:rPr>
        <w:t>NFPA 1977</w:t>
      </w:r>
      <w:r w:rsidRPr="005F0857">
        <w:rPr>
          <w:rFonts w:cstheme="minorHAnsi"/>
          <w:sz w:val="20"/>
          <w:szCs w:val="20"/>
        </w:rPr>
        <w:t xml:space="preserve"> (Standard </w:t>
      </w:r>
      <w:proofErr w:type="spellStart"/>
      <w:r w:rsidRPr="005F0857">
        <w:rPr>
          <w:rFonts w:cstheme="minorHAnsi"/>
          <w:sz w:val="20"/>
          <w:szCs w:val="20"/>
        </w:rPr>
        <w:t>on</w:t>
      </w:r>
      <w:proofErr w:type="spellEnd"/>
      <w:r w:rsidRPr="005F0857">
        <w:rPr>
          <w:rFonts w:cstheme="minorHAnsi"/>
          <w:sz w:val="20"/>
          <w:szCs w:val="20"/>
        </w:rPr>
        <w:t xml:space="preserve"> </w:t>
      </w:r>
      <w:proofErr w:type="spellStart"/>
      <w:r w:rsidRPr="005F0857">
        <w:rPr>
          <w:rFonts w:cstheme="minorHAnsi"/>
          <w:sz w:val="20"/>
          <w:szCs w:val="20"/>
        </w:rPr>
        <w:t>Protective</w:t>
      </w:r>
      <w:proofErr w:type="spellEnd"/>
      <w:r w:rsidRPr="005F0857">
        <w:rPr>
          <w:rFonts w:cstheme="minorHAnsi"/>
          <w:sz w:val="20"/>
          <w:szCs w:val="20"/>
        </w:rPr>
        <w:t xml:space="preserve"> </w:t>
      </w:r>
      <w:proofErr w:type="spellStart"/>
      <w:r w:rsidRPr="005F0857">
        <w:rPr>
          <w:rFonts w:cstheme="minorHAnsi"/>
          <w:sz w:val="20"/>
          <w:szCs w:val="20"/>
        </w:rPr>
        <w:t>Clothing</w:t>
      </w:r>
      <w:proofErr w:type="spellEnd"/>
      <w:r w:rsidRPr="005F0857">
        <w:rPr>
          <w:rFonts w:cstheme="minorHAnsi"/>
          <w:sz w:val="20"/>
          <w:szCs w:val="20"/>
        </w:rPr>
        <w:t xml:space="preserve"> </w:t>
      </w:r>
      <w:proofErr w:type="spellStart"/>
      <w:r w:rsidRPr="005F0857">
        <w:rPr>
          <w:rFonts w:cstheme="minorHAnsi"/>
          <w:sz w:val="20"/>
          <w:szCs w:val="20"/>
        </w:rPr>
        <w:t>and</w:t>
      </w:r>
      <w:proofErr w:type="spellEnd"/>
      <w:r w:rsidRPr="005F0857">
        <w:rPr>
          <w:rFonts w:cstheme="minorHAnsi"/>
          <w:sz w:val="20"/>
          <w:szCs w:val="20"/>
        </w:rPr>
        <w:t xml:space="preserve"> </w:t>
      </w:r>
      <w:proofErr w:type="spellStart"/>
      <w:r w:rsidRPr="005F0857">
        <w:rPr>
          <w:rFonts w:cstheme="minorHAnsi"/>
          <w:sz w:val="20"/>
          <w:szCs w:val="20"/>
        </w:rPr>
        <w:t>Equipment</w:t>
      </w:r>
      <w:proofErr w:type="spellEnd"/>
      <w:r w:rsidRPr="005F0857">
        <w:rPr>
          <w:rFonts w:cstheme="minorHAnsi"/>
          <w:sz w:val="20"/>
          <w:szCs w:val="20"/>
        </w:rPr>
        <w:t xml:space="preserve"> for </w:t>
      </w:r>
      <w:proofErr w:type="spellStart"/>
      <w:r w:rsidRPr="005F0857">
        <w:rPr>
          <w:rFonts w:cstheme="minorHAnsi"/>
          <w:sz w:val="20"/>
          <w:szCs w:val="20"/>
        </w:rPr>
        <w:t>Wildland</w:t>
      </w:r>
      <w:proofErr w:type="spellEnd"/>
      <w:r w:rsidRPr="005F0857">
        <w:rPr>
          <w:rFonts w:cstheme="minorHAnsi"/>
          <w:sz w:val="20"/>
          <w:szCs w:val="20"/>
        </w:rPr>
        <w:t xml:space="preserve"> Fire Fighting) ou normas técnicas nacionais equivalentes (ABNT), sob pena de rejeição integral do lote no recebimento provisório.</w:t>
      </w:r>
    </w:p>
    <w:p w14:paraId="6631CB6F"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lastRenderedPageBreak/>
        <w:t>2.2. O local de entrega dos objetos será a Secretaria Municipal de Meio Ambiente – SEMMA, situada na Rua das Comunicações, nº 381, Bairro da Comunicação, CEP 69.265-000, Município de Apuí/AM, ou outro local previamente indicado pela Administração.</w:t>
      </w:r>
    </w:p>
    <w:p w14:paraId="1F56522B"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2.3. Os objetos deverão ser entregues no prazo máximo de 30 (trinta) dias úteis, contados do recebimento da Ordem de Fornecimento ou instrumento equivalente.</w:t>
      </w:r>
    </w:p>
    <w:p w14:paraId="4D9B043A"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2.4. Os objetos poderão ser rejeitados, no todo ou em parte, inclusive antes do recebimento provisório, quando estiverem em desacordo com as especificações constantes neste Termo de Referência, no Edital ou na proposta apresentada, devendo ser substituídos pela Contratada no prazo máximo de 15 (quinze) dias úteis, contados da notificação, sem ônus para a Administração e sem prejuízo da aplicação das penalidades cabíveis.</w:t>
      </w:r>
    </w:p>
    <w:p w14:paraId="4EFDFF49"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2.5. O recebimento definitivo ocorrerá no prazo de até 10 (dez) dias úteis, contados da data do recebimento provisório, após a realização da conferência, entrega técnica, testes operacionais e verificação da conformidade dos bens com as especificações contratadas.</w:t>
      </w:r>
    </w:p>
    <w:p w14:paraId="013761AD" w14:textId="77777777" w:rsidR="005F0857" w:rsidRPr="005F0857" w:rsidRDefault="005F0857" w:rsidP="005F0857">
      <w:pPr>
        <w:spacing w:after="0"/>
        <w:ind w:left="851"/>
        <w:jc w:val="both"/>
        <w:rPr>
          <w:rFonts w:cstheme="minorHAnsi"/>
          <w:sz w:val="20"/>
          <w:szCs w:val="20"/>
        </w:rPr>
      </w:pPr>
    </w:p>
    <w:p w14:paraId="44AAC845"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2.6. O prazo para o recebimento definitivo poderá ser excepcionalmente prorrogado, mediante justificativa fundamentada, por igual período, quando houver necessidade de diligências destinadas à verificação do atendimento das exigências contratuais.</w:t>
      </w:r>
    </w:p>
    <w:p w14:paraId="66D1CF2A"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2.7. Em caso de controvérsia quanto à execução do objeto, especialmente em relação à qualidade, quantidade ou conformidade dos bens entregues, deverá ser observado o disposto no artigo 143 da Lei Federal nº 14.133/2021, comunicando-se formalmente à Contratada para emissão de Nota Fiscal correspondente à parcela incontroversa, para fins de liquidação e pagamento.</w:t>
      </w:r>
    </w:p>
    <w:p w14:paraId="1A056A3B" w14:textId="77777777" w:rsidR="005F0857" w:rsidRPr="005F0857" w:rsidRDefault="005F0857" w:rsidP="005F0857">
      <w:pPr>
        <w:spacing w:after="0"/>
        <w:ind w:left="851"/>
        <w:jc w:val="both"/>
        <w:rPr>
          <w:rFonts w:cstheme="minorHAnsi"/>
          <w:sz w:val="20"/>
          <w:szCs w:val="20"/>
        </w:rPr>
      </w:pPr>
      <w:r w:rsidRPr="005F0857">
        <w:rPr>
          <w:rFonts w:cstheme="minorHAnsi"/>
          <w:sz w:val="20"/>
          <w:szCs w:val="20"/>
        </w:rPr>
        <w:t>2.8. O prazo destinado à solução, pela Contratada, de inconsistências verificadas na execução do objeto, bem como à regularização da Nota Fiscal ou de instrumento de cobrança equivalente, constatadas durante a análise prévia à liquidação da despesa, não será computado para fins de recebimento definitivo.</w:t>
      </w:r>
    </w:p>
    <w:p w14:paraId="5CC92975" w14:textId="77777777" w:rsidR="005F0857" w:rsidRPr="005F0857" w:rsidRDefault="005F0857" w:rsidP="005F0857">
      <w:pPr>
        <w:spacing w:after="0"/>
        <w:ind w:left="851"/>
        <w:jc w:val="both"/>
        <w:rPr>
          <w:rFonts w:eastAsiaTheme="minorEastAsia" w:cstheme="minorHAnsi"/>
          <w:sz w:val="20"/>
          <w:szCs w:val="20"/>
        </w:rPr>
      </w:pPr>
      <w:r w:rsidRPr="005F0857">
        <w:rPr>
          <w:rFonts w:cstheme="minorHAnsi"/>
          <w:sz w:val="20"/>
          <w:szCs w:val="20"/>
        </w:rPr>
        <w:t>2.9. O recebimento provisório ou definitivo não excluirá a responsabilidade civil da Contratada pela qualidade, segurança, durabilidade e adequação dos bens fornecidos, nem a responsabilidade por vícios ocultos ou defeitos constatados posteriormente, nos termos da legislação aplicável.</w:t>
      </w:r>
    </w:p>
    <w:p w14:paraId="2C48470B"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3. Garantia e condições de manutenção e assistência</w:t>
      </w:r>
    </w:p>
    <w:p w14:paraId="6BDA4D28"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3.1. Os bens fornecidos deverão possuir garantia legal, nos termos da Lei Federal nº 8.078, de 11 de setembro de 1990 (Código de Defesa do Consumidor).</w:t>
      </w:r>
    </w:p>
    <w:p w14:paraId="30CEE168"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3.2. O prazo de garantia contratual dos bens permanentes será de, no mínimo, 12 (doze) meses, ou prazo superior oferecido pelo fabricante, contado a partir do primeiro dia útil subsequente à emissão do Termo de Recebimento Definitivo.</w:t>
      </w:r>
    </w:p>
    <w:p w14:paraId="0BAA1F96"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3.3. Durante o período de garantia, os bens deverão ser mantidos em perfeitas condições de funcionamento, sem qualquer ônus adicional para a Contratante.</w:t>
      </w:r>
    </w:p>
    <w:p w14:paraId="188A77F0"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3.4. A garantia compreenderá a reparação, correção, substituição de peças, substituição integral do bem, assistência técnica e demais procedimentos necessários à plena utilização do objeto, observadas as especificações do fabricante e as normas técnicas aplicáveis.</w:t>
      </w:r>
    </w:p>
    <w:p w14:paraId="1327FFB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3.5. A Contratada deverá providenciar a reparação ou substituição dos bens que apresentarem defeitos, vícios, falhas de funcionamento ou desconformidades no prazo máximo de 15 (quinze) dias úteis, contados da notificação formal da Administração.</w:t>
      </w:r>
    </w:p>
    <w:p w14:paraId="008ACF6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3.6. O prazo previsto no item anterior poderá ser prorrogado uma única vez, por igual período, mediante solicitação formal da Contratada, devidamente justificada e aceita pela Administração.</w:t>
      </w:r>
    </w:p>
    <w:p w14:paraId="6844534D"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3.7. Todas as despesas relacionadas à assistência técnica, transporte, frete, retirada, devolução, substituição de peças e demais serviços necessários ao cumprimento da garantia correrão integralmente por conta da Contratada.</w:t>
      </w:r>
    </w:p>
    <w:p w14:paraId="203C8E7D"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3.8. Para os equipamentos motorizados, equipamentos de tecnologia e geoprocessamento, rádios comunicadores e veículo utilitário 4x4, a assistência técnica deverá ser prestada pelo fabricante, representante autorizado ou empresa devidamente habilitada.</w:t>
      </w:r>
    </w:p>
    <w:p w14:paraId="4E33045C"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 xml:space="preserve">3.8.1. Para fins de cumprimento das obrigações de garantia e assistência técnica dispostas no item 3.8, as empresas adjudicatárias dos Lotes 01, 03 e 05 deverão comprovar, no ato de assinatura do instrumento contratual, a disponibilização de postos de assistência técnica autorizada, próprios ou credenciados, operacionais em um raio geográfico máximo que viabilize o socorro logístico (referência preferencial nos Estados do Amazonas ou Rondônia). 3.8.2. O prazo máximo para abertura de chamado e emissão de diagnóstico técnico será de até 48 (quarenta e oito) horas, fixando-se o limite de 15 (cinze) dias corridos para o reparo integral ou substituição do equipamento defeituoso, </w:t>
      </w:r>
      <w:r w:rsidRPr="005F0857">
        <w:rPr>
          <w:rFonts w:eastAsia="Times New Roman" w:cstheme="minorHAnsi"/>
          <w:sz w:val="20"/>
          <w:szCs w:val="20"/>
          <w:lang w:eastAsia="pt-BR"/>
        </w:rPr>
        <w:lastRenderedPageBreak/>
        <w:t>sob pena de aplicação de multa moratória diária e obrigação de fornecer equipamento de reserva com capacidade operacional equivalente.</w:t>
      </w:r>
    </w:p>
    <w:p w14:paraId="163B2B0B"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3.9. A garantia legal ou contratual possui vigência própria e independente da vigência do contrato administrativo, permanecendo exigível mesmo após o encerramento da relação contratual, sem prejuízo da aplicação das penalidades cabíveis em caso de descumprimento.</w:t>
      </w:r>
    </w:p>
    <w:p w14:paraId="76EF14DE"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4. Fundamentação da contratação</w:t>
      </w:r>
    </w:p>
    <w:p w14:paraId="4D007A9D" w14:textId="77777777" w:rsidR="005F0857" w:rsidRPr="005F0857" w:rsidRDefault="005F0857" w:rsidP="005F0857">
      <w:pPr>
        <w:tabs>
          <w:tab w:val="left" w:pos="975"/>
        </w:tabs>
        <w:ind w:left="851"/>
        <w:rPr>
          <w:rFonts w:cstheme="minorHAnsi"/>
          <w:sz w:val="20"/>
          <w:szCs w:val="20"/>
        </w:rPr>
      </w:pPr>
      <w:r w:rsidRPr="005F0857">
        <w:rPr>
          <w:rFonts w:cstheme="minorHAnsi"/>
          <w:sz w:val="20"/>
          <w:szCs w:val="20"/>
        </w:rPr>
        <w:tab/>
        <w:t>4.1. A presente contratação encontra fundamento na Lei Federal nº 14.133, de 1º de abril de 2021, no Decreto Municipal nº 018, de 09 de dezembro de 2023, no Convênio de Regime Simplificado nº 985194/2025 e nos documentos que compõem a fase preparatória da contratação, especialmente o Estudo Técnico Preliminar – ETP, que constitui a primeira etapa do planejamento e demonstra a necessidade da contratação, a solução proposta e os resultados pretendidos pela Administração.</w:t>
      </w:r>
    </w:p>
    <w:p w14:paraId="266CBD84" w14:textId="77777777" w:rsidR="005F0857" w:rsidRPr="005F0857" w:rsidRDefault="005F0857" w:rsidP="005F0857">
      <w:pPr>
        <w:tabs>
          <w:tab w:val="left" w:pos="975"/>
        </w:tabs>
        <w:ind w:left="851"/>
        <w:rPr>
          <w:rFonts w:cstheme="minorHAnsi"/>
          <w:sz w:val="20"/>
          <w:szCs w:val="20"/>
        </w:rPr>
      </w:pPr>
      <w:r w:rsidRPr="005F0857">
        <w:rPr>
          <w:rFonts w:cstheme="minorHAnsi"/>
          <w:sz w:val="20"/>
          <w:szCs w:val="20"/>
        </w:rPr>
        <w:t>4.2. A justificativa da contratação, bem como os quantitativos estimados para cada item, encontram-se detalhados no Estudo Técnico Preliminar – ETP, documento integrante do presente Termo de Referência.</w:t>
      </w:r>
    </w:p>
    <w:p w14:paraId="34AF3AAF" w14:textId="77777777" w:rsidR="005F0857" w:rsidRPr="005F0857" w:rsidRDefault="005F0857" w:rsidP="005F0857">
      <w:pPr>
        <w:tabs>
          <w:tab w:val="left" w:pos="975"/>
        </w:tabs>
        <w:ind w:left="851"/>
        <w:rPr>
          <w:rFonts w:cstheme="minorHAnsi"/>
          <w:sz w:val="20"/>
          <w:szCs w:val="20"/>
        </w:rPr>
      </w:pPr>
      <w:r w:rsidRPr="005F0857">
        <w:rPr>
          <w:rFonts w:cstheme="minorHAnsi"/>
          <w:sz w:val="20"/>
          <w:szCs w:val="20"/>
        </w:rPr>
        <w:t>4.3. O Convênio de Regime Simplificado nº 985194/2025 tem por objeto a implementação do Plano Operativo de Prevenção e Combate a Incêndios Florestais – PPCIF Simplificado e Emergencial no Município de Apuí/AM, contemplando ações voltadas ao fortalecimento da capacidade operacional do Município para prevenção, monitoramento e combate aos incêndios florestais.</w:t>
      </w:r>
    </w:p>
    <w:p w14:paraId="416B1B39" w14:textId="77777777" w:rsidR="005F0857" w:rsidRPr="005F0857" w:rsidRDefault="005F0857" w:rsidP="005F0857">
      <w:pPr>
        <w:tabs>
          <w:tab w:val="left" w:pos="975"/>
        </w:tabs>
        <w:ind w:left="851"/>
        <w:rPr>
          <w:rFonts w:cstheme="minorHAnsi"/>
          <w:b/>
          <w:bCs/>
          <w:sz w:val="20"/>
          <w:szCs w:val="20"/>
        </w:rPr>
      </w:pPr>
      <w:r w:rsidRPr="005F0857">
        <w:rPr>
          <w:rFonts w:cstheme="minorHAnsi"/>
          <w:sz w:val="20"/>
          <w:szCs w:val="20"/>
        </w:rPr>
        <w:t>4.4. Para o alcance das metas previstas no Convênio e no PPCIF, faz-se necessária a aquisição de equipamentos operacionais, equipamentos de proteção individual – EPIs, uniformes, combustíveis, lubrificantes, equipamentos de tecnologia e geoprocessamento, bem como veículo utilitário 4x4, destinados à estruturação e ao funcionamento da Brigada Municipal de Prevenção e Combate a Incêndios Florestais.</w:t>
      </w:r>
    </w:p>
    <w:p w14:paraId="450036C5" w14:textId="77777777" w:rsidR="005F0857" w:rsidRPr="005F0857" w:rsidRDefault="005F0857" w:rsidP="005F0857">
      <w:pPr>
        <w:pStyle w:val="Nvel1-SemNum"/>
        <w:spacing w:before="0"/>
        <w:ind w:left="851"/>
        <w:rPr>
          <w:rFonts w:asciiTheme="minorHAnsi" w:hAnsiTheme="minorHAnsi" w:cstheme="minorHAnsi"/>
          <w:b w:val="0"/>
          <w:bCs w:val="0"/>
          <w:color w:val="auto"/>
        </w:rPr>
      </w:pPr>
      <w:r w:rsidRPr="005F0857">
        <w:rPr>
          <w:rFonts w:asciiTheme="minorHAnsi" w:hAnsiTheme="minorHAnsi" w:cstheme="minorHAnsi"/>
          <w:b w:val="0"/>
          <w:bCs w:val="0"/>
          <w:color w:val="auto"/>
        </w:rPr>
        <w:t>4.5. O PPCIF identifica limitações operacionais, logísticas e estruturais que comprometem a capacidade de resposta do Município diante das ocorrências de incêndios florestais, destacando a necessidade de fortalecimento da estrutura municipal para atuação nas áreas prioritárias, especialmente na Gleba Pombas e no Projeto de Assentamento Rio Juma, contribuindo para a redução dos impactos ambientais, sociais e econômicos decorrentes dos incêndios florestais.</w:t>
      </w:r>
    </w:p>
    <w:p w14:paraId="3441EDF9"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5. Necessidade da contratação</w:t>
      </w:r>
    </w:p>
    <w:p w14:paraId="60532B18"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5.1. A presente contratação decorre da necessidade de implementação do Plano Operativo de Prevenção e Combate a Incêndios Florestais (PPCIF) do Município de Apuí/AM, elaborado em conformidade com a Política Nacional de Manejo Integrado do Fogo e aprovado no âmbito do Convênio de Regime Simplificado nº 985194/2025, celebrado entre o Município de Apuí e o Fundo Nacional do Meio Ambiente – FNMA.</w:t>
      </w:r>
    </w:p>
    <w:p w14:paraId="71A9160D"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 xml:space="preserve">5.2. O município de Apuí apresenta histórico recorrente de ocorrência de queimadas e incêndios florestais, especialmente nas regiões da Gleba Pombas, Projeto de Assentamento Rio Juma (PA Juma), Distrito de </w:t>
      </w:r>
      <w:proofErr w:type="spellStart"/>
      <w:r w:rsidRPr="005F0857">
        <w:rPr>
          <w:rFonts w:cstheme="minorHAnsi"/>
          <w:sz w:val="20"/>
          <w:szCs w:val="20"/>
        </w:rPr>
        <w:t>Sucunduri</w:t>
      </w:r>
      <w:proofErr w:type="spellEnd"/>
      <w:r w:rsidRPr="005F0857">
        <w:rPr>
          <w:rFonts w:cstheme="minorHAnsi"/>
          <w:sz w:val="20"/>
          <w:szCs w:val="20"/>
        </w:rPr>
        <w:t xml:space="preserve"> e demais áreas rurais suscetíveis à propagação do fogo, situação agravada pelos períodos de estiagem prolongada, elevadas temperaturas e baixa umidade relativa do ar.</w:t>
      </w:r>
    </w:p>
    <w:p w14:paraId="7EBFE4DC"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5.3. O PPCIF identificou a necessidade de estruturação e fortalecimento da Brigada Municipal de Prevenção e Combate a Incêndios Florestais, mediante a aquisição de equipamentos operacionais, ferramentas de combate ao fogo, Equipamentos de Proteção Individual – EPIs, uniformes, equipamentos de tecnologia e geoprocessamento, combustíveis, lubrificantes e veículo utilitário 4x4, indispensáveis para o desenvolvimento das ações preventivas, monitoramento ambiental e resposta rápida às ocorrências de incêndios florestais.</w:t>
      </w:r>
    </w:p>
    <w:p w14:paraId="22BBBABE"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5.4. A contratação visa ampliar a capacidade operacional do Município para execução das ações previstas no Plano Operativo, permitindo maior cobertura territorial das equipes, redução do tempo de resposta às ocorrências, fortalecimento das ações de monitoramento e proteção ambiental, além da mitigação dos impactos ambientais, econômicos e sociais decorrentes dos incêndios florestais.</w:t>
      </w:r>
    </w:p>
    <w:p w14:paraId="16F7D761"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5.5. A aquisição dos bens previstos neste Termo de Referência encontra-se devidamente prevista no Plano de Trabalho aprovado pelo Fundo Nacional do Meio Ambiente – FNMA, sendo indispensável para o cumprimento das metas pactuadas no Convênio de Regime Simplificado nº 985194/2025, cujo objeto consiste na implementação do Plano Operativo de Prevenção e Combate a Incêndios Florestais (PPCIF) Simplificado e Emergencial no Município de Apuí/AM.</w:t>
      </w:r>
    </w:p>
    <w:p w14:paraId="3D0E5B3C"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 xml:space="preserve">5.6. Os benefícios esperados com a presente contratação compreendem o fortalecimento institucional da Secretaria Municipal de Meio Ambiente – SEMMA, a redução dos focos de calor e das áreas atingidas por incêndios florestais, a melhoria da capacidade de monitoramento ambiental, a proteção dos recursos naturais, a preservação da </w:t>
      </w:r>
      <w:r w:rsidRPr="005F0857">
        <w:rPr>
          <w:rFonts w:cstheme="minorHAnsi"/>
          <w:sz w:val="20"/>
          <w:szCs w:val="20"/>
        </w:rPr>
        <w:lastRenderedPageBreak/>
        <w:t>biodiversidade, a redução dos riscos à saúde pública e a ampliação da segurança das equipes envolvidas nas ações de prevenção e combate aos incêndios florestais.</w:t>
      </w:r>
    </w:p>
    <w:p w14:paraId="6ACEF312" w14:textId="77777777" w:rsidR="005F0857" w:rsidRPr="005F0857" w:rsidRDefault="005F0857" w:rsidP="005F0857">
      <w:pPr>
        <w:spacing w:after="0" w:line="240" w:lineRule="auto"/>
        <w:ind w:left="851"/>
        <w:jc w:val="both"/>
        <w:rPr>
          <w:rFonts w:cstheme="minorHAnsi"/>
          <w:sz w:val="20"/>
          <w:szCs w:val="20"/>
        </w:rPr>
      </w:pPr>
      <w:r w:rsidRPr="005F0857">
        <w:rPr>
          <w:rFonts w:cstheme="minorHAnsi"/>
          <w:sz w:val="20"/>
          <w:szCs w:val="20"/>
        </w:rPr>
        <w:t>5.7. Diante do exposto, a contratação mostra-se necessária, adequada e vantajosa para a Administração Pública, contribuindo diretamente para o atendimento do interesse público, para a proteção do patrimônio ambiental do Município e para o cumprimento das obrigações assumidas perante o Fundo Nacional do Meio Ambiente – FNMA.</w:t>
      </w:r>
    </w:p>
    <w:p w14:paraId="204FF76C"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6. Requisitos da contratação</w:t>
      </w:r>
    </w:p>
    <w:p w14:paraId="36D3A3B5"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 xml:space="preserve">6.1. Os bens </w:t>
      </w:r>
      <w:proofErr w:type="gramStart"/>
      <w:r w:rsidRPr="005F0857">
        <w:rPr>
          <w:rFonts w:eastAsia="Calibri" w:cstheme="minorHAnsi"/>
          <w:sz w:val="20"/>
          <w:szCs w:val="20"/>
        </w:rPr>
        <w:t>objeto da presente contratação deverão</w:t>
      </w:r>
      <w:proofErr w:type="gramEnd"/>
      <w:r w:rsidRPr="005F0857">
        <w:rPr>
          <w:rFonts w:eastAsia="Calibri" w:cstheme="minorHAnsi"/>
          <w:sz w:val="20"/>
          <w:szCs w:val="20"/>
        </w:rPr>
        <w:t xml:space="preserve"> ser novos, de primeiro uso, entregues em perfeitas condições de funcionamento, acondicionados adequadamente, acompanhados de manuais, certificados, garantias e demais documentos exigidos pelo fabricante e pela legislação aplicável.</w:t>
      </w:r>
    </w:p>
    <w:p w14:paraId="703C1671"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6.2. Todos os equipamentos, ferramentas, EPIs, uniformes, equipamentos de tecnologia e geoprocessamento, bem como o veículo utilitário 4x4, deverão atender integralmente às especificações técnicas mínimas constantes neste Termo de Referência, sendo admitidos produtos equivalentes ou superiores, desde que comprovadamente atendam às características de desempenho, qualidade e funcionalidade exigidas.</w:t>
      </w:r>
    </w:p>
    <w:p w14:paraId="4C35D606"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6.3. Os Equipamentos de Proteção Individual – EPIs deverão possuir Certificado de Aprovação (CA) válido, emitido pelo Ministério do Trabalho e Emprego, quando aplicável, além de atender às normas técnicas vigentes relacionadas à segurança do trabalho e combate a incêndios florestais.</w:t>
      </w:r>
    </w:p>
    <w:p w14:paraId="48609073"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6.4. Os equipamentos motorizados, incluindo motosserras, roçadeiras, sopradores e demais equipamentos de combustão, deverão ser entregues devidamente montados, regulados, abastecidos para teste de funcionamento, acompanhados dos respectivos manuais de operação, manutenção e garantia.</w:t>
      </w:r>
    </w:p>
    <w:p w14:paraId="3B9277AD"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6.5. O veículo utilitário 4x4 deverá ser entregue licenciado, emplacado, livre de quaisquer ônus, gravames ou restrições administrativas, com todos os acessórios e equipamentos obrigatórios exigidos pelo Código de Trânsito Brasileiro – CTB e demais normas aplicáveis.</w:t>
      </w:r>
    </w:p>
    <w:p w14:paraId="7D05F0E6"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6.6. Os equipamentos de tecnologia e geoprocessamento deverão ser entregues completos, instalados e em pleno funcionamento, incluindo sistema operacional devidamente licenciado, drivers, softwares embarcados e acessórios necessários à sua utilização.</w:t>
      </w:r>
    </w:p>
    <w:p w14:paraId="67F7AB94"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6.7. Os combustíveis e lubrificantes deverão atender às especificações técnicas estabelecidas pela Agência Nacional do Petróleo, Gás Natural e Biocombustíveis – ANP, observando os padrões de qualidade exigidos pela legislação vigente.</w:t>
      </w:r>
    </w:p>
    <w:p w14:paraId="237E28B4"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6.8. O recebimento dos bens será realizado em duas etapas:</w:t>
      </w:r>
    </w:p>
    <w:p w14:paraId="39EC565C"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I – Recebimento Provisório, mediante conferência quantitativa dos itens entregues;</w:t>
      </w:r>
    </w:p>
    <w:p w14:paraId="3AB9E083"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II – Recebimento Definitivo, após verificação da conformidade das especificações técnicas, testes de funcionamento, inspeção física e emissão do respectivo Termo de Recebimento Definitivo.</w:t>
      </w:r>
    </w:p>
    <w:p w14:paraId="07E6DA4F"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 xml:space="preserve">6.8.1. Do Modelo de Execução Especial e Distribuição do Lote 04 (Combustíveis e Lubrificantes) O fornecimento dos itens que compõem o Lote 04 dar-se-á sob o regime de execução indireta por fornecimento fracionado, atendendo às demandas ordinárias de consumo da frota e maquinários da Brigada Municipal ao longo da vigência contratual. 6.8.1.1. Os abastecimentos deverão ocorrer diretamente nos postos de combustíveis da licitante adjudicatária localizados no perímetro urbano ou nos eixos rodoviários de acesso do Município de Apuí/AM, mediante emissão de requisição de abastecimento assinada pela fiscalização do contrato ou via sistema de cartão magnético de gestão de frotas. 6.8.3.2. Fica autorizada a retirada fracionada de combustíveis em galões e recipientes apropriados, devidamente homologados pelo INMETRO, exclusivamente para fins de reabastecimento em campo </w:t>
      </w:r>
      <w:proofErr w:type="gramStart"/>
      <w:r w:rsidRPr="005F0857">
        <w:rPr>
          <w:rFonts w:eastAsia="Calibri" w:cstheme="minorHAnsi"/>
          <w:sz w:val="20"/>
          <w:szCs w:val="20"/>
        </w:rPr>
        <w:t>das motosserras</w:t>
      </w:r>
      <w:proofErr w:type="gramEnd"/>
      <w:r w:rsidRPr="005F0857">
        <w:rPr>
          <w:rFonts w:eastAsia="Calibri" w:cstheme="minorHAnsi"/>
          <w:sz w:val="20"/>
          <w:szCs w:val="20"/>
        </w:rPr>
        <w:t>, roçadeiras, sopradores e motobombas da brigada, sob estrita responsabilidade do fiscal da unidade.</w:t>
      </w:r>
    </w:p>
    <w:p w14:paraId="3E51BE93"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6.8.1.2</w:t>
      </w:r>
      <w:r w:rsidRPr="005F0857">
        <w:rPr>
          <w:rFonts w:eastAsia="Calibri" w:cstheme="minorHAnsi"/>
          <w:b/>
          <w:bCs/>
          <w:sz w:val="20"/>
          <w:szCs w:val="20"/>
        </w:rPr>
        <w:t xml:space="preserve"> Do Mecanismo de Reajuste Dinâmico de Preços para o Lote 04 (Combustíveis)</w:t>
      </w:r>
      <w:r w:rsidRPr="005F0857">
        <w:rPr>
          <w:rFonts w:eastAsia="Calibri" w:cstheme="minorHAnsi"/>
          <w:sz w:val="20"/>
          <w:szCs w:val="20"/>
        </w:rPr>
        <w:t xml:space="preserve"> </w:t>
      </w:r>
    </w:p>
    <w:p w14:paraId="6108D7E1"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 xml:space="preserve">Em virtude da volatilidade inerente ao mercado varejista de combustíveis e lubrificantes, os preços unitários contratados para o Óleo Diesel S10 e Gasolina Comum poderão sofrer oscilações ao longo da execução do contrato, de forma a preservar o equilíbrio econômico-financeiro inicial (Art. 92, V, da Lei nº 14.133/2021). </w:t>
      </w:r>
    </w:p>
    <w:p w14:paraId="2B4EC1B5"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 xml:space="preserve">6.8.1.2. O reajuste dos preços de combustíveis basear-se-á, obrigatoriamente, na variação apurada e demonstrada por meio dos Relatórios Semanais de Levantamento de Preços publicados pela Agência Nacional do Petróleo, Gás Natural e Biocombustíveis (ANP) para a região do Estado do Amazonas ou microrregião de cobertura que abranja o Município de Apuí/AM. </w:t>
      </w:r>
    </w:p>
    <w:p w14:paraId="076A16F9"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t xml:space="preserve">6.8.1.3. O preço a ser pago à Contratada por litro de combustível abastecido será recalculado utilizando-se a seguinte fórmula de indexação: </w:t>
      </w:r>
      <w:proofErr w:type="spellStart"/>
      <w:r w:rsidRPr="005F0857">
        <w:rPr>
          <w:rFonts w:eastAsia="Calibri" w:cstheme="minorHAnsi"/>
          <w:b/>
          <w:bCs/>
          <w:sz w:val="20"/>
          <w:szCs w:val="20"/>
        </w:rPr>
        <w:t>P_pago</w:t>
      </w:r>
      <w:proofErr w:type="spellEnd"/>
      <w:r w:rsidRPr="005F0857">
        <w:rPr>
          <w:rFonts w:eastAsia="Calibri" w:cstheme="minorHAnsi"/>
          <w:b/>
          <w:bCs/>
          <w:sz w:val="20"/>
          <w:szCs w:val="20"/>
        </w:rPr>
        <w:t xml:space="preserve"> = (</w:t>
      </w:r>
      <w:proofErr w:type="spellStart"/>
      <w:r w:rsidRPr="005F0857">
        <w:rPr>
          <w:rFonts w:eastAsia="Calibri" w:cstheme="minorHAnsi"/>
          <w:b/>
          <w:bCs/>
          <w:sz w:val="20"/>
          <w:szCs w:val="20"/>
        </w:rPr>
        <w:t>ANP_atual</w:t>
      </w:r>
      <w:proofErr w:type="spellEnd"/>
      <w:r w:rsidRPr="005F0857">
        <w:rPr>
          <w:rFonts w:eastAsia="Calibri" w:cstheme="minorHAnsi"/>
          <w:b/>
          <w:bCs/>
          <w:sz w:val="20"/>
          <w:szCs w:val="20"/>
        </w:rPr>
        <w:t xml:space="preserve"> / </w:t>
      </w:r>
      <w:proofErr w:type="spellStart"/>
      <w:r w:rsidRPr="005F0857">
        <w:rPr>
          <w:rFonts w:eastAsia="Calibri" w:cstheme="minorHAnsi"/>
          <w:b/>
          <w:bCs/>
          <w:sz w:val="20"/>
          <w:szCs w:val="20"/>
        </w:rPr>
        <w:t>ANP_licitação</w:t>
      </w:r>
      <w:proofErr w:type="spellEnd"/>
      <w:r w:rsidRPr="005F0857">
        <w:rPr>
          <w:rFonts w:eastAsia="Calibri" w:cstheme="minorHAnsi"/>
          <w:b/>
          <w:bCs/>
          <w:sz w:val="20"/>
          <w:szCs w:val="20"/>
        </w:rPr>
        <w:t xml:space="preserve">) * </w:t>
      </w:r>
      <w:proofErr w:type="spellStart"/>
      <w:r w:rsidRPr="005F0857">
        <w:rPr>
          <w:rFonts w:eastAsia="Calibri" w:cstheme="minorHAnsi"/>
          <w:b/>
          <w:bCs/>
          <w:sz w:val="20"/>
          <w:szCs w:val="20"/>
        </w:rPr>
        <w:t>P_</w:t>
      </w:r>
      <w:proofErr w:type="gramStart"/>
      <w:r w:rsidRPr="005F0857">
        <w:rPr>
          <w:rFonts w:eastAsia="Calibri" w:cstheme="minorHAnsi"/>
          <w:b/>
          <w:bCs/>
          <w:sz w:val="20"/>
          <w:szCs w:val="20"/>
        </w:rPr>
        <w:t>proposto</w:t>
      </w:r>
      <w:proofErr w:type="spellEnd"/>
      <w:r w:rsidRPr="005F0857">
        <w:rPr>
          <w:rFonts w:eastAsia="Calibri" w:cstheme="minorHAnsi"/>
          <w:sz w:val="20"/>
          <w:szCs w:val="20"/>
        </w:rPr>
        <w:t xml:space="preserve"> Onde</w:t>
      </w:r>
      <w:proofErr w:type="gramEnd"/>
      <w:r w:rsidRPr="005F0857">
        <w:rPr>
          <w:rFonts w:eastAsia="Calibri" w:cstheme="minorHAnsi"/>
          <w:sz w:val="20"/>
          <w:szCs w:val="20"/>
        </w:rPr>
        <w:t xml:space="preserve"> </w:t>
      </w:r>
      <w:proofErr w:type="spellStart"/>
      <w:r w:rsidRPr="005F0857">
        <w:rPr>
          <w:rFonts w:eastAsia="Calibri" w:cstheme="minorHAnsi"/>
          <w:i/>
          <w:iCs/>
          <w:sz w:val="20"/>
          <w:szCs w:val="20"/>
        </w:rPr>
        <w:t>ANP_atual</w:t>
      </w:r>
      <w:proofErr w:type="spellEnd"/>
      <w:r w:rsidRPr="005F0857">
        <w:rPr>
          <w:rFonts w:eastAsia="Calibri" w:cstheme="minorHAnsi"/>
          <w:sz w:val="20"/>
          <w:szCs w:val="20"/>
        </w:rPr>
        <w:t xml:space="preserve"> corresponde ao preço médio praticado na semana anterior ao abastecimento e </w:t>
      </w:r>
      <w:proofErr w:type="spellStart"/>
      <w:r w:rsidRPr="005F0857">
        <w:rPr>
          <w:rFonts w:eastAsia="Calibri" w:cstheme="minorHAnsi"/>
          <w:i/>
          <w:iCs/>
          <w:sz w:val="20"/>
          <w:szCs w:val="20"/>
        </w:rPr>
        <w:t>ANP_licitação</w:t>
      </w:r>
      <w:proofErr w:type="spellEnd"/>
      <w:r w:rsidRPr="005F0857">
        <w:rPr>
          <w:rFonts w:eastAsia="Calibri" w:cstheme="minorHAnsi"/>
          <w:sz w:val="20"/>
          <w:szCs w:val="20"/>
        </w:rPr>
        <w:t xml:space="preserve"> ao preço de referência da semana de abertura do certame, vedada a aplicação de margens de lucro superiores às originalmente cotadas pela licitante em sua proposta comercial.</w:t>
      </w:r>
    </w:p>
    <w:p w14:paraId="0BFFF63F" w14:textId="77777777" w:rsidR="005F0857" w:rsidRPr="005F0857" w:rsidRDefault="005F0857" w:rsidP="005F0857">
      <w:pPr>
        <w:tabs>
          <w:tab w:val="left" w:pos="0"/>
          <w:tab w:val="left" w:pos="284"/>
        </w:tabs>
        <w:spacing w:after="0" w:line="240" w:lineRule="auto"/>
        <w:ind w:left="851"/>
        <w:jc w:val="both"/>
        <w:rPr>
          <w:rFonts w:eastAsia="Calibri" w:cstheme="minorHAnsi"/>
          <w:sz w:val="20"/>
          <w:szCs w:val="20"/>
        </w:rPr>
      </w:pPr>
      <w:r w:rsidRPr="005F0857">
        <w:rPr>
          <w:rFonts w:eastAsia="Calibri" w:cstheme="minorHAnsi"/>
          <w:sz w:val="20"/>
          <w:szCs w:val="20"/>
        </w:rPr>
        <w:lastRenderedPageBreak/>
        <w:t>6.9. No ato da entrega dos equipamentos motorizados, equipamentos tecnológicos e do veículo utilitário, a contratada deverá disponibilizar representante técnico para acompanhar a conferência e os testes de funcionamento realizados pela fiscalização do contrato.</w:t>
      </w:r>
    </w:p>
    <w:p w14:paraId="759693AB" w14:textId="77777777" w:rsidR="005F0857" w:rsidRPr="005F0857" w:rsidRDefault="005F0857" w:rsidP="005F0857">
      <w:pPr>
        <w:tabs>
          <w:tab w:val="left" w:pos="0"/>
          <w:tab w:val="left" w:pos="284"/>
        </w:tabs>
        <w:spacing w:after="0" w:line="240" w:lineRule="auto"/>
        <w:ind w:left="851"/>
        <w:jc w:val="both"/>
        <w:rPr>
          <w:rFonts w:cstheme="minorHAnsi"/>
          <w:kern w:val="24"/>
          <w:sz w:val="20"/>
          <w:szCs w:val="20"/>
        </w:rPr>
      </w:pPr>
      <w:r w:rsidRPr="005F0857">
        <w:rPr>
          <w:rFonts w:cstheme="minorHAnsi"/>
          <w:kern w:val="24"/>
          <w:sz w:val="20"/>
          <w:szCs w:val="20"/>
        </w:rPr>
        <w:t>6.10. Constatada qualquer desconformidade, defeito, avaria, incompatibilidade técnica ou descumprimento das especificações previstas neste Termo de Referência, a Administração poderá recusar o recebimento do item, ficando a contratada obrigada a promover sua substituição ou correção no prazo máximo de 15 (quinze) dias corridos, sem ônus adicional para a Administração.</w:t>
      </w:r>
    </w:p>
    <w:p w14:paraId="2CABFD96" w14:textId="77777777" w:rsidR="005F0857" w:rsidRPr="005F0857" w:rsidRDefault="005F0857" w:rsidP="005F0857">
      <w:pPr>
        <w:tabs>
          <w:tab w:val="left" w:pos="0"/>
          <w:tab w:val="left" w:pos="284"/>
        </w:tabs>
        <w:spacing w:after="0" w:line="240" w:lineRule="auto"/>
        <w:ind w:left="851"/>
        <w:jc w:val="both"/>
        <w:rPr>
          <w:rFonts w:cstheme="minorHAnsi"/>
          <w:kern w:val="24"/>
          <w:sz w:val="20"/>
          <w:szCs w:val="20"/>
        </w:rPr>
      </w:pPr>
      <w:r w:rsidRPr="005F0857">
        <w:rPr>
          <w:rFonts w:cstheme="minorHAnsi"/>
          <w:kern w:val="24"/>
          <w:sz w:val="20"/>
          <w:szCs w:val="20"/>
        </w:rPr>
        <w:t>6.11. Todos os bens permanentes deverão possuir garantia mínima de 12 (doze) meses contra defeitos de fabricação, contados a partir da emissão do Termo de Recebimento Definitivo, sem prejuízo das garantias legais previstas na legislação aplicável.</w:t>
      </w:r>
    </w:p>
    <w:p w14:paraId="5D2C1DB6" w14:textId="77777777" w:rsidR="005F0857" w:rsidRPr="005F0857" w:rsidRDefault="005F0857" w:rsidP="005F0857">
      <w:pPr>
        <w:tabs>
          <w:tab w:val="left" w:pos="0"/>
          <w:tab w:val="left" w:pos="284"/>
        </w:tabs>
        <w:spacing w:after="0" w:line="240" w:lineRule="auto"/>
        <w:ind w:left="851"/>
        <w:jc w:val="both"/>
        <w:rPr>
          <w:rFonts w:cstheme="minorHAnsi"/>
          <w:kern w:val="24"/>
          <w:sz w:val="20"/>
          <w:szCs w:val="20"/>
        </w:rPr>
      </w:pPr>
      <w:r w:rsidRPr="005F0857">
        <w:rPr>
          <w:rFonts w:cstheme="minorHAnsi"/>
          <w:kern w:val="24"/>
          <w:sz w:val="20"/>
          <w:szCs w:val="20"/>
        </w:rPr>
        <w:t>6.12. A contratada deverá assegurar assistência técnica, suporte e fornecimento de peças de reposição durante o período de garantia, observadas as condições estabelecidas pelo fabricante.</w:t>
      </w:r>
    </w:p>
    <w:p w14:paraId="007CAE21" w14:textId="77777777" w:rsidR="005F0857" w:rsidRPr="005F0857" w:rsidRDefault="005F0857" w:rsidP="005F0857">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851"/>
        <w:rPr>
          <w:rFonts w:cstheme="minorHAnsi"/>
          <w:b/>
          <w:bCs/>
          <w:kern w:val="24"/>
          <w:sz w:val="20"/>
          <w:szCs w:val="20"/>
        </w:rPr>
      </w:pPr>
      <w:r w:rsidRPr="005F0857">
        <w:rPr>
          <w:rFonts w:cstheme="minorHAnsi"/>
          <w:b/>
          <w:bCs/>
          <w:kern w:val="24"/>
          <w:sz w:val="20"/>
          <w:szCs w:val="20"/>
        </w:rPr>
        <w:t>7. Descrição da solução como um todo</w:t>
      </w:r>
    </w:p>
    <w:p w14:paraId="4A30E7C1"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7.1. Justificativa Técnica para Julgamento por Lote</w:t>
      </w:r>
    </w:p>
    <w:p w14:paraId="5137A0B1"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A adoção do critério de julgamento pelo menor preço por lote decorre da necessidade de agrupamento de itens de mesma natureza, segmento de mercado e cadeia de fornecimento, visando garantir maior eficiência logística, redução de custos administrativos, compatibilidade operacional dos equipamentos e simplificação da gestão contratual.</w:t>
      </w:r>
    </w:p>
    <w:p w14:paraId="5E1C99D7"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O parcelamento foi estruturado em grupos homogêneos de bens, observando-se o disposto no art. 40 da Lei nº 14.133/2021, sem restrição indevida à competitividade, permitindo ampla participação de fornecedores especializados em cada segmento.</w:t>
      </w:r>
    </w:p>
    <w:p w14:paraId="0A46AA65"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A divisão por lotes apresenta-se mais vantajosa que a contratação por item isolado, considerando a redução dos custos de transporte, garantia, assistência técnica e gerenciamento contratual.</w:t>
      </w:r>
    </w:p>
    <w:p w14:paraId="54039DA3"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7.2. A solução proposta consiste na aquisição de equipamentos, ferramentas operacionais, Equipamentos de Proteção Individual (EPIs), uniformes, equipamentos de tecnologia e geoprocessamento, combustíveis, lubrificantes e veículo utilitário 4x4, destinados à estruturação e operacionalização da Brigada Municipal de Prevenção e Combate a Incêndios Florestais do Município de Apuí/AM, em conformidade com o Plano Operativo de Prevenção e Combate a Incêndios Florestais (PPCIF) e com o Convênio de Regime Simplificado nº 985194/2025 celebrado junto ao Fundo Nacional do Meio Ambiente – FNMA.</w:t>
      </w:r>
    </w:p>
    <w:p w14:paraId="29C351DB"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7.2.1. A contratação contempla os seguintes lotes:</w:t>
      </w:r>
    </w:p>
    <w:p w14:paraId="4527F7A7"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I – Lote 01: Equipamentos e Ferramentas de Combate a Incêndio;</w:t>
      </w:r>
    </w:p>
    <w:p w14:paraId="2954AB3E"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II – Lote 02: Equipamentos de Proteção Individual (EPIs) e Uniformes;</w:t>
      </w:r>
    </w:p>
    <w:p w14:paraId="303A40BE"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III – Lote 03: Equipamentos de Tecnologia e Geoprocessamento;</w:t>
      </w:r>
    </w:p>
    <w:p w14:paraId="45D27CFC"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IV – Lote 04: Combustíveis e Lubrificantes;</w:t>
      </w:r>
    </w:p>
    <w:p w14:paraId="37119FB9"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V – Lote 05: Veículo Utilitário 4x4.</w:t>
      </w:r>
    </w:p>
    <w:p w14:paraId="3A293D52"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7.2.2. A solução foi definida a partir das necessidades identificadas no PPCIF, considerando as características territoriais do Município de Apuí, a ocorrência recorrente de incêndios florestais, as dificuldades logísticas de acesso às áreas prioritárias e a necessidade de fortalecimento da capacidade operacional da Secretaria Municipal de Meio Ambiente – SEMMA.</w:t>
      </w:r>
    </w:p>
    <w:p w14:paraId="5B2246B5"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7.2.3. A aquisição dos bens permitirá a ampliação da cobertura territorial das ações de prevenção e combate aos incêndios florestais, o fortalecimento do monitoramento ambiental, a melhoria das condições de segurança dos brigadistas e o cumprimento das metas estabelecidas no Plano de Trabalho aprovado pelo FNMA.</w:t>
      </w:r>
    </w:p>
    <w:p w14:paraId="4CFF7860" w14:textId="77777777" w:rsidR="005F0857" w:rsidRPr="005F0857" w:rsidRDefault="005F0857" w:rsidP="005F0857">
      <w:pPr>
        <w:spacing w:after="0" w:line="249" w:lineRule="auto"/>
        <w:ind w:left="851"/>
        <w:jc w:val="both"/>
        <w:rPr>
          <w:rFonts w:cstheme="minorHAnsi"/>
          <w:b/>
          <w:bCs/>
          <w:sz w:val="20"/>
          <w:szCs w:val="20"/>
        </w:rPr>
      </w:pPr>
      <w:r w:rsidRPr="005F0857">
        <w:rPr>
          <w:rFonts w:cstheme="minorHAnsi"/>
          <w:b/>
          <w:bCs/>
          <w:sz w:val="20"/>
          <w:szCs w:val="20"/>
        </w:rPr>
        <w:t>7.3. SUSTENTABILIDADE</w:t>
      </w:r>
    </w:p>
    <w:p w14:paraId="7FB9E6EB"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7.3.1. Os materiais, equipamentos e bens permanentes deverão observar, sempre que aplicável, os princípios da sustentabilidade ambiental previstos na Lei nº 14.133/2021, bem como atender às normas técnicas expedidas pela ABNT, INMETRO, Corpo de Bombeiros, Ministério do Trabalho e Emprego e demais órgãos competentes.</w:t>
      </w:r>
    </w:p>
    <w:p w14:paraId="19DCC2BB"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7.3.2. Os Equipamentos de Proteção Individual (EPIs) deverão possuir Certificado de Aprovação (CA) válido, quando exigido pela legislação aplicável.</w:t>
      </w:r>
    </w:p>
    <w:p w14:paraId="45272F10"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7.3.3. Os equipamentos motorizados deverão atender aos padrões de eficiência energética, segurança operacional, controle de emissões e níveis de ruído estabelecidos pelos órgãos reguladores competentes.</w:t>
      </w:r>
    </w:p>
    <w:p w14:paraId="0B455C52"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7.3.4. A contratada deverá adotar boas práticas ambientais relacionadas à fabricação, transporte, acondicionamento, logística reversa, destinação de embalagens e descarte ambientalmente adequado de componentes, peças e materiais substituídos durante o período de garantia.</w:t>
      </w:r>
    </w:p>
    <w:p w14:paraId="7EF371A7"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7.3.5. A Administração buscará promover a utilização eficiente dos recursos públicos e ambientais, priorizando bens duráveis, de elevada vida útil, baixo custo de manutenção e adequada eficiência operacional.</w:t>
      </w:r>
    </w:p>
    <w:p w14:paraId="5C5C18E4" w14:textId="77777777" w:rsidR="005F0857" w:rsidRPr="005F0857" w:rsidRDefault="005F0857" w:rsidP="005F0857">
      <w:pPr>
        <w:spacing w:after="0" w:line="249" w:lineRule="auto"/>
        <w:ind w:left="851"/>
        <w:jc w:val="both"/>
        <w:rPr>
          <w:rFonts w:cstheme="minorHAnsi"/>
          <w:b/>
          <w:bCs/>
          <w:sz w:val="20"/>
          <w:szCs w:val="20"/>
        </w:rPr>
      </w:pPr>
      <w:r w:rsidRPr="005F0857">
        <w:rPr>
          <w:rFonts w:cstheme="minorHAnsi"/>
          <w:b/>
          <w:bCs/>
          <w:sz w:val="20"/>
          <w:szCs w:val="20"/>
        </w:rPr>
        <w:lastRenderedPageBreak/>
        <w:t>7.4. DA SUBCONTRATAÇÃO</w:t>
      </w:r>
    </w:p>
    <w:p w14:paraId="5433BB2B"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7.4.1. Não será admitida a subcontratação total do objeto contratado.</w:t>
      </w:r>
    </w:p>
    <w:p w14:paraId="5FA04061"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7.4.2. Poderá ser admitida subcontratação parcial apenas para atividades acessórias, desde que previamente autorizada pela Administração e que não comprometa a execução do objeto principal, permanecendo a contratada integralmente responsável perante a Administração pelos serviços, fornecimentos e obrigações contratuais.</w:t>
      </w:r>
    </w:p>
    <w:p w14:paraId="21D2A853" w14:textId="77777777" w:rsidR="005F0857" w:rsidRPr="005F0857" w:rsidRDefault="005F0857" w:rsidP="005F0857">
      <w:pPr>
        <w:spacing w:after="0" w:line="249" w:lineRule="auto"/>
        <w:ind w:left="851"/>
        <w:jc w:val="both"/>
        <w:rPr>
          <w:rFonts w:cstheme="minorHAnsi"/>
          <w:b/>
          <w:bCs/>
          <w:sz w:val="20"/>
          <w:szCs w:val="20"/>
        </w:rPr>
      </w:pPr>
      <w:r w:rsidRPr="005F0857">
        <w:rPr>
          <w:rFonts w:cstheme="minorHAnsi"/>
          <w:b/>
          <w:bCs/>
          <w:sz w:val="20"/>
          <w:szCs w:val="20"/>
        </w:rPr>
        <w:t>7.5. GARANTIA DA CONTRATAÇÃO</w:t>
      </w:r>
    </w:p>
    <w:p w14:paraId="29903EE3"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7.5.1 Não será exigida garantia da contratação prevista no artigo 96 da Lei nº 14.133/2021, considerando a natureza do objeto e o entendimento da Administração de que tal exigência não se mostra necessária para assegurar a execução contratual.</w:t>
      </w:r>
    </w:p>
    <w:p w14:paraId="1DC94FED" w14:textId="77777777" w:rsidR="005F0857" w:rsidRPr="005F0857" w:rsidRDefault="005F0857" w:rsidP="005F0857">
      <w:pPr>
        <w:spacing w:after="0" w:line="249" w:lineRule="auto"/>
        <w:ind w:left="851"/>
        <w:jc w:val="both"/>
        <w:rPr>
          <w:rFonts w:cstheme="minorHAnsi"/>
          <w:b/>
          <w:bCs/>
          <w:sz w:val="20"/>
          <w:szCs w:val="20"/>
        </w:rPr>
      </w:pPr>
      <w:r w:rsidRPr="005F0857">
        <w:rPr>
          <w:rFonts w:cstheme="minorHAnsi"/>
          <w:b/>
          <w:bCs/>
          <w:sz w:val="20"/>
          <w:szCs w:val="20"/>
        </w:rPr>
        <w:t>7.6. GARANTIA DOS OBJETOS</w:t>
      </w:r>
    </w:p>
    <w:p w14:paraId="4F0BF92F"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7.6.1. Todos os bens fornecidos deverão possuir garantia contra defeitos de fabricação, vícios, falhas de funcionamento e desconformidades com as especificações constantes neste Termo de Referência.</w:t>
      </w:r>
    </w:p>
    <w:p w14:paraId="196361DC"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7.6.2. Para os bens permanentes, incluindo veículo utilitário 4x4, equipamentos de combate a incêndio, equipamentos motorizados, rádios comunicadores, equipamentos de tecnologia e geoprocessamento, a garantia mínima será de 12 (doze) meses, contados a partir da emissão do Termo de Recebimento Definitivo, ou prazo superior oferecido pelo fabricante.</w:t>
      </w:r>
    </w:p>
    <w:p w14:paraId="14ADE9F9"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7.6.3. Para os materiais de consumo, EPIs, uniformes, lubrificantes e demais itens não classificados como bens permanentes, a contratada deverá garantir a qualidade, integridade, conformidade técnica e condições adequadas de uso dos produtos fornecidos, observando os prazos de validade e as especificações exigidas neste Termo de Referência.</w:t>
      </w:r>
    </w:p>
    <w:p w14:paraId="6EF5C002"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7.6.4. Durante o período de garantia ou responsabilidade pela qualidade do produto, a contratada deverá reparar, corrigir, substituir ou refazer, às suas expensas, qualquer item que apresente defeitos, vícios, avarias ou desconformidades, no prazo máximo de 15 (quinze) dias corridos após a notificação da Administração.</w:t>
      </w:r>
    </w:p>
    <w:p w14:paraId="64D402A9"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7.6.5</w:t>
      </w:r>
      <w:r w:rsidRPr="005F0857">
        <w:rPr>
          <w:rFonts w:cstheme="minorHAnsi"/>
          <w:b/>
          <w:bCs/>
          <w:sz w:val="20"/>
          <w:szCs w:val="20"/>
        </w:rPr>
        <w:t>.</w:t>
      </w:r>
      <w:r w:rsidRPr="005F0857">
        <w:rPr>
          <w:rFonts w:cstheme="minorHAnsi"/>
          <w:sz w:val="20"/>
          <w:szCs w:val="20"/>
        </w:rPr>
        <w:t xml:space="preserve"> Todas as despesas relacionadas à assistência técnica, transporte, frete, retirada, substituição e devolução dos produtos durante o período de garantia correrão integralmente por conta da contratada, sem qualquer ônus para a Administração.</w:t>
      </w:r>
    </w:p>
    <w:p w14:paraId="34770A00" w14:textId="77777777" w:rsidR="005F0857" w:rsidRPr="005F0857" w:rsidRDefault="005F0857" w:rsidP="005F0857">
      <w:pPr>
        <w:spacing w:after="0" w:line="249" w:lineRule="auto"/>
        <w:ind w:left="851"/>
        <w:jc w:val="both"/>
        <w:rPr>
          <w:rFonts w:cstheme="minorHAnsi"/>
          <w:sz w:val="20"/>
          <w:szCs w:val="20"/>
        </w:rPr>
      </w:pPr>
      <w:r w:rsidRPr="005F0857">
        <w:rPr>
          <w:rFonts w:cstheme="minorHAnsi"/>
          <w:sz w:val="20"/>
          <w:szCs w:val="20"/>
        </w:rPr>
        <w:t>7.6.6. Nos casos de equipamentos de tecnologia, equipamentos motorizados e veículo utilitário 4x4, a garantia deverá ser prestada por fabricante, representante autorizado ou assistência técnica devidamente habilitada.</w:t>
      </w:r>
    </w:p>
    <w:p w14:paraId="55C77E76"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8. Da execução do contrato</w:t>
      </w:r>
    </w:p>
    <w:p w14:paraId="614B5440"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8.1. A execução do contrato deverá observar integralmente as condições estabelecidas neste Termo de Referência, no Edital, na proposta vencedora e no respectivo instrumento contratual, visando o cumprimento do objeto e das metas previstas no Convênio de Regime Simplificado nº 985194/2025.</w:t>
      </w:r>
    </w:p>
    <w:p w14:paraId="21EBFDDC"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8.2. A contratada deverá fornecer os bens contratados em conformidade com as especificações técnicas, quantidades, prazos, condições de garantia e demais requisitos estabelecidos neste Termo de Referência.</w:t>
      </w:r>
    </w:p>
    <w:p w14:paraId="757695E5"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8.3. Os fornecimentos poderão ocorrer de forma integral, conforme a necessidade da Administração e de acordo com cronograma definido pela Secretaria Municipal de Meio Ambiente – SEMMA.</w:t>
      </w:r>
    </w:p>
    <w:p w14:paraId="61615C23"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8.4. A entrega dos bens deverá ocorrer no Município de Apuí/AM, em local previamente indicado pela Administração, acompanhada das respectivas notas fiscais, manuais, certificados, garantias e demais documentos exigidos para cada item.</w:t>
      </w:r>
    </w:p>
    <w:p w14:paraId="6F18A4EC"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8.5. Todos os custos relacionados ao transporte, carregamento, descarregamento, seguro, tributos, encargos trabalhistas, previdenciários e demais despesas necessárias ao fornecimento dos bens serão de responsabilidade exclusiva da contratada.</w:t>
      </w:r>
    </w:p>
    <w:p w14:paraId="1F7BD564"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8.6. A contratada deverá assegurar que os produtos fornecidos sejam novos, de primeiro uso, sem avarias, em perfeitas condições de funcionamento e compatíveis com as especificações técnicas exigidas.</w:t>
      </w:r>
    </w:p>
    <w:p w14:paraId="6CB62748"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8.7. O recebimento dos bens ocorrerá em caráter provisório e definitivo, observados os procedimentos de conferência, inspeção, testes de funcionamento e verificação de conformidade previstos neste Termo de Referência.</w:t>
      </w:r>
    </w:p>
    <w:p w14:paraId="230DD9B6"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8.8. Constatadas irregularidades, defeitos, vícios ou desconformidades nos bens entregues, a Administração poderá recusar o recebimento, total ou parcial, devendo a contratada promover a substituição ou correção dos itens no prazo máximo de 15 (quinze) dias corridos, sem qualquer ônus para a Administração.</w:t>
      </w:r>
    </w:p>
    <w:p w14:paraId="6565EBF6"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8.9. A execução contratual será acompanhada e fiscalizada por servidor formalmente designado pela Administração, que registrará as ocorrências verificadas e adotará as providências necessárias ao fiel cumprimento das obrigações contratuais.</w:t>
      </w:r>
    </w:p>
    <w:p w14:paraId="121A3C33" w14:textId="77777777" w:rsidR="005F0857" w:rsidRPr="005F0857" w:rsidRDefault="005F0857" w:rsidP="005F0857">
      <w:pPr>
        <w:pStyle w:val="textojustificadorecuoprimeiralinha"/>
        <w:widowControl w:val="0"/>
        <w:shd w:val="clear" w:color="auto" w:fill="FFFFFF"/>
        <w:spacing w:before="0" w:beforeAutospacing="0" w:after="0" w:afterAutospacing="0"/>
        <w:ind w:left="851"/>
        <w:jc w:val="both"/>
        <w:textAlignment w:val="baseline"/>
        <w:rPr>
          <w:rFonts w:asciiTheme="minorHAnsi" w:hAnsiTheme="minorHAnsi" w:cstheme="minorHAnsi"/>
          <w:sz w:val="20"/>
          <w:szCs w:val="20"/>
        </w:rPr>
      </w:pPr>
      <w:r w:rsidRPr="005F0857">
        <w:rPr>
          <w:rFonts w:asciiTheme="minorHAnsi" w:hAnsiTheme="minorHAnsi" w:cstheme="minorHAnsi"/>
          <w:sz w:val="20"/>
          <w:szCs w:val="20"/>
        </w:rPr>
        <w:t>8.10. O contrato deverá produzir os resultados pretendidos durante toda sua vigência, assegurando a plena operacionalização da Brigada Municipal de Prevenção e Combate a Incêndios Florestais e o cumprimento das metas previstas no Plano Operativo de Prevenção e Combate a Incêndios Florestais – PPCIF.</w:t>
      </w:r>
    </w:p>
    <w:p w14:paraId="13841F5C"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lastRenderedPageBreak/>
        <w:t>9. Da gestão do contrato</w:t>
      </w:r>
    </w:p>
    <w:p w14:paraId="4EB3D40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9.1. A gestão do contrato será exercida por servidor designado pela Prefeitura Municipal de Apuí, mediante ato formal da autoridade competente, nos termos da Lei nº 14.133/2021.</w:t>
      </w:r>
    </w:p>
    <w:p w14:paraId="63DAE970"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9.2. Compete ao gestor do contrato coordenar e acompanhar a execução administrativa do ajuste, promovendo o controle dos prazos, dos pagamentos, das garantias contratuais, da vigência do contrato e das demais obrigações assumidas pelas partes.</w:t>
      </w:r>
    </w:p>
    <w:p w14:paraId="603A4B0C" w14:textId="77777777" w:rsidR="005F0857" w:rsidRPr="005F0857" w:rsidRDefault="005F0857" w:rsidP="005F0857">
      <w:pPr>
        <w:spacing w:after="0" w:line="240" w:lineRule="auto"/>
        <w:ind w:left="851"/>
        <w:jc w:val="both"/>
        <w:rPr>
          <w:rFonts w:eastAsia="Times New Roman" w:cstheme="minorHAnsi"/>
          <w:sz w:val="20"/>
          <w:szCs w:val="20"/>
          <w:lang w:eastAsia="pt-BR"/>
        </w:rPr>
      </w:pPr>
    </w:p>
    <w:p w14:paraId="375DF1A3"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9.3. O gestor do contrato deverá adotar as medidas necessárias para assegurar o cumprimento do objeto contratado, comunicando à autoridade competente quaisquer ocorrências que possam comprometer a execução contratual.</w:t>
      </w:r>
    </w:p>
    <w:p w14:paraId="2A0BD1BC"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9.4. Compete ainda ao gestor do contrato instruir os procedimentos relativos a alterações contratuais, prorrogações, reajustes, reequilíbrios econômico-financeiros, aplicação de penalidades e demais atos administrativos relacionados ao contrato.</w:t>
      </w:r>
    </w:p>
    <w:p w14:paraId="2279D2C5"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9.5. A gestão do contrato observará as disposições da Lei nº 14.133/2021, do Convênio de Regime Simplificado nº 985194/2025, do Plano de Trabalho aprovado pelo Fundo Nacional do Meio Ambiente – FNMA e demais normas aplicáveis.</w:t>
      </w:r>
    </w:p>
    <w:p w14:paraId="36978F42"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9.6. A atuação do gestor do contrato não substitui nem afasta as atribuições do fiscal do contrato, cabendo a cada agente exercer as competências legalmente estabelecidas.</w:t>
      </w:r>
    </w:p>
    <w:p w14:paraId="6F5F9996"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eastAsia="Times New Roman" w:cstheme="minorHAnsi"/>
          <w:b/>
          <w:bCs/>
          <w:sz w:val="20"/>
          <w:szCs w:val="20"/>
          <w:lang w:eastAsia="pt-BR"/>
        </w:rPr>
      </w:pPr>
      <w:r w:rsidRPr="005F0857">
        <w:rPr>
          <w:rFonts w:eastAsia="Times New Roman" w:cstheme="minorHAnsi"/>
          <w:b/>
          <w:bCs/>
          <w:sz w:val="20"/>
          <w:szCs w:val="20"/>
          <w:lang w:eastAsia="pt-BR"/>
        </w:rPr>
        <w:t>10. Revisão dos preços registrados</w:t>
      </w:r>
    </w:p>
    <w:p w14:paraId="4193FBB0"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10.1. O contrato poderá ser alterado nas hipóteses previstas no artigo 124 da Lei nº 14.133/2021, mediante justificativa técnica e formalização do respectivo termo aditivo, quando cabível.</w:t>
      </w:r>
    </w:p>
    <w:p w14:paraId="652B73DD"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10.2. Os preços contratados poderão ser revistos para restabelecimento do equilíbrio econômico-financeiro inicialmente pactuado, nas hipóteses de força maior, caso fortuito, fato do príncipe, fato da administração ou em decorrência de fatos imprevisíveis, ou previsíveis de consequências incalculáveis, que inviabilizem a execução do contrato nas condições originalmente estabelecidas, devidamente comprovados pela parte interessada.</w:t>
      </w:r>
    </w:p>
    <w:p w14:paraId="4F08D8D3"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10.3. O pedido de reequilíbrio econômico-financeiro deverá ser formalmente apresentado e instruído com documentos que comprovem a efetiva ocorrência dos fatos alegados e seus impactos sobre os custos da contratação.</w:t>
      </w:r>
    </w:p>
    <w:p w14:paraId="2172F3F1"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10.4. O reajustamento dos preços será admitido após decorridos 12 (doze) meses da data-base do orçamento estimado da contratação, observada a legislação vigente e mediante aplicação da variação acumulada do Índice Nacional de Preços ao Consumidor Amplo – IPCA, divulgado pelo Instituto Brasileiro de Geografia e Estatística – IBGE, ou outro índice que venha a substituí-lo.</w:t>
      </w:r>
    </w:p>
    <w:p w14:paraId="52051D7F"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10.5. O reajustamento e o reequilíbrio econômico-financeiro não ocorrerão automaticamente, dependendo de solicitação da parte interessada, análise técnica da Administração e formalização por meio de apostilamento ou termo aditivo, conforme o caso.</w:t>
      </w:r>
    </w:p>
    <w:p w14:paraId="29496CC7"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10.6. As alterações contratuais eventualmente realizadas deverão observar as disposições da Lei nº 14.133/2021, as condições estabelecidas no Convênio de Regime Simplificado nº 985194/2025 e demais normas aplicáveis.</w:t>
      </w:r>
    </w:p>
    <w:p w14:paraId="00DEC764"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11. Do cadastro reserva</w:t>
      </w:r>
    </w:p>
    <w:p w14:paraId="7D940A89"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b/>
          <w:bCs/>
          <w:sz w:val="20"/>
          <w:szCs w:val="20"/>
          <w:lang w:eastAsia="pt-BR"/>
        </w:rPr>
        <w:t xml:space="preserve">11.1 </w:t>
      </w:r>
      <w:r w:rsidRPr="005F0857">
        <w:rPr>
          <w:rFonts w:eastAsia="Times New Roman" w:cstheme="minorHAnsi"/>
          <w:sz w:val="20"/>
          <w:szCs w:val="20"/>
          <w:lang w:eastAsia="pt-BR"/>
        </w:rPr>
        <w:t>No caso de o contratado não assinar o contrato, não aceitar a nota de empenho ou der causa à rescisão contratual, a Administração poderá convocar os licitantes remanescentes que aceitarem fornecer o objeto em igualdade de condições (preço, prazo e especificações) propostas pelo primeiro colocado</w:t>
      </w:r>
      <w:r w:rsidRPr="005F0857">
        <w:rPr>
          <w:rFonts w:eastAsia="Times New Roman" w:cstheme="minorHAnsi"/>
          <w:b/>
          <w:bCs/>
          <w:sz w:val="20"/>
          <w:szCs w:val="20"/>
          <w:lang w:eastAsia="pt-BR"/>
        </w:rPr>
        <w:t xml:space="preserve"> </w:t>
      </w:r>
      <w:r w:rsidRPr="005F0857">
        <w:rPr>
          <w:rFonts w:eastAsia="Times New Roman" w:cstheme="minorHAnsi"/>
          <w:b/>
          <w:bCs/>
          <w:sz w:val="20"/>
          <w:szCs w:val="20"/>
          <w:lang w:eastAsia="pt-BR"/>
        </w:rPr>
        <w:br/>
        <w:t xml:space="preserve">11.2 </w:t>
      </w:r>
      <w:r w:rsidRPr="005F0857">
        <w:rPr>
          <w:rFonts w:eastAsia="Times New Roman" w:cstheme="minorHAnsi"/>
          <w:sz w:val="20"/>
          <w:szCs w:val="20"/>
          <w:lang w:eastAsia="pt-BR"/>
        </w:rPr>
        <w:t>A habilitação e regularidade fiscal dos fornecedores remanescentes serão verificadas no momento exato de sua eventual convocação.</w:t>
      </w:r>
    </w:p>
    <w:p w14:paraId="3365275A"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12. Da assinatura</w:t>
      </w:r>
    </w:p>
    <w:p w14:paraId="4AA37732" w14:textId="77777777" w:rsidR="005F0857" w:rsidRPr="005F0857" w:rsidRDefault="005F0857" w:rsidP="005F0857">
      <w:pPr>
        <w:spacing w:after="0" w:line="240" w:lineRule="auto"/>
        <w:ind w:left="851"/>
        <w:jc w:val="both"/>
        <w:rPr>
          <w:rFonts w:eastAsia="Times New Roman" w:cstheme="minorHAnsi"/>
          <w:sz w:val="20"/>
          <w:szCs w:val="20"/>
          <w:lang w:eastAsia="pt-BR"/>
        </w:rPr>
      </w:pPr>
      <w:bookmarkStart w:id="18" w:name="_Hlk167782128"/>
      <w:r w:rsidRPr="005F0857">
        <w:rPr>
          <w:rFonts w:eastAsia="Times New Roman" w:cstheme="minorHAnsi"/>
          <w:b/>
          <w:bCs/>
          <w:sz w:val="20"/>
          <w:szCs w:val="20"/>
          <w:lang w:eastAsia="pt-BR"/>
        </w:rPr>
        <w:t>12.1</w:t>
      </w:r>
      <w:r w:rsidRPr="005F0857">
        <w:rPr>
          <w:rFonts w:eastAsia="Times New Roman" w:cstheme="minorHAnsi"/>
          <w:sz w:val="20"/>
          <w:szCs w:val="20"/>
          <w:lang w:eastAsia="pt-BR"/>
        </w:rPr>
        <w:t xml:space="preserve"> Após Homologada a licitação, os licitantes melhores classificados serão convocados para assinar o contrato, no prazo e nas condições estabelecidas no edital da licitação, podendo este prazo ser prorrogado uma vez, por igual período, desde que ocorra motivo justificado aceito pela Administração.</w:t>
      </w:r>
    </w:p>
    <w:p w14:paraId="7C208849"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I.A convocação para assinar o contrato obedecerá a ordem de classificação na licitação correspondente;</w:t>
      </w:r>
    </w:p>
    <w:p w14:paraId="07195188"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II.A recusa do adjudicatário em assinar o contrato,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71598F5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III.A recusa injustificada, ou cuja justificativa não seja aceita pelo órgão gerenciador, implicará na instauração de procedimento administrativo autônomo para, após garantidos o contraditório e a ampla defesa, eventual aplicação de penalidades administrativas.</w:t>
      </w:r>
    </w:p>
    <w:bookmarkEnd w:id="18"/>
    <w:p w14:paraId="13DDF57F"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13. Da extinção do contrato</w:t>
      </w:r>
    </w:p>
    <w:p w14:paraId="451FD5CA" w14:textId="77777777" w:rsidR="005F0857" w:rsidRPr="005F0857" w:rsidRDefault="005F0857" w:rsidP="005F0857">
      <w:pPr>
        <w:tabs>
          <w:tab w:val="left" w:pos="851"/>
        </w:tabs>
        <w:spacing w:after="0" w:line="240" w:lineRule="auto"/>
        <w:ind w:left="851"/>
        <w:jc w:val="both"/>
        <w:rPr>
          <w:rFonts w:eastAsia="Times New Roman" w:cstheme="minorHAnsi"/>
          <w:sz w:val="20"/>
          <w:szCs w:val="20"/>
          <w:lang w:eastAsia="pt-BR"/>
        </w:rPr>
      </w:pPr>
      <w:r w:rsidRPr="005F0857">
        <w:rPr>
          <w:rFonts w:eastAsia="Times New Roman" w:cstheme="minorHAnsi"/>
          <w:b/>
          <w:bCs/>
          <w:sz w:val="20"/>
          <w:szCs w:val="20"/>
          <w:lang w:eastAsia="pt-BR"/>
        </w:rPr>
        <w:t xml:space="preserve">13.1 </w:t>
      </w:r>
      <w:r w:rsidRPr="005F0857">
        <w:rPr>
          <w:rFonts w:eastAsia="Times New Roman" w:cstheme="minorHAnsi"/>
          <w:sz w:val="20"/>
          <w:szCs w:val="20"/>
          <w:lang w:eastAsia="pt-BR"/>
        </w:rPr>
        <w:t>O contrato será extinto ou rescindido por ato unilateral e escrito da Administração, por acordo entre as partes ou por via judicial, nos termos dos artigos 137, 138 e 139 da Lei Federal nº 14.133/2021.</w:t>
      </w:r>
      <w:r w:rsidRPr="005F0857">
        <w:rPr>
          <w:rFonts w:eastAsia="Times New Roman" w:cstheme="minorHAnsi"/>
          <w:sz w:val="20"/>
          <w:szCs w:val="20"/>
          <w:lang w:eastAsia="pt-BR"/>
        </w:rPr>
        <w:br/>
      </w:r>
      <w:r w:rsidRPr="005F0857">
        <w:rPr>
          <w:rFonts w:eastAsia="Times New Roman" w:cstheme="minorHAnsi"/>
          <w:b/>
          <w:bCs/>
          <w:sz w:val="20"/>
          <w:szCs w:val="20"/>
          <w:lang w:eastAsia="pt-BR"/>
        </w:rPr>
        <w:lastRenderedPageBreak/>
        <w:t xml:space="preserve">13.2 </w:t>
      </w:r>
      <w:r w:rsidRPr="005F0857">
        <w:rPr>
          <w:rFonts w:eastAsia="Times New Roman" w:cstheme="minorHAnsi"/>
          <w:sz w:val="20"/>
          <w:szCs w:val="20"/>
          <w:lang w:eastAsia="pt-BR"/>
        </w:rPr>
        <w:t>O descumprimento culposo ou doloso das cláusulas de entrega e especificações das máquinas ensejará a rescisão imediata, sem prejuízo da retenção de créditos e aplicação de multas.</w:t>
      </w:r>
      <w:r w:rsidRPr="005F0857">
        <w:rPr>
          <w:rFonts w:eastAsia="Times New Roman" w:cstheme="minorHAnsi"/>
          <w:sz w:val="20"/>
          <w:szCs w:val="20"/>
          <w:lang w:eastAsia="pt-BR"/>
        </w:rPr>
        <w:br/>
      </w:r>
      <w:r w:rsidRPr="005F0857">
        <w:rPr>
          <w:rFonts w:eastAsia="Times New Roman" w:cstheme="minorHAnsi"/>
          <w:b/>
          <w:bCs/>
          <w:sz w:val="20"/>
          <w:szCs w:val="20"/>
          <w:lang w:eastAsia="pt-BR"/>
        </w:rPr>
        <w:t xml:space="preserve">13.3 </w:t>
      </w:r>
      <w:r w:rsidRPr="005F0857">
        <w:rPr>
          <w:rFonts w:eastAsia="Times New Roman" w:cstheme="minorHAnsi"/>
          <w:sz w:val="20"/>
          <w:szCs w:val="20"/>
          <w:lang w:eastAsia="pt-BR"/>
        </w:rPr>
        <w:t>No caso de extinção do contrato por iniciativa da Administração, baseada no interesse público ou conveniência administrativa, serão previamente assegurados o contraditório e a ampla defesa no prazo de 5 (cinco) dias úteis.</w:t>
      </w:r>
    </w:p>
    <w:p w14:paraId="71597940"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 xml:space="preserve">14. </w:t>
      </w:r>
      <w:r w:rsidRPr="005F0857">
        <w:rPr>
          <w:rFonts w:eastAsia="Times New Roman" w:cstheme="minorHAnsi"/>
          <w:b/>
          <w:bCs/>
          <w:sz w:val="20"/>
          <w:szCs w:val="20"/>
          <w:lang w:eastAsia="pt-BR"/>
        </w:rPr>
        <w:t>DO PROCEDIMENTO DE RECEBIMENTO DO OBJETO E VINCULAÇÃO AO CONVÊNIO FNMA</w:t>
      </w:r>
    </w:p>
    <w:p w14:paraId="108D8869" w14:textId="77777777" w:rsidR="005F0857" w:rsidRPr="005F0857" w:rsidRDefault="005F0857" w:rsidP="005F0857">
      <w:pPr>
        <w:tabs>
          <w:tab w:val="left" w:pos="851"/>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 xml:space="preserve">O recebimento dos bens objeto desta licitação processar-se-á nos estritos termos do art. 140 da Lei Federal nº 14.133/2021, observando-se as metas de execução do Convênio nº 985194/2025–FNMA: </w:t>
      </w:r>
    </w:p>
    <w:p w14:paraId="20B6D6E0" w14:textId="77777777" w:rsidR="005F0857" w:rsidRPr="005F0857" w:rsidRDefault="005F0857" w:rsidP="005F0857">
      <w:pPr>
        <w:tabs>
          <w:tab w:val="left" w:pos="851"/>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 xml:space="preserve">14.1. Provisoriamente: No ato da entrega física de cada lote na sede da SEMMA, pelo Fiscal do Contrato, mediante termo circunstanciado, para efeito de posterior verificação da conformidade dos bens com as especificações exigidas no TR (prazo máximo de 05 dias úteis). </w:t>
      </w:r>
    </w:p>
    <w:p w14:paraId="215E01BB" w14:textId="77777777" w:rsidR="005F0857" w:rsidRPr="005F0857" w:rsidRDefault="005F0857" w:rsidP="005F0857">
      <w:pPr>
        <w:tabs>
          <w:tab w:val="left" w:pos="851"/>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 xml:space="preserve">14.2. Definitivamente: Em até 15 (quinze) dias corridos a contar do recebimento provisório, após a realização de testes operacionais e checagem de certificações (especialmente para o Lote 01 - Motobombas, Lote 03 - Tecnologia e Lote 05 - Veículo Utilitário), mediante parecer emitido por comissão técnica designada, atestando a perfeita execução e conformidade do objeto. </w:t>
      </w:r>
    </w:p>
    <w:p w14:paraId="2E7518CF" w14:textId="77777777" w:rsidR="005F0857" w:rsidRPr="005F0857" w:rsidRDefault="005F0857" w:rsidP="005F0857">
      <w:pPr>
        <w:tabs>
          <w:tab w:val="left" w:pos="851"/>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 xml:space="preserve">14.3. Emitido o Termo de Recebimento Definitivo, a nota fiscal devidamente atestada deverá ser inserida na plataforma </w:t>
      </w:r>
      <w:proofErr w:type="spellStart"/>
      <w:r w:rsidRPr="005F0857">
        <w:rPr>
          <w:rFonts w:eastAsia="Times New Roman" w:cstheme="minorHAnsi"/>
          <w:sz w:val="20"/>
          <w:szCs w:val="20"/>
          <w:lang w:eastAsia="pt-BR"/>
        </w:rPr>
        <w:t>Transferegov</w:t>
      </w:r>
      <w:proofErr w:type="spellEnd"/>
      <w:r w:rsidRPr="005F0857">
        <w:rPr>
          <w:rFonts w:eastAsia="Times New Roman" w:cstheme="minorHAnsi"/>
          <w:sz w:val="20"/>
          <w:szCs w:val="20"/>
          <w:lang w:eastAsia="pt-BR"/>
        </w:rPr>
        <w:t xml:space="preserve"> no prazo improrrogável de 48 (quarenta e oito) horas pela unidade de gestão de convênios do Município, visando garantir a tempestividade da liquidação financeira com contas vinculadas da União.</w:t>
      </w:r>
    </w:p>
    <w:p w14:paraId="5D4587AD"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rPr>
          <w:rFonts w:cstheme="minorHAnsi"/>
          <w:b/>
          <w:bCs/>
          <w:kern w:val="24"/>
          <w:sz w:val="20"/>
          <w:szCs w:val="20"/>
        </w:rPr>
      </w:pPr>
      <w:r w:rsidRPr="005F0857">
        <w:rPr>
          <w:rFonts w:cstheme="minorHAnsi"/>
          <w:b/>
          <w:bCs/>
          <w:kern w:val="24"/>
          <w:sz w:val="20"/>
          <w:szCs w:val="20"/>
        </w:rPr>
        <w:t>15.  Da fiscalização</w:t>
      </w:r>
    </w:p>
    <w:p w14:paraId="4F72E6D1"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15.1. A fiscalização da execução contratual será exercida por servidor ou comissão designada pela autoridade competente da Prefeitura Municipal de Apuí, mediante ato formal, nos termos do artigo 117 da Lei nº 14.133/2021.</w:t>
      </w:r>
    </w:p>
    <w:p w14:paraId="060DBA25"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15.2. Compete à fiscalização acompanhar a execução do contrato, verificando o cumprimento das obrigações assumidas pela contratada, a conformidade dos bens fornecidos com as especificações técnicas estabelecidas neste Termo de Referência, bem como o atendimento aos prazos, condições de entrega e garantias contratualmente previstas.</w:t>
      </w:r>
    </w:p>
    <w:p w14:paraId="57AAC53A"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15.3. A fiscalização realizará a conferência quantitativa e qualitativa dos bens entregues, podendo promover inspeções, testes, verificações e demais procedimentos necessários para comprovação da conformidade do objeto contratado.</w:t>
      </w:r>
    </w:p>
    <w:p w14:paraId="4D5D2D38"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15.4. Constatadas irregularidades, defeitos, vícios, avarias ou desconformidades nos bens fornecidos, a fiscalização comunicará formalmente a contratada para que promova as correções ou substituições necessárias nos prazos estabelecidos pela Administração.</w:t>
      </w:r>
    </w:p>
    <w:p w14:paraId="0A9C8D72"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15.5. Todas as ocorrências relacionadas à execução contratual deverão ser registradas em documento próprio pela fiscalização, para fins de acompanhamento, controle e adoção das providências cabíveis.</w:t>
      </w:r>
    </w:p>
    <w:p w14:paraId="32EB088F"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15.6. A fiscalização poderá solicitar à contratadas documentos, certificados, garantias, manuais, laudos, relatórios e demais informações necessárias à verificação da correta execução do objeto.</w:t>
      </w:r>
    </w:p>
    <w:p w14:paraId="7DB42DFD"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15.7. A atuação da fiscalização não exclui nem reduz a responsabilidade da contratada pela perfeita execução do contrato, permanecendo esta responsável pelos danos causados à Administração ou a terceiros decorrentes de culpa ou dolo na execução contratual.</w:t>
      </w:r>
    </w:p>
    <w:p w14:paraId="04552D2A" w14:textId="77777777" w:rsidR="005F0857" w:rsidRPr="005F0857" w:rsidRDefault="005F0857" w:rsidP="005F0857">
      <w:pPr>
        <w:tabs>
          <w:tab w:val="left" w:pos="567"/>
        </w:tabs>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 xml:space="preserve">15.8. A fiscalização observará as disposições da Lei nº 14.133/2021, do Convênio de Regime Simplificado nº 985194/2025, do Plano de Trabalho aprovado pelo Fundo Nacional do Meio Ambiente – FNMA e demais normas aplicáveis. </w:t>
      </w:r>
    </w:p>
    <w:p w14:paraId="52B24740" w14:textId="77777777" w:rsidR="005F0857" w:rsidRPr="005F0857" w:rsidRDefault="005F0857" w:rsidP="005F0857">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rPr>
          <w:rFonts w:cstheme="minorHAnsi"/>
          <w:b/>
          <w:bCs/>
          <w:kern w:val="24"/>
          <w:sz w:val="20"/>
          <w:szCs w:val="20"/>
        </w:rPr>
      </w:pPr>
      <w:r w:rsidRPr="005F0857">
        <w:rPr>
          <w:rFonts w:cstheme="minorHAnsi"/>
          <w:b/>
          <w:bCs/>
          <w:kern w:val="24"/>
          <w:sz w:val="20"/>
          <w:szCs w:val="20"/>
        </w:rPr>
        <w:t>16 GESTÃO E FISCALIZAÇÃO CONTRATUAL</w:t>
      </w:r>
    </w:p>
    <w:p w14:paraId="1C64356C"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16.1. A execução contratual será acompanhada e fiscalizada por servidor formalmente designado pela Administração, nos termos do art. 117 da Lei nº 14.133/2021.</w:t>
      </w:r>
    </w:p>
    <w:p w14:paraId="4B623B89"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16.2. Caberá ao fiscal do contrato:</w:t>
      </w:r>
    </w:p>
    <w:p w14:paraId="1292E5AB"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 xml:space="preserve">I – </w:t>
      </w:r>
      <w:proofErr w:type="gramStart"/>
      <w:r w:rsidRPr="005F0857">
        <w:rPr>
          <w:rFonts w:eastAsia="Times New Roman" w:cstheme="minorHAnsi"/>
          <w:sz w:val="20"/>
          <w:szCs w:val="20"/>
          <w:lang w:eastAsia="pt-BR"/>
        </w:rPr>
        <w:t>acompanhar</w:t>
      </w:r>
      <w:proofErr w:type="gramEnd"/>
      <w:r w:rsidRPr="005F0857">
        <w:rPr>
          <w:rFonts w:eastAsia="Times New Roman" w:cstheme="minorHAnsi"/>
          <w:sz w:val="20"/>
          <w:szCs w:val="20"/>
          <w:lang w:eastAsia="pt-BR"/>
        </w:rPr>
        <w:t xml:space="preserve"> a entrega dos bens;</w:t>
      </w:r>
    </w:p>
    <w:p w14:paraId="28817E01"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 xml:space="preserve">II – </w:t>
      </w:r>
      <w:proofErr w:type="gramStart"/>
      <w:r w:rsidRPr="005F0857">
        <w:rPr>
          <w:rFonts w:eastAsia="Times New Roman" w:cstheme="minorHAnsi"/>
          <w:sz w:val="20"/>
          <w:szCs w:val="20"/>
          <w:lang w:eastAsia="pt-BR"/>
        </w:rPr>
        <w:t>verificar</w:t>
      </w:r>
      <w:proofErr w:type="gramEnd"/>
      <w:r w:rsidRPr="005F0857">
        <w:rPr>
          <w:rFonts w:eastAsia="Times New Roman" w:cstheme="minorHAnsi"/>
          <w:sz w:val="20"/>
          <w:szCs w:val="20"/>
          <w:lang w:eastAsia="pt-BR"/>
        </w:rPr>
        <w:t xml:space="preserve"> a conformidade dos produtos fornecidos;</w:t>
      </w:r>
    </w:p>
    <w:p w14:paraId="0ACBBEA3"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III – registrar ocorrências em instrumento próprio;</w:t>
      </w:r>
    </w:p>
    <w:p w14:paraId="455D37A0"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 xml:space="preserve">IV – </w:t>
      </w:r>
      <w:proofErr w:type="gramStart"/>
      <w:r w:rsidRPr="005F0857">
        <w:rPr>
          <w:rFonts w:eastAsia="Times New Roman" w:cstheme="minorHAnsi"/>
          <w:sz w:val="20"/>
          <w:szCs w:val="20"/>
          <w:lang w:eastAsia="pt-BR"/>
        </w:rPr>
        <w:t>comunicar</w:t>
      </w:r>
      <w:proofErr w:type="gramEnd"/>
      <w:r w:rsidRPr="005F0857">
        <w:rPr>
          <w:rFonts w:eastAsia="Times New Roman" w:cstheme="minorHAnsi"/>
          <w:sz w:val="20"/>
          <w:szCs w:val="20"/>
          <w:lang w:eastAsia="pt-BR"/>
        </w:rPr>
        <w:t xml:space="preserve"> ao gestor do contrato eventuais irregularidades;</w:t>
      </w:r>
    </w:p>
    <w:p w14:paraId="242BC8BF"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 xml:space="preserve">V – </w:t>
      </w:r>
      <w:proofErr w:type="gramStart"/>
      <w:r w:rsidRPr="005F0857">
        <w:rPr>
          <w:rFonts w:eastAsia="Times New Roman" w:cstheme="minorHAnsi"/>
          <w:sz w:val="20"/>
          <w:szCs w:val="20"/>
          <w:lang w:eastAsia="pt-BR"/>
        </w:rPr>
        <w:t>atestar</w:t>
      </w:r>
      <w:proofErr w:type="gramEnd"/>
      <w:r w:rsidRPr="005F0857">
        <w:rPr>
          <w:rFonts w:eastAsia="Times New Roman" w:cstheme="minorHAnsi"/>
          <w:sz w:val="20"/>
          <w:szCs w:val="20"/>
          <w:lang w:eastAsia="pt-BR"/>
        </w:rPr>
        <w:t xml:space="preserve"> as notas fiscais para fins de pagamento.</w:t>
      </w:r>
    </w:p>
    <w:p w14:paraId="3EC11623" w14:textId="77777777" w:rsidR="005F0857" w:rsidRPr="005F0857" w:rsidRDefault="005F0857" w:rsidP="005F0857">
      <w:pPr>
        <w:tabs>
          <w:tab w:val="left" w:pos="567"/>
        </w:tabs>
        <w:spacing w:after="0" w:line="240" w:lineRule="auto"/>
        <w:ind w:left="720" w:hanging="11"/>
        <w:jc w:val="both"/>
        <w:rPr>
          <w:rFonts w:eastAsia="Times New Roman" w:cstheme="minorHAnsi"/>
          <w:sz w:val="20"/>
          <w:szCs w:val="20"/>
          <w:lang w:eastAsia="pt-BR"/>
        </w:rPr>
      </w:pPr>
      <w:r w:rsidRPr="005F0857">
        <w:rPr>
          <w:rFonts w:eastAsia="Times New Roman" w:cstheme="minorHAnsi"/>
          <w:sz w:val="20"/>
          <w:szCs w:val="20"/>
          <w:lang w:eastAsia="pt-BR"/>
        </w:rPr>
        <w:t>16.3. O gestor do contrato atuará na coordenação da execução contratual e na adoção das providências administrativas necessárias à manutenção do equilíbrio da contratação</w:t>
      </w:r>
      <w:r w:rsidRPr="005F0857">
        <w:rPr>
          <w:rFonts w:eastAsia="Times New Roman" w:cstheme="minorHAnsi"/>
          <w:sz w:val="20"/>
          <w:szCs w:val="20"/>
          <w:highlight w:val="yellow"/>
          <w:lang w:eastAsia="pt-BR"/>
        </w:rPr>
        <w:t>.</w:t>
      </w:r>
    </w:p>
    <w:p w14:paraId="107B12E3"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17. Recebimento do objeto</w:t>
      </w:r>
    </w:p>
    <w:p w14:paraId="5C903D98" w14:textId="77777777" w:rsidR="005F0857" w:rsidRPr="005F0857" w:rsidRDefault="005F0857" w:rsidP="005F0857">
      <w:pPr>
        <w:tabs>
          <w:tab w:val="left" w:pos="567"/>
        </w:tabs>
        <w:spacing w:after="0" w:line="240" w:lineRule="auto"/>
        <w:ind w:left="851"/>
        <w:jc w:val="both"/>
        <w:rPr>
          <w:rFonts w:eastAsia="Times New Roman" w:cstheme="minorHAnsi"/>
          <w:sz w:val="20"/>
          <w:szCs w:val="20"/>
        </w:rPr>
      </w:pPr>
      <w:r w:rsidRPr="005F0857">
        <w:rPr>
          <w:rFonts w:eastAsia="Times New Roman" w:cstheme="minorHAnsi"/>
          <w:sz w:val="20"/>
          <w:szCs w:val="20"/>
        </w:rPr>
        <w:t>17.1. O recebimento dos bens observará o disposto no artigo 140 da Lei nº 14.133/2021, ocorrendo em duas etapas distintas: recebimento provisório e recebimento definitivo.</w:t>
      </w:r>
    </w:p>
    <w:p w14:paraId="2497D3BA" w14:textId="77777777" w:rsidR="005F0857" w:rsidRPr="005F0857" w:rsidRDefault="005F0857" w:rsidP="005F0857">
      <w:pPr>
        <w:tabs>
          <w:tab w:val="left" w:pos="567"/>
        </w:tabs>
        <w:spacing w:after="0" w:line="240" w:lineRule="auto"/>
        <w:ind w:left="851"/>
        <w:jc w:val="both"/>
        <w:rPr>
          <w:rFonts w:eastAsia="Times New Roman" w:cstheme="minorHAnsi"/>
          <w:sz w:val="20"/>
          <w:szCs w:val="20"/>
        </w:rPr>
      </w:pPr>
      <w:r w:rsidRPr="005F0857">
        <w:rPr>
          <w:rFonts w:eastAsia="Times New Roman" w:cstheme="minorHAnsi"/>
          <w:sz w:val="20"/>
          <w:szCs w:val="20"/>
        </w:rPr>
        <w:lastRenderedPageBreak/>
        <w:t>17.2. O recebimento provisório será realizado no ato da entrega dos bens, mediante conferência quantitativa dos itens fornecidos e verificação preliminar de suas condições físicas, sendo formalizado por meio de recibo ou documento equivalente emitido pela Administração.</w:t>
      </w:r>
    </w:p>
    <w:p w14:paraId="6FA2426F" w14:textId="77777777" w:rsidR="005F0857" w:rsidRPr="005F0857" w:rsidRDefault="005F0857" w:rsidP="005F0857">
      <w:pPr>
        <w:tabs>
          <w:tab w:val="left" w:pos="567"/>
        </w:tabs>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17.3. O recebimento definitivo ocorrerá no prazo de até 10 (dez) dias úteis contados do recebimento provisório, após a realização das verificações necessárias para comprovação da conformidade do objeto com as especificações técnicas estabelecidas neste Termo de Referência. </w:t>
      </w:r>
    </w:p>
    <w:p w14:paraId="3EDBA18C" w14:textId="77777777" w:rsidR="005F0857" w:rsidRPr="005F0857" w:rsidRDefault="005F0857" w:rsidP="005F0857">
      <w:pPr>
        <w:tabs>
          <w:tab w:val="left" w:pos="567"/>
        </w:tabs>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17.4. Durante o período destinado ao recebimento definitivo, a Administração poderá realizar inspeções, testes de funcionamento, conferências técnicas, verificações documentais e demais procedimentos necessários para avaliar a qualidade, desempenho, integridade e conformidade dos bens fornecidos. </w:t>
      </w:r>
    </w:p>
    <w:p w14:paraId="0AD15034" w14:textId="77777777" w:rsidR="005F0857" w:rsidRPr="005F0857" w:rsidRDefault="005F0857" w:rsidP="005F0857">
      <w:pPr>
        <w:tabs>
          <w:tab w:val="left" w:pos="567"/>
        </w:tabs>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17.5. O recebimento definitivo será formalizado mediante emissão de Termo de Recebimento Definitivo pelo fiscal do contrato ou comissão designada pela Administração, atestando o atendimento integral das condições estabelecidas no edital, neste Termo de Referência, na proposta vencedora e no contrato. </w:t>
      </w:r>
    </w:p>
    <w:p w14:paraId="1AFE944A" w14:textId="77777777" w:rsidR="005F0857" w:rsidRPr="005F0857" w:rsidRDefault="005F0857" w:rsidP="005F0857">
      <w:pPr>
        <w:tabs>
          <w:tab w:val="left" w:pos="567"/>
        </w:tabs>
        <w:spacing w:after="0" w:line="240" w:lineRule="auto"/>
        <w:ind w:left="851"/>
        <w:jc w:val="both"/>
        <w:rPr>
          <w:rFonts w:eastAsia="Times New Roman" w:cstheme="minorHAnsi"/>
          <w:sz w:val="20"/>
          <w:szCs w:val="20"/>
        </w:rPr>
      </w:pPr>
      <w:r w:rsidRPr="005F0857">
        <w:rPr>
          <w:rFonts w:eastAsia="Times New Roman" w:cstheme="minorHAnsi"/>
          <w:sz w:val="20"/>
          <w:szCs w:val="20"/>
        </w:rPr>
        <w:t>17.6. Constatadas irregularidades, defeitos, vícios, avarias, divergências quantitativas ou desconformidades com as especificações exigidas, a Administração poderá recusar o recebimento total ou parcial do objeto, devendo a contratada promover a substituição, correção ou complementação dos itens no prazo estabelecido pela fiscalização, sem ônus para a Administração.</w:t>
      </w:r>
    </w:p>
    <w:p w14:paraId="338B939B" w14:textId="77777777" w:rsidR="005F0857" w:rsidRPr="005F0857" w:rsidRDefault="005F0857" w:rsidP="005F0857">
      <w:pPr>
        <w:keepNext/>
        <w:keepLines/>
        <w:tabs>
          <w:tab w:val="left" w:pos="567"/>
        </w:tabs>
        <w:spacing w:after="0" w:line="240" w:lineRule="auto"/>
        <w:ind w:left="851"/>
        <w:jc w:val="both"/>
        <w:outlineLvl w:val="1"/>
        <w:rPr>
          <w:rFonts w:eastAsia="Times New Roman" w:cstheme="minorHAnsi"/>
          <w:sz w:val="20"/>
          <w:szCs w:val="20"/>
        </w:rPr>
      </w:pPr>
      <w:r w:rsidRPr="005F0857">
        <w:rPr>
          <w:rFonts w:eastAsia="Times New Roman" w:cstheme="minorHAnsi"/>
          <w:sz w:val="20"/>
          <w:szCs w:val="20"/>
        </w:rPr>
        <w:t xml:space="preserve">17.7. O recebimento provisório ou definitivo não exclui a responsabilidade da contratada pela qualidade, segurança, durabilidade e funcionamento dos bens fornecidos, permanecendo </w:t>
      </w:r>
      <w:proofErr w:type="spellStart"/>
      <w:r w:rsidRPr="005F0857">
        <w:rPr>
          <w:rFonts w:eastAsia="Times New Roman" w:cstheme="minorHAnsi"/>
          <w:sz w:val="20"/>
          <w:szCs w:val="20"/>
        </w:rPr>
        <w:t>íntegidas</w:t>
      </w:r>
      <w:proofErr w:type="spellEnd"/>
      <w:r w:rsidRPr="005F0857">
        <w:rPr>
          <w:rFonts w:eastAsia="Times New Roman" w:cstheme="minorHAnsi"/>
          <w:sz w:val="20"/>
          <w:szCs w:val="20"/>
        </w:rPr>
        <w:t xml:space="preserve"> as obrigações decorrentes da garantia contratual e legal.</w:t>
      </w:r>
    </w:p>
    <w:p w14:paraId="0CAA680B" w14:textId="77777777" w:rsidR="005F0857" w:rsidRPr="005F0857" w:rsidRDefault="005F0857" w:rsidP="005F0857">
      <w:pPr>
        <w:keepNext/>
        <w:keepLines/>
        <w:tabs>
          <w:tab w:val="left" w:pos="567"/>
        </w:tabs>
        <w:spacing w:after="0" w:line="240" w:lineRule="auto"/>
        <w:ind w:left="851"/>
        <w:jc w:val="both"/>
        <w:outlineLvl w:val="1"/>
        <w:rPr>
          <w:rFonts w:eastAsia="Times New Roman" w:cstheme="minorHAnsi"/>
          <w:sz w:val="20"/>
          <w:szCs w:val="20"/>
        </w:rPr>
      </w:pPr>
      <w:r w:rsidRPr="005F0857">
        <w:rPr>
          <w:rFonts w:eastAsia="Times New Roman" w:cstheme="minorHAnsi"/>
          <w:sz w:val="20"/>
          <w:szCs w:val="20"/>
        </w:rPr>
        <w:t>17.8. A nota fiscal somente será atestada para fins de liquidação e pagamento após a emissão do Termo de Recebimento Definitivo ou documento equivalente que comprove a aceitação do objeto pela Administração.</w:t>
      </w:r>
    </w:p>
    <w:p w14:paraId="00663375"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18. Da liquidação</w:t>
      </w:r>
    </w:p>
    <w:p w14:paraId="6BD0D197"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18.1. Para fins de liquidação da despesa, o setor competente deverá verificar se a Nota Fiscal ou documento equivalente apresentado pela contratada contém todos os elementos necessários e essenciais, especialmente:</w:t>
      </w:r>
    </w:p>
    <w:p w14:paraId="45056FA3"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I – </w:t>
      </w:r>
      <w:proofErr w:type="gramStart"/>
      <w:r w:rsidRPr="005F0857">
        <w:rPr>
          <w:rFonts w:eastAsia="Times New Roman" w:cstheme="minorHAnsi"/>
          <w:sz w:val="20"/>
          <w:szCs w:val="20"/>
        </w:rPr>
        <w:t>data</w:t>
      </w:r>
      <w:proofErr w:type="gramEnd"/>
      <w:r w:rsidRPr="005F0857">
        <w:rPr>
          <w:rFonts w:eastAsia="Times New Roman" w:cstheme="minorHAnsi"/>
          <w:sz w:val="20"/>
          <w:szCs w:val="20"/>
        </w:rPr>
        <w:t xml:space="preserve"> de emissão;</w:t>
      </w:r>
    </w:p>
    <w:p w14:paraId="7C98AA16"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II – </w:t>
      </w:r>
      <w:proofErr w:type="gramStart"/>
      <w:r w:rsidRPr="005F0857">
        <w:rPr>
          <w:rFonts w:eastAsia="Times New Roman" w:cstheme="minorHAnsi"/>
          <w:sz w:val="20"/>
          <w:szCs w:val="20"/>
        </w:rPr>
        <w:t>número</w:t>
      </w:r>
      <w:proofErr w:type="gramEnd"/>
      <w:r w:rsidRPr="005F0857">
        <w:rPr>
          <w:rFonts w:eastAsia="Times New Roman" w:cstheme="minorHAnsi"/>
          <w:sz w:val="20"/>
          <w:szCs w:val="20"/>
        </w:rPr>
        <w:t xml:space="preserve"> do contrato ou instrumento equivalente;</w:t>
      </w:r>
    </w:p>
    <w:p w14:paraId="07C20116"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III – identificação da contratada e do órgão contratante;</w:t>
      </w:r>
    </w:p>
    <w:p w14:paraId="38B05C78"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IV – </w:t>
      </w:r>
      <w:proofErr w:type="gramStart"/>
      <w:r w:rsidRPr="005F0857">
        <w:rPr>
          <w:rFonts w:eastAsia="Times New Roman" w:cstheme="minorHAnsi"/>
          <w:sz w:val="20"/>
          <w:szCs w:val="20"/>
        </w:rPr>
        <w:t>descrição</w:t>
      </w:r>
      <w:proofErr w:type="gramEnd"/>
      <w:r w:rsidRPr="005F0857">
        <w:rPr>
          <w:rFonts w:eastAsia="Times New Roman" w:cstheme="minorHAnsi"/>
          <w:sz w:val="20"/>
          <w:szCs w:val="20"/>
        </w:rPr>
        <w:t xml:space="preserve"> dos bens fornecidos;</w:t>
      </w:r>
    </w:p>
    <w:p w14:paraId="60D83944"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V – </w:t>
      </w:r>
      <w:proofErr w:type="gramStart"/>
      <w:r w:rsidRPr="005F0857">
        <w:rPr>
          <w:rFonts w:eastAsia="Times New Roman" w:cstheme="minorHAnsi"/>
          <w:sz w:val="20"/>
          <w:szCs w:val="20"/>
        </w:rPr>
        <w:t>quantitativos</w:t>
      </w:r>
      <w:proofErr w:type="gramEnd"/>
      <w:r w:rsidRPr="005F0857">
        <w:rPr>
          <w:rFonts w:eastAsia="Times New Roman" w:cstheme="minorHAnsi"/>
          <w:sz w:val="20"/>
          <w:szCs w:val="20"/>
        </w:rPr>
        <w:t xml:space="preserve"> e valores correspondentes;</w:t>
      </w:r>
    </w:p>
    <w:p w14:paraId="6219BF17"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 xml:space="preserve">VI – </w:t>
      </w:r>
      <w:proofErr w:type="gramStart"/>
      <w:r w:rsidRPr="005F0857">
        <w:rPr>
          <w:rFonts w:eastAsia="Times New Roman" w:cstheme="minorHAnsi"/>
          <w:sz w:val="20"/>
          <w:szCs w:val="20"/>
        </w:rPr>
        <w:t>valor</w:t>
      </w:r>
      <w:proofErr w:type="gramEnd"/>
      <w:r w:rsidRPr="005F0857">
        <w:rPr>
          <w:rFonts w:eastAsia="Times New Roman" w:cstheme="minorHAnsi"/>
          <w:sz w:val="20"/>
          <w:szCs w:val="20"/>
        </w:rPr>
        <w:t xml:space="preserve"> total a pagar;</w:t>
      </w:r>
    </w:p>
    <w:p w14:paraId="10C4C9F2"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VII – indicação das retenções tributárias, quando cabíveis;</w:t>
      </w:r>
    </w:p>
    <w:p w14:paraId="688414AA"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VIII – dados bancários para pagamento.</w:t>
      </w:r>
    </w:p>
    <w:p w14:paraId="2E19B01A"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18.2. Havendo erro na apresentação da Nota Fiscal, irregularidade na documentação fiscal, trabalhista ou previdenciária, ou qualquer circunstância que impeça a liquidação da despesa, o pagamento ficará sobrestado até que a contratada providencie as medidas saneadoras necessárias, reiniciando-se o prazo após a regularização da pendência, sem ônus para a Administração.</w:t>
      </w:r>
    </w:p>
    <w:p w14:paraId="2A858FF7"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18.3. O pagamento será efetuado após o recebimento definitivo do objeto, mediante apresentação da Nota Fiscal devidamente atestada pelo fiscal do contrato e acompanhada da documentação comprobatória da regularidade fiscal e trabalhista exigida pela legislação vigente.</w:t>
      </w:r>
    </w:p>
    <w:p w14:paraId="60F0CB3F"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18.4. O pagamento será realizado em até 30 (trinta) dias, contados da data da liquidação da despesa, por meio de ordem bancária creditada em conta corrente de titularidade da contratada.</w:t>
      </w:r>
    </w:p>
    <w:p w14:paraId="10B22BE5"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18.5. A conta bancária informada para recebimento dos pagamentos deverá estar vinculada ao mesmo CNPJ da contratada constante da proposta vencedora e do instrumento contratual.</w:t>
      </w:r>
    </w:p>
    <w:p w14:paraId="1E4ABB46"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18.6. A Administração reserva-se o direito de não efetuar o pagamento caso seja constatada qualquer irregularidade no fornecimento dos bens, divergência entre os produtos entregues e as especificações contratadas ou descumprimento das obrigações assumidas pela contratada.</w:t>
      </w:r>
    </w:p>
    <w:p w14:paraId="33FF200E"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18.7. Do valor devido poderão ser descontadas as multas, glosas, indenizações ou demais valores que eventualmente sejam de responsabilidade da contratada, observados o contraditório e a ampla defesa.</w:t>
      </w:r>
    </w:p>
    <w:p w14:paraId="5D7D98B1"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16.8. Nenhum pagamento será efetuado enquanto houver pendência de cumprimento de obrigação contratual por parte da contratada, sem que isso gere direito a reajustamento, atualização monetária ou compensação financeira.</w:t>
      </w:r>
    </w:p>
    <w:p w14:paraId="3657B5D0" w14:textId="77777777" w:rsidR="005F0857" w:rsidRPr="005F0857" w:rsidRDefault="005F0857" w:rsidP="005F0857">
      <w:pPr>
        <w:spacing w:after="0" w:line="240" w:lineRule="auto"/>
        <w:ind w:left="851"/>
        <w:jc w:val="both"/>
        <w:rPr>
          <w:rFonts w:eastAsia="Times New Roman" w:cstheme="minorHAnsi"/>
          <w:sz w:val="20"/>
          <w:szCs w:val="20"/>
        </w:rPr>
      </w:pPr>
      <w:r w:rsidRPr="005F0857">
        <w:rPr>
          <w:rFonts w:eastAsia="Times New Roman" w:cstheme="minorHAnsi"/>
          <w:sz w:val="20"/>
          <w:szCs w:val="20"/>
        </w:rPr>
        <w:t>18.9. O pagamento não implicará reconhecimento da conformidade definitiva do objeto nem afastará a responsabilidade da contratada quanto à qualidade, garantia e demais obrigações previstas no contrato.</w:t>
      </w:r>
    </w:p>
    <w:p w14:paraId="5DE6BB89"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19. Forma e critérios de seleção do fornecedor</w:t>
      </w:r>
    </w:p>
    <w:p w14:paraId="77B561D7"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19.1. O fornecedor será selecionado por meio de procedimento licitatório na modalidade PREGÃO, em sua forma ELETRÔNICA, nos termos da Lei Federal nº 14.133/2021.</w:t>
      </w:r>
    </w:p>
    <w:p w14:paraId="0477649A"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lastRenderedPageBreak/>
        <w:t>19.2. O critério de julgamento adotado será o de MENOR PREÇO POR LOTE, observadas as exigências, especificações técnicas e condições estabelecidas neste Termo de Referência, no Edital e em seus anexos.</w:t>
      </w:r>
    </w:p>
    <w:p w14:paraId="735B2635"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19.3. Poderão participar da licitação pessoas jurídicas legalmente constituídas e que atendam às condições de habilitação jurídica, fiscal, trabalhista, econômico-financeira e técnica exigidas no Edital.</w:t>
      </w:r>
    </w:p>
    <w:p w14:paraId="0AD5BD49"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19.4. Será considerada vencedora a proposta que atender integralmente às exigências do Edital e apresentar o menor preço para o respectivo lote.</w:t>
      </w:r>
    </w:p>
    <w:p w14:paraId="44CB6113"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19.5. Os licitantes poderão participar de um ou mais lotes, sendo permitida a adjudicação de mais de um lote ao mesmo licitante, desde que atendidos todos os requisitos de habilitação e capacidade de fornecimento exigidos pela Administração.</w:t>
      </w:r>
    </w:p>
    <w:p w14:paraId="495801A6"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19.6. A Administração poderá realizar diligências para esclarecer ou complementar a instrução do processo licitatório, nos termos da Lei nº 14.133/2021.</w:t>
      </w:r>
    </w:p>
    <w:p w14:paraId="50441EC9"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19.7. JUSTIFICATIVA PARA O AGRUPAMENTO DOS ITENS EM LOTES</w:t>
      </w:r>
    </w:p>
    <w:p w14:paraId="605DEAEC"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19.7.1. O agrupamento dos itens em lotes foi adotado em razão da natureza similar, complementar e correlata dos bens que compõem cada grupo, visando garantir maior eficiência administrativa, racionalização da gestão contratual, otimização da fiscalização e melhor execução do objeto.</w:t>
      </w:r>
    </w:p>
    <w:p w14:paraId="0E0A3AC7"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19.7.2. A divisão em lotes considera a especialização dos fornecedores e os segmentos de mercado correspondentes aos bens a serem adquiridos, permitindo a ampliação da competitividade sem comprometer a economicidade da contratação.</w:t>
      </w:r>
    </w:p>
    <w:p w14:paraId="397D8C01" w14:textId="77777777" w:rsidR="005F0857" w:rsidRPr="005F0857" w:rsidRDefault="005F0857" w:rsidP="005F0857">
      <w:pPr>
        <w:tabs>
          <w:tab w:val="left" w:pos="1822"/>
        </w:tabs>
        <w:spacing w:after="0"/>
        <w:ind w:left="851"/>
        <w:jc w:val="both"/>
        <w:rPr>
          <w:rFonts w:cstheme="minorHAnsi"/>
          <w:sz w:val="20"/>
          <w:szCs w:val="20"/>
        </w:rPr>
      </w:pPr>
      <w:r w:rsidRPr="005F0857">
        <w:rPr>
          <w:rFonts w:eastAsia="Arial" w:cstheme="minorHAnsi"/>
          <w:sz w:val="20"/>
          <w:szCs w:val="20"/>
          <w:lang w:eastAsia="pt-BR"/>
        </w:rPr>
        <w:t>19.7.3. O agrupamento dos itens reduz custos administrativos relacionados à condução do certame, à gestão de contratos, ao acompanhamento das entregas e à fiscalização da execução contratual, contribuindo para maior eficiência na aplicação dos recursos públicos.</w:t>
      </w:r>
    </w:p>
    <w:p w14:paraId="2070E68B"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19.7.4. Os lotes foram estruturados conforme a natureza dos bens a serem adquiridos, compreendendo:</w:t>
      </w:r>
    </w:p>
    <w:p w14:paraId="264936B8"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I – Lote 01: Equipamentos e Ferramentas de Combate a Incêndios Florestais;</w:t>
      </w:r>
    </w:p>
    <w:p w14:paraId="61C4EA9D"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 xml:space="preserve">II – Lote 02: Equipamentos de Proteção Individual (EPIs) e Uniformes; </w:t>
      </w:r>
    </w:p>
    <w:p w14:paraId="5A696499"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 xml:space="preserve">III – Lote 03: Equipamentos de Tecnologia e Geoprocessamento; </w:t>
      </w:r>
    </w:p>
    <w:p w14:paraId="18451A13"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 xml:space="preserve">IV – Lote 04: Combustíveis e Lubrificantes; </w:t>
      </w:r>
    </w:p>
    <w:p w14:paraId="2E06123C"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 xml:space="preserve">V – Lote 05: Veículo Utilitário 4x4. </w:t>
      </w:r>
    </w:p>
    <w:p w14:paraId="39F65EA4" w14:textId="77777777" w:rsidR="005F0857" w:rsidRPr="005F0857" w:rsidRDefault="005F0857" w:rsidP="005F0857">
      <w:pPr>
        <w:tabs>
          <w:tab w:val="left" w:pos="1822"/>
        </w:tabs>
        <w:spacing w:after="0"/>
        <w:ind w:left="851"/>
        <w:jc w:val="both"/>
        <w:rPr>
          <w:rFonts w:eastAsia="Arial" w:cstheme="minorHAnsi"/>
          <w:sz w:val="20"/>
          <w:szCs w:val="20"/>
          <w:lang w:eastAsia="pt-BR"/>
        </w:rPr>
      </w:pPr>
      <w:r w:rsidRPr="005F0857">
        <w:rPr>
          <w:rFonts w:eastAsia="Arial" w:cstheme="minorHAnsi"/>
          <w:sz w:val="20"/>
          <w:szCs w:val="20"/>
          <w:lang w:eastAsia="pt-BR"/>
        </w:rPr>
        <w:t>19.7.5. A adoção do critério de julgamento por menor preço por lote mostra-se técnica e economicamente mais vantajosa para a Administração, atendendo aos princípios da eficiência, economicidade, competitividade, planejamento e interesse público previstos na Lei nº 14.133/2021.</w:t>
      </w:r>
    </w:p>
    <w:p w14:paraId="3B99810F" w14:textId="77777777" w:rsidR="005F0857" w:rsidRPr="005F0857" w:rsidRDefault="005F0857" w:rsidP="005F0857">
      <w:pPr>
        <w:keepNext/>
        <w:keepLines/>
        <w:tabs>
          <w:tab w:val="left" w:pos="567"/>
        </w:tabs>
        <w:spacing w:after="0" w:line="240" w:lineRule="auto"/>
        <w:ind w:left="851"/>
        <w:jc w:val="both"/>
        <w:outlineLvl w:val="1"/>
        <w:rPr>
          <w:rFonts w:eastAsia="Arial" w:cstheme="minorHAnsi"/>
          <w:sz w:val="20"/>
          <w:szCs w:val="20"/>
          <w:lang w:eastAsia="pt-BR"/>
        </w:rPr>
      </w:pPr>
      <w:r w:rsidRPr="005F0857">
        <w:rPr>
          <w:rFonts w:eastAsia="Arial" w:cstheme="minorHAnsi"/>
          <w:sz w:val="20"/>
          <w:szCs w:val="20"/>
          <w:lang w:eastAsia="pt-BR"/>
        </w:rPr>
        <w:t>19.7.6. O agrupamento adotado não restringe a competitividade do certame, tampouco compromete a obtenção da proposta mais vantajosa para a Administração, sendo compatível com as características do mercado fornecedor e com as necessidades da execução do Plano Operativo de Prevenção e Combate a Incêndios Florestais – PPCIF.</w:t>
      </w:r>
    </w:p>
    <w:p w14:paraId="0AF9013B"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20. Exigências de habilitação</w:t>
      </w:r>
    </w:p>
    <w:p w14:paraId="0DB0F3AD"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 Para fins de habilitação, deverá o licitante comprovar os seguintes requisitos:</w:t>
      </w:r>
    </w:p>
    <w:p w14:paraId="5880F303"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20.1.1. Habilitação Jurídica</w:t>
      </w:r>
    </w:p>
    <w:p w14:paraId="65F798A6"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a) Empresário individual: inscrição no Registro Público de Empresas Mercantis, a cargo da Junta Comercial da respectiva sede;</w:t>
      </w:r>
    </w:p>
    <w:p w14:paraId="66A7FAFC"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b) Microempreendedor Individual – MEI: Certificado da Condição de Microempreendedor Individual – CCMEI, cuja aceitação ficará condicionada à verificação da autenticidade no sítio oficial do Governo Federal;</w:t>
      </w:r>
    </w:p>
    <w:p w14:paraId="555477DA"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c) Sociedade empresária, sociedade limitada unipessoal – SLU: inscrição do ato constitutivo, estatuto ou contrato social no Registro Público de Empresas Mercantis, a cargo da Junta Comercial da respectiva sede, acompanhada de documento comprobatório de seus administradores;</w:t>
      </w:r>
    </w:p>
    <w:p w14:paraId="2486CC06"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624DD63F"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e) Sociedade simples: inscrição do ato constitutivo no Registro Civil de Pessoas Jurídicas do local de sua sede, acompanhada de documento comprobatório de seus administradores.</w:t>
      </w:r>
    </w:p>
    <w:p w14:paraId="5F212772"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 Habilitação Fiscal, Social e Trabalhista</w:t>
      </w:r>
    </w:p>
    <w:p w14:paraId="15F32439"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20.1.2.1. Prova de inscrição no Cadastro Nacional da Pessoa Jurídica – CNPJ.</w:t>
      </w:r>
    </w:p>
    <w:p w14:paraId="2BC15016"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20.1.2.2. Prova de inscrição no Cadastro Estadual, quando aplicável.</w:t>
      </w:r>
    </w:p>
    <w:p w14:paraId="322A2A5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20.1.2.3. Prova de inscrição no Cadastro Municipal e/ou Alvará de Funcionamento, emitido pelo município sede da empresa licitante, quando exigível.</w:t>
      </w:r>
    </w:p>
    <w:p w14:paraId="16A831D7"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lastRenderedPageBreak/>
        <w:t>20.1.2.4. Prova de regularidade para com o Fundo de Garantia por Tempo de Serviço – FGTS, mediante apresentação do Certificado de Regularidade do FGTS emitido pela Caixa Econômica Federal.</w:t>
      </w:r>
    </w:p>
    <w:p w14:paraId="4D8CC8D7"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20.1.2.5. Prova de regularidade para com a Fazenda Estadual do domicílio ou sede da licitante.</w:t>
      </w:r>
    </w:p>
    <w:p w14:paraId="2D01C1BD"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20.1.2.6. Prova de regularidade para com a Fazenda Municipal do domicílio ou sede da licitante.</w:t>
      </w:r>
    </w:p>
    <w:p w14:paraId="37723D23"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20.1.2.7. Prova de inexistência de débitos inadimplidos perante a Justiça do Trabalho, mediante apresentação da Certidão Negativa de Débitos Trabalhistas – CNDT.</w:t>
      </w:r>
    </w:p>
    <w:p w14:paraId="34A03A83"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20.1.3. Qualificação Econômico-Financeira</w:t>
      </w:r>
    </w:p>
    <w:p w14:paraId="01F1826B"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20.1.3.1. Balanço Patrimonial, Demonstração de Resultado do Exercício e demais demonstrações contábeis dos 2 (dois) últimos exercícios sociais, na forma da legislação vigente.</w:t>
      </w:r>
    </w:p>
    <w:p w14:paraId="2924F9A5"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20.1.3.2. O atendimento dos índices econômicos previstos neste item deverá ser atestado mediante declaração assinada por profissional habilitado da área contábil, quando aplicável.</w:t>
      </w:r>
    </w:p>
    <w:p w14:paraId="0A8A0052"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20.1.3.3. Certidão Negativa de Falência expedida pelo distribuidor da sede da pessoa jurídica.</w:t>
      </w:r>
    </w:p>
    <w:p w14:paraId="6B3AF7F1"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20.1.3.4. Índices de Liquidez Geral (LG), Solvência Geral (SG) e Liquidez Corrente (LC), iguais ou superiores a 1 (um), comprovados mediante apresentação das demonstrações contábeis exigidas, obtidos pela aplicação das seguintes fórmulas:</w:t>
      </w:r>
    </w:p>
    <w:p w14:paraId="5046D48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I – Liquidez Geral (LG) = (Ativo Circulante + Realizável a Longo Prazo) / (Passivo Circulante + Passivo Não Circulante);</w:t>
      </w:r>
    </w:p>
    <w:p w14:paraId="48553D1A"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II – Solvência Geral (SG) = Ativo Total / (Passivo Circulante + Passivo Não Circulante);</w:t>
      </w:r>
    </w:p>
    <w:p w14:paraId="0915EF68"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III – Liquidez Corrente (LC) = Ativo Circulante / Passivo Circulante.</w:t>
      </w:r>
    </w:p>
    <w:p w14:paraId="298E1DE8"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20.1.4. Qualificação Técnica</w:t>
      </w:r>
    </w:p>
    <w:p w14:paraId="4C1E1ECE"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20.1.4.1. Apresentação de, no mínimo, 01 (um) Atestado de Capacidade Técnica emitido por pessoa jurídica de direito público ou privado, comprovando o fornecimento de bens compatíveis com o lote para o qual o licitante estiver concorrendo.</w:t>
      </w:r>
    </w:p>
    <w:p w14:paraId="3A90904A"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20.1.4.2. Os fornecedores deverão disponibilizar todas as informações necessárias à comprovação da legitimidade dos atestados apresentados, podendo a Administração solicitar, a qualquer tempo, cópia do contrato que deu suporte à contratação, notas fiscais, endereço da contratante, local de entrega dos bens e demais documentos que julgar necessários.</w:t>
      </w:r>
    </w:p>
    <w:p w14:paraId="56FC3D59"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20.1.4.3. Será admitido o somatório de atestados para fins de comprovação da capacidade técnica exigida, desde que os documentos apresentados demonstrem compatibilidade com o objeto licitado.</w:t>
      </w:r>
    </w:p>
    <w:p w14:paraId="25CA70B3"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20.1.4.4. A Administração poderá realizar diligências para verificar a autenticidade e veracidade das informações constantes nos atestados apresentados, nos termos da Lei Federal nº 14.133/2021.</w:t>
      </w:r>
    </w:p>
    <w:p w14:paraId="6252560C"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21. Das condições e aceitações</w:t>
      </w:r>
    </w:p>
    <w:p w14:paraId="0BBBEE18"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21.1. A aceitação de certidões emitidas por meio eletrônico ficará condicionada à verificação de sua autenticidade e validade junto aos respectivos órgãos emissores, mediante consulta eletrônica realizada pela Administração, podendo os comprovantes ser juntados aos autos do processo.</w:t>
      </w:r>
    </w:p>
    <w:p w14:paraId="43A9B921"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21.2. Quando o documento apresentado não possuir prazo de validade expressamente indicado pelo órgão emissor, será considerado válido por 90 (noventa) dias, contados da data de sua emissão.</w:t>
      </w:r>
    </w:p>
    <w:p w14:paraId="612FF97C"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21.3. As microempresas (ME) e empresas de pequeno porte (EPP) deverão apresentar toda a documentação exigida para fins de habilitação, ainda que contenha alguma restrição relativa à regularidade fiscal ou trabalhista, nos termos da Lei Complementar nº 123/2006 e suas alterações.</w:t>
      </w:r>
    </w:p>
    <w:p w14:paraId="0882E35D"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21.4. Caso a proposta mais vantajosa seja apresentada por microempresa ou empresa de pequeno porte e seja constatada restrição na comprovação da regularidade fiscal ou trabalhista, será assegurado o prazo de 05 (cinco) dias úteis para regularização, contados da declaração do vencedor, podendo ser prorrogado por igual período, mediante solicitação da interessada e decisão motivada da Administração.</w:t>
      </w:r>
    </w:p>
    <w:p w14:paraId="20592E0B"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Times New Roman" w:cstheme="minorHAnsi"/>
          <w:sz w:val="20"/>
          <w:szCs w:val="20"/>
          <w:lang w:eastAsia="pt-BR"/>
        </w:rPr>
        <w:t>21.5. A não regularização da documentação no prazo previsto implicará a decadência do direito à contratação, sem prejuízo das sanções cabíveis, facultando-se à Administração convocar os licitantes remanescentes, observada a ordem de classificação.</w:t>
      </w:r>
    </w:p>
    <w:p w14:paraId="18482BDF"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22. Estimativa do valor da contratação</w:t>
      </w:r>
    </w:p>
    <w:p w14:paraId="23C7D59E"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22.1. A estimativa da despesa foi elaborada em conformidade com o disposto no artigo 23 da Lei Federal nº 14.133, de 1º de abril de 2021, considerando os parâmetros de pesquisa de preços admitidos pela legislação vigente e as especificidades do objeto da contratação.</w:t>
      </w:r>
    </w:p>
    <w:p w14:paraId="445ACC70"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22.2. O valor estimado para a contratação é de R$ 517.340,05 (quinhentos e dezessete mil, trezentos e quarenta reais e cinco centavos), conforme pesquisa de mercado realizada pela Administração, declarando-se que os valores estimados são compatíveis com os preços praticados no mercado, em atendimento ao disposto no artigo 23 da Lei Federal nº 14.133/2021.</w:t>
      </w:r>
    </w:p>
    <w:p w14:paraId="6A61CDCF"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 xml:space="preserve">22.3. Para a composição da estimativa de preços foram utilizadas pesquisas realizadas em sítios eletrônicos especializados, páginas eletrônicas de fornecedores e demais fontes públicas disponíveis na internet, observando-se </w:t>
      </w:r>
      <w:r w:rsidRPr="005F0857">
        <w:rPr>
          <w:rFonts w:eastAsia="Calibri" w:cstheme="minorHAnsi"/>
          <w:bCs/>
          <w:sz w:val="20"/>
          <w:szCs w:val="20"/>
        </w:rPr>
        <w:lastRenderedPageBreak/>
        <w:t>os parâmetros previstos no artigo 23 da Lei Federal nº 14.133/2021.</w:t>
      </w:r>
    </w:p>
    <w:p w14:paraId="45217855"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22.3.1. Foram obtidas, sempre que possível, no mínimo 03 (três) referências de preços para cada item integrante da contratação, considerando valores praticados no mercado nacional na data da pesquisa.</w:t>
      </w:r>
    </w:p>
    <w:p w14:paraId="30123191"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22.3.2. Para fins de análise da compatibilidade e razoabilidade dos preços estimados, foram também considerados os valores referenciais constantes do Anexo II do Edital de Chamamento Público nº 01/2025 do Fundo Nacional do Meio Ambiente – FNMA, utilizado como parâmetro complementar para validação dos valores obtidos na pesquisa de mercado.</w:t>
      </w:r>
    </w:p>
    <w:p w14:paraId="4504559A"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22.3.3. As pesquisas de preços, memórias de cálculo, cotações e demais documentos que subsidiaram a formação do valor estimado encontram-se devidamente juntados aos autos do processo administrativo correspondente.</w:t>
      </w:r>
    </w:p>
    <w:p w14:paraId="5254CB30" w14:textId="77777777" w:rsidR="005F0857" w:rsidRPr="005F0857" w:rsidRDefault="005F0857" w:rsidP="005F0857">
      <w:pPr>
        <w:widowControl w:val="0"/>
        <w:tabs>
          <w:tab w:val="left" w:pos="0"/>
        </w:tabs>
        <w:spacing w:after="0" w:line="240" w:lineRule="auto"/>
        <w:ind w:left="851"/>
        <w:jc w:val="both"/>
        <w:outlineLvl w:val="1"/>
        <w:rPr>
          <w:rFonts w:eastAsia="Calibri" w:cstheme="minorHAnsi"/>
          <w:bCs/>
          <w:sz w:val="20"/>
          <w:szCs w:val="20"/>
        </w:rPr>
      </w:pPr>
      <w:r w:rsidRPr="005F0857">
        <w:rPr>
          <w:rFonts w:eastAsia="Calibri" w:cstheme="minorHAnsi"/>
          <w:bCs/>
          <w:sz w:val="20"/>
          <w:szCs w:val="20"/>
        </w:rPr>
        <w:t>22.4. O valor estimado servirá como referência para a análise da aceitabilidade e da exequibilidade das propostas apresentadas pelos licitantes, observadas as disposições da Lei Federal nº 14.133/2021.</w:t>
      </w:r>
    </w:p>
    <w:p w14:paraId="1A03CCE7" w14:textId="77777777" w:rsidR="005F0857" w:rsidRPr="005F0857" w:rsidRDefault="005F0857" w:rsidP="005F0857">
      <w:pPr>
        <w:widowControl w:val="0"/>
        <w:tabs>
          <w:tab w:val="left" w:pos="0"/>
        </w:tabs>
        <w:spacing w:after="0" w:line="240" w:lineRule="auto"/>
        <w:ind w:left="851"/>
        <w:jc w:val="both"/>
        <w:outlineLvl w:val="1"/>
        <w:rPr>
          <w:rFonts w:eastAsia="Times New Roman" w:cstheme="minorHAnsi"/>
          <w:bCs/>
          <w:sz w:val="20"/>
          <w:szCs w:val="20"/>
          <w:lang w:eastAsia="pt-BR"/>
        </w:rPr>
      </w:pPr>
      <w:r w:rsidRPr="005F0857">
        <w:rPr>
          <w:rFonts w:eastAsia="Calibri" w:cstheme="minorHAnsi"/>
          <w:bCs/>
          <w:sz w:val="20"/>
          <w:szCs w:val="20"/>
        </w:rPr>
        <w:t>22.5. A estimativa de preços foi realizada considerando as especificações técnicas dos bens pretendidos, as condições de fornecimento, garantia, transporte, tributos e demais custos necessários ao pleno atendimento das necessidades da Administração Municipal.</w:t>
      </w:r>
    </w:p>
    <w:p w14:paraId="1ED872F1"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bookmarkStart w:id="19" w:name="art23§1v"/>
      <w:bookmarkEnd w:id="19"/>
      <w:r w:rsidRPr="005F0857">
        <w:rPr>
          <w:rFonts w:cstheme="minorHAnsi"/>
          <w:b/>
          <w:bCs/>
          <w:kern w:val="24"/>
          <w:sz w:val="20"/>
          <w:szCs w:val="20"/>
        </w:rPr>
        <w:t>23. Adequação orçamentaria</w:t>
      </w:r>
    </w:p>
    <w:p w14:paraId="70BE43CA" w14:textId="77777777" w:rsidR="005F0857" w:rsidRPr="005F0857" w:rsidRDefault="005F0857" w:rsidP="005F0857">
      <w:pPr>
        <w:spacing w:after="0" w:line="240" w:lineRule="auto"/>
        <w:ind w:left="851"/>
        <w:jc w:val="both"/>
        <w:rPr>
          <w:rFonts w:eastAsia="Arial" w:cstheme="minorHAnsi"/>
          <w:sz w:val="20"/>
          <w:szCs w:val="20"/>
          <w:lang w:eastAsia="pt-BR"/>
        </w:rPr>
      </w:pPr>
      <w:r w:rsidRPr="005F0857">
        <w:rPr>
          <w:rFonts w:eastAsia="Arial" w:cstheme="minorHAnsi"/>
          <w:sz w:val="20"/>
          <w:szCs w:val="20"/>
          <w:lang w:eastAsia="pt-BR"/>
        </w:rPr>
        <w:t>23.1. As despesas decorrentes do contrato correrão à conta de recursos específicos consignados no Orçamento Geral do Município de Apuí, correspondente ao presente exercício financeiro.</w:t>
      </w:r>
    </w:p>
    <w:p w14:paraId="4E3B9E15" w14:textId="77777777" w:rsidR="005F0857" w:rsidRPr="005F0857" w:rsidRDefault="005F0857" w:rsidP="005F0857">
      <w:pPr>
        <w:spacing w:after="0" w:line="240" w:lineRule="auto"/>
        <w:ind w:left="851"/>
        <w:jc w:val="both"/>
        <w:rPr>
          <w:rFonts w:eastAsia="Arial" w:cstheme="minorHAnsi"/>
          <w:sz w:val="20"/>
          <w:szCs w:val="20"/>
          <w:lang w:eastAsia="pt-BR"/>
        </w:rPr>
      </w:pPr>
      <w:r w:rsidRPr="005F0857">
        <w:rPr>
          <w:rFonts w:eastAsia="Arial" w:cstheme="minorHAnsi"/>
          <w:sz w:val="20"/>
          <w:szCs w:val="20"/>
          <w:lang w:eastAsia="pt-BR"/>
        </w:rPr>
        <w:t>23.2. A contratação será atendida por dotações orçamentárias compatíveis com a natureza das despesas, abrangendo elementos de despesa relativos a Material de Consumo e Equipamentos e Material Permanente, vinculados à ação orçamentária 18.541.0112.2051.0000 – Preservação e Conservação Ambiental.</w:t>
      </w:r>
    </w:p>
    <w:p w14:paraId="602C75A7" w14:textId="77777777" w:rsidR="005F0857" w:rsidRPr="005F0857" w:rsidRDefault="005F0857" w:rsidP="005F0857">
      <w:pPr>
        <w:spacing w:after="0" w:line="240" w:lineRule="auto"/>
        <w:ind w:left="851"/>
        <w:jc w:val="both"/>
        <w:rPr>
          <w:rFonts w:eastAsia="Arial" w:cstheme="minorHAnsi"/>
          <w:sz w:val="20"/>
          <w:szCs w:val="20"/>
          <w:lang w:eastAsia="pt-BR"/>
        </w:rPr>
      </w:pPr>
      <w:r w:rsidRPr="005F0857">
        <w:rPr>
          <w:rFonts w:eastAsia="Arial" w:cstheme="minorHAnsi"/>
          <w:sz w:val="20"/>
          <w:szCs w:val="20"/>
          <w:lang w:eastAsia="pt-BR"/>
        </w:rPr>
        <w:t>23.3. Os recursos destinados à execução do objeto são provenientes do Convênio de Regime Simplificado nº 985194/2025, celebrado entre o Município de Apuí e o Fundo Nacional do Meio Ambiente – FNMA, bem como da contrapartida financeira do Município, conforme Plano de Trabalho aprovado.</w:t>
      </w:r>
    </w:p>
    <w:p w14:paraId="24AA6255" w14:textId="77777777" w:rsidR="005F0857" w:rsidRPr="005F0857" w:rsidRDefault="005F0857" w:rsidP="005F0857">
      <w:pPr>
        <w:spacing w:after="0" w:line="240" w:lineRule="auto"/>
        <w:ind w:left="851"/>
        <w:jc w:val="both"/>
        <w:rPr>
          <w:rFonts w:eastAsia="Arial" w:cstheme="minorHAnsi"/>
          <w:sz w:val="20"/>
          <w:szCs w:val="20"/>
          <w:lang w:eastAsia="pt-BR"/>
        </w:rPr>
      </w:pPr>
      <w:r w:rsidRPr="005F0857">
        <w:rPr>
          <w:rFonts w:eastAsia="Arial" w:cstheme="minorHAnsi"/>
          <w:sz w:val="20"/>
          <w:szCs w:val="20"/>
          <w:lang w:eastAsia="pt-BR"/>
        </w:rPr>
        <w:t>23.4. O Projeto Atividade, a Fonte de Recursos e demais classificações orçamentárias poderão ser complementadas ou atualizadas no ato da emissão da Nota de Empenho, de acordo com as necessidades da Administração e observada a legislação vigente.</w:t>
      </w:r>
    </w:p>
    <w:p w14:paraId="378B287A" w14:textId="77777777" w:rsidR="005F0857" w:rsidRPr="005F0857" w:rsidRDefault="005F0857" w:rsidP="005F0857">
      <w:pPr>
        <w:spacing w:after="0" w:line="240" w:lineRule="auto"/>
        <w:ind w:left="851"/>
        <w:jc w:val="both"/>
        <w:rPr>
          <w:rFonts w:eastAsia="Times New Roman" w:cstheme="minorHAnsi"/>
          <w:sz w:val="20"/>
          <w:szCs w:val="20"/>
          <w:lang w:eastAsia="pt-BR"/>
        </w:rPr>
      </w:pPr>
      <w:r w:rsidRPr="005F0857">
        <w:rPr>
          <w:rFonts w:eastAsia="Arial" w:cstheme="minorHAnsi"/>
          <w:sz w:val="20"/>
          <w:szCs w:val="20"/>
          <w:lang w:eastAsia="pt-BR"/>
        </w:rPr>
        <w:t>23.5. A dotação relativa aos exercícios financeiros subsequentes será indicada após aprovação da respectiva Lei Orçamentária Anual e liberação dos créditos correspondentes, mediante apostilamento, quando cabível.</w:t>
      </w:r>
    </w:p>
    <w:p w14:paraId="709CA2BD"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24. Justificativas diversas</w:t>
      </w:r>
    </w:p>
    <w:p w14:paraId="441C255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24.1. Não será aplicada a exclusividade prevista nos artigos 47 e 48 da Lei Complementar nº 123/2006, uma vez que a adoção de participação exclusiva para microempresas e empresas de pequeno porte poderá comprometer a competitividade do certame e restringir a obtenção da proposta mais vantajosa para a Administração.</w:t>
      </w:r>
    </w:p>
    <w:p w14:paraId="06D278F8"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24.2. O objeto da presente contratação contempla o fornecimento de bens de naturezas distintas e específicas, incluindo equipamentos operacionais, equipamentos de proteção individual, equipamentos de tecnologia e geoprocessamento, combustíveis, lubrificantes e veículo utilitário, exigindo a participação de fornecedores com capacidade técnica e operacional compatível com as exigências da contratação.</w:t>
      </w:r>
    </w:p>
    <w:p w14:paraId="53777232"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24.3. A adoção do tratamento diferenciado previsto na Lei Complementar nº 123/2006 poderá resultar em redução da competitividade, limitação do universo de fornecedores aptos a participar do certame e eventual prejuízo à economicidade da contratação, hipótese prevista no artigo 49, inciso III, da referida Lei Complementar.</w:t>
      </w:r>
    </w:p>
    <w:p w14:paraId="2864D988"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24.4. Permanecem assegurados às microempresas e empresas de pequeno porte os demais benefícios legalmente previstos, especialmente aqueles relacionados à regularização fiscal tardia e aos critérios de desempate estabelecidos na legislação aplicável.</w:t>
      </w:r>
    </w:p>
    <w:p w14:paraId="3FFA096D"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24.5. A presente justificativa observa os princípios da competitividade, economicidade, eficiência, isonomia, planejamento e busca da proposta mais vantajosa para a Administração Pública.</w:t>
      </w:r>
    </w:p>
    <w:p w14:paraId="76487E53"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24.6. A divisão do objeto em lotes foi adotada em razão da natureza distinta dos bens a serem adquiridos, da especialização dos fornecedores e da necessidade de promover maior eficiência na gestão e fiscalização contratual, possibilitando a ampliação da competitividade sem comprometer a economicidade da contratação.</w:t>
      </w:r>
    </w:p>
    <w:p w14:paraId="56232D4A"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24.7. Os lotes foram estruturados de acordo com a natureza e finalidade dos bens, compreendendo equipamentos e ferramentas de combate a incêndios florestais, equipamentos de proteção individual e uniformes, equipamentos de tecnologia e geoprocessamento, combustíveis e lubrificantes e veículo utilitário 4x4, observando critérios de compatibilidade técnica e operacional.</w:t>
      </w:r>
    </w:p>
    <w:p w14:paraId="1E8D4288"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24.8. A presente contratação decorre da necessidade de execução das ações previstas no Convênio de Regime Simplificado nº 985194/2025, celebrado entre o Município de Apuí e o Fundo Nacional do Meio Ambiente – FNMA, visando à estruturação da Brigada Municipal de Prevenção e Combate a Incêndios Florestais, ao fortalecimento das ações de monitoramento ambiental e à implementação do Plano Operativo de Prevenção e Combate a Incêndios Florestais – PPCIF.</w:t>
      </w:r>
    </w:p>
    <w:p w14:paraId="2C3E1C4C"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lastRenderedPageBreak/>
        <w:t>24.9. A contratação mostra-se indispensável para o fortalecimento da capacidade operacional do Município de Apuí no enfrentamento aos incêndios florestais, contribuindo para a proteção dos recursos naturais, redução dos impactos ambientais, proteção das comunidades rurais e cumprimento das metas estabelecidas no Plano de Trabalho aprovado pelo FNMA.</w:t>
      </w:r>
    </w:p>
    <w:p w14:paraId="65D04E9F"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25. Da vigência</w:t>
      </w:r>
    </w:p>
    <w:p w14:paraId="036520C0"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25.1. O prazo de vigência do contrato será de 12 (doze) meses, contados da data de sua assinatura, podendo ser prorrogado nas hipóteses previstas na Lei Federal nº 14.133/2021, desde que devidamente justificado e demonstrada a vantagem para a Administração.</w:t>
      </w:r>
    </w:p>
    <w:p w14:paraId="59A62A4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25.2. O prazo de vigência estabelecido tem por finalidade assegurar o fornecimento, recebimento, conferência, eventual substituição de bens, cumprimento das garantias contratuais e realização dos pagamentos decorrentes da contratação.</w:t>
      </w:r>
    </w:p>
    <w:p w14:paraId="56B1FA41"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25.3. Os recursos destinados à execução do objeto são oriundos do Convênio de Regime Simplificado nº 985194/2025, cuja vigência compreende o período de 16/04/2026 a 16/04/2029, devendo eventual prorrogação contratual observar, obrigatoriamente, o prazo de vigência do referido instrumento.</w:t>
      </w:r>
    </w:p>
    <w:p w14:paraId="04DA7C7D"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25.4. Em caso de prorrogação, deverão ser observados os quantitativos contratados, os saldos remanescentes, a disponibilidade orçamentária e financeira e as disposições previstas na Lei Federal nº 14.133/2021.</w:t>
      </w:r>
    </w:p>
    <w:p w14:paraId="4CE677F7"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25.5. A extinção da vigência contratual não afasta as responsabilidades da contratada relacionadas às garantias dos bens fornecidos, assistência técnica, substituições, correções e demais obrigações previstas contratualmente.</w:t>
      </w:r>
    </w:p>
    <w:p w14:paraId="40950D2E" w14:textId="77777777" w:rsidR="005F0857" w:rsidRPr="005F0857" w:rsidRDefault="005F0857" w:rsidP="005F0857">
      <w:pPr>
        <w:spacing w:after="0" w:line="240" w:lineRule="auto"/>
        <w:ind w:left="851"/>
        <w:jc w:val="both"/>
        <w:rPr>
          <w:rFonts w:eastAsia="Calibri" w:cstheme="minorHAnsi"/>
          <w:sz w:val="20"/>
          <w:szCs w:val="20"/>
        </w:rPr>
      </w:pPr>
    </w:p>
    <w:p w14:paraId="31277E5F"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26. Das obrigações das partes</w:t>
      </w:r>
    </w:p>
    <w:p w14:paraId="5327C220"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26.1. Além das obrigações expressas no Edital e no Contrato, as partes deverão cumprir fielmente as obrigações assumidas, respondendo pelas consequências de sua inexecução total ou parcial, nos termos da legislação aplicável.</w:t>
      </w:r>
    </w:p>
    <w:p w14:paraId="374F27A2" w14:textId="77777777" w:rsidR="005F0857" w:rsidRPr="005F0857" w:rsidRDefault="005F0857" w:rsidP="005F0857">
      <w:pPr>
        <w:spacing w:after="0" w:line="240" w:lineRule="auto"/>
        <w:ind w:left="851"/>
        <w:jc w:val="both"/>
        <w:rPr>
          <w:rFonts w:eastAsia="Calibri" w:cstheme="minorHAnsi"/>
          <w:b/>
          <w:bCs/>
          <w:sz w:val="20"/>
          <w:szCs w:val="20"/>
        </w:rPr>
      </w:pPr>
      <w:r w:rsidRPr="005F0857">
        <w:rPr>
          <w:rFonts w:eastAsia="Calibri" w:cstheme="minorHAnsi"/>
          <w:sz w:val="20"/>
          <w:szCs w:val="20"/>
        </w:rPr>
        <w:t>26.2.</w:t>
      </w:r>
      <w:r w:rsidRPr="005F0857">
        <w:rPr>
          <w:rFonts w:eastAsia="Calibri" w:cstheme="minorHAnsi"/>
          <w:b/>
          <w:bCs/>
          <w:sz w:val="20"/>
          <w:szCs w:val="20"/>
        </w:rPr>
        <w:t xml:space="preserve"> Constituem obrigações da Contratada:</w:t>
      </w:r>
    </w:p>
    <w:p w14:paraId="72B03BCE"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 – Fornecer os bens de acordo com as especificações técnicas constantes neste Termo de Referência, no Edital e na proposta vencedora;</w:t>
      </w:r>
    </w:p>
    <w:p w14:paraId="6DF33263"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 – Entregar todos os bens novos, sem uso, em perfeitas condições de funcionamento, não sendo admitidos produtos recondicionados, remanufaturados ou reformados;</w:t>
      </w:r>
    </w:p>
    <w:p w14:paraId="25E0F72D"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III – Responsabilizar-se pelo transporte, seguro, carga, descarga, acondicionamento e entrega dos bens no local indicado pela Administração;</w:t>
      </w:r>
    </w:p>
    <w:p w14:paraId="427752E3"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IV – Substituir, no prazo máximo de 15 (quinze) dias corridos, qualquer bem que apresente defeito, vício, avaria, desconformidade ou que não atenda às especificações exigidas;</w:t>
      </w:r>
    </w:p>
    <w:p w14:paraId="76B3AAA0"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 – Responsabilizar-se integralmente pelos encargos trabalhistas, previdenciários, fiscais, comerciais, tributários e demais despesas decorrentes da execução contratual;</w:t>
      </w:r>
    </w:p>
    <w:p w14:paraId="65A5A5F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 – Responder pelos danos causados à Administração ou a terceiros em decorrência de culpa ou dolo na execução do contrato;</w:t>
      </w:r>
    </w:p>
    <w:p w14:paraId="1EDE1ACE"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VII – Fornecer os certificados, manuais, catálogos técnicos, termos de garantia e demais documentos exigidos para a regular utilização dos bens;</w:t>
      </w:r>
    </w:p>
    <w:p w14:paraId="49B70B48"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VIII – Garantir a qualidade dos bens fornecidos durante o prazo de garantia estabelecido neste Termo de Referência e na legislação aplicável;</w:t>
      </w:r>
    </w:p>
    <w:p w14:paraId="0E3896B6"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IX – Manter, durante toda a vigência do contrato, todas as condições de habilitação e qualificação exigidas na licitação;</w:t>
      </w:r>
    </w:p>
    <w:p w14:paraId="2BFA7785"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X – Observar as normas de segurança, saúde ocupacional e demais legislações aplicáveis ao objeto contratado.</w:t>
      </w:r>
    </w:p>
    <w:p w14:paraId="42C7F405"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26.3 SANÇÕES ADMINISTRATIVAS</w:t>
      </w:r>
    </w:p>
    <w:p w14:paraId="0BE94155"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26.3.1 A contratada ficará sujeita às sanções previstas nos artigos 155 a 163 da Lei Federal nº 14.133/2021, assegurados o contraditório e a ampla defesa.</w:t>
      </w:r>
    </w:p>
    <w:p w14:paraId="0E7C015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26.3.2 Em razão da inexecução total ou parcial do contrato, bem como do descumprimento das obrigações assumidas, poderão ser aplicadas, conforme a gravidade da infração, as seguintes sanções:</w:t>
      </w:r>
    </w:p>
    <w:p w14:paraId="464D426C"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 – Advertência;</w:t>
      </w:r>
    </w:p>
    <w:p w14:paraId="1CFA09D2"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 – Multa;</w:t>
      </w:r>
    </w:p>
    <w:p w14:paraId="3F5775E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III – Impedimento de licitar e contratar com a Administração Pública;</w:t>
      </w:r>
    </w:p>
    <w:p w14:paraId="195437F4"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IV – Declaração de inidoneidade para licitar ou contratar com a Administração Pública.</w:t>
      </w:r>
    </w:p>
    <w:p w14:paraId="4EF35538"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26.3.3. A aplicação das penalidades observará a natureza e a gravidade da infração cometida, os danos causados à Administração, as circunstâncias agravantes ou atenuantes e os antecedentes da contratada.</w:t>
      </w:r>
    </w:p>
    <w:p w14:paraId="68192D6B"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26.3.4. A aplicação das sanções previstas neste instrumento não exclui a obrigação da contratada de reparar integralmente os danos causados à Administração, sem prejuízo das demais responsabilidades legais cabíveis.</w:t>
      </w:r>
    </w:p>
    <w:p w14:paraId="28F0472D"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26.3.5. As multas eventualmente aplicadas poderão ser descontadas dos pagamentos devidos ou cobradas administrativamente e judicialmente, na forma da legislação vigente.</w:t>
      </w:r>
    </w:p>
    <w:p w14:paraId="24E75301"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lastRenderedPageBreak/>
        <w:t>26.4. FISCALIZAÇÃO E GESTÃO DO CONTRATO</w:t>
      </w:r>
    </w:p>
    <w:p w14:paraId="5968160B"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26.4.1. A execução contratual será acompanhada e fiscalizada por servidor ou comissão formalmente designada pela autoridade competente, nos termos do art. 117 da Lei Federal nº 14.133/2021, cabendo-lhe verificar o fiel cumprimento das disposições contratuais e das especificações constantes neste Termo de Referência.</w:t>
      </w:r>
    </w:p>
    <w:p w14:paraId="0922852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26.4.2. A fiscalização terá por finalidade assegurar que os bens fornecidos atendam integralmente às especificações técnicas, quantitativos, padrões de qualidade, prazos de entrega e demais condições estabelecidas no processo de contratação.</w:t>
      </w:r>
    </w:p>
    <w:p w14:paraId="0C5BFFBE"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26.4.3. Compete ao Fiscal do Contrato:</w:t>
      </w:r>
    </w:p>
    <w:p w14:paraId="406EE12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I – </w:t>
      </w:r>
      <w:proofErr w:type="gramStart"/>
      <w:r w:rsidRPr="005F0857">
        <w:rPr>
          <w:rFonts w:eastAsia="Calibri" w:cstheme="minorHAnsi"/>
          <w:sz w:val="20"/>
          <w:szCs w:val="20"/>
        </w:rPr>
        <w:t>acompanhar e fiscalizar</w:t>
      </w:r>
      <w:proofErr w:type="gramEnd"/>
      <w:r w:rsidRPr="005F0857">
        <w:rPr>
          <w:rFonts w:eastAsia="Calibri" w:cstheme="minorHAnsi"/>
          <w:sz w:val="20"/>
          <w:szCs w:val="20"/>
        </w:rPr>
        <w:t xml:space="preserve"> a entrega dos bens;</w:t>
      </w:r>
    </w:p>
    <w:p w14:paraId="78C194A6"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II – </w:t>
      </w:r>
      <w:proofErr w:type="gramStart"/>
      <w:r w:rsidRPr="005F0857">
        <w:rPr>
          <w:rFonts w:eastAsia="Calibri" w:cstheme="minorHAnsi"/>
          <w:sz w:val="20"/>
          <w:szCs w:val="20"/>
        </w:rPr>
        <w:t>verificar</w:t>
      </w:r>
      <w:proofErr w:type="gramEnd"/>
      <w:r w:rsidRPr="005F0857">
        <w:rPr>
          <w:rFonts w:eastAsia="Calibri" w:cstheme="minorHAnsi"/>
          <w:sz w:val="20"/>
          <w:szCs w:val="20"/>
        </w:rPr>
        <w:t xml:space="preserve"> a conformidade dos produtos fornecidos com as especificações técnicas constantes no Termo de Referência e na proposta vencedora;</w:t>
      </w:r>
    </w:p>
    <w:p w14:paraId="35709692"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III – realizar inspeções, testes de funcionamento, conferências físicas e demais procedimentos necessários à verificação da qualidade dos bens;</w:t>
      </w:r>
    </w:p>
    <w:p w14:paraId="3B4D3907"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IV – </w:t>
      </w:r>
      <w:proofErr w:type="gramStart"/>
      <w:r w:rsidRPr="005F0857">
        <w:rPr>
          <w:rFonts w:eastAsia="Calibri" w:cstheme="minorHAnsi"/>
          <w:sz w:val="20"/>
          <w:szCs w:val="20"/>
        </w:rPr>
        <w:t>registrar</w:t>
      </w:r>
      <w:proofErr w:type="gramEnd"/>
      <w:r w:rsidRPr="005F0857">
        <w:rPr>
          <w:rFonts w:eastAsia="Calibri" w:cstheme="minorHAnsi"/>
          <w:sz w:val="20"/>
          <w:szCs w:val="20"/>
        </w:rPr>
        <w:t xml:space="preserve"> em relatório próprio todas as ocorrências relacionadas à execução contratual;</w:t>
      </w:r>
    </w:p>
    <w:p w14:paraId="1C91A127"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V – </w:t>
      </w:r>
      <w:proofErr w:type="gramStart"/>
      <w:r w:rsidRPr="005F0857">
        <w:rPr>
          <w:rFonts w:eastAsia="Calibri" w:cstheme="minorHAnsi"/>
          <w:sz w:val="20"/>
          <w:szCs w:val="20"/>
        </w:rPr>
        <w:t>solicitar</w:t>
      </w:r>
      <w:proofErr w:type="gramEnd"/>
      <w:r w:rsidRPr="005F0857">
        <w:rPr>
          <w:rFonts w:eastAsia="Calibri" w:cstheme="minorHAnsi"/>
          <w:sz w:val="20"/>
          <w:szCs w:val="20"/>
        </w:rPr>
        <w:t xml:space="preserve"> esclarecimentos e providências à contratada sempre que constatadas irregularidades;</w:t>
      </w:r>
    </w:p>
    <w:p w14:paraId="19E02651"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VI – </w:t>
      </w:r>
      <w:proofErr w:type="gramStart"/>
      <w:r w:rsidRPr="005F0857">
        <w:rPr>
          <w:rFonts w:eastAsia="Calibri" w:cstheme="minorHAnsi"/>
          <w:sz w:val="20"/>
          <w:szCs w:val="20"/>
        </w:rPr>
        <w:t>comunicar</w:t>
      </w:r>
      <w:proofErr w:type="gramEnd"/>
      <w:r w:rsidRPr="005F0857">
        <w:rPr>
          <w:rFonts w:eastAsia="Calibri" w:cstheme="minorHAnsi"/>
          <w:sz w:val="20"/>
          <w:szCs w:val="20"/>
        </w:rPr>
        <w:t xml:space="preserve"> ao Gestor do Contrato eventuais descumprimentos contratuais para adoção das medidas administrativas cabíveis;</w:t>
      </w:r>
    </w:p>
    <w:p w14:paraId="472AC066"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VII – emitir o Termo de Recebimento Provisório e subsidiar a emissão do Termo de Recebimento Definitivo;</w:t>
      </w:r>
    </w:p>
    <w:p w14:paraId="4E23F420"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VIII – atestar as notas fiscais após a verificação da regular execução contratual.</w:t>
      </w:r>
    </w:p>
    <w:p w14:paraId="54595F1E"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26.4.4. Compete ao Gestor do Contrato:</w:t>
      </w:r>
    </w:p>
    <w:p w14:paraId="03A2E688"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I – </w:t>
      </w:r>
      <w:proofErr w:type="gramStart"/>
      <w:r w:rsidRPr="005F0857">
        <w:rPr>
          <w:rFonts w:eastAsia="Calibri" w:cstheme="minorHAnsi"/>
          <w:sz w:val="20"/>
          <w:szCs w:val="20"/>
        </w:rPr>
        <w:t>coordenar</w:t>
      </w:r>
      <w:proofErr w:type="gramEnd"/>
      <w:r w:rsidRPr="005F0857">
        <w:rPr>
          <w:rFonts w:eastAsia="Calibri" w:cstheme="minorHAnsi"/>
          <w:sz w:val="20"/>
          <w:szCs w:val="20"/>
        </w:rPr>
        <w:t xml:space="preserve"> as atividades relacionadas à fiscalização;</w:t>
      </w:r>
    </w:p>
    <w:p w14:paraId="1B72A0B6"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II – </w:t>
      </w:r>
      <w:proofErr w:type="gramStart"/>
      <w:r w:rsidRPr="005F0857">
        <w:rPr>
          <w:rFonts w:eastAsia="Calibri" w:cstheme="minorHAnsi"/>
          <w:sz w:val="20"/>
          <w:szCs w:val="20"/>
        </w:rPr>
        <w:t>acompanhar</w:t>
      </w:r>
      <w:proofErr w:type="gramEnd"/>
      <w:r w:rsidRPr="005F0857">
        <w:rPr>
          <w:rFonts w:eastAsia="Calibri" w:cstheme="minorHAnsi"/>
          <w:sz w:val="20"/>
          <w:szCs w:val="20"/>
        </w:rPr>
        <w:t xml:space="preserve"> a execução global da contratação;</w:t>
      </w:r>
    </w:p>
    <w:p w14:paraId="178C2D87"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III – promover a interlocução entre a Administração e a contratada;</w:t>
      </w:r>
    </w:p>
    <w:p w14:paraId="77BB4B7D"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IV – </w:t>
      </w:r>
      <w:proofErr w:type="gramStart"/>
      <w:r w:rsidRPr="005F0857">
        <w:rPr>
          <w:rFonts w:eastAsia="Calibri" w:cstheme="minorHAnsi"/>
          <w:sz w:val="20"/>
          <w:szCs w:val="20"/>
        </w:rPr>
        <w:t>adotar</w:t>
      </w:r>
      <w:proofErr w:type="gramEnd"/>
      <w:r w:rsidRPr="005F0857">
        <w:rPr>
          <w:rFonts w:eastAsia="Calibri" w:cstheme="minorHAnsi"/>
          <w:sz w:val="20"/>
          <w:szCs w:val="20"/>
        </w:rPr>
        <w:t xml:space="preserve"> as providências necessárias para correção de falhas identificadas durante a execução contratual;</w:t>
      </w:r>
    </w:p>
    <w:p w14:paraId="674BE422"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V – </w:t>
      </w:r>
      <w:proofErr w:type="gramStart"/>
      <w:r w:rsidRPr="005F0857">
        <w:rPr>
          <w:rFonts w:eastAsia="Calibri" w:cstheme="minorHAnsi"/>
          <w:sz w:val="20"/>
          <w:szCs w:val="20"/>
        </w:rPr>
        <w:t>instruir</w:t>
      </w:r>
      <w:proofErr w:type="gramEnd"/>
      <w:r w:rsidRPr="005F0857">
        <w:rPr>
          <w:rFonts w:eastAsia="Calibri" w:cstheme="minorHAnsi"/>
          <w:sz w:val="20"/>
          <w:szCs w:val="20"/>
        </w:rPr>
        <w:t xml:space="preserve"> processos de aplicação de penalidades, quando cabível;</w:t>
      </w:r>
    </w:p>
    <w:p w14:paraId="657BD194"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 xml:space="preserve">VI – </w:t>
      </w:r>
      <w:proofErr w:type="gramStart"/>
      <w:r w:rsidRPr="005F0857">
        <w:rPr>
          <w:rFonts w:eastAsia="Calibri" w:cstheme="minorHAnsi"/>
          <w:sz w:val="20"/>
          <w:szCs w:val="20"/>
        </w:rPr>
        <w:t>praticar</w:t>
      </w:r>
      <w:proofErr w:type="gramEnd"/>
      <w:r w:rsidRPr="005F0857">
        <w:rPr>
          <w:rFonts w:eastAsia="Calibri" w:cstheme="minorHAnsi"/>
          <w:sz w:val="20"/>
          <w:szCs w:val="20"/>
        </w:rPr>
        <w:t xml:space="preserve"> os atos necessários à gestão contratual, observadas as competências da autoridade superior.</w:t>
      </w:r>
    </w:p>
    <w:p w14:paraId="5A2403D0"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26.4.5. A fiscalização exercida pela Administração não exclui nem reduz a responsabilidade da contratada pela perfeita execução do objeto contratado, inclusive perante terceiros, por quaisquer irregularidades, defeitos ou vícios constatados, ainda que posteriormente ao recebimento dos bens.</w:t>
      </w:r>
    </w:p>
    <w:p w14:paraId="32B335BA"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26.4.6. O recebimento dos bens ocorrerá em duas etapas:</w:t>
      </w:r>
    </w:p>
    <w:p w14:paraId="20210161"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 – Recebimento Provisório, mediante conferência quantitativa dos itens entregues;</w:t>
      </w:r>
    </w:p>
    <w:p w14:paraId="2D3EB3CA"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 – Recebimento Definitivo, após verificação da conformidade das especificações técnicas, funcionamento, qualidade, desempenho e demais requisitos previstos neste Termo de Referência.</w:t>
      </w:r>
    </w:p>
    <w:p w14:paraId="59842625"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26.4.7. Constatadas irregularidades, defeitos, avarias ou desconformidades nos bens fornecidos, a Administração notificará a contratada para promover a substituição, reparação ou correção dos itens, sem ônus adicional para o Município, no prazo estabelecido neste Termo de Referência.</w:t>
      </w:r>
    </w:p>
    <w:p w14:paraId="3DB84A82"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26.4.8. Todas as ocorrências verificadas durante a execução contratual deverão ser registradas formalmente nos autos do processo administrativo, visando assegurar a rastreabilidade, transparência e controle da contratação.</w:t>
      </w:r>
    </w:p>
    <w:p w14:paraId="620F3ABC" w14:textId="77777777" w:rsidR="005F0857" w:rsidRPr="005F0857" w:rsidRDefault="005F0857" w:rsidP="005F0857">
      <w:pPr>
        <w:spacing w:after="0" w:line="240" w:lineRule="auto"/>
        <w:ind w:left="851"/>
        <w:jc w:val="both"/>
        <w:rPr>
          <w:rFonts w:eastAsia="Calibri" w:cstheme="minorHAnsi"/>
          <w:b/>
          <w:bCs/>
          <w:sz w:val="20"/>
          <w:szCs w:val="20"/>
        </w:rPr>
      </w:pPr>
      <w:r w:rsidRPr="005F0857">
        <w:rPr>
          <w:rFonts w:eastAsia="Calibri" w:cstheme="minorHAnsi"/>
          <w:sz w:val="20"/>
          <w:szCs w:val="20"/>
        </w:rPr>
        <w:t>26.5.</w:t>
      </w:r>
      <w:r w:rsidRPr="005F0857">
        <w:rPr>
          <w:rFonts w:eastAsia="Calibri" w:cstheme="minorHAnsi"/>
          <w:b/>
          <w:bCs/>
          <w:sz w:val="20"/>
          <w:szCs w:val="20"/>
        </w:rPr>
        <w:t xml:space="preserve"> Constituem obrigações da Contratante:</w:t>
      </w:r>
    </w:p>
    <w:p w14:paraId="7D4D3282"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 – Fornecer à Contratada todas as informações necessárias à execução do objeto;</w:t>
      </w:r>
    </w:p>
    <w:p w14:paraId="15979ADE"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 – Designar servidor responsável pelo acompanhamento e fiscalização da execução contratual;</w:t>
      </w:r>
    </w:p>
    <w:p w14:paraId="741CF104"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III – Receber os bens provisória e definitivamente, na forma prevista neste Termo de Referência;</w:t>
      </w:r>
    </w:p>
    <w:p w14:paraId="15571367"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IV – Solicitar a substituição dos bens que apresentem defeitos, vícios ou desconformidades;</w:t>
      </w:r>
    </w:p>
    <w:p w14:paraId="48900E17"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 – Disponibilizar local adequado para recebimento dos bens;</w:t>
      </w:r>
    </w:p>
    <w:p w14:paraId="5979609F"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 – Efetuar o pagamento à Contratada na forma e nos prazos estabelecidos no Edital, Termo de Referência e Contrato, após o devido atesto da Nota Fiscal pelo servidor competente;</w:t>
      </w:r>
    </w:p>
    <w:p w14:paraId="207C8C8E" w14:textId="77777777" w:rsidR="005F0857" w:rsidRPr="005F0857" w:rsidRDefault="005F0857" w:rsidP="005F0857">
      <w:pPr>
        <w:spacing w:after="0" w:line="240" w:lineRule="auto"/>
        <w:ind w:left="851"/>
        <w:jc w:val="both"/>
        <w:rPr>
          <w:rFonts w:eastAsia="Calibri" w:cstheme="minorHAnsi"/>
          <w:sz w:val="20"/>
          <w:szCs w:val="20"/>
        </w:rPr>
      </w:pPr>
      <w:r w:rsidRPr="005F0857">
        <w:rPr>
          <w:rFonts w:eastAsia="Calibri" w:cstheme="minorHAnsi"/>
          <w:sz w:val="20"/>
          <w:szCs w:val="20"/>
        </w:rPr>
        <w:t>VII – Comunicar formalmente à Contratada qualquer irregularidade verificada na execução do objeto, concedendo prazo para saneamento quando cabível.</w:t>
      </w:r>
    </w:p>
    <w:p w14:paraId="6528E06D" w14:textId="77777777" w:rsidR="005F0857" w:rsidRPr="005F0857" w:rsidRDefault="005F0857" w:rsidP="005F08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27. Das sanções aplicáveis:</w:t>
      </w:r>
    </w:p>
    <w:p w14:paraId="6C36A251"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27.1. O descumprimento das obrigações assumidas sujeitará o contratado às sanções previstas nos artigos 155 e 156 da Lei Federal nº 14.133/2021, sem prejuízo das responsabilidades civil e criminal cabíveis.</w:t>
      </w:r>
    </w:p>
    <w:p w14:paraId="06FDECC6"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27.2. Constituem infrações administrativas, dentre outras previstas em lei:</w:t>
      </w:r>
    </w:p>
    <w:p w14:paraId="56711868"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 – Dar causa à inexecução parcial do contrato;</w:t>
      </w:r>
    </w:p>
    <w:p w14:paraId="4BC23BA0"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II – Dar causa à inexecução parcial do contrato que cause grave dano à Administração, ao funcionamento dos serviços públicos ou ao interesse coletivo;</w:t>
      </w:r>
    </w:p>
    <w:p w14:paraId="75764DE7"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III – Dar causa à inexecução total do contrato;</w:t>
      </w:r>
    </w:p>
    <w:p w14:paraId="56977C85"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lastRenderedPageBreak/>
        <w:t>IV – Deixar de entregar a documentação exigida para o certame;</w:t>
      </w:r>
    </w:p>
    <w:p w14:paraId="0C90DFD9"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V – Não manter a proposta, salvo em decorrência de fato superveniente devidamente justificado;</w:t>
      </w:r>
    </w:p>
    <w:p w14:paraId="2CE84008"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VI – Não celebrar o contrato ou não entregar a documentação exigida para a contratação quando convocado dentro do prazo de validade da proposta;</w:t>
      </w:r>
    </w:p>
    <w:p w14:paraId="64ED2F39"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VII – Ensejar o retardamento da execução ou da entrega do objeto da licitação sem motivo justificado;</w:t>
      </w:r>
    </w:p>
    <w:p w14:paraId="7A398002"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VIII – Fraudar a licitação ou praticar ato fraudulento na execução do contrato</w:t>
      </w:r>
    </w:p>
    <w:p w14:paraId="0AF0D8EC"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IX – Comportar-se de modo inidôneo ou cometer fraude de qualquer natureza;</w:t>
      </w:r>
    </w:p>
    <w:p w14:paraId="54BE8384"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X – Praticar atos ilícitos com vistas a frustrar os objetivos da licitação;</w:t>
      </w:r>
    </w:p>
    <w:p w14:paraId="2BC8381F"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XI – Praticar ato lesivo previsto no artigo 5º da Lei Federal nº 12.846/2013.</w:t>
      </w:r>
    </w:p>
    <w:p w14:paraId="3B1DB695"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27.3. Pela prática das infrações previstas neste item poderão ser aplicadas as seguintes sanções:</w:t>
      </w:r>
    </w:p>
    <w:p w14:paraId="7DF24A3E"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 – Advertência;</w:t>
      </w:r>
    </w:p>
    <w:p w14:paraId="53171DBD"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II – Multa de até 10% (dez por cento) sobre o valor do contrato, nos casos de infrações de menor gravidade;</w:t>
      </w:r>
    </w:p>
    <w:p w14:paraId="38DCC72F"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III – Multa de até 20% (vinte por cento) sobre o valor do contrato, nos casos de infrações graves ou gravíssimas;</w:t>
      </w:r>
    </w:p>
    <w:p w14:paraId="08D222A8"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IV – Impedimento de licitar e contratar com a Administração Pública, pelo prazo previsto no artigo 156 da Lei Federal nº 14.133/2021;</w:t>
      </w:r>
    </w:p>
    <w:p w14:paraId="00882C93"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V – Declaração de inidoneidade para licitar ou contratar com a Administração Pública, pelo prazo previsto no artigo 156 da Lei Federal nº 14.133/2021.</w:t>
      </w:r>
    </w:p>
    <w:p w14:paraId="0322B6F5"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27.4. Na aplicação das sanções serão observados:</w:t>
      </w:r>
    </w:p>
    <w:p w14:paraId="65D18748"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 – A natureza e a gravidade da infração;</w:t>
      </w:r>
    </w:p>
    <w:p w14:paraId="323FB5ED"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II – As peculiaridades do caso concreto;</w:t>
      </w:r>
    </w:p>
    <w:p w14:paraId="51330B61"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III – As circunstâncias agravantes e atenuantes;</w:t>
      </w:r>
    </w:p>
    <w:p w14:paraId="2E48709D" w14:textId="77777777" w:rsidR="005F0857" w:rsidRPr="005F0857" w:rsidRDefault="005F0857" w:rsidP="005F0857">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IV – Os danos causados à Administração;</w:t>
      </w:r>
    </w:p>
    <w:p w14:paraId="2C1511DA" w14:textId="77777777" w:rsidR="005F0857" w:rsidRPr="005F0857" w:rsidRDefault="005F0857" w:rsidP="00FD6666">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V – A existência de programa de integridade, quando aplicável.</w:t>
      </w:r>
    </w:p>
    <w:p w14:paraId="3F5A915E" w14:textId="77777777" w:rsidR="005F0857" w:rsidRPr="005F0857" w:rsidRDefault="005F0857" w:rsidP="00FD6666">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27.5. A aplicação das penalidades será precedida de processo administrativo que assegure o contraditório e a ampla defesa, observando-se as disposições da Lei Federal nº 14.133/2021.</w:t>
      </w:r>
    </w:p>
    <w:p w14:paraId="10878D55" w14:textId="77777777" w:rsidR="005F0857" w:rsidRPr="005F0857" w:rsidRDefault="005F0857" w:rsidP="00FD6666">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27.6. As sanções previstas neste item poderão ser aplicadas cumulativamente, observados os limites legais e a gravidade da infração.</w:t>
      </w:r>
    </w:p>
    <w:p w14:paraId="3B45A29D" w14:textId="77777777" w:rsidR="005F0857" w:rsidRPr="005F0857" w:rsidRDefault="005F0857" w:rsidP="00FD6666">
      <w:pPr>
        <w:suppressAutoHyphens/>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27.7. Compete à Administração Municipal a apuração das infrações e a aplicação das penalidades cabíveis, garantidos o contraditório e a ampla defesa.</w:t>
      </w:r>
    </w:p>
    <w:p w14:paraId="797C255E" w14:textId="77777777" w:rsidR="005F0857" w:rsidRPr="005F0857" w:rsidRDefault="005F0857" w:rsidP="00FD666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851"/>
        <w:jc w:val="both"/>
        <w:rPr>
          <w:rFonts w:cstheme="minorHAnsi"/>
          <w:b/>
          <w:bCs/>
          <w:kern w:val="24"/>
          <w:sz w:val="20"/>
          <w:szCs w:val="20"/>
        </w:rPr>
      </w:pPr>
      <w:r w:rsidRPr="005F0857">
        <w:rPr>
          <w:rFonts w:cstheme="minorHAnsi"/>
          <w:b/>
          <w:bCs/>
          <w:kern w:val="24"/>
          <w:sz w:val="20"/>
          <w:szCs w:val="20"/>
        </w:rPr>
        <w:t>28. DA PUBLICAÇÃO</w:t>
      </w:r>
    </w:p>
    <w:p w14:paraId="2AB27A2A" w14:textId="77777777" w:rsidR="005F0857" w:rsidRPr="005F0857" w:rsidRDefault="005F0857" w:rsidP="00FD6666">
      <w:pPr>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28.1. A divulgação e a publicação dos atos decorrentes da presente contratação observarão as disposições da Lei Federal nº 14.133/2021, devendo o extrato do contrato e demais atos pertinentes serem disponibilizados no Portal Nacional de Contratações Públicas – PNCP e nos meios oficiais de divulgação adotados pelo Município de Apuí, nos termos da legislação vigente.</w:t>
      </w:r>
    </w:p>
    <w:p w14:paraId="1C057035" w14:textId="77777777" w:rsidR="005F0857" w:rsidRPr="005F0857" w:rsidRDefault="005F0857" w:rsidP="00FD6666">
      <w:pPr>
        <w:spacing w:after="0" w:line="240" w:lineRule="auto"/>
        <w:ind w:left="851"/>
        <w:jc w:val="both"/>
        <w:rPr>
          <w:rFonts w:eastAsia="Times New Roman" w:cstheme="minorHAnsi"/>
          <w:bCs/>
          <w:sz w:val="20"/>
          <w:szCs w:val="20"/>
          <w:lang w:eastAsia="pt-BR"/>
        </w:rPr>
      </w:pPr>
      <w:r w:rsidRPr="005F0857">
        <w:rPr>
          <w:rFonts w:eastAsia="Times New Roman" w:cstheme="minorHAnsi"/>
          <w:bCs/>
          <w:sz w:val="20"/>
          <w:szCs w:val="20"/>
          <w:lang w:eastAsia="pt-BR"/>
        </w:rPr>
        <w:t>28.2. A publicação será promovida pela Administração, observados os prazos e procedimentos estabelecidos na Lei Federal nº 14.133/2021 e no Decreto Municipal nº 018/2023.</w:t>
      </w:r>
    </w:p>
    <w:p w14:paraId="17AE57A8" w14:textId="77777777" w:rsidR="005F0857" w:rsidRPr="005F0857" w:rsidRDefault="005F0857" w:rsidP="005F0857">
      <w:pPr>
        <w:spacing w:after="0" w:line="240" w:lineRule="auto"/>
        <w:ind w:left="851"/>
        <w:jc w:val="center"/>
        <w:rPr>
          <w:rFonts w:eastAsia="Times New Roman" w:cstheme="minorHAnsi"/>
          <w:bCs/>
          <w:sz w:val="20"/>
          <w:szCs w:val="20"/>
          <w:lang w:eastAsia="pt-BR"/>
        </w:rPr>
      </w:pPr>
    </w:p>
    <w:bookmarkEnd w:id="16"/>
    <w:bookmarkEnd w:id="17"/>
    <w:p w14:paraId="16657691" w14:textId="77777777" w:rsidR="005F0857" w:rsidRPr="005F0857" w:rsidRDefault="005F0857" w:rsidP="005F0857">
      <w:pPr>
        <w:spacing w:after="0" w:line="240" w:lineRule="auto"/>
        <w:ind w:left="851"/>
        <w:jc w:val="right"/>
        <w:rPr>
          <w:rFonts w:cstheme="minorHAnsi"/>
          <w:sz w:val="20"/>
          <w:szCs w:val="20"/>
        </w:rPr>
      </w:pPr>
      <w:r w:rsidRPr="005F0857">
        <w:rPr>
          <w:rFonts w:cstheme="minorHAnsi"/>
          <w:sz w:val="20"/>
          <w:szCs w:val="20"/>
        </w:rPr>
        <w:t>Apuí/AM, 24 de junho de 20</w:t>
      </w:r>
      <w:bookmarkEnd w:id="15"/>
      <w:r w:rsidRPr="005F0857">
        <w:rPr>
          <w:rFonts w:cstheme="minorHAnsi"/>
          <w:sz w:val="20"/>
          <w:szCs w:val="20"/>
        </w:rPr>
        <w:t>26</w:t>
      </w:r>
    </w:p>
    <w:p w14:paraId="4D82446F" w14:textId="77777777" w:rsidR="005F0857" w:rsidRPr="005F0857" w:rsidRDefault="005F0857" w:rsidP="005F0857">
      <w:pPr>
        <w:spacing w:after="0"/>
        <w:ind w:left="851"/>
        <w:jc w:val="both"/>
        <w:rPr>
          <w:rFonts w:cstheme="minorHAnsi"/>
          <w:b/>
          <w:w w:val="80"/>
          <w:sz w:val="20"/>
          <w:szCs w:val="20"/>
        </w:rPr>
      </w:pPr>
    </w:p>
    <w:p w14:paraId="1988332A" w14:textId="5879A6FF" w:rsidR="005F0857" w:rsidRPr="005F0857" w:rsidRDefault="005F0857" w:rsidP="005F0857">
      <w:pPr>
        <w:spacing w:after="0" w:line="240" w:lineRule="auto"/>
        <w:ind w:right="425"/>
        <w:jc w:val="center"/>
        <w:rPr>
          <w:rFonts w:ascii="Times New Roman" w:eastAsia="Calibri" w:hAnsi="Times New Roman" w:cs="Times New Roman"/>
          <w:sz w:val="20"/>
          <w:szCs w:val="20"/>
        </w:rPr>
      </w:pPr>
      <w:r w:rsidRPr="005F0857">
        <w:rPr>
          <w:rFonts w:cstheme="minorHAnsi"/>
          <w:b/>
          <w:w w:val="80"/>
          <w:sz w:val="20"/>
          <w:szCs w:val="20"/>
        </w:rPr>
        <w:t xml:space="preserve">       </w:t>
      </w:r>
      <w:r w:rsidRPr="005F0857">
        <w:rPr>
          <w:rFonts w:ascii="Times New Roman" w:eastAsia="Calibri" w:hAnsi="Times New Roman" w:cs="Times New Roman"/>
          <w:sz w:val="20"/>
          <w:szCs w:val="20"/>
        </w:rPr>
        <w:t>_______________________________</w:t>
      </w:r>
    </w:p>
    <w:p w14:paraId="191F87C2" w14:textId="77777777" w:rsidR="005F0857" w:rsidRPr="005F0857" w:rsidRDefault="005F0857" w:rsidP="005F0857">
      <w:pPr>
        <w:tabs>
          <w:tab w:val="left" w:pos="5337"/>
        </w:tabs>
        <w:spacing w:after="0" w:line="240" w:lineRule="auto"/>
        <w:jc w:val="center"/>
        <w:rPr>
          <w:rFonts w:ascii="Times New Roman" w:eastAsia="Calibri" w:hAnsi="Times New Roman" w:cs="Times New Roman"/>
          <w:b/>
          <w:sz w:val="20"/>
          <w:szCs w:val="20"/>
        </w:rPr>
      </w:pPr>
      <w:r w:rsidRPr="005F0857">
        <w:rPr>
          <w:rFonts w:ascii="Times New Roman" w:eastAsia="Calibri" w:hAnsi="Times New Roman" w:cs="Times New Roman"/>
          <w:b/>
          <w:sz w:val="20"/>
          <w:szCs w:val="20"/>
        </w:rPr>
        <w:t>Luciano Cavalheiro</w:t>
      </w:r>
    </w:p>
    <w:p w14:paraId="69A7EB7A" w14:textId="77777777" w:rsidR="005F0857" w:rsidRPr="005F0857" w:rsidRDefault="005F0857" w:rsidP="005F0857">
      <w:pPr>
        <w:spacing w:after="0" w:line="240" w:lineRule="auto"/>
        <w:ind w:right="425"/>
        <w:jc w:val="center"/>
        <w:rPr>
          <w:rFonts w:ascii="Times New Roman" w:eastAsia="Calibri" w:hAnsi="Times New Roman" w:cs="Times New Roman"/>
          <w:b/>
          <w:bCs/>
          <w:sz w:val="20"/>
          <w:szCs w:val="20"/>
        </w:rPr>
      </w:pPr>
      <w:r w:rsidRPr="005F0857">
        <w:rPr>
          <w:rFonts w:ascii="Times New Roman" w:eastAsia="Calibri" w:hAnsi="Times New Roman" w:cs="Times New Roman"/>
          <w:b/>
          <w:bCs/>
          <w:sz w:val="20"/>
          <w:szCs w:val="20"/>
        </w:rPr>
        <w:t>Secretário Municipal de Meio Ambiente</w:t>
      </w:r>
    </w:p>
    <w:p w14:paraId="6A018487" w14:textId="77777777" w:rsidR="005F0857" w:rsidRPr="005F0857" w:rsidRDefault="005F0857" w:rsidP="005F0857">
      <w:pPr>
        <w:spacing w:after="0" w:line="240" w:lineRule="auto"/>
        <w:ind w:right="425"/>
        <w:jc w:val="center"/>
        <w:rPr>
          <w:rFonts w:cstheme="minorHAnsi"/>
          <w:bCs/>
          <w:sz w:val="20"/>
          <w:szCs w:val="20"/>
        </w:rPr>
      </w:pPr>
      <w:r w:rsidRPr="005F0857">
        <w:rPr>
          <w:rFonts w:ascii="Times New Roman" w:eastAsia="Calibri" w:hAnsi="Times New Roman" w:cs="Times New Roman"/>
          <w:b/>
          <w:bCs/>
          <w:sz w:val="20"/>
          <w:szCs w:val="20"/>
        </w:rPr>
        <w:t>Portaria – GPA/PAM- AM Nº 002/2025</w:t>
      </w:r>
    </w:p>
    <w:p w14:paraId="3695ADCB" w14:textId="77777777" w:rsidR="00C60C43" w:rsidRDefault="00C60C43" w:rsidP="00516DD6">
      <w:pPr>
        <w:spacing w:after="0" w:line="240" w:lineRule="auto"/>
        <w:ind w:left="426"/>
        <w:jc w:val="both"/>
        <w:rPr>
          <w:rFonts w:ascii="Courier New" w:eastAsia="Calibri" w:hAnsi="Courier New" w:cs="Courier New"/>
          <w:color w:val="000000"/>
        </w:rPr>
      </w:pPr>
    </w:p>
    <w:p w14:paraId="51E4B9DE" w14:textId="77777777" w:rsidR="00C60C43" w:rsidRDefault="00C60C43" w:rsidP="00E10038">
      <w:pPr>
        <w:spacing w:after="0" w:line="240" w:lineRule="auto"/>
        <w:rPr>
          <w:rFonts w:ascii="Courier New" w:eastAsia="Calibri" w:hAnsi="Courier New" w:cs="Courier New"/>
          <w:color w:val="000000"/>
        </w:rPr>
      </w:pPr>
    </w:p>
    <w:p w14:paraId="034DD649" w14:textId="77777777" w:rsidR="00C60C43" w:rsidRDefault="00C60C43" w:rsidP="00E10038">
      <w:pPr>
        <w:spacing w:after="0" w:line="240" w:lineRule="auto"/>
        <w:rPr>
          <w:rFonts w:ascii="Courier New" w:eastAsia="Calibri" w:hAnsi="Courier New" w:cs="Courier New"/>
          <w:color w:val="000000"/>
        </w:rPr>
      </w:pPr>
    </w:p>
    <w:p w14:paraId="2D053199" w14:textId="77777777" w:rsidR="00C60C43" w:rsidRDefault="00C60C43" w:rsidP="00E10038">
      <w:pPr>
        <w:spacing w:after="0" w:line="240" w:lineRule="auto"/>
        <w:rPr>
          <w:rFonts w:ascii="Courier New" w:eastAsia="Calibri" w:hAnsi="Courier New" w:cs="Courier New"/>
          <w:color w:val="000000"/>
        </w:rPr>
      </w:pPr>
    </w:p>
    <w:p w14:paraId="02B6129E" w14:textId="77777777" w:rsidR="00C60C43" w:rsidRDefault="00C60C43" w:rsidP="00E10038">
      <w:pPr>
        <w:spacing w:after="0" w:line="240" w:lineRule="auto"/>
        <w:rPr>
          <w:rFonts w:ascii="Courier New" w:eastAsia="Calibri" w:hAnsi="Courier New" w:cs="Courier New"/>
          <w:color w:val="000000"/>
        </w:rPr>
      </w:pPr>
    </w:p>
    <w:p w14:paraId="5A0B4C38" w14:textId="77777777" w:rsidR="00C60C43" w:rsidRDefault="00C60C43" w:rsidP="00E10038">
      <w:pPr>
        <w:spacing w:after="0" w:line="240" w:lineRule="auto"/>
        <w:rPr>
          <w:rFonts w:ascii="Courier New" w:eastAsia="Calibri" w:hAnsi="Courier New" w:cs="Courier New"/>
          <w:color w:val="000000"/>
        </w:rPr>
      </w:pPr>
    </w:p>
    <w:p w14:paraId="56C37134" w14:textId="77777777" w:rsidR="00C60C43" w:rsidRDefault="00C60C43" w:rsidP="00E10038">
      <w:pPr>
        <w:spacing w:after="0" w:line="240" w:lineRule="auto"/>
        <w:rPr>
          <w:rFonts w:ascii="Courier New" w:eastAsia="Calibri" w:hAnsi="Courier New" w:cs="Courier New"/>
          <w:color w:val="000000"/>
        </w:rPr>
      </w:pPr>
    </w:p>
    <w:p w14:paraId="42E4C7A5" w14:textId="77777777" w:rsidR="00C60C43" w:rsidRDefault="00C60C43" w:rsidP="00E10038">
      <w:pPr>
        <w:spacing w:after="0" w:line="240" w:lineRule="auto"/>
        <w:rPr>
          <w:rFonts w:ascii="Courier New" w:eastAsia="Calibri" w:hAnsi="Courier New" w:cs="Courier New"/>
          <w:color w:val="000000"/>
        </w:rPr>
      </w:pPr>
    </w:p>
    <w:p w14:paraId="6E26533E" w14:textId="77777777" w:rsidR="00C60C43" w:rsidRDefault="00C60C43" w:rsidP="00E10038">
      <w:pPr>
        <w:spacing w:after="0" w:line="240" w:lineRule="auto"/>
        <w:rPr>
          <w:rFonts w:ascii="Courier New" w:eastAsia="Calibri" w:hAnsi="Courier New" w:cs="Courier New"/>
          <w:color w:val="000000"/>
        </w:rPr>
      </w:pPr>
    </w:p>
    <w:p w14:paraId="75903ED5" w14:textId="77777777" w:rsidR="00C60C43" w:rsidRDefault="00C60C43" w:rsidP="00E10038">
      <w:pPr>
        <w:spacing w:after="0" w:line="240" w:lineRule="auto"/>
        <w:rPr>
          <w:rFonts w:ascii="Courier New" w:eastAsia="Calibri" w:hAnsi="Courier New" w:cs="Courier New"/>
          <w:color w:val="000000"/>
        </w:rPr>
      </w:pPr>
    </w:p>
    <w:p w14:paraId="310FED77" w14:textId="77777777" w:rsidR="00C60C43" w:rsidRDefault="00C60C43" w:rsidP="00E10038">
      <w:pPr>
        <w:spacing w:after="0" w:line="240" w:lineRule="auto"/>
        <w:rPr>
          <w:rFonts w:ascii="Courier New" w:eastAsia="Calibri" w:hAnsi="Courier New" w:cs="Courier New"/>
          <w:color w:val="000000"/>
        </w:rPr>
      </w:pPr>
    </w:p>
    <w:p w14:paraId="1A0E75BA" w14:textId="77777777" w:rsidR="00C60C43" w:rsidRDefault="00C60C43" w:rsidP="00E10038">
      <w:pPr>
        <w:spacing w:after="0" w:line="240" w:lineRule="auto"/>
        <w:rPr>
          <w:rFonts w:ascii="Courier New" w:eastAsia="Calibri" w:hAnsi="Courier New" w:cs="Courier New"/>
          <w:color w:val="000000"/>
        </w:rPr>
      </w:pPr>
    </w:p>
    <w:p w14:paraId="0CB9EF91" w14:textId="77777777" w:rsidR="00E11B0F" w:rsidRDefault="00E11B0F" w:rsidP="00E10038">
      <w:pPr>
        <w:spacing w:after="0" w:line="240" w:lineRule="auto"/>
        <w:rPr>
          <w:rFonts w:ascii="Courier New" w:eastAsia="Calibri" w:hAnsi="Courier New" w:cs="Courier New"/>
          <w:color w:val="000000"/>
        </w:rPr>
      </w:pPr>
    </w:p>
    <w:p w14:paraId="46318A5F" w14:textId="77777777" w:rsidR="00EF5EA8" w:rsidRDefault="00EF5EA8" w:rsidP="00EF5EA8">
      <w:pPr>
        <w:spacing w:after="0" w:line="240" w:lineRule="auto"/>
        <w:rPr>
          <w:rFonts w:ascii="Cambria" w:eastAsia="Times New Roman" w:hAnsi="Cambria" w:cstheme="majorHAnsi"/>
          <w:lang w:eastAsia="pt-BR"/>
        </w:rPr>
      </w:pPr>
    </w:p>
    <w:p w14:paraId="3DA61A0E" w14:textId="77777777" w:rsidR="00EF5EA8" w:rsidRDefault="00EF5EA8" w:rsidP="00E10038">
      <w:pPr>
        <w:spacing w:after="0" w:line="240" w:lineRule="auto"/>
        <w:jc w:val="center"/>
        <w:rPr>
          <w:rFonts w:ascii="Cambria" w:eastAsia="Times New Roman" w:hAnsi="Cambria" w:cstheme="majorHAnsi"/>
          <w:lang w:eastAsia="pt-BR"/>
        </w:rPr>
      </w:pPr>
    </w:p>
    <w:p w14:paraId="4544192D" w14:textId="77777777" w:rsidR="00EF5EA8" w:rsidRDefault="00EF5EA8" w:rsidP="00E10038">
      <w:pPr>
        <w:spacing w:after="0" w:line="240" w:lineRule="auto"/>
        <w:jc w:val="center"/>
        <w:rPr>
          <w:rFonts w:ascii="Cambria" w:eastAsia="Times New Roman" w:hAnsi="Cambria" w:cstheme="majorHAnsi"/>
          <w:lang w:eastAsia="pt-BR"/>
        </w:rPr>
      </w:pPr>
    </w:p>
    <w:p w14:paraId="51760D85" w14:textId="77777777" w:rsidR="005F0857" w:rsidRDefault="005F0857" w:rsidP="00E10038">
      <w:pPr>
        <w:spacing w:after="0" w:line="240" w:lineRule="auto"/>
        <w:jc w:val="center"/>
        <w:rPr>
          <w:rFonts w:ascii="Cambria" w:eastAsia="Times New Roman" w:hAnsi="Cambria" w:cstheme="majorHAnsi"/>
          <w:lang w:eastAsia="pt-BR"/>
        </w:rPr>
      </w:pPr>
    </w:p>
    <w:p w14:paraId="24D7C2FD" w14:textId="77777777" w:rsidR="005F0857" w:rsidRDefault="005F0857" w:rsidP="00E10038">
      <w:pPr>
        <w:spacing w:after="0" w:line="240" w:lineRule="auto"/>
        <w:jc w:val="center"/>
        <w:rPr>
          <w:rFonts w:ascii="Cambria" w:eastAsia="Times New Roman" w:hAnsi="Cambria" w:cstheme="majorHAnsi"/>
          <w:lang w:eastAsia="pt-BR"/>
        </w:rPr>
      </w:pPr>
    </w:p>
    <w:p w14:paraId="7850C166" w14:textId="77777777" w:rsidR="005F0857" w:rsidRDefault="005F0857" w:rsidP="00E10038">
      <w:pPr>
        <w:spacing w:after="0" w:line="240" w:lineRule="auto"/>
        <w:jc w:val="center"/>
        <w:rPr>
          <w:rFonts w:ascii="Cambria" w:eastAsia="Times New Roman" w:hAnsi="Cambria" w:cstheme="majorHAnsi"/>
          <w:lang w:eastAsia="pt-BR"/>
        </w:rPr>
      </w:pPr>
    </w:p>
    <w:p w14:paraId="38888CCC" w14:textId="77777777" w:rsidR="005F0857" w:rsidRDefault="005F0857" w:rsidP="00E10038">
      <w:pPr>
        <w:spacing w:after="0" w:line="240" w:lineRule="auto"/>
        <w:jc w:val="center"/>
        <w:rPr>
          <w:rFonts w:ascii="Cambria" w:eastAsia="Times New Roman" w:hAnsi="Cambria" w:cstheme="majorHAnsi"/>
          <w:lang w:eastAsia="pt-BR"/>
        </w:rPr>
      </w:pPr>
    </w:p>
    <w:p w14:paraId="0EFE4E66" w14:textId="77777777" w:rsidR="005F0857" w:rsidRDefault="005F0857" w:rsidP="00E10038">
      <w:pPr>
        <w:spacing w:after="0" w:line="240" w:lineRule="auto"/>
        <w:jc w:val="center"/>
        <w:rPr>
          <w:rFonts w:ascii="Cambria" w:eastAsia="Times New Roman" w:hAnsi="Cambria" w:cstheme="majorHAnsi"/>
          <w:lang w:eastAsia="pt-BR"/>
        </w:rPr>
      </w:pPr>
    </w:p>
    <w:p w14:paraId="5187ED80" w14:textId="77777777" w:rsidR="005F0857" w:rsidRDefault="005F0857" w:rsidP="00E10038">
      <w:pPr>
        <w:spacing w:after="0" w:line="240" w:lineRule="auto"/>
        <w:jc w:val="center"/>
        <w:rPr>
          <w:rFonts w:ascii="Cambria" w:eastAsia="Times New Roman" w:hAnsi="Cambria" w:cstheme="majorHAnsi"/>
          <w:lang w:eastAsia="pt-BR"/>
        </w:rPr>
      </w:pPr>
    </w:p>
    <w:p w14:paraId="6B3F4E81" w14:textId="77777777" w:rsidR="005F0857" w:rsidRDefault="005F0857" w:rsidP="00E10038">
      <w:pPr>
        <w:spacing w:after="0" w:line="240" w:lineRule="auto"/>
        <w:jc w:val="center"/>
        <w:rPr>
          <w:rFonts w:ascii="Cambria" w:eastAsia="Times New Roman" w:hAnsi="Cambria" w:cstheme="majorHAnsi"/>
          <w:lang w:eastAsia="pt-BR"/>
        </w:rPr>
      </w:pPr>
    </w:p>
    <w:p w14:paraId="76E62FD8" w14:textId="77777777" w:rsidR="00EF5EA8" w:rsidRPr="00BC3802" w:rsidRDefault="00EF5EA8" w:rsidP="00E10038">
      <w:pPr>
        <w:spacing w:after="0" w:line="240" w:lineRule="auto"/>
        <w:jc w:val="center"/>
        <w:rPr>
          <w:rFonts w:ascii="Cambria" w:eastAsia="Times New Roman" w:hAnsi="Cambria" w:cstheme="majorHAnsi"/>
          <w:lang w:eastAsia="pt-BR"/>
        </w:rPr>
      </w:pPr>
    </w:p>
    <w:bookmarkEnd w:id="13"/>
    <w:p w14:paraId="62A4734E" w14:textId="6927095E" w:rsidR="00346217" w:rsidRPr="00BC3802" w:rsidRDefault="00346217" w:rsidP="00E10038">
      <w:pPr>
        <w:tabs>
          <w:tab w:val="left" w:pos="3263"/>
        </w:tabs>
        <w:spacing w:after="0"/>
        <w:jc w:val="center"/>
        <w:rPr>
          <w:rFonts w:ascii="Cambria" w:hAnsi="Cambria" w:cstheme="majorHAnsi"/>
          <w:b/>
          <w:bCs/>
        </w:rPr>
      </w:pPr>
      <w:r w:rsidRPr="00BC3802">
        <w:rPr>
          <w:rFonts w:ascii="Cambria" w:hAnsi="Cambria" w:cstheme="majorHAnsi"/>
          <w:b/>
          <w:bCs/>
        </w:rPr>
        <w:t>ANEXO II – PROPOSTA DE PREÇOS (MODELO)</w:t>
      </w:r>
    </w:p>
    <w:p w14:paraId="4B753673" w14:textId="77777777" w:rsidR="00C327FE" w:rsidRDefault="00C327FE" w:rsidP="00E10038">
      <w:pPr>
        <w:tabs>
          <w:tab w:val="left" w:pos="3263"/>
        </w:tabs>
        <w:spacing w:after="0"/>
        <w:jc w:val="center"/>
        <w:rPr>
          <w:rFonts w:ascii="Cambria" w:hAnsi="Cambria" w:cstheme="majorHAnsi"/>
        </w:rPr>
      </w:pPr>
    </w:p>
    <w:p w14:paraId="59E85AD7" w14:textId="7188145D"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PREGÃO ELETRÔNICO Nº XXXX/202</w:t>
      </w:r>
      <w:r w:rsidR="00614615">
        <w:rPr>
          <w:rFonts w:ascii="Cambria" w:hAnsi="Cambria" w:cstheme="majorHAnsi"/>
        </w:rPr>
        <w:t>6</w:t>
      </w:r>
    </w:p>
    <w:p w14:paraId="41F1CC56" w14:textId="73A56F6D"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PROCESSO ADMINISTRATIVO Nº XXXX/202</w:t>
      </w:r>
      <w:r w:rsidR="00614615">
        <w:rPr>
          <w:rFonts w:ascii="Cambria" w:hAnsi="Cambria" w:cstheme="majorHAnsi"/>
        </w:rPr>
        <w:t>6</w:t>
      </w:r>
    </w:p>
    <w:p w14:paraId="7438DE19" w14:textId="0DDBAE28"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SESSÃO PÚBLICA: ----/----/202</w:t>
      </w:r>
      <w:r w:rsidR="00614615">
        <w:rPr>
          <w:rFonts w:ascii="Cambria" w:hAnsi="Cambria" w:cstheme="majorHAnsi"/>
        </w:rPr>
        <w:t>6</w:t>
      </w:r>
      <w:r w:rsidRPr="00BC3802">
        <w:rPr>
          <w:rFonts w:ascii="Cambria" w:hAnsi="Cambria" w:cstheme="majorHAnsi"/>
        </w:rPr>
        <w:t xml:space="preserve">, ÀS ----H----MIN (----) HORAS. </w:t>
      </w:r>
    </w:p>
    <w:p w14:paraId="44AD63A3" w14:textId="12DFC9BF"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 xml:space="preserve">LOCAL:  PREFEITURA MUNCIPAL DE APUÍ/AM </w:t>
      </w:r>
    </w:p>
    <w:p w14:paraId="6DE9E390" w14:textId="6C0E090A" w:rsidR="00EE4EBE"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IDENTIFICAÇÃO DA PROPONENTE</w:t>
      </w:r>
    </w:p>
    <w:tbl>
      <w:tblPr>
        <w:tblW w:w="9502" w:type="dxa"/>
        <w:tblCellMar>
          <w:top w:w="15" w:type="dxa"/>
          <w:left w:w="15" w:type="dxa"/>
          <w:bottom w:w="15" w:type="dxa"/>
          <w:right w:w="15" w:type="dxa"/>
        </w:tblCellMar>
        <w:tblLook w:val="04A0" w:firstRow="1" w:lastRow="0" w:firstColumn="1" w:lastColumn="0" w:noHBand="0" w:noVBand="1"/>
      </w:tblPr>
      <w:tblGrid>
        <w:gridCol w:w="878"/>
        <w:gridCol w:w="1382"/>
        <w:gridCol w:w="1644"/>
        <w:gridCol w:w="1384"/>
        <w:gridCol w:w="2026"/>
        <w:gridCol w:w="1271"/>
        <w:gridCol w:w="917"/>
      </w:tblGrid>
      <w:tr w:rsidR="00EE4EBE" w:rsidRPr="00BC3802" w14:paraId="78EF840F"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67F832E"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Nome de Fantasia: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04D84C30"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12F4B8B1"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7AA1D40"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Razão Social: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7430E601"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137B195E"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515E0962"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CNPJ: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F9ADF74"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Optante pelo SIMPLES?  </w:t>
            </w:r>
          </w:p>
        </w:tc>
      </w:tr>
      <w:tr w:rsidR="00EE4EBE" w:rsidRPr="00BC3802" w14:paraId="360548CA"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488F5C6"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Endereço: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4549A9D6"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1B0AA16D"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3C64341"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Bairro: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680ECE3B"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Cidade:  </w:t>
            </w:r>
          </w:p>
        </w:tc>
      </w:tr>
      <w:tr w:rsidR="00EE4EBE" w:rsidRPr="00BC3802" w14:paraId="5CCBE6BC"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1DF8CF9"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CEP: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82FCCAC"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E-mail:  </w:t>
            </w:r>
          </w:p>
        </w:tc>
      </w:tr>
      <w:tr w:rsidR="00EE4EBE" w:rsidRPr="00BC3802" w14:paraId="76DC106B"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55F9BA2"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Telefone: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FE24775"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Fax:  </w:t>
            </w:r>
          </w:p>
        </w:tc>
      </w:tr>
      <w:tr w:rsidR="00EE4EBE" w:rsidRPr="00BC3802" w14:paraId="325DF021"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36ECC8F"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7CAA752B"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r>
      <w:tr w:rsidR="00EE4EBE" w:rsidRPr="00BC3802" w14:paraId="1AF4A4CA" w14:textId="77777777" w:rsidTr="003F5E94">
        <w:trPr>
          <w:trHeight w:val="20"/>
        </w:trPr>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58D1DF0E"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Item </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0666F75A"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Unidade  </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372BF450"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Quantidade</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2C4878E1"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Descrição</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73522514"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Marca/Modelo </w:t>
            </w:r>
          </w:p>
        </w:tc>
        <w:tc>
          <w:tcPr>
            <w:tcW w:w="0" w:type="auto"/>
            <w:gridSpan w:val="2"/>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31656C33"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Preço </w:t>
            </w:r>
          </w:p>
        </w:tc>
      </w:tr>
      <w:tr w:rsidR="00EE4EBE" w:rsidRPr="00BC3802" w14:paraId="0A411CAF" w14:textId="77777777" w:rsidTr="003F5E94">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629F11"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7D262C"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2E150A"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E9FD2B"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A24C70"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6A5B3B3A"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Unitário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48FC1868"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Total </w:t>
            </w:r>
          </w:p>
        </w:tc>
      </w:tr>
      <w:tr w:rsidR="00EE4EBE" w:rsidRPr="00BC3802" w14:paraId="45250BD8" w14:textId="77777777" w:rsidTr="003F5E94">
        <w:trPr>
          <w:trHeight w:val="20"/>
        </w:trPr>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EF62350"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01 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43B5A7AD"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AEE7C2E"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A1EAC82"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5CCA8C2"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3772D06D"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4AB2B70B"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r>
      <w:tr w:rsidR="00EE4EBE" w:rsidRPr="00BC3802" w14:paraId="46EA6FCF"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3944380F"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Valor por extenso (UNITÁRIO):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09276215"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74D1CA34"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AD02A2C"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Valor por extenso (TOTAL):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0EEEA8E3"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3FB70EF5"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F472082"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Especificação: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56B6D931"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29334350"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6CC5A4E4"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7553C180"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34189F87"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EAA18A0"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gridSpan w:val="3"/>
            <w:tcBorders>
              <w:top w:val="single" w:sz="4" w:space="0" w:color="000000"/>
              <w:bottom w:val="single" w:sz="4" w:space="0" w:color="000000"/>
              <w:right w:val="single" w:sz="4" w:space="0" w:color="000000"/>
            </w:tcBorders>
            <w:tcMar>
              <w:top w:w="53" w:type="dxa"/>
              <w:left w:w="106" w:type="dxa"/>
              <w:bottom w:w="0" w:type="dxa"/>
              <w:right w:w="54" w:type="dxa"/>
            </w:tcMar>
            <w:hideMark/>
          </w:tcPr>
          <w:p w14:paraId="4E7F6D51" w14:textId="77777777" w:rsidR="00EE4EBE" w:rsidRPr="00BC3802" w:rsidRDefault="00EE4EBE" w:rsidP="003F5E94">
            <w:pPr>
              <w:spacing w:after="0" w:line="240" w:lineRule="auto"/>
              <w:ind w:right="48"/>
              <w:jc w:val="right"/>
              <w:rPr>
                <w:rFonts w:ascii="Cambria" w:eastAsia="Times New Roman" w:hAnsi="Cambria" w:cstheme="majorHAnsi"/>
                <w:lang w:eastAsia="pt-BR"/>
              </w:rPr>
            </w:pPr>
            <w:r w:rsidRPr="00BC3802">
              <w:rPr>
                <w:rFonts w:ascii="Cambria" w:eastAsia="Times New Roman" w:hAnsi="Cambria" w:cstheme="majorHAnsi"/>
                <w:color w:val="000000"/>
                <w:lang w:eastAsia="pt-BR"/>
              </w:rPr>
              <w:t>ITEM DA PROPOSTA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991A94D"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r>
      <w:tr w:rsidR="00EE4EBE" w:rsidRPr="00BC3802" w14:paraId="132DDE6F" w14:textId="77777777" w:rsidTr="003F5E94">
        <w:trPr>
          <w:trHeight w:val="20"/>
        </w:trPr>
        <w:tc>
          <w:tcPr>
            <w:tcW w:w="0" w:type="auto"/>
            <w:gridSpan w:val="7"/>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FACCC7F"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Valor por extenso (ITEM DA PROPOSTA): </w:t>
            </w:r>
          </w:p>
        </w:tc>
      </w:tr>
    </w:tbl>
    <w:p w14:paraId="6EE5787E" w14:textId="77777777" w:rsidR="00EE4EBE" w:rsidRPr="00BC3802" w:rsidRDefault="00EE4EBE" w:rsidP="00977194">
      <w:pPr>
        <w:rPr>
          <w:rFonts w:ascii="Cambria" w:hAnsi="Cambria" w:cstheme="majorHAnsi"/>
        </w:rPr>
      </w:pPr>
    </w:p>
    <w:p w14:paraId="7CBD7614" w14:textId="227109A2" w:rsidR="00EE4EBE" w:rsidRPr="00BC3802" w:rsidRDefault="003F5E94" w:rsidP="00FD6666">
      <w:pPr>
        <w:jc w:val="both"/>
        <w:rPr>
          <w:rFonts w:ascii="Cambria" w:hAnsi="Cambria" w:cstheme="majorHAnsi"/>
        </w:rPr>
      </w:pPr>
      <w:r w:rsidRPr="00BC3802">
        <w:rPr>
          <w:rFonts w:ascii="Cambria" w:hAnsi="Cambria" w:cstheme="majorHAnsi"/>
        </w:rPr>
        <w:t xml:space="preserve">A empresa: ............................................ Declara que: estão inclusas no valor cotado todas as despesas com mão de obra e, bem como, todos os tributos e encargos fiscais, sociais, trabalhistas, previdenciários e comerciais e, ainda, os gastos com transporte e acondicionamento dos produtos em embalagens adequadas. Validade da proposta: 60 (sessenta) dias. Prazo de início de fornecimento/execução dos serviços de acordo com o estabelecido no termo de referência (anexo </w:t>
      </w:r>
      <w:r w:rsidR="0050459E">
        <w:rPr>
          <w:rFonts w:ascii="Cambria" w:hAnsi="Cambria" w:cstheme="majorHAnsi"/>
        </w:rPr>
        <w:t>I</w:t>
      </w:r>
      <w:r w:rsidRPr="00BC3802">
        <w:rPr>
          <w:rFonts w:ascii="Cambria" w:hAnsi="Cambria" w:cstheme="majorHAnsi"/>
        </w:rPr>
        <w:t xml:space="preserve">) do edital desse processo. Que não possui como sócio, gerente e diretores, servidores da prefeitura municipal de </w:t>
      </w:r>
      <w:r w:rsidR="0050459E">
        <w:rPr>
          <w:rFonts w:ascii="Cambria" w:hAnsi="Cambria" w:cstheme="majorHAnsi"/>
        </w:rPr>
        <w:t>A</w:t>
      </w:r>
      <w:r w:rsidRPr="00BC3802">
        <w:rPr>
          <w:rFonts w:ascii="Cambria" w:hAnsi="Cambria" w:cstheme="majorHAnsi"/>
        </w:rPr>
        <w:t>puí/</w:t>
      </w:r>
      <w:r w:rsidR="0050459E">
        <w:rPr>
          <w:rFonts w:ascii="Cambria" w:hAnsi="Cambria" w:cstheme="majorHAnsi"/>
        </w:rPr>
        <w:t>AM</w:t>
      </w:r>
      <w:r w:rsidRPr="00BC3802">
        <w:rPr>
          <w:rFonts w:ascii="Cambria" w:hAnsi="Cambria" w:cstheme="majorHAnsi"/>
        </w:rPr>
        <w:t>, e ainda cônjuge, companheiro ou parente até terceiro grau. Que o prazo de início da entrega dos produtos será de acordo com os termos estabelecidos no anexo</w:t>
      </w:r>
      <w:r w:rsidR="0050459E">
        <w:rPr>
          <w:rFonts w:ascii="Cambria" w:hAnsi="Cambria" w:cstheme="majorHAnsi"/>
        </w:rPr>
        <w:t xml:space="preserve"> I</w:t>
      </w:r>
      <w:r w:rsidRPr="00BC3802">
        <w:rPr>
          <w:rFonts w:ascii="Cambria" w:hAnsi="Cambria" w:cstheme="majorHAnsi"/>
        </w:rPr>
        <w:t>, deste edital a contar do recebimento, por parte da contratada, da ordem d</w:t>
      </w:r>
      <w:r w:rsidR="002932CE">
        <w:rPr>
          <w:rFonts w:ascii="Cambria" w:hAnsi="Cambria" w:cstheme="majorHAnsi"/>
        </w:rPr>
        <w:t>e compra ou documento similar, A</w:t>
      </w:r>
      <w:r w:rsidRPr="00BC3802">
        <w:rPr>
          <w:rFonts w:ascii="Cambria" w:hAnsi="Cambria" w:cstheme="majorHAnsi"/>
        </w:rPr>
        <w:t xml:space="preserve">v. Treze de </w:t>
      </w:r>
      <w:proofErr w:type="gramStart"/>
      <w:r w:rsidR="0050459E">
        <w:rPr>
          <w:rFonts w:ascii="Cambria" w:hAnsi="Cambria" w:cstheme="majorHAnsi"/>
        </w:rPr>
        <w:t>N</w:t>
      </w:r>
      <w:r w:rsidRPr="00BC3802">
        <w:rPr>
          <w:rFonts w:ascii="Cambria" w:hAnsi="Cambria" w:cstheme="majorHAnsi"/>
        </w:rPr>
        <w:t>ovembro</w:t>
      </w:r>
      <w:proofErr w:type="gramEnd"/>
      <w:r w:rsidRPr="00BC3802">
        <w:rPr>
          <w:rFonts w:ascii="Cambria" w:hAnsi="Cambria" w:cstheme="majorHAnsi"/>
        </w:rPr>
        <w:t xml:space="preserve">, nº 375 – </w:t>
      </w:r>
      <w:r w:rsidR="0050459E">
        <w:rPr>
          <w:rFonts w:ascii="Cambria" w:hAnsi="Cambria" w:cstheme="majorHAnsi"/>
        </w:rPr>
        <w:t>C</w:t>
      </w:r>
      <w:r w:rsidRPr="00BC3802">
        <w:rPr>
          <w:rFonts w:ascii="Cambria" w:hAnsi="Cambria" w:cstheme="majorHAnsi"/>
        </w:rPr>
        <w:t xml:space="preserve">entro, </w:t>
      </w:r>
      <w:r w:rsidR="0050459E">
        <w:rPr>
          <w:rFonts w:ascii="Cambria" w:hAnsi="Cambria" w:cstheme="majorHAnsi"/>
        </w:rPr>
        <w:t>A</w:t>
      </w:r>
      <w:r w:rsidRPr="00BC3802">
        <w:rPr>
          <w:rFonts w:ascii="Cambria" w:hAnsi="Cambria" w:cstheme="majorHAnsi"/>
        </w:rPr>
        <w:t xml:space="preserve">puí – </w:t>
      </w:r>
      <w:r w:rsidR="0050459E">
        <w:rPr>
          <w:rFonts w:ascii="Cambria" w:hAnsi="Cambria" w:cstheme="majorHAnsi"/>
        </w:rPr>
        <w:t>AM</w:t>
      </w:r>
      <w:r w:rsidRPr="00BC3802">
        <w:rPr>
          <w:rFonts w:ascii="Cambria" w:hAnsi="Cambria" w:cstheme="majorHAnsi"/>
        </w:rPr>
        <w:t>, todos os materiais serão avaliados, sob pena de devolução de não aceite, caso não atenda a descriminação do termo de referência do referido edital ou de má qualidade.</w:t>
      </w:r>
    </w:p>
    <w:p w14:paraId="7E79EB12" w14:textId="798EB72C" w:rsidR="00EE4EBE" w:rsidRPr="00BC3802" w:rsidRDefault="00EE4EBE" w:rsidP="00EE4EBE">
      <w:pPr>
        <w:jc w:val="both"/>
        <w:rPr>
          <w:rFonts w:ascii="Cambria" w:hAnsi="Cambria" w:cstheme="majorHAnsi"/>
        </w:rPr>
      </w:pPr>
      <w:r w:rsidRPr="00BC3802">
        <w:rPr>
          <w:rFonts w:ascii="Cambria" w:hAnsi="Cambria" w:cstheme="majorHAnsi"/>
        </w:rPr>
        <w:t>LOCAL E DATA</w:t>
      </w:r>
    </w:p>
    <w:p w14:paraId="2D8C7482" w14:textId="66B2DBEE" w:rsidR="00EE4EBE" w:rsidRPr="00BC3802" w:rsidRDefault="00EE4EBE" w:rsidP="00EE4EBE">
      <w:pPr>
        <w:tabs>
          <w:tab w:val="left" w:pos="2789"/>
          <w:tab w:val="left" w:pos="5578"/>
        </w:tabs>
        <w:spacing w:after="0"/>
        <w:jc w:val="center"/>
        <w:rPr>
          <w:rFonts w:ascii="Cambria" w:hAnsi="Cambria" w:cstheme="majorHAnsi"/>
        </w:rPr>
      </w:pPr>
      <w:r w:rsidRPr="00BC3802">
        <w:rPr>
          <w:rFonts w:ascii="Cambria" w:hAnsi="Cambria" w:cstheme="majorHAnsi"/>
        </w:rPr>
        <w:lastRenderedPageBreak/>
        <w:t>__________________________________________________</w:t>
      </w:r>
    </w:p>
    <w:p w14:paraId="3E8844BD" w14:textId="76AC2C79" w:rsidR="00EE4EBE" w:rsidRPr="00BC3802" w:rsidRDefault="00EE4EBE" w:rsidP="00EE4EBE">
      <w:pPr>
        <w:tabs>
          <w:tab w:val="left" w:pos="2643"/>
        </w:tabs>
        <w:spacing w:after="0"/>
        <w:jc w:val="center"/>
        <w:rPr>
          <w:rFonts w:ascii="Cambria" w:hAnsi="Cambria" w:cstheme="majorHAnsi"/>
        </w:rPr>
      </w:pPr>
      <w:r w:rsidRPr="00BC3802">
        <w:rPr>
          <w:rFonts w:ascii="Cambria" w:hAnsi="Cambria" w:cstheme="majorHAnsi"/>
        </w:rPr>
        <w:t>CARIMBO DA EMPRESA/ASSINATURA DO RESPONSÁVEL</w:t>
      </w:r>
    </w:p>
    <w:p w14:paraId="1A509764" w14:textId="77777777" w:rsidR="00EE4EBE" w:rsidRPr="00BC3802" w:rsidRDefault="00EE4EBE" w:rsidP="00EE4EBE">
      <w:pPr>
        <w:tabs>
          <w:tab w:val="left" w:pos="2643"/>
        </w:tabs>
        <w:spacing w:after="0"/>
        <w:jc w:val="both"/>
        <w:rPr>
          <w:rFonts w:ascii="Cambria" w:hAnsi="Cambria" w:cstheme="majorHAnsi"/>
        </w:rPr>
      </w:pPr>
    </w:p>
    <w:p w14:paraId="00275415" w14:textId="301C69CF" w:rsidR="00977194" w:rsidRPr="003F5E94" w:rsidRDefault="003F5E94" w:rsidP="00EE4EBE">
      <w:pPr>
        <w:tabs>
          <w:tab w:val="left" w:pos="2643"/>
        </w:tabs>
        <w:jc w:val="both"/>
        <w:rPr>
          <w:rFonts w:ascii="Cambria" w:hAnsi="Cambria" w:cstheme="majorHAnsi"/>
          <w:b/>
          <w:bCs/>
        </w:rPr>
      </w:pPr>
      <w:r w:rsidRPr="003F5E94">
        <w:rPr>
          <w:rFonts w:ascii="Cambria" w:hAnsi="Cambria" w:cstheme="majorHAnsi"/>
          <w:b/>
          <w:bCs/>
        </w:rPr>
        <w:t>Obs. Serão desclassificadas as propostas que apresentarem cotações contendo preços excessivos, simbólicos, de valor zero ou inexequíveis, na forma da legislação em vigor, ou ainda, que ofereçam preços ou vantagens baseadas nas ofertas dos demais licitantes</w:t>
      </w:r>
      <w:r w:rsidR="00EE4EBE" w:rsidRPr="003F5E94">
        <w:rPr>
          <w:rFonts w:ascii="Cambria" w:hAnsi="Cambria" w:cstheme="majorHAnsi"/>
          <w:b/>
          <w:bCs/>
        </w:rPr>
        <w:t>.</w:t>
      </w:r>
    </w:p>
    <w:p w14:paraId="5888356F" w14:textId="77777777" w:rsidR="00EF5EA8" w:rsidRDefault="00EF5EA8" w:rsidP="00C327FE">
      <w:pPr>
        <w:spacing w:after="240" w:line="240" w:lineRule="auto"/>
        <w:rPr>
          <w:rFonts w:ascii="Cambria" w:eastAsia="Times New Roman" w:hAnsi="Cambria" w:cstheme="majorHAnsi"/>
          <w:sz w:val="20"/>
          <w:szCs w:val="20"/>
          <w:lang w:eastAsia="pt-BR"/>
        </w:rPr>
      </w:pPr>
    </w:p>
    <w:p w14:paraId="27C2D8F8" w14:textId="77777777" w:rsidR="00B70761" w:rsidRPr="00FE7904" w:rsidRDefault="00B70761" w:rsidP="00B70761">
      <w:pPr>
        <w:spacing w:after="240" w:line="240" w:lineRule="auto"/>
        <w:jc w:val="center"/>
        <w:rPr>
          <w:rFonts w:ascii="Cambria" w:eastAsia="Times New Roman" w:hAnsi="Cambria" w:cstheme="majorHAnsi"/>
          <w:sz w:val="20"/>
          <w:szCs w:val="20"/>
          <w:lang w:eastAsia="pt-BR"/>
        </w:rPr>
      </w:pPr>
    </w:p>
    <w:p w14:paraId="3909B385" w14:textId="790A6813" w:rsidR="00977194" w:rsidRPr="00FE7904" w:rsidRDefault="00977194" w:rsidP="00B70761">
      <w:pPr>
        <w:jc w:val="center"/>
        <w:rPr>
          <w:rFonts w:ascii="Cambria" w:hAnsi="Cambria" w:cstheme="majorHAnsi"/>
          <w:b/>
          <w:bCs/>
          <w:sz w:val="20"/>
          <w:szCs w:val="20"/>
        </w:rPr>
      </w:pPr>
      <w:r w:rsidRPr="00FE7904">
        <w:rPr>
          <w:rFonts w:ascii="Cambria" w:hAnsi="Cambria" w:cstheme="majorHAnsi"/>
          <w:b/>
          <w:bCs/>
          <w:sz w:val="20"/>
          <w:szCs w:val="20"/>
        </w:rPr>
        <w:t xml:space="preserve">ANEXO </w:t>
      </w:r>
      <w:r w:rsidR="00CC6B24" w:rsidRPr="00FE7904">
        <w:rPr>
          <w:rFonts w:ascii="Cambria" w:hAnsi="Cambria" w:cstheme="majorHAnsi"/>
          <w:b/>
          <w:bCs/>
          <w:sz w:val="20"/>
          <w:szCs w:val="20"/>
        </w:rPr>
        <w:t>I</w:t>
      </w:r>
      <w:r w:rsidR="002B5A8A">
        <w:rPr>
          <w:rFonts w:ascii="Cambria" w:hAnsi="Cambria" w:cstheme="majorHAnsi"/>
          <w:b/>
          <w:bCs/>
          <w:sz w:val="20"/>
          <w:szCs w:val="20"/>
        </w:rPr>
        <w:t xml:space="preserve">II </w:t>
      </w:r>
      <w:r w:rsidRPr="00FE7904">
        <w:rPr>
          <w:rFonts w:ascii="Cambria" w:hAnsi="Cambria" w:cstheme="majorHAnsi"/>
          <w:b/>
          <w:bCs/>
          <w:sz w:val="20"/>
          <w:szCs w:val="20"/>
        </w:rPr>
        <w:t>– MINUTA DO CONTRATO.</w:t>
      </w:r>
    </w:p>
    <w:p w14:paraId="2D271955" w14:textId="1C5A6DB3" w:rsidR="00EE4EBE" w:rsidRPr="00FE7904" w:rsidRDefault="00EE4EBE" w:rsidP="0061103C">
      <w:pPr>
        <w:spacing w:after="0" w:line="240" w:lineRule="auto"/>
        <w:jc w:val="center"/>
        <w:rPr>
          <w:rFonts w:ascii="Cambria" w:eastAsia="Times New Roman" w:hAnsi="Cambria" w:cstheme="majorHAnsi"/>
          <w:sz w:val="20"/>
          <w:szCs w:val="20"/>
          <w:lang w:eastAsia="pt-BR"/>
        </w:rPr>
      </w:pPr>
      <w:r w:rsidRPr="00FE7904">
        <w:rPr>
          <w:rFonts w:ascii="Cambria" w:eastAsia="Times New Roman" w:hAnsi="Cambria" w:cstheme="majorHAnsi"/>
          <w:sz w:val="20"/>
          <w:szCs w:val="20"/>
          <w:lang w:eastAsia="pt-BR"/>
        </w:rPr>
        <w:br/>
      </w:r>
      <w:r w:rsidRPr="00FE7904">
        <w:rPr>
          <w:rFonts w:ascii="Cambria" w:eastAsia="Times New Roman" w:hAnsi="Cambria" w:cstheme="majorHAnsi"/>
          <w:color w:val="000000"/>
          <w:sz w:val="20"/>
          <w:szCs w:val="20"/>
          <w:lang w:eastAsia="pt-BR"/>
        </w:rPr>
        <w:t>MINUTA DE</w:t>
      </w:r>
      <w:r w:rsidRPr="00FE7904">
        <w:rPr>
          <w:rFonts w:ascii="Cambria" w:eastAsia="Times New Roman" w:hAnsi="Cambria" w:cstheme="majorHAnsi"/>
          <w:i/>
          <w:iCs/>
          <w:color w:val="000000"/>
          <w:sz w:val="20"/>
          <w:szCs w:val="20"/>
          <w:lang w:eastAsia="pt-BR"/>
        </w:rPr>
        <w:t xml:space="preserve"> </w:t>
      </w:r>
      <w:r w:rsidRPr="00FE7904">
        <w:rPr>
          <w:rFonts w:ascii="Cambria" w:eastAsia="Times New Roman" w:hAnsi="Cambria" w:cstheme="majorHAnsi"/>
          <w:b/>
          <w:bCs/>
          <w:color w:val="000000"/>
          <w:sz w:val="20"/>
          <w:szCs w:val="20"/>
          <w:lang w:eastAsia="pt-BR"/>
        </w:rPr>
        <w:t>TERMO DE CONTRATO N.º ***/202</w:t>
      </w:r>
      <w:r w:rsidR="00614615">
        <w:rPr>
          <w:rFonts w:ascii="Cambria" w:eastAsia="Times New Roman" w:hAnsi="Cambria" w:cstheme="majorHAnsi"/>
          <w:b/>
          <w:bCs/>
          <w:color w:val="000000"/>
          <w:sz w:val="20"/>
          <w:szCs w:val="20"/>
          <w:lang w:eastAsia="pt-BR"/>
        </w:rPr>
        <w:t>6</w:t>
      </w:r>
      <w:r w:rsidRPr="00FE7904">
        <w:rPr>
          <w:rFonts w:ascii="Cambria" w:eastAsia="Times New Roman" w:hAnsi="Cambria" w:cstheme="majorHAnsi"/>
          <w:b/>
          <w:bCs/>
          <w:color w:val="000000"/>
          <w:sz w:val="20"/>
          <w:szCs w:val="20"/>
          <w:lang w:eastAsia="pt-BR"/>
        </w:rPr>
        <w:t>.</w:t>
      </w:r>
    </w:p>
    <w:p w14:paraId="530345E6" w14:textId="77777777" w:rsidR="00EE4EBE" w:rsidRPr="00FE7904" w:rsidRDefault="00EE4EBE" w:rsidP="00EE4EBE">
      <w:pPr>
        <w:spacing w:before="120" w:after="120" w:line="240" w:lineRule="auto"/>
        <w:ind w:left="4536"/>
        <w:jc w:val="both"/>
        <w:rPr>
          <w:rFonts w:ascii="Cambria" w:eastAsia="Times New Roman" w:hAnsi="Cambria" w:cstheme="majorHAnsi"/>
          <w:sz w:val="20"/>
          <w:szCs w:val="20"/>
          <w:lang w:eastAsia="pt-BR"/>
        </w:rPr>
      </w:pPr>
      <w:r w:rsidRPr="00FE7904">
        <w:rPr>
          <w:rFonts w:ascii="Cambria" w:eastAsia="Times New Roman" w:hAnsi="Cambria" w:cstheme="majorHAnsi"/>
          <w:i/>
          <w:iCs/>
          <w:color w:val="000000"/>
          <w:sz w:val="20"/>
          <w:szCs w:val="20"/>
          <w:lang w:eastAsia="pt-BR"/>
        </w:rPr>
        <w:t>Termo de Contrato</w:t>
      </w:r>
      <w:r w:rsidRPr="00FE7904">
        <w:rPr>
          <w:rFonts w:ascii="Cambria" w:eastAsia="Times New Roman" w:hAnsi="Cambria" w:cstheme="majorHAnsi"/>
          <w:color w:val="000000"/>
          <w:sz w:val="20"/>
          <w:szCs w:val="20"/>
          <w:lang w:eastAsia="pt-BR"/>
        </w:rPr>
        <w:t xml:space="preserve"> para </w:t>
      </w:r>
      <w:proofErr w:type="spellStart"/>
      <w:r w:rsidRPr="00FE7904">
        <w:rPr>
          <w:rFonts w:ascii="Cambria" w:eastAsia="Times New Roman" w:hAnsi="Cambria" w:cstheme="majorHAnsi"/>
          <w:b/>
          <w:bCs/>
          <w:i/>
          <w:iCs/>
          <w:color w:val="000000"/>
          <w:sz w:val="20"/>
          <w:szCs w:val="20"/>
          <w:u w:val="single"/>
          <w:lang w:eastAsia="pt-BR"/>
        </w:rPr>
        <w:t>xxxxxxx</w:t>
      </w:r>
      <w:proofErr w:type="spellEnd"/>
      <w:r w:rsidRPr="00FE7904">
        <w:rPr>
          <w:rFonts w:ascii="Cambria" w:eastAsia="Times New Roman" w:hAnsi="Cambria" w:cstheme="majorHAnsi"/>
          <w:b/>
          <w:bCs/>
          <w:i/>
          <w:iCs/>
          <w:color w:val="000000"/>
          <w:sz w:val="20"/>
          <w:szCs w:val="20"/>
          <w:u w:val="single"/>
          <w:lang w:eastAsia="pt-BR"/>
        </w:rPr>
        <w:t>(s) XXXXXXXXXXXXXXXXXXX Apuí - AM</w:t>
      </w:r>
      <w:r w:rsidRPr="00FE7904">
        <w:rPr>
          <w:rFonts w:ascii="Cambria" w:eastAsia="Times New Roman" w:hAnsi="Cambria" w:cstheme="majorHAnsi"/>
          <w:color w:val="000000"/>
          <w:sz w:val="20"/>
          <w:szCs w:val="20"/>
          <w:lang w:eastAsia="pt-BR"/>
        </w:rPr>
        <w:t xml:space="preserve">, nos termos do XXXXXXXXXXXXXXX, conforme </w:t>
      </w:r>
      <w:r w:rsidRPr="00FE7904">
        <w:rPr>
          <w:rFonts w:ascii="Cambria" w:eastAsia="Times New Roman" w:hAnsi="Cambria" w:cstheme="majorHAnsi"/>
          <w:b/>
          <w:bCs/>
          <w:i/>
          <w:iCs/>
          <w:color w:val="000000"/>
          <w:sz w:val="20"/>
          <w:szCs w:val="20"/>
          <w:u w:val="single"/>
          <w:lang w:eastAsia="pt-BR"/>
        </w:rPr>
        <w:t>Termo XXXXXXXXXXXXXXXXXXXXX e a Prefeitura Municipal de Apuí</w:t>
      </w:r>
      <w:r w:rsidRPr="00FE7904">
        <w:rPr>
          <w:rFonts w:ascii="Cambria" w:eastAsia="Times New Roman" w:hAnsi="Cambria" w:cstheme="majorHAnsi"/>
          <w:color w:val="000000"/>
          <w:sz w:val="20"/>
          <w:szCs w:val="20"/>
          <w:lang w:eastAsia="pt-BR"/>
        </w:rPr>
        <w:t xml:space="preserve">, e a Empresa: </w:t>
      </w:r>
      <w:r w:rsidRPr="00FE7904">
        <w:rPr>
          <w:rFonts w:ascii="Cambria" w:eastAsia="Times New Roman" w:hAnsi="Cambria" w:cstheme="majorHAnsi"/>
          <w:b/>
          <w:bCs/>
          <w:color w:val="000000"/>
          <w:sz w:val="20"/>
          <w:szCs w:val="20"/>
          <w:lang w:eastAsia="pt-BR"/>
        </w:rPr>
        <w:t>********</w:t>
      </w:r>
      <w:r w:rsidRPr="00FE7904">
        <w:rPr>
          <w:rFonts w:ascii="Cambria" w:eastAsia="Times New Roman" w:hAnsi="Cambria" w:cstheme="majorHAnsi"/>
          <w:color w:val="000000"/>
          <w:sz w:val="20"/>
          <w:szCs w:val="20"/>
          <w:lang w:eastAsia="pt-BR"/>
        </w:rPr>
        <w:t>, na forma abaixo:</w:t>
      </w:r>
    </w:p>
    <w:p w14:paraId="3F9D61CB" w14:textId="21F94F70" w:rsidR="00EE4EBE" w:rsidRPr="00FE7904" w:rsidRDefault="00EE4EBE" w:rsidP="00EE4EBE">
      <w:pPr>
        <w:spacing w:after="240" w:line="240" w:lineRule="auto"/>
        <w:rPr>
          <w:rFonts w:ascii="Cambria" w:eastAsia="Times New Roman" w:hAnsi="Cambria" w:cstheme="majorHAnsi"/>
          <w:sz w:val="20"/>
          <w:szCs w:val="20"/>
          <w:lang w:eastAsia="pt-BR"/>
        </w:rPr>
      </w:pPr>
    </w:p>
    <w:p w14:paraId="13BD8F67" w14:textId="77777777" w:rsidR="00EE4EBE" w:rsidRPr="00FE7904" w:rsidRDefault="00EE4EBE" w:rsidP="00977194">
      <w:pPr>
        <w:spacing w:before="120" w:after="120" w:line="240" w:lineRule="auto"/>
        <w:ind w:firstLine="709"/>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 xml:space="preserve">Aos *** (***) dias do mês de ***** de ........ mil ............ nesta cidade de </w:t>
      </w:r>
      <w:proofErr w:type="spellStart"/>
      <w:r w:rsidRPr="00FE7904">
        <w:rPr>
          <w:rFonts w:ascii="Cambria" w:eastAsia="Times New Roman" w:hAnsi="Cambria" w:cstheme="majorHAnsi"/>
          <w:color w:val="000000"/>
          <w:sz w:val="20"/>
          <w:szCs w:val="20"/>
          <w:lang w:eastAsia="pt-BR"/>
        </w:rPr>
        <w:t>Apuí-AM</w:t>
      </w:r>
      <w:proofErr w:type="spellEnd"/>
      <w:r w:rsidRPr="00FE7904">
        <w:rPr>
          <w:rFonts w:ascii="Cambria" w:eastAsia="Times New Roman" w:hAnsi="Cambria" w:cstheme="majorHAnsi"/>
          <w:color w:val="000000"/>
          <w:sz w:val="20"/>
          <w:szCs w:val="20"/>
          <w:lang w:eastAsia="pt-BR"/>
        </w:rPr>
        <w:t xml:space="preserve">, o município de Apuí, através da </w:t>
      </w:r>
      <w:r w:rsidRPr="00FE7904">
        <w:rPr>
          <w:rFonts w:ascii="Cambria" w:eastAsia="Times New Roman" w:hAnsi="Cambria" w:cstheme="majorHAnsi"/>
          <w:i/>
          <w:iCs/>
          <w:color w:val="000000"/>
          <w:sz w:val="20"/>
          <w:szCs w:val="20"/>
          <w:u w:val="single"/>
          <w:lang w:eastAsia="pt-BR"/>
        </w:rPr>
        <w:t>Prefeitura Municipal de Apuí</w:t>
      </w:r>
      <w:r w:rsidRPr="00FE7904">
        <w:rPr>
          <w:rFonts w:ascii="Cambria" w:eastAsia="Times New Roman" w:hAnsi="Cambria" w:cstheme="majorHAnsi"/>
          <w:color w:val="000000"/>
          <w:sz w:val="20"/>
          <w:szCs w:val="20"/>
          <w:lang w:eastAsia="pt-BR"/>
        </w:rPr>
        <w:t xml:space="preserve">, inscrita no CNPJ sob o n.º 22.812.960/0001-99, com sede administrativa, situada na Av. 13 de Novembro, Praça dos Três Poderes, s/n.º, Centro, 69.265-000, Apuí/AM, doravante designada simplesmente </w:t>
      </w:r>
      <w:r w:rsidRPr="00FE7904">
        <w:rPr>
          <w:rFonts w:ascii="Cambria" w:eastAsia="Times New Roman" w:hAnsi="Cambria" w:cstheme="majorHAnsi"/>
          <w:i/>
          <w:iCs/>
          <w:color w:val="000000"/>
          <w:sz w:val="20"/>
          <w:szCs w:val="20"/>
          <w:u w:val="single"/>
          <w:lang w:eastAsia="pt-BR"/>
        </w:rPr>
        <w:t>Contratante</w:t>
      </w:r>
      <w:r w:rsidRPr="00FE7904">
        <w:rPr>
          <w:rFonts w:ascii="Cambria" w:eastAsia="Times New Roman" w:hAnsi="Cambria" w:cstheme="majorHAnsi"/>
          <w:color w:val="000000"/>
          <w:sz w:val="20"/>
          <w:szCs w:val="20"/>
          <w:lang w:eastAsia="pt-BR"/>
        </w:rPr>
        <w:t xml:space="preserve">, neste ato representado por seu Prefeito Municipal, o Senhor </w:t>
      </w:r>
      <w:r w:rsidRPr="00FE7904">
        <w:rPr>
          <w:rFonts w:ascii="Cambria" w:eastAsia="Times New Roman" w:hAnsi="Cambria" w:cstheme="majorHAnsi"/>
          <w:b/>
          <w:bCs/>
          <w:color w:val="000000"/>
          <w:sz w:val="20"/>
          <w:szCs w:val="20"/>
          <w:lang w:eastAsia="pt-BR"/>
        </w:rPr>
        <w:t xml:space="preserve">XXXXXXXXXXX, </w:t>
      </w:r>
      <w:r w:rsidRPr="00FE7904">
        <w:rPr>
          <w:rFonts w:ascii="Cambria" w:eastAsia="Times New Roman" w:hAnsi="Cambria" w:cstheme="majorHAnsi"/>
          <w:color w:val="000000"/>
          <w:sz w:val="20"/>
          <w:szCs w:val="20"/>
          <w:lang w:eastAsia="pt-BR"/>
        </w:rPr>
        <w:t>brasileiro, matrícula n.º ********, residente e domiciliado no município de Apuí/AM e do outro lado a Empresa</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 inscrita no CNPJ sob o n.º ********, com sede administrativa, situada na ********, ********, ********, </w:t>
      </w:r>
      <w:proofErr w:type="spellStart"/>
      <w:r w:rsidRPr="00FE7904">
        <w:rPr>
          <w:rFonts w:ascii="Cambria" w:eastAsia="Times New Roman" w:hAnsi="Cambria" w:cstheme="majorHAnsi"/>
          <w:color w:val="000000"/>
          <w:sz w:val="20"/>
          <w:szCs w:val="20"/>
          <w:lang w:eastAsia="pt-BR"/>
        </w:rPr>
        <w:t>Apuí-AM</w:t>
      </w:r>
      <w:proofErr w:type="spellEnd"/>
      <w:r w:rsidRPr="00FE7904">
        <w:rPr>
          <w:rFonts w:ascii="Cambria" w:eastAsia="Times New Roman" w:hAnsi="Cambria" w:cstheme="majorHAnsi"/>
          <w:color w:val="000000"/>
          <w:sz w:val="20"/>
          <w:szCs w:val="20"/>
          <w:lang w:eastAsia="pt-BR"/>
        </w:rPr>
        <w:t xml:space="preserve">, doravante designada simplesmente </w:t>
      </w:r>
      <w:r w:rsidRPr="00FE7904">
        <w:rPr>
          <w:rFonts w:ascii="Cambria" w:eastAsia="Times New Roman" w:hAnsi="Cambria" w:cstheme="majorHAnsi"/>
          <w:i/>
          <w:iCs/>
          <w:color w:val="000000"/>
          <w:sz w:val="20"/>
          <w:szCs w:val="20"/>
          <w:u w:val="single"/>
          <w:lang w:eastAsia="pt-BR"/>
        </w:rPr>
        <w:t>contratada</w:t>
      </w:r>
      <w:r w:rsidRPr="00FE7904">
        <w:rPr>
          <w:rFonts w:ascii="Cambria" w:eastAsia="Times New Roman" w:hAnsi="Cambria" w:cstheme="majorHAnsi"/>
          <w:color w:val="000000"/>
          <w:sz w:val="20"/>
          <w:szCs w:val="20"/>
          <w:lang w:eastAsia="pt-BR"/>
        </w:rPr>
        <w:t xml:space="preserve">, neste ato representado por seu representante legal, o Sr. </w:t>
      </w:r>
      <w:r w:rsidRPr="00FE7904">
        <w:rPr>
          <w:rFonts w:ascii="Cambria" w:eastAsia="Times New Roman" w:hAnsi="Cambria" w:cstheme="majorHAnsi"/>
          <w:b/>
          <w:bCs/>
          <w:color w:val="000000"/>
          <w:sz w:val="20"/>
          <w:szCs w:val="20"/>
          <w:lang w:eastAsia="pt-BR"/>
        </w:rPr>
        <w:t>************</w:t>
      </w:r>
      <w:r w:rsidRPr="00FE7904">
        <w:rPr>
          <w:rFonts w:ascii="Cambria" w:eastAsia="Times New Roman" w:hAnsi="Cambria" w:cstheme="majorHAnsi"/>
          <w:color w:val="000000"/>
          <w:sz w:val="20"/>
          <w:szCs w:val="20"/>
          <w:lang w:eastAsia="pt-BR"/>
        </w:rPr>
        <w:t xml:space="preserve">, portador da cédula de identidade sob o n.º ******** SSP/XX e inscrito no CPF sob o n.º ********, residente e domiciliado na rua ********, ********, ********, </w:t>
      </w:r>
      <w:proofErr w:type="spellStart"/>
      <w:r w:rsidRPr="00FE7904">
        <w:rPr>
          <w:rFonts w:ascii="Cambria" w:eastAsia="Times New Roman" w:hAnsi="Cambria" w:cstheme="majorHAnsi"/>
          <w:color w:val="000000"/>
          <w:sz w:val="20"/>
          <w:szCs w:val="20"/>
          <w:lang w:eastAsia="pt-BR"/>
        </w:rPr>
        <w:t>Apuí-AM</w:t>
      </w:r>
      <w:proofErr w:type="spellEnd"/>
      <w:r w:rsidRPr="00FE7904">
        <w:rPr>
          <w:rFonts w:ascii="Cambria" w:eastAsia="Times New Roman" w:hAnsi="Cambria" w:cstheme="majorHAnsi"/>
          <w:color w:val="000000"/>
          <w:sz w:val="20"/>
          <w:szCs w:val="20"/>
          <w:lang w:eastAsia="pt-BR"/>
        </w:rPr>
        <w:t xml:space="preserve">, em consequência do resultado da licitação, na modalidade de </w:t>
      </w:r>
      <w:r w:rsidRPr="00FE7904">
        <w:rPr>
          <w:rFonts w:ascii="Cambria" w:eastAsia="Times New Roman" w:hAnsi="Cambria" w:cstheme="majorHAnsi"/>
          <w:i/>
          <w:iCs/>
          <w:color w:val="000000"/>
          <w:sz w:val="20"/>
          <w:szCs w:val="20"/>
          <w:u w:val="single"/>
          <w:lang w:eastAsia="pt-BR"/>
        </w:rPr>
        <w:t>Pregão na forma Presencial n.º ***/2025 - Processo Licitatório n.º ***/2025</w:t>
      </w:r>
      <w:r w:rsidRPr="00FE7904">
        <w:rPr>
          <w:rFonts w:ascii="Cambria" w:eastAsia="Times New Roman" w:hAnsi="Cambria" w:cstheme="majorHAnsi"/>
          <w:color w:val="000000"/>
          <w:sz w:val="20"/>
          <w:szCs w:val="20"/>
          <w:lang w:eastAsia="pt-BR"/>
        </w:rPr>
        <w:t>, cuja homologação foi publicada, na presença das testemunhas adiante nominadas, é assinada o presente, conforme minuta aprovada, no que lhe é aplicável, que se regerá pelas normas da Lei nº 14.133/2021, com suas alterações, e demais legislações complementares e o Decreto Municipal n.º 018 de 09 de dezembro de 2023 e o Decreto Municipal n.º 001 de 05 de janeiro de 2024 as seguintes cláusulas e condições seguintes:</w:t>
      </w:r>
    </w:p>
    <w:p w14:paraId="6A33100C" w14:textId="77777777" w:rsidR="00EE4EBE" w:rsidRPr="00FE7904" w:rsidRDefault="00EE4EBE" w:rsidP="00977194">
      <w:pPr>
        <w:spacing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Primeira – DO OBJETO – </w:t>
      </w:r>
      <w:r w:rsidRPr="00FE7904">
        <w:rPr>
          <w:rFonts w:ascii="Cambria" w:eastAsia="Times New Roman" w:hAnsi="Cambria" w:cstheme="majorHAnsi"/>
          <w:color w:val="000000"/>
          <w:sz w:val="20"/>
          <w:szCs w:val="20"/>
          <w:lang w:eastAsia="pt-BR"/>
        </w:rPr>
        <w:t xml:space="preserve">O objeto do presente instrumento é </w:t>
      </w:r>
      <w:r w:rsidRPr="00FE7904">
        <w:rPr>
          <w:rFonts w:ascii="Cambria" w:eastAsia="Times New Roman" w:hAnsi="Cambria" w:cstheme="majorHAnsi"/>
          <w:b/>
          <w:bCs/>
          <w:i/>
          <w:iCs/>
          <w:color w:val="000000"/>
          <w:sz w:val="20"/>
          <w:szCs w:val="20"/>
          <w:u w:val="single"/>
          <w:lang w:eastAsia="pt-BR"/>
        </w:rPr>
        <w:t>XXXXXXXXXXXXXXXXX Apuí - AM</w:t>
      </w:r>
      <w:r w:rsidRPr="00FE7904">
        <w:rPr>
          <w:rFonts w:ascii="Cambria" w:eastAsia="Times New Roman" w:hAnsi="Cambria" w:cstheme="majorHAnsi"/>
          <w:color w:val="000000"/>
          <w:sz w:val="20"/>
          <w:szCs w:val="20"/>
          <w:lang w:eastAsia="pt-BR"/>
        </w:rPr>
        <w:t xml:space="preserve">, nos termos do XXXXXXXXXXXXXXX, conforme </w:t>
      </w:r>
      <w:r w:rsidRPr="00FE7904">
        <w:rPr>
          <w:rFonts w:ascii="Cambria" w:eastAsia="Times New Roman" w:hAnsi="Cambria" w:cstheme="majorHAnsi"/>
          <w:b/>
          <w:bCs/>
          <w:i/>
          <w:iCs/>
          <w:color w:val="000000"/>
          <w:sz w:val="20"/>
          <w:szCs w:val="20"/>
          <w:u w:val="single"/>
          <w:lang w:eastAsia="pt-BR"/>
        </w:rPr>
        <w:t>Termo XXXXXXXXXXXXXXXXXXXXXX e a Prefeitura Municipal de Apuí</w:t>
      </w:r>
      <w:r w:rsidRPr="00FE7904">
        <w:rPr>
          <w:rFonts w:ascii="Cambria" w:eastAsia="Times New Roman" w:hAnsi="Cambria" w:cstheme="majorHAnsi"/>
          <w:color w:val="000000"/>
          <w:sz w:val="20"/>
          <w:szCs w:val="20"/>
          <w:lang w:eastAsia="pt-BR"/>
        </w:rPr>
        <w:t>, nas condições estabelecidas no Termo de Referência.</w:t>
      </w:r>
    </w:p>
    <w:p w14:paraId="43FB8DF3" w14:textId="77777777" w:rsidR="00EE4EBE" w:rsidRPr="00FE7904" w:rsidRDefault="00EE4EBE" w:rsidP="00977194">
      <w:pPr>
        <w:spacing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Segunda – DAS ESPECIFICAÇÕES DO OBJETO:</w:t>
      </w:r>
    </w:p>
    <w:tbl>
      <w:tblPr>
        <w:tblW w:w="0" w:type="auto"/>
        <w:tblCellMar>
          <w:top w:w="15" w:type="dxa"/>
          <w:left w:w="15" w:type="dxa"/>
          <w:bottom w:w="15" w:type="dxa"/>
          <w:right w:w="15" w:type="dxa"/>
        </w:tblCellMar>
        <w:tblLook w:val="04A0" w:firstRow="1" w:lastRow="0" w:firstColumn="1" w:lastColumn="0" w:noHBand="0" w:noVBand="1"/>
      </w:tblPr>
      <w:tblGrid>
        <w:gridCol w:w="805"/>
        <w:gridCol w:w="1063"/>
        <w:gridCol w:w="859"/>
        <w:gridCol w:w="4459"/>
        <w:gridCol w:w="1318"/>
        <w:gridCol w:w="1200"/>
      </w:tblGrid>
      <w:tr w:rsidR="00EE4EBE" w:rsidRPr="00FE7904" w14:paraId="3DF3BD37" w14:textId="77777777" w:rsidTr="00DE5E2C">
        <w:trPr>
          <w:trHeight w:val="10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818B34" w14:textId="77777777" w:rsidR="00EE4EBE" w:rsidRPr="00FE7904" w:rsidRDefault="00EE4EBE" w:rsidP="00EE4EBE">
            <w:pPr>
              <w:spacing w:after="0" w:line="240" w:lineRule="auto"/>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C62142" w14:textId="77777777" w:rsidR="00EE4EBE" w:rsidRPr="00FE7904" w:rsidRDefault="00EE4EBE" w:rsidP="00EE4EBE">
            <w:pPr>
              <w:spacing w:after="0" w:line="240" w:lineRule="auto"/>
              <w:ind w:right="34"/>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F6B2E1" w14:textId="77777777" w:rsidR="00EE4EBE" w:rsidRPr="00FE7904" w:rsidRDefault="00EE4EBE" w:rsidP="00EE4EBE">
            <w:pPr>
              <w:spacing w:after="0" w:line="240" w:lineRule="auto"/>
              <w:ind w:right="34"/>
              <w:jc w:val="center"/>
              <w:rPr>
                <w:rFonts w:ascii="Cambria" w:eastAsia="Times New Roman" w:hAnsi="Cambria" w:cstheme="majorHAnsi"/>
                <w:sz w:val="20"/>
                <w:szCs w:val="20"/>
                <w:lang w:eastAsia="pt-BR"/>
              </w:rPr>
            </w:pPr>
            <w:proofErr w:type="spellStart"/>
            <w:r w:rsidRPr="00FE7904">
              <w:rPr>
                <w:rFonts w:ascii="Cambria" w:eastAsia="Times New Roman" w:hAnsi="Cambria" w:cstheme="majorHAnsi"/>
                <w:b/>
                <w:bCs/>
                <w:color w:val="000000"/>
                <w:sz w:val="20"/>
                <w:szCs w:val="20"/>
                <w:lang w:eastAsia="pt-BR"/>
              </w:rPr>
              <w:t>Unid</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39034F" w14:textId="77777777" w:rsidR="00EE4EBE" w:rsidRPr="00FE7904" w:rsidRDefault="00EE4EBE" w:rsidP="00EE4EBE">
            <w:pPr>
              <w:spacing w:after="0" w:line="240" w:lineRule="auto"/>
              <w:ind w:right="34"/>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Descrição do Produto/Serviços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40AF8F" w14:textId="77777777" w:rsidR="00EE4EBE" w:rsidRPr="00FE7904" w:rsidRDefault="00EE4EBE" w:rsidP="00EE4EBE">
            <w:pPr>
              <w:spacing w:after="0" w:line="240" w:lineRule="auto"/>
              <w:ind w:right="38"/>
              <w:jc w:val="center"/>
              <w:rPr>
                <w:rFonts w:ascii="Cambria" w:eastAsia="Times New Roman" w:hAnsi="Cambria" w:cstheme="majorHAnsi"/>
                <w:sz w:val="20"/>
                <w:szCs w:val="20"/>
                <w:lang w:eastAsia="pt-BR"/>
              </w:rPr>
            </w:pPr>
            <w:proofErr w:type="spellStart"/>
            <w:r w:rsidRPr="00FE7904">
              <w:rPr>
                <w:rFonts w:ascii="Cambria" w:eastAsia="Times New Roman" w:hAnsi="Cambria" w:cstheme="majorHAnsi"/>
                <w:b/>
                <w:bCs/>
                <w:color w:val="000000"/>
                <w:sz w:val="20"/>
                <w:szCs w:val="20"/>
                <w:lang w:eastAsia="pt-BR"/>
              </w:rPr>
              <w:t>Vlr</w:t>
            </w:r>
            <w:proofErr w:type="spellEnd"/>
            <w:r w:rsidRPr="00FE7904">
              <w:rPr>
                <w:rFonts w:ascii="Cambria" w:eastAsia="Times New Roman" w:hAnsi="Cambria" w:cstheme="majorHAnsi"/>
                <w:b/>
                <w:bCs/>
                <w:color w:val="000000"/>
                <w:sz w:val="20"/>
                <w:szCs w:val="20"/>
                <w:lang w:eastAsia="pt-BR"/>
              </w:rPr>
              <w:t>. Unit.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9BF431" w14:textId="77777777" w:rsidR="00EE4EBE" w:rsidRPr="00FE7904" w:rsidRDefault="00EE4EBE" w:rsidP="00EE4EBE">
            <w:pPr>
              <w:spacing w:after="0" w:line="240" w:lineRule="auto"/>
              <w:ind w:left="115"/>
              <w:jc w:val="center"/>
              <w:rPr>
                <w:rFonts w:ascii="Cambria" w:eastAsia="Times New Roman" w:hAnsi="Cambria" w:cstheme="majorHAnsi"/>
                <w:sz w:val="20"/>
                <w:szCs w:val="20"/>
                <w:lang w:eastAsia="pt-BR"/>
              </w:rPr>
            </w:pPr>
            <w:proofErr w:type="spellStart"/>
            <w:r w:rsidRPr="00FE7904">
              <w:rPr>
                <w:rFonts w:ascii="Cambria" w:eastAsia="Times New Roman" w:hAnsi="Cambria" w:cstheme="majorHAnsi"/>
                <w:b/>
                <w:bCs/>
                <w:color w:val="000000"/>
                <w:sz w:val="20"/>
                <w:szCs w:val="20"/>
                <w:lang w:eastAsia="pt-BR"/>
              </w:rPr>
              <w:t>Vlr</w:t>
            </w:r>
            <w:proofErr w:type="spellEnd"/>
            <w:r w:rsidRPr="00FE7904">
              <w:rPr>
                <w:rFonts w:ascii="Cambria" w:eastAsia="Times New Roman" w:hAnsi="Cambria" w:cstheme="majorHAnsi"/>
                <w:b/>
                <w:bCs/>
                <w:color w:val="000000"/>
                <w:sz w:val="20"/>
                <w:szCs w:val="20"/>
                <w:lang w:eastAsia="pt-BR"/>
              </w:rPr>
              <w:t>. Total</w:t>
            </w:r>
          </w:p>
        </w:tc>
      </w:tr>
      <w:tr w:rsidR="00EE4EBE" w:rsidRPr="00FE7904" w14:paraId="2DE81B01" w14:textId="77777777" w:rsidTr="00DE5E2C">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EB069" w14:textId="77777777" w:rsidR="00EE4EBE" w:rsidRPr="00FE7904" w:rsidRDefault="00EE4EBE" w:rsidP="00EE4EBE">
            <w:pPr>
              <w:spacing w:after="0" w:line="240" w:lineRule="auto"/>
              <w:ind w:right="41"/>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B28649" w14:textId="77777777" w:rsidR="00EE4EBE" w:rsidRPr="00FE7904" w:rsidRDefault="00EE4EBE" w:rsidP="00EE4EBE">
            <w:pPr>
              <w:spacing w:after="0" w:line="240" w:lineRule="auto"/>
              <w:ind w:left="4" w:right="124" w:firstLine="7"/>
              <w:jc w:val="center"/>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D665B4" w14:textId="77777777" w:rsidR="00EE4EBE" w:rsidRPr="00FE7904" w:rsidRDefault="00EE4EBE" w:rsidP="00EE4EBE">
            <w:pPr>
              <w:spacing w:after="0" w:line="240" w:lineRule="auto"/>
              <w:ind w:left="4" w:right="124" w:firstLine="7"/>
              <w:jc w:val="center"/>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08734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3BFA55" w14:textId="77777777" w:rsidR="00EE4EBE" w:rsidRPr="00FE7904" w:rsidRDefault="00EE4EBE" w:rsidP="00EE4EBE">
            <w:pPr>
              <w:spacing w:after="0" w:line="240" w:lineRule="auto"/>
              <w:jc w:val="right"/>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FF72E8" w14:textId="77777777" w:rsidR="00EE4EBE" w:rsidRPr="00FE7904" w:rsidRDefault="00EE4EBE" w:rsidP="00EE4EBE">
            <w:pPr>
              <w:spacing w:after="0" w:line="240" w:lineRule="auto"/>
              <w:ind w:right="31"/>
              <w:jc w:val="center"/>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r>
      <w:tr w:rsidR="00EE4EBE" w:rsidRPr="00FE7904" w14:paraId="66B98F4D" w14:textId="77777777" w:rsidTr="00DE5E2C">
        <w:trPr>
          <w:trHeight w:val="53"/>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0BE58" w14:textId="77777777" w:rsidR="00EE4EBE" w:rsidRPr="00FE7904" w:rsidRDefault="00EE4EBE" w:rsidP="00EE4EBE">
            <w:pPr>
              <w:spacing w:after="0" w:line="240" w:lineRule="auto"/>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Valor total do Proponente</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b/>
                <w:bCs/>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30CA9" w14:textId="77777777" w:rsidR="00EE4EBE" w:rsidRPr="00FE7904" w:rsidRDefault="00EE4EBE" w:rsidP="00EE4EBE">
            <w:pPr>
              <w:spacing w:after="0" w:line="240" w:lineRule="auto"/>
              <w:jc w:val="right"/>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w:t>
            </w:r>
          </w:p>
        </w:tc>
      </w:tr>
    </w:tbl>
    <w:p w14:paraId="77BB69FE" w14:textId="77777777" w:rsidR="00EE4EBE" w:rsidRPr="00FE7904" w:rsidRDefault="00EE4EBE" w:rsidP="00EE4EBE">
      <w:pPr>
        <w:spacing w:after="0" w:line="240" w:lineRule="auto"/>
        <w:rPr>
          <w:rFonts w:ascii="Cambria" w:eastAsia="Times New Roman" w:hAnsi="Cambria" w:cstheme="majorHAnsi"/>
          <w:sz w:val="20"/>
          <w:szCs w:val="20"/>
          <w:lang w:eastAsia="pt-BR"/>
        </w:rPr>
      </w:pPr>
    </w:p>
    <w:p w14:paraId="6BDE1A20"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Cláusula Terceira – DO REGIME DE EXECUÇÃO – O regime de execução contratual, os modelos de gestão e de execução, assim como os prazos e condições de conclusão, entrega/prestação de serviços, observação e recebimento/prestação de serviços que constam no Termo de Referência.</w:t>
      </w:r>
    </w:p>
    <w:p w14:paraId="429D2A5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Primeiro – O início da execução dos serviços contratados será de forma ............................................................, a partir da emissão da Ordem de Serviço pela Secretaria Municipal .......................................................................................................</w:t>
      </w:r>
    </w:p>
    <w:p w14:paraId="226E616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Segundo – O(s) local(</w:t>
      </w:r>
      <w:proofErr w:type="spellStart"/>
      <w:r w:rsidRPr="00FE7904">
        <w:rPr>
          <w:rFonts w:ascii="Cambria" w:eastAsia="Times New Roman" w:hAnsi="Cambria" w:cstheme="majorHAnsi"/>
          <w:color w:val="000000"/>
          <w:sz w:val="20"/>
          <w:szCs w:val="20"/>
          <w:lang w:eastAsia="pt-BR"/>
        </w:rPr>
        <w:t>is</w:t>
      </w:r>
      <w:proofErr w:type="spellEnd"/>
      <w:r w:rsidRPr="00FE7904">
        <w:rPr>
          <w:rFonts w:ascii="Cambria" w:eastAsia="Times New Roman" w:hAnsi="Cambria" w:cstheme="majorHAnsi"/>
          <w:color w:val="000000"/>
          <w:sz w:val="20"/>
          <w:szCs w:val="20"/>
          <w:lang w:eastAsia="pt-BR"/>
        </w:rPr>
        <w:t>) de entrega/prestação de serviços será(</w:t>
      </w:r>
      <w:proofErr w:type="spellStart"/>
      <w:r w:rsidRPr="00FE7904">
        <w:rPr>
          <w:rFonts w:ascii="Cambria" w:eastAsia="Times New Roman" w:hAnsi="Cambria" w:cstheme="majorHAnsi"/>
          <w:color w:val="000000"/>
          <w:sz w:val="20"/>
          <w:szCs w:val="20"/>
          <w:lang w:eastAsia="pt-BR"/>
        </w:rPr>
        <w:t>ão</w:t>
      </w:r>
      <w:proofErr w:type="spellEnd"/>
      <w:r w:rsidRPr="00FE7904">
        <w:rPr>
          <w:rFonts w:ascii="Cambria" w:eastAsia="Times New Roman" w:hAnsi="Cambria" w:cstheme="majorHAnsi"/>
          <w:color w:val="000000"/>
          <w:sz w:val="20"/>
          <w:szCs w:val="20"/>
          <w:lang w:eastAsia="pt-BR"/>
        </w:rPr>
        <w:t>) no XXXXXXXXXXX, localizado na Av. XXXXX s/n., Bairro Centro, CEP 69.265-000, Apuí – AM e outros indicados pela Secretaria XXXXXXXXXXXXX em dias e horários a serem indicados na ordem de fornecimento/serviços.</w:t>
      </w:r>
    </w:p>
    <w:p w14:paraId="7F9AF09F" w14:textId="77777777" w:rsidR="00EE4EBE" w:rsidRPr="00FE7904" w:rsidRDefault="00EE4EBE" w:rsidP="00977194">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 xml:space="preserve">Parágrafo Terceiro – As despesas com transporte, fretes, bem como qualquer outro </w:t>
      </w:r>
      <w:proofErr w:type="gramStart"/>
      <w:r w:rsidRPr="00FE7904">
        <w:rPr>
          <w:rFonts w:ascii="Cambria" w:eastAsia="Times New Roman" w:hAnsi="Cambria" w:cstheme="majorHAnsi"/>
          <w:color w:val="000000"/>
          <w:sz w:val="20"/>
          <w:szCs w:val="20"/>
          <w:lang w:eastAsia="pt-BR"/>
        </w:rPr>
        <w:t>custo relacionados</w:t>
      </w:r>
      <w:proofErr w:type="gramEnd"/>
      <w:r w:rsidRPr="00FE7904">
        <w:rPr>
          <w:rFonts w:ascii="Cambria" w:eastAsia="Times New Roman" w:hAnsi="Cambria" w:cstheme="majorHAnsi"/>
          <w:color w:val="000000"/>
          <w:sz w:val="20"/>
          <w:szCs w:val="20"/>
          <w:lang w:eastAsia="pt-BR"/>
        </w:rPr>
        <w:t xml:space="preserve"> </w:t>
      </w:r>
      <w:proofErr w:type="spellStart"/>
      <w:r w:rsidRPr="00FE7904">
        <w:rPr>
          <w:rFonts w:ascii="Cambria" w:eastAsia="Times New Roman" w:hAnsi="Cambria" w:cstheme="majorHAnsi"/>
          <w:color w:val="000000"/>
          <w:sz w:val="20"/>
          <w:szCs w:val="20"/>
          <w:lang w:eastAsia="pt-BR"/>
        </w:rPr>
        <w:t>á</w:t>
      </w:r>
      <w:proofErr w:type="spellEnd"/>
      <w:r w:rsidRPr="00FE7904">
        <w:rPr>
          <w:rFonts w:ascii="Cambria" w:eastAsia="Times New Roman" w:hAnsi="Cambria" w:cstheme="majorHAnsi"/>
          <w:color w:val="000000"/>
          <w:sz w:val="20"/>
          <w:szCs w:val="20"/>
          <w:lang w:eastAsia="pt-BR"/>
        </w:rPr>
        <w:t xml:space="preserve"> entrega/prestação de serviços do objeto é de total responsabilidade da Contatada.</w:t>
      </w:r>
    </w:p>
    <w:p w14:paraId="760E05E9" w14:textId="77777777" w:rsidR="00EE4EBE" w:rsidRPr="00FE7904" w:rsidRDefault="00EE4EBE" w:rsidP="00977194">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Quarto – O(s) produto(s)/serviço(s) somente será(</w:t>
      </w:r>
      <w:proofErr w:type="spellStart"/>
      <w:r w:rsidRPr="00FE7904">
        <w:rPr>
          <w:rFonts w:ascii="Cambria" w:eastAsia="Times New Roman" w:hAnsi="Cambria" w:cstheme="majorHAnsi"/>
          <w:color w:val="000000"/>
          <w:sz w:val="20"/>
          <w:szCs w:val="20"/>
          <w:lang w:eastAsia="pt-BR"/>
        </w:rPr>
        <w:t>ão</w:t>
      </w:r>
      <w:proofErr w:type="spellEnd"/>
      <w:r w:rsidRPr="00FE7904">
        <w:rPr>
          <w:rFonts w:ascii="Cambria" w:eastAsia="Times New Roman" w:hAnsi="Cambria" w:cstheme="majorHAnsi"/>
          <w:color w:val="000000"/>
          <w:sz w:val="20"/>
          <w:szCs w:val="20"/>
          <w:lang w:eastAsia="pt-BR"/>
        </w:rPr>
        <w:t>) considerado entregue/executados quando atestado pelo responsável(</w:t>
      </w:r>
      <w:proofErr w:type="spellStart"/>
      <w:r w:rsidRPr="00FE7904">
        <w:rPr>
          <w:rFonts w:ascii="Cambria" w:eastAsia="Times New Roman" w:hAnsi="Cambria" w:cstheme="majorHAnsi"/>
          <w:color w:val="000000"/>
          <w:sz w:val="20"/>
          <w:szCs w:val="20"/>
          <w:lang w:eastAsia="pt-BR"/>
        </w:rPr>
        <w:t>is</w:t>
      </w:r>
      <w:proofErr w:type="spellEnd"/>
      <w:r w:rsidRPr="00FE7904">
        <w:rPr>
          <w:rFonts w:ascii="Cambria" w:eastAsia="Times New Roman" w:hAnsi="Cambria" w:cstheme="majorHAnsi"/>
          <w:color w:val="000000"/>
          <w:sz w:val="20"/>
          <w:szCs w:val="20"/>
          <w:lang w:eastAsia="pt-BR"/>
        </w:rPr>
        <w:t>) indicado(s) pela administração.</w:t>
      </w:r>
    </w:p>
    <w:p w14:paraId="5B35A5E9" w14:textId="6A41E05C" w:rsidR="00EE4EBE" w:rsidRPr="00FE7904" w:rsidRDefault="00EE4EBE" w:rsidP="00C74DB9">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lastRenderedPageBreak/>
        <w:t>Parágrafo Quinto – O(A) recebimento/prestação de serviços será considerada como recebido/executado de acordo com as condições descritas no Termo de referência.</w:t>
      </w:r>
    </w:p>
    <w:p w14:paraId="342AB675" w14:textId="77777777" w:rsidR="00EE4EBE" w:rsidRPr="00FE7904" w:rsidRDefault="00EE4EBE" w:rsidP="00EE4EBE">
      <w:pPr>
        <w:spacing w:after="0" w:line="240" w:lineRule="auto"/>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Cláusula Quarta – DA FISCALIZAÇÃO/VISTORIA – A fiscalização será exercida pelo fiscal designado nos termos da Lei Federal n.º 14.133/2021 e Decreto Municipal n.º 018/2023 para acompanhar a execução do presente Contrato.</w:t>
      </w:r>
    </w:p>
    <w:p w14:paraId="65A68609" w14:textId="77777777" w:rsidR="00EE4EBE" w:rsidRPr="00FE7904" w:rsidRDefault="00EE4EBE" w:rsidP="00EE4EBE">
      <w:pPr>
        <w:spacing w:after="0" w:line="240" w:lineRule="auto"/>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 xml:space="preserve">Parágrafo Primeiro – Quanto as competências do Gestor de Contrato e do Fiscal, </w:t>
      </w:r>
      <w:proofErr w:type="gramStart"/>
      <w:r w:rsidRPr="00FE7904">
        <w:rPr>
          <w:rFonts w:ascii="Cambria" w:eastAsia="Times New Roman" w:hAnsi="Cambria" w:cstheme="majorHAnsi"/>
          <w:color w:val="000000"/>
          <w:sz w:val="20"/>
          <w:szCs w:val="20"/>
          <w:lang w:eastAsia="pt-BR"/>
        </w:rPr>
        <w:t>os mesmos</w:t>
      </w:r>
      <w:proofErr w:type="gramEnd"/>
      <w:r w:rsidRPr="00FE7904">
        <w:rPr>
          <w:rFonts w:ascii="Cambria" w:eastAsia="Times New Roman" w:hAnsi="Cambria" w:cstheme="majorHAnsi"/>
          <w:color w:val="000000"/>
          <w:sz w:val="20"/>
          <w:szCs w:val="20"/>
          <w:lang w:eastAsia="pt-BR"/>
        </w:rPr>
        <w:t xml:space="preserve"> deverão observar o teor do Art. 117, da Lei 14.133/2021 e o Art. 149 em atendimento ao disposto do Decreto Municipal 018/2023.</w:t>
      </w:r>
    </w:p>
    <w:p w14:paraId="50EBCEEC" w14:textId="1F4793C5" w:rsidR="003C0B34" w:rsidRDefault="00EE4EBE" w:rsidP="00B70761">
      <w:pPr>
        <w:spacing w:before="60" w:after="0" w:line="240" w:lineRule="auto"/>
        <w:ind w:left="-6" w:right="45"/>
        <w:jc w:val="both"/>
        <w:rPr>
          <w:rFonts w:ascii="Cambria" w:eastAsia="Times New Roman" w:hAnsi="Cambria" w:cstheme="majorHAnsi"/>
          <w:color w:val="000000"/>
          <w:sz w:val="20"/>
          <w:szCs w:val="20"/>
          <w:lang w:eastAsia="pt-BR"/>
        </w:rPr>
      </w:pPr>
      <w:r w:rsidRPr="00FE7904">
        <w:rPr>
          <w:rFonts w:ascii="Cambria" w:eastAsia="Times New Roman" w:hAnsi="Cambria" w:cstheme="majorHAnsi"/>
          <w:b/>
          <w:bCs/>
          <w:i/>
          <w:iCs/>
          <w:color w:val="000000"/>
          <w:sz w:val="20"/>
          <w:szCs w:val="20"/>
          <w:lang w:eastAsia="pt-BR"/>
        </w:rPr>
        <w:t>Parágrafo Segundo –</w:t>
      </w:r>
      <w:r w:rsidRPr="00FE7904">
        <w:rPr>
          <w:rFonts w:ascii="Cambria" w:eastAsia="Times New Roman" w:hAnsi="Cambria" w:cstheme="majorHAnsi"/>
          <w:b/>
          <w:bCs/>
          <w:i/>
          <w:iCs/>
          <w:color w:val="FF0000"/>
          <w:sz w:val="20"/>
          <w:szCs w:val="20"/>
          <w:lang w:eastAsia="pt-BR"/>
        </w:rPr>
        <w:t xml:space="preserve"> </w:t>
      </w:r>
      <w:r w:rsidRPr="00FE7904">
        <w:rPr>
          <w:rFonts w:ascii="Cambria" w:eastAsia="Times New Roman" w:hAnsi="Cambria" w:cstheme="majorHAnsi"/>
          <w:color w:val="000000"/>
          <w:sz w:val="20"/>
          <w:szCs w:val="20"/>
          <w:lang w:eastAsia="pt-BR"/>
        </w:rPr>
        <w:t xml:space="preserve">Permitir a fiscalização do setor competente do </w:t>
      </w:r>
      <w:r w:rsidRPr="00FE7904">
        <w:rPr>
          <w:rFonts w:ascii="Cambria" w:eastAsia="Times New Roman" w:hAnsi="Cambria" w:cstheme="majorHAnsi"/>
          <w:i/>
          <w:iCs/>
          <w:color w:val="000000"/>
          <w:sz w:val="20"/>
          <w:szCs w:val="20"/>
          <w:u w:val="single"/>
          <w:lang w:eastAsia="pt-BR"/>
        </w:rPr>
        <w:t>contratante</w:t>
      </w:r>
      <w:r w:rsidRPr="00FE7904">
        <w:rPr>
          <w:rFonts w:ascii="Cambria" w:eastAsia="Times New Roman" w:hAnsi="Cambria" w:cstheme="majorHAnsi"/>
          <w:color w:val="000000"/>
          <w:sz w:val="20"/>
          <w:szCs w:val="20"/>
          <w:lang w:eastAsia="pt-BR"/>
        </w:rPr>
        <w:t>, servidores do Sistema de Controle Interno ao qual esteja subordinada a entidade concedente do</w:t>
      </w:r>
      <w:r w:rsidRPr="00FE7904">
        <w:rPr>
          <w:rFonts w:ascii="Cambria" w:eastAsia="Times New Roman" w:hAnsi="Cambria" w:cstheme="majorHAnsi"/>
          <w:color w:val="FF0000"/>
          <w:sz w:val="20"/>
          <w:szCs w:val="20"/>
          <w:lang w:eastAsia="pt-BR"/>
        </w:rPr>
        <w:t xml:space="preserve"> </w:t>
      </w:r>
      <w:r w:rsidRPr="00FE7904">
        <w:rPr>
          <w:rFonts w:ascii="Cambria" w:eastAsia="Times New Roman" w:hAnsi="Cambria" w:cstheme="majorHAnsi"/>
          <w:b/>
          <w:bCs/>
          <w:i/>
          <w:iCs/>
          <w:color w:val="000000"/>
          <w:sz w:val="20"/>
          <w:szCs w:val="20"/>
          <w:u w:val="single"/>
          <w:lang w:eastAsia="pt-BR"/>
        </w:rPr>
        <w:t>Termo XXXXXXXXXXXXXXXXXXXXXX e a Prefeitura Municipal de Apuí</w:t>
      </w:r>
      <w:r w:rsidRPr="00FE7904">
        <w:rPr>
          <w:rFonts w:ascii="Cambria" w:eastAsia="Times New Roman" w:hAnsi="Cambria" w:cstheme="majorHAnsi"/>
          <w:color w:val="000000"/>
          <w:sz w:val="20"/>
          <w:szCs w:val="20"/>
          <w:lang w:eastAsia="pt-BR"/>
        </w:rPr>
        <w:t xml:space="preserve"> e servidores do Tribunal de Contas, livre acesso para a qualquer tempo e lugar realizar todos os atos e </w:t>
      </w:r>
    </w:p>
    <w:p w14:paraId="4DE5A771" w14:textId="537880A3" w:rsidR="002B5A8A" w:rsidRPr="003C0B34" w:rsidRDefault="00EE4EBE" w:rsidP="003C0B34">
      <w:pPr>
        <w:spacing w:before="60" w:after="0" w:line="240" w:lineRule="auto"/>
        <w:ind w:left="-6" w:right="45"/>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fatos relacionados direta ou indiretamente ao objeto deste contrato a fim de examinar e/ou vistoriar, quando em missão de fiscalização e auditoria, nos termos do inciso XX do Art. 7º da Resolução nº. 12/2012 – TCE/AM.</w:t>
      </w:r>
    </w:p>
    <w:p w14:paraId="48DFB9A8" w14:textId="7C1BB46D"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Sexta – DO VALOR </w:t>
      </w:r>
      <w:r w:rsidRPr="00FE7904">
        <w:rPr>
          <w:rFonts w:ascii="Cambria" w:eastAsia="Times New Roman" w:hAnsi="Cambria" w:cstheme="majorHAnsi"/>
          <w:color w:val="000000"/>
          <w:sz w:val="20"/>
          <w:szCs w:val="20"/>
          <w:lang w:eastAsia="pt-BR"/>
        </w:rPr>
        <w:t xml:space="preserve">– O valor do presente contrato é de </w:t>
      </w:r>
      <w:r w:rsidRPr="00FE7904">
        <w:rPr>
          <w:rFonts w:ascii="Cambria" w:eastAsia="Times New Roman" w:hAnsi="Cambria" w:cstheme="majorHAnsi"/>
          <w:b/>
          <w:bCs/>
          <w:color w:val="000000"/>
          <w:sz w:val="20"/>
          <w:szCs w:val="20"/>
          <w:lang w:eastAsia="pt-BR"/>
        </w:rPr>
        <w:t>R$ ***</w:t>
      </w:r>
      <w:proofErr w:type="gramStart"/>
      <w:r w:rsidRPr="00FE7904">
        <w:rPr>
          <w:rFonts w:ascii="Cambria" w:eastAsia="Times New Roman" w:hAnsi="Cambria" w:cstheme="majorHAnsi"/>
          <w:b/>
          <w:bCs/>
          <w:color w:val="000000"/>
          <w:sz w:val="20"/>
          <w:szCs w:val="20"/>
          <w:lang w:eastAsia="pt-BR"/>
        </w:rPr>
        <w:t>*.*</w:t>
      </w:r>
      <w:proofErr w:type="gramEnd"/>
      <w:r w:rsidRPr="00FE7904">
        <w:rPr>
          <w:rFonts w:ascii="Cambria" w:eastAsia="Times New Roman" w:hAnsi="Cambria" w:cstheme="majorHAnsi"/>
          <w:b/>
          <w:bCs/>
          <w:color w:val="000000"/>
          <w:sz w:val="20"/>
          <w:szCs w:val="20"/>
          <w:lang w:eastAsia="pt-BR"/>
        </w:rPr>
        <w:t>*</w:t>
      </w:r>
      <w:proofErr w:type="gramStart"/>
      <w:r w:rsidRPr="00FE7904">
        <w:rPr>
          <w:rFonts w:ascii="Cambria" w:eastAsia="Times New Roman" w:hAnsi="Cambria" w:cstheme="majorHAnsi"/>
          <w:b/>
          <w:bCs/>
          <w:color w:val="000000"/>
          <w:sz w:val="20"/>
          <w:szCs w:val="20"/>
          <w:lang w:eastAsia="pt-BR"/>
        </w:rPr>
        <w:t>*,*</w:t>
      </w:r>
      <w:proofErr w:type="gramEnd"/>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de conformidade com solicitação apresentada pela </w:t>
      </w:r>
      <w:r w:rsidRPr="00FE7904">
        <w:rPr>
          <w:rFonts w:ascii="Cambria" w:eastAsia="Times New Roman" w:hAnsi="Cambria" w:cstheme="majorHAnsi"/>
          <w:i/>
          <w:iCs/>
          <w:color w:val="000000"/>
          <w:sz w:val="20"/>
          <w:szCs w:val="20"/>
          <w:u w:val="single"/>
          <w:lang w:eastAsia="pt-BR"/>
        </w:rPr>
        <w:t>Contratante</w:t>
      </w:r>
      <w:r w:rsidRPr="00FE7904">
        <w:rPr>
          <w:rFonts w:ascii="Cambria" w:eastAsia="Times New Roman" w:hAnsi="Cambria" w:cstheme="majorHAnsi"/>
          <w:color w:val="000000"/>
          <w:sz w:val="20"/>
          <w:szCs w:val="20"/>
          <w:lang w:eastAsia="pt-BR"/>
        </w:rPr>
        <w:t>.</w:t>
      </w:r>
    </w:p>
    <w:p w14:paraId="09A66E97" w14:textId="424BB783" w:rsidR="00EE4EBE" w:rsidRPr="00FE7904" w:rsidRDefault="00EE4EBE" w:rsidP="00EF5EA8">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Sétima – DO REAJUSTE </w:t>
      </w:r>
      <w:r w:rsidR="00EF5EA8">
        <w:rPr>
          <w:rFonts w:ascii="Cambria" w:eastAsia="Times New Roman" w:hAnsi="Cambria" w:cstheme="majorHAnsi"/>
          <w:b/>
          <w:bCs/>
          <w:color w:val="000000"/>
          <w:sz w:val="20"/>
          <w:szCs w:val="20"/>
          <w:lang w:eastAsia="pt-BR"/>
        </w:rPr>
        <w:t xml:space="preserve">- </w:t>
      </w:r>
      <w:r w:rsidR="00EF5EA8" w:rsidRPr="00EF5EA8">
        <w:rPr>
          <w:rFonts w:ascii="Cambria" w:eastAsia="Times New Roman" w:hAnsi="Cambria" w:cstheme="majorHAnsi"/>
          <w:b/>
          <w:bCs/>
          <w:color w:val="000000"/>
          <w:sz w:val="20"/>
          <w:szCs w:val="20"/>
          <w:lang w:eastAsia="pt-BR"/>
        </w:rPr>
        <w:t>Os preços inicialmente contratados são fixos, podendo sofrer reajuste conforme motivado pelo contratado, os preços iniciais serão reajustados, mediante a aplicação, pelo contratante, do índice IPCA.</w:t>
      </w:r>
    </w:p>
    <w:p w14:paraId="50ED435D"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Oitava – DA FORMA DE PAGAMENTO –</w:t>
      </w:r>
      <w:r w:rsidRPr="00FE7904">
        <w:rPr>
          <w:rFonts w:ascii="Cambria" w:eastAsia="Times New Roman" w:hAnsi="Cambria" w:cstheme="majorHAnsi"/>
          <w:color w:val="000000"/>
          <w:sz w:val="20"/>
          <w:szCs w:val="20"/>
          <w:lang w:eastAsia="pt-BR"/>
        </w:rPr>
        <w:t xml:space="preserve"> O pagamento será realizado após a entrega/prestação do(s) produto(s)/serviço(s), objeto deste certame, mediante apresentação de nota(s) fiscal(</w:t>
      </w:r>
      <w:proofErr w:type="spellStart"/>
      <w:r w:rsidRPr="00FE7904">
        <w:rPr>
          <w:rFonts w:ascii="Cambria" w:eastAsia="Times New Roman" w:hAnsi="Cambria" w:cstheme="majorHAnsi"/>
          <w:color w:val="000000"/>
          <w:sz w:val="20"/>
          <w:szCs w:val="20"/>
          <w:lang w:eastAsia="pt-BR"/>
        </w:rPr>
        <w:t>is</w:t>
      </w:r>
      <w:proofErr w:type="spellEnd"/>
      <w:r w:rsidRPr="00FE7904">
        <w:rPr>
          <w:rFonts w:ascii="Cambria" w:eastAsia="Times New Roman" w:hAnsi="Cambria" w:cstheme="majorHAnsi"/>
          <w:color w:val="000000"/>
          <w:sz w:val="20"/>
          <w:szCs w:val="20"/>
          <w:lang w:eastAsia="pt-BR"/>
        </w:rPr>
        <w:t xml:space="preserve">) devidamente atestadas por funcionário(s) que não seja(m) o(s) ordenador(es) de despesas e acompanhadas de todas as </w:t>
      </w:r>
      <w:proofErr w:type="spellStart"/>
      <w:r w:rsidRPr="00FE7904">
        <w:rPr>
          <w:rFonts w:ascii="Cambria" w:eastAsia="Times New Roman" w:hAnsi="Cambria" w:cstheme="majorHAnsi"/>
          <w:color w:val="000000"/>
          <w:sz w:val="20"/>
          <w:szCs w:val="20"/>
          <w:lang w:eastAsia="pt-BR"/>
        </w:rPr>
        <w:t>CND’s</w:t>
      </w:r>
      <w:proofErr w:type="spellEnd"/>
      <w:r w:rsidRPr="00FE7904">
        <w:rPr>
          <w:rFonts w:ascii="Cambria" w:eastAsia="Times New Roman" w:hAnsi="Cambria" w:cstheme="majorHAnsi"/>
          <w:color w:val="000000"/>
          <w:sz w:val="20"/>
          <w:szCs w:val="20"/>
          <w:lang w:eastAsia="pt-BR"/>
        </w:rPr>
        <w:t>, podendo ser efetuado em até 15 (dias) dias subsequentes da(s) apresentação(</w:t>
      </w:r>
      <w:proofErr w:type="spellStart"/>
      <w:r w:rsidRPr="00FE7904">
        <w:rPr>
          <w:rFonts w:ascii="Cambria" w:eastAsia="Times New Roman" w:hAnsi="Cambria" w:cstheme="majorHAnsi"/>
          <w:color w:val="000000"/>
          <w:sz w:val="20"/>
          <w:szCs w:val="20"/>
          <w:lang w:eastAsia="pt-BR"/>
        </w:rPr>
        <w:t>ões</w:t>
      </w:r>
      <w:proofErr w:type="spellEnd"/>
      <w:r w:rsidRPr="00FE7904">
        <w:rPr>
          <w:rFonts w:ascii="Cambria" w:eastAsia="Times New Roman" w:hAnsi="Cambria" w:cstheme="majorHAnsi"/>
          <w:color w:val="000000"/>
          <w:sz w:val="20"/>
          <w:szCs w:val="20"/>
          <w:lang w:eastAsia="pt-BR"/>
        </w:rPr>
        <w:t>) da(s) nota(s) fiscal(</w:t>
      </w:r>
      <w:proofErr w:type="spellStart"/>
      <w:r w:rsidRPr="00FE7904">
        <w:rPr>
          <w:rFonts w:ascii="Cambria" w:eastAsia="Times New Roman" w:hAnsi="Cambria" w:cstheme="majorHAnsi"/>
          <w:color w:val="000000"/>
          <w:sz w:val="20"/>
          <w:szCs w:val="20"/>
          <w:lang w:eastAsia="pt-BR"/>
        </w:rPr>
        <w:t>is</w:t>
      </w:r>
      <w:proofErr w:type="spellEnd"/>
      <w:r w:rsidRPr="00FE7904">
        <w:rPr>
          <w:rFonts w:ascii="Cambria" w:eastAsia="Times New Roman" w:hAnsi="Cambria" w:cstheme="majorHAnsi"/>
          <w:color w:val="000000"/>
          <w:sz w:val="20"/>
          <w:szCs w:val="20"/>
          <w:lang w:eastAsia="pt-BR"/>
        </w:rPr>
        <w:t>), conforme termo de referência.</w:t>
      </w:r>
    </w:p>
    <w:p w14:paraId="393E1C94"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Primeiro – </w:t>
      </w:r>
      <w:r w:rsidRPr="00FE7904">
        <w:rPr>
          <w:rFonts w:ascii="Cambria" w:eastAsia="Times New Roman" w:hAnsi="Cambria" w:cstheme="majorHAnsi"/>
          <w:color w:val="000000"/>
          <w:sz w:val="20"/>
          <w:szCs w:val="20"/>
          <w:lang w:eastAsia="pt-BR"/>
        </w:rPr>
        <w:t>O Município de Apuí reserva-se o direito de recusar o pagamento se, no ato da atestação, o fornecedor/prestador de serviços não estiver de acordo com a especificação apresentada e aceita.</w:t>
      </w:r>
    </w:p>
    <w:p w14:paraId="1EDB32C8"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Segundo – </w:t>
      </w:r>
      <w:r w:rsidRPr="00FE7904">
        <w:rPr>
          <w:rFonts w:ascii="Cambria" w:eastAsia="Times New Roman" w:hAnsi="Cambria" w:cstheme="majorHAnsi"/>
          <w:color w:val="000000"/>
          <w:sz w:val="20"/>
          <w:szCs w:val="20"/>
          <w:lang w:eastAsia="pt-BR"/>
        </w:rPr>
        <w:t>O Município de Apuí poderá deduzir do montante a pagar os valores correspondentes a multas ou indenizações devidas pela licitante vencedora, nos termos deste edital.</w:t>
      </w:r>
    </w:p>
    <w:p w14:paraId="5A37F467"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Terceiro – </w:t>
      </w:r>
      <w:r w:rsidRPr="00FE7904">
        <w:rPr>
          <w:rFonts w:ascii="Cambria" w:eastAsia="Times New Roman" w:hAnsi="Cambria" w:cstheme="majorHAnsi"/>
          <w:color w:val="000000"/>
          <w:sz w:val="20"/>
          <w:szCs w:val="20"/>
          <w:lang w:eastAsia="pt-BR"/>
        </w:rPr>
        <w:t>Nenhum pagamento será efetuado à licitante vencedora enquanto pendente de liquidação qualquer obrigação financeira ou previdenciária, sem que isso gere direito à alteração de preços ou compensação financeira por atraso de pagamento.</w:t>
      </w:r>
    </w:p>
    <w:p w14:paraId="2FA7F3C7"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Quarto – </w:t>
      </w:r>
      <w:r w:rsidRPr="00FE7904">
        <w:rPr>
          <w:rFonts w:ascii="Cambria" w:eastAsia="Times New Roman" w:hAnsi="Cambria" w:cstheme="majorHAnsi"/>
          <w:color w:val="000000"/>
          <w:sz w:val="20"/>
          <w:szCs w:val="20"/>
          <w:lang w:eastAsia="pt-BR"/>
        </w:rPr>
        <w:t xml:space="preserve">Deverá estar obrigatoriamente indicado na nota fiscal, o nome do banco, número da </w:t>
      </w:r>
      <w:proofErr w:type="gramStart"/>
      <w:r w:rsidRPr="00FE7904">
        <w:rPr>
          <w:rFonts w:ascii="Cambria" w:eastAsia="Times New Roman" w:hAnsi="Cambria" w:cstheme="majorHAnsi"/>
          <w:color w:val="000000"/>
          <w:sz w:val="20"/>
          <w:szCs w:val="20"/>
          <w:lang w:eastAsia="pt-BR"/>
        </w:rPr>
        <w:t>agencia</w:t>
      </w:r>
      <w:proofErr w:type="gramEnd"/>
      <w:r w:rsidRPr="00FE7904">
        <w:rPr>
          <w:rFonts w:ascii="Cambria" w:eastAsia="Times New Roman" w:hAnsi="Cambria" w:cstheme="majorHAnsi"/>
          <w:color w:val="000000"/>
          <w:sz w:val="20"/>
          <w:szCs w:val="20"/>
          <w:lang w:eastAsia="pt-BR"/>
        </w:rPr>
        <w:t xml:space="preserve"> e o número da conta </w:t>
      </w:r>
      <w:proofErr w:type="gramStart"/>
      <w:r w:rsidRPr="00FE7904">
        <w:rPr>
          <w:rFonts w:ascii="Cambria" w:eastAsia="Times New Roman" w:hAnsi="Cambria" w:cstheme="majorHAnsi"/>
          <w:color w:val="000000"/>
          <w:sz w:val="20"/>
          <w:szCs w:val="20"/>
          <w:lang w:eastAsia="pt-BR"/>
        </w:rPr>
        <w:t>bancaria</w:t>
      </w:r>
      <w:proofErr w:type="gramEnd"/>
      <w:r w:rsidRPr="00FE7904">
        <w:rPr>
          <w:rFonts w:ascii="Cambria" w:eastAsia="Times New Roman" w:hAnsi="Cambria" w:cstheme="majorHAnsi"/>
          <w:color w:val="000000"/>
          <w:sz w:val="20"/>
          <w:szCs w:val="20"/>
          <w:lang w:eastAsia="pt-BR"/>
        </w:rPr>
        <w:t>, na qual será efetivado o pagamento.</w:t>
      </w:r>
    </w:p>
    <w:p w14:paraId="593FE365"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Quinto – </w:t>
      </w:r>
      <w:r w:rsidRPr="00FE7904">
        <w:rPr>
          <w:rFonts w:ascii="Cambria" w:eastAsia="Times New Roman" w:hAnsi="Cambria" w:cstheme="majorHAnsi"/>
          <w:color w:val="000000"/>
          <w:sz w:val="20"/>
          <w:szCs w:val="20"/>
          <w:lang w:eastAsia="pt-BR"/>
        </w:rPr>
        <w:t>A conta bancária onde será efetivado o pagamento deverá estar no mesmo CNPJ da licitante vencedora.</w:t>
      </w:r>
    </w:p>
    <w:p w14:paraId="03038C30"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Sexto – </w:t>
      </w:r>
      <w:r w:rsidRPr="00FE7904">
        <w:rPr>
          <w:rFonts w:ascii="Cambria" w:eastAsia="Times New Roman" w:hAnsi="Cambria" w:cstheme="majorHAnsi"/>
          <w:color w:val="000000"/>
          <w:sz w:val="20"/>
          <w:szCs w:val="20"/>
          <w:lang w:eastAsia="pt-BR"/>
        </w:rPr>
        <w:t>Nenhum pagamento isentará o contratado das responsabilidades contratuais, nem implicará aprovação definitiva do(a) fornecimento/prestação de serviços, total ou parcialmente.</w:t>
      </w:r>
    </w:p>
    <w:p w14:paraId="3A25AF8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Nona – DA DOTAÇÃO ORÇAMENTÁRIA – </w:t>
      </w:r>
      <w:r w:rsidRPr="00FE7904">
        <w:rPr>
          <w:rFonts w:ascii="Cambria" w:eastAsia="Times New Roman" w:hAnsi="Cambria" w:cstheme="majorHAnsi"/>
          <w:color w:val="000000"/>
          <w:sz w:val="20"/>
          <w:szCs w:val="20"/>
          <w:lang w:eastAsia="pt-BR"/>
        </w:rPr>
        <w:t>As despesas decorrentes deste contrato serão oriundas no âmbito da:</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XXXXXXX – Secretaria Municipal de XXXXXXXXXXXXXXXXX de Apuí – AM.</w:t>
      </w:r>
    </w:p>
    <w:p w14:paraId="52CBC0AF"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XXXXXXXXX</w:t>
      </w:r>
      <w:r w:rsidRPr="00FE7904">
        <w:rPr>
          <w:rFonts w:ascii="Cambria" w:eastAsia="Times New Roman" w:hAnsi="Cambria" w:cstheme="majorHAnsi"/>
          <w:b/>
          <w:bCs/>
          <w:color w:val="FF0000"/>
          <w:sz w:val="20"/>
          <w:szCs w:val="20"/>
          <w:lang w:eastAsia="pt-BR"/>
        </w:rPr>
        <w:t xml:space="preserve"> </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XXXXXXXXXXXXXXX</w:t>
      </w:r>
    </w:p>
    <w:p w14:paraId="6DABE6F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Elemento de Despesa: XXXXX </w:t>
      </w:r>
      <w:r w:rsidRPr="00FE7904">
        <w:rPr>
          <w:rFonts w:ascii="Cambria" w:eastAsia="Times New Roman" w:hAnsi="Cambria" w:cstheme="majorHAnsi"/>
          <w:color w:val="000000"/>
          <w:sz w:val="20"/>
          <w:szCs w:val="20"/>
          <w:lang w:eastAsia="pt-BR"/>
        </w:rPr>
        <w:t>– XXXXXXXXXXX</w:t>
      </w:r>
    </w:p>
    <w:p w14:paraId="76C8996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Fonte de Recurso: </w:t>
      </w:r>
      <w:r w:rsidRPr="00FE7904">
        <w:rPr>
          <w:rFonts w:ascii="Cambria" w:eastAsia="Times New Roman" w:hAnsi="Cambria" w:cstheme="majorHAnsi"/>
          <w:color w:val="000000"/>
          <w:sz w:val="20"/>
          <w:szCs w:val="20"/>
          <w:lang w:eastAsia="pt-BR"/>
        </w:rPr>
        <w:t>XXXX – (XXXXXXXXXX)</w:t>
      </w:r>
    </w:p>
    <w:p w14:paraId="08B2C2A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Ficha: </w:t>
      </w:r>
      <w:r w:rsidRPr="00FE7904">
        <w:rPr>
          <w:rFonts w:ascii="Cambria" w:eastAsia="Times New Roman" w:hAnsi="Cambria" w:cstheme="majorHAnsi"/>
          <w:color w:val="000000"/>
          <w:sz w:val="20"/>
          <w:szCs w:val="20"/>
          <w:lang w:eastAsia="pt-BR"/>
        </w:rPr>
        <w:t>XXX</w:t>
      </w:r>
    </w:p>
    <w:p w14:paraId="4CE1D18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Valor: </w:t>
      </w:r>
      <w:r w:rsidRPr="00FE7904">
        <w:rPr>
          <w:rFonts w:ascii="Cambria" w:eastAsia="Times New Roman" w:hAnsi="Cambria" w:cstheme="majorHAnsi"/>
          <w:color w:val="000000"/>
          <w:sz w:val="20"/>
          <w:szCs w:val="20"/>
          <w:lang w:eastAsia="pt-BR"/>
        </w:rPr>
        <w:t>R$ **</w:t>
      </w:r>
      <w:proofErr w:type="gramStart"/>
      <w:r w:rsidRPr="00FE7904">
        <w:rPr>
          <w:rFonts w:ascii="Cambria" w:eastAsia="Times New Roman" w:hAnsi="Cambria" w:cstheme="majorHAnsi"/>
          <w:color w:val="000000"/>
          <w:sz w:val="20"/>
          <w:szCs w:val="20"/>
          <w:lang w:eastAsia="pt-BR"/>
        </w:rPr>
        <w:t>*,*</w:t>
      </w:r>
      <w:proofErr w:type="gramEnd"/>
      <w:r w:rsidRPr="00FE7904">
        <w:rPr>
          <w:rFonts w:ascii="Cambria" w:eastAsia="Times New Roman" w:hAnsi="Cambria" w:cstheme="majorHAnsi"/>
          <w:color w:val="000000"/>
          <w:sz w:val="20"/>
          <w:szCs w:val="20"/>
          <w:lang w:eastAsia="pt-BR"/>
        </w:rPr>
        <w:t>*</w:t>
      </w:r>
      <w:proofErr w:type="gramStart"/>
      <w:r w:rsidRPr="00FE7904">
        <w:rPr>
          <w:rFonts w:ascii="Cambria" w:eastAsia="Times New Roman" w:hAnsi="Cambria" w:cstheme="majorHAnsi"/>
          <w:color w:val="000000"/>
          <w:sz w:val="20"/>
          <w:szCs w:val="20"/>
          <w:lang w:eastAsia="pt-BR"/>
        </w:rPr>
        <w:t>*,*</w:t>
      </w:r>
      <w:proofErr w:type="gramEnd"/>
      <w:r w:rsidRPr="00FE7904">
        <w:rPr>
          <w:rFonts w:ascii="Cambria" w:eastAsia="Times New Roman" w:hAnsi="Cambria" w:cstheme="majorHAnsi"/>
          <w:color w:val="000000"/>
          <w:sz w:val="20"/>
          <w:szCs w:val="20"/>
          <w:lang w:eastAsia="pt-BR"/>
        </w:rPr>
        <w:t>* (*************************************************************).</w:t>
      </w:r>
    </w:p>
    <w:p w14:paraId="0E306B4F" w14:textId="77777777" w:rsidR="00EE4EBE" w:rsidRPr="00FE7904" w:rsidRDefault="00EE4EBE" w:rsidP="00EE4EBE">
      <w:pPr>
        <w:spacing w:after="0" w:line="240" w:lineRule="auto"/>
        <w:rPr>
          <w:rFonts w:ascii="Cambria" w:eastAsia="Times New Roman" w:hAnsi="Cambria" w:cstheme="majorHAnsi"/>
          <w:sz w:val="20"/>
          <w:szCs w:val="20"/>
          <w:lang w:eastAsia="pt-BR"/>
        </w:rPr>
      </w:pPr>
    </w:p>
    <w:p w14:paraId="729176CF"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XXXXXXXXXXXX – </w:t>
      </w:r>
      <w:r w:rsidRPr="00FE7904">
        <w:rPr>
          <w:rFonts w:ascii="Cambria" w:eastAsia="Times New Roman" w:hAnsi="Cambria" w:cstheme="majorHAnsi"/>
          <w:color w:val="000000"/>
          <w:sz w:val="20"/>
          <w:szCs w:val="20"/>
          <w:lang w:eastAsia="pt-BR"/>
        </w:rPr>
        <w:t>XXXXXXXXX</w:t>
      </w:r>
    </w:p>
    <w:p w14:paraId="5187DD7B"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Elemento de Despesa: XXXXX </w:t>
      </w:r>
      <w:r w:rsidRPr="00FE7904">
        <w:rPr>
          <w:rFonts w:ascii="Cambria" w:eastAsia="Times New Roman" w:hAnsi="Cambria" w:cstheme="majorHAnsi"/>
          <w:color w:val="000000"/>
          <w:sz w:val="20"/>
          <w:szCs w:val="20"/>
          <w:lang w:eastAsia="pt-BR"/>
        </w:rPr>
        <w:t>– XXXXXX</w:t>
      </w:r>
    </w:p>
    <w:p w14:paraId="6448A24E"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Fonte de Recurso: </w:t>
      </w:r>
      <w:r w:rsidRPr="00FE7904">
        <w:rPr>
          <w:rFonts w:ascii="Cambria" w:eastAsia="Times New Roman" w:hAnsi="Cambria" w:cstheme="majorHAnsi"/>
          <w:color w:val="000000"/>
          <w:sz w:val="20"/>
          <w:szCs w:val="20"/>
          <w:lang w:eastAsia="pt-BR"/>
        </w:rPr>
        <w:t>XXXXX</w:t>
      </w:r>
      <w:r w:rsidRPr="00FE7904">
        <w:rPr>
          <w:rFonts w:ascii="Cambria" w:eastAsia="Times New Roman" w:hAnsi="Cambria" w:cstheme="majorHAnsi"/>
          <w:b/>
          <w:bCs/>
          <w:color w:val="000000"/>
          <w:sz w:val="20"/>
          <w:szCs w:val="20"/>
          <w:lang w:eastAsia="pt-BR"/>
        </w:rPr>
        <w:t xml:space="preserve"> – </w:t>
      </w:r>
      <w:r w:rsidRPr="00FE7904">
        <w:rPr>
          <w:rFonts w:ascii="Cambria" w:eastAsia="Times New Roman" w:hAnsi="Cambria" w:cstheme="majorHAnsi"/>
          <w:color w:val="000000"/>
          <w:sz w:val="20"/>
          <w:szCs w:val="20"/>
          <w:lang w:eastAsia="pt-BR"/>
        </w:rPr>
        <w:t>(XXX)</w:t>
      </w:r>
    </w:p>
    <w:p w14:paraId="5187766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Ficha: </w:t>
      </w:r>
      <w:r w:rsidRPr="00FE7904">
        <w:rPr>
          <w:rFonts w:ascii="Cambria" w:eastAsia="Times New Roman" w:hAnsi="Cambria" w:cstheme="majorHAnsi"/>
          <w:color w:val="000000"/>
          <w:sz w:val="20"/>
          <w:szCs w:val="20"/>
          <w:lang w:eastAsia="pt-BR"/>
        </w:rPr>
        <w:t>XXXX</w:t>
      </w:r>
    </w:p>
    <w:p w14:paraId="54D5649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Valor </w:t>
      </w:r>
      <w:r w:rsidRPr="00FE7904">
        <w:rPr>
          <w:rFonts w:ascii="Cambria" w:eastAsia="Times New Roman" w:hAnsi="Cambria" w:cstheme="majorHAnsi"/>
          <w:color w:val="000000"/>
          <w:sz w:val="20"/>
          <w:szCs w:val="20"/>
          <w:lang w:eastAsia="pt-BR"/>
        </w:rPr>
        <w:t>R$ *</w:t>
      </w:r>
      <w:proofErr w:type="gramStart"/>
      <w:r w:rsidRPr="00FE7904">
        <w:rPr>
          <w:rFonts w:ascii="Cambria" w:eastAsia="Times New Roman" w:hAnsi="Cambria" w:cstheme="majorHAnsi"/>
          <w:color w:val="000000"/>
          <w:sz w:val="20"/>
          <w:szCs w:val="20"/>
          <w:lang w:eastAsia="pt-BR"/>
        </w:rPr>
        <w:t>*.*</w:t>
      </w:r>
      <w:proofErr w:type="gramEnd"/>
      <w:r w:rsidRPr="00FE7904">
        <w:rPr>
          <w:rFonts w:ascii="Cambria" w:eastAsia="Times New Roman" w:hAnsi="Cambria" w:cstheme="majorHAnsi"/>
          <w:color w:val="000000"/>
          <w:sz w:val="20"/>
          <w:szCs w:val="20"/>
          <w:lang w:eastAsia="pt-BR"/>
        </w:rPr>
        <w:t>*</w:t>
      </w:r>
      <w:proofErr w:type="gramStart"/>
      <w:r w:rsidRPr="00FE7904">
        <w:rPr>
          <w:rFonts w:ascii="Cambria" w:eastAsia="Times New Roman" w:hAnsi="Cambria" w:cstheme="majorHAnsi"/>
          <w:color w:val="000000"/>
          <w:sz w:val="20"/>
          <w:szCs w:val="20"/>
          <w:lang w:eastAsia="pt-BR"/>
        </w:rPr>
        <w:t>*,*</w:t>
      </w:r>
      <w:proofErr w:type="gramEnd"/>
      <w:r w:rsidRPr="00FE7904">
        <w:rPr>
          <w:rFonts w:ascii="Cambria" w:eastAsia="Times New Roman" w:hAnsi="Cambria" w:cstheme="majorHAnsi"/>
          <w:color w:val="000000"/>
          <w:sz w:val="20"/>
          <w:szCs w:val="20"/>
          <w:lang w:eastAsia="pt-BR"/>
        </w:rPr>
        <w:t>* (**************************************************************).</w:t>
      </w:r>
    </w:p>
    <w:p w14:paraId="1980F0A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Perfazendo o valor de: R$ *</w:t>
      </w:r>
      <w:proofErr w:type="gramStart"/>
      <w:r w:rsidRPr="00FE7904">
        <w:rPr>
          <w:rFonts w:ascii="Cambria" w:eastAsia="Times New Roman" w:hAnsi="Cambria" w:cstheme="majorHAnsi"/>
          <w:color w:val="000000"/>
          <w:sz w:val="20"/>
          <w:szCs w:val="20"/>
          <w:lang w:eastAsia="pt-BR"/>
        </w:rPr>
        <w:t>*.*</w:t>
      </w:r>
      <w:proofErr w:type="gramEnd"/>
      <w:r w:rsidRPr="00FE7904">
        <w:rPr>
          <w:rFonts w:ascii="Cambria" w:eastAsia="Times New Roman" w:hAnsi="Cambria" w:cstheme="majorHAnsi"/>
          <w:color w:val="000000"/>
          <w:sz w:val="20"/>
          <w:szCs w:val="20"/>
          <w:lang w:eastAsia="pt-BR"/>
        </w:rPr>
        <w:t>*</w:t>
      </w:r>
      <w:proofErr w:type="gramStart"/>
      <w:r w:rsidRPr="00FE7904">
        <w:rPr>
          <w:rFonts w:ascii="Cambria" w:eastAsia="Times New Roman" w:hAnsi="Cambria" w:cstheme="majorHAnsi"/>
          <w:color w:val="000000"/>
          <w:sz w:val="20"/>
          <w:szCs w:val="20"/>
          <w:lang w:eastAsia="pt-BR"/>
        </w:rPr>
        <w:t>*,*</w:t>
      </w:r>
      <w:proofErr w:type="gramEnd"/>
      <w:r w:rsidRPr="00FE7904">
        <w:rPr>
          <w:rFonts w:ascii="Cambria" w:eastAsia="Times New Roman" w:hAnsi="Cambria" w:cstheme="majorHAnsi"/>
          <w:color w:val="000000"/>
          <w:sz w:val="20"/>
          <w:szCs w:val="20"/>
          <w:lang w:eastAsia="pt-BR"/>
        </w:rPr>
        <w:t>* (**************************************************************).</w:t>
      </w:r>
    </w:p>
    <w:p w14:paraId="029C79C1"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 DA VIGÊNCIA </w:t>
      </w:r>
      <w:r w:rsidRPr="00FE7904">
        <w:rPr>
          <w:rFonts w:ascii="Cambria" w:eastAsia="Times New Roman" w:hAnsi="Cambria" w:cstheme="majorHAnsi"/>
          <w:color w:val="000000"/>
          <w:sz w:val="20"/>
          <w:szCs w:val="20"/>
          <w:lang w:eastAsia="pt-BR"/>
        </w:rPr>
        <w:t>–</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A vigência deste contrato será de até XXXX (XXXXX) meses a contar da data da publicação do extrato do contrato no Portal Nacional de contratações Públicas – PNCP e Diário Oficial, com início de ****(****) de ********* de 2025, cessando pleno direito ****(***) de *** de 2026, podendo ser prorrogado desde que comprovado que as condições e o preço permanecem vantajosos.</w:t>
      </w:r>
    </w:p>
    <w:p w14:paraId="4F318832" w14:textId="54353968" w:rsidR="003C0B34" w:rsidRPr="00B70761" w:rsidRDefault="00EE4EBE" w:rsidP="00B70761">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lastRenderedPageBreak/>
        <w:t>Cláusula Décima Primeira – DA GARANTIA E CONDIÇÕES DE MAUTENÇÃO E ASSISTÊNCIA –</w:t>
      </w:r>
      <w:r w:rsidRPr="00FE7904">
        <w:rPr>
          <w:rFonts w:ascii="Cambria" w:eastAsia="Times New Roman" w:hAnsi="Cambria" w:cstheme="majorHAnsi"/>
          <w:b/>
          <w:bCs/>
          <w:color w:val="FF0000"/>
          <w:sz w:val="20"/>
          <w:szCs w:val="20"/>
          <w:lang w:eastAsia="pt-BR"/>
        </w:rPr>
        <w:t xml:space="preserve"> </w:t>
      </w:r>
      <w:r w:rsidRPr="00FE7904">
        <w:rPr>
          <w:rFonts w:ascii="Cambria" w:eastAsia="Times New Roman" w:hAnsi="Cambria" w:cstheme="majorHAnsi"/>
          <w:color w:val="000000"/>
          <w:sz w:val="20"/>
          <w:szCs w:val="20"/>
          <w:lang w:eastAsia="pt-BR"/>
        </w:rPr>
        <w:t xml:space="preserve">O prazo de garantia e suas condições de manutenções e assistência deverão respeitar conforme prescrições descritas no Termo de Referência de acordo com os itens </w:t>
      </w:r>
      <w:r w:rsidRPr="00FE7904">
        <w:rPr>
          <w:rFonts w:ascii="Cambria" w:eastAsia="Times New Roman" w:hAnsi="Cambria" w:cstheme="majorHAnsi"/>
          <w:i/>
          <w:iCs/>
          <w:color w:val="000000"/>
          <w:sz w:val="20"/>
          <w:szCs w:val="20"/>
          <w:lang w:eastAsia="pt-BR"/>
        </w:rPr>
        <w:t xml:space="preserve">3. ao 3.5 </w:t>
      </w:r>
      <w:r w:rsidRPr="00FE7904">
        <w:rPr>
          <w:rFonts w:ascii="Cambria" w:eastAsia="Times New Roman" w:hAnsi="Cambria" w:cstheme="majorHAnsi"/>
          <w:color w:val="000000"/>
          <w:sz w:val="20"/>
          <w:szCs w:val="20"/>
          <w:lang w:eastAsia="pt-BR"/>
        </w:rPr>
        <w:t>e no item</w:t>
      </w:r>
      <w:r w:rsidRPr="00FE7904">
        <w:rPr>
          <w:rFonts w:ascii="Cambria" w:eastAsia="Times New Roman" w:hAnsi="Cambria" w:cstheme="majorHAnsi"/>
          <w:i/>
          <w:iCs/>
          <w:color w:val="000000"/>
          <w:sz w:val="20"/>
          <w:szCs w:val="20"/>
          <w:lang w:eastAsia="pt-BR"/>
        </w:rPr>
        <w:t xml:space="preserve"> 7.6.1.</w:t>
      </w:r>
    </w:p>
    <w:p w14:paraId="01EC40F0" w14:textId="687798E5"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Segunda - DAS INFRAÇÕES E SANÇÕES ADMINISTRATIVAS – </w:t>
      </w:r>
      <w:r w:rsidRPr="00FE7904">
        <w:rPr>
          <w:rFonts w:ascii="Cambria" w:eastAsia="Times New Roman" w:hAnsi="Cambria" w:cstheme="majorHAnsi"/>
          <w:color w:val="000000"/>
          <w:sz w:val="20"/>
          <w:szCs w:val="20"/>
          <w:lang w:eastAsia="pt-BR"/>
        </w:rPr>
        <w:t>Serão aplicadas</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nos termos do disposto no </w:t>
      </w:r>
      <w:proofErr w:type="spellStart"/>
      <w:r w:rsidRPr="00FE7904">
        <w:rPr>
          <w:rFonts w:ascii="Cambria" w:eastAsia="Times New Roman" w:hAnsi="Cambria" w:cstheme="majorHAnsi"/>
          <w:color w:val="000000"/>
          <w:sz w:val="20"/>
          <w:szCs w:val="20"/>
          <w:lang w:eastAsia="pt-BR"/>
        </w:rPr>
        <w:t>Arts</w:t>
      </w:r>
      <w:proofErr w:type="spellEnd"/>
      <w:r w:rsidRPr="00FE7904">
        <w:rPr>
          <w:rFonts w:ascii="Cambria" w:eastAsia="Times New Roman" w:hAnsi="Cambria" w:cstheme="majorHAnsi"/>
          <w:color w:val="000000"/>
          <w:sz w:val="20"/>
          <w:szCs w:val="20"/>
          <w:lang w:eastAsia="pt-BR"/>
        </w:rPr>
        <w:t xml:space="preserve"> 155 e seguintes da Lei Federal n.º 14.133, de 2021, o descumprimento total ou parcial das obrigações assumidas pela CONTRATADA, sem justificativa aceita, poderá acarretar as seguintes infrações:</w:t>
      </w:r>
    </w:p>
    <w:p w14:paraId="5F83DD2D"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 Dar causa à inexecução parcial do contrato;</w:t>
      </w:r>
    </w:p>
    <w:p w14:paraId="60C8E4B5"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b) Dar causa à inexecução parcial do contrato que cause grave dano à Administração, o funcionamento dos serviços públicos ou ao interesse coletivo;</w:t>
      </w:r>
    </w:p>
    <w:p w14:paraId="15FAF10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 Dar causa à inexecução total do contrato;</w:t>
      </w:r>
    </w:p>
    <w:p w14:paraId="56FDB4B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d) Deixar de entregar a documentação exigida para o certame;</w:t>
      </w:r>
    </w:p>
    <w:p w14:paraId="5E0AD780"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e) Não manter a proposta, salvo em decorrência de fato superveniente devidamente justificado;</w:t>
      </w:r>
    </w:p>
    <w:p w14:paraId="60FA2F7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 Não celebrar o contrato ou não entregar a documentação exigida para a contratação, quando convocado dentro do prazo de validade de sua proposta; </w:t>
      </w:r>
    </w:p>
    <w:p w14:paraId="78FC3D53"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g) Ensejar o retardamento da execução/entrega do(s) serviço(s)/produto(s), objeto da licitação sem motivo justificado;</w:t>
      </w:r>
    </w:p>
    <w:p w14:paraId="7FC98977"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apresentar declaração ou documentação falsa exigida para o certame ou prestar</w:t>
      </w:r>
    </w:p>
    <w:p w14:paraId="71ABA53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h) Declaração falsa durante a licitação ou a execução do contrato;</w:t>
      </w:r>
    </w:p>
    <w:p w14:paraId="60EE537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Fraudar a licitação ou praticar ato fraudulento na execução do contrato;</w:t>
      </w:r>
    </w:p>
    <w:p w14:paraId="3204313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j) comportar-se de modo inidôneo ou cometer fraude de qualquer natureza;</w:t>
      </w:r>
    </w:p>
    <w:p w14:paraId="65E15EB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l) Praticar atos ilícitos com vistas a frustrar os objetivos da licitação;</w:t>
      </w:r>
    </w:p>
    <w:p w14:paraId="11FBEB8D"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m) Praticar ato lesivo previsto no art. 5º da Lei nº 12.846, de 1º de agosto de 2013.</w:t>
      </w:r>
    </w:p>
    <w:p w14:paraId="08883BDF"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Primeiro</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 Serão aplicadas ao responsável pelas infrações administrativas previstas nesta lei, as seguintes </w:t>
      </w:r>
      <w:r w:rsidRPr="00FE7904">
        <w:rPr>
          <w:rFonts w:ascii="Cambria" w:eastAsia="Times New Roman" w:hAnsi="Cambria" w:cstheme="majorHAnsi"/>
          <w:b/>
          <w:bCs/>
          <w:color w:val="000000"/>
          <w:sz w:val="20"/>
          <w:szCs w:val="20"/>
          <w:lang w:eastAsia="pt-BR"/>
        </w:rPr>
        <w:t>sanções</w:t>
      </w:r>
      <w:r w:rsidRPr="00FE7904">
        <w:rPr>
          <w:rFonts w:ascii="Cambria" w:eastAsia="Times New Roman" w:hAnsi="Cambria" w:cstheme="majorHAnsi"/>
          <w:color w:val="000000"/>
          <w:sz w:val="20"/>
          <w:szCs w:val="20"/>
          <w:lang w:eastAsia="pt-BR"/>
        </w:rPr>
        <w:t>, nos limites previstos no Art. 156 da Lei Federal 14.133/2021.</w:t>
      </w:r>
    </w:p>
    <w:p w14:paraId="6D6D7D9A" w14:textId="77777777" w:rsidR="00EE4EBE" w:rsidRPr="00FE7904" w:rsidRDefault="00EE4EBE" w:rsidP="002932CE">
      <w:pPr>
        <w:numPr>
          <w:ilvl w:val="0"/>
          <w:numId w:val="1"/>
        </w:numPr>
        <w:spacing w:after="0" w:line="240" w:lineRule="auto"/>
        <w:ind w:left="142"/>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Advertência;</w:t>
      </w:r>
    </w:p>
    <w:p w14:paraId="1C786180" w14:textId="77777777" w:rsidR="00EE4EBE" w:rsidRPr="00FE7904" w:rsidRDefault="00EE4EBE" w:rsidP="007E7988">
      <w:pPr>
        <w:numPr>
          <w:ilvl w:val="0"/>
          <w:numId w:val="2"/>
        </w:numPr>
        <w:spacing w:after="0" w:line="240" w:lineRule="auto"/>
        <w:ind w:left="360"/>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Multa;</w:t>
      </w:r>
    </w:p>
    <w:p w14:paraId="51413C59" w14:textId="77777777" w:rsidR="00EE4EBE" w:rsidRPr="00FE7904" w:rsidRDefault="00EE4EBE" w:rsidP="00EE4EBE">
      <w:pPr>
        <w:spacing w:before="6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a)</w:t>
      </w:r>
      <w:r w:rsidRPr="00FE7904">
        <w:rPr>
          <w:rFonts w:ascii="Cambria" w:eastAsia="Times New Roman" w:hAnsi="Cambria" w:cstheme="majorHAnsi"/>
          <w:color w:val="000000"/>
          <w:sz w:val="20"/>
          <w:szCs w:val="20"/>
          <w:lang w:eastAsia="pt-BR"/>
        </w:rPr>
        <w:t xml:space="preserve"> O valor da multa, aplicada será descontado imediatamente no pagamento subsequente, sendo ainda aplicado juros de mora de 1,00% (um por cento) ao mês, ou 0,0333% por dia de atraso.</w:t>
      </w:r>
    </w:p>
    <w:p w14:paraId="4EB4FBCC" w14:textId="77777777" w:rsidR="00EE4EBE" w:rsidRPr="00FE7904" w:rsidRDefault="00EE4EBE" w:rsidP="00EE4EBE">
      <w:pPr>
        <w:spacing w:before="6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b)</w:t>
      </w:r>
      <w:r w:rsidRPr="00FE7904">
        <w:rPr>
          <w:rFonts w:ascii="Cambria" w:eastAsia="Times New Roman" w:hAnsi="Cambria" w:cstheme="majorHAnsi"/>
          <w:color w:val="000000"/>
          <w:sz w:val="20"/>
          <w:szCs w:val="20"/>
          <w:lang w:eastAsia="pt-BR"/>
        </w:rPr>
        <w:t xml:space="preserve"> As sanções previstas nestes instrumentos poderão ser aplicadas cumulativamente, exceto as multas escalonadas por datas, e a multa de advertência. </w:t>
      </w:r>
    </w:p>
    <w:p w14:paraId="102C964E" w14:textId="77777777" w:rsidR="00EE4EBE" w:rsidRPr="00FE7904" w:rsidRDefault="00EE4EBE" w:rsidP="00EE4EBE">
      <w:pPr>
        <w:spacing w:before="6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w:t>
      </w:r>
      <w:r w:rsidRPr="00FE7904">
        <w:rPr>
          <w:rFonts w:ascii="Cambria" w:eastAsia="Times New Roman" w:hAnsi="Cambria" w:cstheme="majorHAnsi"/>
          <w:color w:val="000000"/>
          <w:sz w:val="20"/>
          <w:szCs w:val="20"/>
          <w:lang w:eastAsia="pt-BR"/>
        </w:rPr>
        <w:t xml:space="preserve">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198EF5F8" w14:textId="77777777" w:rsidR="00EE4EBE" w:rsidRPr="00FE7904" w:rsidRDefault="00EE4EBE" w:rsidP="00E043F2">
      <w:pPr>
        <w:numPr>
          <w:ilvl w:val="0"/>
          <w:numId w:val="3"/>
        </w:numPr>
        <w:spacing w:after="0" w:line="240" w:lineRule="auto"/>
        <w:ind w:left="360" w:hanging="76"/>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Impedimento de Licitar e Contratar;</w:t>
      </w:r>
    </w:p>
    <w:p w14:paraId="1C7EF773" w14:textId="77777777" w:rsidR="00EE4EBE" w:rsidRPr="00FE7904" w:rsidRDefault="00EE4EBE" w:rsidP="00E043F2">
      <w:pPr>
        <w:numPr>
          <w:ilvl w:val="0"/>
          <w:numId w:val="4"/>
        </w:numPr>
        <w:spacing w:after="0" w:line="240" w:lineRule="auto"/>
        <w:ind w:left="360" w:hanging="76"/>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Declaração de Inidoneidade para licitar ou contratar; </w:t>
      </w:r>
    </w:p>
    <w:p w14:paraId="4DE7ADC6" w14:textId="77777777" w:rsidR="00EE4EBE" w:rsidRPr="00FE7904" w:rsidRDefault="00EE4EBE" w:rsidP="00EE4EBE">
      <w:pPr>
        <w:spacing w:before="12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Terceira – DAS OBRIGAÇÕES DA CONTRATADA - </w:t>
      </w:r>
      <w:r w:rsidRPr="00FE7904">
        <w:rPr>
          <w:rFonts w:ascii="Cambria" w:eastAsia="Times New Roman" w:hAnsi="Cambria" w:cstheme="majorHAnsi"/>
          <w:color w:val="000000"/>
          <w:sz w:val="20"/>
          <w:szCs w:val="20"/>
          <w:lang w:eastAsia="pt-BR"/>
        </w:rPr>
        <w:t>A Contratada deve cumprir todas as obrigações constantes neste contrato, edital e seus anexos, assumindo como exclusivamente seus os riscos e as despesas decorrentes da boa e perfeita execução do objeto, observando, ainda, as obrigações a seguir dispostas:</w:t>
      </w:r>
    </w:p>
    <w:p w14:paraId="4C026B35"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 Entregar/executar o(s) produto(s), acompanhado do manual do usuário (quando for o caso), com uma versão em português, e da relação da rede de assistência técnica autorizada;</w:t>
      </w:r>
    </w:p>
    <w:p w14:paraId="13D7A7C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b) Responsabilizar-se pelos vícios e danos decorrentes do(s) produto(s)/serviço(s), de acordo com o Código de Defesa do Consumidor;</w:t>
      </w:r>
    </w:p>
    <w:p w14:paraId="534C106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 Comunicar ao contratante, no prazo máximo de 24 (vinte e quatro) horas que antecede a data da entrega/prestação de serviços, os motivos que impossibilitem o cumprimento do prazo previsto, com a devida comprovação;</w:t>
      </w:r>
    </w:p>
    <w:p w14:paraId="281DFF1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d) Atender às determinações regulares emitidas pelo fiscal ou gestor do contrato ou autoridade superior (</w:t>
      </w:r>
      <w:hyperlink r:id="rId21" w:anchor="art137" w:history="1">
        <w:r w:rsidRPr="00FE7904">
          <w:rPr>
            <w:rFonts w:ascii="Cambria" w:eastAsia="Times New Roman" w:hAnsi="Cambria" w:cstheme="majorHAnsi"/>
            <w:color w:val="0563C1"/>
            <w:sz w:val="20"/>
            <w:szCs w:val="20"/>
            <w:u w:val="single"/>
            <w:lang w:eastAsia="pt-BR"/>
          </w:rPr>
          <w:t>art. 137, II, da Lei n.º 14.133, de 2021</w:t>
        </w:r>
      </w:hyperlink>
      <w:r w:rsidRPr="00FE7904">
        <w:rPr>
          <w:rFonts w:ascii="Cambria" w:eastAsia="Times New Roman" w:hAnsi="Cambria" w:cstheme="majorHAnsi"/>
          <w:color w:val="000000"/>
          <w:sz w:val="20"/>
          <w:szCs w:val="20"/>
          <w:lang w:eastAsia="pt-BR"/>
        </w:rPr>
        <w:t>) e prestar todo esclarecimento ou informação por eles solicitados;</w:t>
      </w:r>
    </w:p>
    <w:p w14:paraId="21D097C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A5BBFD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0CDBF321"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1) Prova de regularidade relativa à Seguridade Social;</w:t>
      </w:r>
    </w:p>
    <w:p w14:paraId="6D0ADFC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2) Certidão conjunta relativa aos tributos federais e à Dívida Ativa da União;</w:t>
      </w:r>
    </w:p>
    <w:p w14:paraId="553898C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3) Certidões que comprovem a regularidade perante a Fazenda Estadual ou Distrital do domicílio ou sede do contratado;</w:t>
      </w:r>
    </w:p>
    <w:p w14:paraId="774929DB"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lastRenderedPageBreak/>
        <w:t>4) Certidão de Regularidade do FGTS – CRF; e </w:t>
      </w:r>
    </w:p>
    <w:p w14:paraId="4D84532C" w14:textId="6A366BE3" w:rsidR="003C0B34" w:rsidRPr="00E10038"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5) Certidão Negativa de Débitos Trabalhistas – CNDT;</w:t>
      </w:r>
    </w:p>
    <w:p w14:paraId="0BDB7962" w14:textId="3ED00609"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g)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DCC682F"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h) Paralisar, por determinação do contratante, qualquer atividade que não esteja sendo executada de acordo com a boa técnica ou que ponha em risco a segurança de pessoas ou bens de terceiros.</w:t>
      </w:r>
    </w:p>
    <w:p w14:paraId="25C5CD2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Manter durante toda a vigência do contrato, em compatibilidade com as obrigações assumidas, todas as condições exigidas para habilitação na licitação; </w:t>
      </w:r>
    </w:p>
    <w:p w14:paraId="305B6725" w14:textId="25C1FE3C"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j)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FE7904">
          <w:rPr>
            <w:rFonts w:ascii="Cambria" w:eastAsia="Times New Roman" w:hAnsi="Cambria" w:cstheme="majorHAnsi"/>
            <w:color w:val="0563C1"/>
            <w:sz w:val="20"/>
            <w:szCs w:val="20"/>
            <w:u w:val="single"/>
            <w:lang w:eastAsia="pt-BR"/>
          </w:rPr>
          <w:t>art. 116, da Lei n.º 14.133, de 2021</w:t>
        </w:r>
      </w:hyperlink>
      <w:r w:rsidRPr="00FE7904">
        <w:rPr>
          <w:rFonts w:ascii="Cambria" w:eastAsia="Times New Roman" w:hAnsi="Cambria" w:cstheme="majorHAnsi"/>
          <w:color w:val="000000"/>
          <w:sz w:val="20"/>
          <w:szCs w:val="20"/>
          <w:lang w:eastAsia="pt-BR"/>
        </w:rPr>
        <w:t>); e</w:t>
      </w:r>
    </w:p>
    <w:p w14:paraId="3D90CF75"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k) Cumprir com todas as normas constadas na legislação ambiental.</w:t>
      </w:r>
    </w:p>
    <w:p w14:paraId="77738D3F"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Quarta – DAS OBRIGAÇÕES DA CONTRATANTE -</w:t>
      </w:r>
      <w:r w:rsidRPr="00FE7904">
        <w:rPr>
          <w:rFonts w:ascii="Cambria" w:eastAsia="Times New Roman" w:hAnsi="Cambria" w:cstheme="majorHAnsi"/>
          <w:color w:val="000000"/>
          <w:sz w:val="20"/>
          <w:szCs w:val="20"/>
          <w:lang w:eastAsia="pt-BR"/>
        </w:rPr>
        <w:t xml:space="preserve"> São obrigações da Contratante:</w:t>
      </w:r>
    </w:p>
    <w:p w14:paraId="26FEB09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 Exigir o cumprimento de todas as obrigações assumidas pelo Contratado, de acordo com o contrato e seus anexos;</w:t>
      </w:r>
    </w:p>
    <w:p w14:paraId="13CA1AEE"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b) Receber o(s) produto(s)/serviço(s) no prazo e condições estabelecidas no Termo de Referência;</w:t>
      </w:r>
    </w:p>
    <w:p w14:paraId="4B77D02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 Notificar o Contratado, por escrito, sobre vícios, defeitos ou incorreções verificadas no(s) produto(s)/serviço(s) fornecido(s), para que seja por ele substituído, reparado ou corrigido, no total ou em parte, às suas expensas;</w:t>
      </w:r>
    </w:p>
    <w:p w14:paraId="4E799B7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d) Acompanhar e fiscalizar a execução do contrato e o cumprimento das obrigações pelo Contratado;</w:t>
      </w:r>
    </w:p>
    <w:p w14:paraId="2A4E3DF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e) Efetuar o pagamento ao Contratado do valor correspondente ao(s) produto(s)/serviços objeto deste contrato, no prazo, forma e condições estabelecidos no presente Contrato e no Termo de Referência.</w:t>
      </w:r>
    </w:p>
    <w:p w14:paraId="16ACBBE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 Aplicar ao Contratado as sanções previstas na lei e neste Contrato;</w:t>
      </w:r>
    </w:p>
    <w:p w14:paraId="7BB127BD"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g)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4E7EE9"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Quinta – DA EXTINÇÃO CONTRATUAL –</w:t>
      </w:r>
      <w:r w:rsidRPr="00FE7904">
        <w:rPr>
          <w:rFonts w:ascii="Cambria" w:eastAsia="Times New Roman" w:hAnsi="Cambria" w:cstheme="majorHAnsi"/>
          <w:color w:val="000000"/>
          <w:sz w:val="20"/>
          <w:szCs w:val="20"/>
          <w:lang w:eastAsia="pt-BR"/>
        </w:rPr>
        <w:t xml:space="preserve"> Constituirão motivos para extinção do contrato, a qual deverá ser formalmente motivada nos autos do processo, assegurados o contraditório e a ampla defesa, as seguintes situações conforme previstas no Art. 137 e seguintes da Lei 14.133/2021.</w:t>
      </w:r>
    </w:p>
    <w:p w14:paraId="1C679739" w14:textId="77777777" w:rsidR="00EE4EBE" w:rsidRPr="00FE7904" w:rsidRDefault="00EE4EBE" w:rsidP="00E043F2">
      <w:pPr>
        <w:numPr>
          <w:ilvl w:val="0"/>
          <w:numId w:val="5"/>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Não cumprimento ou cumprimento irregular de normas editalícias ou de cláusulas contratuais, de especificações, de projetos ou de prazos;</w:t>
      </w:r>
    </w:p>
    <w:p w14:paraId="4D2132BC" w14:textId="77777777" w:rsidR="00EE4EBE" w:rsidRPr="00FE7904" w:rsidRDefault="00EE4EBE" w:rsidP="00E043F2">
      <w:pPr>
        <w:numPr>
          <w:ilvl w:val="0"/>
          <w:numId w:val="6"/>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Desatendimento das determinações regulares emitidas pela autoridade designada para acompanhar e fiscalizar sua execução ou por autoridade superior;</w:t>
      </w:r>
    </w:p>
    <w:p w14:paraId="0DA425A6" w14:textId="77777777" w:rsidR="00EE4EBE" w:rsidRPr="00FE7904" w:rsidRDefault="00EE4EBE" w:rsidP="00E043F2">
      <w:pPr>
        <w:numPr>
          <w:ilvl w:val="0"/>
          <w:numId w:val="7"/>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Alteração social ou modificação da finalidade ou da estrutura da empresa que restrinja sua capacidade de concluir o contrato;</w:t>
      </w:r>
    </w:p>
    <w:p w14:paraId="6D45127D" w14:textId="77777777" w:rsidR="00EE4EBE" w:rsidRPr="00FE7904" w:rsidRDefault="00EE4EBE" w:rsidP="00E043F2">
      <w:pPr>
        <w:numPr>
          <w:ilvl w:val="0"/>
          <w:numId w:val="8"/>
        </w:numPr>
        <w:tabs>
          <w:tab w:val="left" w:pos="284"/>
        </w:tabs>
        <w:spacing w:after="0" w:line="240" w:lineRule="auto"/>
        <w:jc w:val="both"/>
        <w:textAlignment w:val="baseline"/>
        <w:rPr>
          <w:rFonts w:ascii="Cambria" w:eastAsia="Times New Roman" w:hAnsi="Cambria" w:cstheme="majorHAnsi"/>
          <w:b/>
          <w:bCs/>
          <w:color w:val="000000"/>
          <w:sz w:val="20"/>
          <w:szCs w:val="20"/>
          <w:lang w:eastAsia="pt-BR"/>
        </w:rPr>
      </w:pPr>
      <w:r w:rsidRPr="00FE7904">
        <w:rPr>
          <w:rFonts w:ascii="Cambria" w:eastAsia="Times New Roman" w:hAnsi="Cambria" w:cstheme="majorHAnsi"/>
          <w:color w:val="000000"/>
          <w:sz w:val="20"/>
          <w:szCs w:val="20"/>
          <w:lang w:eastAsia="pt-BR"/>
        </w:rPr>
        <w:t>Decretação de falência ou de insolvência civil, dissolução da sociedade ou falecimento do contratado;</w:t>
      </w:r>
    </w:p>
    <w:p w14:paraId="0DE346AA" w14:textId="77777777" w:rsidR="00EE4EBE" w:rsidRPr="00FE7904" w:rsidRDefault="00EE4EBE" w:rsidP="00E043F2">
      <w:pPr>
        <w:numPr>
          <w:ilvl w:val="0"/>
          <w:numId w:val="9"/>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Caso fortuito ou força maior, regularmente comprovados, impeditivos da execução do contrato;</w:t>
      </w:r>
    </w:p>
    <w:p w14:paraId="631AA7F8" w14:textId="77777777" w:rsidR="00EE4EBE" w:rsidRPr="00FE7904" w:rsidRDefault="00EE4EBE" w:rsidP="00E043F2">
      <w:pPr>
        <w:numPr>
          <w:ilvl w:val="0"/>
          <w:numId w:val="10"/>
        </w:numPr>
        <w:tabs>
          <w:tab w:val="left" w:pos="284"/>
        </w:tabs>
        <w:spacing w:after="0" w:line="240" w:lineRule="auto"/>
        <w:jc w:val="both"/>
        <w:textAlignment w:val="baseline"/>
        <w:rPr>
          <w:rFonts w:ascii="Cambria" w:eastAsia="Times New Roman" w:hAnsi="Cambria" w:cstheme="majorHAnsi"/>
          <w:b/>
          <w:bCs/>
          <w:color w:val="000000"/>
          <w:sz w:val="20"/>
          <w:szCs w:val="20"/>
          <w:lang w:eastAsia="pt-BR"/>
        </w:rPr>
      </w:pPr>
      <w:r w:rsidRPr="00FE7904">
        <w:rPr>
          <w:rFonts w:ascii="Cambria" w:eastAsia="Times New Roman" w:hAnsi="Cambria" w:cstheme="majorHAnsi"/>
          <w:color w:val="000000"/>
          <w:sz w:val="20"/>
          <w:szCs w:val="20"/>
          <w:lang w:eastAsia="pt-BR"/>
        </w:rPr>
        <w:t>razões de interesse público, justificadas pela autoridade máxima do órgão ou da entidade contratante;</w:t>
      </w:r>
    </w:p>
    <w:p w14:paraId="10AAC87D" w14:textId="77777777" w:rsidR="00EE4EBE" w:rsidRPr="00FE7904" w:rsidRDefault="00EE4EBE" w:rsidP="00E043F2">
      <w:pPr>
        <w:numPr>
          <w:ilvl w:val="0"/>
          <w:numId w:val="11"/>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Não cumprimento das obrigações relativas à reserva de cargos prevista em lei, bem como em outras normas específicas, para pessoa com deficiência, para reabilitado da Previdência Social ou para aprendiz;</w:t>
      </w:r>
    </w:p>
    <w:p w14:paraId="02DA0C66"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primeiro - </w:t>
      </w:r>
      <w:r w:rsidRPr="00FE7904">
        <w:rPr>
          <w:rFonts w:ascii="Cambria" w:eastAsia="Times New Roman" w:hAnsi="Cambria" w:cstheme="majorHAnsi"/>
          <w:i/>
          <w:iCs/>
          <w:color w:val="000000"/>
          <w:sz w:val="20"/>
          <w:szCs w:val="20"/>
          <w:lang w:eastAsia="pt-BR"/>
        </w:rPr>
        <w:t>A contratada terá direito à extinção do contrato nas seguintes hipóteses:</w:t>
      </w:r>
    </w:p>
    <w:p w14:paraId="021A663F"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 Supressão, por parte da Administração, de obras, serviços ou compras que acarrete modificação do valor inicial do contrato além do limite permitido no art. 125 desta Lei;</w:t>
      </w:r>
    </w:p>
    <w:p w14:paraId="49D1336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 – Suspensão de execução do contrato, por ordem escrita da Administração, por prazo superior a 3 (três) meses;</w:t>
      </w:r>
    </w:p>
    <w:p w14:paraId="79AE40A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III – repetidas suspensões que totalizem 90 (noventa) dias úteis, independentemente do pagamento obrigatório de indenização pelas sucessivas e contratualmente imprevistas desmobilizações e mobilizações e outras previstas;</w:t>
      </w:r>
    </w:p>
    <w:p w14:paraId="2CF2D5A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IV – Atraso superior a 2 (dois) meses, contado da emissão da nota fiscal, dos pagamentos ou de parcelas de pagamentos devidos pela Administração por despesas de obras, serviços ou fornecimentos;</w:t>
      </w:r>
    </w:p>
    <w:p w14:paraId="7AFB4E17"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V – Não liberação pela Administração, nos prazos contratuais, de área, local ou produto,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5EFD42D"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Segundo – </w:t>
      </w:r>
      <w:r w:rsidRPr="00FE7904">
        <w:rPr>
          <w:rFonts w:ascii="Cambria" w:eastAsia="Times New Roman" w:hAnsi="Cambria" w:cstheme="majorHAnsi"/>
          <w:i/>
          <w:iCs/>
          <w:color w:val="000000"/>
          <w:sz w:val="20"/>
          <w:szCs w:val="20"/>
          <w:lang w:eastAsia="pt-BR"/>
        </w:rPr>
        <w:t>A Extinção do contrato poderá ser:</w:t>
      </w:r>
    </w:p>
    <w:p w14:paraId="2CAB73BA"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 Determinada por ato unilateral e escrito da Administração, exceto no caso de descumprimento decorrente de sua própria conduta;</w:t>
      </w:r>
    </w:p>
    <w:p w14:paraId="488374F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 – Consensual, por acordo entre as partes, por conciliação, por mediação ou por comitê de resolução de disputas, desde que haja interesse da Administração;</w:t>
      </w:r>
    </w:p>
    <w:p w14:paraId="753C9B62" w14:textId="18E81EEE" w:rsidR="003C0B34" w:rsidRPr="00B70761" w:rsidRDefault="00EE4EBE" w:rsidP="00B70761">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lastRenderedPageBreak/>
        <w:t>III - determinada por decisão arbitral, em decorrência de cláusula compromissória ou compromisso arbitral, ou por decisão judicial;</w:t>
      </w:r>
    </w:p>
    <w:p w14:paraId="4E239B0B" w14:textId="016E082F"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Terceiro </w:t>
      </w:r>
      <w:r w:rsidRPr="00FE7904">
        <w:rPr>
          <w:rFonts w:ascii="Cambria" w:eastAsia="Times New Roman" w:hAnsi="Cambria" w:cstheme="majorHAnsi"/>
          <w:i/>
          <w:iCs/>
          <w:color w:val="000000"/>
          <w:sz w:val="20"/>
          <w:szCs w:val="20"/>
          <w:lang w:eastAsia="pt-BR"/>
        </w:rPr>
        <w:t>–</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i/>
          <w:iCs/>
          <w:color w:val="000000"/>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46FFD6A1"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i/>
          <w:iCs/>
          <w:color w:val="FF0000"/>
          <w:sz w:val="20"/>
          <w:szCs w:val="20"/>
          <w:lang w:eastAsia="pt-BR"/>
        </w:rPr>
        <w:t> </w:t>
      </w:r>
      <w:r w:rsidRPr="00FE7904">
        <w:rPr>
          <w:rFonts w:ascii="Cambria" w:eastAsia="Times New Roman" w:hAnsi="Cambria" w:cstheme="majorHAnsi"/>
          <w:b/>
          <w:bCs/>
          <w:color w:val="000000"/>
          <w:sz w:val="20"/>
          <w:szCs w:val="20"/>
          <w:lang w:eastAsia="pt-BR"/>
        </w:rPr>
        <w:t xml:space="preserve">Cláusula Décima Sexta – DOS CASOS OMISSOS - </w:t>
      </w:r>
      <w:r w:rsidRPr="00FE7904">
        <w:rPr>
          <w:rFonts w:ascii="Cambria" w:eastAsia="Times New Roman" w:hAnsi="Cambria" w:cstheme="majorHAnsi"/>
          <w:color w:val="000000"/>
          <w:sz w:val="20"/>
          <w:szCs w:val="20"/>
          <w:lang w:eastAsia="pt-BR"/>
        </w:rPr>
        <w:t xml:space="preserve">Os casos omissos serão decididos pela CONTRATANTE, segundo as disposições contidas na </w:t>
      </w:r>
      <w:r w:rsidRPr="00FE7904">
        <w:rPr>
          <w:rFonts w:ascii="Cambria" w:eastAsia="Times New Roman" w:hAnsi="Cambria" w:cstheme="majorHAnsi"/>
          <w:i/>
          <w:iCs/>
          <w:color w:val="000000"/>
          <w:sz w:val="20"/>
          <w:szCs w:val="20"/>
          <w:u w:val="single"/>
          <w:lang w:eastAsia="pt-BR"/>
        </w:rPr>
        <w:t xml:space="preserve">Lei </w:t>
      </w:r>
      <w:hyperlink r:id="rId23" w:history="1">
        <w:r w:rsidRPr="00FE7904">
          <w:rPr>
            <w:rFonts w:ascii="Cambria" w:eastAsia="Times New Roman" w:hAnsi="Cambria" w:cstheme="majorHAnsi"/>
            <w:i/>
            <w:iCs/>
            <w:color w:val="000000"/>
            <w:sz w:val="20"/>
            <w:szCs w:val="20"/>
            <w:u w:val="single"/>
            <w:lang w:eastAsia="pt-BR"/>
          </w:rPr>
          <w:t>nº 14.133, de 2021</w:t>
        </w:r>
      </w:hyperlink>
      <w:r w:rsidRPr="00FE7904">
        <w:rPr>
          <w:rFonts w:ascii="Cambria" w:eastAsia="Times New Roman" w:hAnsi="Cambria" w:cstheme="majorHAnsi"/>
          <w:color w:val="000000"/>
          <w:sz w:val="20"/>
          <w:szCs w:val="20"/>
          <w:lang w:eastAsia="pt-BR"/>
        </w:rPr>
        <w:t xml:space="preserve">, e no </w:t>
      </w:r>
      <w:r w:rsidRPr="00FE7904">
        <w:rPr>
          <w:rFonts w:ascii="Cambria" w:eastAsia="Times New Roman" w:hAnsi="Cambria" w:cstheme="majorHAnsi"/>
          <w:i/>
          <w:iCs/>
          <w:color w:val="000000"/>
          <w:sz w:val="20"/>
          <w:szCs w:val="20"/>
          <w:u w:val="single"/>
          <w:lang w:eastAsia="pt-BR"/>
        </w:rPr>
        <w:t>Decreto Municipal 018/2023</w:t>
      </w:r>
      <w:r w:rsidRPr="00FE7904">
        <w:rPr>
          <w:rFonts w:ascii="Cambria" w:eastAsia="Times New Roman" w:hAnsi="Cambria" w:cstheme="majorHAnsi"/>
          <w:color w:val="000000"/>
          <w:sz w:val="20"/>
          <w:szCs w:val="20"/>
          <w:lang w:eastAsia="pt-BR"/>
        </w:rPr>
        <w:t xml:space="preserve">, e demais normas aplicáveis e, subsidiariamente, segundo as disposições contidas na </w:t>
      </w:r>
      <w:hyperlink r:id="rId24" w:history="1">
        <w:r w:rsidRPr="00FE7904">
          <w:rPr>
            <w:rFonts w:ascii="Cambria" w:eastAsia="Times New Roman" w:hAnsi="Cambria" w:cstheme="majorHAnsi"/>
            <w:i/>
            <w:iCs/>
            <w:color w:val="000000"/>
            <w:sz w:val="20"/>
            <w:szCs w:val="20"/>
            <w:u w:val="single"/>
            <w:lang w:eastAsia="pt-BR"/>
          </w:rPr>
          <w:t>Lei nº 8.078, de 1990 – Código de Defesa do Consumidor</w:t>
        </w:r>
      </w:hyperlink>
      <w:r w:rsidRPr="00FE7904">
        <w:rPr>
          <w:rFonts w:ascii="Cambria" w:eastAsia="Times New Roman" w:hAnsi="Cambria" w:cstheme="majorHAnsi"/>
          <w:color w:val="000000"/>
          <w:sz w:val="20"/>
          <w:szCs w:val="20"/>
          <w:lang w:eastAsia="pt-BR"/>
        </w:rPr>
        <w:t xml:space="preserve"> – e normas e princípios gerais dos contratos.</w:t>
      </w:r>
    </w:p>
    <w:p w14:paraId="5FD9ABF6" w14:textId="0B095F1D"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Clausula Décima Sétima – DAS ALTERAÇÕES CONTRATUAIS -</w:t>
      </w:r>
      <w:r w:rsidRPr="00FE7904">
        <w:rPr>
          <w:rFonts w:ascii="Cambria" w:eastAsia="Times New Roman" w:hAnsi="Cambria" w:cstheme="majorHAnsi"/>
          <w:color w:val="000000"/>
          <w:sz w:val="20"/>
          <w:szCs w:val="20"/>
          <w:lang w:eastAsia="pt-BR"/>
        </w:rPr>
        <w:t xml:space="preserve"> Eventuais alterações contratuais reger-se-ão pela disciplina dos </w:t>
      </w:r>
      <w:hyperlink r:id="rId25" w:anchor="art124" w:history="1">
        <w:proofErr w:type="spellStart"/>
        <w:r w:rsidRPr="00FE7904">
          <w:rPr>
            <w:rFonts w:ascii="Cambria" w:eastAsia="Times New Roman" w:hAnsi="Cambria" w:cstheme="majorHAnsi"/>
            <w:i/>
            <w:iCs/>
            <w:color w:val="000000"/>
            <w:sz w:val="20"/>
            <w:szCs w:val="20"/>
            <w:u w:val="single"/>
            <w:lang w:eastAsia="pt-BR"/>
          </w:rPr>
          <w:t>Arts</w:t>
        </w:r>
        <w:proofErr w:type="spellEnd"/>
        <w:r w:rsidRPr="00FE7904">
          <w:rPr>
            <w:rFonts w:ascii="Cambria" w:eastAsia="Times New Roman" w:hAnsi="Cambria" w:cstheme="majorHAnsi"/>
            <w:i/>
            <w:iCs/>
            <w:color w:val="000000"/>
            <w:sz w:val="20"/>
            <w:szCs w:val="20"/>
            <w:u w:val="single"/>
            <w:lang w:eastAsia="pt-BR"/>
          </w:rPr>
          <w:t>. 124 e seguintes da Lei nº 14.133, de 2021</w:t>
        </w:r>
      </w:hyperlink>
      <w:r w:rsidRPr="00FE7904">
        <w:rPr>
          <w:rFonts w:ascii="Cambria" w:eastAsia="Times New Roman" w:hAnsi="Cambria" w:cstheme="majorHAnsi"/>
          <w:i/>
          <w:iCs/>
          <w:color w:val="000000"/>
          <w:sz w:val="20"/>
          <w:szCs w:val="20"/>
          <w:lang w:eastAsia="pt-BR"/>
        </w:rPr>
        <w:t>.</w:t>
      </w:r>
    </w:p>
    <w:p w14:paraId="3CA6F587"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Primeiro -</w:t>
      </w:r>
      <w:r w:rsidRPr="00FE7904">
        <w:rPr>
          <w:rFonts w:ascii="Cambria" w:eastAsia="Times New Roman" w:hAnsi="Cambria" w:cstheme="majorHAnsi"/>
          <w:i/>
          <w:iCs/>
          <w:color w:val="000000"/>
          <w:sz w:val="20"/>
          <w:szCs w:val="20"/>
          <w:lang w:eastAsia="pt-BR"/>
        </w:rPr>
        <w:t xml:space="preserve"> A contratada é obrigada a aceitar, nas mesmas condições contratuais, os acréscimos ou supressões que se fizerem necessários, até o limite de 25% (vinte e cinco por cento) do valor inicial atualizado do contrato.</w:t>
      </w:r>
    </w:p>
    <w:p w14:paraId="6C260ADD"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Segundo -</w:t>
      </w:r>
      <w:r w:rsidRPr="00FE7904">
        <w:rPr>
          <w:rFonts w:ascii="Cambria" w:eastAsia="Times New Roman" w:hAnsi="Cambria" w:cstheme="majorHAnsi"/>
          <w:i/>
          <w:iCs/>
          <w:color w:val="000000"/>
          <w:sz w:val="20"/>
          <w:szCs w:val="20"/>
          <w:lang w:eastAsia="pt-BR"/>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A7BC3C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Terceiro -</w:t>
      </w:r>
      <w:r w:rsidRPr="00FE7904">
        <w:rPr>
          <w:rFonts w:ascii="Cambria" w:eastAsia="Times New Roman" w:hAnsi="Cambria" w:cstheme="majorHAnsi"/>
          <w:i/>
          <w:iCs/>
          <w:color w:val="000000"/>
          <w:sz w:val="20"/>
          <w:szCs w:val="20"/>
          <w:lang w:eastAsia="pt-BR"/>
        </w:rPr>
        <w:t xml:space="preserve"> Registros que não caracterizam alteração do contrato podem ser realizados por simples apostila, dispensada a celebração de termo aditivo, na forma do </w:t>
      </w:r>
      <w:hyperlink r:id="rId26" w:anchor="art136" w:history="1">
        <w:r w:rsidRPr="00FE7904">
          <w:rPr>
            <w:rFonts w:ascii="Cambria" w:eastAsia="Times New Roman" w:hAnsi="Cambria" w:cstheme="majorHAnsi"/>
            <w:i/>
            <w:iCs/>
            <w:color w:val="0563C1"/>
            <w:sz w:val="20"/>
            <w:szCs w:val="20"/>
            <w:u w:val="single"/>
            <w:lang w:eastAsia="pt-BR"/>
          </w:rPr>
          <w:t>art. 136 da Lei nº 14.133, de 2021</w:t>
        </w:r>
      </w:hyperlink>
      <w:r w:rsidRPr="00FE7904">
        <w:rPr>
          <w:rFonts w:ascii="Cambria" w:eastAsia="Times New Roman" w:hAnsi="Cambria" w:cstheme="majorHAnsi"/>
          <w:i/>
          <w:iCs/>
          <w:color w:val="0563C1"/>
          <w:sz w:val="20"/>
          <w:szCs w:val="20"/>
          <w:u w:val="single"/>
          <w:lang w:eastAsia="pt-BR"/>
        </w:rPr>
        <w:t>.</w:t>
      </w:r>
    </w:p>
    <w:p w14:paraId="4912C777"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Oitava – DA SUBCONTRATAÇÃO –</w:t>
      </w:r>
      <w:r w:rsidRPr="00FE7904">
        <w:rPr>
          <w:rFonts w:ascii="Cambria" w:eastAsia="Times New Roman" w:hAnsi="Cambria" w:cstheme="majorHAnsi"/>
          <w:b/>
          <w:bCs/>
          <w:color w:val="FF0000"/>
          <w:sz w:val="20"/>
          <w:szCs w:val="20"/>
          <w:lang w:eastAsia="pt-BR"/>
        </w:rPr>
        <w:t xml:space="preserve"> </w:t>
      </w:r>
      <w:r w:rsidRPr="00FE7904">
        <w:rPr>
          <w:rFonts w:ascii="Cambria" w:eastAsia="Times New Roman" w:hAnsi="Cambria" w:cstheme="majorHAnsi"/>
          <w:color w:val="000000"/>
          <w:sz w:val="20"/>
          <w:szCs w:val="20"/>
          <w:lang w:eastAsia="pt-BR"/>
        </w:rPr>
        <w:t>Não será admitida a subcontratação do objeto contratual.</w:t>
      </w:r>
    </w:p>
    <w:p w14:paraId="707B0B13"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primeiro –</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i/>
          <w:iCs/>
          <w:color w:val="000000"/>
          <w:sz w:val="20"/>
          <w:szCs w:val="20"/>
          <w:lang w:eastAsia="pt-BR"/>
        </w:rPr>
        <w:t xml:space="preserve">À </w:t>
      </w:r>
      <w:r w:rsidRPr="00FE7904">
        <w:rPr>
          <w:rFonts w:ascii="Cambria" w:eastAsia="Times New Roman" w:hAnsi="Cambria" w:cstheme="majorHAnsi"/>
          <w:i/>
          <w:iCs/>
          <w:color w:val="000000"/>
          <w:sz w:val="20"/>
          <w:szCs w:val="20"/>
          <w:u w:val="single"/>
          <w:lang w:eastAsia="pt-BR"/>
        </w:rPr>
        <w:t>contratada</w:t>
      </w:r>
      <w:r w:rsidRPr="00FE7904">
        <w:rPr>
          <w:rFonts w:ascii="Cambria" w:eastAsia="Times New Roman" w:hAnsi="Cambria" w:cstheme="majorHAnsi"/>
          <w:b/>
          <w:bCs/>
          <w:i/>
          <w:iCs/>
          <w:color w:val="000000"/>
          <w:sz w:val="20"/>
          <w:szCs w:val="20"/>
          <w:lang w:eastAsia="pt-BR"/>
        </w:rPr>
        <w:t>,</w:t>
      </w:r>
      <w:r w:rsidRPr="00FE7904">
        <w:rPr>
          <w:rFonts w:ascii="Cambria" w:eastAsia="Times New Roman" w:hAnsi="Cambria" w:cstheme="majorHAnsi"/>
          <w:i/>
          <w:iCs/>
          <w:color w:val="000000"/>
          <w:sz w:val="20"/>
          <w:szCs w:val="20"/>
          <w:lang w:eastAsia="pt-BR"/>
        </w:rPr>
        <w:t xml:space="preserve"> não poderá ceder ou subcontratar parcial ou totalmente objeto deste contrato. </w:t>
      </w:r>
    </w:p>
    <w:p w14:paraId="3B64D8DB"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Nona – DAS DISPOSIÇÕES GERAIS </w:t>
      </w:r>
      <w:r w:rsidRPr="00FE7904">
        <w:rPr>
          <w:rFonts w:ascii="Cambria" w:eastAsia="Times New Roman" w:hAnsi="Cambria" w:cstheme="majorHAnsi"/>
          <w:color w:val="000000"/>
          <w:sz w:val="20"/>
          <w:szCs w:val="20"/>
          <w:lang w:eastAsia="pt-BR"/>
        </w:rPr>
        <w:t>– A Contratante poderá a qualquer tempo recursar o objeto, no todo ou em parte, sempre que não atenderem ao estipulado neste Termo ou padrões técnicos de qualidade exigíveis.</w:t>
      </w:r>
    </w:p>
    <w:p w14:paraId="26E01444" w14:textId="77777777" w:rsidR="00EE4EBE" w:rsidRPr="00FE7904" w:rsidRDefault="00EE4EBE" w:rsidP="00EE4EBE">
      <w:pPr>
        <w:spacing w:before="24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Vigésima  – DA PUBLICAÇÃO - </w:t>
      </w:r>
      <w:r w:rsidRPr="00FE7904">
        <w:rPr>
          <w:rFonts w:ascii="Cambria" w:eastAsia="Times New Roman" w:hAnsi="Cambria" w:cstheme="majorHAnsi"/>
          <w:color w:val="000000"/>
          <w:sz w:val="20"/>
          <w:szCs w:val="20"/>
          <w:lang w:eastAsia="pt-BR"/>
        </w:rPr>
        <w:t xml:space="preserve">Incumbirá a Contratante divulgar o presente instrumento no Portal Nacional de Contratações Públicas (PNCP), na forma prevista no </w:t>
      </w:r>
      <w:hyperlink r:id="rId27" w:anchor="art94" w:history="1">
        <w:r w:rsidRPr="00FE7904">
          <w:rPr>
            <w:rFonts w:ascii="Cambria" w:eastAsia="Times New Roman" w:hAnsi="Cambria" w:cstheme="majorHAnsi"/>
            <w:i/>
            <w:iCs/>
            <w:color w:val="000000"/>
            <w:sz w:val="20"/>
            <w:szCs w:val="20"/>
            <w:u w:val="single"/>
            <w:lang w:eastAsia="pt-BR"/>
          </w:rPr>
          <w:t>art. 94 e o Art. 174 da Lei 14.133, de 2021</w:t>
        </w:r>
      </w:hyperlink>
      <w:r w:rsidRPr="00FE7904">
        <w:rPr>
          <w:rFonts w:ascii="Cambria" w:eastAsia="Times New Roman" w:hAnsi="Cambria" w:cstheme="majorHAnsi"/>
          <w:color w:val="000000"/>
          <w:sz w:val="20"/>
          <w:szCs w:val="20"/>
          <w:lang w:eastAsia="pt-BR"/>
        </w:rPr>
        <w:t xml:space="preserve">, bem como no respectivo sítio eletrônico oficial, em atenção ao </w:t>
      </w:r>
      <w:r w:rsidRPr="00FE7904">
        <w:rPr>
          <w:rFonts w:ascii="Cambria" w:eastAsia="Times New Roman" w:hAnsi="Cambria" w:cstheme="majorHAnsi"/>
          <w:i/>
          <w:iCs/>
          <w:color w:val="000000"/>
          <w:sz w:val="20"/>
          <w:szCs w:val="20"/>
          <w:u w:val="single"/>
          <w:lang w:eastAsia="pt-BR"/>
        </w:rPr>
        <w:t>art. 91, caput, da Lei n.º 14.133, de 2021</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i/>
          <w:iCs/>
          <w:color w:val="000000"/>
          <w:sz w:val="20"/>
          <w:szCs w:val="20"/>
          <w:u w:val="single"/>
          <w:lang w:eastAsia="pt-BR"/>
        </w:rPr>
        <w:t>e o Art. 27 do Decreto Municipal 018/2023</w:t>
      </w:r>
      <w:r w:rsidRPr="00FE7904">
        <w:rPr>
          <w:rFonts w:ascii="Cambria" w:eastAsia="Times New Roman" w:hAnsi="Cambria" w:cstheme="majorHAnsi"/>
          <w:color w:val="000000"/>
          <w:sz w:val="20"/>
          <w:szCs w:val="20"/>
          <w:lang w:eastAsia="pt-BR"/>
        </w:rPr>
        <w:t xml:space="preserve"> e ao </w:t>
      </w:r>
      <w:hyperlink r:id="rId28" w:anchor="art8%C2%A72" w:history="1">
        <w:r w:rsidRPr="00FE7904">
          <w:rPr>
            <w:rFonts w:ascii="Cambria" w:eastAsia="Times New Roman" w:hAnsi="Cambria" w:cstheme="majorHAnsi"/>
            <w:i/>
            <w:iCs/>
            <w:color w:val="000000"/>
            <w:sz w:val="20"/>
            <w:szCs w:val="20"/>
            <w:u w:val="single"/>
            <w:lang w:eastAsia="pt-BR"/>
          </w:rPr>
          <w:t>art. 8º, §2º, da Lei n. 12.527, de 2011</w:t>
        </w:r>
      </w:hyperlink>
      <w:r w:rsidRPr="00FE7904">
        <w:rPr>
          <w:rFonts w:ascii="Cambria" w:eastAsia="Times New Roman" w:hAnsi="Cambria" w:cstheme="majorHAnsi"/>
          <w:color w:val="000000"/>
          <w:sz w:val="20"/>
          <w:szCs w:val="20"/>
          <w:lang w:eastAsia="pt-BR"/>
        </w:rPr>
        <w:t xml:space="preserve">, c/c </w:t>
      </w:r>
      <w:hyperlink r:id="rId29" w:anchor="art7%C2%A73" w:history="1">
        <w:r w:rsidRPr="00FE7904">
          <w:rPr>
            <w:rFonts w:ascii="Cambria" w:eastAsia="Times New Roman" w:hAnsi="Cambria" w:cstheme="majorHAnsi"/>
            <w:i/>
            <w:iCs/>
            <w:color w:val="000000"/>
            <w:sz w:val="20"/>
            <w:szCs w:val="20"/>
            <w:u w:val="single"/>
            <w:lang w:eastAsia="pt-BR"/>
          </w:rPr>
          <w:t>art. 7º, §3º, inciso V, do Decreto n. 7.724, de 2012</w:t>
        </w:r>
      </w:hyperlink>
      <w:r w:rsidRPr="00FE7904">
        <w:rPr>
          <w:rFonts w:ascii="Cambria" w:eastAsia="Times New Roman" w:hAnsi="Cambria" w:cstheme="majorHAnsi"/>
          <w:i/>
          <w:iCs/>
          <w:color w:val="000000"/>
          <w:sz w:val="20"/>
          <w:szCs w:val="20"/>
          <w:lang w:eastAsia="pt-BR"/>
        </w:rPr>
        <w:t>.</w:t>
      </w:r>
    </w:p>
    <w:p w14:paraId="7D762BD9" w14:textId="77777777" w:rsidR="00EE4EBE" w:rsidRPr="00FE7904" w:rsidRDefault="00EE4EBE" w:rsidP="00EE4EBE">
      <w:pPr>
        <w:spacing w:before="24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Vigésima Primeira – DO FORO - </w:t>
      </w:r>
      <w:r w:rsidRPr="00FE7904">
        <w:rPr>
          <w:rFonts w:ascii="Cambria" w:eastAsia="Times New Roman" w:hAnsi="Cambria" w:cstheme="majorHAnsi"/>
          <w:color w:val="000000"/>
          <w:sz w:val="20"/>
          <w:szCs w:val="20"/>
          <w:lang w:eastAsia="pt-BR"/>
        </w:rPr>
        <w:t xml:space="preserve">Fica eleito o Foro da Comarca da Cidade de </w:t>
      </w:r>
      <w:proofErr w:type="spellStart"/>
      <w:r w:rsidRPr="00FE7904">
        <w:rPr>
          <w:rFonts w:ascii="Cambria" w:eastAsia="Times New Roman" w:hAnsi="Cambria" w:cstheme="majorHAnsi"/>
          <w:color w:val="000000"/>
          <w:sz w:val="20"/>
          <w:szCs w:val="20"/>
          <w:lang w:eastAsia="pt-BR"/>
        </w:rPr>
        <w:t>Apuí-AM</w:t>
      </w:r>
      <w:proofErr w:type="spellEnd"/>
      <w:r w:rsidRPr="00FE7904">
        <w:rPr>
          <w:rFonts w:ascii="Cambria" w:eastAsia="Times New Roman" w:hAnsi="Cambria" w:cstheme="majorHAnsi"/>
          <w:color w:val="000000"/>
          <w:sz w:val="20"/>
          <w:szCs w:val="20"/>
          <w:lang w:eastAsia="pt-BR"/>
        </w:rPr>
        <w:t>, para dirimir as dúvidas e/ou conflitos oriundos da execução deste contrato.</w:t>
      </w:r>
    </w:p>
    <w:p w14:paraId="397D180C" w14:textId="77777777" w:rsidR="00EE4EBE" w:rsidRPr="00FE7904" w:rsidRDefault="00EE4EBE" w:rsidP="00EE4EBE">
      <w:pPr>
        <w:spacing w:before="24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Para firmeza e validade do pactuado, o presente contrato foi lavrado em 04 (quatro) vias de igual teor, validade e forma, que depois de lido e achado em ordem, para efeito todas são assinadas pelas partes, na presença de 02 (duas) testemunhas, para que produza seus legítimos e legais efeitos.</w:t>
      </w:r>
    </w:p>
    <w:p w14:paraId="0F1053B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ab/>
      </w:r>
    </w:p>
    <w:p w14:paraId="00682E4F" w14:textId="318D2A5E" w:rsidR="00EE4EBE" w:rsidRPr="00FE7904" w:rsidRDefault="00EE4EBE" w:rsidP="00EE4EBE">
      <w:pPr>
        <w:spacing w:after="0" w:line="240" w:lineRule="auto"/>
        <w:jc w:val="right"/>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Apuí/AM, **** de ******* de 202</w:t>
      </w:r>
      <w:r w:rsidR="00614615">
        <w:rPr>
          <w:rFonts w:ascii="Cambria" w:eastAsia="Times New Roman" w:hAnsi="Cambria" w:cstheme="majorHAnsi"/>
          <w:color w:val="000000"/>
          <w:sz w:val="20"/>
          <w:szCs w:val="20"/>
          <w:lang w:eastAsia="pt-BR"/>
        </w:rPr>
        <w:t>6</w:t>
      </w:r>
      <w:r w:rsidRPr="00FE7904">
        <w:rPr>
          <w:rFonts w:ascii="Cambria" w:eastAsia="Times New Roman" w:hAnsi="Cambria" w:cstheme="majorHAnsi"/>
          <w:color w:val="000000"/>
          <w:sz w:val="20"/>
          <w:szCs w:val="20"/>
          <w:lang w:eastAsia="pt-BR"/>
        </w:rPr>
        <w:t>.</w:t>
      </w:r>
    </w:p>
    <w:p w14:paraId="37C5413A" w14:textId="77777777" w:rsidR="00EE4EBE" w:rsidRPr="002748FF" w:rsidRDefault="00EE4EBE" w:rsidP="00EE4EBE">
      <w:pPr>
        <w:spacing w:after="0" w:line="240" w:lineRule="auto"/>
        <w:rPr>
          <w:rFonts w:ascii="Cambria" w:eastAsia="Times New Roman" w:hAnsi="Cambria" w:cstheme="majorHAnsi"/>
          <w:lang w:eastAsia="pt-BR"/>
        </w:rPr>
      </w:pPr>
    </w:p>
    <w:p w14:paraId="25640E36" w14:textId="77777777" w:rsidR="00EE4EBE" w:rsidRPr="002748FF" w:rsidRDefault="00EE4EBE" w:rsidP="00EE4EBE">
      <w:pPr>
        <w:spacing w:after="0" w:line="240" w:lineRule="auto"/>
        <w:jc w:val="center"/>
        <w:rPr>
          <w:rFonts w:ascii="Cambria" w:eastAsia="Times New Roman" w:hAnsi="Cambria" w:cstheme="majorHAnsi"/>
          <w:lang w:eastAsia="pt-BR"/>
        </w:rPr>
      </w:pPr>
      <w:r w:rsidRPr="002748FF">
        <w:rPr>
          <w:rFonts w:ascii="Cambria" w:eastAsia="Times New Roman" w:hAnsi="Cambria" w:cstheme="majorHAnsi"/>
          <w:color w:val="000000"/>
          <w:lang w:eastAsia="pt-BR"/>
        </w:rPr>
        <w:t>___________________________________________</w:t>
      </w:r>
    </w:p>
    <w:p w14:paraId="0A820211"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 xml:space="preserve">Pelo Município </w:t>
      </w:r>
      <w:r w:rsidRPr="002B5A8A">
        <w:rPr>
          <w:rFonts w:ascii="Cambria" w:eastAsia="Times New Roman" w:hAnsi="Cambria" w:cstheme="majorHAnsi"/>
          <w:i/>
          <w:iCs/>
          <w:color w:val="000000"/>
          <w:sz w:val="20"/>
          <w:szCs w:val="20"/>
          <w:u w:val="single"/>
          <w:lang w:eastAsia="pt-BR"/>
        </w:rPr>
        <w:t>Contratante</w:t>
      </w:r>
      <w:r w:rsidRPr="002B5A8A">
        <w:rPr>
          <w:rFonts w:ascii="Cambria" w:eastAsia="Times New Roman" w:hAnsi="Cambria" w:cstheme="majorHAnsi"/>
          <w:color w:val="000000"/>
          <w:sz w:val="20"/>
          <w:szCs w:val="20"/>
          <w:lang w:eastAsia="pt-BR"/>
        </w:rPr>
        <w:t xml:space="preserve"> / Prefeitura Municipal de </w:t>
      </w:r>
      <w:proofErr w:type="spellStart"/>
      <w:r w:rsidRPr="002B5A8A">
        <w:rPr>
          <w:rFonts w:ascii="Cambria" w:eastAsia="Times New Roman" w:hAnsi="Cambria" w:cstheme="majorHAnsi"/>
          <w:color w:val="000000"/>
          <w:sz w:val="20"/>
          <w:szCs w:val="20"/>
          <w:lang w:eastAsia="pt-BR"/>
        </w:rPr>
        <w:t>Apuí-AM</w:t>
      </w:r>
      <w:proofErr w:type="spellEnd"/>
    </w:p>
    <w:p w14:paraId="3895EE7D"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b/>
          <w:bCs/>
          <w:color w:val="000000"/>
          <w:sz w:val="20"/>
          <w:szCs w:val="20"/>
          <w:lang w:eastAsia="pt-BR"/>
        </w:rPr>
        <w:t>******************</w:t>
      </w:r>
    </w:p>
    <w:p w14:paraId="6AEB009B"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Prefeito Municipal</w:t>
      </w:r>
    </w:p>
    <w:p w14:paraId="54833A49" w14:textId="77777777" w:rsidR="00EE4EBE" w:rsidRPr="002B5A8A" w:rsidRDefault="00EE4EBE" w:rsidP="00EE4EBE">
      <w:pPr>
        <w:spacing w:after="240" w:line="240" w:lineRule="auto"/>
        <w:rPr>
          <w:rFonts w:ascii="Cambria" w:eastAsia="Times New Roman" w:hAnsi="Cambria" w:cstheme="majorHAnsi"/>
          <w:sz w:val="20"/>
          <w:szCs w:val="20"/>
          <w:lang w:eastAsia="pt-BR"/>
        </w:rPr>
      </w:pPr>
    </w:p>
    <w:p w14:paraId="495FE5A6"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___________________________________________</w:t>
      </w:r>
    </w:p>
    <w:p w14:paraId="7EF9F70E"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 xml:space="preserve">Pela </w:t>
      </w:r>
      <w:r w:rsidRPr="002B5A8A">
        <w:rPr>
          <w:rFonts w:ascii="Cambria" w:eastAsia="Times New Roman" w:hAnsi="Cambria" w:cstheme="majorHAnsi"/>
          <w:i/>
          <w:iCs/>
          <w:color w:val="000000"/>
          <w:sz w:val="20"/>
          <w:szCs w:val="20"/>
          <w:u w:val="single"/>
          <w:lang w:eastAsia="pt-BR"/>
        </w:rPr>
        <w:t>Contratada</w:t>
      </w:r>
      <w:r w:rsidRPr="002B5A8A">
        <w:rPr>
          <w:rFonts w:ascii="Cambria" w:eastAsia="Times New Roman" w:hAnsi="Cambria" w:cstheme="majorHAnsi"/>
          <w:color w:val="000000"/>
          <w:sz w:val="20"/>
          <w:szCs w:val="20"/>
          <w:lang w:eastAsia="pt-BR"/>
        </w:rPr>
        <w:t> </w:t>
      </w:r>
    </w:p>
    <w:p w14:paraId="5687C78D"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b/>
          <w:bCs/>
          <w:color w:val="000000"/>
          <w:sz w:val="20"/>
          <w:szCs w:val="20"/>
          <w:lang w:eastAsia="pt-BR"/>
        </w:rPr>
        <w:t>************* </w:t>
      </w:r>
    </w:p>
    <w:p w14:paraId="31FF429E"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CNPJ sob o n.º ******************</w:t>
      </w:r>
    </w:p>
    <w:p w14:paraId="28AB6B6F"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Representante/legal</w:t>
      </w:r>
    </w:p>
    <w:p w14:paraId="740B080A" w14:textId="2B52D3C2" w:rsidR="00EE4EBE" w:rsidRPr="002B5A8A" w:rsidRDefault="00EE4EBE" w:rsidP="00463AD6">
      <w:pPr>
        <w:spacing w:after="0" w:line="240" w:lineRule="auto"/>
        <w:jc w:val="both"/>
        <w:rPr>
          <w:rFonts w:ascii="Cambria" w:eastAsia="Times New Roman" w:hAnsi="Cambria" w:cstheme="majorHAnsi"/>
          <w:sz w:val="20"/>
          <w:szCs w:val="20"/>
          <w:lang w:eastAsia="pt-BR"/>
        </w:rPr>
      </w:pPr>
    </w:p>
    <w:sectPr w:rsidR="00EE4EBE" w:rsidRPr="002B5A8A" w:rsidSect="003C0B34">
      <w:headerReference w:type="even" r:id="rId30"/>
      <w:headerReference w:type="default" r:id="rId31"/>
      <w:footerReference w:type="default" r:id="rId32"/>
      <w:headerReference w:type="first" r:id="rId33"/>
      <w:pgSz w:w="11906" w:h="16838"/>
      <w:pgMar w:top="1276" w:right="566" w:bottom="1417" w:left="993" w:header="426"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F9794" w14:textId="77777777" w:rsidR="007878DB" w:rsidRDefault="007878DB" w:rsidP="00EC6747">
      <w:pPr>
        <w:spacing w:after="0" w:line="240" w:lineRule="auto"/>
      </w:pPr>
      <w:r>
        <w:separator/>
      </w:r>
    </w:p>
  </w:endnote>
  <w:endnote w:type="continuationSeparator" w:id="0">
    <w:p w14:paraId="3970D405" w14:textId="77777777" w:rsidR="007878DB" w:rsidRDefault="007878DB" w:rsidP="00EC6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747099"/>
      <w:docPartObj>
        <w:docPartGallery w:val="Page Numbers (Bottom of Page)"/>
        <w:docPartUnique/>
      </w:docPartObj>
    </w:sdtPr>
    <w:sdtContent>
      <w:sdt>
        <w:sdtPr>
          <w:id w:val="-1769616900"/>
          <w:docPartObj>
            <w:docPartGallery w:val="Page Numbers (Top of Page)"/>
            <w:docPartUnique/>
          </w:docPartObj>
        </w:sdtPr>
        <w:sdtContent>
          <w:p w14:paraId="1B9604E9" w14:textId="77777777" w:rsidR="006E70FE" w:rsidRDefault="006E70FE" w:rsidP="000B3AC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Prefeitura Municipal de Apuí</w:t>
            </w:r>
          </w:p>
          <w:p w14:paraId="65472C45" w14:textId="11C5D803" w:rsidR="006E70FE" w:rsidRDefault="006E70FE" w:rsidP="000B3AC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AV. Treze de novembro, Nº 375 – Centro</w:t>
            </w:r>
          </w:p>
          <w:p w14:paraId="767A33CC" w14:textId="20806626" w:rsidR="006E70FE" w:rsidRDefault="006E70FE" w:rsidP="000B3AC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Apuí – AM, 69265-000</w:t>
            </w:r>
          </w:p>
          <w:p w14:paraId="39772747" w14:textId="6B2B2F1E" w:rsidR="006E70FE" w:rsidRDefault="006E70FE">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1C5EE0">
              <w:rPr>
                <w:b/>
                <w:bCs/>
                <w:noProof/>
              </w:rPr>
              <w:t>21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1C5EE0">
              <w:rPr>
                <w:b/>
                <w:bCs/>
                <w:noProof/>
              </w:rPr>
              <w:t>41</w:t>
            </w:r>
            <w:r>
              <w:rPr>
                <w:b/>
                <w:bCs/>
                <w:sz w:val="24"/>
                <w:szCs w:val="24"/>
              </w:rPr>
              <w:fldChar w:fldCharType="end"/>
            </w:r>
          </w:p>
        </w:sdtContent>
      </w:sdt>
    </w:sdtContent>
  </w:sdt>
  <w:p w14:paraId="3EA98DC9" w14:textId="7B8E6D88" w:rsidR="006E70FE" w:rsidRPr="006D009E" w:rsidRDefault="006E70FE" w:rsidP="00EC6747">
    <w:pPr>
      <w:pStyle w:val="Rodap"/>
      <w:jc w:val="center"/>
      <w:rPr>
        <w:rFonts w:ascii="Arial" w:hAnsi="Arial" w:cs="Arial"/>
        <w:sz w:val="20"/>
        <w:szCs w:val="20"/>
      </w:rPr>
    </w:pPr>
    <w:r>
      <w:rPr>
        <w:noProof/>
        <w:lang w:eastAsia="pt-BR"/>
      </w:rPr>
      <w:drawing>
        <wp:anchor distT="0" distB="0" distL="0" distR="0" simplePos="0" relativeHeight="251666432" behindDoc="1" locked="0" layoutInCell="1" hidden="0" allowOverlap="1" wp14:anchorId="394F251F" wp14:editId="0D3F1DE7">
          <wp:simplePos x="0" y="0"/>
          <wp:positionH relativeFrom="page">
            <wp:posOffset>-95250</wp:posOffset>
          </wp:positionH>
          <wp:positionV relativeFrom="paragraph">
            <wp:posOffset>150495</wp:posOffset>
          </wp:positionV>
          <wp:extent cx="7726680" cy="304153"/>
          <wp:effectExtent l="0" t="0" r="0" b="1270"/>
          <wp:wrapNone/>
          <wp:docPr id="15411316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37210" cy="308504"/>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48873" w14:textId="77777777" w:rsidR="007878DB" w:rsidRDefault="007878DB" w:rsidP="00EC6747">
      <w:pPr>
        <w:spacing w:after="0" w:line="240" w:lineRule="auto"/>
      </w:pPr>
      <w:r>
        <w:separator/>
      </w:r>
    </w:p>
  </w:footnote>
  <w:footnote w:type="continuationSeparator" w:id="0">
    <w:p w14:paraId="22B3ED3F" w14:textId="77777777" w:rsidR="007878DB" w:rsidRDefault="007878DB" w:rsidP="00EC6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C9B4" w14:textId="78B1878D" w:rsidR="006E70FE" w:rsidRDefault="00000000">
    <w:pPr>
      <w:pStyle w:val="Cabealho"/>
    </w:pPr>
    <w:r>
      <w:rPr>
        <w:noProof/>
      </w:rPr>
      <w:pict w14:anchorId="3BF31D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8735" o:spid="_x0000_s1026" type="#_x0000_t136" style="position:absolute;margin-left:0;margin-top:0;width:510.6pt;height:218.8pt;rotation:315;z-index:-251645952;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7C385" w14:textId="5D208BDD" w:rsidR="006E70FE" w:rsidRDefault="00614615" w:rsidP="009048FE">
    <w:pPr>
      <w:pBdr>
        <w:top w:val="nil"/>
        <w:left w:val="nil"/>
        <w:bottom w:val="nil"/>
        <w:right w:val="nil"/>
        <w:between w:val="nil"/>
      </w:pBdr>
      <w:spacing w:after="0" w:line="240" w:lineRule="auto"/>
      <w:ind w:hanging="2"/>
      <w:jc w:val="center"/>
      <w:rPr>
        <w:rFonts w:ascii="Arial" w:eastAsia="Arial" w:hAnsi="Arial" w:cs="Arial"/>
        <w:b/>
        <w:color w:val="000000"/>
        <w:sz w:val="24"/>
        <w:szCs w:val="24"/>
      </w:rPr>
    </w:pPr>
    <w:r w:rsidRPr="008D444C">
      <w:rPr>
        <w:noProof/>
        <w:sz w:val="18"/>
        <w:szCs w:val="18"/>
        <w:lang w:eastAsia="pt-BR"/>
      </w:rPr>
      <w:drawing>
        <wp:anchor distT="0" distB="0" distL="114300" distR="114300" simplePos="0" relativeHeight="251664384" behindDoc="0" locked="0" layoutInCell="1" hidden="0" allowOverlap="1" wp14:anchorId="398EE0FF" wp14:editId="7D8797FC">
          <wp:simplePos x="0" y="0"/>
          <wp:positionH relativeFrom="margin">
            <wp:posOffset>-135255</wp:posOffset>
          </wp:positionH>
          <wp:positionV relativeFrom="paragraph">
            <wp:posOffset>-133350</wp:posOffset>
          </wp:positionV>
          <wp:extent cx="1139190" cy="685800"/>
          <wp:effectExtent l="0" t="0" r="3810" b="0"/>
          <wp:wrapThrough wrapText="bothSides">
            <wp:wrapPolygon edited="0">
              <wp:start x="3612" y="0"/>
              <wp:lineTo x="0" y="6600"/>
              <wp:lineTo x="0" y="18000"/>
              <wp:lineTo x="2890" y="19800"/>
              <wp:lineTo x="6140" y="21000"/>
              <wp:lineTo x="7946" y="21000"/>
              <wp:lineTo x="14087" y="21000"/>
              <wp:lineTo x="15893" y="21000"/>
              <wp:lineTo x="20950" y="19200"/>
              <wp:lineTo x="21311" y="17400"/>
              <wp:lineTo x="21311" y="5400"/>
              <wp:lineTo x="18060" y="0"/>
              <wp:lineTo x="3612" y="0"/>
            </wp:wrapPolygon>
          </wp:wrapThrough>
          <wp:docPr id="2051478177" name="Imagem 205147817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9190" cy="685800"/>
                  </a:xfrm>
                  <a:prstGeom prst="rect">
                    <a:avLst/>
                  </a:prstGeom>
                  <a:ln/>
                </pic:spPr>
              </pic:pic>
            </a:graphicData>
          </a:graphic>
          <wp14:sizeRelH relativeFrom="margin">
            <wp14:pctWidth>0</wp14:pctWidth>
          </wp14:sizeRelH>
          <wp14:sizeRelV relativeFrom="margin">
            <wp14:pctHeight>0</wp14:pctHeight>
          </wp14:sizeRelV>
        </wp:anchor>
      </w:drawing>
    </w:r>
    <w:r w:rsidR="006E70FE" w:rsidRPr="008D444C">
      <w:rPr>
        <w:i/>
        <w:noProof/>
        <w:sz w:val="18"/>
        <w:szCs w:val="18"/>
        <w:lang w:eastAsia="pt-BR"/>
      </w:rPr>
      <w:drawing>
        <wp:anchor distT="0" distB="0" distL="114300" distR="114300" simplePos="0" relativeHeight="251658240" behindDoc="0" locked="0" layoutInCell="1" allowOverlap="1" wp14:anchorId="75294281" wp14:editId="53178A62">
          <wp:simplePos x="0" y="0"/>
          <wp:positionH relativeFrom="margin">
            <wp:posOffset>4627245</wp:posOffset>
          </wp:positionH>
          <wp:positionV relativeFrom="paragraph">
            <wp:posOffset>-95250</wp:posOffset>
          </wp:positionV>
          <wp:extent cx="1544955" cy="632460"/>
          <wp:effectExtent l="0" t="0" r="0" b="0"/>
          <wp:wrapThrough wrapText="bothSides">
            <wp:wrapPolygon edited="0">
              <wp:start x="533" y="0"/>
              <wp:lineTo x="0" y="1952"/>
              <wp:lineTo x="0" y="11711"/>
              <wp:lineTo x="2930" y="20819"/>
              <wp:lineTo x="3462" y="20819"/>
              <wp:lineTo x="5859" y="20819"/>
              <wp:lineTo x="21307" y="20819"/>
              <wp:lineTo x="21307" y="2602"/>
              <wp:lineTo x="8256" y="0"/>
              <wp:lineTo x="533" y="0"/>
            </wp:wrapPolygon>
          </wp:wrapThrough>
          <wp:docPr id="1677870371" name="Imagem 1677870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quare Apuí Horiz. PNG.png"/>
                  <pic:cNvPicPr/>
                </pic:nvPicPr>
                <pic:blipFill>
                  <a:blip r:embed="rId2">
                    <a:extLst>
                      <a:ext uri="{28A0092B-C50C-407E-A947-70E740481C1C}">
                        <a14:useLocalDpi xmlns:a14="http://schemas.microsoft.com/office/drawing/2010/main" val="0"/>
                      </a:ext>
                    </a:extLst>
                  </a:blip>
                  <a:stretch>
                    <a:fillRect/>
                  </a:stretch>
                </pic:blipFill>
                <pic:spPr>
                  <a:xfrm>
                    <a:off x="0" y="0"/>
                    <a:ext cx="1544955" cy="632460"/>
                  </a:xfrm>
                  <a:prstGeom prst="rect">
                    <a:avLst/>
                  </a:prstGeom>
                </pic:spPr>
              </pic:pic>
            </a:graphicData>
          </a:graphic>
          <wp14:sizeRelH relativeFrom="margin">
            <wp14:pctWidth>0</wp14:pctWidth>
          </wp14:sizeRelH>
          <wp14:sizeRelV relativeFrom="margin">
            <wp14:pctHeight>0</wp14:pctHeight>
          </wp14:sizeRelV>
        </wp:anchor>
      </w:drawing>
    </w:r>
  </w:p>
  <w:p w14:paraId="0B0A5940" w14:textId="63392E26" w:rsidR="006E70FE" w:rsidRPr="00FC7EFF" w:rsidRDefault="006E70FE" w:rsidP="009048FE">
    <w:pPr>
      <w:pBdr>
        <w:top w:val="nil"/>
        <w:left w:val="nil"/>
        <w:bottom w:val="nil"/>
        <w:right w:val="nil"/>
        <w:between w:val="nil"/>
      </w:pBdr>
      <w:spacing w:after="0" w:line="240" w:lineRule="auto"/>
      <w:ind w:hanging="2"/>
      <w:jc w:val="center"/>
      <w:rPr>
        <w:rFonts w:ascii="Times New Roman" w:eastAsia="Arial" w:hAnsi="Times New Roman" w:cs="Times New Roman"/>
        <w:b/>
        <w:color w:val="000000"/>
      </w:rPr>
    </w:pPr>
    <w:r w:rsidRPr="00FC7EFF">
      <w:rPr>
        <w:rFonts w:ascii="Times New Roman" w:eastAsia="Arial" w:hAnsi="Times New Roman" w:cs="Times New Roman"/>
        <w:b/>
        <w:color w:val="000000"/>
      </w:rPr>
      <w:t>ESTADO DO AMAZONAS</w:t>
    </w:r>
  </w:p>
  <w:p w14:paraId="270EB322" w14:textId="23AC537B" w:rsidR="006E70FE" w:rsidRDefault="006E70FE" w:rsidP="009048FE">
    <w:pPr>
      <w:keepNext/>
      <w:pBdr>
        <w:top w:val="nil"/>
        <w:left w:val="nil"/>
        <w:bottom w:val="nil"/>
        <w:right w:val="nil"/>
        <w:between w:val="nil"/>
      </w:pBdr>
      <w:spacing w:after="0" w:line="240" w:lineRule="auto"/>
      <w:ind w:hanging="2"/>
      <w:jc w:val="center"/>
      <w:rPr>
        <w:rFonts w:ascii="Times New Roman" w:eastAsia="Arial" w:hAnsi="Times New Roman" w:cs="Times New Roman"/>
        <w:b/>
        <w:color w:val="000000"/>
      </w:rPr>
    </w:pPr>
    <w:r w:rsidRPr="00FC7EFF">
      <w:rPr>
        <w:rFonts w:ascii="Times New Roman" w:eastAsia="Arial" w:hAnsi="Times New Roman" w:cs="Times New Roman"/>
        <w:b/>
        <w:color w:val="000000"/>
      </w:rPr>
      <w:t>PREFEITURA MUNICIPAL DE APUÍ</w:t>
    </w:r>
  </w:p>
  <w:p w14:paraId="692026C1" w14:textId="0A06036C" w:rsidR="006E70FE" w:rsidRDefault="006E70FE">
    <w:pPr>
      <w:pStyle w:val="Cabealho"/>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30BE2" w14:textId="6FBA5D01" w:rsidR="006E70FE" w:rsidRDefault="00000000">
    <w:pPr>
      <w:pStyle w:val="Cabealho"/>
    </w:pPr>
    <w:r>
      <w:rPr>
        <w:noProof/>
      </w:rPr>
      <w:pict w14:anchorId="39BF01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8734" o:spid="_x0000_s1025" type="#_x0000_t136" style="position:absolute;margin-left:0;margin-top:0;width:510.6pt;height:218.8pt;rotation:315;z-index:-25164800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49C"/>
    <w:multiLevelType w:val="hybridMultilevel"/>
    <w:tmpl w:val="7EFC1FBA"/>
    <w:lvl w:ilvl="0" w:tplc="0416000F">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pStyle w:val="Nvel4-R"/>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 w15:restartNumberingAfterBreak="0">
    <w:nsid w:val="0B12616F"/>
    <w:multiLevelType w:val="hybridMultilevel"/>
    <w:tmpl w:val="72769B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4825E6"/>
    <w:multiLevelType w:val="multilevel"/>
    <w:tmpl w:val="9D0E89CC"/>
    <w:styleLink w:val="Estilo1"/>
    <w:lvl w:ilvl="0">
      <w:start w:val="1"/>
      <w:numFmt w:val="decimal"/>
      <w:lvlText w:val="%1."/>
      <w:lvlJc w:val="left"/>
      <w:pPr>
        <w:ind w:left="432" w:hanging="432"/>
      </w:pPr>
      <w:rPr>
        <w:rFonts w:hint="default"/>
        <w:b/>
        <w:bCs w:val="0"/>
        <w:i w:val="0"/>
      </w:rPr>
    </w:lvl>
    <w:lvl w:ilvl="1">
      <w:start w:val="1"/>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1FE6B7F"/>
    <w:multiLevelType w:val="multilevel"/>
    <w:tmpl w:val="81BA347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C77FAE"/>
    <w:multiLevelType w:val="multilevel"/>
    <w:tmpl w:val="F0A8011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3A1A93"/>
    <w:multiLevelType w:val="multilevel"/>
    <w:tmpl w:val="4E0C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4646BD"/>
    <w:multiLevelType w:val="hybridMultilevel"/>
    <w:tmpl w:val="1DC8CE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B6012E2"/>
    <w:multiLevelType w:val="multilevel"/>
    <w:tmpl w:val="4EC0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616AA"/>
    <w:multiLevelType w:val="hybridMultilevel"/>
    <w:tmpl w:val="3A28855A"/>
    <w:lvl w:ilvl="0" w:tplc="71E6FB86">
      <w:start w:val="3"/>
      <w:numFmt w:val="upperRoman"/>
      <w:lvlText w:val="%1."/>
      <w:lvlJc w:val="right"/>
      <w:pPr>
        <w:tabs>
          <w:tab w:val="num" w:pos="720"/>
        </w:tabs>
        <w:ind w:left="720" w:hanging="360"/>
      </w:pPr>
    </w:lvl>
    <w:lvl w:ilvl="1" w:tplc="DF8C8AFC" w:tentative="1">
      <w:start w:val="1"/>
      <w:numFmt w:val="decimal"/>
      <w:lvlText w:val="%2."/>
      <w:lvlJc w:val="left"/>
      <w:pPr>
        <w:tabs>
          <w:tab w:val="num" w:pos="1440"/>
        </w:tabs>
        <w:ind w:left="1440" w:hanging="360"/>
      </w:pPr>
    </w:lvl>
    <w:lvl w:ilvl="2" w:tplc="78DE6B4C" w:tentative="1">
      <w:start w:val="1"/>
      <w:numFmt w:val="decimal"/>
      <w:lvlText w:val="%3."/>
      <w:lvlJc w:val="left"/>
      <w:pPr>
        <w:tabs>
          <w:tab w:val="num" w:pos="2160"/>
        </w:tabs>
        <w:ind w:left="2160" w:hanging="360"/>
      </w:pPr>
    </w:lvl>
    <w:lvl w:ilvl="3" w:tplc="C8DC230A" w:tentative="1">
      <w:start w:val="1"/>
      <w:numFmt w:val="decimal"/>
      <w:lvlText w:val="%4."/>
      <w:lvlJc w:val="left"/>
      <w:pPr>
        <w:tabs>
          <w:tab w:val="num" w:pos="2880"/>
        </w:tabs>
        <w:ind w:left="2880" w:hanging="360"/>
      </w:pPr>
    </w:lvl>
    <w:lvl w:ilvl="4" w:tplc="9E2A3526" w:tentative="1">
      <w:start w:val="1"/>
      <w:numFmt w:val="decimal"/>
      <w:lvlText w:val="%5."/>
      <w:lvlJc w:val="left"/>
      <w:pPr>
        <w:tabs>
          <w:tab w:val="num" w:pos="3600"/>
        </w:tabs>
        <w:ind w:left="3600" w:hanging="360"/>
      </w:pPr>
    </w:lvl>
    <w:lvl w:ilvl="5" w:tplc="74E4E820" w:tentative="1">
      <w:start w:val="1"/>
      <w:numFmt w:val="decimal"/>
      <w:lvlText w:val="%6."/>
      <w:lvlJc w:val="left"/>
      <w:pPr>
        <w:tabs>
          <w:tab w:val="num" w:pos="4320"/>
        </w:tabs>
        <w:ind w:left="4320" w:hanging="360"/>
      </w:pPr>
    </w:lvl>
    <w:lvl w:ilvl="6" w:tplc="C48852BC" w:tentative="1">
      <w:start w:val="1"/>
      <w:numFmt w:val="decimal"/>
      <w:lvlText w:val="%7."/>
      <w:lvlJc w:val="left"/>
      <w:pPr>
        <w:tabs>
          <w:tab w:val="num" w:pos="5040"/>
        </w:tabs>
        <w:ind w:left="5040" w:hanging="360"/>
      </w:pPr>
    </w:lvl>
    <w:lvl w:ilvl="7" w:tplc="5E52DE6A" w:tentative="1">
      <w:start w:val="1"/>
      <w:numFmt w:val="decimal"/>
      <w:lvlText w:val="%8."/>
      <w:lvlJc w:val="left"/>
      <w:pPr>
        <w:tabs>
          <w:tab w:val="num" w:pos="5760"/>
        </w:tabs>
        <w:ind w:left="5760" w:hanging="360"/>
      </w:pPr>
    </w:lvl>
    <w:lvl w:ilvl="8" w:tplc="26A62D00" w:tentative="1">
      <w:start w:val="1"/>
      <w:numFmt w:val="decimal"/>
      <w:lvlText w:val="%9."/>
      <w:lvlJc w:val="left"/>
      <w:pPr>
        <w:tabs>
          <w:tab w:val="num" w:pos="6480"/>
        </w:tabs>
        <w:ind w:left="6480" w:hanging="360"/>
      </w:pPr>
    </w:lvl>
  </w:abstractNum>
  <w:abstractNum w:abstractNumId="9" w15:restartNumberingAfterBreak="0">
    <w:nsid w:val="44F4160A"/>
    <w:multiLevelType w:val="hybridMultilevel"/>
    <w:tmpl w:val="3EBABB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A750DB"/>
    <w:multiLevelType w:val="multilevel"/>
    <w:tmpl w:val="449E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6652A4"/>
    <w:multiLevelType w:val="multilevel"/>
    <w:tmpl w:val="63AAC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FB2C20"/>
    <w:multiLevelType w:val="hybridMultilevel"/>
    <w:tmpl w:val="F9D62604"/>
    <w:lvl w:ilvl="0" w:tplc="D3E0C13C">
      <w:start w:val="1"/>
      <w:numFmt w:val="lowerLetter"/>
      <w:pStyle w:val="Ttulo5"/>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AA100F7"/>
    <w:multiLevelType w:val="multilevel"/>
    <w:tmpl w:val="8110C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5" w15:restartNumberingAfterBreak="0">
    <w:nsid w:val="6E644370"/>
    <w:multiLevelType w:val="hybridMultilevel"/>
    <w:tmpl w:val="B4387D36"/>
    <w:lvl w:ilvl="0" w:tplc="19E4C32C">
      <w:start w:val="3"/>
      <w:numFmt w:val="upperRoman"/>
      <w:lvlText w:val="%1."/>
      <w:lvlJc w:val="right"/>
      <w:pPr>
        <w:tabs>
          <w:tab w:val="num" w:pos="720"/>
        </w:tabs>
        <w:ind w:left="720" w:hanging="360"/>
      </w:pPr>
    </w:lvl>
    <w:lvl w:ilvl="1" w:tplc="E592C488" w:tentative="1">
      <w:start w:val="1"/>
      <w:numFmt w:val="decimal"/>
      <w:lvlText w:val="%2."/>
      <w:lvlJc w:val="left"/>
      <w:pPr>
        <w:tabs>
          <w:tab w:val="num" w:pos="1440"/>
        </w:tabs>
        <w:ind w:left="1440" w:hanging="360"/>
      </w:pPr>
    </w:lvl>
    <w:lvl w:ilvl="2" w:tplc="14544E34" w:tentative="1">
      <w:start w:val="1"/>
      <w:numFmt w:val="decimal"/>
      <w:lvlText w:val="%3."/>
      <w:lvlJc w:val="left"/>
      <w:pPr>
        <w:tabs>
          <w:tab w:val="num" w:pos="2160"/>
        </w:tabs>
        <w:ind w:left="2160" w:hanging="360"/>
      </w:pPr>
    </w:lvl>
    <w:lvl w:ilvl="3" w:tplc="B4F818CA" w:tentative="1">
      <w:start w:val="1"/>
      <w:numFmt w:val="decimal"/>
      <w:lvlText w:val="%4."/>
      <w:lvlJc w:val="left"/>
      <w:pPr>
        <w:tabs>
          <w:tab w:val="num" w:pos="2880"/>
        </w:tabs>
        <w:ind w:left="2880" w:hanging="360"/>
      </w:pPr>
    </w:lvl>
    <w:lvl w:ilvl="4" w:tplc="56F0C0AA" w:tentative="1">
      <w:start w:val="1"/>
      <w:numFmt w:val="decimal"/>
      <w:lvlText w:val="%5."/>
      <w:lvlJc w:val="left"/>
      <w:pPr>
        <w:tabs>
          <w:tab w:val="num" w:pos="3600"/>
        </w:tabs>
        <w:ind w:left="3600" w:hanging="360"/>
      </w:pPr>
    </w:lvl>
    <w:lvl w:ilvl="5" w:tplc="EC8E9A08" w:tentative="1">
      <w:start w:val="1"/>
      <w:numFmt w:val="decimal"/>
      <w:lvlText w:val="%6."/>
      <w:lvlJc w:val="left"/>
      <w:pPr>
        <w:tabs>
          <w:tab w:val="num" w:pos="4320"/>
        </w:tabs>
        <w:ind w:left="4320" w:hanging="360"/>
      </w:pPr>
    </w:lvl>
    <w:lvl w:ilvl="6" w:tplc="AE2ECED2" w:tentative="1">
      <w:start w:val="1"/>
      <w:numFmt w:val="decimal"/>
      <w:lvlText w:val="%7."/>
      <w:lvlJc w:val="left"/>
      <w:pPr>
        <w:tabs>
          <w:tab w:val="num" w:pos="5040"/>
        </w:tabs>
        <w:ind w:left="5040" w:hanging="360"/>
      </w:pPr>
    </w:lvl>
    <w:lvl w:ilvl="7" w:tplc="C4382C4E" w:tentative="1">
      <w:start w:val="1"/>
      <w:numFmt w:val="decimal"/>
      <w:lvlText w:val="%8."/>
      <w:lvlJc w:val="left"/>
      <w:pPr>
        <w:tabs>
          <w:tab w:val="num" w:pos="5760"/>
        </w:tabs>
        <w:ind w:left="5760" w:hanging="360"/>
      </w:pPr>
    </w:lvl>
    <w:lvl w:ilvl="8" w:tplc="2528C2B8" w:tentative="1">
      <w:start w:val="1"/>
      <w:numFmt w:val="decimal"/>
      <w:lvlText w:val="%9."/>
      <w:lvlJc w:val="left"/>
      <w:pPr>
        <w:tabs>
          <w:tab w:val="num" w:pos="6480"/>
        </w:tabs>
        <w:ind w:left="6480" w:hanging="360"/>
      </w:pPr>
    </w:lvl>
  </w:abstractNum>
  <w:num w:numId="1" w16cid:durableId="767311928">
    <w:abstractNumId w:val="13"/>
    <w:lvlOverride w:ilvl="0">
      <w:lvl w:ilvl="0">
        <w:numFmt w:val="upperRoman"/>
        <w:lvlText w:val="%1."/>
        <w:lvlJc w:val="right"/>
      </w:lvl>
    </w:lvlOverride>
  </w:num>
  <w:num w:numId="2" w16cid:durableId="525754478">
    <w:abstractNumId w:val="13"/>
    <w:lvlOverride w:ilvl="0">
      <w:lvl w:ilvl="0">
        <w:numFmt w:val="upperRoman"/>
        <w:lvlText w:val="%1."/>
        <w:lvlJc w:val="right"/>
      </w:lvl>
    </w:lvlOverride>
  </w:num>
  <w:num w:numId="3" w16cid:durableId="1987313770">
    <w:abstractNumId w:val="8"/>
  </w:num>
  <w:num w:numId="4" w16cid:durableId="21561931">
    <w:abstractNumId w:val="15"/>
  </w:num>
  <w:num w:numId="5" w16cid:durableId="1711026778">
    <w:abstractNumId w:val="11"/>
    <w:lvlOverride w:ilvl="0">
      <w:lvl w:ilvl="0">
        <w:numFmt w:val="lowerLetter"/>
        <w:lvlText w:val="%1."/>
        <w:lvlJc w:val="left"/>
      </w:lvl>
    </w:lvlOverride>
  </w:num>
  <w:num w:numId="6" w16cid:durableId="1844972384">
    <w:abstractNumId w:val="11"/>
    <w:lvlOverride w:ilvl="0">
      <w:lvl w:ilvl="0">
        <w:numFmt w:val="lowerLetter"/>
        <w:lvlText w:val="%1."/>
        <w:lvlJc w:val="left"/>
      </w:lvl>
    </w:lvlOverride>
  </w:num>
  <w:num w:numId="7" w16cid:durableId="178276277">
    <w:abstractNumId w:val="11"/>
    <w:lvlOverride w:ilvl="0">
      <w:lvl w:ilvl="0">
        <w:numFmt w:val="lowerLetter"/>
        <w:lvlText w:val="%1."/>
        <w:lvlJc w:val="left"/>
      </w:lvl>
    </w:lvlOverride>
  </w:num>
  <w:num w:numId="8" w16cid:durableId="752700766">
    <w:abstractNumId w:val="11"/>
    <w:lvlOverride w:ilvl="0">
      <w:lvl w:ilvl="0">
        <w:numFmt w:val="lowerLetter"/>
        <w:lvlText w:val="%1."/>
        <w:lvlJc w:val="left"/>
      </w:lvl>
    </w:lvlOverride>
  </w:num>
  <w:num w:numId="9" w16cid:durableId="431049180">
    <w:abstractNumId w:val="11"/>
    <w:lvlOverride w:ilvl="0">
      <w:lvl w:ilvl="0">
        <w:numFmt w:val="lowerLetter"/>
        <w:lvlText w:val="%1."/>
        <w:lvlJc w:val="left"/>
      </w:lvl>
    </w:lvlOverride>
  </w:num>
  <w:num w:numId="10" w16cid:durableId="91323997">
    <w:abstractNumId w:val="11"/>
    <w:lvlOverride w:ilvl="0">
      <w:lvl w:ilvl="0">
        <w:numFmt w:val="lowerLetter"/>
        <w:lvlText w:val="%1."/>
        <w:lvlJc w:val="left"/>
      </w:lvl>
    </w:lvlOverride>
  </w:num>
  <w:num w:numId="11" w16cid:durableId="1896156362">
    <w:abstractNumId w:val="11"/>
    <w:lvlOverride w:ilvl="0">
      <w:lvl w:ilvl="0">
        <w:numFmt w:val="lowerLetter"/>
        <w:lvlText w:val="%1."/>
        <w:lvlJc w:val="left"/>
      </w:lvl>
    </w:lvlOverride>
  </w:num>
  <w:num w:numId="12" w16cid:durableId="1433545930">
    <w:abstractNumId w:val="2"/>
  </w:num>
  <w:num w:numId="13" w16cid:durableId="2058964344">
    <w:abstractNumId w:val="12"/>
  </w:num>
  <w:num w:numId="14" w16cid:durableId="47581174">
    <w:abstractNumId w:val="0"/>
  </w:num>
  <w:num w:numId="15" w16cid:durableId="502941102">
    <w:abstractNumId w:val="4"/>
  </w:num>
  <w:num w:numId="16" w16cid:durableId="764689046">
    <w:abstractNumId w:val="14"/>
  </w:num>
  <w:num w:numId="17" w16cid:durableId="1903246093">
    <w:abstractNumId w:val="5"/>
  </w:num>
  <w:num w:numId="18" w16cid:durableId="165289514">
    <w:abstractNumId w:val="7"/>
  </w:num>
  <w:num w:numId="19" w16cid:durableId="382364155">
    <w:abstractNumId w:val="6"/>
  </w:num>
  <w:num w:numId="20" w16cid:durableId="1703245807">
    <w:abstractNumId w:val="9"/>
  </w:num>
  <w:num w:numId="21" w16cid:durableId="170147383">
    <w:abstractNumId w:val="1"/>
  </w:num>
  <w:num w:numId="22" w16cid:durableId="1337616565">
    <w:abstractNumId w:val="10"/>
  </w:num>
  <w:num w:numId="23" w16cid:durableId="151383684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747"/>
    <w:rsid w:val="000101E8"/>
    <w:rsid w:val="0001550C"/>
    <w:rsid w:val="000212FD"/>
    <w:rsid w:val="0004062C"/>
    <w:rsid w:val="000407EA"/>
    <w:rsid w:val="00045FB7"/>
    <w:rsid w:val="000474A2"/>
    <w:rsid w:val="0005271B"/>
    <w:rsid w:val="000554EF"/>
    <w:rsid w:val="000612FA"/>
    <w:rsid w:val="00063459"/>
    <w:rsid w:val="0006521D"/>
    <w:rsid w:val="000742EC"/>
    <w:rsid w:val="000747E6"/>
    <w:rsid w:val="000775E6"/>
    <w:rsid w:val="000778C2"/>
    <w:rsid w:val="000810B7"/>
    <w:rsid w:val="00081E3C"/>
    <w:rsid w:val="0008205B"/>
    <w:rsid w:val="00082C83"/>
    <w:rsid w:val="000854CE"/>
    <w:rsid w:val="00086651"/>
    <w:rsid w:val="00086B54"/>
    <w:rsid w:val="00094E86"/>
    <w:rsid w:val="000A06F3"/>
    <w:rsid w:val="000A3A6E"/>
    <w:rsid w:val="000B00B0"/>
    <w:rsid w:val="000B07F0"/>
    <w:rsid w:val="000B28AA"/>
    <w:rsid w:val="000B34F7"/>
    <w:rsid w:val="000B36A3"/>
    <w:rsid w:val="000B3AC9"/>
    <w:rsid w:val="000C223F"/>
    <w:rsid w:val="000C3CBA"/>
    <w:rsid w:val="000C4FE6"/>
    <w:rsid w:val="000C6243"/>
    <w:rsid w:val="000C7BFD"/>
    <w:rsid w:val="000D22B8"/>
    <w:rsid w:val="000D3A63"/>
    <w:rsid w:val="000D5E0F"/>
    <w:rsid w:val="000E0F92"/>
    <w:rsid w:val="000E5BE6"/>
    <w:rsid w:val="000E70BF"/>
    <w:rsid w:val="000F11EB"/>
    <w:rsid w:val="000F4DB2"/>
    <w:rsid w:val="00106D33"/>
    <w:rsid w:val="00116724"/>
    <w:rsid w:val="00117272"/>
    <w:rsid w:val="00121812"/>
    <w:rsid w:val="00127A7E"/>
    <w:rsid w:val="00133A5C"/>
    <w:rsid w:val="00136BF6"/>
    <w:rsid w:val="00140BA2"/>
    <w:rsid w:val="00141F34"/>
    <w:rsid w:val="001451F4"/>
    <w:rsid w:val="0015008E"/>
    <w:rsid w:val="00154838"/>
    <w:rsid w:val="00155040"/>
    <w:rsid w:val="00155BD0"/>
    <w:rsid w:val="00164DA3"/>
    <w:rsid w:val="0016715D"/>
    <w:rsid w:val="00171642"/>
    <w:rsid w:val="001779DB"/>
    <w:rsid w:val="00177D8C"/>
    <w:rsid w:val="001809F1"/>
    <w:rsid w:val="00181445"/>
    <w:rsid w:val="00181E3E"/>
    <w:rsid w:val="0018554C"/>
    <w:rsid w:val="00187ADD"/>
    <w:rsid w:val="00187EA0"/>
    <w:rsid w:val="00191E34"/>
    <w:rsid w:val="00194E62"/>
    <w:rsid w:val="001A28C0"/>
    <w:rsid w:val="001A5601"/>
    <w:rsid w:val="001A7B7A"/>
    <w:rsid w:val="001C0B3B"/>
    <w:rsid w:val="001C4C90"/>
    <w:rsid w:val="001C5EE0"/>
    <w:rsid w:val="001D6532"/>
    <w:rsid w:val="001D7A95"/>
    <w:rsid w:val="001E05AD"/>
    <w:rsid w:val="001E5AB6"/>
    <w:rsid w:val="001F2655"/>
    <w:rsid w:val="001F368E"/>
    <w:rsid w:val="001F75B0"/>
    <w:rsid w:val="00201725"/>
    <w:rsid w:val="0020791D"/>
    <w:rsid w:val="00210AFD"/>
    <w:rsid w:val="00212EE2"/>
    <w:rsid w:val="0022596F"/>
    <w:rsid w:val="00225A50"/>
    <w:rsid w:val="002260F8"/>
    <w:rsid w:val="00226A6B"/>
    <w:rsid w:val="00233C43"/>
    <w:rsid w:val="00243AFF"/>
    <w:rsid w:val="00250393"/>
    <w:rsid w:val="00250AC4"/>
    <w:rsid w:val="00254F30"/>
    <w:rsid w:val="00256DF2"/>
    <w:rsid w:val="00264544"/>
    <w:rsid w:val="002658AF"/>
    <w:rsid w:val="00267617"/>
    <w:rsid w:val="00272CD4"/>
    <w:rsid w:val="002735E1"/>
    <w:rsid w:val="00273D7B"/>
    <w:rsid w:val="002748FF"/>
    <w:rsid w:val="00275CF7"/>
    <w:rsid w:val="00286174"/>
    <w:rsid w:val="00287ED5"/>
    <w:rsid w:val="00291C79"/>
    <w:rsid w:val="002932CE"/>
    <w:rsid w:val="00295755"/>
    <w:rsid w:val="00295C6F"/>
    <w:rsid w:val="00296D9A"/>
    <w:rsid w:val="002A3322"/>
    <w:rsid w:val="002B13DA"/>
    <w:rsid w:val="002B34F6"/>
    <w:rsid w:val="002B4DA9"/>
    <w:rsid w:val="002B5A8A"/>
    <w:rsid w:val="002B5AEB"/>
    <w:rsid w:val="002C34C3"/>
    <w:rsid w:val="002C55CC"/>
    <w:rsid w:val="002D3D3B"/>
    <w:rsid w:val="002D5906"/>
    <w:rsid w:val="002E06A5"/>
    <w:rsid w:val="002F689A"/>
    <w:rsid w:val="002F7310"/>
    <w:rsid w:val="00301A64"/>
    <w:rsid w:val="003039BB"/>
    <w:rsid w:val="0030458A"/>
    <w:rsid w:val="00313237"/>
    <w:rsid w:val="003140C6"/>
    <w:rsid w:val="00317319"/>
    <w:rsid w:val="003231B0"/>
    <w:rsid w:val="0033174C"/>
    <w:rsid w:val="00345BFB"/>
    <w:rsid w:val="00345F0A"/>
    <w:rsid w:val="00346217"/>
    <w:rsid w:val="003545B1"/>
    <w:rsid w:val="00357592"/>
    <w:rsid w:val="00362D46"/>
    <w:rsid w:val="003648E7"/>
    <w:rsid w:val="00367132"/>
    <w:rsid w:val="0036758E"/>
    <w:rsid w:val="00370B62"/>
    <w:rsid w:val="00372A5B"/>
    <w:rsid w:val="003732E8"/>
    <w:rsid w:val="00374624"/>
    <w:rsid w:val="003748E5"/>
    <w:rsid w:val="0039207E"/>
    <w:rsid w:val="00393EBD"/>
    <w:rsid w:val="003952DF"/>
    <w:rsid w:val="00397DE7"/>
    <w:rsid w:val="003A1B48"/>
    <w:rsid w:val="003A30A3"/>
    <w:rsid w:val="003A3BF0"/>
    <w:rsid w:val="003A4242"/>
    <w:rsid w:val="003B576C"/>
    <w:rsid w:val="003B5DB4"/>
    <w:rsid w:val="003C0B34"/>
    <w:rsid w:val="003C0CF5"/>
    <w:rsid w:val="003D10C8"/>
    <w:rsid w:val="003D4B53"/>
    <w:rsid w:val="003E1E65"/>
    <w:rsid w:val="003E4965"/>
    <w:rsid w:val="003E6988"/>
    <w:rsid w:val="003F5E94"/>
    <w:rsid w:val="003F6341"/>
    <w:rsid w:val="00401D81"/>
    <w:rsid w:val="00407D86"/>
    <w:rsid w:val="00410119"/>
    <w:rsid w:val="004103F9"/>
    <w:rsid w:val="004132C8"/>
    <w:rsid w:val="00415DF0"/>
    <w:rsid w:val="004161E6"/>
    <w:rsid w:val="00416388"/>
    <w:rsid w:val="00416939"/>
    <w:rsid w:val="00417055"/>
    <w:rsid w:val="0042378A"/>
    <w:rsid w:val="004255ED"/>
    <w:rsid w:val="00427A35"/>
    <w:rsid w:val="00431CE3"/>
    <w:rsid w:val="0043613C"/>
    <w:rsid w:val="00436E0C"/>
    <w:rsid w:val="0044528E"/>
    <w:rsid w:val="00451C6A"/>
    <w:rsid w:val="00463264"/>
    <w:rsid w:val="00463AD6"/>
    <w:rsid w:val="00471204"/>
    <w:rsid w:val="00472FDE"/>
    <w:rsid w:val="004768D7"/>
    <w:rsid w:val="00482C29"/>
    <w:rsid w:val="00485AFA"/>
    <w:rsid w:val="00491ABC"/>
    <w:rsid w:val="00494CB0"/>
    <w:rsid w:val="00495E31"/>
    <w:rsid w:val="0049745B"/>
    <w:rsid w:val="004A142B"/>
    <w:rsid w:val="004A32F2"/>
    <w:rsid w:val="004A39EC"/>
    <w:rsid w:val="004A4A46"/>
    <w:rsid w:val="004A52A1"/>
    <w:rsid w:val="004A5A0F"/>
    <w:rsid w:val="004A6586"/>
    <w:rsid w:val="004A69B5"/>
    <w:rsid w:val="004A72BA"/>
    <w:rsid w:val="004B0E90"/>
    <w:rsid w:val="004B4F4D"/>
    <w:rsid w:val="004B7304"/>
    <w:rsid w:val="004C1DE0"/>
    <w:rsid w:val="004C3AB3"/>
    <w:rsid w:val="004C5EFF"/>
    <w:rsid w:val="004C7B3F"/>
    <w:rsid w:val="004D190E"/>
    <w:rsid w:val="004D3CE1"/>
    <w:rsid w:val="004D5AA8"/>
    <w:rsid w:val="004F10CB"/>
    <w:rsid w:val="004F537B"/>
    <w:rsid w:val="00502302"/>
    <w:rsid w:val="005023EC"/>
    <w:rsid w:val="0050459E"/>
    <w:rsid w:val="00516B65"/>
    <w:rsid w:val="00516DD6"/>
    <w:rsid w:val="00523A1F"/>
    <w:rsid w:val="005244D9"/>
    <w:rsid w:val="005252F3"/>
    <w:rsid w:val="0053175A"/>
    <w:rsid w:val="005352AA"/>
    <w:rsid w:val="00535561"/>
    <w:rsid w:val="005404A1"/>
    <w:rsid w:val="00540BC4"/>
    <w:rsid w:val="005431B3"/>
    <w:rsid w:val="00545C84"/>
    <w:rsid w:val="00547400"/>
    <w:rsid w:val="005509D3"/>
    <w:rsid w:val="00561660"/>
    <w:rsid w:val="00565DD5"/>
    <w:rsid w:val="00570502"/>
    <w:rsid w:val="00573BF0"/>
    <w:rsid w:val="00577586"/>
    <w:rsid w:val="0058147C"/>
    <w:rsid w:val="005822C2"/>
    <w:rsid w:val="005834A4"/>
    <w:rsid w:val="005839C3"/>
    <w:rsid w:val="00587B8B"/>
    <w:rsid w:val="00591CB0"/>
    <w:rsid w:val="00596C73"/>
    <w:rsid w:val="005A0A1D"/>
    <w:rsid w:val="005A1165"/>
    <w:rsid w:val="005A3624"/>
    <w:rsid w:val="005A4685"/>
    <w:rsid w:val="005B2A2F"/>
    <w:rsid w:val="005B4C29"/>
    <w:rsid w:val="005B6954"/>
    <w:rsid w:val="005C09B8"/>
    <w:rsid w:val="005C2C78"/>
    <w:rsid w:val="005C4C7B"/>
    <w:rsid w:val="005C4CF3"/>
    <w:rsid w:val="005C4FB4"/>
    <w:rsid w:val="005C6C1F"/>
    <w:rsid w:val="005D08AC"/>
    <w:rsid w:val="005D1760"/>
    <w:rsid w:val="005D2D87"/>
    <w:rsid w:val="005D430A"/>
    <w:rsid w:val="005D656E"/>
    <w:rsid w:val="005E1E5C"/>
    <w:rsid w:val="005E39FC"/>
    <w:rsid w:val="005E4543"/>
    <w:rsid w:val="005E6C6A"/>
    <w:rsid w:val="005E7EA2"/>
    <w:rsid w:val="005F0857"/>
    <w:rsid w:val="005F283E"/>
    <w:rsid w:val="005F4661"/>
    <w:rsid w:val="005F4923"/>
    <w:rsid w:val="00601A3C"/>
    <w:rsid w:val="00606132"/>
    <w:rsid w:val="00606631"/>
    <w:rsid w:val="0060678D"/>
    <w:rsid w:val="0061103C"/>
    <w:rsid w:val="00611071"/>
    <w:rsid w:val="00612702"/>
    <w:rsid w:val="00614615"/>
    <w:rsid w:val="006204BD"/>
    <w:rsid w:val="006213D2"/>
    <w:rsid w:val="00622E8C"/>
    <w:rsid w:val="00624CAA"/>
    <w:rsid w:val="006253C2"/>
    <w:rsid w:val="0062753F"/>
    <w:rsid w:val="00627CC7"/>
    <w:rsid w:val="00630364"/>
    <w:rsid w:val="00630AD2"/>
    <w:rsid w:val="00632F55"/>
    <w:rsid w:val="0063314D"/>
    <w:rsid w:val="0063388C"/>
    <w:rsid w:val="00633A62"/>
    <w:rsid w:val="00634C27"/>
    <w:rsid w:val="006363EC"/>
    <w:rsid w:val="00636CC6"/>
    <w:rsid w:val="00637921"/>
    <w:rsid w:val="00640A97"/>
    <w:rsid w:val="00641979"/>
    <w:rsid w:val="006559D0"/>
    <w:rsid w:val="006650E4"/>
    <w:rsid w:val="00673300"/>
    <w:rsid w:val="00680BB3"/>
    <w:rsid w:val="00680EE2"/>
    <w:rsid w:val="006821E8"/>
    <w:rsid w:val="00683701"/>
    <w:rsid w:val="0068642A"/>
    <w:rsid w:val="006903E5"/>
    <w:rsid w:val="00691EB0"/>
    <w:rsid w:val="00695317"/>
    <w:rsid w:val="006A0C3C"/>
    <w:rsid w:val="006A3741"/>
    <w:rsid w:val="006A46DB"/>
    <w:rsid w:val="006B1920"/>
    <w:rsid w:val="006B4057"/>
    <w:rsid w:val="006C1BED"/>
    <w:rsid w:val="006D009E"/>
    <w:rsid w:val="006D6320"/>
    <w:rsid w:val="006D7004"/>
    <w:rsid w:val="006D762A"/>
    <w:rsid w:val="006E3A46"/>
    <w:rsid w:val="006E70FE"/>
    <w:rsid w:val="0070294B"/>
    <w:rsid w:val="00702D4B"/>
    <w:rsid w:val="00703CE8"/>
    <w:rsid w:val="00710001"/>
    <w:rsid w:val="00710362"/>
    <w:rsid w:val="00720D3E"/>
    <w:rsid w:val="00724239"/>
    <w:rsid w:val="00724743"/>
    <w:rsid w:val="007258D9"/>
    <w:rsid w:val="00725A58"/>
    <w:rsid w:val="0072664D"/>
    <w:rsid w:val="0072790D"/>
    <w:rsid w:val="00735EE9"/>
    <w:rsid w:val="0074405D"/>
    <w:rsid w:val="00755EBC"/>
    <w:rsid w:val="0075763D"/>
    <w:rsid w:val="00760373"/>
    <w:rsid w:val="0076498C"/>
    <w:rsid w:val="00766C44"/>
    <w:rsid w:val="00772CA8"/>
    <w:rsid w:val="00772CE3"/>
    <w:rsid w:val="0077305C"/>
    <w:rsid w:val="00777901"/>
    <w:rsid w:val="00786654"/>
    <w:rsid w:val="007878DB"/>
    <w:rsid w:val="00790AB1"/>
    <w:rsid w:val="00791AC1"/>
    <w:rsid w:val="007A1EB6"/>
    <w:rsid w:val="007A2A91"/>
    <w:rsid w:val="007A6E22"/>
    <w:rsid w:val="007A74EC"/>
    <w:rsid w:val="007B0645"/>
    <w:rsid w:val="007B089F"/>
    <w:rsid w:val="007B260E"/>
    <w:rsid w:val="007B48B0"/>
    <w:rsid w:val="007C0F9A"/>
    <w:rsid w:val="007C132D"/>
    <w:rsid w:val="007C1D22"/>
    <w:rsid w:val="007D322A"/>
    <w:rsid w:val="007D4909"/>
    <w:rsid w:val="007D5B7A"/>
    <w:rsid w:val="007E1806"/>
    <w:rsid w:val="007E3CD9"/>
    <w:rsid w:val="007E47C7"/>
    <w:rsid w:val="007E5EF4"/>
    <w:rsid w:val="007E7228"/>
    <w:rsid w:val="007E7988"/>
    <w:rsid w:val="007E7F5C"/>
    <w:rsid w:val="0080227B"/>
    <w:rsid w:val="008027B8"/>
    <w:rsid w:val="0080472C"/>
    <w:rsid w:val="008047FE"/>
    <w:rsid w:val="0081138D"/>
    <w:rsid w:val="0081772F"/>
    <w:rsid w:val="00820638"/>
    <w:rsid w:val="00821A89"/>
    <w:rsid w:val="00831E27"/>
    <w:rsid w:val="00833B8A"/>
    <w:rsid w:val="00834911"/>
    <w:rsid w:val="00835099"/>
    <w:rsid w:val="0083679D"/>
    <w:rsid w:val="00836F90"/>
    <w:rsid w:val="00844150"/>
    <w:rsid w:val="00845956"/>
    <w:rsid w:val="00845A34"/>
    <w:rsid w:val="00850762"/>
    <w:rsid w:val="008524A3"/>
    <w:rsid w:val="008544C1"/>
    <w:rsid w:val="00856252"/>
    <w:rsid w:val="00857370"/>
    <w:rsid w:val="00865467"/>
    <w:rsid w:val="00873A90"/>
    <w:rsid w:val="00877304"/>
    <w:rsid w:val="00884B95"/>
    <w:rsid w:val="00892647"/>
    <w:rsid w:val="008A08FC"/>
    <w:rsid w:val="008A36D6"/>
    <w:rsid w:val="008A37C0"/>
    <w:rsid w:val="008B39FB"/>
    <w:rsid w:val="008C3685"/>
    <w:rsid w:val="008C55C5"/>
    <w:rsid w:val="008D109C"/>
    <w:rsid w:val="008D444C"/>
    <w:rsid w:val="008D4512"/>
    <w:rsid w:val="008D6583"/>
    <w:rsid w:val="008E17DB"/>
    <w:rsid w:val="008E764F"/>
    <w:rsid w:val="008E7B9A"/>
    <w:rsid w:val="008F41B9"/>
    <w:rsid w:val="009021D0"/>
    <w:rsid w:val="00903765"/>
    <w:rsid w:val="009048FE"/>
    <w:rsid w:val="009070C6"/>
    <w:rsid w:val="00907A2C"/>
    <w:rsid w:val="0091350D"/>
    <w:rsid w:val="0091707F"/>
    <w:rsid w:val="00917B70"/>
    <w:rsid w:val="00922059"/>
    <w:rsid w:val="00930B02"/>
    <w:rsid w:val="0093569C"/>
    <w:rsid w:val="00937E9F"/>
    <w:rsid w:val="00942B82"/>
    <w:rsid w:val="00944709"/>
    <w:rsid w:val="00954551"/>
    <w:rsid w:val="00961564"/>
    <w:rsid w:val="00964528"/>
    <w:rsid w:val="0096738E"/>
    <w:rsid w:val="00967E1C"/>
    <w:rsid w:val="00967F40"/>
    <w:rsid w:val="0097095B"/>
    <w:rsid w:val="00971155"/>
    <w:rsid w:val="00971E6F"/>
    <w:rsid w:val="009768C9"/>
    <w:rsid w:val="00977194"/>
    <w:rsid w:val="00982F9A"/>
    <w:rsid w:val="009846D8"/>
    <w:rsid w:val="00987945"/>
    <w:rsid w:val="00987E08"/>
    <w:rsid w:val="00991142"/>
    <w:rsid w:val="00992157"/>
    <w:rsid w:val="009A2E88"/>
    <w:rsid w:val="009A3467"/>
    <w:rsid w:val="009A39E6"/>
    <w:rsid w:val="009B3471"/>
    <w:rsid w:val="009B4C4A"/>
    <w:rsid w:val="009B6DAC"/>
    <w:rsid w:val="009C18B1"/>
    <w:rsid w:val="009D5B9C"/>
    <w:rsid w:val="009D671E"/>
    <w:rsid w:val="009E3733"/>
    <w:rsid w:val="009F00D9"/>
    <w:rsid w:val="009F0FB6"/>
    <w:rsid w:val="009F2B7E"/>
    <w:rsid w:val="009F2FB9"/>
    <w:rsid w:val="009F4430"/>
    <w:rsid w:val="009F783B"/>
    <w:rsid w:val="00A0022F"/>
    <w:rsid w:val="00A005BC"/>
    <w:rsid w:val="00A0092C"/>
    <w:rsid w:val="00A113BD"/>
    <w:rsid w:val="00A12213"/>
    <w:rsid w:val="00A14AB9"/>
    <w:rsid w:val="00A25A82"/>
    <w:rsid w:val="00A31C2C"/>
    <w:rsid w:val="00A31C84"/>
    <w:rsid w:val="00A33945"/>
    <w:rsid w:val="00A35621"/>
    <w:rsid w:val="00A4157F"/>
    <w:rsid w:val="00A454EC"/>
    <w:rsid w:val="00A46359"/>
    <w:rsid w:val="00A55AA6"/>
    <w:rsid w:val="00A66682"/>
    <w:rsid w:val="00A70D60"/>
    <w:rsid w:val="00A739B0"/>
    <w:rsid w:val="00A754DE"/>
    <w:rsid w:val="00A76A2A"/>
    <w:rsid w:val="00A80C03"/>
    <w:rsid w:val="00A80C0A"/>
    <w:rsid w:val="00A8287A"/>
    <w:rsid w:val="00A8466C"/>
    <w:rsid w:val="00A87376"/>
    <w:rsid w:val="00A87552"/>
    <w:rsid w:val="00AA7DFD"/>
    <w:rsid w:val="00AB0C43"/>
    <w:rsid w:val="00AB7275"/>
    <w:rsid w:val="00AC19E3"/>
    <w:rsid w:val="00AC6CF9"/>
    <w:rsid w:val="00AD5FA5"/>
    <w:rsid w:val="00AE48C8"/>
    <w:rsid w:val="00AF18A4"/>
    <w:rsid w:val="00AF316D"/>
    <w:rsid w:val="00AF4C2F"/>
    <w:rsid w:val="00AF541D"/>
    <w:rsid w:val="00B01E90"/>
    <w:rsid w:val="00B0409D"/>
    <w:rsid w:val="00B04E46"/>
    <w:rsid w:val="00B063F5"/>
    <w:rsid w:val="00B14199"/>
    <w:rsid w:val="00B172D5"/>
    <w:rsid w:val="00B21E46"/>
    <w:rsid w:val="00B22676"/>
    <w:rsid w:val="00B25268"/>
    <w:rsid w:val="00B3427E"/>
    <w:rsid w:val="00B36039"/>
    <w:rsid w:val="00B43877"/>
    <w:rsid w:val="00B4447A"/>
    <w:rsid w:val="00B50911"/>
    <w:rsid w:val="00B52479"/>
    <w:rsid w:val="00B52E28"/>
    <w:rsid w:val="00B55960"/>
    <w:rsid w:val="00B61997"/>
    <w:rsid w:val="00B70761"/>
    <w:rsid w:val="00B7457B"/>
    <w:rsid w:val="00B91E4D"/>
    <w:rsid w:val="00B9438A"/>
    <w:rsid w:val="00BA413E"/>
    <w:rsid w:val="00BB142E"/>
    <w:rsid w:val="00BB1B00"/>
    <w:rsid w:val="00BB3913"/>
    <w:rsid w:val="00BB396D"/>
    <w:rsid w:val="00BB3A57"/>
    <w:rsid w:val="00BC08F0"/>
    <w:rsid w:val="00BC3802"/>
    <w:rsid w:val="00BD0793"/>
    <w:rsid w:val="00BE2A16"/>
    <w:rsid w:val="00BE5B71"/>
    <w:rsid w:val="00BF01EE"/>
    <w:rsid w:val="00BF4277"/>
    <w:rsid w:val="00C00C73"/>
    <w:rsid w:val="00C02FB9"/>
    <w:rsid w:val="00C03E5E"/>
    <w:rsid w:val="00C062DE"/>
    <w:rsid w:val="00C0786B"/>
    <w:rsid w:val="00C11451"/>
    <w:rsid w:val="00C26FEA"/>
    <w:rsid w:val="00C27AB8"/>
    <w:rsid w:val="00C309EA"/>
    <w:rsid w:val="00C3216C"/>
    <w:rsid w:val="00C327FE"/>
    <w:rsid w:val="00C3769A"/>
    <w:rsid w:val="00C47633"/>
    <w:rsid w:val="00C50BAD"/>
    <w:rsid w:val="00C57264"/>
    <w:rsid w:val="00C60C43"/>
    <w:rsid w:val="00C622D2"/>
    <w:rsid w:val="00C713BC"/>
    <w:rsid w:val="00C74DB9"/>
    <w:rsid w:val="00C81494"/>
    <w:rsid w:val="00C81AFE"/>
    <w:rsid w:val="00C87464"/>
    <w:rsid w:val="00C92E0B"/>
    <w:rsid w:val="00C957FB"/>
    <w:rsid w:val="00CA0D6C"/>
    <w:rsid w:val="00CA5790"/>
    <w:rsid w:val="00CA763E"/>
    <w:rsid w:val="00CB17FB"/>
    <w:rsid w:val="00CB3643"/>
    <w:rsid w:val="00CB5BAB"/>
    <w:rsid w:val="00CC5627"/>
    <w:rsid w:val="00CC6B24"/>
    <w:rsid w:val="00CC72F9"/>
    <w:rsid w:val="00CD02E0"/>
    <w:rsid w:val="00CD72F5"/>
    <w:rsid w:val="00CE31AF"/>
    <w:rsid w:val="00CE347C"/>
    <w:rsid w:val="00CE3671"/>
    <w:rsid w:val="00CF0083"/>
    <w:rsid w:val="00CF1387"/>
    <w:rsid w:val="00CF20D3"/>
    <w:rsid w:val="00CF6ED5"/>
    <w:rsid w:val="00D04BEA"/>
    <w:rsid w:val="00D10551"/>
    <w:rsid w:val="00D12B2E"/>
    <w:rsid w:val="00D130A4"/>
    <w:rsid w:val="00D20030"/>
    <w:rsid w:val="00D24551"/>
    <w:rsid w:val="00D27AE7"/>
    <w:rsid w:val="00D32C58"/>
    <w:rsid w:val="00D33572"/>
    <w:rsid w:val="00D338DA"/>
    <w:rsid w:val="00D34B3E"/>
    <w:rsid w:val="00D40D00"/>
    <w:rsid w:val="00D40F31"/>
    <w:rsid w:val="00D52724"/>
    <w:rsid w:val="00D618F3"/>
    <w:rsid w:val="00D6354C"/>
    <w:rsid w:val="00D70016"/>
    <w:rsid w:val="00D80825"/>
    <w:rsid w:val="00D81026"/>
    <w:rsid w:val="00D84036"/>
    <w:rsid w:val="00D908D2"/>
    <w:rsid w:val="00D915FF"/>
    <w:rsid w:val="00D94EBA"/>
    <w:rsid w:val="00D95C75"/>
    <w:rsid w:val="00DA0E98"/>
    <w:rsid w:val="00DA13E4"/>
    <w:rsid w:val="00DA35C4"/>
    <w:rsid w:val="00DA411F"/>
    <w:rsid w:val="00DA4C1F"/>
    <w:rsid w:val="00DB110F"/>
    <w:rsid w:val="00DB2BE2"/>
    <w:rsid w:val="00DB5C8D"/>
    <w:rsid w:val="00DC08C4"/>
    <w:rsid w:val="00DC2C1B"/>
    <w:rsid w:val="00DC3742"/>
    <w:rsid w:val="00DD0C06"/>
    <w:rsid w:val="00DD5E17"/>
    <w:rsid w:val="00DD72B3"/>
    <w:rsid w:val="00DD73F1"/>
    <w:rsid w:val="00DD76C3"/>
    <w:rsid w:val="00DE1AB7"/>
    <w:rsid w:val="00DE5E2C"/>
    <w:rsid w:val="00DE7B31"/>
    <w:rsid w:val="00DF2CC9"/>
    <w:rsid w:val="00DF4601"/>
    <w:rsid w:val="00E030A3"/>
    <w:rsid w:val="00E043F2"/>
    <w:rsid w:val="00E10038"/>
    <w:rsid w:val="00E1015A"/>
    <w:rsid w:val="00E103A0"/>
    <w:rsid w:val="00E11B0F"/>
    <w:rsid w:val="00E15000"/>
    <w:rsid w:val="00E15A82"/>
    <w:rsid w:val="00E25A7B"/>
    <w:rsid w:val="00E34FED"/>
    <w:rsid w:val="00E4649D"/>
    <w:rsid w:val="00E53C45"/>
    <w:rsid w:val="00E554F2"/>
    <w:rsid w:val="00E651B2"/>
    <w:rsid w:val="00E71022"/>
    <w:rsid w:val="00E73181"/>
    <w:rsid w:val="00E74FD2"/>
    <w:rsid w:val="00E75740"/>
    <w:rsid w:val="00E76ACF"/>
    <w:rsid w:val="00E77714"/>
    <w:rsid w:val="00E805F4"/>
    <w:rsid w:val="00E86A52"/>
    <w:rsid w:val="00E871BE"/>
    <w:rsid w:val="00E878A3"/>
    <w:rsid w:val="00EA4A5F"/>
    <w:rsid w:val="00EA4BF3"/>
    <w:rsid w:val="00EA56AE"/>
    <w:rsid w:val="00EB2542"/>
    <w:rsid w:val="00EB4DD6"/>
    <w:rsid w:val="00EB5497"/>
    <w:rsid w:val="00EC21A0"/>
    <w:rsid w:val="00EC6747"/>
    <w:rsid w:val="00ED6328"/>
    <w:rsid w:val="00ED778E"/>
    <w:rsid w:val="00EE06A9"/>
    <w:rsid w:val="00EE4EBE"/>
    <w:rsid w:val="00EE641A"/>
    <w:rsid w:val="00EE6E33"/>
    <w:rsid w:val="00EF2DC3"/>
    <w:rsid w:val="00EF5EA8"/>
    <w:rsid w:val="00EF681F"/>
    <w:rsid w:val="00F13A33"/>
    <w:rsid w:val="00F14CAD"/>
    <w:rsid w:val="00F158D0"/>
    <w:rsid w:val="00F22F27"/>
    <w:rsid w:val="00F22FD2"/>
    <w:rsid w:val="00F25A1C"/>
    <w:rsid w:val="00F31B4C"/>
    <w:rsid w:val="00F32414"/>
    <w:rsid w:val="00F35E66"/>
    <w:rsid w:val="00F365E4"/>
    <w:rsid w:val="00F42360"/>
    <w:rsid w:val="00F43E24"/>
    <w:rsid w:val="00F552FE"/>
    <w:rsid w:val="00F55869"/>
    <w:rsid w:val="00F628A0"/>
    <w:rsid w:val="00F63746"/>
    <w:rsid w:val="00F657C3"/>
    <w:rsid w:val="00F72CC6"/>
    <w:rsid w:val="00F82344"/>
    <w:rsid w:val="00F852D6"/>
    <w:rsid w:val="00F855D2"/>
    <w:rsid w:val="00F85629"/>
    <w:rsid w:val="00F865DC"/>
    <w:rsid w:val="00F94C31"/>
    <w:rsid w:val="00F94D64"/>
    <w:rsid w:val="00F97DCD"/>
    <w:rsid w:val="00FA06D8"/>
    <w:rsid w:val="00FA160C"/>
    <w:rsid w:val="00FA1BD5"/>
    <w:rsid w:val="00FA1D7B"/>
    <w:rsid w:val="00FA227E"/>
    <w:rsid w:val="00FA53CA"/>
    <w:rsid w:val="00FA5E2E"/>
    <w:rsid w:val="00FB2BC6"/>
    <w:rsid w:val="00FB4B63"/>
    <w:rsid w:val="00FC3432"/>
    <w:rsid w:val="00FC48AA"/>
    <w:rsid w:val="00FC69B9"/>
    <w:rsid w:val="00FC6A8A"/>
    <w:rsid w:val="00FC7EFF"/>
    <w:rsid w:val="00FD2670"/>
    <w:rsid w:val="00FD6666"/>
    <w:rsid w:val="00FE0C95"/>
    <w:rsid w:val="00FE79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4530F"/>
  <w15:chartTrackingRefBased/>
  <w15:docId w15:val="{ACCAA97D-AF04-4F2D-A3AB-1FA41A43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2B8"/>
  </w:style>
  <w:style w:type="paragraph" w:styleId="Ttulo1">
    <w:name w:val="heading 1"/>
    <w:basedOn w:val="Normal"/>
    <w:link w:val="Ttulo1Char"/>
    <w:uiPriority w:val="9"/>
    <w:qFormat/>
    <w:rsid w:val="00FC7EFF"/>
    <w:pPr>
      <w:widowControl w:val="0"/>
      <w:autoSpaceDE w:val="0"/>
      <w:autoSpaceDN w:val="0"/>
      <w:spacing w:after="0" w:line="240" w:lineRule="auto"/>
      <w:ind w:left="243"/>
      <w:jc w:val="both"/>
      <w:outlineLvl w:val="0"/>
    </w:pPr>
    <w:rPr>
      <w:rFonts w:ascii="Times New Roman" w:eastAsia="Times New Roman" w:hAnsi="Times New Roman" w:cs="Times New Roman"/>
      <w:b/>
      <w:bCs/>
      <w:sz w:val="24"/>
      <w:szCs w:val="24"/>
      <w:u w:val="single" w:color="000000"/>
      <w:lang w:val="pt-PT"/>
    </w:rPr>
  </w:style>
  <w:style w:type="paragraph" w:styleId="Ttulo2">
    <w:name w:val="heading 2"/>
    <w:basedOn w:val="Normal"/>
    <w:next w:val="Normal"/>
    <w:link w:val="Ttulo2Char"/>
    <w:uiPriority w:val="9"/>
    <w:qFormat/>
    <w:rsid w:val="00F72CC6"/>
    <w:pPr>
      <w:keepNext/>
      <w:tabs>
        <w:tab w:val="left" w:pos="567"/>
      </w:tabs>
      <w:spacing w:after="0" w:line="240" w:lineRule="auto"/>
      <w:jc w:val="both"/>
      <w:outlineLvl w:val="1"/>
    </w:pPr>
    <w:rPr>
      <w:rFonts w:ascii="Times New Roman" w:eastAsia="Times New Roman" w:hAnsi="Times New Roman" w:cs="Times New Roman"/>
      <w:bCs/>
      <w:sz w:val="24"/>
      <w:lang w:eastAsia="pt-BR"/>
    </w:rPr>
  </w:style>
  <w:style w:type="paragraph" w:styleId="Ttulo3">
    <w:name w:val="heading 3"/>
    <w:basedOn w:val="Normal"/>
    <w:next w:val="Normal"/>
    <w:link w:val="Ttulo3Char"/>
    <w:uiPriority w:val="9"/>
    <w:qFormat/>
    <w:rsid w:val="00F72CC6"/>
    <w:pPr>
      <w:keepNext/>
      <w:tabs>
        <w:tab w:val="left" w:pos="851"/>
      </w:tabs>
      <w:spacing w:after="0" w:line="240" w:lineRule="auto"/>
      <w:jc w:val="both"/>
      <w:outlineLvl w:val="2"/>
    </w:pPr>
    <w:rPr>
      <w:rFonts w:ascii="Times New Roman" w:eastAsia="Times New Roman" w:hAnsi="Times New Roman" w:cs="Arial"/>
      <w:bCs/>
      <w:sz w:val="24"/>
      <w:szCs w:val="24"/>
      <w:lang w:eastAsia="pt-BR"/>
    </w:rPr>
  </w:style>
  <w:style w:type="paragraph" w:styleId="Ttulo4">
    <w:name w:val="heading 4"/>
    <w:basedOn w:val="Normal"/>
    <w:next w:val="Normal"/>
    <w:link w:val="Ttulo4Char"/>
    <w:qFormat/>
    <w:rsid w:val="00F72CC6"/>
    <w:pPr>
      <w:keepNext/>
      <w:tabs>
        <w:tab w:val="left" w:pos="992"/>
      </w:tabs>
      <w:spacing w:after="0" w:line="240" w:lineRule="auto"/>
      <w:jc w:val="both"/>
      <w:outlineLvl w:val="3"/>
    </w:pPr>
    <w:rPr>
      <w:rFonts w:ascii="Times New Roman" w:eastAsia="Times New Roman" w:hAnsi="Times New Roman" w:cs="Arial"/>
      <w:bCs/>
      <w:sz w:val="24"/>
      <w:lang w:eastAsia="pt-BR"/>
    </w:rPr>
  </w:style>
  <w:style w:type="paragraph" w:styleId="Ttulo5">
    <w:name w:val="heading 5"/>
    <w:aliases w:val="aliena1"/>
    <w:basedOn w:val="Normal"/>
    <w:next w:val="Normal"/>
    <w:link w:val="Ttulo5Char"/>
    <w:qFormat/>
    <w:rsid w:val="00F72CC6"/>
    <w:pPr>
      <w:keepNext/>
      <w:numPr>
        <w:numId w:val="13"/>
      </w:numPr>
      <w:tabs>
        <w:tab w:val="left" w:pos="284"/>
      </w:tabs>
      <w:spacing w:after="0" w:line="240" w:lineRule="auto"/>
      <w:ind w:left="0" w:firstLine="0"/>
      <w:jc w:val="both"/>
      <w:outlineLvl w:val="4"/>
    </w:pPr>
    <w:rPr>
      <w:rFonts w:ascii="Times New Roman" w:eastAsia="Times New Roman" w:hAnsi="Times New Roman" w:cs="Arial"/>
      <w:bCs/>
      <w:sz w:val="24"/>
      <w:szCs w:val="28"/>
      <w:lang w:eastAsia="pt-BR"/>
    </w:rPr>
  </w:style>
  <w:style w:type="paragraph" w:styleId="Ttulo6">
    <w:name w:val="heading 6"/>
    <w:basedOn w:val="Normal"/>
    <w:next w:val="Normal"/>
    <w:link w:val="Ttulo6Char"/>
    <w:qFormat/>
    <w:rsid w:val="00F72CC6"/>
    <w:pPr>
      <w:keepNext/>
      <w:spacing w:after="0" w:line="240" w:lineRule="auto"/>
      <w:ind w:left="1152" w:hanging="1152"/>
      <w:jc w:val="both"/>
      <w:outlineLvl w:val="5"/>
    </w:pPr>
    <w:rPr>
      <w:rFonts w:ascii="Arial" w:eastAsia="Times New Roman" w:hAnsi="Arial" w:cs="Arial"/>
      <w:b/>
      <w:bCs/>
      <w:color w:val="000000"/>
      <w:sz w:val="24"/>
      <w:szCs w:val="24"/>
      <w:lang w:eastAsia="pt-BR"/>
    </w:rPr>
  </w:style>
  <w:style w:type="paragraph" w:styleId="Ttulo7">
    <w:name w:val="heading 7"/>
    <w:basedOn w:val="Normal"/>
    <w:next w:val="Normal"/>
    <w:link w:val="Ttulo7Char"/>
    <w:qFormat/>
    <w:rsid w:val="00F72CC6"/>
    <w:pPr>
      <w:keepNext/>
      <w:spacing w:after="0" w:line="240" w:lineRule="auto"/>
      <w:ind w:left="1296" w:hanging="1296"/>
      <w:outlineLvl w:val="6"/>
    </w:pPr>
    <w:rPr>
      <w:rFonts w:ascii="Arial" w:eastAsia="Times New Roman" w:hAnsi="Arial" w:cs="Arial"/>
      <w:b/>
      <w:bCs/>
      <w:lang w:eastAsia="pt-BR"/>
    </w:rPr>
  </w:style>
  <w:style w:type="paragraph" w:styleId="Ttulo8">
    <w:name w:val="heading 8"/>
    <w:basedOn w:val="Normal"/>
    <w:next w:val="Normal"/>
    <w:link w:val="Ttulo8Char"/>
    <w:qFormat/>
    <w:rsid w:val="00F72CC6"/>
    <w:pPr>
      <w:keepNext/>
      <w:spacing w:after="0" w:line="240" w:lineRule="auto"/>
      <w:ind w:left="1440" w:hanging="1440"/>
      <w:jc w:val="center"/>
      <w:outlineLvl w:val="7"/>
    </w:pPr>
    <w:rPr>
      <w:rFonts w:ascii="Arial" w:eastAsia="Times New Roman" w:hAnsi="Arial" w:cs="Arial"/>
      <w:b/>
      <w:bCs/>
      <w:sz w:val="24"/>
      <w:szCs w:val="24"/>
      <w:lang w:eastAsia="pt-BR"/>
    </w:rPr>
  </w:style>
  <w:style w:type="paragraph" w:styleId="Ttulo9">
    <w:name w:val="heading 9"/>
    <w:basedOn w:val="Normal"/>
    <w:next w:val="Normal"/>
    <w:link w:val="Ttulo9Char"/>
    <w:qFormat/>
    <w:rsid w:val="00F72CC6"/>
    <w:pPr>
      <w:keepNext/>
      <w:spacing w:after="0" w:line="240" w:lineRule="auto"/>
      <w:ind w:left="1584" w:hanging="1584"/>
      <w:jc w:val="both"/>
      <w:outlineLvl w:val="8"/>
    </w:pPr>
    <w:rPr>
      <w:rFonts w:ascii="Arial" w:eastAsia="Times New Roman" w:hAnsi="Arial" w:cs="Arial"/>
      <w:b/>
      <w:bCs/>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iPriority w:val="99"/>
    <w:unhideWhenUsed/>
    <w:rsid w:val="00EC6747"/>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EC6747"/>
  </w:style>
  <w:style w:type="paragraph" w:styleId="Rodap">
    <w:name w:val="footer"/>
    <w:basedOn w:val="Normal"/>
    <w:link w:val="RodapChar"/>
    <w:uiPriority w:val="99"/>
    <w:unhideWhenUsed/>
    <w:rsid w:val="00EC6747"/>
    <w:pPr>
      <w:tabs>
        <w:tab w:val="center" w:pos="4252"/>
        <w:tab w:val="right" w:pos="8504"/>
      </w:tabs>
      <w:spacing w:after="0" w:line="240" w:lineRule="auto"/>
    </w:pPr>
  </w:style>
  <w:style w:type="character" w:customStyle="1" w:styleId="RodapChar">
    <w:name w:val="Rodapé Char"/>
    <w:basedOn w:val="Fontepargpadro"/>
    <w:link w:val="Rodap"/>
    <w:uiPriority w:val="99"/>
    <w:rsid w:val="00EC6747"/>
  </w:style>
  <w:style w:type="paragraph" w:styleId="Textodebalo">
    <w:name w:val="Balloon Text"/>
    <w:basedOn w:val="Normal"/>
    <w:link w:val="TextodebaloChar"/>
    <w:uiPriority w:val="99"/>
    <w:unhideWhenUsed/>
    <w:rsid w:val="00EC674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EC6747"/>
    <w:rPr>
      <w:rFonts w:ascii="Segoe UI" w:hAnsi="Segoe UI" w:cs="Segoe UI"/>
      <w:sz w:val="18"/>
      <w:szCs w:val="18"/>
    </w:rPr>
  </w:style>
  <w:style w:type="paragraph" w:styleId="Corpodetexto">
    <w:name w:val="Body Text"/>
    <w:basedOn w:val="Normal"/>
    <w:link w:val="CorpodetextoChar"/>
    <w:uiPriority w:val="99"/>
    <w:unhideWhenUsed/>
    <w:qFormat/>
    <w:rsid w:val="005D08AC"/>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5D08AC"/>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25039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250393"/>
    <w:rPr>
      <w:b/>
      <w:bCs/>
    </w:rPr>
  </w:style>
  <w:style w:type="paragraph" w:styleId="Ttulo">
    <w:name w:val="Title"/>
    <w:basedOn w:val="Normal"/>
    <w:link w:val="TtuloChar"/>
    <w:uiPriority w:val="10"/>
    <w:qFormat/>
    <w:rsid w:val="00FC7EFF"/>
    <w:pPr>
      <w:widowControl w:val="0"/>
      <w:autoSpaceDE w:val="0"/>
      <w:autoSpaceDN w:val="0"/>
      <w:spacing w:after="0" w:line="298" w:lineRule="exact"/>
      <w:ind w:left="354"/>
      <w:jc w:val="both"/>
    </w:pPr>
    <w:rPr>
      <w:rFonts w:ascii="Times New Roman" w:eastAsia="Times New Roman" w:hAnsi="Times New Roman" w:cs="Times New Roman"/>
      <w:b/>
      <w:bCs/>
      <w:sz w:val="26"/>
      <w:szCs w:val="26"/>
      <w:lang w:val="pt-PT"/>
    </w:rPr>
  </w:style>
  <w:style w:type="character" w:customStyle="1" w:styleId="TtuloChar">
    <w:name w:val="Título Char"/>
    <w:basedOn w:val="Fontepargpadro"/>
    <w:link w:val="Ttulo"/>
    <w:uiPriority w:val="10"/>
    <w:rsid w:val="00FC7EFF"/>
    <w:rPr>
      <w:rFonts w:ascii="Times New Roman" w:eastAsia="Times New Roman" w:hAnsi="Times New Roman" w:cs="Times New Roman"/>
      <w:b/>
      <w:bCs/>
      <w:sz w:val="26"/>
      <w:szCs w:val="26"/>
      <w:lang w:val="pt-PT"/>
    </w:rPr>
  </w:style>
  <w:style w:type="character" w:customStyle="1" w:styleId="Ttulo1Char">
    <w:name w:val="Título 1 Char"/>
    <w:basedOn w:val="Fontepargpadro"/>
    <w:link w:val="Ttulo1"/>
    <w:uiPriority w:val="9"/>
    <w:rsid w:val="00FC7EFF"/>
    <w:rPr>
      <w:rFonts w:ascii="Times New Roman" w:eastAsia="Times New Roman" w:hAnsi="Times New Roman" w:cs="Times New Roman"/>
      <w:b/>
      <w:bCs/>
      <w:sz w:val="24"/>
      <w:szCs w:val="24"/>
      <w:u w:val="single" w:color="000000"/>
      <w:lang w:val="pt-PT"/>
    </w:rPr>
  </w:style>
  <w:style w:type="paragraph" w:styleId="PargrafodaLista">
    <w:name w:val="List Paragraph"/>
    <w:basedOn w:val="Normal"/>
    <w:link w:val="PargrafodaListaChar"/>
    <w:uiPriority w:val="34"/>
    <w:qFormat/>
    <w:rsid w:val="00FC7EFF"/>
    <w:pPr>
      <w:widowControl w:val="0"/>
      <w:autoSpaceDE w:val="0"/>
      <w:autoSpaceDN w:val="0"/>
      <w:spacing w:before="119" w:after="0" w:line="240" w:lineRule="auto"/>
      <w:ind w:left="843" w:right="216" w:hanging="360"/>
    </w:pPr>
    <w:rPr>
      <w:rFonts w:ascii="Times New Roman" w:eastAsia="Times New Roman" w:hAnsi="Times New Roman" w:cs="Times New Roman"/>
      <w:lang w:val="pt-PT"/>
    </w:rPr>
  </w:style>
  <w:style w:type="table" w:customStyle="1" w:styleId="TableNormal">
    <w:name w:val="Table Normal"/>
    <w:uiPriority w:val="2"/>
    <w:semiHidden/>
    <w:unhideWhenUsed/>
    <w:qFormat/>
    <w:rsid w:val="00FC7E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7EFF"/>
    <w:pPr>
      <w:widowControl w:val="0"/>
      <w:autoSpaceDE w:val="0"/>
      <w:autoSpaceDN w:val="0"/>
      <w:spacing w:before="106" w:after="0" w:line="240" w:lineRule="auto"/>
      <w:ind w:left="120"/>
    </w:pPr>
    <w:rPr>
      <w:rFonts w:ascii="Times New Roman" w:eastAsia="Times New Roman" w:hAnsi="Times New Roman" w:cs="Times New Roman"/>
      <w:lang w:val="pt-PT"/>
    </w:rPr>
  </w:style>
  <w:style w:type="character" w:styleId="TextodoEspaoReservado">
    <w:name w:val="Placeholder Text"/>
    <w:basedOn w:val="Fontepargpadro"/>
    <w:uiPriority w:val="99"/>
    <w:semiHidden/>
    <w:rsid w:val="00140BA2"/>
    <w:rPr>
      <w:color w:val="666666"/>
    </w:rPr>
  </w:style>
  <w:style w:type="paragraph" w:styleId="NormalWeb">
    <w:name w:val="Normal (Web)"/>
    <w:basedOn w:val="Normal"/>
    <w:uiPriority w:val="99"/>
    <w:unhideWhenUsed/>
    <w:rsid w:val="003F6341"/>
    <w:rPr>
      <w:rFonts w:ascii="Times New Roman" w:hAnsi="Times New Roman" w:cs="Times New Roman"/>
      <w:sz w:val="24"/>
      <w:szCs w:val="24"/>
    </w:rPr>
  </w:style>
  <w:style w:type="character" w:styleId="Hyperlink">
    <w:name w:val="Hyperlink"/>
    <w:basedOn w:val="Fontepargpadro"/>
    <w:uiPriority w:val="99"/>
    <w:unhideWhenUsed/>
    <w:rsid w:val="00D33572"/>
    <w:rPr>
      <w:color w:val="0563C1" w:themeColor="hyperlink"/>
      <w:u w:val="single"/>
    </w:rPr>
  </w:style>
  <w:style w:type="character" w:customStyle="1" w:styleId="MenoPendente1">
    <w:name w:val="Menção Pendente1"/>
    <w:basedOn w:val="Fontepargpadro"/>
    <w:uiPriority w:val="99"/>
    <w:semiHidden/>
    <w:unhideWhenUsed/>
    <w:rsid w:val="00D33572"/>
    <w:rPr>
      <w:color w:val="605E5C"/>
      <w:shd w:val="clear" w:color="auto" w:fill="E1DFDD"/>
    </w:rPr>
  </w:style>
  <w:style w:type="character" w:customStyle="1" w:styleId="Ttulo2Char">
    <w:name w:val="Título 2 Char"/>
    <w:basedOn w:val="Fontepargpadro"/>
    <w:link w:val="Ttulo2"/>
    <w:uiPriority w:val="9"/>
    <w:rsid w:val="00F72CC6"/>
    <w:rPr>
      <w:rFonts w:ascii="Times New Roman" w:eastAsia="Times New Roman" w:hAnsi="Times New Roman" w:cs="Times New Roman"/>
      <w:bCs/>
      <w:sz w:val="24"/>
      <w:lang w:eastAsia="pt-BR"/>
    </w:rPr>
  </w:style>
  <w:style w:type="character" w:customStyle="1" w:styleId="Ttulo3Char">
    <w:name w:val="Título 3 Char"/>
    <w:basedOn w:val="Fontepargpadro"/>
    <w:link w:val="Ttulo3"/>
    <w:uiPriority w:val="9"/>
    <w:rsid w:val="00F72CC6"/>
    <w:rPr>
      <w:rFonts w:ascii="Times New Roman" w:eastAsia="Times New Roman" w:hAnsi="Times New Roman" w:cs="Arial"/>
      <w:bCs/>
      <w:sz w:val="24"/>
      <w:szCs w:val="24"/>
      <w:lang w:eastAsia="pt-BR"/>
    </w:rPr>
  </w:style>
  <w:style w:type="character" w:customStyle="1" w:styleId="Ttulo4Char">
    <w:name w:val="Título 4 Char"/>
    <w:basedOn w:val="Fontepargpadro"/>
    <w:link w:val="Ttulo4"/>
    <w:rsid w:val="00F72CC6"/>
    <w:rPr>
      <w:rFonts w:ascii="Times New Roman" w:eastAsia="Times New Roman" w:hAnsi="Times New Roman" w:cs="Arial"/>
      <w:bCs/>
      <w:sz w:val="24"/>
      <w:lang w:eastAsia="pt-BR"/>
    </w:rPr>
  </w:style>
  <w:style w:type="character" w:customStyle="1" w:styleId="Ttulo5Char">
    <w:name w:val="Título 5 Char"/>
    <w:aliases w:val="aliena1 Char"/>
    <w:basedOn w:val="Fontepargpadro"/>
    <w:link w:val="Ttulo5"/>
    <w:rsid w:val="00F72CC6"/>
    <w:rPr>
      <w:rFonts w:ascii="Times New Roman" w:eastAsia="Times New Roman" w:hAnsi="Times New Roman" w:cs="Arial"/>
      <w:bCs/>
      <w:sz w:val="24"/>
      <w:szCs w:val="28"/>
      <w:lang w:eastAsia="pt-BR"/>
    </w:rPr>
  </w:style>
  <w:style w:type="character" w:customStyle="1" w:styleId="Ttulo6Char">
    <w:name w:val="Título 6 Char"/>
    <w:basedOn w:val="Fontepargpadro"/>
    <w:link w:val="Ttulo6"/>
    <w:rsid w:val="00F72CC6"/>
    <w:rPr>
      <w:rFonts w:ascii="Arial" w:eastAsia="Times New Roman" w:hAnsi="Arial" w:cs="Arial"/>
      <w:b/>
      <w:bCs/>
      <w:color w:val="000000"/>
      <w:sz w:val="24"/>
      <w:szCs w:val="24"/>
      <w:lang w:eastAsia="pt-BR"/>
    </w:rPr>
  </w:style>
  <w:style w:type="character" w:customStyle="1" w:styleId="Ttulo7Char">
    <w:name w:val="Título 7 Char"/>
    <w:basedOn w:val="Fontepargpadro"/>
    <w:link w:val="Ttulo7"/>
    <w:rsid w:val="00F72CC6"/>
    <w:rPr>
      <w:rFonts w:ascii="Arial" w:eastAsia="Times New Roman" w:hAnsi="Arial" w:cs="Arial"/>
      <w:b/>
      <w:bCs/>
      <w:lang w:eastAsia="pt-BR"/>
    </w:rPr>
  </w:style>
  <w:style w:type="character" w:customStyle="1" w:styleId="Ttulo8Char">
    <w:name w:val="Título 8 Char"/>
    <w:basedOn w:val="Fontepargpadro"/>
    <w:link w:val="Ttulo8"/>
    <w:rsid w:val="00F72CC6"/>
    <w:rPr>
      <w:rFonts w:ascii="Arial" w:eastAsia="Times New Roman" w:hAnsi="Arial" w:cs="Arial"/>
      <w:b/>
      <w:bCs/>
      <w:sz w:val="24"/>
      <w:szCs w:val="24"/>
      <w:lang w:eastAsia="pt-BR"/>
    </w:rPr>
  </w:style>
  <w:style w:type="character" w:customStyle="1" w:styleId="Ttulo9Char">
    <w:name w:val="Título 9 Char"/>
    <w:basedOn w:val="Fontepargpadro"/>
    <w:link w:val="Ttulo9"/>
    <w:rsid w:val="00F72CC6"/>
    <w:rPr>
      <w:rFonts w:ascii="Arial" w:eastAsia="Times New Roman" w:hAnsi="Arial" w:cs="Arial"/>
      <w:b/>
      <w:bCs/>
      <w:color w:val="000000"/>
      <w:lang w:eastAsia="pt-BR"/>
    </w:rPr>
  </w:style>
  <w:style w:type="numbering" w:customStyle="1" w:styleId="Semlista1">
    <w:name w:val="Sem lista1"/>
    <w:next w:val="Semlista"/>
    <w:uiPriority w:val="99"/>
    <w:semiHidden/>
    <w:unhideWhenUsed/>
    <w:rsid w:val="00F72CC6"/>
  </w:style>
  <w:style w:type="numbering" w:customStyle="1" w:styleId="Semlista11">
    <w:name w:val="Sem lista11"/>
    <w:next w:val="Semlista"/>
    <w:semiHidden/>
    <w:unhideWhenUsed/>
    <w:rsid w:val="00F72CC6"/>
  </w:style>
  <w:style w:type="paragraph" w:styleId="Corpodetexto2">
    <w:name w:val="Body Text 2"/>
    <w:basedOn w:val="Normal"/>
    <w:link w:val="Corpodetexto2Char"/>
    <w:rsid w:val="00F72CC6"/>
    <w:pPr>
      <w:spacing w:after="0" w:line="240" w:lineRule="auto"/>
      <w:jc w:val="both"/>
    </w:pPr>
    <w:rPr>
      <w:rFonts w:ascii="Arial" w:eastAsia="Times New Roman" w:hAnsi="Arial" w:cs="Arial"/>
      <w:color w:val="000000"/>
      <w:sz w:val="24"/>
      <w:szCs w:val="24"/>
      <w:lang w:eastAsia="pt-BR"/>
    </w:rPr>
  </w:style>
  <w:style w:type="character" w:customStyle="1" w:styleId="Corpodetexto2Char">
    <w:name w:val="Corpo de texto 2 Char"/>
    <w:basedOn w:val="Fontepargpadro"/>
    <w:link w:val="Corpodetexto2"/>
    <w:rsid w:val="00F72CC6"/>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rsid w:val="00F72CC6"/>
    <w:pPr>
      <w:spacing w:after="0" w:line="240" w:lineRule="auto"/>
      <w:ind w:left="2835"/>
      <w:jc w:val="both"/>
    </w:pPr>
    <w:rPr>
      <w:rFonts w:ascii="Arial" w:eastAsia="Times New Roman" w:hAnsi="Arial" w:cs="Arial"/>
      <w:b/>
      <w:bCs/>
      <w:sz w:val="24"/>
      <w:szCs w:val="24"/>
      <w:lang w:eastAsia="pt-BR"/>
    </w:rPr>
  </w:style>
  <w:style w:type="character" w:customStyle="1" w:styleId="Recuodecorpodetexto2Char">
    <w:name w:val="Recuo de corpo de texto 2 Char"/>
    <w:basedOn w:val="Fontepargpadro"/>
    <w:link w:val="Recuodecorpodetexto2"/>
    <w:rsid w:val="00F72CC6"/>
    <w:rPr>
      <w:rFonts w:ascii="Arial" w:eastAsia="Times New Roman" w:hAnsi="Arial" w:cs="Arial"/>
      <w:b/>
      <w:bCs/>
      <w:sz w:val="24"/>
      <w:szCs w:val="24"/>
      <w:lang w:eastAsia="pt-BR"/>
    </w:rPr>
  </w:style>
  <w:style w:type="character" w:styleId="Nmerodepgina">
    <w:name w:val="page number"/>
    <w:basedOn w:val="Fontepargpadro"/>
    <w:rsid w:val="00F72CC6"/>
  </w:style>
  <w:style w:type="paragraph" w:styleId="MapadoDocumento">
    <w:name w:val="Document Map"/>
    <w:basedOn w:val="Normal"/>
    <w:link w:val="MapadoDocumentoChar"/>
    <w:semiHidden/>
    <w:rsid w:val="00F72CC6"/>
    <w:pPr>
      <w:shd w:val="clear" w:color="auto" w:fill="000080"/>
      <w:spacing w:after="0" w:line="240" w:lineRule="auto"/>
    </w:pPr>
    <w:rPr>
      <w:rFonts w:ascii="Tahoma" w:eastAsia="Times New Roman" w:hAnsi="Tahoma" w:cs="Tahoma"/>
      <w:sz w:val="20"/>
      <w:szCs w:val="20"/>
      <w:lang w:eastAsia="pt-BR"/>
    </w:rPr>
  </w:style>
  <w:style w:type="character" w:customStyle="1" w:styleId="MapadoDocumentoChar">
    <w:name w:val="Mapa do Documento Char"/>
    <w:basedOn w:val="Fontepargpadro"/>
    <w:link w:val="MapadoDocumento"/>
    <w:semiHidden/>
    <w:rsid w:val="00F72CC6"/>
    <w:rPr>
      <w:rFonts w:ascii="Tahoma" w:eastAsia="Times New Roman" w:hAnsi="Tahoma" w:cs="Tahoma"/>
      <w:sz w:val="20"/>
      <w:szCs w:val="20"/>
      <w:shd w:val="clear" w:color="auto" w:fill="000080"/>
      <w:lang w:eastAsia="pt-BR"/>
    </w:rPr>
  </w:style>
  <w:style w:type="paragraph" w:styleId="Corpodetexto3">
    <w:name w:val="Body Text 3"/>
    <w:basedOn w:val="Normal"/>
    <w:link w:val="Corpodetexto3Char"/>
    <w:rsid w:val="00F72CC6"/>
    <w:pPr>
      <w:spacing w:after="120" w:line="240" w:lineRule="auto"/>
      <w:jc w:val="both"/>
    </w:pPr>
    <w:rPr>
      <w:rFonts w:ascii="Arial" w:eastAsia="Times New Roman" w:hAnsi="Arial" w:cs="Arial"/>
      <w:lang w:eastAsia="pt-BR"/>
    </w:rPr>
  </w:style>
  <w:style w:type="character" w:customStyle="1" w:styleId="Corpodetexto3Char">
    <w:name w:val="Corpo de texto 3 Char"/>
    <w:basedOn w:val="Fontepargpadro"/>
    <w:link w:val="Corpodetexto3"/>
    <w:rsid w:val="00F72CC6"/>
    <w:rPr>
      <w:rFonts w:ascii="Arial" w:eastAsia="Times New Roman" w:hAnsi="Arial" w:cs="Arial"/>
      <w:lang w:eastAsia="pt-BR"/>
    </w:rPr>
  </w:style>
  <w:style w:type="paragraph" w:styleId="Recuodecorpodetexto3">
    <w:name w:val="Body Text Indent 3"/>
    <w:basedOn w:val="Normal"/>
    <w:link w:val="Recuodecorpodetexto3Char"/>
    <w:rsid w:val="00F72CC6"/>
    <w:pPr>
      <w:spacing w:after="0" w:line="240" w:lineRule="auto"/>
      <w:ind w:left="708"/>
      <w:jc w:val="both"/>
    </w:pPr>
    <w:rPr>
      <w:rFonts w:ascii="Arial" w:eastAsia="Times New Roman" w:hAnsi="Arial" w:cs="Arial"/>
      <w:b/>
      <w:bCs/>
      <w:color w:val="000000"/>
      <w:lang w:eastAsia="pt-BR"/>
    </w:rPr>
  </w:style>
  <w:style w:type="character" w:customStyle="1" w:styleId="Recuodecorpodetexto3Char">
    <w:name w:val="Recuo de corpo de texto 3 Char"/>
    <w:basedOn w:val="Fontepargpadro"/>
    <w:link w:val="Recuodecorpodetexto3"/>
    <w:rsid w:val="00F72CC6"/>
    <w:rPr>
      <w:rFonts w:ascii="Arial" w:eastAsia="Times New Roman" w:hAnsi="Arial" w:cs="Arial"/>
      <w:b/>
      <w:bCs/>
      <w:color w:val="000000"/>
      <w:lang w:eastAsia="pt-BR"/>
    </w:rPr>
  </w:style>
  <w:style w:type="paragraph" w:customStyle="1" w:styleId="Default">
    <w:name w:val="Default"/>
    <w:rsid w:val="00F72CC6"/>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HiperlinkVisitado">
    <w:name w:val="FollowedHyperlink"/>
    <w:uiPriority w:val="99"/>
    <w:rsid w:val="00F72CC6"/>
    <w:rPr>
      <w:color w:val="800080"/>
      <w:u w:val="single"/>
    </w:rPr>
  </w:style>
  <w:style w:type="paragraph" w:customStyle="1" w:styleId="Textosimples">
    <w:name w:val="Texto simples"/>
    <w:basedOn w:val="Normal"/>
    <w:rsid w:val="00F72CC6"/>
    <w:pPr>
      <w:autoSpaceDE w:val="0"/>
      <w:autoSpaceDN w:val="0"/>
      <w:spacing w:after="0" w:line="240" w:lineRule="auto"/>
    </w:pPr>
    <w:rPr>
      <w:rFonts w:ascii="Courier New" w:eastAsia="Times New Roman" w:hAnsi="Courier New" w:cs="Courier New"/>
      <w:sz w:val="20"/>
      <w:szCs w:val="20"/>
      <w:lang w:eastAsia="pt-BR"/>
    </w:rPr>
  </w:style>
  <w:style w:type="paragraph" w:styleId="Recuodecorpodetexto">
    <w:name w:val="Body Text Indent"/>
    <w:basedOn w:val="Normal"/>
    <w:link w:val="RecuodecorpodetextoChar"/>
    <w:rsid w:val="00F72CC6"/>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F72CC6"/>
    <w:rPr>
      <w:rFonts w:ascii="Times New Roman" w:eastAsia="Times New Roman" w:hAnsi="Times New Roman" w:cs="Times New Roman"/>
      <w:sz w:val="20"/>
      <w:szCs w:val="20"/>
      <w:lang w:eastAsia="pt-BR"/>
    </w:rPr>
  </w:style>
  <w:style w:type="paragraph" w:customStyle="1" w:styleId="Recuodecorpodetexto1">
    <w:name w:val="Recuo de corpo de texto1"/>
    <w:basedOn w:val="Normal"/>
    <w:rsid w:val="00F72CC6"/>
    <w:pPr>
      <w:spacing w:after="120" w:line="240" w:lineRule="auto"/>
      <w:ind w:left="283"/>
    </w:pPr>
    <w:rPr>
      <w:rFonts w:ascii="Times New Roman" w:eastAsia="Times New Roman" w:hAnsi="Times New Roman" w:cs="Times New Roman"/>
      <w:sz w:val="20"/>
      <w:szCs w:val="20"/>
      <w:lang w:eastAsia="pt-BR"/>
    </w:rPr>
  </w:style>
  <w:style w:type="paragraph" w:customStyle="1" w:styleId="P30">
    <w:name w:val="P30"/>
    <w:basedOn w:val="Normal"/>
    <w:rsid w:val="00F72CC6"/>
    <w:pPr>
      <w:spacing w:after="0" w:line="240" w:lineRule="auto"/>
      <w:jc w:val="both"/>
    </w:pPr>
    <w:rPr>
      <w:rFonts w:ascii="Times New Roman" w:eastAsia="Times New Roman" w:hAnsi="Times New Roman" w:cs="Times New Roman"/>
      <w:b/>
      <w:snapToGrid w:val="0"/>
      <w:sz w:val="24"/>
      <w:szCs w:val="20"/>
      <w:lang w:eastAsia="pt-BR"/>
    </w:rPr>
  </w:style>
  <w:style w:type="character" w:customStyle="1" w:styleId="leismunicipais1">
    <w:name w:val="leismunicipais1"/>
    <w:rsid w:val="00F72CC6"/>
    <w:rPr>
      <w:rFonts w:ascii="Trebuchet MS" w:hAnsi="Trebuchet MS" w:hint="default"/>
      <w:sz w:val="11"/>
      <w:szCs w:val="11"/>
      <w:shd w:val="clear" w:color="auto" w:fill="666666"/>
    </w:rPr>
  </w:style>
  <w:style w:type="character" w:styleId="nfase">
    <w:name w:val="Emphasis"/>
    <w:uiPriority w:val="20"/>
    <w:qFormat/>
    <w:rsid w:val="00F72CC6"/>
    <w:rPr>
      <w:i/>
      <w:iCs/>
    </w:rPr>
  </w:style>
  <w:style w:type="character" w:customStyle="1" w:styleId="Normaltext">
    <w:name w:val="Normal text"/>
    <w:uiPriority w:val="99"/>
    <w:rsid w:val="00F72CC6"/>
    <w:rPr>
      <w:sz w:val="20"/>
      <w:szCs w:val="20"/>
    </w:rPr>
  </w:style>
  <w:style w:type="numbering" w:customStyle="1" w:styleId="Estilo1">
    <w:name w:val="Estilo1"/>
    <w:rsid w:val="00F72CC6"/>
    <w:pPr>
      <w:numPr>
        <w:numId w:val="12"/>
      </w:numPr>
    </w:pPr>
  </w:style>
  <w:style w:type="character" w:customStyle="1" w:styleId="PargrafodaListaChar">
    <w:name w:val="Parágrafo da Lista Char"/>
    <w:link w:val="PargrafodaLista"/>
    <w:uiPriority w:val="34"/>
    <w:locked/>
    <w:rsid w:val="00F72CC6"/>
    <w:rPr>
      <w:rFonts w:ascii="Times New Roman" w:eastAsia="Times New Roman" w:hAnsi="Times New Roman" w:cs="Times New Roman"/>
      <w:lang w:val="pt-PT"/>
    </w:rPr>
  </w:style>
  <w:style w:type="numbering" w:customStyle="1" w:styleId="Semlista111">
    <w:name w:val="Sem lista111"/>
    <w:next w:val="Semlista"/>
    <w:uiPriority w:val="99"/>
    <w:semiHidden/>
    <w:unhideWhenUsed/>
    <w:rsid w:val="00F72CC6"/>
  </w:style>
  <w:style w:type="table" w:customStyle="1" w:styleId="Tabelacomgrade1">
    <w:name w:val="Tabela com grade1"/>
    <w:basedOn w:val="Tabelanormal"/>
    <w:next w:val="Tabelacomgrade"/>
    <w:uiPriority w:val="39"/>
    <w:rsid w:val="00F72C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e01">
    <w:name w:val="fonte01"/>
    <w:rsid w:val="00F72CC6"/>
    <w:rPr>
      <w:rFonts w:ascii="Verdana" w:hAnsi="Verdana" w:hint="default"/>
      <w:sz w:val="16"/>
      <w:szCs w:val="16"/>
    </w:rPr>
  </w:style>
  <w:style w:type="paragraph" w:customStyle="1" w:styleId="dou-paragraph">
    <w:name w:val="dou-paragraph"/>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01">
    <w:name w:val="Nivel 01"/>
    <w:basedOn w:val="Ttulo1"/>
    <w:next w:val="Normal"/>
    <w:qFormat/>
    <w:rsid w:val="00F72CC6"/>
    <w:pPr>
      <w:keepNext/>
      <w:keepLines/>
      <w:widowControl/>
      <w:tabs>
        <w:tab w:val="left" w:pos="567"/>
      </w:tabs>
      <w:autoSpaceDE/>
      <w:autoSpaceDN/>
      <w:spacing w:before="240"/>
      <w:ind w:left="360" w:hanging="360"/>
    </w:pPr>
    <w:rPr>
      <w:rFonts w:ascii="Arial" w:hAnsi="Arial" w:cs="Arial"/>
      <w:sz w:val="20"/>
      <w:szCs w:val="20"/>
      <w:u w:val="none"/>
      <w:lang w:val="pt-BR" w:eastAsia="pt-BR"/>
    </w:rPr>
  </w:style>
  <w:style w:type="paragraph" w:customStyle="1" w:styleId="Nivel2">
    <w:name w:val="Nivel 2"/>
    <w:basedOn w:val="Normal"/>
    <w:link w:val="Nivel2Char"/>
    <w:qFormat/>
    <w:rsid w:val="00F72CC6"/>
    <w:p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F72CC6"/>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F72CC6"/>
    <w:pPr>
      <w:numPr>
        <w:ilvl w:val="3"/>
      </w:numPr>
      <w:ind w:left="851"/>
    </w:pPr>
    <w:rPr>
      <w:color w:val="auto"/>
    </w:rPr>
  </w:style>
  <w:style w:type="paragraph" w:customStyle="1" w:styleId="Nivel5">
    <w:name w:val="Nivel 5"/>
    <w:basedOn w:val="Nivel4"/>
    <w:qFormat/>
    <w:rsid w:val="00F72CC6"/>
    <w:pPr>
      <w:numPr>
        <w:ilvl w:val="4"/>
      </w:numPr>
      <w:ind w:left="1276"/>
    </w:pPr>
  </w:style>
  <w:style w:type="character" w:customStyle="1" w:styleId="Nivel2Char">
    <w:name w:val="Nivel 2 Char"/>
    <w:link w:val="Nivel2"/>
    <w:locked/>
    <w:rsid w:val="00F72CC6"/>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F72CC6"/>
    <w:rPr>
      <w:i/>
      <w:iCs/>
      <w:color w:val="FF0000"/>
    </w:rPr>
  </w:style>
  <w:style w:type="paragraph" w:customStyle="1" w:styleId="Nvel3-R">
    <w:name w:val="Nível 3-R"/>
    <w:basedOn w:val="Nivel3"/>
    <w:link w:val="Nvel3-RChar"/>
    <w:qFormat/>
    <w:rsid w:val="00F72CC6"/>
    <w:rPr>
      <w:i/>
      <w:iCs/>
      <w:color w:val="FF0000"/>
    </w:rPr>
  </w:style>
  <w:style w:type="character" w:customStyle="1" w:styleId="Nvel2-RedChar">
    <w:name w:val="Nível 2 -Red Char"/>
    <w:link w:val="Nvel2-Red"/>
    <w:rsid w:val="00F72CC6"/>
    <w:rPr>
      <w:rFonts w:ascii="Arial" w:eastAsia="Times New Roman" w:hAnsi="Arial" w:cs="Arial"/>
      <w:i/>
      <w:iCs/>
      <w:color w:val="FF0000"/>
      <w:sz w:val="20"/>
      <w:szCs w:val="20"/>
      <w:lang w:eastAsia="pt-BR"/>
    </w:rPr>
  </w:style>
  <w:style w:type="character" w:customStyle="1" w:styleId="Nivel3Char">
    <w:name w:val="Nivel 3 Char"/>
    <w:link w:val="Nivel3"/>
    <w:rsid w:val="00F72CC6"/>
    <w:rPr>
      <w:rFonts w:ascii="Arial" w:eastAsia="Times New Roman" w:hAnsi="Arial" w:cs="Arial"/>
      <w:color w:val="000000"/>
      <w:sz w:val="20"/>
      <w:szCs w:val="20"/>
      <w:lang w:eastAsia="pt-BR"/>
    </w:rPr>
  </w:style>
  <w:style w:type="character" w:customStyle="1" w:styleId="Nvel3-RChar">
    <w:name w:val="Nível 3-R Char"/>
    <w:link w:val="Nvel3-R"/>
    <w:rsid w:val="00F72CC6"/>
    <w:rPr>
      <w:rFonts w:ascii="Arial" w:eastAsia="Times New Roman" w:hAnsi="Arial" w:cs="Arial"/>
      <w:i/>
      <w:iCs/>
      <w:color w:val="FF0000"/>
      <w:sz w:val="20"/>
      <w:szCs w:val="20"/>
      <w:lang w:eastAsia="pt-BR"/>
    </w:rPr>
  </w:style>
  <w:style w:type="paragraph" w:customStyle="1" w:styleId="Nvel1-SemNum">
    <w:name w:val="Nível 1-Sem Num"/>
    <w:basedOn w:val="Nivel01"/>
    <w:link w:val="Nvel1-SemNumChar"/>
    <w:qFormat/>
    <w:rsid w:val="00F72CC6"/>
    <w:pPr>
      <w:ind w:left="357" w:firstLine="0"/>
      <w:outlineLvl w:val="1"/>
    </w:pPr>
    <w:rPr>
      <w:color w:val="FF0000"/>
    </w:rPr>
  </w:style>
  <w:style w:type="character" w:customStyle="1" w:styleId="Nvel1-SemNumChar">
    <w:name w:val="Nível 1-Sem Num Char"/>
    <w:link w:val="Nvel1-SemNum"/>
    <w:rsid w:val="00F72CC6"/>
    <w:rPr>
      <w:rFonts w:ascii="Arial" w:eastAsia="Times New Roman" w:hAnsi="Arial" w:cs="Arial"/>
      <w:b/>
      <w:bCs/>
      <w:color w:val="FF0000"/>
      <w:sz w:val="20"/>
      <w:szCs w:val="20"/>
      <w:lang w:eastAsia="pt-BR"/>
    </w:rPr>
  </w:style>
  <w:style w:type="paragraph" w:customStyle="1" w:styleId="ou">
    <w:name w:val="ou"/>
    <w:basedOn w:val="PargrafodaLista"/>
    <w:link w:val="ouChar"/>
    <w:qFormat/>
    <w:rsid w:val="00F72CC6"/>
    <w:pPr>
      <w:widowControl/>
      <w:autoSpaceDE/>
      <w:autoSpaceDN/>
      <w:spacing w:before="60" w:after="60" w:line="259" w:lineRule="auto"/>
      <w:ind w:left="0" w:right="0" w:firstLine="0"/>
      <w:jc w:val="center"/>
    </w:pPr>
    <w:rPr>
      <w:rFonts w:ascii="Arial" w:eastAsia="Calibri" w:hAnsi="Arial" w:cs="Arial"/>
      <w:b/>
      <w:bCs/>
      <w:i/>
      <w:iCs/>
      <w:color w:val="FF0000"/>
      <w:sz w:val="24"/>
      <w:szCs w:val="24"/>
      <w:u w:val="single"/>
      <w:lang w:val="pt-BR" w:eastAsia="pt-BR"/>
    </w:rPr>
  </w:style>
  <w:style w:type="character" w:customStyle="1" w:styleId="ouChar">
    <w:name w:val="ou Char"/>
    <w:link w:val="ou"/>
    <w:rsid w:val="00F72CC6"/>
    <w:rPr>
      <w:rFonts w:ascii="Arial" w:eastAsia="Calibri" w:hAnsi="Arial" w:cs="Arial"/>
      <w:b/>
      <w:bCs/>
      <w:i/>
      <w:iCs/>
      <w:color w:val="FF0000"/>
      <w:sz w:val="24"/>
      <w:szCs w:val="24"/>
      <w:u w:val="single"/>
      <w:lang w:eastAsia="pt-BR"/>
    </w:rPr>
  </w:style>
  <w:style w:type="paragraph" w:customStyle="1" w:styleId="Nvel4-R">
    <w:name w:val="Nível 4-R"/>
    <w:basedOn w:val="Nivel4"/>
    <w:link w:val="Nvel4-RChar"/>
    <w:qFormat/>
    <w:rsid w:val="00F72CC6"/>
    <w:pPr>
      <w:numPr>
        <w:numId w:val="14"/>
      </w:numPr>
    </w:pPr>
    <w:rPr>
      <w:i/>
      <w:iCs/>
      <w:color w:val="FF0000"/>
    </w:rPr>
  </w:style>
  <w:style w:type="character" w:customStyle="1" w:styleId="Nvel4-RChar">
    <w:name w:val="Nível 4-R Char"/>
    <w:link w:val="Nvel4-R"/>
    <w:rsid w:val="00F72CC6"/>
    <w:rPr>
      <w:rFonts w:ascii="Arial" w:eastAsia="Times New Roman" w:hAnsi="Arial" w:cs="Arial"/>
      <w:i/>
      <w:iCs/>
      <w:color w:val="FF0000"/>
      <w:sz w:val="20"/>
      <w:szCs w:val="20"/>
      <w:lang w:eastAsia="pt-BR"/>
    </w:rPr>
  </w:style>
  <w:style w:type="character" w:customStyle="1" w:styleId="st">
    <w:name w:val="st"/>
    <w:basedOn w:val="Fontepargpadro"/>
    <w:rsid w:val="00F72CC6"/>
  </w:style>
  <w:style w:type="paragraph" w:customStyle="1" w:styleId="msonormal0">
    <w:name w:val="msonormal"/>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69">
    <w:name w:val="xl69"/>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0">
    <w:name w:val="xl70"/>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1">
    <w:name w:val="xl71"/>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72">
    <w:name w:val="xl72"/>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73">
    <w:name w:val="xl73"/>
    <w:basedOn w:val="Normal"/>
    <w:rsid w:val="00F72CC6"/>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4">
    <w:name w:val="xl74"/>
    <w:basedOn w:val="Normal"/>
    <w:rsid w:val="00F72CC6"/>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numbering" w:customStyle="1" w:styleId="Estilo11">
    <w:name w:val="Estilo11"/>
    <w:rsid w:val="00F72CC6"/>
  </w:style>
  <w:style w:type="numbering" w:customStyle="1" w:styleId="Semlista2">
    <w:name w:val="Sem lista2"/>
    <w:next w:val="Semlista"/>
    <w:uiPriority w:val="99"/>
    <w:semiHidden/>
    <w:unhideWhenUsed/>
    <w:rsid w:val="00F72CC6"/>
  </w:style>
  <w:style w:type="table" w:customStyle="1" w:styleId="Tabelacomgrade11">
    <w:name w:val="Tabela com grade11"/>
    <w:basedOn w:val="Tabelanormal"/>
    <w:next w:val="Tabelacomgrade"/>
    <w:uiPriority w:val="39"/>
    <w:rsid w:val="00F72CC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72CC6"/>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paragraph" w:customStyle="1" w:styleId="xl75">
    <w:name w:val="xl75"/>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76">
    <w:name w:val="xl76"/>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77">
    <w:name w:val="xl77"/>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F72CC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79">
    <w:name w:val="xl79"/>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9070C6"/>
    <w:rPr>
      <w:sz w:val="16"/>
      <w:szCs w:val="16"/>
    </w:rPr>
  </w:style>
  <w:style w:type="paragraph" w:styleId="Textodecomentrio">
    <w:name w:val="annotation text"/>
    <w:basedOn w:val="Normal"/>
    <w:link w:val="TextodecomentrioChar"/>
    <w:uiPriority w:val="99"/>
    <w:unhideWhenUsed/>
    <w:rsid w:val="009070C6"/>
    <w:pPr>
      <w:spacing w:line="240" w:lineRule="auto"/>
    </w:pPr>
    <w:rPr>
      <w:sz w:val="20"/>
      <w:szCs w:val="20"/>
    </w:rPr>
  </w:style>
  <w:style w:type="character" w:customStyle="1" w:styleId="TextodecomentrioChar">
    <w:name w:val="Texto de comentário Char"/>
    <w:basedOn w:val="Fontepargpadro"/>
    <w:link w:val="Textodecomentrio"/>
    <w:uiPriority w:val="99"/>
    <w:rsid w:val="009070C6"/>
    <w:rPr>
      <w:sz w:val="20"/>
      <w:szCs w:val="20"/>
    </w:rPr>
  </w:style>
  <w:style w:type="paragraph" w:styleId="Assuntodocomentrio">
    <w:name w:val="annotation subject"/>
    <w:basedOn w:val="Textodecomentrio"/>
    <w:next w:val="Textodecomentrio"/>
    <w:link w:val="AssuntodocomentrioChar"/>
    <w:uiPriority w:val="99"/>
    <w:semiHidden/>
    <w:unhideWhenUsed/>
    <w:rsid w:val="009070C6"/>
    <w:rPr>
      <w:b/>
      <w:bCs/>
    </w:rPr>
  </w:style>
  <w:style w:type="character" w:customStyle="1" w:styleId="AssuntodocomentrioChar">
    <w:name w:val="Assunto do comentário Char"/>
    <w:basedOn w:val="TextodecomentrioChar"/>
    <w:link w:val="Assuntodocomentrio"/>
    <w:uiPriority w:val="99"/>
    <w:semiHidden/>
    <w:rsid w:val="009070C6"/>
    <w:rPr>
      <w:b/>
      <w:bCs/>
      <w:sz w:val="20"/>
      <w:szCs w:val="20"/>
    </w:rPr>
  </w:style>
  <w:style w:type="paragraph" w:styleId="SemEspaamento">
    <w:name w:val="No Spacing"/>
    <w:uiPriority w:val="1"/>
    <w:qFormat/>
    <w:rsid w:val="00CC5627"/>
    <w:pPr>
      <w:spacing w:after="0" w:line="240" w:lineRule="auto"/>
    </w:pPr>
  </w:style>
  <w:style w:type="numbering" w:customStyle="1" w:styleId="Semlista3">
    <w:name w:val="Sem lista3"/>
    <w:next w:val="Semlista"/>
    <w:uiPriority w:val="99"/>
    <w:semiHidden/>
    <w:unhideWhenUsed/>
    <w:rsid w:val="00A005BC"/>
  </w:style>
  <w:style w:type="numbering" w:customStyle="1" w:styleId="Semlista12">
    <w:name w:val="Sem lista12"/>
    <w:next w:val="Semlista"/>
    <w:semiHidden/>
    <w:unhideWhenUsed/>
    <w:rsid w:val="00A005BC"/>
  </w:style>
  <w:style w:type="numbering" w:customStyle="1" w:styleId="Estilo12">
    <w:name w:val="Estilo12"/>
    <w:rsid w:val="00A005BC"/>
  </w:style>
  <w:style w:type="numbering" w:customStyle="1" w:styleId="Semlista112">
    <w:name w:val="Sem lista112"/>
    <w:next w:val="Semlista"/>
    <w:uiPriority w:val="99"/>
    <w:semiHidden/>
    <w:unhideWhenUsed/>
    <w:rsid w:val="00A005BC"/>
  </w:style>
  <w:style w:type="table" w:customStyle="1" w:styleId="Tabelacomgrade2">
    <w:name w:val="Tabela com grade2"/>
    <w:basedOn w:val="Tabelanormal"/>
    <w:next w:val="Tabelacomgrade"/>
    <w:uiPriority w:val="39"/>
    <w:rsid w:val="00A005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rsid w:val="00A005BC"/>
  </w:style>
  <w:style w:type="numbering" w:customStyle="1" w:styleId="Semlista21">
    <w:name w:val="Sem lista21"/>
    <w:next w:val="Semlista"/>
    <w:uiPriority w:val="99"/>
    <w:semiHidden/>
    <w:unhideWhenUsed/>
    <w:rsid w:val="00A005BC"/>
  </w:style>
  <w:style w:type="table" w:customStyle="1" w:styleId="Tabelacomgrade12">
    <w:name w:val="Tabela com grade12"/>
    <w:basedOn w:val="Tabelanormal"/>
    <w:next w:val="Tabelacomgrade"/>
    <w:uiPriority w:val="39"/>
    <w:rsid w:val="00A005B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E7B9A"/>
  </w:style>
  <w:style w:type="table" w:customStyle="1" w:styleId="Tabelacomgrade3">
    <w:name w:val="Tabela com grade3"/>
    <w:basedOn w:val="Tabelanormal"/>
    <w:next w:val="Tabelacomgrade"/>
    <w:uiPriority w:val="39"/>
    <w:rsid w:val="008E7B9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
    <w:name w:val="Menção Pendente1"/>
    <w:basedOn w:val="Fontepargpadro"/>
    <w:uiPriority w:val="99"/>
    <w:semiHidden/>
    <w:unhideWhenUsed/>
    <w:rsid w:val="008E7B9A"/>
    <w:rPr>
      <w:color w:val="605E5C"/>
      <w:shd w:val="clear" w:color="auto" w:fill="E1DFDD"/>
    </w:rPr>
  </w:style>
  <w:style w:type="table" w:customStyle="1" w:styleId="TableGrid1">
    <w:name w:val="TableGrid1"/>
    <w:rsid w:val="008E7B9A"/>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numbering" w:customStyle="1" w:styleId="Semlista5">
    <w:name w:val="Sem lista5"/>
    <w:next w:val="Semlista"/>
    <w:uiPriority w:val="99"/>
    <w:semiHidden/>
    <w:unhideWhenUsed/>
    <w:rsid w:val="00C713BC"/>
  </w:style>
  <w:style w:type="numbering" w:customStyle="1" w:styleId="Semlista13">
    <w:name w:val="Sem lista13"/>
    <w:next w:val="Semlista"/>
    <w:semiHidden/>
    <w:unhideWhenUsed/>
    <w:rsid w:val="00C713BC"/>
  </w:style>
  <w:style w:type="numbering" w:customStyle="1" w:styleId="Estilo13">
    <w:name w:val="Estilo13"/>
    <w:rsid w:val="00C713BC"/>
  </w:style>
  <w:style w:type="numbering" w:customStyle="1" w:styleId="Semlista113">
    <w:name w:val="Sem lista113"/>
    <w:next w:val="Semlista"/>
    <w:uiPriority w:val="99"/>
    <w:semiHidden/>
    <w:unhideWhenUsed/>
    <w:rsid w:val="00C713BC"/>
  </w:style>
  <w:style w:type="table" w:customStyle="1" w:styleId="Tabelacomgrade4">
    <w:name w:val="Tabela com grade4"/>
    <w:basedOn w:val="Tabelanormal"/>
    <w:next w:val="Tabelacomgrade"/>
    <w:uiPriority w:val="39"/>
    <w:rsid w:val="00C713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C713BC"/>
  </w:style>
  <w:style w:type="paragraph" w:customStyle="1" w:styleId="xl63">
    <w:name w:val="xl63"/>
    <w:basedOn w:val="Normal"/>
    <w:rsid w:val="00C71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pt-BR"/>
    </w:rPr>
  </w:style>
  <w:style w:type="paragraph" w:customStyle="1" w:styleId="xl64">
    <w:name w:val="xl64"/>
    <w:basedOn w:val="Normal"/>
    <w:rsid w:val="00C71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table" w:customStyle="1" w:styleId="TableGrid11">
    <w:name w:val="TableGrid11"/>
    <w:rsid w:val="0061103C"/>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0B28AA"/>
  </w:style>
  <w:style w:type="table" w:customStyle="1" w:styleId="Tabelacomgrade5">
    <w:name w:val="Tabela com grade5"/>
    <w:basedOn w:val="Tabelanormal"/>
    <w:next w:val="Tabelacomgrade"/>
    <w:uiPriority w:val="39"/>
    <w:rsid w:val="000B2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0B28AA"/>
    <w:rPr>
      <w:color w:val="605E5C"/>
      <w:shd w:val="clear" w:color="auto" w:fill="E1DFDD"/>
    </w:rPr>
  </w:style>
  <w:style w:type="table" w:customStyle="1" w:styleId="TableGrid2">
    <w:name w:val="TableGrid2"/>
    <w:rsid w:val="000B28AA"/>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4">
    <w:name w:val="Sem lista14"/>
    <w:next w:val="Semlista"/>
    <w:uiPriority w:val="99"/>
    <w:semiHidden/>
    <w:unhideWhenUsed/>
    <w:rsid w:val="000B28AA"/>
  </w:style>
  <w:style w:type="table" w:customStyle="1" w:styleId="TableGrid12">
    <w:name w:val="TableGrid12"/>
    <w:rsid w:val="000B28AA"/>
    <w:pPr>
      <w:spacing w:after="0" w:line="240" w:lineRule="auto"/>
    </w:pPr>
    <w:rPr>
      <w:rFonts w:eastAsia="Times New Roman"/>
      <w:lang w:eastAsia="pt-BR"/>
    </w:rPr>
    <w:tblPr>
      <w:tblCellMar>
        <w:top w:w="0" w:type="dxa"/>
        <w:left w:w="0" w:type="dxa"/>
        <w:bottom w:w="0" w:type="dxa"/>
        <w:right w:w="0" w:type="dxa"/>
      </w:tblCellMar>
    </w:tblPr>
  </w:style>
  <w:style w:type="paragraph" w:customStyle="1" w:styleId="df3vjf">
    <w:name w:val="df3vjf"/>
    <w:basedOn w:val="Normal"/>
    <w:rsid w:val="000B28A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rsid w:val="000B28AA"/>
  </w:style>
  <w:style w:type="numbering" w:customStyle="1" w:styleId="Semlista7">
    <w:name w:val="Sem lista7"/>
    <w:next w:val="Semlista"/>
    <w:uiPriority w:val="99"/>
    <w:semiHidden/>
    <w:unhideWhenUsed/>
    <w:rsid w:val="00EE641A"/>
  </w:style>
  <w:style w:type="table" w:customStyle="1" w:styleId="Tabelacomgrade6">
    <w:name w:val="Tabela com grade6"/>
    <w:basedOn w:val="Tabelanormal"/>
    <w:next w:val="Tabelacomgrade"/>
    <w:uiPriority w:val="39"/>
    <w:rsid w:val="00EE6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EE641A"/>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5">
    <w:name w:val="Sem lista15"/>
    <w:next w:val="Semlista"/>
    <w:uiPriority w:val="99"/>
    <w:semiHidden/>
    <w:unhideWhenUsed/>
    <w:rsid w:val="00EE641A"/>
  </w:style>
  <w:style w:type="table" w:customStyle="1" w:styleId="TableGrid13">
    <w:name w:val="TableGrid13"/>
    <w:rsid w:val="00EE641A"/>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8">
    <w:name w:val="Sem lista8"/>
    <w:next w:val="Semlista"/>
    <w:uiPriority w:val="99"/>
    <w:semiHidden/>
    <w:unhideWhenUsed/>
    <w:rsid w:val="000810B7"/>
  </w:style>
  <w:style w:type="table" w:customStyle="1" w:styleId="Tabelacomgrade7">
    <w:name w:val="Tabela com grade7"/>
    <w:basedOn w:val="Tabelanormal"/>
    <w:next w:val="Tabelacomgrade"/>
    <w:uiPriority w:val="39"/>
    <w:rsid w:val="00081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0810B7"/>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6">
    <w:name w:val="Sem lista16"/>
    <w:next w:val="Semlista"/>
    <w:uiPriority w:val="99"/>
    <w:semiHidden/>
    <w:unhideWhenUsed/>
    <w:rsid w:val="000810B7"/>
  </w:style>
  <w:style w:type="table" w:customStyle="1" w:styleId="TableGrid14">
    <w:name w:val="TableGrid14"/>
    <w:rsid w:val="000810B7"/>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9">
    <w:name w:val="Sem lista9"/>
    <w:next w:val="Semlista"/>
    <w:uiPriority w:val="99"/>
    <w:semiHidden/>
    <w:unhideWhenUsed/>
    <w:rsid w:val="00CB3643"/>
  </w:style>
  <w:style w:type="table" w:customStyle="1" w:styleId="Tabelacomgrade8">
    <w:name w:val="Tabela com grade8"/>
    <w:basedOn w:val="Tabelanormal"/>
    <w:next w:val="Tabelacomgrade"/>
    <w:uiPriority w:val="39"/>
    <w:rsid w:val="00CB3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CB3643"/>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7">
    <w:name w:val="Sem lista17"/>
    <w:next w:val="Semlista"/>
    <w:uiPriority w:val="99"/>
    <w:semiHidden/>
    <w:unhideWhenUsed/>
    <w:rsid w:val="00CB3643"/>
  </w:style>
  <w:style w:type="table" w:customStyle="1" w:styleId="TableGrid15">
    <w:name w:val="TableGrid15"/>
    <w:rsid w:val="00CB3643"/>
    <w:pPr>
      <w:spacing w:after="0" w:line="240" w:lineRule="auto"/>
    </w:pPr>
    <w:rPr>
      <w:rFonts w:eastAsia="Times New Roman"/>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7292">
      <w:bodyDiv w:val="1"/>
      <w:marLeft w:val="0"/>
      <w:marRight w:val="0"/>
      <w:marTop w:val="0"/>
      <w:marBottom w:val="0"/>
      <w:divBdr>
        <w:top w:val="none" w:sz="0" w:space="0" w:color="auto"/>
        <w:left w:val="none" w:sz="0" w:space="0" w:color="auto"/>
        <w:bottom w:val="none" w:sz="0" w:space="0" w:color="auto"/>
        <w:right w:val="none" w:sz="0" w:space="0" w:color="auto"/>
      </w:divBdr>
    </w:div>
    <w:div w:id="585262019">
      <w:bodyDiv w:val="1"/>
      <w:marLeft w:val="0"/>
      <w:marRight w:val="0"/>
      <w:marTop w:val="0"/>
      <w:marBottom w:val="0"/>
      <w:divBdr>
        <w:top w:val="none" w:sz="0" w:space="0" w:color="auto"/>
        <w:left w:val="none" w:sz="0" w:space="0" w:color="auto"/>
        <w:bottom w:val="none" w:sz="0" w:space="0" w:color="auto"/>
        <w:right w:val="none" w:sz="0" w:space="0" w:color="auto"/>
      </w:divBdr>
    </w:div>
    <w:div w:id="1333068849">
      <w:bodyDiv w:val="1"/>
      <w:marLeft w:val="0"/>
      <w:marRight w:val="0"/>
      <w:marTop w:val="0"/>
      <w:marBottom w:val="0"/>
      <w:divBdr>
        <w:top w:val="none" w:sz="0" w:space="0" w:color="auto"/>
        <w:left w:val="none" w:sz="0" w:space="0" w:color="auto"/>
        <w:bottom w:val="none" w:sz="0" w:space="0" w:color="auto"/>
        <w:right w:val="none" w:sz="0" w:space="0" w:color="auto"/>
      </w:divBdr>
    </w:div>
    <w:div w:id="1887175550">
      <w:bodyDiv w:val="1"/>
      <w:marLeft w:val="0"/>
      <w:marRight w:val="0"/>
      <w:marTop w:val="0"/>
      <w:marBottom w:val="0"/>
      <w:divBdr>
        <w:top w:val="none" w:sz="0" w:space="0" w:color="auto"/>
        <w:left w:val="none" w:sz="0" w:space="0" w:color="auto"/>
        <w:bottom w:val="none" w:sz="0" w:space="0" w:color="auto"/>
        <w:right w:val="none" w:sz="0" w:space="0" w:color="auto"/>
      </w:divBdr>
    </w:div>
    <w:div w:id="1899314937">
      <w:bodyDiv w:val="1"/>
      <w:marLeft w:val="0"/>
      <w:marRight w:val="0"/>
      <w:marTop w:val="0"/>
      <w:marBottom w:val="0"/>
      <w:divBdr>
        <w:top w:val="none" w:sz="0" w:space="0" w:color="auto"/>
        <w:left w:val="none" w:sz="0" w:space="0" w:color="auto"/>
        <w:bottom w:val="none" w:sz="0" w:space="0" w:color="auto"/>
        <w:right w:val="none" w:sz="0" w:space="0" w:color="auto"/>
      </w:divBdr>
    </w:div>
    <w:div w:id="1999192456">
      <w:bodyDiv w:val="1"/>
      <w:marLeft w:val="0"/>
      <w:marRight w:val="0"/>
      <w:marTop w:val="0"/>
      <w:marBottom w:val="0"/>
      <w:divBdr>
        <w:top w:val="none" w:sz="0" w:space="0" w:color="auto"/>
        <w:left w:val="none" w:sz="0" w:space="0" w:color="auto"/>
        <w:bottom w:val="none" w:sz="0" w:space="0" w:color="auto"/>
        <w:right w:val="none" w:sz="0" w:space="0" w:color="auto"/>
      </w:divBdr>
    </w:div>
    <w:div w:id="205549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ntas.tcu.gov.br/ords/f?p=1660:3:0" TargetMode="Externa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s://apui.am.gov.br/portal-da-transparencia/licitacoes/"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https://www.portaldecompraspublicas.com.br/" TargetMode="External"/><Relationship Id="rId19" Type="http://schemas.openxmlformats.org/officeDocument/2006/relationships/hyperlink" Target="http://servicos.apui.am.gov.br:8079/comprasedital"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mailto:comissao.apui2025@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D46BB-331A-4DA0-A270-149C3CECC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26689</Words>
  <Characters>144121</Characters>
  <Application>Microsoft Office Word</Application>
  <DocSecurity>0</DocSecurity>
  <Lines>1201</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Jardel</dc:creator>
  <cp:keywords/>
  <dc:description/>
  <cp:lastModifiedBy>sandra oliveira</cp:lastModifiedBy>
  <cp:revision>4</cp:revision>
  <cp:lastPrinted>2026-08-02T15:24:00Z</cp:lastPrinted>
  <dcterms:created xsi:type="dcterms:W3CDTF">2026-08-02T15:00:00Z</dcterms:created>
  <dcterms:modified xsi:type="dcterms:W3CDTF">2026-08-02T18:38:00Z</dcterms:modified>
</cp:coreProperties>
</file>