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4569"/>
        <w:rPr>
          <w:rFonts w:ascii="Times New Roman"/>
          <w:sz w:val="20"/>
        </w:rPr>
      </w:pPr>
      <w:r>
        <w:rPr>
          <w:rFonts w:ascii="Times New Roman"/>
          <w:sz w:val="20"/>
        </w:rPr>
        <w:drawing>
          <wp:inline distT="0" distB="0" distL="0" distR="0">
            <wp:extent cx="926431" cy="880109"/>
            <wp:effectExtent l="0" t="0" r="0" b="0"/>
            <wp:docPr id="3" name="Image 3"/>
            <wp:cNvGraphicFramePr>
              <a:graphicFrameLocks/>
            </wp:cNvGraphicFramePr>
            <a:graphic>
              <a:graphicData uri="http://schemas.openxmlformats.org/drawingml/2006/picture">
                <pic:pic>
                  <pic:nvPicPr>
                    <pic:cNvPr id="3" name="Image 3"/>
                    <pic:cNvPicPr/>
                  </pic:nvPicPr>
                  <pic:blipFill>
                    <a:blip r:embed="rId6" cstate="print"/>
                    <a:stretch>
                      <a:fillRect/>
                    </a:stretch>
                  </pic:blipFill>
                  <pic:spPr>
                    <a:xfrm>
                      <a:off x="0" y="0"/>
                      <a:ext cx="926431" cy="880109"/>
                    </a:xfrm>
                    <a:prstGeom prst="rect">
                      <a:avLst/>
                    </a:prstGeom>
                  </pic:spPr>
                </pic:pic>
              </a:graphicData>
            </a:graphic>
          </wp:inline>
        </w:drawing>
      </w:r>
      <w:r>
        <w:rPr>
          <w:rFonts w:ascii="Times New Roman"/>
          <w:sz w:val="20"/>
        </w:rPr>
      </w:r>
    </w:p>
    <w:p>
      <w:pPr>
        <w:spacing w:before="39"/>
        <w:ind w:left="4124" w:right="1695" w:hanging="1967"/>
        <w:jc w:val="left"/>
        <w:rPr>
          <w:b/>
          <w:sz w:val="22"/>
        </w:rPr>
      </w:pPr>
      <w:r>
        <w:rPr>
          <w:b/>
          <w:sz w:val="22"/>
        </w:rPr>
        <w:t>Instituto</w:t>
      </w:r>
      <w:r>
        <w:rPr>
          <w:b/>
          <w:spacing w:val="-6"/>
          <w:sz w:val="22"/>
        </w:rPr>
        <w:t> </w:t>
      </w:r>
      <w:r>
        <w:rPr>
          <w:b/>
          <w:sz w:val="22"/>
        </w:rPr>
        <w:t>de</w:t>
      </w:r>
      <w:r>
        <w:rPr>
          <w:b/>
          <w:spacing w:val="-6"/>
          <w:sz w:val="22"/>
        </w:rPr>
        <w:t> </w:t>
      </w:r>
      <w:r>
        <w:rPr>
          <w:b/>
          <w:sz w:val="22"/>
        </w:rPr>
        <w:t>Previdência</w:t>
      </w:r>
      <w:r>
        <w:rPr>
          <w:b/>
          <w:spacing w:val="-6"/>
          <w:sz w:val="22"/>
        </w:rPr>
        <w:t> </w:t>
      </w:r>
      <w:r>
        <w:rPr>
          <w:b/>
          <w:sz w:val="22"/>
        </w:rPr>
        <w:t>dos</w:t>
      </w:r>
      <w:r>
        <w:rPr>
          <w:b/>
          <w:spacing w:val="-6"/>
          <w:sz w:val="22"/>
        </w:rPr>
        <w:t> </w:t>
      </w:r>
      <w:r>
        <w:rPr>
          <w:b/>
          <w:sz w:val="22"/>
        </w:rPr>
        <w:t>Servidores</w:t>
      </w:r>
      <w:r>
        <w:rPr>
          <w:b/>
          <w:spacing w:val="-6"/>
          <w:sz w:val="22"/>
        </w:rPr>
        <w:t> </w:t>
      </w:r>
      <w:r>
        <w:rPr>
          <w:b/>
          <w:sz w:val="22"/>
        </w:rPr>
        <w:t>Públicos</w:t>
      </w:r>
      <w:r>
        <w:rPr>
          <w:b/>
          <w:spacing w:val="-6"/>
          <w:sz w:val="22"/>
        </w:rPr>
        <w:t> </w:t>
      </w:r>
      <w:r>
        <w:rPr>
          <w:b/>
          <w:sz w:val="22"/>
        </w:rPr>
        <w:t>do</w:t>
      </w:r>
      <w:r>
        <w:rPr>
          <w:b/>
          <w:spacing w:val="-6"/>
          <w:sz w:val="22"/>
        </w:rPr>
        <w:t> </w:t>
      </w:r>
      <w:r>
        <w:rPr>
          <w:b/>
          <w:sz w:val="22"/>
        </w:rPr>
        <w:t>Município</w:t>
      </w:r>
      <w:r>
        <w:rPr>
          <w:b/>
          <w:spacing w:val="-6"/>
          <w:sz w:val="22"/>
        </w:rPr>
        <w:t> </w:t>
      </w:r>
      <w:r>
        <w:rPr>
          <w:b/>
          <w:sz w:val="22"/>
        </w:rPr>
        <w:t>de</w:t>
      </w:r>
      <w:r>
        <w:rPr>
          <w:b/>
          <w:spacing w:val="-6"/>
          <w:sz w:val="22"/>
        </w:rPr>
        <w:t> </w:t>
      </w:r>
      <w:r>
        <w:rPr>
          <w:b/>
          <w:sz w:val="22"/>
        </w:rPr>
        <w:t>Jaru CNPJ: 22.859.490/0001-19</w:t>
      </w:r>
    </w:p>
    <w:p>
      <w:pPr>
        <w:pStyle w:val="BodyText"/>
        <w:spacing w:before="1"/>
        <w:ind w:left="0"/>
        <w:rPr>
          <w:b/>
          <w:sz w:val="8"/>
        </w:rPr>
      </w:pPr>
      <w:r>
        <w:rPr>
          <w:b/>
          <w:sz w:val="8"/>
        </w:rPr>
        <mc:AlternateContent>
          <mc:Choice Requires="wps">
            <w:drawing>
              <wp:anchor distT="0" distB="0" distL="0" distR="0" allowOverlap="1" layoutInCell="1" locked="0" behindDoc="1" simplePos="0" relativeHeight="487587840">
                <wp:simplePos x="0" y="0"/>
                <wp:positionH relativeFrom="page">
                  <wp:posOffset>403224</wp:posOffset>
                </wp:positionH>
                <wp:positionV relativeFrom="paragraph">
                  <wp:posOffset>78035</wp:posOffset>
                </wp:positionV>
                <wp:extent cx="6667500" cy="19050"/>
                <wp:effectExtent l="0" t="0" r="0" b="0"/>
                <wp:wrapTopAndBottom/>
                <wp:docPr id="4" name="Group 4"/>
                <wp:cNvGraphicFramePr>
                  <a:graphicFrameLocks/>
                </wp:cNvGraphicFramePr>
                <a:graphic>
                  <a:graphicData uri="http://schemas.microsoft.com/office/word/2010/wordprocessingGroup">
                    <wpg:wgp>
                      <wpg:cNvPr id="4" name="Group 4"/>
                      <wpg:cNvGrpSpPr/>
                      <wpg:grpSpPr>
                        <a:xfrm>
                          <a:off x="0" y="0"/>
                          <a:ext cx="6667500" cy="19050"/>
                          <a:chExt cx="6667500" cy="19050"/>
                        </a:xfrm>
                      </wpg:grpSpPr>
                      <wps:wsp>
                        <wps:cNvPr id="5" name="Graphic 5"/>
                        <wps:cNvSpPr/>
                        <wps:spPr>
                          <a:xfrm>
                            <a:off x="0" y="0"/>
                            <a:ext cx="6667500" cy="9525"/>
                          </a:xfrm>
                          <a:custGeom>
                            <a:avLst/>
                            <a:gdLst/>
                            <a:ahLst/>
                            <a:cxnLst/>
                            <a:rect l="l" t="t" r="r" b="b"/>
                            <a:pathLst>
                              <a:path w="6667500" h="9525">
                                <a:moveTo>
                                  <a:pt x="6667499" y="9524"/>
                                </a:moveTo>
                                <a:lnTo>
                                  <a:pt x="0" y="9524"/>
                                </a:lnTo>
                                <a:lnTo>
                                  <a:pt x="0" y="0"/>
                                </a:lnTo>
                                <a:lnTo>
                                  <a:pt x="6667499" y="0"/>
                                </a:lnTo>
                                <a:lnTo>
                                  <a:pt x="6667499" y="9524"/>
                                </a:lnTo>
                                <a:close/>
                              </a:path>
                            </a:pathLst>
                          </a:custGeom>
                          <a:solidFill>
                            <a:srgbClr val="999999"/>
                          </a:solidFill>
                        </wps:spPr>
                        <wps:bodyPr wrap="square" lIns="0" tIns="0" rIns="0" bIns="0" rtlCol="0">
                          <a:prstTxWarp prst="textNoShape">
                            <a:avLst/>
                          </a:prstTxWarp>
                          <a:noAutofit/>
                        </wps:bodyPr>
                      </wps:wsp>
                      <wps:wsp>
                        <wps:cNvPr id="6" name="Graphic 6"/>
                        <wps:cNvSpPr/>
                        <wps:spPr>
                          <a:xfrm>
                            <a:off x="-12" y="12"/>
                            <a:ext cx="6667500" cy="19050"/>
                          </a:xfrm>
                          <a:custGeom>
                            <a:avLst/>
                            <a:gdLst/>
                            <a:ahLst/>
                            <a:cxnLst/>
                            <a:rect l="l" t="t" r="r" b="b"/>
                            <a:pathLst>
                              <a:path w="6667500" h="19050">
                                <a:moveTo>
                                  <a:pt x="6667500" y="0"/>
                                </a:moveTo>
                                <a:lnTo>
                                  <a:pt x="6657975" y="9525"/>
                                </a:lnTo>
                                <a:lnTo>
                                  <a:pt x="0" y="9525"/>
                                </a:lnTo>
                                <a:lnTo>
                                  <a:pt x="0" y="19050"/>
                                </a:lnTo>
                                <a:lnTo>
                                  <a:pt x="6657975" y="19050"/>
                                </a:lnTo>
                                <a:lnTo>
                                  <a:pt x="6667500" y="19050"/>
                                </a:lnTo>
                                <a:lnTo>
                                  <a:pt x="6667500" y="9525"/>
                                </a:lnTo>
                                <a:lnTo>
                                  <a:pt x="6667500" y="0"/>
                                </a:lnTo>
                                <a:close/>
                              </a:path>
                            </a:pathLst>
                          </a:custGeom>
                          <a:solidFill>
                            <a:srgbClr val="EDEDED"/>
                          </a:solidFill>
                        </wps:spPr>
                        <wps:bodyPr wrap="square" lIns="0" tIns="0" rIns="0" bIns="0" rtlCol="0">
                          <a:prstTxWarp prst="textNoShape">
                            <a:avLst/>
                          </a:prstTxWarp>
                          <a:noAutofit/>
                        </wps:bodyPr>
                      </wps:wsp>
                      <wps:wsp>
                        <wps:cNvPr id="7" name="Graphic 7"/>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1.749998pt;margin-top:6.144522pt;width:525pt;height:1.5pt;mso-position-horizontal-relative:page;mso-position-vertical-relative:paragraph;z-index:-15728640;mso-wrap-distance-left:0;mso-wrap-distance-right:0" id="docshapegroup3" coordorigin="635,123" coordsize="10500,30">
                <v:rect style="position:absolute;left:635;top:122;width:10500;height:15" id="docshape4" filled="true" fillcolor="#999999" stroked="false">
                  <v:fill type="solid"/>
                </v:rect>
                <v:shape style="position:absolute;left:634;top:122;width:10500;height:30" id="docshape5" coordorigin="635,123" coordsize="10500,30" path="m11135,123l11120,138,635,138,635,153,11120,153,11135,153,11135,138,11135,123xe" filled="true" fillcolor="#ededed" stroked="false">
                  <v:path arrowok="t"/>
                  <v:fill type="solid"/>
                </v:shape>
                <v:shape style="position:absolute;left:635;top:122;width:15;height:30" id="docshape6" coordorigin="635,123" coordsize="15,30" path="m635,153l635,123,650,123,650,138,635,153xe" filled="true" fillcolor="#999999" stroked="false">
                  <v:path arrowok="t"/>
                  <v:fill type="solid"/>
                </v:shape>
                <w10:wrap type="topAndBottom"/>
              </v:group>
            </w:pict>
          </mc:Fallback>
        </mc:AlternateContent>
      </w:r>
    </w:p>
    <w:p>
      <w:pPr>
        <w:pStyle w:val="BodyText"/>
        <w:ind w:left="0"/>
        <w:rPr>
          <w:b/>
        </w:rPr>
      </w:pPr>
    </w:p>
    <w:p>
      <w:pPr>
        <w:pStyle w:val="BodyText"/>
        <w:spacing w:before="100"/>
        <w:ind w:left="0"/>
        <w:rPr>
          <w:b/>
        </w:rPr>
      </w:pPr>
    </w:p>
    <w:p>
      <w:pPr>
        <w:pStyle w:val="Heading1"/>
        <w:numPr>
          <w:ilvl w:val="0"/>
          <w:numId w:val="1"/>
        </w:numPr>
        <w:tabs>
          <w:tab w:pos="308" w:val="left" w:leader="none"/>
        </w:tabs>
        <w:spacing w:line="240" w:lineRule="auto" w:before="0" w:after="0"/>
        <w:ind w:left="308" w:right="0" w:hanging="240"/>
        <w:jc w:val="left"/>
      </w:pPr>
      <w:r>
        <w:rPr>
          <w:color w:val="236FA1"/>
          <w:spacing w:val="-2"/>
        </w:rPr>
        <w:t>PREÂMBULO</w:t>
      </w:r>
    </w:p>
    <w:p>
      <w:pPr>
        <w:pStyle w:val="BodyText"/>
        <w:spacing w:line="232" w:lineRule="auto" w:before="284"/>
        <w:ind w:right="54"/>
        <w:jc w:val="both"/>
      </w:pPr>
      <w:r>
        <w:rPr/>
        <w:t>Termo de Referência visando pagamento de empresa para certificação profissional dos componentes dos comitês de investimento, conselho deliberativo e conselho fiscal do Instituto de Previdência dos Servidores Públicos do Município de Jaru - Jaru-Previ.</w:t>
      </w:r>
    </w:p>
    <w:p>
      <w:pPr>
        <w:pStyle w:val="BodyText"/>
        <w:spacing w:before="273"/>
        <w:ind w:left="0"/>
      </w:pPr>
    </w:p>
    <w:p>
      <w:pPr>
        <w:pStyle w:val="Heading1"/>
        <w:numPr>
          <w:ilvl w:val="0"/>
          <w:numId w:val="1"/>
        </w:numPr>
        <w:tabs>
          <w:tab w:pos="308" w:val="left" w:leader="none"/>
        </w:tabs>
        <w:spacing w:line="240" w:lineRule="auto" w:before="0" w:after="0"/>
        <w:ind w:left="308" w:right="0" w:hanging="240"/>
        <w:jc w:val="left"/>
      </w:pPr>
      <w:r>
        <w:rPr>
          <w:color w:val="236FA1"/>
          <w:spacing w:val="-2"/>
        </w:rPr>
        <w:t>JUSTIFICATIVA</w:t>
      </w:r>
      <w:r>
        <w:rPr>
          <w:color w:val="236FA1"/>
          <w:spacing w:val="-6"/>
        </w:rPr>
        <w:t> </w:t>
      </w:r>
      <w:r>
        <w:rPr>
          <w:color w:val="236FA1"/>
          <w:spacing w:val="-2"/>
        </w:rPr>
        <w:t>DA</w:t>
      </w:r>
      <w:r>
        <w:rPr>
          <w:color w:val="236FA1"/>
          <w:spacing w:val="-5"/>
        </w:rPr>
        <w:t> </w:t>
      </w:r>
      <w:r>
        <w:rPr>
          <w:color w:val="236FA1"/>
          <w:spacing w:val="-2"/>
        </w:rPr>
        <w:t>AQUISIÇÃO</w:t>
      </w:r>
    </w:p>
    <w:p>
      <w:pPr>
        <w:spacing w:line="232" w:lineRule="auto" w:before="284"/>
        <w:ind w:left="68" w:right="54" w:firstLine="0"/>
        <w:jc w:val="both"/>
        <w:rPr>
          <w:b/>
          <w:sz w:val="24"/>
        </w:rPr>
      </w:pPr>
      <w:r>
        <w:rPr>
          <w:sz w:val="24"/>
        </w:rPr>
        <w:t>A</w:t>
      </w:r>
      <w:r>
        <w:rPr>
          <w:spacing w:val="-8"/>
          <w:sz w:val="24"/>
        </w:rPr>
        <w:t> </w:t>
      </w:r>
      <w:r>
        <w:rPr>
          <w:sz w:val="24"/>
        </w:rPr>
        <w:t>contratação</w:t>
      </w:r>
      <w:r>
        <w:rPr>
          <w:spacing w:val="-8"/>
          <w:sz w:val="24"/>
        </w:rPr>
        <w:t> </w:t>
      </w:r>
      <w:r>
        <w:rPr>
          <w:sz w:val="24"/>
        </w:rPr>
        <w:t>da</w:t>
      </w:r>
      <w:r>
        <w:rPr>
          <w:spacing w:val="-8"/>
          <w:sz w:val="24"/>
        </w:rPr>
        <w:t> </w:t>
      </w:r>
      <w:r>
        <w:rPr>
          <w:sz w:val="24"/>
        </w:rPr>
        <w:t>empresa</w:t>
      </w:r>
      <w:r>
        <w:rPr>
          <w:spacing w:val="-7"/>
          <w:sz w:val="24"/>
        </w:rPr>
        <w:t> </w:t>
      </w:r>
      <w:r>
        <w:rPr>
          <w:b/>
          <w:sz w:val="24"/>
        </w:rPr>
        <w:t>Instituto</w:t>
      </w:r>
      <w:r>
        <w:rPr>
          <w:b/>
          <w:spacing w:val="-8"/>
          <w:sz w:val="24"/>
        </w:rPr>
        <w:t> </w:t>
      </w:r>
      <w:r>
        <w:rPr>
          <w:b/>
          <w:sz w:val="24"/>
        </w:rPr>
        <w:t>Totum</w:t>
      </w:r>
      <w:r>
        <w:rPr>
          <w:b/>
          <w:spacing w:val="-8"/>
          <w:sz w:val="24"/>
        </w:rPr>
        <w:t> </w:t>
      </w:r>
      <w:r>
        <w:rPr>
          <w:b/>
          <w:sz w:val="24"/>
        </w:rPr>
        <w:t>de</w:t>
      </w:r>
      <w:r>
        <w:rPr>
          <w:b/>
          <w:spacing w:val="-8"/>
          <w:sz w:val="24"/>
        </w:rPr>
        <w:t> </w:t>
      </w:r>
      <w:r>
        <w:rPr>
          <w:b/>
          <w:sz w:val="24"/>
        </w:rPr>
        <w:t>Desenvolvimento</w:t>
      </w:r>
      <w:r>
        <w:rPr>
          <w:b/>
          <w:spacing w:val="-8"/>
          <w:sz w:val="24"/>
        </w:rPr>
        <w:t> </w:t>
      </w:r>
      <w:r>
        <w:rPr>
          <w:b/>
          <w:sz w:val="24"/>
        </w:rPr>
        <w:t>e</w:t>
      </w:r>
      <w:r>
        <w:rPr>
          <w:b/>
          <w:spacing w:val="-8"/>
          <w:sz w:val="24"/>
        </w:rPr>
        <w:t> </w:t>
      </w:r>
      <w:r>
        <w:rPr>
          <w:b/>
          <w:sz w:val="24"/>
        </w:rPr>
        <w:t>Gestão</w:t>
      </w:r>
      <w:r>
        <w:rPr>
          <w:b/>
          <w:spacing w:val="-8"/>
          <w:sz w:val="24"/>
        </w:rPr>
        <w:t> </w:t>
      </w:r>
      <w:r>
        <w:rPr>
          <w:b/>
          <w:sz w:val="24"/>
        </w:rPr>
        <w:t>Empresarial,</w:t>
      </w:r>
      <w:r>
        <w:rPr>
          <w:b/>
          <w:spacing w:val="-8"/>
          <w:sz w:val="24"/>
        </w:rPr>
        <w:t> </w:t>
      </w:r>
      <w:r>
        <w:rPr>
          <w:b/>
          <w:sz w:val="24"/>
        </w:rPr>
        <w:t>inscrita</w:t>
      </w:r>
      <w:r>
        <w:rPr>
          <w:b/>
          <w:spacing w:val="-8"/>
          <w:sz w:val="24"/>
        </w:rPr>
        <w:t> </w:t>
      </w:r>
      <w:r>
        <w:rPr>
          <w:b/>
          <w:sz w:val="24"/>
        </w:rPr>
        <w:t>no</w:t>
      </w:r>
      <w:r>
        <w:rPr>
          <w:b/>
          <w:spacing w:val="-8"/>
          <w:sz w:val="24"/>
        </w:rPr>
        <w:t> </w:t>
      </w:r>
      <w:r>
        <w:rPr>
          <w:b/>
          <w:sz w:val="24"/>
        </w:rPr>
        <w:t>CNPJ</w:t>
      </w:r>
      <w:r>
        <w:rPr>
          <w:b/>
          <w:spacing w:val="-8"/>
          <w:sz w:val="24"/>
        </w:rPr>
        <w:t> </w:t>
      </w:r>
      <w:r>
        <w:rPr>
          <w:b/>
          <w:sz w:val="24"/>
        </w:rPr>
        <w:t>sob nº 05.773.229/0001-82 para realização das provas de certificação, ocorre porque dentre as credenciadas pelo</w:t>
      </w:r>
      <w:r>
        <w:rPr>
          <w:b/>
          <w:spacing w:val="-3"/>
          <w:sz w:val="24"/>
        </w:rPr>
        <w:t> </w:t>
      </w:r>
      <w:r>
        <w:rPr>
          <w:b/>
          <w:sz w:val="24"/>
        </w:rPr>
        <w:t>governo</w:t>
      </w:r>
      <w:r>
        <w:rPr>
          <w:b/>
          <w:spacing w:val="-3"/>
          <w:sz w:val="24"/>
        </w:rPr>
        <w:t> </w:t>
      </w:r>
      <w:r>
        <w:rPr>
          <w:b/>
          <w:sz w:val="24"/>
        </w:rPr>
        <w:t>federal</w:t>
      </w:r>
      <w:r>
        <w:rPr>
          <w:b/>
          <w:spacing w:val="-3"/>
          <w:sz w:val="24"/>
        </w:rPr>
        <w:t> </w:t>
      </w:r>
      <w:r>
        <w:rPr>
          <w:b/>
          <w:sz w:val="24"/>
        </w:rPr>
        <w:t>ela</w:t>
      </w:r>
      <w:r>
        <w:rPr>
          <w:b/>
          <w:spacing w:val="-3"/>
          <w:sz w:val="24"/>
        </w:rPr>
        <w:t> </w:t>
      </w:r>
      <w:r>
        <w:rPr>
          <w:b/>
          <w:sz w:val="24"/>
        </w:rPr>
        <w:t>é</w:t>
      </w:r>
      <w:r>
        <w:rPr>
          <w:b/>
          <w:spacing w:val="-3"/>
          <w:sz w:val="24"/>
        </w:rPr>
        <w:t> </w:t>
      </w:r>
      <w:r>
        <w:rPr>
          <w:b/>
          <w:sz w:val="24"/>
        </w:rPr>
        <w:t>a</w:t>
      </w:r>
      <w:r>
        <w:rPr>
          <w:b/>
          <w:spacing w:val="-3"/>
          <w:sz w:val="24"/>
        </w:rPr>
        <w:t> </w:t>
      </w:r>
      <w:r>
        <w:rPr>
          <w:b/>
          <w:sz w:val="24"/>
        </w:rPr>
        <w:t>única</w:t>
      </w:r>
      <w:r>
        <w:rPr>
          <w:b/>
          <w:spacing w:val="-3"/>
          <w:sz w:val="24"/>
        </w:rPr>
        <w:t> </w:t>
      </w:r>
      <w:r>
        <w:rPr>
          <w:b/>
          <w:sz w:val="24"/>
        </w:rPr>
        <w:t>capaz</w:t>
      </w:r>
      <w:r>
        <w:rPr>
          <w:b/>
          <w:spacing w:val="-3"/>
          <w:sz w:val="24"/>
        </w:rPr>
        <w:t> </w:t>
      </w:r>
      <w:r>
        <w:rPr>
          <w:b/>
          <w:sz w:val="24"/>
        </w:rPr>
        <w:t>de</w:t>
      </w:r>
      <w:r>
        <w:rPr>
          <w:b/>
          <w:spacing w:val="-3"/>
          <w:sz w:val="24"/>
        </w:rPr>
        <w:t> </w:t>
      </w:r>
      <w:r>
        <w:rPr>
          <w:b/>
          <w:sz w:val="24"/>
        </w:rPr>
        <w:t>solucionar</w:t>
      </w:r>
      <w:r>
        <w:rPr>
          <w:b/>
          <w:spacing w:val="-3"/>
          <w:sz w:val="24"/>
        </w:rPr>
        <w:t> </w:t>
      </w:r>
      <w:r>
        <w:rPr>
          <w:b/>
          <w:sz w:val="24"/>
        </w:rPr>
        <w:t>a</w:t>
      </w:r>
      <w:r>
        <w:rPr>
          <w:b/>
          <w:spacing w:val="-3"/>
          <w:sz w:val="24"/>
        </w:rPr>
        <w:t> </w:t>
      </w:r>
      <w:r>
        <w:rPr>
          <w:b/>
          <w:sz w:val="24"/>
        </w:rPr>
        <w:t>demanda</w:t>
      </w:r>
      <w:r>
        <w:rPr>
          <w:b/>
          <w:spacing w:val="-3"/>
          <w:sz w:val="24"/>
        </w:rPr>
        <w:t> </w:t>
      </w:r>
      <w:r>
        <w:rPr>
          <w:b/>
          <w:sz w:val="24"/>
        </w:rPr>
        <w:t>do</w:t>
      </w:r>
      <w:r>
        <w:rPr>
          <w:b/>
          <w:spacing w:val="-3"/>
          <w:sz w:val="24"/>
        </w:rPr>
        <w:t> </w:t>
      </w:r>
      <w:r>
        <w:rPr>
          <w:b/>
          <w:sz w:val="24"/>
        </w:rPr>
        <w:t>Instituto,</w:t>
      </w:r>
      <w:r>
        <w:rPr>
          <w:b/>
          <w:spacing w:val="-3"/>
          <w:sz w:val="24"/>
        </w:rPr>
        <w:t> </w:t>
      </w:r>
      <w:r>
        <w:rPr>
          <w:b/>
          <w:sz w:val="24"/>
        </w:rPr>
        <w:t>porque</w:t>
      </w:r>
      <w:r>
        <w:rPr>
          <w:b/>
          <w:spacing w:val="-3"/>
          <w:sz w:val="24"/>
        </w:rPr>
        <w:t> </w:t>
      </w:r>
      <w:r>
        <w:rPr>
          <w:b/>
          <w:sz w:val="24"/>
        </w:rPr>
        <w:t>oferta</w:t>
      </w:r>
      <w:r>
        <w:rPr>
          <w:b/>
          <w:spacing w:val="-3"/>
          <w:sz w:val="24"/>
        </w:rPr>
        <w:t> </w:t>
      </w:r>
      <w:r>
        <w:rPr>
          <w:b/>
          <w:sz w:val="24"/>
        </w:rPr>
        <w:t>modalidade de certificação que as outras do mesmo ramo não oferecem, por esse motivo optou-se pela escolha da empresa supracitada.</w:t>
      </w:r>
    </w:p>
    <w:p>
      <w:pPr>
        <w:pStyle w:val="Heading1"/>
        <w:numPr>
          <w:ilvl w:val="0"/>
          <w:numId w:val="1"/>
        </w:numPr>
        <w:tabs>
          <w:tab w:pos="308" w:val="left" w:leader="none"/>
        </w:tabs>
        <w:spacing w:line="240" w:lineRule="auto" w:before="282" w:after="0"/>
        <w:ind w:left="308" w:right="0" w:hanging="240"/>
        <w:jc w:val="left"/>
      </w:pPr>
      <w:r>
        <w:rPr>
          <w:color w:val="236FA1"/>
        </w:rPr>
        <w:t>DESCRIÇÃO</w:t>
      </w:r>
      <w:r>
        <w:rPr>
          <w:color w:val="236FA1"/>
          <w:spacing w:val="-4"/>
        </w:rPr>
        <w:t> </w:t>
      </w:r>
      <w:r>
        <w:rPr>
          <w:color w:val="236FA1"/>
        </w:rPr>
        <w:t>DO</w:t>
      </w:r>
      <w:r>
        <w:rPr>
          <w:color w:val="236FA1"/>
          <w:spacing w:val="-3"/>
        </w:rPr>
        <w:t> </w:t>
      </w:r>
      <w:r>
        <w:rPr>
          <w:color w:val="236FA1"/>
          <w:spacing w:val="-2"/>
        </w:rPr>
        <w:t>OBJETO</w:t>
      </w:r>
    </w:p>
    <w:p>
      <w:pPr>
        <w:pStyle w:val="BodyText"/>
        <w:spacing w:line="232" w:lineRule="auto" w:before="284"/>
        <w:ind w:right="54"/>
        <w:jc w:val="both"/>
      </w:pPr>
      <w:r>
        <w:rPr/>
        <w:t>Pagamento das inscrições dos Conselheiros Fiscais, conselheiros deliberativos e certificação dos membros do</w:t>
      </w:r>
      <w:r>
        <w:rPr>
          <w:spacing w:val="40"/>
        </w:rPr>
        <w:t> </w:t>
      </w:r>
      <w:r>
        <w:rPr/>
        <w:t>Comitê de Investimento para CERTIFICAÇÃO DE RPPS do Jaru-Previ.</w:t>
      </w:r>
    </w:p>
    <w:p>
      <w:pPr>
        <w:pStyle w:val="BodyText"/>
        <w:ind w:left="0"/>
        <w:rPr>
          <w:sz w:val="20"/>
        </w:rPr>
      </w:pPr>
    </w:p>
    <w:p>
      <w:pPr>
        <w:pStyle w:val="BodyText"/>
        <w:spacing w:before="80"/>
        <w:ind w:left="0"/>
        <w:rPr>
          <w:sz w:val="20"/>
        </w:rPr>
      </w:pPr>
    </w:p>
    <w:tbl>
      <w:tblPr>
        <w:tblW w:w="0" w:type="auto"/>
        <w:jc w:val="left"/>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625"/>
        <w:gridCol w:w="2625"/>
        <w:gridCol w:w="2610"/>
        <w:gridCol w:w="2625"/>
      </w:tblGrid>
      <w:tr>
        <w:trPr>
          <w:trHeight w:val="599" w:hRule="atLeast"/>
        </w:trPr>
        <w:tc>
          <w:tcPr>
            <w:tcW w:w="2625" w:type="dxa"/>
          </w:tcPr>
          <w:p>
            <w:pPr>
              <w:pStyle w:val="TableParagraph"/>
              <w:spacing w:line="286" w:lineRule="exact" w:before="8"/>
              <w:rPr>
                <w:b/>
                <w:sz w:val="24"/>
              </w:rPr>
            </w:pPr>
            <w:r>
              <w:rPr>
                <w:b/>
                <w:spacing w:val="-2"/>
                <w:sz w:val="24"/>
              </w:rPr>
              <w:t>MODALIDADE</w:t>
            </w:r>
            <w:r>
              <w:rPr>
                <w:b/>
                <w:spacing w:val="-12"/>
                <w:sz w:val="24"/>
              </w:rPr>
              <w:t> </w:t>
            </w:r>
            <w:r>
              <w:rPr>
                <w:b/>
                <w:spacing w:val="-2"/>
                <w:sz w:val="24"/>
              </w:rPr>
              <w:t>POR PROVAS</w:t>
            </w:r>
          </w:p>
        </w:tc>
        <w:tc>
          <w:tcPr>
            <w:tcW w:w="2625" w:type="dxa"/>
          </w:tcPr>
          <w:p>
            <w:pPr>
              <w:pStyle w:val="TableParagraph"/>
              <w:spacing w:line="240" w:lineRule="auto" w:before="161"/>
              <w:ind w:left="18"/>
              <w:rPr>
                <w:sz w:val="24"/>
              </w:rPr>
            </w:pPr>
            <w:r>
              <w:rPr>
                <w:spacing w:val="-2"/>
                <w:sz w:val="24"/>
              </w:rPr>
              <w:t>QUANT.</w:t>
            </w:r>
            <w:r>
              <w:rPr>
                <w:spacing w:val="-4"/>
                <w:sz w:val="24"/>
              </w:rPr>
              <w:t> </w:t>
            </w:r>
            <w:r>
              <w:rPr>
                <w:spacing w:val="-2"/>
                <w:sz w:val="24"/>
              </w:rPr>
              <w:t>NÍVEL</w:t>
            </w:r>
            <w:r>
              <w:rPr>
                <w:spacing w:val="-4"/>
                <w:sz w:val="24"/>
              </w:rPr>
              <w:t> </w:t>
            </w:r>
            <w:r>
              <w:rPr>
                <w:spacing w:val="-2"/>
                <w:sz w:val="24"/>
              </w:rPr>
              <w:t>BÁSICO</w:t>
            </w:r>
          </w:p>
        </w:tc>
        <w:tc>
          <w:tcPr>
            <w:tcW w:w="2610" w:type="dxa"/>
          </w:tcPr>
          <w:p>
            <w:pPr>
              <w:pStyle w:val="TableParagraph"/>
              <w:spacing w:line="286" w:lineRule="exact" w:before="8"/>
              <w:ind w:left="14"/>
              <w:rPr>
                <w:sz w:val="24"/>
              </w:rPr>
            </w:pPr>
            <w:r>
              <w:rPr>
                <w:spacing w:val="-2"/>
                <w:sz w:val="24"/>
              </w:rPr>
              <w:t>VALOR.</w:t>
            </w:r>
            <w:r>
              <w:rPr>
                <w:spacing w:val="-12"/>
                <w:sz w:val="24"/>
              </w:rPr>
              <w:t> </w:t>
            </w:r>
            <w:r>
              <w:rPr>
                <w:spacing w:val="-2"/>
                <w:sz w:val="24"/>
              </w:rPr>
              <w:t>UNIT.</w:t>
            </w:r>
            <w:r>
              <w:rPr>
                <w:spacing w:val="-12"/>
                <w:sz w:val="24"/>
              </w:rPr>
              <w:t> </w:t>
            </w:r>
            <w:r>
              <w:rPr>
                <w:spacing w:val="-2"/>
                <w:sz w:val="24"/>
              </w:rPr>
              <w:t>NÍVEL BÁSICO</w:t>
            </w:r>
          </w:p>
        </w:tc>
        <w:tc>
          <w:tcPr>
            <w:tcW w:w="2625" w:type="dxa"/>
          </w:tcPr>
          <w:p>
            <w:pPr>
              <w:pStyle w:val="TableParagraph"/>
              <w:spacing w:line="240" w:lineRule="auto" w:before="161"/>
              <w:ind w:left="26"/>
              <w:rPr>
                <w:sz w:val="24"/>
              </w:rPr>
            </w:pPr>
            <w:r>
              <w:rPr>
                <w:spacing w:val="-2"/>
                <w:sz w:val="24"/>
              </w:rPr>
              <w:t>VALOR</w:t>
            </w:r>
            <w:r>
              <w:rPr>
                <w:spacing w:val="-8"/>
                <w:sz w:val="24"/>
              </w:rPr>
              <w:t> </w:t>
            </w:r>
            <w:r>
              <w:rPr>
                <w:spacing w:val="-4"/>
                <w:sz w:val="24"/>
              </w:rPr>
              <w:t>TOTAL</w:t>
            </w:r>
          </w:p>
        </w:tc>
      </w:tr>
      <w:tr>
        <w:trPr>
          <w:trHeight w:val="314" w:hRule="atLeast"/>
        </w:trPr>
        <w:tc>
          <w:tcPr>
            <w:tcW w:w="2625" w:type="dxa"/>
          </w:tcPr>
          <w:p>
            <w:pPr>
              <w:pStyle w:val="TableParagraph"/>
              <w:rPr>
                <w:sz w:val="24"/>
              </w:rPr>
            </w:pPr>
            <w:r>
              <w:rPr>
                <w:sz w:val="24"/>
              </w:rPr>
              <w:t>CONSELHO</w:t>
            </w:r>
            <w:r>
              <w:rPr>
                <w:spacing w:val="-3"/>
                <w:sz w:val="24"/>
              </w:rPr>
              <w:t> </w:t>
            </w:r>
            <w:r>
              <w:rPr>
                <w:spacing w:val="-2"/>
                <w:sz w:val="24"/>
              </w:rPr>
              <w:t>DELIBERATIVO</w:t>
            </w:r>
          </w:p>
        </w:tc>
        <w:tc>
          <w:tcPr>
            <w:tcW w:w="2625" w:type="dxa"/>
          </w:tcPr>
          <w:p>
            <w:pPr>
              <w:pStyle w:val="TableParagraph"/>
              <w:ind w:left="18"/>
              <w:rPr>
                <w:sz w:val="24"/>
              </w:rPr>
            </w:pPr>
            <w:r>
              <w:rPr>
                <w:spacing w:val="-10"/>
                <w:sz w:val="24"/>
              </w:rPr>
              <w:t>5</w:t>
            </w:r>
          </w:p>
        </w:tc>
        <w:tc>
          <w:tcPr>
            <w:tcW w:w="2610" w:type="dxa"/>
          </w:tcPr>
          <w:p>
            <w:pPr>
              <w:pStyle w:val="TableParagraph"/>
              <w:ind w:left="14"/>
              <w:rPr>
                <w:sz w:val="24"/>
              </w:rPr>
            </w:pPr>
            <w:r>
              <w:rPr>
                <w:sz w:val="24"/>
              </w:rPr>
              <w:t>R$ </w:t>
            </w:r>
            <w:r>
              <w:rPr>
                <w:spacing w:val="-2"/>
                <w:sz w:val="24"/>
              </w:rPr>
              <w:t>370,00</w:t>
            </w:r>
          </w:p>
        </w:tc>
        <w:tc>
          <w:tcPr>
            <w:tcW w:w="2625" w:type="dxa"/>
          </w:tcPr>
          <w:p>
            <w:pPr>
              <w:pStyle w:val="TableParagraph"/>
              <w:ind w:left="26"/>
              <w:rPr>
                <w:sz w:val="24"/>
              </w:rPr>
            </w:pPr>
            <w:r>
              <w:rPr>
                <w:sz w:val="24"/>
              </w:rPr>
              <w:t>1. </w:t>
            </w:r>
            <w:r>
              <w:rPr>
                <w:spacing w:val="-2"/>
                <w:sz w:val="24"/>
              </w:rPr>
              <w:t>850,00</w:t>
            </w:r>
          </w:p>
        </w:tc>
      </w:tr>
      <w:tr>
        <w:trPr>
          <w:trHeight w:val="314" w:hRule="atLeast"/>
        </w:trPr>
        <w:tc>
          <w:tcPr>
            <w:tcW w:w="2625" w:type="dxa"/>
          </w:tcPr>
          <w:p>
            <w:pPr>
              <w:pStyle w:val="TableParagraph"/>
              <w:rPr>
                <w:sz w:val="24"/>
              </w:rPr>
            </w:pPr>
            <w:r>
              <w:rPr>
                <w:sz w:val="24"/>
              </w:rPr>
              <w:t>CONSELHO</w:t>
            </w:r>
            <w:r>
              <w:rPr>
                <w:spacing w:val="-3"/>
                <w:sz w:val="24"/>
              </w:rPr>
              <w:t> </w:t>
            </w:r>
            <w:r>
              <w:rPr>
                <w:spacing w:val="-2"/>
                <w:sz w:val="24"/>
              </w:rPr>
              <w:t>FISCAL</w:t>
            </w:r>
          </w:p>
        </w:tc>
        <w:tc>
          <w:tcPr>
            <w:tcW w:w="2625" w:type="dxa"/>
          </w:tcPr>
          <w:p>
            <w:pPr>
              <w:pStyle w:val="TableParagraph"/>
              <w:ind w:left="18"/>
              <w:rPr>
                <w:sz w:val="24"/>
              </w:rPr>
            </w:pPr>
            <w:r>
              <w:rPr>
                <w:spacing w:val="-10"/>
                <w:sz w:val="24"/>
              </w:rPr>
              <w:t>3</w:t>
            </w:r>
          </w:p>
        </w:tc>
        <w:tc>
          <w:tcPr>
            <w:tcW w:w="2610" w:type="dxa"/>
          </w:tcPr>
          <w:p>
            <w:pPr>
              <w:pStyle w:val="TableParagraph"/>
              <w:ind w:left="14"/>
              <w:rPr>
                <w:sz w:val="24"/>
              </w:rPr>
            </w:pPr>
            <w:r>
              <w:rPr>
                <w:sz w:val="24"/>
              </w:rPr>
              <w:t>R$ </w:t>
            </w:r>
            <w:r>
              <w:rPr>
                <w:spacing w:val="-2"/>
                <w:sz w:val="24"/>
              </w:rPr>
              <w:t>370,00</w:t>
            </w:r>
          </w:p>
        </w:tc>
        <w:tc>
          <w:tcPr>
            <w:tcW w:w="2625" w:type="dxa"/>
          </w:tcPr>
          <w:p>
            <w:pPr>
              <w:pStyle w:val="TableParagraph"/>
              <w:ind w:left="26"/>
              <w:rPr>
                <w:sz w:val="24"/>
              </w:rPr>
            </w:pPr>
            <w:r>
              <w:rPr>
                <w:spacing w:val="-2"/>
                <w:sz w:val="24"/>
              </w:rPr>
              <w:t>1.110,00</w:t>
            </w:r>
          </w:p>
        </w:tc>
      </w:tr>
      <w:tr>
        <w:trPr>
          <w:trHeight w:val="599" w:hRule="atLeast"/>
        </w:trPr>
        <w:tc>
          <w:tcPr>
            <w:tcW w:w="2625" w:type="dxa"/>
          </w:tcPr>
          <w:p>
            <w:pPr>
              <w:pStyle w:val="TableParagraph"/>
              <w:spacing w:line="286" w:lineRule="exact" w:before="8"/>
              <w:ind w:right="1082"/>
              <w:rPr>
                <w:sz w:val="24"/>
              </w:rPr>
            </w:pPr>
            <w:r>
              <w:rPr>
                <w:sz w:val="24"/>
              </w:rPr>
              <w:t>COMITÊ DE </w:t>
            </w:r>
            <w:r>
              <w:rPr>
                <w:spacing w:val="-2"/>
                <w:sz w:val="24"/>
              </w:rPr>
              <w:t>INVESTIMENTO</w:t>
            </w:r>
          </w:p>
        </w:tc>
        <w:tc>
          <w:tcPr>
            <w:tcW w:w="2625" w:type="dxa"/>
          </w:tcPr>
          <w:p>
            <w:pPr>
              <w:pStyle w:val="TableParagraph"/>
              <w:spacing w:line="240" w:lineRule="auto" w:before="161"/>
              <w:ind w:left="18"/>
              <w:rPr>
                <w:sz w:val="24"/>
              </w:rPr>
            </w:pPr>
            <w:r>
              <w:rPr>
                <w:spacing w:val="-10"/>
                <w:sz w:val="24"/>
              </w:rPr>
              <w:t>3</w:t>
            </w:r>
          </w:p>
        </w:tc>
        <w:tc>
          <w:tcPr>
            <w:tcW w:w="2610" w:type="dxa"/>
          </w:tcPr>
          <w:p>
            <w:pPr>
              <w:pStyle w:val="TableParagraph"/>
              <w:spacing w:line="240" w:lineRule="auto" w:before="161"/>
              <w:ind w:left="14"/>
              <w:rPr>
                <w:sz w:val="24"/>
              </w:rPr>
            </w:pPr>
            <w:r>
              <w:rPr>
                <w:sz w:val="24"/>
              </w:rPr>
              <w:t>R$ </w:t>
            </w:r>
            <w:r>
              <w:rPr>
                <w:spacing w:val="-2"/>
                <w:sz w:val="24"/>
              </w:rPr>
              <w:t>290,00</w:t>
            </w:r>
          </w:p>
        </w:tc>
        <w:tc>
          <w:tcPr>
            <w:tcW w:w="2625" w:type="dxa"/>
          </w:tcPr>
          <w:p>
            <w:pPr>
              <w:pStyle w:val="TableParagraph"/>
              <w:spacing w:line="240" w:lineRule="auto" w:before="161"/>
              <w:ind w:left="80"/>
              <w:rPr>
                <w:sz w:val="24"/>
              </w:rPr>
            </w:pPr>
            <w:r>
              <w:rPr>
                <w:sz w:val="24"/>
              </w:rPr>
              <w:t>R$ </w:t>
            </w:r>
            <w:r>
              <w:rPr>
                <w:spacing w:val="-2"/>
                <w:sz w:val="24"/>
              </w:rPr>
              <w:t>870,00</w:t>
            </w:r>
          </w:p>
        </w:tc>
      </w:tr>
    </w:tbl>
    <w:p>
      <w:pPr>
        <w:spacing w:before="0"/>
        <w:ind w:left="68" w:right="0" w:firstLine="0"/>
        <w:jc w:val="left"/>
        <w:rPr>
          <w:b/>
          <w:sz w:val="24"/>
        </w:rPr>
      </w:pPr>
      <w:r>
        <w:rPr>
          <w:b/>
          <w:sz w:val="24"/>
        </w:rPr>
        <w:t>Total</w:t>
      </w:r>
      <w:r>
        <w:rPr>
          <w:b/>
          <w:spacing w:val="-9"/>
          <w:sz w:val="24"/>
        </w:rPr>
        <w:t> </w:t>
      </w:r>
      <w:r>
        <w:rPr>
          <w:b/>
          <w:sz w:val="24"/>
        </w:rPr>
        <w:t>R$3.830,00</w:t>
      </w:r>
      <w:r>
        <w:rPr>
          <w:b/>
          <w:spacing w:val="-7"/>
          <w:sz w:val="24"/>
        </w:rPr>
        <w:t> </w:t>
      </w:r>
      <w:r>
        <w:rPr>
          <w:b/>
          <w:sz w:val="24"/>
        </w:rPr>
        <w:t>(</w:t>
      </w:r>
      <w:r>
        <w:rPr>
          <w:b/>
          <w:spacing w:val="-7"/>
          <w:sz w:val="24"/>
        </w:rPr>
        <w:t> </w:t>
      </w:r>
      <w:r>
        <w:rPr>
          <w:b/>
          <w:sz w:val="24"/>
        </w:rPr>
        <w:t>Três</w:t>
      </w:r>
      <w:r>
        <w:rPr>
          <w:b/>
          <w:spacing w:val="-7"/>
          <w:sz w:val="24"/>
        </w:rPr>
        <w:t> </w:t>
      </w:r>
      <w:r>
        <w:rPr>
          <w:b/>
          <w:sz w:val="24"/>
        </w:rPr>
        <w:t>mil</w:t>
      </w:r>
      <w:r>
        <w:rPr>
          <w:b/>
          <w:spacing w:val="-7"/>
          <w:sz w:val="24"/>
        </w:rPr>
        <w:t> </w:t>
      </w:r>
      <w:r>
        <w:rPr>
          <w:b/>
          <w:sz w:val="24"/>
        </w:rPr>
        <w:t>oitocentos</w:t>
      </w:r>
      <w:r>
        <w:rPr>
          <w:b/>
          <w:spacing w:val="-7"/>
          <w:sz w:val="24"/>
        </w:rPr>
        <w:t> </w:t>
      </w:r>
      <w:r>
        <w:rPr>
          <w:b/>
          <w:sz w:val="24"/>
        </w:rPr>
        <w:t>e</w:t>
      </w:r>
      <w:r>
        <w:rPr>
          <w:b/>
          <w:spacing w:val="-7"/>
          <w:sz w:val="24"/>
        </w:rPr>
        <w:t> </w:t>
      </w:r>
      <w:r>
        <w:rPr>
          <w:b/>
          <w:sz w:val="24"/>
        </w:rPr>
        <w:t>trinta</w:t>
      </w:r>
      <w:r>
        <w:rPr>
          <w:b/>
          <w:spacing w:val="-6"/>
          <w:sz w:val="24"/>
        </w:rPr>
        <w:t> </w:t>
      </w:r>
      <w:r>
        <w:rPr>
          <w:b/>
          <w:spacing w:val="-2"/>
          <w:sz w:val="24"/>
        </w:rPr>
        <w:t>reais)</w:t>
      </w:r>
    </w:p>
    <w:p>
      <w:pPr>
        <w:pStyle w:val="Heading1"/>
        <w:numPr>
          <w:ilvl w:val="0"/>
          <w:numId w:val="1"/>
        </w:numPr>
        <w:tabs>
          <w:tab w:pos="308" w:val="left" w:leader="none"/>
        </w:tabs>
        <w:spacing w:line="240" w:lineRule="auto" w:before="277" w:after="0"/>
        <w:ind w:left="308" w:right="0" w:hanging="240"/>
        <w:jc w:val="left"/>
      </w:pPr>
      <w:r>
        <w:rPr>
          <w:color w:val="236FA1"/>
          <w:spacing w:val="-2"/>
        </w:rPr>
        <w:t>FUNDAMENTAÇÃO</w:t>
      </w:r>
      <w:r>
        <w:rPr>
          <w:color w:val="236FA1"/>
          <w:spacing w:val="-8"/>
        </w:rPr>
        <w:t> </w:t>
      </w:r>
      <w:r>
        <w:rPr>
          <w:color w:val="236FA1"/>
          <w:spacing w:val="-4"/>
        </w:rPr>
        <w:t>LEGAL</w:t>
      </w:r>
    </w:p>
    <w:p>
      <w:pPr>
        <w:pStyle w:val="ListParagraph"/>
        <w:numPr>
          <w:ilvl w:val="1"/>
          <w:numId w:val="1"/>
        </w:numPr>
        <w:tabs>
          <w:tab w:pos="497" w:val="left" w:leader="none"/>
        </w:tabs>
        <w:spacing w:line="232" w:lineRule="auto" w:before="284" w:after="0"/>
        <w:ind w:left="68" w:right="54" w:firstLine="0"/>
        <w:jc w:val="left"/>
        <w:rPr>
          <w:sz w:val="24"/>
        </w:rPr>
      </w:pPr>
      <w:r>
        <w:rPr>
          <w:sz w:val="24"/>
        </w:rPr>
        <w:t>A futura contratação se consubstancia nos moldes do</w:t>
      </w:r>
      <w:r>
        <w:rPr>
          <w:spacing w:val="40"/>
          <w:sz w:val="24"/>
        </w:rPr>
        <w:t> </w:t>
      </w:r>
      <w:r>
        <w:rPr>
          <w:b/>
          <w:sz w:val="24"/>
        </w:rPr>
        <w:t>artigo 74, inciso III </w:t>
      </w:r>
      <w:r>
        <w:rPr>
          <w:sz w:val="24"/>
        </w:rPr>
        <w:t>da</w:t>
      </w:r>
      <w:r>
        <w:rPr>
          <w:spacing w:val="40"/>
          <w:sz w:val="24"/>
        </w:rPr>
        <w:t> </w:t>
      </w:r>
      <w:r>
        <w:rPr>
          <w:sz w:val="24"/>
        </w:rPr>
        <w:t>Lei Federal nº 14.133 </w:t>
      </w:r>
      <w:r>
        <w:rPr>
          <w:sz w:val="24"/>
        </w:rPr>
        <w:t>de 2021 com suas alterações, e demais normas em vigência.</w:t>
      </w:r>
    </w:p>
    <w:p>
      <w:pPr>
        <w:spacing w:line="232" w:lineRule="auto" w:before="287"/>
        <w:ind w:left="3068" w:right="54" w:firstLine="0"/>
        <w:jc w:val="both"/>
        <w:rPr>
          <w:i/>
          <w:sz w:val="24"/>
        </w:rPr>
      </w:pPr>
      <w:r>
        <w:rPr>
          <w:i/>
          <w:sz w:val="24"/>
        </w:rPr>
        <w:t>Art.</w:t>
      </w:r>
      <w:r>
        <w:rPr>
          <w:i/>
          <w:spacing w:val="-4"/>
          <w:sz w:val="24"/>
        </w:rPr>
        <w:t> </w:t>
      </w:r>
      <w:r>
        <w:rPr>
          <w:i/>
          <w:sz w:val="24"/>
        </w:rPr>
        <w:t>74.</w:t>
      </w:r>
      <w:r>
        <w:rPr>
          <w:i/>
          <w:spacing w:val="-4"/>
          <w:sz w:val="24"/>
        </w:rPr>
        <w:t> </w:t>
      </w:r>
      <w:r>
        <w:rPr>
          <w:i/>
          <w:sz w:val="24"/>
        </w:rPr>
        <w:t>É</w:t>
      </w:r>
      <w:r>
        <w:rPr>
          <w:i/>
          <w:spacing w:val="-4"/>
          <w:sz w:val="24"/>
        </w:rPr>
        <w:t> </w:t>
      </w:r>
      <w:r>
        <w:rPr>
          <w:i/>
          <w:sz w:val="24"/>
        </w:rPr>
        <w:t>inexigível</w:t>
      </w:r>
      <w:r>
        <w:rPr>
          <w:i/>
          <w:spacing w:val="-4"/>
          <w:sz w:val="24"/>
        </w:rPr>
        <w:t> </w:t>
      </w:r>
      <w:r>
        <w:rPr>
          <w:i/>
          <w:sz w:val="24"/>
        </w:rPr>
        <w:t>a</w:t>
      </w:r>
      <w:r>
        <w:rPr>
          <w:i/>
          <w:spacing w:val="-4"/>
          <w:sz w:val="24"/>
        </w:rPr>
        <w:t> </w:t>
      </w:r>
      <w:r>
        <w:rPr>
          <w:i/>
          <w:sz w:val="24"/>
        </w:rPr>
        <w:t>licitação</w:t>
      </w:r>
      <w:r>
        <w:rPr>
          <w:i/>
          <w:spacing w:val="-4"/>
          <w:sz w:val="24"/>
        </w:rPr>
        <w:t> </w:t>
      </w:r>
      <w:r>
        <w:rPr>
          <w:i/>
          <w:sz w:val="24"/>
        </w:rPr>
        <w:t>quando</w:t>
      </w:r>
      <w:r>
        <w:rPr>
          <w:i/>
          <w:spacing w:val="-4"/>
          <w:sz w:val="24"/>
        </w:rPr>
        <w:t> </w:t>
      </w:r>
      <w:r>
        <w:rPr>
          <w:i/>
          <w:sz w:val="24"/>
        </w:rPr>
        <w:t>inviável</w:t>
      </w:r>
      <w:r>
        <w:rPr>
          <w:i/>
          <w:spacing w:val="-4"/>
          <w:sz w:val="24"/>
        </w:rPr>
        <w:t> </w:t>
      </w:r>
      <w:r>
        <w:rPr>
          <w:i/>
          <w:sz w:val="24"/>
        </w:rPr>
        <w:t>a</w:t>
      </w:r>
      <w:r>
        <w:rPr>
          <w:i/>
          <w:spacing w:val="-4"/>
          <w:sz w:val="24"/>
        </w:rPr>
        <w:t> </w:t>
      </w:r>
      <w:r>
        <w:rPr>
          <w:i/>
          <w:sz w:val="24"/>
        </w:rPr>
        <w:t>competição,</w:t>
      </w:r>
      <w:r>
        <w:rPr>
          <w:i/>
          <w:spacing w:val="-4"/>
          <w:sz w:val="24"/>
        </w:rPr>
        <w:t> </w:t>
      </w:r>
      <w:r>
        <w:rPr>
          <w:i/>
          <w:sz w:val="24"/>
        </w:rPr>
        <w:t>em</w:t>
      </w:r>
      <w:r>
        <w:rPr>
          <w:i/>
          <w:spacing w:val="-4"/>
          <w:sz w:val="24"/>
        </w:rPr>
        <w:t> </w:t>
      </w:r>
      <w:r>
        <w:rPr>
          <w:i/>
          <w:sz w:val="24"/>
        </w:rPr>
        <w:t>especial</w:t>
      </w:r>
      <w:r>
        <w:rPr>
          <w:i/>
          <w:spacing w:val="-4"/>
          <w:sz w:val="24"/>
        </w:rPr>
        <w:t> </w:t>
      </w:r>
      <w:r>
        <w:rPr>
          <w:i/>
          <w:sz w:val="24"/>
        </w:rPr>
        <w:t>nos casos de:</w:t>
      </w:r>
    </w:p>
    <w:p>
      <w:pPr>
        <w:spacing w:line="232" w:lineRule="auto" w:before="286"/>
        <w:ind w:left="3068" w:right="54" w:firstLine="0"/>
        <w:jc w:val="both"/>
        <w:rPr>
          <w:i/>
          <w:sz w:val="24"/>
        </w:rPr>
      </w:pPr>
      <w:r>
        <w:rPr>
          <w:i/>
          <w:sz w:val="24"/>
        </w:rPr>
        <w:t>III - contratação dos seguintes serviços técnicos especializados de natureza predominantemente intelectual com profissionais ou empresas de notória especialização, vedada a inexigibilidade para serviços de publicidade </w:t>
      </w:r>
      <w:r>
        <w:rPr>
          <w:i/>
          <w:sz w:val="24"/>
        </w:rPr>
        <w:t>e</w:t>
      </w:r>
      <w:r>
        <w:rPr>
          <w:i/>
          <w:sz w:val="24"/>
        </w:rPr>
        <w:t> </w:t>
      </w:r>
      <w:r>
        <w:rPr>
          <w:i/>
          <w:spacing w:val="-2"/>
          <w:sz w:val="24"/>
        </w:rPr>
        <w:t>divulgação.</w:t>
      </w:r>
    </w:p>
    <w:p>
      <w:pPr>
        <w:pStyle w:val="BodyText"/>
        <w:spacing w:before="274"/>
        <w:ind w:left="0"/>
        <w:rPr>
          <w:i/>
        </w:rPr>
      </w:pPr>
    </w:p>
    <w:p>
      <w:pPr>
        <w:pStyle w:val="Heading1"/>
        <w:numPr>
          <w:ilvl w:val="0"/>
          <w:numId w:val="1"/>
        </w:numPr>
        <w:tabs>
          <w:tab w:pos="362" w:val="left" w:leader="none"/>
        </w:tabs>
        <w:spacing w:line="240" w:lineRule="auto" w:before="0" w:after="0"/>
        <w:ind w:left="362" w:right="0" w:hanging="294"/>
        <w:jc w:val="left"/>
      </w:pPr>
      <w:r>
        <w:rPr>
          <w:color w:val="236FA1"/>
        </w:rPr>
        <w:t>JULGAMENTO</w:t>
      </w:r>
      <w:r>
        <w:rPr>
          <w:color w:val="236FA1"/>
          <w:spacing w:val="-6"/>
        </w:rPr>
        <w:t> </w:t>
      </w:r>
      <w:r>
        <w:rPr>
          <w:color w:val="236FA1"/>
        </w:rPr>
        <w:t>E</w:t>
      </w:r>
      <w:r>
        <w:rPr>
          <w:color w:val="236FA1"/>
          <w:spacing w:val="-6"/>
        </w:rPr>
        <w:t> </w:t>
      </w:r>
      <w:r>
        <w:rPr>
          <w:color w:val="236FA1"/>
          <w:spacing w:val="-2"/>
        </w:rPr>
        <w:t>VENCEDORES</w:t>
      </w:r>
    </w:p>
    <w:p>
      <w:pPr>
        <w:pStyle w:val="Heading1"/>
        <w:spacing w:after="0" w:line="240" w:lineRule="auto"/>
        <w:jc w:val="left"/>
        <w:sectPr>
          <w:footerReference w:type="default" r:id="rId5"/>
          <w:type w:val="continuous"/>
          <w:pgSz w:w="11900" w:h="16840"/>
          <w:pgMar w:header="0" w:footer="167" w:top="540" w:bottom="360" w:left="566" w:right="708"/>
          <w:pgNumType w:start="1"/>
        </w:sectPr>
      </w:pPr>
    </w:p>
    <w:p>
      <w:pPr>
        <w:pStyle w:val="ListParagraph"/>
        <w:numPr>
          <w:ilvl w:val="1"/>
          <w:numId w:val="1"/>
        </w:numPr>
        <w:tabs>
          <w:tab w:pos="511" w:val="left" w:leader="none"/>
        </w:tabs>
        <w:spacing w:line="232" w:lineRule="auto" w:before="30" w:after="0"/>
        <w:ind w:left="68" w:right="54" w:firstLine="0"/>
        <w:jc w:val="both"/>
        <w:rPr>
          <w:sz w:val="24"/>
        </w:rPr>
      </w:pPr>
      <w:r>
        <w:rPr>
          <w:sz w:val="24"/>
        </w:rPr>
        <w:t>Por tratar-se de aquisição de serviço técnico especializado e de natureza singular, sendo que apenas uma empresa foi capaz de suprir a demanda do Instituto, o modo de julgamento foi estabelecido pela natureza do serviço especializado</w:t>
      </w:r>
      <w:r>
        <w:rPr>
          <w:spacing w:val="40"/>
          <w:sz w:val="24"/>
        </w:rPr>
        <w:t> </w:t>
      </w:r>
      <w:r>
        <w:rPr>
          <w:sz w:val="24"/>
        </w:rPr>
        <w:t>e disponibilidades das empresas em oferecer o serviço, sendo a TOTUM </w:t>
      </w:r>
      <w:r>
        <w:rPr>
          <w:b/>
          <w:sz w:val="24"/>
        </w:rPr>
        <w:t>Instituto Totum de Desenvolvimento e Gestão Empresarial,</w:t>
      </w:r>
      <w:r>
        <w:rPr>
          <w:b/>
          <w:spacing w:val="40"/>
          <w:sz w:val="24"/>
        </w:rPr>
        <w:t> </w:t>
      </w:r>
      <w:r>
        <w:rPr>
          <w:b/>
          <w:sz w:val="24"/>
        </w:rPr>
        <w:t>CNPJ sob nº 05.773.229/0001-82, </w:t>
      </w:r>
      <w:r>
        <w:rPr>
          <w:sz w:val="24"/>
        </w:rPr>
        <w:t>a empresa escolhida por meio de inexigibilidade de licitação.</w:t>
      </w:r>
    </w:p>
    <w:p>
      <w:pPr>
        <w:pStyle w:val="BodyText"/>
        <w:spacing w:before="274"/>
        <w:ind w:left="0"/>
      </w:pPr>
    </w:p>
    <w:p>
      <w:pPr>
        <w:pStyle w:val="Heading1"/>
        <w:numPr>
          <w:ilvl w:val="0"/>
          <w:numId w:val="1"/>
        </w:numPr>
        <w:tabs>
          <w:tab w:pos="308" w:val="left" w:leader="none"/>
        </w:tabs>
        <w:spacing w:line="240" w:lineRule="auto" w:before="0" w:after="0"/>
        <w:ind w:left="308" w:right="0" w:hanging="240"/>
        <w:jc w:val="left"/>
      </w:pPr>
      <w:r>
        <w:rPr>
          <w:color w:val="236FA1"/>
          <w:spacing w:val="-2"/>
        </w:rPr>
        <w:t>ESTIMATIVAS</w:t>
      </w:r>
      <w:r>
        <w:rPr>
          <w:color w:val="236FA1"/>
          <w:spacing w:val="-8"/>
        </w:rPr>
        <w:t> </w:t>
      </w:r>
      <w:r>
        <w:rPr>
          <w:color w:val="236FA1"/>
          <w:spacing w:val="-2"/>
        </w:rPr>
        <w:t>DE</w:t>
      </w:r>
      <w:r>
        <w:rPr>
          <w:color w:val="236FA1"/>
          <w:spacing w:val="-6"/>
        </w:rPr>
        <w:t> </w:t>
      </w:r>
      <w:r>
        <w:rPr>
          <w:color w:val="236FA1"/>
          <w:spacing w:val="-4"/>
        </w:rPr>
        <w:t>CUSTO</w:t>
      </w:r>
    </w:p>
    <w:p>
      <w:pPr>
        <w:pStyle w:val="BodyText"/>
        <w:spacing w:line="232" w:lineRule="auto" w:before="284"/>
        <w:ind w:right="54"/>
        <w:jc w:val="both"/>
      </w:pPr>
      <w:r>
        <w:rPr/>
        <w:t>A</w:t>
      </w:r>
      <w:r>
        <w:rPr>
          <w:spacing w:val="-4"/>
        </w:rPr>
        <w:t> </w:t>
      </w:r>
      <w:r>
        <w:rPr/>
        <w:t>estimativa</w:t>
      </w:r>
      <w:r>
        <w:rPr>
          <w:spacing w:val="-4"/>
        </w:rPr>
        <w:t> </w:t>
      </w:r>
      <w:r>
        <w:rPr/>
        <w:t>de</w:t>
      </w:r>
      <w:r>
        <w:rPr>
          <w:spacing w:val="-4"/>
        </w:rPr>
        <w:t> </w:t>
      </w:r>
      <w:r>
        <w:rPr/>
        <w:t>custo</w:t>
      </w:r>
      <w:r>
        <w:rPr>
          <w:spacing w:val="-4"/>
        </w:rPr>
        <w:t> </w:t>
      </w:r>
      <w:r>
        <w:rPr/>
        <w:t>foi</w:t>
      </w:r>
      <w:r>
        <w:rPr>
          <w:spacing w:val="-4"/>
        </w:rPr>
        <w:t> </w:t>
      </w:r>
      <w:r>
        <w:rPr/>
        <w:t>elaborada</w:t>
      </w:r>
      <w:r>
        <w:rPr>
          <w:spacing w:val="-4"/>
        </w:rPr>
        <w:t> </w:t>
      </w:r>
      <w:r>
        <w:rPr/>
        <w:t>com</w:t>
      </w:r>
      <w:r>
        <w:rPr>
          <w:spacing w:val="-4"/>
        </w:rPr>
        <w:t> </w:t>
      </w:r>
      <w:r>
        <w:rPr/>
        <w:t>base</w:t>
      </w:r>
      <w:r>
        <w:rPr>
          <w:spacing w:val="-4"/>
        </w:rPr>
        <w:t> </w:t>
      </w:r>
      <w:r>
        <w:rPr/>
        <w:t>no</w:t>
      </w:r>
      <w:r>
        <w:rPr>
          <w:spacing w:val="-4"/>
        </w:rPr>
        <w:t> </w:t>
      </w:r>
      <w:r>
        <w:rPr/>
        <w:t>edital</w:t>
      </w:r>
      <w:r>
        <w:rPr>
          <w:spacing w:val="-4"/>
        </w:rPr>
        <w:t> </w:t>
      </w:r>
      <w:r>
        <w:rPr/>
        <w:t>da</w:t>
      </w:r>
      <w:r>
        <w:rPr>
          <w:spacing w:val="-4"/>
        </w:rPr>
        <w:t> </w:t>
      </w:r>
      <w:r>
        <w:rPr/>
        <w:t>empresa</w:t>
      </w:r>
      <w:r>
        <w:rPr>
          <w:spacing w:val="-4"/>
        </w:rPr>
        <w:t> </w:t>
      </w:r>
      <w:r>
        <w:rPr/>
        <w:t>que</w:t>
      </w:r>
      <w:r>
        <w:rPr>
          <w:spacing w:val="-4"/>
        </w:rPr>
        <w:t> </w:t>
      </w:r>
      <w:r>
        <w:rPr/>
        <w:t>apresenta</w:t>
      </w:r>
      <w:r>
        <w:rPr>
          <w:spacing w:val="-4"/>
        </w:rPr>
        <w:t> </w:t>
      </w:r>
      <w:r>
        <w:rPr/>
        <w:t>os</w:t>
      </w:r>
      <w:r>
        <w:rPr>
          <w:spacing w:val="-4"/>
        </w:rPr>
        <w:t> </w:t>
      </w:r>
      <w:r>
        <w:rPr/>
        <w:t>valores</w:t>
      </w:r>
      <w:r>
        <w:rPr>
          <w:spacing w:val="-4"/>
        </w:rPr>
        <w:t> </w:t>
      </w:r>
      <w:r>
        <w:rPr/>
        <w:t>de</w:t>
      </w:r>
      <w:r>
        <w:rPr>
          <w:spacing w:val="-4"/>
        </w:rPr>
        <w:t> </w:t>
      </w:r>
      <w:r>
        <w:rPr/>
        <w:t>acordo</w:t>
      </w:r>
      <w:r>
        <w:rPr>
          <w:spacing w:val="-4"/>
        </w:rPr>
        <w:t> </w:t>
      </w:r>
      <w:r>
        <w:rPr/>
        <w:t>com o tipo de certificação. Os valores estimados variam de acordo com o nível de certificação e a quantidade de inscrição de servidores. O valor utilizado para cada modelo de inscrição está elencado no docto ID ( 2950735, pag.2)</w:t>
      </w:r>
    </w:p>
    <w:p>
      <w:pPr>
        <w:pStyle w:val="Heading1"/>
        <w:spacing w:before="281"/>
        <w:ind w:left="68" w:firstLine="0"/>
      </w:pPr>
      <w:r>
        <w:rPr>
          <w:color w:val="236FA1"/>
        </w:rPr>
        <w:t>7.1</w:t>
      </w:r>
      <w:r>
        <w:rPr>
          <w:color w:val="236FA1"/>
          <w:spacing w:val="-4"/>
        </w:rPr>
        <w:t> </w:t>
      </w:r>
      <w:r>
        <w:rPr>
          <w:color w:val="236FA1"/>
        </w:rPr>
        <w:t>DAS</w:t>
      </w:r>
      <w:r>
        <w:rPr>
          <w:color w:val="236FA1"/>
          <w:spacing w:val="-4"/>
        </w:rPr>
        <w:t> </w:t>
      </w:r>
      <w:r>
        <w:rPr>
          <w:color w:val="236FA1"/>
        </w:rPr>
        <w:t>VAGAS</w:t>
      </w:r>
      <w:r>
        <w:rPr>
          <w:color w:val="236FA1"/>
          <w:spacing w:val="-3"/>
        </w:rPr>
        <w:t> </w:t>
      </w:r>
      <w:r>
        <w:rPr>
          <w:color w:val="236FA1"/>
        </w:rPr>
        <w:t>E</w:t>
      </w:r>
      <w:r>
        <w:rPr>
          <w:color w:val="236FA1"/>
          <w:spacing w:val="-4"/>
        </w:rPr>
        <w:t> </w:t>
      </w:r>
      <w:r>
        <w:rPr>
          <w:color w:val="236FA1"/>
        </w:rPr>
        <w:t>NÍVEL</w:t>
      </w:r>
      <w:r>
        <w:rPr>
          <w:color w:val="236FA1"/>
          <w:spacing w:val="-4"/>
        </w:rPr>
        <w:t> </w:t>
      </w:r>
      <w:r>
        <w:rPr>
          <w:color w:val="236FA1"/>
        </w:rPr>
        <w:t>DE</w:t>
      </w:r>
      <w:r>
        <w:rPr>
          <w:color w:val="236FA1"/>
          <w:spacing w:val="-3"/>
        </w:rPr>
        <w:t> </w:t>
      </w:r>
      <w:r>
        <w:rPr>
          <w:color w:val="236FA1"/>
          <w:spacing w:val="-2"/>
        </w:rPr>
        <w:t>CERTIFICAÇÃO</w:t>
      </w:r>
    </w:p>
    <w:p>
      <w:pPr>
        <w:pStyle w:val="Heading2"/>
        <w:spacing w:line="289" w:lineRule="exact" w:before="277"/>
      </w:pPr>
      <w:r>
        <w:rPr/>
        <w:t>Conselho </w:t>
      </w:r>
      <w:r>
        <w:rPr>
          <w:spacing w:val="-2"/>
        </w:rPr>
        <w:t>deliberativo:</w:t>
      </w:r>
    </w:p>
    <w:p>
      <w:pPr>
        <w:pStyle w:val="BodyText"/>
        <w:spacing w:line="285" w:lineRule="exact"/>
      </w:pPr>
      <w:r>
        <w:rPr/>
        <w:t>5</w:t>
      </w:r>
      <w:r>
        <w:rPr>
          <w:spacing w:val="-1"/>
        </w:rPr>
        <w:t> </w:t>
      </w:r>
      <w:r>
        <w:rPr/>
        <w:t>(</w:t>
      </w:r>
      <w:r>
        <w:rPr>
          <w:spacing w:val="-1"/>
        </w:rPr>
        <w:t> </w:t>
      </w:r>
      <w:r>
        <w:rPr/>
        <w:t>Cinco) </w:t>
      </w:r>
      <w:r>
        <w:rPr>
          <w:spacing w:val="-2"/>
        </w:rPr>
        <w:t>Inscrições</w:t>
      </w:r>
    </w:p>
    <w:p>
      <w:pPr>
        <w:pStyle w:val="BodyText"/>
        <w:spacing w:line="232" w:lineRule="auto" w:before="3"/>
        <w:ind w:right="4900"/>
      </w:pPr>
      <w:r>
        <w:rPr/>
        <w:t>Valor</w:t>
      </w:r>
      <w:r>
        <w:rPr>
          <w:spacing w:val="-14"/>
        </w:rPr>
        <w:t> </w:t>
      </w:r>
      <w:r>
        <w:rPr/>
        <w:t>individual:</w:t>
      </w:r>
      <w:r>
        <w:rPr>
          <w:spacing w:val="-13"/>
        </w:rPr>
        <w:t> </w:t>
      </w:r>
      <w:r>
        <w:rPr/>
        <w:t>R$</w:t>
      </w:r>
      <w:r>
        <w:rPr>
          <w:spacing w:val="-14"/>
        </w:rPr>
        <w:t> </w:t>
      </w:r>
      <w:r>
        <w:rPr/>
        <w:t>370,00</w:t>
      </w:r>
      <w:r>
        <w:rPr>
          <w:spacing w:val="-13"/>
        </w:rPr>
        <w:t> </w:t>
      </w:r>
      <w:r>
        <w:rPr/>
        <w:t>(Trezentos</w:t>
      </w:r>
      <w:r>
        <w:rPr>
          <w:spacing w:val="-14"/>
        </w:rPr>
        <w:t> </w:t>
      </w:r>
      <w:r>
        <w:rPr/>
        <w:t>e</w:t>
      </w:r>
      <w:r>
        <w:rPr>
          <w:spacing w:val="-13"/>
        </w:rPr>
        <w:t> </w:t>
      </w:r>
      <w:r>
        <w:rPr/>
        <w:t>setenta</w:t>
      </w:r>
      <w:r>
        <w:rPr>
          <w:spacing w:val="-14"/>
        </w:rPr>
        <w:t> </w:t>
      </w:r>
      <w:r>
        <w:rPr/>
        <w:t>reais) Valor total: 1. 850,00</w:t>
      </w:r>
    </w:p>
    <w:p>
      <w:pPr>
        <w:spacing w:line="289" w:lineRule="exact" w:before="280"/>
        <w:ind w:left="68" w:right="0" w:firstLine="0"/>
        <w:jc w:val="left"/>
        <w:rPr>
          <w:b/>
          <w:sz w:val="24"/>
        </w:rPr>
      </w:pPr>
      <w:r>
        <w:rPr>
          <w:b/>
          <w:sz w:val="24"/>
        </w:rPr>
        <w:t>CONSELHO</w:t>
      </w:r>
      <w:r>
        <w:rPr>
          <w:b/>
          <w:spacing w:val="-2"/>
          <w:sz w:val="24"/>
        </w:rPr>
        <w:t> FISCAL:</w:t>
      </w:r>
    </w:p>
    <w:p>
      <w:pPr>
        <w:pStyle w:val="BodyText"/>
        <w:spacing w:line="285" w:lineRule="exact"/>
      </w:pPr>
      <w:r>
        <w:rPr/>
        <w:t>3</w:t>
      </w:r>
      <w:r>
        <w:rPr>
          <w:spacing w:val="-10"/>
        </w:rPr>
        <w:t> </w:t>
      </w:r>
      <w:r>
        <w:rPr/>
        <w:t>(Três)</w:t>
      </w:r>
      <w:r>
        <w:rPr>
          <w:spacing w:val="-9"/>
        </w:rPr>
        <w:t> </w:t>
      </w:r>
      <w:r>
        <w:rPr>
          <w:spacing w:val="-2"/>
        </w:rPr>
        <w:t>Inscrições</w:t>
      </w:r>
    </w:p>
    <w:p>
      <w:pPr>
        <w:pStyle w:val="BodyText"/>
        <w:spacing w:line="232" w:lineRule="auto" w:before="3"/>
        <w:ind w:right="4900"/>
      </w:pPr>
      <w:r>
        <w:rPr/>
        <w:t>Valor</w:t>
      </w:r>
      <w:r>
        <w:rPr>
          <w:spacing w:val="-14"/>
        </w:rPr>
        <w:t> </w:t>
      </w:r>
      <w:r>
        <w:rPr/>
        <w:t>individual:</w:t>
      </w:r>
      <w:r>
        <w:rPr>
          <w:spacing w:val="-13"/>
        </w:rPr>
        <w:t> </w:t>
      </w:r>
      <w:r>
        <w:rPr/>
        <w:t>R$</w:t>
      </w:r>
      <w:r>
        <w:rPr>
          <w:spacing w:val="-14"/>
        </w:rPr>
        <w:t> </w:t>
      </w:r>
      <w:r>
        <w:rPr/>
        <w:t>370,00</w:t>
      </w:r>
      <w:r>
        <w:rPr>
          <w:spacing w:val="-13"/>
        </w:rPr>
        <w:t> </w:t>
      </w:r>
      <w:r>
        <w:rPr/>
        <w:t>(Trezentos</w:t>
      </w:r>
      <w:r>
        <w:rPr>
          <w:spacing w:val="-14"/>
        </w:rPr>
        <w:t> </w:t>
      </w:r>
      <w:r>
        <w:rPr/>
        <w:t>e</w:t>
      </w:r>
      <w:r>
        <w:rPr>
          <w:spacing w:val="-13"/>
        </w:rPr>
        <w:t> </w:t>
      </w:r>
      <w:r>
        <w:rPr/>
        <w:t>setenta</w:t>
      </w:r>
      <w:r>
        <w:rPr>
          <w:spacing w:val="-14"/>
        </w:rPr>
        <w:t> </w:t>
      </w:r>
      <w:r>
        <w:rPr/>
        <w:t>reais) Valor total: 1,110,00</w:t>
      </w:r>
    </w:p>
    <w:p>
      <w:pPr>
        <w:spacing w:line="289" w:lineRule="exact" w:before="280"/>
        <w:ind w:left="68" w:right="0" w:firstLine="0"/>
        <w:jc w:val="left"/>
        <w:rPr>
          <w:b/>
          <w:sz w:val="24"/>
        </w:rPr>
      </w:pPr>
      <w:r>
        <w:rPr>
          <w:b/>
          <w:sz w:val="24"/>
        </w:rPr>
        <w:t>COMITÊ</w:t>
      </w:r>
      <w:r>
        <w:rPr>
          <w:b/>
          <w:spacing w:val="-1"/>
          <w:sz w:val="24"/>
        </w:rPr>
        <w:t> </w:t>
      </w:r>
      <w:r>
        <w:rPr>
          <w:b/>
          <w:sz w:val="24"/>
        </w:rPr>
        <w:t>DE</w:t>
      </w:r>
      <w:r>
        <w:rPr>
          <w:b/>
          <w:spacing w:val="-1"/>
          <w:sz w:val="24"/>
        </w:rPr>
        <w:t> </w:t>
      </w:r>
      <w:r>
        <w:rPr>
          <w:b/>
          <w:spacing w:val="-2"/>
          <w:sz w:val="24"/>
        </w:rPr>
        <w:t>INVESTIMENTOS:</w:t>
      </w:r>
    </w:p>
    <w:p>
      <w:pPr>
        <w:pStyle w:val="BodyText"/>
        <w:spacing w:line="285" w:lineRule="exact"/>
      </w:pPr>
      <w:r>
        <w:rPr/>
        <w:t>3</w:t>
      </w:r>
      <w:r>
        <w:rPr>
          <w:spacing w:val="-10"/>
        </w:rPr>
        <w:t> </w:t>
      </w:r>
      <w:r>
        <w:rPr/>
        <w:t>(Três)</w:t>
      </w:r>
      <w:r>
        <w:rPr>
          <w:spacing w:val="-9"/>
        </w:rPr>
        <w:t> </w:t>
      </w:r>
      <w:r>
        <w:rPr>
          <w:spacing w:val="-2"/>
        </w:rPr>
        <w:t>Inscrições</w:t>
      </w:r>
    </w:p>
    <w:p>
      <w:pPr>
        <w:pStyle w:val="BodyText"/>
        <w:spacing w:line="232" w:lineRule="auto" w:before="2"/>
        <w:ind w:right="4900"/>
      </w:pPr>
      <w:r>
        <w:rPr/>
        <w:t>Valor</w:t>
      </w:r>
      <w:r>
        <w:rPr>
          <w:spacing w:val="-11"/>
        </w:rPr>
        <w:t> </w:t>
      </w:r>
      <w:r>
        <w:rPr/>
        <w:t>Individual:</w:t>
      </w:r>
      <w:r>
        <w:rPr>
          <w:spacing w:val="-11"/>
        </w:rPr>
        <w:t> </w:t>
      </w:r>
      <w:r>
        <w:rPr/>
        <w:t>R$</w:t>
      </w:r>
      <w:r>
        <w:rPr>
          <w:spacing w:val="-11"/>
        </w:rPr>
        <w:t> </w:t>
      </w:r>
      <w:r>
        <w:rPr/>
        <w:t>290,00</w:t>
      </w:r>
      <w:r>
        <w:rPr>
          <w:spacing w:val="-11"/>
        </w:rPr>
        <w:t> </w:t>
      </w:r>
      <w:r>
        <w:rPr/>
        <w:t>(Duzentos</w:t>
      </w:r>
      <w:r>
        <w:rPr>
          <w:spacing w:val="-11"/>
        </w:rPr>
        <w:t> </w:t>
      </w:r>
      <w:r>
        <w:rPr/>
        <w:t>e</w:t>
      </w:r>
      <w:r>
        <w:rPr>
          <w:spacing w:val="-11"/>
        </w:rPr>
        <w:t> </w:t>
      </w:r>
      <w:r>
        <w:rPr/>
        <w:t>noventa</w:t>
      </w:r>
      <w:r>
        <w:rPr>
          <w:spacing w:val="-11"/>
        </w:rPr>
        <w:t> </w:t>
      </w:r>
      <w:r>
        <w:rPr/>
        <w:t>reais) Valor total: R$ 870</w:t>
      </w:r>
    </w:p>
    <w:p>
      <w:pPr>
        <w:pStyle w:val="BodyText"/>
        <w:spacing w:before="272"/>
        <w:ind w:left="0"/>
      </w:pPr>
    </w:p>
    <w:p>
      <w:pPr>
        <w:spacing w:before="0"/>
        <w:ind w:left="68" w:right="0" w:firstLine="0"/>
        <w:jc w:val="left"/>
        <w:rPr>
          <w:b/>
          <w:sz w:val="24"/>
        </w:rPr>
      </w:pPr>
      <w:r>
        <w:rPr>
          <w:b/>
          <w:sz w:val="24"/>
        </w:rPr>
        <w:t>Total</w:t>
      </w:r>
      <w:r>
        <w:rPr>
          <w:b/>
          <w:spacing w:val="-10"/>
          <w:sz w:val="24"/>
        </w:rPr>
        <w:t> </w:t>
      </w:r>
      <w:r>
        <w:rPr>
          <w:b/>
          <w:sz w:val="24"/>
        </w:rPr>
        <w:t>Geral:</w:t>
      </w:r>
      <w:r>
        <w:rPr>
          <w:b/>
          <w:spacing w:val="-8"/>
          <w:sz w:val="24"/>
        </w:rPr>
        <w:t> </w:t>
      </w:r>
      <w:r>
        <w:rPr>
          <w:b/>
          <w:sz w:val="24"/>
        </w:rPr>
        <w:t>3.830,00</w:t>
      </w:r>
      <w:r>
        <w:rPr>
          <w:b/>
          <w:spacing w:val="-7"/>
          <w:sz w:val="24"/>
        </w:rPr>
        <w:t> </w:t>
      </w:r>
      <w:r>
        <w:rPr>
          <w:b/>
          <w:sz w:val="24"/>
        </w:rPr>
        <w:t>(Três</w:t>
      </w:r>
      <w:r>
        <w:rPr>
          <w:b/>
          <w:spacing w:val="-8"/>
          <w:sz w:val="24"/>
        </w:rPr>
        <w:t> </w:t>
      </w:r>
      <w:r>
        <w:rPr>
          <w:b/>
          <w:sz w:val="24"/>
        </w:rPr>
        <w:t>mil</w:t>
      </w:r>
      <w:r>
        <w:rPr>
          <w:b/>
          <w:spacing w:val="-8"/>
          <w:sz w:val="24"/>
        </w:rPr>
        <w:t> </w:t>
      </w:r>
      <w:r>
        <w:rPr>
          <w:b/>
          <w:sz w:val="24"/>
        </w:rPr>
        <w:t>oitocentos</w:t>
      </w:r>
      <w:r>
        <w:rPr>
          <w:b/>
          <w:spacing w:val="-7"/>
          <w:sz w:val="24"/>
        </w:rPr>
        <w:t> </w:t>
      </w:r>
      <w:r>
        <w:rPr>
          <w:b/>
          <w:sz w:val="24"/>
        </w:rPr>
        <w:t>e</w:t>
      </w:r>
      <w:r>
        <w:rPr>
          <w:b/>
          <w:spacing w:val="-8"/>
          <w:sz w:val="24"/>
        </w:rPr>
        <w:t> </w:t>
      </w:r>
      <w:r>
        <w:rPr>
          <w:b/>
          <w:sz w:val="24"/>
        </w:rPr>
        <w:t>trinta</w:t>
      </w:r>
      <w:r>
        <w:rPr>
          <w:b/>
          <w:spacing w:val="-7"/>
          <w:sz w:val="24"/>
        </w:rPr>
        <w:t> </w:t>
      </w:r>
      <w:r>
        <w:rPr>
          <w:b/>
          <w:spacing w:val="-2"/>
          <w:sz w:val="24"/>
        </w:rPr>
        <w:t>reais)</w:t>
      </w:r>
    </w:p>
    <w:p>
      <w:pPr>
        <w:pStyle w:val="BodyText"/>
        <w:ind w:left="0"/>
        <w:rPr>
          <w:b/>
        </w:rPr>
      </w:pPr>
    </w:p>
    <w:p>
      <w:pPr>
        <w:pStyle w:val="BodyText"/>
        <w:spacing w:before="261"/>
        <w:ind w:left="0"/>
        <w:rPr>
          <w:b/>
        </w:rPr>
      </w:pPr>
    </w:p>
    <w:p>
      <w:pPr>
        <w:pStyle w:val="Heading1"/>
        <w:numPr>
          <w:ilvl w:val="0"/>
          <w:numId w:val="2"/>
        </w:numPr>
        <w:tabs>
          <w:tab w:pos="308" w:val="left" w:leader="none"/>
        </w:tabs>
        <w:spacing w:line="240" w:lineRule="auto" w:before="0" w:after="0"/>
        <w:ind w:left="308" w:right="0" w:hanging="240"/>
        <w:jc w:val="left"/>
      </w:pPr>
      <w:r>
        <w:rPr>
          <w:color w:val="236FA1"/>
          <w:spacing w:val="-2"/>
        </w:rPr>
        <w:t>RATIFICAÇÃO</w:t>
      </w:r>
    </w:p>
    <w:p>
      <w:pPr>
        <w:pStyle w:val="ListParagraph"/>
        <w:numPr>
          <w:ilvl w:val="1"/>
          <w:numId w:val="2"/>
        </w:numPr>
        <w:tabs>
          <w:tab w:pos="490" w:val="left" w:leader="none"/>
        </w:tabs>
        <w:spacing w:line="232" w:lineRule="auto" w:before="284" w:after="0"/>
        <w:ind w:left="68" w:right="54" w:firstLine="0"/>
        <w:jc w:val="both"/>
        <w:rPr>
          <w:sz w:val="24"/>
        </w:rPr>
      </w:pPr>
      <w:r>
        <w:rPr>
          <w:sz w:val="24"/>
        </w:rPr>
        <w:t>Uma</w:t>
      </w:r>
      <w:r>
        <w:rPr>
          <w:spacing w:val="-4"/>
          <w:sz w:val="24"/>
        </w:rPr>
        <w:t> </w:t>
      </w:r>
      <w:r>
        <w:rPr>
          <w:sz w:val="24"/>
        </w:rPr>
        <w:t>vez</w:t>
      </w:r>
      <w:r>
        <w:rPr>
          <w:spacing w:val="-4"/>
          <w:sz w:val="24"/>
        </w:rPr>
        <w:t> </w:t>
      </w:r>
      <w:r>
        <w:rPr>
          <w:sz w:val="24"/>
        </w:rPr>
        <w:t>proferido</w:t>
      </w:r>
      <w:r>
        <w:rPr>
          <w:spacing w:val="-4"/>
          <w:sz w:val="24"/>
        </w:rPr>
        <w:t> </w:t>
      </w:r>
      <w:r>
        <w:rPr>
          <w:sz w:val="24"/>
        </w:rPr>
        <w:t>o</w:t>
      </w:r>
      <w:r>
        <w:rPr>
          <w:spacing w:val="-4"/>
          <w:sz w:val="24"/>
        </w:rPr>
        <w:t> </w:t>
      </w:r>
      <w:r>
        <w:rPr>
          <w:sz w:val="24"/>
        </w:rPr>
        <w:t>julgamento,</w:t>
      </w:r>
      <w:r>
        <w:rPr>
          <w:spacing w:val="-4"/>
          <w:sz w:val="24"/>
        </w:rPr>
        <w:t> </w:t>
      </w:r>
      <w:r>
        <w:rPr>
          <w:sz w:val="24"/>
        </w:rPr>
        <w:t>conforme</w:t>
      </w:r>
      <w:r>
        <w:rPr>
          <w:spacing w:val="-4"/>
          <w:sz w:val="24"/>
        </w:rPr>
        <w:t> </w:t>
      </w:r>
      <w:r>
        <w:rPr>
          <w:sz w:val="24"/>
        </w:rPr>
        <w:t>critério</w:t>
      </w:r>
      <w:r>
        <w:rPr>
          <w:spacing w:val="-4"/>
          <w:sz w:val="24"/>
        </w:rPr>
        <w:t> </w:t>
      </w:r>
      <w:r>
        <w:rPr>
          <w:sz w:val="24"/>
        </w:rPr>
        <w:t>acima,</w:t>
      </w:r>
      <w:r>
        <w:rPr>
          <w:spacing w:val="-4"/>
          <w:sz w:val="24"/>
        </w:rPr>
        <w:t> </w:t>
      </w:r>
      <w:r>
        <w:rPr>
          <w:sz w:val="24"/>
        </w:rPr>
        <w:t>as</w:t>
      </w:r>
      <w:r>
        <w:rPr>
          <w:spacing w:val="-4"/>
          <w:sz w:val="24"/>
        </w:rPr>
        <w:t> </w:t>
      </w:r>
      <w:r>
        <w:rPr>
          <w:sz w:val="24"/>
        </w:rPr>
        <w:t>despesas</w:t>
      </w:r>
      <w:r>
        <w:rPr>
          <w:spacing w:val="-4"/>
          <w:sz w:val="24"/>
        </w:rPr>
        <w:t> </w:t>
      </w:r>
      <w:r>
        <w:rPr>
          <w:sz w:val="24"/>
        </w:rPr>
        <w:t>serão</w:t>
      </w:r>
      <w:r>
        <w:rPr>
          <w:spacing w:val="-4"/>
          <w:sz w:val="24"/>
        </w:rPr>
        <w:t> </w:t>
      </w:r>
      <w:r>
        <w:rPr>
          <w:b/>
          <w:sz w:val="24"/>
        </w:rPr>
        <w:t>RATIFICADAS</w:t>
      </w:r>
      <w:r>
        <w:rPr>
          <w:b/>
          <w:spacing w:val="-4"/>
          <w:sz w:val="24"/>
        </w:rPr>
        <w:t> </w:t>
      </w:r>
      <w:r>
        <w:rPr>
          <w:sz w:val="24"/>
        </w:rPr>
        <w:t>por</w:t>
      </w:r>
      <w:r>
        <w:rPr>
          <w:spacing w:val="-4"/>
          <w:sz w:val="24"/>
        </w:rPr>
        <w:t> </w:t>
      </w:r>
      <w:r>
        <w:rPr>
          <w:sz w:val="24"/>
        </w:rPr>
        <w:t>meio</w:t>
      </w:r>
      <w:r>
        <w:rPr>
          <w:spacing w:val="-4"/>
          <w:sz w:val="24"/>
        </w:rPr>
        <w:t> </w:t>
      </w:r>
      <w:r>
        <w:rPr>
          <w:sz w:val="24"/>
        </w:rPr>
        <w:t>do ato de Autorização</w:t>
      </w:r>
      <w:r>
        <w:rPr>
          <w:spacing w:val="40"/>
          <w:sz w:val="24"/>
        </w:rPr>
        <w:t> </w:t>
      </w:r>
      <w:r>
        <w:rPr>
          <w:sz w:val="24"/>
        </w:rPr>
        <w:t>formal do Superintendente deste Instituto de Previdência.</w:t>
      </w:r>
    </w:p>
    <w:p>
      <w:pPr>
        <w:pStyle w:val="Heading1"/>
        <w:numPr>
          <w:ilvl w:val="0"/>
          <w:numId w:val="2"/>
        </w:numPr>
        <w:tabs>
          <w:tab w:pos="308" w:val="left" w:leader="none"/>
        </w:tabs>
        <w:spacing w:line="240" w:lineRule="auto" w:before="280" w:after="0"/>
        <w:ind w:left="308" w:right="0" w:hanging="240"/>
        <w:jc w:val="left"/>
      </w:pPr>
      <w:r>
        <w:rPr>
          <w:color w:val="236FA1"/>
        </w:rPr>
        <w:t>PRAZO,</w:t>
      </w:r>
      <w:r>
        <w:rPr>
          <w:color w:val="236FA1"/>
          <w:spacing w:val="-7"/>
        </w:rPr>
        <w:t> </w:t>
      </w:r>
      <w:r>
        <w:rPr>
          <w:color w:val="236FA1"/>
        </w:rPr>
        <w:t>LOCAL</w:t>
      </w:r>
      <w:r>
        <w:rPr>
          <w:color w:val="236FA1"/>
          <w:spacing w:val="-4"/>
        </w:rPr>
        <w:t> </w:t>
      </w:r>
      <w:r>
        <w:rPr>
          <w:color w:val="236FA1"/>
        </w:rPr>
        <w:t>E</w:t>
      </w:r>
      <w:r>
        <w:rPr>
          <w:color w:val="236FA1"/>
          <w:spacing w:val="-5"/>
        </w:rPr>
        <w:t> </w:t>
      </w:r>
      <w:r>
        <w:rPr>
          <w:color w:val="236FA1"/>
        </w:rPr>
        <w:t>CONDIÇÕES</w:t>
      </w:r>
      <w:r>
        <w:rPr>
          <w:color w:val="236FA1"/>
          <w:spacing w:val="-4"/>
        </w:rPr>
        <w:t> </w:t>
      </w:r>
      <w:r>
        <w:rPr>
          <w:color w:val="236FA1"/>
        </w:rPr>
        <w:t>DE</w:t>
      </w:r>
      <w:r>
        <w:rPr>
          <w:color w:val="236FA1"/>
          <w:spacing w:val="-4"/>
        </w:rPr>
        <w:t> </w:t>
      </w:r>
      <w:r>
        <w:rPr>
          <w:color w:val="236FA1"/>
          <w:spacing w:val="-2"/>
        </w:rPr>
        <w:t>ENTREGA</w:t>
      </w:r>
    </w:p>
    <w:p>
      <w:pPr>
        <w:pStyle w:val="ListParagraph"/>
        <w:numPr>
          <w:ilvl w:val="1"/>
          <w:numId w:val="2"/>
        </w:numPr>
        <w:tabs>
          <w:tab w:pos="496" w:val="left" w:leader="none"/>
        </w:tabs>
        <w:spacing w:line="232" w:lineRule="auto" w:before="284" w:after="0"/>
        <w:ind w:left="68" w:right="54" w:firstLine="0"/>
        <w:jc w:val="both"/>
        <w:rPr>
          <w:sz w:val="24"/>
        </w:rPr>
      </w:pPr>
      <w:r>
        <w:rPr>
          <w:b/>
          <w:sz w:val="24"/>
          <w:u w:val="single"/>
        </w:rPr>
        <w:t>A entrega será</w:t>
      </w:r>
      <w:r>
        <w:rPr>
          <w:b/>
          <w:spacing w:val="40"/>
          <w:sz w:val="24"/>
          <w:u w:val="single"/>
        </w:rPr>
        <w:t> </w:t>
      </w:r>
      <w:r>
        <w:rPr>
          <w:b/>
          <w:sz w:val="24"/>
          <w:u w:val="single"/>
        </w:rPr>
        <w:t>inte</w:t>
      </w:r>
      <w:r>
        <w:rPr>
          <w:b/>
          <w:sz w:val="24"/>
        </w:rPr>
        <w:t>g</w:t>
      </w:r>
      <w:r>
        <w:rPr>
          <w:b/>
          <w:sz w:val="24"/>
          <w:u w:val="single"/>
        </w:rPr>
        <w:t>ral</w:t>
      </w:r>
      <w:r>
        <w:rPr>
          <w:b/>
          <w:sz w:val="24"/>
        </w:rPr>
        <w:t> </w:t>
      </w:r>
      <w:r>
        <w:rPr>
          <w:sz w:val="24"/>
        </w:rPr>
        <w:t>e o prazo de entrega dos quantitativos solicitados deverá ocorrer nos horários agendados para realização da prova, conforme requisição do órgão, a partir do recebimento da </w:t>
      </w:r>
      <w:r>
        <w:rPr>
          <w:b/>
          <w:sz w:val="24"/>
        </w:rPr>
        <w:t>NOTA DE EMPENHO </w:t>
      </w:r>
      <w:r>
        <w:rPr>
          <w:sz w:val="24"/>
        </w:rPr>
        <w:t>pela empresa.</w:t>
      </w:r>
    </w:p>
    <w:p>
      <w:pPr>
        <w:spacing w:line="232" w:lineRule="auto" w:before="287"/>
        <w:ind w:left="68" w:right="54" w:firstLine="0"/>
        <w:jc w:val="both"/>
        <w:rPr>
          <w:sz w:val="24"/>
        </w:rPr>
      </w:pPr>
      <w:r>
        <w:rPr>
          <w:sz w:val="24"/>
        </w:rPr>
        <w:t>9.2 9.1.1. A entrega será realizada</w:t>
      </w:r>
      <w:r>
        <w:rPr>
          <w:spacing w:val="40"/>
          <w:sz w:val="24"/>
        </w:rPr>
        <w:t> </w:t>
      </w:r>
      <w:r>
        <w:rPr>
          <w:sz w:val="24"/>
        </w:rPr>
        <w:t>na sede do JARU-PREVI, localizado na </w:t>
      </w:r>
      <w:r>
        <w:rPr>
          <w:b/>
          <w:sz w:val="24"/>
        </w:rPr>
        <w:t>Avenida Rio Branco nº 1252 - Setor 2 - JARU/RO</w:t>
      </w:r>
      <w:r>
        <w:rPr>
          <w:sz w:val="24"/>
        </w:rPr>
        <w:t>, em dias de expediente do órgão, sendo: de segunda a quinta-feira, exceto feriados, das 07h00 às 13h00.</w:t>
      </w:r>
    </w:p>
    <w:p>
      <w:pPr>
        <w:pStyle w:val="Heading1"/>
        <w:numPr>
          <w:ilvl w:val="0"/>
          <w:numId w:val="2"/>
        </w:numPr>
        <w:tabs>
          <w:tab w:pos="429" w:val="left" w:leader="none"/>
        </w:tabs>
        <w:spacing w:line="240" w:lineRule="auto" w:before="281" w:after="0"/>
        <w:ind w:left="429" w:right="0" w:hanging="361"/>
        <w:jc w:val="left"/>
      </w:pPr>
      <w:r>
        <w:rPr>
          <w:color w:val="236FA1"/>
          <w:spacing w:val="-2"/>
        </w:rPr>
        <w:t>GARANTIAS</w:t>
      </w:r>
    </w:p>
    <w:p>
      <w:pPr>
        <w:pStyle w:val="Heading1"/>
        <w:spacing w:after="0" w:line="240" w:lineRule="auto"/>
        <w:jc w:val="left"/>
        <w:sectPr>
          <w:pgSz w:w="11900" w:h="16840"/>
          <w:pgMar w:header="0" w:footer="167" w:top="800" w:bottom="360" w:left="566" w:right="708"/>
        </w:sectPr>
      </w:pPr>
    </w:p>
    <w:p>
      <w:pPr>
        <w:pStyle w:val="ListParagraph"/>
        <w:numPr>
          <w:ilvl w:val="1"/>
          <w:numId w:val="2"/>
        </w:numPr>
        <w:tabs>
          <w:tab w:pos="670" w:val="left" w:leader="none"/>
        </w:tabs>
        <w:spacing w:line="232" w:lineRule="auto" w:before="45" w:after="0"/>
        <w:ind w:left="68" w:right="54" w:firstLine="0"/>
        <w:jc w:val="both"/>
        <w:rPr>
          <w:sz w:val="24"/>
        </w:rPr>
      </w:pPr>
      <w:r>
        <w:rPr>
          <w:sz w:val="24"/>
        </w:rPr>
        <w:t>A presente aquisição obedecerá ao disposto na Lei Federal nº 8.078/90 (</w:t>
      </w:r>
      <w:r>
        <w:rPr>
          <w:i/>
          <w:sz w:val="24"/>
          <w:u w:val="single"/>
        </w:rPr>
        <w:t>Cód</w:t>
      </w:r>
      <w:r>
        <w:rPr>
          <w:i/>
          <w:sz w:val="24"/>
        </w:rPr>
        <w:t>ig</w:t>
      </w:r>
      <w:r>
        <w:rPr>
          <w:i/>
          <w:sz w:val="24"/>
          <w:u w:val="single"/>
        </w:rPr>
        <w:t>o de Defesa do</w:t>
      </w:r>
      <w:r>
        <w:rPr>
          <w:i/>
          <w:sz w:val="24"/>
        </w:rPr>
        <w:t> </w:t>
      </w:r>
      <w:r>
        <w:rPr>
          <w:i/>
          <w:sz w:val="24"/>
          <w:u w:val="single"/>
        </w:rPr>
        <w:t>Consumidor</w:t>
      </w:r>
      <w:r>
        <w:rPr>
          <w:sz w:val="24"/>
        </w:rPr>
        <w:t>), no tocante ao fornecimento e garantia legal.</w:t>
      </w:r>
    </w:p>
    <w:p>
      <w:pPr>
        <w:pStyle w:val="ListParagraph"/>
        <w:numPr>
          <w:ilvl w:val="1"/>
          <w:numId w:val="2"/>
        </w:numPr>
        <w:tabs>
          <w:tab w:pos="608" w:val="left" w:leader="none"/>
        </w:tabs>
        <w:spacing w:line="240" w:lineRule="auto" w:before="279" w:after="0"/>
        <w:ind w:left="608" w:right="0" w:hanging="540"/>
        <w:jc w:val="left"/>
        <w:rPr>
          <w:sz w:val="24"/>
        </w:rPr>
      </w:pPr>
      <w:r>
        <w:rPr>
          <w:sz w:val="24"/>
        </w:rPr>
        <w:t>Outras</w:t>
      </w:r>
      <w:r>
        <w:rPr>
          <w:spacing w:val="-7"/>
          <w:sz w:val="24"/>
        </w:rPr>
        <w:t> </w:t>
      </w:r>
      <w:r>
        <w:rPr>
          <w:sz w:val="24"/>
        </w:rPr>
        <w:t>garantias</w:t>
      </w:r>
      <w:r>
        <w:rPr>
          <w:spacing w:val="-7"/>
          <w:sz w:val="24"/>
        </w:rPr>
        <w:t> </w:t>
      </w:r>
      <w:r>
        <w:rPr>
          <w:sz w:val="24"/>
        </w:rPr>
        <w:t>serão</w:t>
      </w:r>
      <w:r>
        <w:rPr>
          <w:spacing w:val="-7"/>
          <w:sz w:val="24"/>
        </w:rPr>
        <w:t> </w:t>
      </w:r>
      <w:r>
        <w:rPr>
          <w:sz w:val="24"/>
        </w:rPr>
        <w:t>as</w:t>
      </w:r>
      <w:r>
        <w:rPr>
          <w:spacing w:val="-6"/>
          <w:sz w:val="24"/>
        </w:rPr>
        <w:t> </w:t>
      </w:r>
      <w:r>
        <w:rPr>
          <w:sz w:val="24"/>
        </w:rPr>
        <w:t>previstas</w:t>
      </w:r>
      <w:r>
        <w:rPr>
          <w:spacing w:val="-7"/>
          <w:sz w:val="24"/>
        </w:rPr>
        <w:t> </w:t>
      </w:r>
      <w:r>
        <w:rPr>
          <w:sz w:val="24"/>
        </w:rPr>
        <w:t>pelo</w:t>
      </w:r>
      <w:r>
        <w:rPr>
          <w:spacing w:val="-7"/>
          <w:sz w:val="24"/>
        </w:rPr>
        <w:t> </w:t>
      </w:r>
      <w:r>
        <w:rPr>
          <w:sz w:val="24"/>
        </w:rPr>
        <w:t>respectivo</w:t>
      </w:r>
      <w:r>
        <w:rPr>
          <w:spacing w:val="-6"/>
          <w:sz w:val="24"/>
        </w:rPr>
        <w:t> </w:t>
      </w:r>
      <w:r>
        <w:rPr>
          <w:sz w:val="24"/>
        </w:rPr>
        <w:t>fabricante,</w:t>
      </w:r>
      <w:r>
        <w:rPr>
          <w:spacing w:val="-7"/>
          <w:sz w:val="24"/>
        </w:rPr>
        <w:t> </w:t>
      </w:r>
      <w:r>
        <w:rPr>
          <w:sz w:val="24"/>
        </w:rPr>
        <w:t>se</w:t>
      </w:r>
      <w:r>
        <w:rPr>
          <w:spacing w:val="-7"/>
          <w:sz w:val="24"/>
        </w:rPr>
        <w:t> </w:t>
      </w:r>
      <w:r>
        <w:rPr>
          <w:spacing w:val="-2"/>
          <w:sz w:val="24"/>
        </w:rPr>
        <w:t>houver.</w:t>
      </w:r>
    </w:p>
    <w:p>
      <w:pPr>
        <w:pStyle w:val="Heading1"/>
        <w:numPr>
          <w:ilvl w:val="0"/>
          <w:numId w:val="2"/>
        </w:numPr>
        <w:tabs>
          <w:tab w:pos="429" w:val="left" w:leader="none"/>
        </w:tabs>
        <w:spacing w:line="240" w:lineRule="auto" w:before="277" w:after="0"/>
        <w:ind w:left="429" w:right="0" w:hanging="361"/>
        <w:jc w:val="left"/>
      </w:pPr>
      <w:r>
        <w:rPr>
          <w:color w:val="236FA1"/>
        </w:rPr>
        <w:t>DAS</w:t>
      </w:r>
      <w:r>
        <w:rPr>
          <w:color w:val="236FA1"/>
          <w:spacing w:val="-13"/>
        </w:rPr>
        <w:t> </w:t>
      </w:r>
      <w:r>
        <w:rPr>
          <w:color w:val="236FA1"/>
        </w:rPr>
        <w:t>OBRIGAÇÕES</w:t>
      </w:r>
      <w:r>
        <w:rPr>
          <w:color w:val="236FA1"/>
          <w:spacing w:val="-11"/>
        </w:rPr>
        <w:t> </w:t>
      </w:r>
      <w:r>
        <w:rPr>
          <w:color w:val="236FA1"/>
        </w:rPr>
        <w:t>DA</w:t>
      </w:r>
      <w:r>
        <w:rPr>
          <w:color w:val="236FA1"/>
          <w:spacing w:val="-11"/>
        </w:rPr>
        <w:t> </w:t>
      </w:r>
      <w:r>
        <w:rPr>
          <w:color w:val="236FA1"/>
        </w:rPr>
        <w:t>CONTRATANTE</w:t>
      </w:r>
      <w:r>
        <w:rPr>
          <w:color w:val="236FA1"/>
          <w:spacing w:val="-11"/>
        </w:rPr>
        <w:t> </w:t>
      </w:r>
      <w:r>
        <w:rPr>
          <w:color w:val="236FA1"/>
        </w:rPr>
        <w:t>E</w:t>
      </w:r>
      <w:r>
        <w:rPr>
          <w:color w:val="236FA1"/>
          <w:spacing w:val="-11"/>
        </w:rPr>
        <w:t> </w:t>
      </w:r>
      <w:r>
        <w:rPr>
          <w:color w:val="236FA1"/>
        </w:rPr>
        <w:t>DA</w:t>
      </w:r>
      <w:r>
        <w:rPr>
          <w:color w:val="236FA1"/>
          <w:spacing w:val="-11"/>
        </w:rPr>
        <w:t> </w:t>
      </w:r>
      <w:r>
        <w:rPr>
          <w:color w:val="236FA1"/>
          <w:spacing w:val="-2"/>
        </w:rPr>
        <w:t>CONTRATADA</w:t>
      </w:r>
    </w:p>
    <w:p>
      <w:pPr>
        <w:pStyle w:val="ListParagraph"/>
        <w:numPr>
          <w:ilvl w:val="1"/>
          <w:numId w:val="2"/>
        </w:numPr>
        <w:tabs>
          <w:tab w:pos="662" w:val="left" w:leader="none"/>
        </w:tabs>
        <w:spacing w:line="240" w:lineRule="auto" w:before="277" w:after="0"/>
        <w:ind w:left="662" w:right="0" w:hanging="594"/>
        <w:jc w:val="left"/>
        <w:rPr>
          <w:sz w:val="24"/>
        </w:rPr>
      </w:pPr>
      <w:r>
        <w:rPr>
          <w:sz w:val="24"/>
          <w:u w:val="single"/>
        </w:rPr>
        <w:t>São</w:t>
      </w:r>
      <w:r>
        <w:rPr>
          <w:spacing w:val="-3"/>
          <w:sz w:val="24"/>
          <w:u w:val="single"/>
        </w:rPr>
        <w:t> </w:t>
      </w:r>
      <w:r>
        <w:rPr>
          <w:b/>
          <w:sz w:val="24"/>
          <w:u w:val="single"/>
        </w:rPr>
        <w:t>obr</w:t>
      </w:r>
      <w:r>
        <w:rPr>
          <w:b/>
          <w:sz w:val="24"/>
        </w:rPr>
        <w:t>ig</w:t>
      </w:r>
      <w:r>
        <w:rPr>
          <w:b/>
          <w:sz w:val="24"/>
          <w:u w:val="single"/>
        </w:rPr>
        <w:t>a</w:t>
      </w:r>
      <w:r>
        <w:rPr>
          <w:b/>
          <w:sz w:val="24"/>
        </w:rPr>
        <w:t>ç</w:t>
      </w:r>
      <w:r>
        <w:rPr>
          <w:b/>
          <w:sz w:val="24"/>
          <w:u w:val="single"/>
        </w:rPr>
        <w:t>ões</w:t>
      </w:r>
      <w:r>
        <w:rPr>
          <w:b/>
          <w:spacing w:val="-2"/>
          <w:sz w:val="24"/>
          <w:u w:val="single"/>
        </w:rPr>
        <w:t> </w:t>
      </w:r>
      <w:r>
        <w:rPr>
          <w:b/>
          <w:sz w:val="24"/>
          <w:u w:val="single"/>
        </w:rPr>
        <w:t>da</w:t>
      </w:r>
      <w:r>
        <w:rPr>
          <w:b/>
          <w:spacing w:val="-2"/>
          <w:sz w:val="24"/>
          <w:u w:val="single"/>
        </w:rPr>
        <w:t> CONTRATANTE</w:t>
      </w:r>
      <w:r>
        <w:rPr>
          <w:spacing w:val="-2"/>
          <w:sz w:val="24"/>
          <w:u w:val="single"/>
        </w:rPr>
        <w:t>:</w:t>
      </w:r>
    </w:p>
    <w:p>
      <w:pPr>
        <w:pStyle w:val="ListParagraph"/>
        <w:numPr>
          <w:ilvl w:val="2"/>
          <w:numId w:val="2"/>
        </w:numPr>
        <w:tabs>
          <w:tab w:pos="790" w:val="left" w:leader="none"/>
        </w:tabs>
        <w:spacing w:line="240" w:lineRule="auto" w:before="278" w:after="0"/>
        <w:ind w:left="790" w:right="0" w:hanging="722"/>
        <w:jc w:val="left"/>
        <w:rPr>
          <w:sz w:val="24"/>
        </w:rPr>
      </w:pPr>
      <w:r>
        <w:rPr>
          <w:sz w:val="24"/>
        </w:rPr>
        <w:t>Receber</w:t>
      </w:r>
      <w:r>
        <w:rPr>
          <w:spacing w:val="-4"/>
          <w:sz w:val="24"/>
        </w:rPr>
        <w:t> </w:t>
      </w:r>
      <w:r>
        <w:rPr>
          <w:sz w:val="24"/>
        </w:rPr>
        <w:t>o</w:t>
      </w:r>
      <w:r>
        <w:rPr>
          <w:spacing w:val="-4"/>
          <w:sz w:val="24"/>
        </w:rPr>
        <w:t> </w:t>
      </w:r>
      <w:r>
        <w:rPr>
          <w:sz w:val="24"/>
        </w:rPr>
        <w:t>objeto</w:t>
      </w:r>
      <w:r>
        <w:rPr>
          <w:spacing w:val="-3"/>
          <w:sz w:val="24"/>
        </w:rPr>
        <w:t> </w:t>
      </w:r>
      <w:r>
        <w:rPr>
          <w:sz w:val="24"/>
        </w:rPr>
        <w:t>no</w:t>
      </w:r>
      <w:r>
        <w:rPr>
          <w:spacing w:val="-4"/>
          <w:sz w:val="24"/>
        </w:rPr>
        <w:t> </w:t>
      </w:r>
      <w:r>
        <w:rPr>
          <w:sz w:val="24"/>
        </w:rPr>
        <w:t>prazo</w:t>
      </w:r>
      <w:r>
        <w:rPr>
          <w:spacing w:val="-3"/>
          <w:sz w:val="24"/>
        </w:rPr>
        <w:t> </w:t>
      </w:r>
      <w:r>
        <w:rPr>
          <w:sz w:val="24"/>
        </w:rPr>
        <w:t>e</w:t>
      </w:r>
      <w:r>
        <w:rPr>
          <w:spacing w:val="-4"/>
          <w:sz w:val="24"/>
        </w:rPr>
        <w:t> </w:t>
      </w:r>
      <w:r>
        <w:rPr>
          <w:sz w:val="24"/>
        </w:rPr>
        <w:t>condições</w:t>
      </w:r>
      <w:r>
        <w:rPr>
          <w:spacing w:val="-3"/>
          <w:sz w:val="24"/>
        </w:rPr>
        <w:t> </w:t>
      </w:r>
      <w:r>
        <w:rPr>
          <w:spacing w:val="-2"/>
          <w:sz w:val="24"/>
        </w:rPr>
        <w:t>estabelecidas;</w:t>
      </w:r>
    </w:p>
    <w:p>
      <w:pPr>
        <w:pStyle w:val="ListParagraph"/>
        <w:numPr>
          <w:ilvl w:val="2"/>
          <w:numId w:val="2"/>
        </w:numPr>
        <w:tabs>
          <w:tab w:pos="790" w:val="left" w:leader="none"/>
        </w:tabs>
        <w:spacing w:line="240" w:lineRule="auto" w:before="277" w:after="0"/>
        <w:ind w:left="790" w:right="0" w:hanging="722"/>
        <w:jc w:val="left"/>
        <w:rPr>
          <w:sz w:val="24"/>
        </w:rPr>
      </w:pPr>
      <w:r>
        <w:rPr>
          <w:sz w:val="24"/>
        </w:rPr>
        <w:t>Realizar</w:t>
      </w:r>
      <w:r>
        <w:rPr>
          <w:spacing w:val="-7"/>
          <w:sz w:val="24"/>
        </w:rPr>
        <w:t> </w:t>
      </w:r>
      <w:r>
        <w:rPr>
          <w:sz w:val="24"/>
        </w:rPr>
        <w:t>a</w:t>
      </w:r>
      <w:r>
        <w:rPr>
          <w:spacing w:val="-4"/>
          <w:sz w:val="24"/>
        </w:rPr>
        <w:t> </w:t>
      </w:r>
      <w:r>
        <w:rPr>
          <w:sz w:val="24"/>
        </w:rPr>
        <w:t>liquidação</w:t>
      </w:r>
      <w:r>
        <w:rPr>
          <w:spacing w:val="-5"/>
          <w:sz w:val="24"/>
        </w:rPr>
        <w:t> </w:t>
      </w:r>
      <w:r>
        <w:rPr>
          <w:sz w:val="24"/>
        </w:rPr>
        <w:t>e</w:t>
      </w:r>
      <w:r>
        <w:rPr>
          <w:spacing w:val="-4"/>
          <w:sz w:val="24"/>
        </w:rPr>
        <w:t> </w:t>
      </w:r>
      <w:r>
        <w:rPr>
          <w:sz w:val="24"/>
        </w:rPr>
        <w:t>pagamento</w:t>
      </w:r>
      <w:r>
        <w:rPr>
          <w:spacing w:val="-4"/>
          <w:sz w:val="24"/>
        </w:rPr>
        <w:t> </w:t>
      </w:r>
      <w:r>
        <w:rPr>
          <w:sz w:val="24"/>
        </w:rPr>
        <w:t>no</w:t>
      </w:r>
      <w:r>
        <w:rPr>
          <w:spacing w:val="-5"/>
          <w:sz w:val="24"/>
        </w:rPr>
        <w:t> </w:t>
      </w:r>
      <w:r>
        <w:rPr>
          <w:sz w:val="24"/>
        </w:rPr>
        <w:t>prazo</w:t>
      </w:r>
      <w:r>
        <w:rPr>
          <w:spacing w:val="-4"/>
          <w:sz w:val="24"/>
        </w:rPr>
        <w:t> </w:t>
      </w:r>
      <w:r>
        <w:rPr>
          <w:sz w:val="24"/>
        </w:rPr>
        <w:t>estabelecido</w:t>
      </w:r>
      <w:r>
        <w:rPr>
          <w:spacing w:val="-4"/>
          <w:sz w:val="24"/>
        </w:rPr>
        <w:t> </w:t>
      </w:r>
      <w:r>
        <w:rPr>
          <w:sz w:val="24"/>
        </w:rPr>
        <w:t>neste</w:t>
      </w:r>
      <w:r>
        <w:rPr>
          <w:spacing w:val="-5"/>
          <w:sz w:val="24"/>
        </w:rPr>
        <w:t> </w:t>
      </w:r>
      <w:r>
        <w:rPr>
          <w:sz w:val="24"/>
        </w:rPr>
        <w:t>termo</w:t>
      </w:r>
      <w:r>
        <w:rPr>
          <w:spacing w:val="-4"/>
          <w:sz w:val="24"/>
        </w:rPr>
        <w:t> </w:t>
      </w:r>
      <w:r>
        <w:rPr>
          <w:sz w:val="24"/>
        </w:rPr>
        <w:t>de</w:t>
      </w:r>
      <w:r>
        <w:rPr>
          <w:spacing w:val="-4"/>
          <w:sz w:val="24"/>
        </w:rPr>
        <w:t> </w:t>
      </w:r>
      <w:r>
        <w:rPr>
          <w:spacing w:val="-2"/>
          <w:sz w:val="24"/>
        </w:rPr>
        <w:t>referência.</w:t>
      </w:r>
    </w:p>
    <w:p>
      <w:pPr>
        <w:pStyle w:val="ListParagraph"/>
        <w:numPr>
          <w:ilvl w:val="2"/>
          <w:numId w:val="2"/>
        </w:numPr>
        <w:tabs>
          <w:tab w:pos="897" w:val="left" w:leader="none"/>
        </w:tabs>
        <w:spacing w:line="232" w:lineRule="auto" w:before="283" w:after="0"/>
        <w:ind w:left="68" w:right="54" w:firstLine="0"/>
        <w:jc w:val="both"/>
        <w:rPr>
          <w:sz w:val="24"/>
        </w:rPr>
      </w:pPr>
      <w:r>
        <w:rPr>
          <w:sz w:val="24"/>
        </w:rPr>
        <w:t>Verificar minuciosamente, nos prazos estabelecidos, a conformidade do serviço recebidos provisoriamente com as especificações constantes neste Termo de Referência, para fins de aceitação e recebimento definitivo;</w:t>
      </w:r>
    </w:p>
    <w:p>
      <w:pPr>
        <w:pStyle w:val="ListParagraph"/>
        <w:numPr>
          <w:ilvl w:val="2"/>
          <w:numId w:val="2"/>
        </w:numPr>
        <w:tabs>
          <w:tab w:pos="800" w:val="left" w:leader="none"/>
        </w:tabs>
        <w:spacing w:line="232" w:lineRule="auto" w:before="288" w:after="0"/>
        <w:ind w:left="68" w:right="54" w:firstLine="0"/>
        <w:jc w:val="both"/>
        <w:rPr>
          <w:sz w:val="24"/>
        </w:rPr>
      </w:pPr>
      <w:r>
        <w:rPr>
          <w:sz w:val="24"/>
        </w:rPr>
        <w:t>Comunicar à CONTRATADA, por escrito, sobre imperfeições, falhas ou irregularidades verificadas no objeto fornecido, para que seja substituído, reparado ou corrigido;</w:t>
      </w:r>
    </w:p>
    <w:p>
      <w:pPr>
        <w:pStyle w:val="ListParagraph"/>
        <w:numPr>
          <w:ilvl w:val="2"/>
          <w:numId w:val="2"/>
        </w:numPr>
        <w:tabs>
          <w:tab w:pos="937" w:val="left" w:leader="none"/>
        </w:tabs>
        <w:spacing w:line="232" w:lineRule="auto" w:before="287" w:after="0"/>
        <w:ind w:left="68" w:right="54" w:firstLine="0"/>
        <w:jc w:val="both"/>
        <w:rPr>
          <w:sz w:val="24"/>
        </w:rPr>
      </w:pPr>
      <w:r>
        <w:rPr>
          <w:sz w:val="24"/>
        </w:rPr>
        <w:t>Acompanhar e fiscalizar o cumprimento das obrigações da CONTRATADA, através </w:t>
      </w:r>
      <w:r>
        <w:rPr>
          <w:sz w:val="24"/>
        </w:rPr>
        <w:t>de comissão/servidor especialmente designado;</w:t>
      </w:r>
    </w:p>
    <w:p>
      <w:pPr>
        <w:pStyle w:val="ListParagraph"/>
        <w:numPr>
          <w:ilvl w:val="2"/>
          <w:numId w:val="2"/>
        </w:numPr>
        <w:tabs>
          <w:tab w:pos="798" w:val="left" w:leader="none"/>
        </w:tabs>
        <w:spacing w:line="232" w:lineRule="auto" w:before="286" w:after="0"/>
        <w:ind w:left="68" w:right="54" w:firstLine="0"/>
        <w:jc w:val="both"/>
        <w:rPr>
          <w:sz w:val="24"/>
        </w:rPr>
      </w:pPr>
      <w:r>
        <w:rPr>
          <w:sz w:val="24"/>
        </w:rPr>
        <w:t>Efetuar</w:t>
      </w:r>
      <w:r>
        <w:rPr>
          <w:spacing w:val="-3"/>
          <w:sz w:val="24"/>
        </w:rPr>
        <w:t> </w:t>
      </w:r>
      <w:r>
        <w:rPr>
          <w:sz w:val="24"/>
        </w:rPr>
        <w:t>o</w:t>
      </w:r>
      <w:r>
        <w:rPr>
          <w:spacing w:val="-3"/>
          <w:sz w:val="24"/>
        </w:rPr>
        <w:t> </w:t>
      </w:r>
      <w:r>
        <w:rPr>
          <w:sz w:val="24"/>
        </w:rPr>
        <w:t>pagamento</w:t>
      </w:r>
      <w:r>
        <w:rPr>
          <w:spacing w:val="-3"/>
          <w:sz w:val="24"/>
        </w:rPr>
        <w:t> </w:t>
      </w:r>
      <w:r>
        <w:rPr>
          <w:sz w:val="24"/>
        </w:rPr>
        <w:t>à</w:t>
      </w:r>
      <w:r>
        <w:rPr>
          <w:spacing w:val="-3"/>
          <w:sz w:val="24"/>
        </w:rPr>
        <w:t> </w:t>
      </w:r>
      <w:r>
        <w:rPr>
          <w:sz w:val="24"/>
        </w:rPr>
        <w:t>CONTRATADA</w:t>
      </w:r>
      <w:r>
        <w:rPr>
          <w:spacing w:val="-3"/>
          <w:sz w:val="24"/>
        </w:rPr>
        <w:t> </w:t>
      </w:r>
      <w:r>
        <w:rPr>
          <w:sz w:val="24"/>
        </w:rPr>
        <w:t>no</w:t>
      </w:r>
      <w:r>
        <w:rPr>
          <w:spacing w:val="-3"/>
          <w:sz w:val="24"/>
        </w:rPr>
        <w:t> </w:t>
      </w:r>
      <w:r>
        <w:rPr>
          <w:sz w:val="24"/>
        </w:rPr>
        <w:t>valor</w:t>
      </w:r>
      <w:r>
        <w:rPr>
          <w:spacing w:val="-3"/>
          <w:sz w:val="24"/>
        </w:rPr>
        <w:t> </w:t>
      </w:r>
      <w:r>
        <w:rPr>
          <w:sz w:val="24"/>
        </w:rPr>
        <w:t>correspondente</w:t>
      </w:r>
      <w:r>
        <w:rPr>
          <w:spacing w:val="-3"/>
          <w:sz w:val="24"/>
        </w:rPr>
        <w:t> </w:t>
      </w:r>
      <w:r>
        <w:rPr>
          <w:sz w:val="24"/>
        </w:rPr>
        <w:t>ao</w:t>
      </w:r>
      <w:r>
        <w:rPr>
          <w:spacing w:val="-3"/>
          <w:sz w:val="24"/>
        </w:rPr>
        <w:t> </w:t>
      </w:r>
      <w:r>
        <w:rPr>
          <w:sz w:val="24"/>
        </w:rPr>
        <w:t>fornecimento</w:t>
      </w:r>
      <w:r>
        <w:rPr>
          <w:spacing w:val="-3"/>
          <w:sz w:val="24"/>
        </w:rPr>
        <w:t> </w:t>
      </w:r>
      <w:r>
        <w:rPr>
          <w:sz w:val="24"/>
        </w:rPr>
        <w:t>do</w:t>
      </w:r>
      <w:r>
        <w:rPr>
          <w:spacing w:val="-3"/>
          <w:sz w:val="24"/>
        </w:rPr>
        <w:t> </w:t>
      </w:r>
      <w:r>
        <w:rPr>
          <w:sz w:val="24"/>
        </w:rPr>
        <w:t>objeto,</w:t>
      </w:r>
      <w:r>
        <w:rPr>
          <w:spacing w:val="-3"/>
          <w:sz w:val="24"/>
        </w:rPr>
        <w:t> </w:t>
      </w:r>
      <w:r>
        <w:rPr>
          <w:sz w:val="24"/>
        </w:rPr>
        <w:t>no</w:t>
      </w:r>
      <w:r>
        <w:rPr>
          <w:spacing w:val="-3"/>
          <w:sz w:val="24"/>
        </w:rPr>
        <w:t> </w:t>
      </w:r>
      <w:r>
        <w:rPr>
          <w:sz w:val="24"/>
        </w:rPr>
        <w:t>prazo e forma estabelecidos no item 13, deste TR;</w:t>
      </w:r>
    </w:p>
    <w:p>
      <w:pPr>
        <w:pStyle w:val="ListParagraph"/>
        <w:numPr>
          <w:ilvl w:val="2"/>
          <w:numId w:val="2"/>
        </w:numPr>
        <w:tabs>
          <w:tab w:pos="819" w:val="left" w:leader="none"/>
        </w:tabs>
        <w:spacing w:line="232" w:lineRule="auto" w:before="287" w:after="0"/>
        <w:ind w:left="68" w:right="54" w:firstLine="0"/>
        <w:jc w:val="both"/>
        <w:rPr>
          <w:sz w:val="24"/>
        </w:rPr>
      </w:pPr>
      <w:r>
        <w:rPr>
          <w:sz w:val="24"/>
        </w:rPr>
        <w:t>A Administração não responderá por quaisquer compromissos assumidos pela CONTRATADA </w:t>
      </w:r>
      <w:r>
        <w:rPr>
          <w:sz w:val="24"/>
        </w:rPr>
        <w:t>com terceiros, ainda que vinculados à execução do objeto do presente Termo de Referência, bem como por qualquer</w:t>
      </w:r>
      <w:r>
        <w:rPr>
          <w:spacing w:val="-7"/>
          <w:sz w:val="24"/>
        </w:rPr>
        <w:t> </w:t>
      </w:r>
      <w:r>
        <w:rPr>
          <w:sz w:val="24"/>
        </w:rPr>
        <w:t>dano</w:t>
      </w:r>
      <w:r>
        <w:rPr>
          <w:spacing w:val="-7"/>
          <w:sz w:val="24"/>
        </w:rPr>
        <w:t> </w:t>
      </w:r>
      <w:r>
        <w:rPr>
          <w:sz w:val="24"/>
        </w:rPr>
        <w:t>causado</w:t>
      </w:r>
      <w:r>
        <w:rPr>
          <w:spacing w:val="-7"/>
          <w:sz w:val="24"/>
        </w:rPr>
        <w:t> </w:t>
      </w:r>
      <w:r>
        <w:rPr>
          <w:sz w:val="24"/>
        </w:rPr>
        <w:t>a</w:t>
      </w:r>
      <w:r>
        <w:rPr>
          <w:spacing w:val="-7"/>
          <w:sz w:val="24"/>
        </w:rPr>
        <w:t> </w:t>
      </w:r>
      <w:r>
        <w:rPr>
          <w:sz w:val="24"/>
        </w:rPr>
        <w:t>terceiros</w:t>
      </w:r>
      <w:r>
        <w:rPr>
          <w:spacing w:val="-7"/>
          <w:sz w:val="24"/>
        </w:rPr>
        <w:t> </w:t>
      </w:r>
      <w:r>
        <w:rPr>
          <w:sz w:val="24"/>
        </w:rPr>
        <w:t>em</w:t>
      </w:r>
      <w:r>
        <w:rPr>
          <w:spacing w:val="-7"/>
          <w:sz w:val="24"/>
        </w:rPr>
        <w:t> </w:t>
      </w:r>
      <w:r>
        <w:rPr>
          <w:sz w:val="24"/>
        </w:rPr>
        <w:t>decorrência</w:t>
      </w:r>
      <w:r>
        <w:rPr>
          <w:spacing w:val="-7"/>
          <w:sz w:val="24"/>
        </w:rPr>
        <w:t> </w:t>
      </w:r>
      <w:r>
        <w:rPr>
          <w:sz w:val="24"/>
        </w:rPr>
        <w:t>de</w:t>
      </w:r>
      <w:r>
        <w:rPr>
          <w:spacing w:val="-7"/>
          <w:sz w:val="24"/>
        </w:rPr>
        <w:t> </w:t>
      </w:r>
      <w:r>
        <w:rPr>
          <w:sz w:val="24"/>
        </w:rPr>
        <w:t>ato</w:t>
      </w:r>
      <w:r>
        <w:rPr>
          <w:spacing w:val="-7"/>
          <w:sz w:val="24"/>
        </w:rPr>
        <w:t> </w:t>
      </w:r>
      <w:r>
        <w:rPr>
          <w:sz w:val="24"/>
        </w:rPr>
        <w:t>da</w:t>
      </w:r>
      <w:r>
        <w:rPr>
          <w:spacing w:val="-7"/>
          <w:sz w:val="24"/>
        </w:rPr>
        <w:t> </w:t>
      </w:r>
      <w:r>
        <w:rPr>
          <w:sz w:val="24"/>
        </w:rPr>
        <w:t>CONTRATADA,</w:t>
      </w:r>
      <w:r>
        <w:rPr>
          <w:spacing w:val="-7"/>
          <w:sz w:val="24"/>
        </w:rPr>
        <w:t> </w:t>
      </w:r>
      <w:r>
        <w:rPr>
          <w:sz w:val="24"/>
        </w:rPr>
        <w:t>de</w:t>
      </w:r>
      <w:r>
        <w:rPr>
          <w:spacing w:val="-7"/>
          <w:sz w:val="24"/>
        </w:rPr>
        <w:t> </w:t>
      </w:r>
      <w:r>
        <w:rPr>
          <w:sz w:val="24"/>
        </w:rPr>
        <w:t>seus</w:t>
      </w:r>
      <w:r>
        <w:rPr>
          <w:spacing w:val="-7"/>
          <w:sz w:val="24"/>
        </w:rPr>
        <w:t> </w:t>
      </w:r>
      <w:r>
        <w:rPr>
          <w:sz w:val="24"/>
        </w:rPr>
        <w:t>empregados,</w:t>
      </w:r>
      <w:r>
        <w:rPr>
          <w:spacing w:val="-7"/>
          <w:sz w:val="24"/>
        </w:rPr>
        <w:t> </w:t>
      </w:r>
      <w:r>
        <w:rPr>
          <w:sz w:val="24"/>
        </w:rPr>
        <w:t>prepostos ou subordinados.</w:t>
      </w:r>
    </w:p>
    <w:p>
      <w:pPr>
        <w:pStyle w:val="ListParagraph"/>
        <w:numPr>
          <w:ilvl w:val="1"/>
          <w:numId w:val="2"/>
        </w:numPr>
        <w:tabs>
          <w:tab w:pos="608" w:val="left" w:leader="none"/>
        </w:tabs>
        <w:spacing w:line="240" w:lineRule="auto" w:before="281" w:after="0"/>
        <w:ind w:left="608" w:right="0" w:hanging="540"/>
        <w:jc w:val="left"/>
        <w:rPr>
          <w:b/>
          <w:sz w:val="24"/>
        </w:rPr>
      </w:pPr>
      <w:r>
        <w:rPr>
          <w:sz w:val="24"/>
        </w:rPr>
        <w:t>S</w:t>
      </w:r>
      <w:r>
        <w:rPr>
          <w:sz w:val="24"/>
          <w:u w:val="single"/>
        </w:rPr>
        <w:t>ão</w:t>
      </w:r>
      <w:r>
        <w:rPr>
          <w:spacing w:val="-3"/>
          <w:sz w:val="24"/>
          <w:u w:val="single"/>
        </w:rPr>
        <w:t> </w:t>
      </w:r>
      <w:r>
        <w:rPr>
          <w:b/>
          <w:sz w:val="24"/>
          <w:u w:val="single"/>
        </w:rPr>
        <w:t>obr</w:t>
      </w:r>
      <w:r>
        <w:rPr>
          <w:b/>
          <w:sz w:val="24"/>
        </w:rPr>
        <w:t>ig</w:t>
      </w:r>
      <w:r>
        <w:rPr>
          <w:b/>
          <w:sz w:val="24"/>
          <w:u w:val="single"/>
        </w:rPr>
        <w:t>a</w:t>
      </w:r>
      <w:r>
        <w:rPr>
          <w:b/>
          <w:sz w:val="24"/>
        </w:rPr>
        <w:t>ç</w:t>
      </w:r>
      <w:r>
        <w:rPr>
          <w:b/>
          <w:sz w:val="24"/>
          <w:u w:val="single"/>
        </w:rPr>
        <w:t>ões</w:t>
      </w:r>
      <w:r>
        <w:rPr>
          <w:b/>
          <w:spacing w:val="-2"/>
          <w:sz w:val="24"/>
          <w:u w:val="single"/>
        </w:rPr>
        <w:t> </w:t>
      </w:r>
      <w:r>
        <w:rPr>
          <w:b/>
          <w:sz w:val="24"/>
          <w:u w:val="single"/>
        </w:rPr>
        <w:t>da</w:t>
      </w:r>
      <w:r>
        <w:rPr>
          <w:b/>
          <w:spacing w:val="-2"/>
          <w:sz w:val="24"/>
          <w:u w:val="single"/>
        </w:rPr>
        <w:t> CONTRATADA:</w:t>
      </w:r>
    </w:p>
    <w:p>
      <w:pPr>
        <w:pStyle w:val="ListParagraph"/>
        <w:numPr>
          <w:ilvl w:val="2"/>
          <w:numId w:val="2"/>
        </w:numPr>
        <w:tabs>
          <w:tab w:pos="790" w:val="left" w:leader="none"/>
        </w:tabs>
        <w:spacing w:line="240" w:lineRule="auto" w:before="277" w:after="0"/>
        <w:ind w:left="790" w:right="0" w:hanging="722"/>
        <w:jc w:val="left"/>
        <w:rPr>
          <w:sz w:val="24"/>
        </w:rPr>
      </w:pPr>
      <w:r>
        <w:rPr>
          <w:sz w:val="24"/>
        </w:rPr>
        <w:t>A</w:t>
      </w:r>
      <w:r>
        <w:rPr>
          <w:spacing w:val="-4"/>
          <w:sz w:val="24"/>
        </w:rPr>
        <w:t> </w:t>
      </w:r>
      <w:r>
        <w:rPr>
          <w:sz w:val="24"/>
        </w:rPr>
        <w:t>empresa</w:t>
      </w:r>
      <w:r>
        <w:rPr>
          <w:spacing w:val="-3"/>
          <w:sz w:val="24"/>
        </w:rPr>
        <w:t> </w:t>
      </w:r>
      <w:r>
        <w:rPr>
          <w:sz w:val="24"/>
        </w:rPr>
        <w:t>deverá</w:t>
      </w:r>
      <w:r>
        <w:rPr>
          <w:spacing w:val="-4"/>
          <w:sz w:val="24"/>
        </w:rPr>
        <w:t> </w:t>
      </w:r>
      <w:r>
        <w:rPr>
          <w:sz w:val="24"/>
        </w:rPr>
        <w:t>cumprir</w:t>
      </w:r>
      <w:r>
        <w:rPr>
          <w:spacing w:val="-3"/>
          <w:sz w:val="24"/>
        </w:rPr>
        <w:t> </w:t>
      </w:r>
      <w:r>
        <w:rPr>
          <w:sz w:val="24"/>
        </w:rPr>
        <w:t>todas</w:t>
      </w:r>
      <w:r>
        <w:rPr>
          <w:spacing w:val="-4"/>
          <w:sz w:val="24"/>
        </w:rPr>
        <w:t> </w:t>
      </w:r>
      <w:r>
        <w:rPr>
          <w:sz w:val="24"/>
        </w:rPr>
        <w:t>as</w:t>
      </w:r>
      <w:r>
        <w:rPr>
          <w:spacing w:val="-3"/>
          <w:sz w:val="24"/>
        </w:rPr>
        <w:t> </w:t>
      </w:r>
      <w:r>
        <w:rPr>
          <w:sz w:val="24"/>
        </w:rPr>
        <w:t>obrigações</w:t>
      </w:r>
      <w:r>
        <w:rPr>
          <w:spacing w:val="-3"/>
          <w:sz w:val="24"/>
        </w:rPr>
        <w:t> </w:t>
      </w:r>
      <w:r>
        <w:rPr>
          <w:spacing w:val="-2"/>
          <w:sz w:val="24"/>
        </w:rPr>
        <w:t>firmadas;</w:t>
      </w:r>
    </w:p>
    <w:p>
      <w:pPr>
        <w:pStyle w:val="ListParagraph"/>
        <w:numPr>
          <w:ilvl w:val="2"/>
          <w:numId w:val="2"/>
        </w:numPr>
        <w:tabs>
          <w:tab w:pos="822" w:val="left" w:leader="none"/>
        </w:tabs>
        <w:spacing w:line="232" w:lineRule="auto" w:before="284" w:after="0"/>
        <w:ind w:left="68" w:right="54" w:firstLine="0"/>
        <w:jc w:val="both"/>
        <w:rPr>
          <w:sz w:val="24"/>
        </w:rPr>
      </w:pPr>
      <w:r>
        <w:rPr>
          <w:sz w:val="24"/>
        </w:rPr>
        <w:t>Efetuar a entrega do objeto, conforme especificações, prazo e local, acompanhado da respectiva NOTA FISCAL.</w:t>
      </w:r>
    </w:p>
    <w:p>
      <w:pPr>
        <w:pStyle w:val="ListParagraph"/>
        <w:numPr>
          <w:ilvl w:val="2"/>
          <w:numId w:val="2"/>
        </w:numPr>
        <w:tabs>
          <w:tab w:pos="796" w:val="left" w:leader="none"/>
        </w:tabs>
        <w:spacing w:line="232" w:lineRule="auto" w:before="287" w:after="0"/>
        <w:ind w:left="68" w:right="54" w:firstLine="0"/>
        <w:jc w:val="both"/>
        <w:rPr>
          <w:sz w:val="24"/>
        </w:rPr>
      </w:pPr>
      <w:r>
        <w:rPr>
          <w:sz w:val="24"/>
        </w:rPr>
        <w:t>Responsabilizar-se pelos vícios e danos decorrentes do objeto, de acordo com os artigos 12, 13 e 17 a 27, do Código de Defesa do Consumidor (Lei nº 8.078, de 1990);</w:t>
      </w:r>
    </w:p>
    <w:p>
      <w:pPr>
        <w:pStyle w:val="ListParagraph"/>
        <w:numPr>
          <w:ilvl w:val="2"/>
          <w:numId w:val="2"/>
        </w:numPr>
        <w:tabs>
          <w:tab w:pos="794" w:val="left" w:leader="none"/>
        </w:tabs>
        <w:spacing w:line="232" w:lineRule="auto" w:before="286" w:after="0"/>
        <w:ind w:left="68" w:right="54" w:firstLine="0"/>
        <w:jc w:val="both"/>
        <w:rPr>
          <w:sz w:val="24"/>
        </w:rPr>
      </w:pPr>
      <w:r>
        <w:rPr>
          <w:sz w:val="24"/>
        </w:rPr>
        <w:t>Substituir,</w:t>
      </w:r>
      <w:r>
        <w:rPr>
          <w:spacing w:val="-7"/>
          <w:sz w:val="24"/>
        </w:rPr>
        <w:t> </w:t>
      </w:r>
      <w:r>
        <w:rPr>
          <w:sz w:val="24"/>
        </w:rPr>
        <w:t>reparar</w:t>
      </w:r>
      <w:r>
        <w:rPr>
          <w:spacing w:val="-7"/>
          <w:sz w:val="24"/>
        </w:rPr>
        <w:t> </w:t>
      </w:r>
      <w:r>
        <w:rPr>
          <w:sz w:val="24"/>
        </w:rPr>
        <w:t>ou</w:t>
      </w:r>
      <w:r>
        <w:rPr>
          <w:spacing w:val="-7"/>
          <w:sz w:val="24"/>
        </w:rPr>
        <w:t> </w:t>
      </w:r>
      <w:r>
        <w:rPr>
          <w:sz w:val="24"/>
        </w:rPr>
        <w:t>corrigir,</w:t>
      </w:r>
      <w:r>
        <w:rPr>
          <w:spacing w:val="-7"/>
          <w:sz w:val="24"/>
        </w:rPr>
        <w:t> </w:t>
      </w:r>
      <w:r>
        <w:rPr>
          <w:sz w:val="24"/>
        </w:rPr>
        <w:t>às</w:t>
      </w:r>
      <w:r>
        <w:rPr>
          <w:spacing w:val="-7"/>
          <w:sz w:val="24"/>
        </w:rPr>
        <w:t> </w:t>
      </w:r>
      <w:r>
        <w:rPr>
          <w:sz w:val="24"/>
        </w:rPr>
        <w:t>suas</w:t>
      </w:r>
      <w:r>
        <w:rPr>
          <w:spacing w:val="-7"/>
          <w:sz w:val="24"/>
        </w:rPr>
        <w:t> </w:t>
      </w:r>
      <w:r>
        <w:rPr>
          <w:sz w:val="24"/>
        </w:rPr>
        <w:t>expensas,</w:t>
      </w:r>
      <w:r>
        <w:rPr>
          <w:spacing w:val="-7"/>
          <w:sz w:val="24"/>
        </w:rPr>
        <w:t> </w:t>
      </w:r>
      <w:r>
        <w:rPr>
          <w:sz w:val="24"/>
        </w:rPr>
        <w:t>no</w:t>
      </w:r>
      <w:r>
        <w:rPr>
          <w:spacing w:val="-7"/>
          <w:sz w:val="24"/>
        </w:rPr>
        <w:t> </w:t>
      </w:r>
      <w:r>
        <w:rPr>
          <w:sz w:val="24"/>
        </w:rPr>
        <w:t>prazo</w:t>
      </w:r>
      <w:r>
        <w:rPr>
          <w:spacing w:val="-7"/>
          <w:sz w:val="24"/>
        </w:rPr>
        <w:t> </w:t>
      </w:r>
      <w:r>
        <w:rPr>
          <w:sz w:val="24"/>
        </w:rPr>
        <w:t>fixado</w:t>
      </w:r>
      <w:r>
        <w:rPr>
          <w:spacing w:val="-7"/>
          <w:sz w:val="24"/>
        </w:rPr>
        <w:t> </w:t>
      </w:r>
      <w:r>
        <w:rPr>
          <w:sz w:val="24"/>
        </w:rPr>
        <w:t>neste</w:t>
      </w:r>
      <w:r>
        <w:rPr>
          <w:spacing w:val="-7"/>
          <w:sz w:val="24"/>
        </w:rPr>
        <w:t> </w:t>
      </w:r>
      <w:r>
        <w:rPr>
          <w:sz w:val="24"/>
        </w:rPr>
        <w:t>Termo</w:t>
      </w:r>
      <w:r>
        <w:rPr>
          <w:spacing w:val="-7"/>
          <w:sz w:val="24"/>
        </w:rPr>
        <w:t> </w:t>
      </w:r>
      <w:r>
        <w:rPr>
          <w:sz w:val="24"/>
        </w:rPr>
        <w:t>de</w:t>
      </w:r>
      <w:r>
        <w:rPr>
          <w:spacing w:val="-7"/>
          <w:sz w:val="24"/>
        </w:rPr>
        <w:t> </w:t>
      </w:r>
      <w:r>
        <w:rPr>
          <w:sz w:val="24"/>
        </w:rPr>
        <w:t>Referência,</w:t>
      </w:r>
      <w:r>
        <w:rPr>
          <w:spacing w:val="-7"/>
          <w:sz w:val="24"/>
        </w:rPr>
        <w:t> </w:t>
      </w:r>
      <w:r>
        <w:rPr>
          <w:sz w:val="24"/>
        </w:rPr>
        <w:t>o</w:t>
      </w:r>
      <w:r>
        <w:rPr>
          <w:spacing w:val="-7"/>
          <w:sz w:val="24"/>
        </w:rPr>
        <w:t> </w:t>
      </w:r>
      <w:r>
        <w:rPr>
          <w:sz w:val="24"/>
        </w:rPr>
        <w:t>objeto com avarias ou defeitos;</w:t>
      </w:r>
    </w:p>
    <w:p>
      <w:pPr>
        <w:pStyle w:val="ListParagraph"/>
        <w:numPr>
          <w:ilvl w:val="2"/>
          <w:numId w:val="2"/>
        </w:numPr>
        <w:tabs>
          <w:tab w:pos="801" w:val="left" w:leader="none"/>
        </w:tabs>
        <w:spacing w:line="232" w:lineRule="auto" w:before="287" w:after="0"/>
        <w:ind w:left="68" w:right="54" w:firstLine="0"/>
        <w:jc w:val="both"/>
        <w:rPr>
          <w:sz w:val="24"/>
        </w:rPr>
      </w:pPr>
      <w:r>
        <w:rPr>
          <w:sz w:val="24"/>
        </w:rPr>
        <w:t>Comunicar à CONTRATANTE, no prazo máximo de 24 (vinte e quatro) horas que antecede a data da entrega, os motivos que impossibilitem o cumprimento do prazo previsto, com a devida comprovação;</w:t>
      </w:r>
    </w:p>
    <w:p>
      <w:pPr>
        <w:pStyle w:val="ListParagraph"/>
        <w:numPr>
          <w:ilvl w:val="2"/>
          <w:numId w:val="2"/>
        </w:numPr>
        <w:tabs>
          <w:tab w:pos="818" w:val="left" w:leader="none"/>
        </w:tabs>
        <w:spacing w:line="232" w:lineRule="auto" w:before="287" w:after="0"/>
        <w:ind w:left="68" w:right="54" w:firstLine="0"/>
        <w:jc w:val="both"/>
        <w:rPr>
          <w:sz w:val="24"/>
        </w:rPr>
      </w:pPr>
      <w:r>
        <w:rPr>
          <w:sz w:val="24"/>
        </w:rPr>
        <w:t>Manter, durante toda a execução do contrato, em compatibilidade com as obrigações assumidas, todas as condições de habilitação e qualificação exigidas na licitação;</w:t>
      </w:r>
    </w:p>
    <w:p>
      <w:pPr>
        <w:pStyle w:val="ListParagraph"/>
        <w:numPr>
          <w:ilvl w:val="2"/>
          <w:numId w:val="2"/>
        </w:numPr>
        <w:tabs>
          <w:tab w:pos="870" w:val="left" w:leader="none"/>
        </w:tabs>
        <w:spacing w:line="232" w:lineRule="auto" w:before="286" w:after="0"/>
        <w:ind w:left="68" w:right="54" w:firstLine="0"/>
        <w:jc w:val="both"/>
        <w:rPr>
          <w:sz w:val="24"/>
        </w:rPr>
      </w:pPr>
      <w:r>
        <w:rPr>
          <w:sz w:val="24"/>
        </w:rPr>
        <w:t>Responsabilizar-se pelas despesas dos tributos, encargos trabalhistas, previdenciários, fiscais, comerciais, taxas, fretes, seguros, deslocamento de pessoal, prestação de garantia e quaisquer outras que incidam ou venham a incidir na execução do contrato.</w:t>
      </w:r>
    </w:p>
    <w:p>
      <w:pPr>
        <w:pStyle w:val="Heading1"/>
        <w:numPr>
          <w:ilvl w:val="0"/>
          <w:numId w:val="2"/>
        </w:numPr>
        <w:tabs>
          <w:tab w:pos="429" w:val="left" w:leader="none"/>
        </w:tabs>
        <w:spacing w:line="240" w:lineRule="auto" w:before="281" w:after="0"/>
        <w:ind w:left="429" w:right="0" w:hanging="361"/>
        <w:jc w:val="left"/>
      </w:pPr>
      <w:r>
        <w:rPr>
          <w:color w:val="236FA1"/>
        </w:rPr>
        <w:t>DA</w:t>
      </w:r>
      <w:r>
        <w:rPr>
          <w:color w:val="236FA1"/>
          <w:spacing w:val="-5"/>
        </w:rPr>
        <w:t> </w:t>
      </w:r>
      <w:r>
        <w:rPr>
          <w:color w:val="236FA1"/>
        </w:rPr>
        <w:t>LIQUIDAÇÃO</w:t>
      </w:r>
      <w:r>
        <w:rPr>
          <w:color w:val="236FA1"/>
          <w:spacing w:val="-4"/>
        </w:rPr>
        <w:t> </w:t>
      </w:r>
      <w:r>
        <w:rPr>
          <w:color w:val="236FA1"/>
        </w:rPr>
        <w:t>E</w:t>
      </w:r>
      <w:r>
        <w:rPr>
          <w:color w:val="236FA1"/>
          <w:spacing w:val="-4"/>
        </w:rPr>
        <w:t> </w:t>
      </w:r>
      <w:r>
        <w:rPr>
          <w:color w:val="236FA1"/>
        </w:rPr>
        <w:t>FORMA</w:t>
      </w:r>
      <w:r>
        <w:rPr>
          <w:color w:val="236FA1"/>
          <w:spacing w:val="-4"/>
        </w:rPr>
        <w:t> </w:t>
      </w:r>
      <w:r>
        <w:rPr>
          <w:color w:val="236FA1"/>
        </w:rPr>
        <w:t>DE</w:t>
      </w:r>
      <w:r>
        <w:rPr>
          <w:color w:val="236FA1"/>
          <w:spacing w:val="-4"/>
        </w:rPr>
        <w:t> </w:t>
      </w:r>
      <w:r>
        <w:rPr>
          <w:color w:val="236FA1"/>
          <w:spacing w:val="-2"/>
        </w:rPr>
        <w:t>PAGAMENTO</w:t>
      </w:r>
    </w:p>
    <w:p>
      <w:pPr>
        <w:pStyle w:val="Heading1"/>
        <w:spacing w:after="0" w:line="240" w:lineRule="auto"/>
        <w:jc w:val="left"/>
        <w:sectPr>
          <w:pgSz w:w="11900" w:h="16840"/>
          <w:pgMar w:header="0" w:footer="167" w:top="500" w:bottom="360" w:left="566" w:right="708"/>
        </w:sectPr>
      </w:pPr>
    </w:p>
    <w:p>
      <w:pPr>
        <w:pStyle w:val="ListParagraph"/>
        <w:numPr>
          <w:ilvl w:val="1"/>
          <w:numId w:val="2"/>
        </w:numPr>
        <w:tabs>
          <w:tab w:pos="652" w:val="left" w:leader="none"/>
        </w:tabs>
        <w:spacing w:line="232" w:lineRule="auto" w:before="30" w:after="0"/>
        <w:ind w:left="68" w:right="54" w:firstLine="0"/>
        <w:jc w:val="both"/>
        <w:rPr>
          <w:sz w:val="24"/>
        </w:rPr>
      </w:pPr>
      <w:r>
        <w:rPr>
          <w:sz w:val="24"/>
        </w:rPr>
        <w:t>A liquidação e pagamento serão efetuados, no prazo máximo de </w:t>
      </w:r>
      <w:r>
        <w:rPr>
          <w:b/>
          <w:sz w:val="24"/>
        </w:rPr>
        <w:t>5 (cinco) dias úteis </w:t>
      </w:r>
      <w:r>
        <w:rPr>
          <w:sz w:val="24"/>
        </w:rPr>
        <w:t>da data de apresentação dos documentos de cobrança, desde que a totalidade do objeto contratado tenha sido executada, atestada e aprovada pelo CONTRATANTE;</w:t>
      </w:r>
    </w:p>
    <w:p>
      <w:pPr>
        <w:pStyle w:val="ListParagraph"/>
        <w:numPr>
          <w:ilvl w:val="1"/>
          <w:numId w:val="2"/>
        </w:numPr>
        <w:tabs>
          <w:tab w:pos="608" w:val="left" w:leader="none"/>
        </w:tabs>
        <w:spacing w:line="240" w:lineRule="auto" w:before="280" w:after="0"/>
        <w:ind w:left="608" w:right="0" w:hanging="540"/>
        <w:jc w:val="both"/>
        <w:rPr>
          <w:sz w:val="24"/>
        </w:rPr>
      </w:pPr>
      <w:r>
        <w:rPr>
          <w:sz w:val="24"/>
        </w:rPr>
        <w:t>O</w:t>
      </w:r>
      <w:r>
        <w:rPr>
          <w:spacing w:val="-12"/>
          <w:sz w:val="24"/>
        </w:rPr>
        <w:t> </w:t>
      </w:r>
      <w:r>
        <w:rPr>
          <w:sz w:val="24"/>
        </w:rPr>
        <w:t>pagamento</w:t>
      </w:r>
      <w:r>
        <w:rPr>
          <w:spacing w:val="-9"/>
          <w:sz w:val="24"/>
        </w:rPr>
        <w:t> </w:t>
      </w:r>
      <w:r>
        <w:rPr>
          <w:sz w:val="24"/>
        </w:rPr>
        <w:t>será</w:t>
      </w:r>
      <w:r>
        <w:rPr>
          <w:spacing w:val="-9"/>
          <w:sz w:val="24"/>
        </w:rPr>
        <w:t> </w:t>
      </w:r>
      <w:r>
        <w:rPr>
          <w:sz w:val="24"/>
        </w:rPr>
        <w:t>efetuado</w:t>
      </w:r>
      <w:r>
        <w:rPr>
          <w:spacing w:val="-9"/>
          <w:sz w:val="24"/>
        </w:rPr>
        <w:t> </w:t>
      </w:r>
      <w:r>
        <w:rPr>
          <w:sz w:val="24"/>
        </w:rPr>
        <w:t>na</w:t>
      </w:r>
      <w:r>
        <w:rPr>
          <w:spacing w:val="-10"/>
          <w:sz w:val="24"/>
        </w:rPr>
        <w:t> </w:t>
      </w:r>
      <w:r>
        <w:rPr>
          <w:sz w:val="24"/>
        </w:rPr>
        <w:t>conta</w:t>
      </w:r>
      <w:r>
        <w:rPr>
          <w:spacing w:val="-9"/>
          <w:sz w:val="24"/>
        </w:rPr>
        <w:t> </w:t>
      </w:r>
      <w:r>
        <w:rPr>
          <w:sz w:val="24"/>
        </w:rPr>
        <w:t>corrente</w:t>
      </w:r>
      <w:r>
        <w:rPr>
          <w:spacing w:val="-9"/>
          <w:sz w:val="24"/>
        </w:rPr>
        <w:t> </w:t>
      </w:r>
      <w:r>
        <w:rPr>
          <w:sz w:val="24"/>
        </w:rPr>
        <w:t>da</w:t>
      </w:r>
      <w:r>
        <w:rPr>
          <w:spacing w:val="-9"/>
          <w:sz w:val="24"/>
        </w:rPr>
        <w:t> </w:t>
      </w:r>
      <w:r>
        <w:rPr>
          <w:sz w:val="24"/>
        </w:rPr>
        <w:t>CONTRATADA</w:t>
      </w:r>
      <w:r>
        <w:rPr>
          <w:spacing w:val="-10"/>
          <w:sz w:val="24"/>
        </w:rPr>
        <w:t> </w:t>
      </w:r>
      <w:r>
        <w:rPr>
          <w:sz w:val="24"/>
        </w:rPr>
        <w:t>através</w:t>
      </w:r>
      <w:r>
        <w:rPr>
          <w:spacing w:val="-9"/>
          <w:sz w:val="24"/>
        </w:rPr>
        <w:t> </w:t>
      </w:r>
      <w:r>
        <w:rPr>
          <w:sz w:val="24"/>
        </w:rPr>
        <w:t>de</w:t>
      </w:r>
      <w:r>
        <w:rPr>
          <w:spacing w:val="-9"/>
          <w:sz w:val="24"/>
        </w:rPr>
        <w:t> </w:t>
      </w:r>
      <w:r>
        <w:rPr>
          <w:sz w:val="24"/>
        </w:rPr>
        <w:t>Ordem</w:t>
      </w:r>
      <w:r>
        <w:rPr>
          <w:spacing w:val="-9"/>
          <w:sz w:val="24"/>
        </w:rPr>
        <w:t> </w:t>
      </w:r>
      <w:r>
        <w:rPr>
          <w:spacing w:val="-2"/>
          <w:sz w:val="24"/>
        </w:rPr>
        <w:t>Bancária;</w:t>
      </w:r>
    </w:p>
    <w:p>
      <w:pPr>
        <w:pStyle w:val="ListParagraph"/>
        <w:numPr>
          <w:ilvl w:val="1"/>
          <w:numId w:val="2"/>
        </w:numPr>
        <w:tabs>
          <w:tab w:pos="644" w:val="left" w:leader="none"/>
        </w:tabs>
        <w:spacing w:line="232" w:lineRule="auto" w:before="284" w:after="0"/>
        <w:ind w:left="68" w:right="54" w:firstLine="0"/>
        <w:jc w:val="both"/>
        <w:rPr>
          <w:sz w:val="24"/>
        </w:rPr>
      </w:pPr>
      <w:r>
        <w:rPr>
          <w:sz w:val="24"/>
        </w:rPr>
        <w:t>Os materiais entregues em desacordo com as especificações contratuais não serão atestados pela </w:t>
      </w:r>
      <w:r>
        <w:rPr>
          <w:spacing w:val="-2"/>
          <w:sz w:val="24"/>
        </w:rPr>
        <w:t>fiscalização;</w:t>
      </w:r>
    </w:p>
    <w:p>
      <w:pPr>
        <w:pStyle w:val="ListParagraph"/>
        <w:numPr>
          <w:ilvl w:val="1"/>
          <w:numId w:val="2"/>
        </w:numPr>
        <w:tabs>
          <w:tab w:pos="608" w:val="left" w:leader="none"/>
        </w:tabs>
        <w:spacing w:line="240" w:lineRule="auto" w:before="280" w:after="0"/>
        <w:ind w:left="608" w:right="0" w:hanging="540"/>
        <w:jc w:val="both"/>
        <w:rPr>
          <w:sz w:val="24"/>
        </w:rPr>
      </w:pPr>
      <w:r>
        <w:rPr>
          <w:sz w:val="24"/>
        </w:rPr>
        <w:t>A</w:t>
      </w:r>
      <w:r>
        <w:rPr>
          <w:spacing w:val="-7"/>
          <w:sz w:val="24"/>
        </w:rPr>
        <w:t> </w:t>
      </w:r>
      <w:r>
        <w:rPr>
          <w:sz w:val="24"/>
        </w:rPr>
        <w:t>CONTRATADA</w:t>
      </w:r>
      <w:r>
        <w:rPr>
          <w:spacing w:val="-6"/>
          <w:sz w:val="24"/>
        </w:rPr>
        <w:t> </w:t>
      </w:r>
      <w:r>
        <w:rPr>
          <w:sz w:val="24"/>
        </w:rPr>
        <w:t>deverá</w:t>
      </w:r>
      <w:r>
        <w:rPr>
          <w:spacing w:val="-7"/>
          <w:sz w:val="24"/>
        </w:rPr>
        <w:t> </w:t>
      </w:r>
      <w:r>
        <w:rPr>
          <w:sz w:val="24"/>
        </w:rPr>
        <w:t>emitir</w:t>
      </w:r>
      <w:r>
        <w:rPr>
          <w:spacing w:val="-6"/>
          <w:sz w:val="24"/>
        </w:rPr>
        <w:t> </w:t>
      </w:r>
      <w:r>
        <w:rPr>
          <w:sz w:val="24"/>
        </w:rPr>
        <w:t>NF</w:t>
      </w:r>
      <w:r>
        <w:rPr>
          <w:spacing w:val="-6"/>
          <w:sz w:val="24"/>
        </w:rPr>
        <w:t> </w:t>
      </w:r>
      <w:r>
        <w:rPr>
          <w:sz w:val="24"/>
        </w:rPr>
        <w:t>com</w:t>
      </w:r>
      <w:r>
        <w:rPr>
          <w:spacing w:val="-7"/>
          <w:sz w:val="24"/>
        </w:rPr>
        <w:t> </w:t>
      </w:r>
      <w:r>
        <w:rPr>
          <w:sz w:val="24"/>
        </w:rPr>
        <w:t>os</w:t>
      </w:r>
      <w:r>
        <w:rPr>
          <w:spacing w:val="-6"/>
          <w:sz w:val="24"/>
        </w:rPr>
        <w:t> </w:t>
      </w:r>
      <w:r>
        <w:rPr>
          <w:sz w:val="24"/>
        </w:rPr>
        <w:t>dados</w:t>
      </w:r>
      <w:r>
        <w:rPr>
          <w:spacing w:val="-7"/>
          <w:sz w:val="24"/>
        </w:rPr>
        <w:t> </w:t>
      </w:r>
      <w:r>
        <w:rPr>
          <w:sz w:val="24"/>
        </w:rPr>
        <w:t>constantes</w:t>
      </w:r>
      <w:r>
        <w:rPr>
          <w:spacing w:val="-6"/>
          <w:sz w:val="24"/>
        </w:rPr>
        <w:t> </w:t>
      </w:r>
      <w:r>
        <w:rPr>
          <w:sz w:val="24"/>
        </w:rPr>
        <w:t>da</w:t>
      </w:r>
      <w:r>
        <w:rPr>
          <w:spacing w:val="-6"/>
          <w:sz w:val="24"/>
        </w:rPr>
        <w:t> </w:t>
      </w:r>
      <w:r>
        <w:rPr>
          <w:sz w:val="24"/>
        </w:rPr>
        <w:t>Nota</w:t>
      </w:r>
      <w:r>
        <w:rPr>
          <w:spacing w:val="-7"/>
          <w:sz w:val="24"/>
        </w:rPr>
        <w:t> </w:t>
      </w:r>
      <w:r>
        <w:rPr>
          <w:sz w:val="24"/>
        </w:rPr>
        <w:t>de</w:t>
      </w:r>
      <w:r>
        <w:rPr>
          <w:spacing w:val="-6"/>
          <w:sz w:val="24"/>
        </w:rPr>
        <w:t> </w:t>
      </w:r>
      <w:r>
        <w:rPr>
          <w:spacing w:val="-2"/>
          <w:sz w:val="24"/>
        </w:rPr>
        <w:t>Empenho.</w:t>
      </w:r>
    </w:p>
    <w:p>
      <w:pPr>
        <w:pStyle w:val="Heading1"/>
        <w:numPr>
          <w:ilvl w:val="0"/>
          <w:numId w:val="2"/>
        </w:numPr>
        <w:tabs>
          <w:tab w:pos="429" w:val="left" w:leader="none"/>
        </w:tabs>
        <w:spacing w:line="240" w:lineRule="auto" w:before="277" w:after="0"/>
        <w:ind w:left="429" w:right="0" w:hanging="361"/>
        <w:jc w:val="both"/>
      </w:pPr>
      <w:r>
        <w:rPr>
          <w:color w:val="236FA1"/>
          <w:spacing w:val="-2"/>
        </w:rPr>
        <w:t>SANÇÕES</w:t>
      </w:r>
    </w:p>
    <w:p>
      <w:pPr>
        <w:pStyle w:val="ListParagraph"/>
        <w:numPr>
          <w:ilvl w:val="1"/>
          <w:numId w:val="3"/>
        </w:numPr>
        <w:tabs>
          <w:tab w:pos="621" w:val="left" w:leader="none"/>
        </w:tabs>
        <w:spacing w:line="232" w:lineRule="auto" w:before="284" w:after="0"/>
        <w:ind w:left="68" w:right="54" w:firstLine="0"/>
        <w:jc w:val="both"/>
        <w:rPr>
          <w:sz w:val="24"/>
        </w:rPr>
      </w:pPr>
      <w:r>
        <w:rPr>
          <w:sz w:val="24"/>
        </w:rPr>
        <w:t>Comete infração administrativa o licitante ou contratado que cometer quaisquer das infrações previstas no artigo 155 da Lei nº 14.133, de 2021 e conforme disposto na IN n° 001-CGM/PGM/2024, quais </w:t>
      </w:r>
      <w:r>
        <w:rPr>
          <w:spacing w:val="-2"/>
          <w:sz w:val="24"/>
        </w:rPr>
        <w:t>sejam:</w:t>
      </w:r>
    </w:p>
    <w:p>
      <w:pPr>
        <w:pStyle w:val="ListParagraph"/>
        <w:numPr>
          <w:ilvl w:val="2"/>
          <w:numId w:val="3"/>
        </w:numPr>
        <w:tabs>
          <w:tab w:pos="844" w:val="left" w:leader="none"/>
        </w:tabs>
        <w:spacing w:line="285" w:lineRule="exact" w:before="0" w:after="0"/>
        <w:ind w:left="844" w:right="0" w:hanging="776"/>
        <w:jc w:val="both"/>
        <w:rPr>
          <w:sz w:val="24"/>
        </w:rPr>
      </w:pPr>
      <w:r>
        <w:rPr>
          <w:sz w:val="24"/>
        </w:rPr>
        <w:t>dar</w:t>
      </w:r>
      <w:r>
        <w:rPr>
          <w:spacing w:val="-4"/>
          <w:sz w:val="24"/>
        </w:rPr>
        <w:t> </w:t>
      </w:r>
      <w:r>
        <w:rPr>
          <w:sz w:val="24"/>
        </w:rPr>
        <w:t>causa</w:t>
      </w:r>
      <w:r>
        <w:rPr>
          <w:spacing w:val="-3"/>
          <w:sz w:val="24"/>
        </w:rPr>
        <w:t> </w:t>
      </w:r>
      <w:r>
        <w:rPr>
          <w:sz w:val="24"/>
        </w:rPr>
        <w:t>à</w:t>
      </w:r>
      <w:r>
        <w:rPr>
          <w:spacing w:val="-3"/>
          <w:sz w:val="24"/>
        </w:rPr>
        <w:t> </w:t>
      </w:r>
      <w:r>
        <w:rPr>
          <w:sz w:val="24"/>
        </w:rPr>
        <w:t>inexecução</w:t>
      </w:r>
      <w:r>
        <w:rPr>
          <w:spacing w:val="-3"/>
          <w:sz w:val="24"/>
        </w:rPr>
        <w:t> </w:t>
      </w:r>
      <w:r>
        <w:rPr>
          <w:sz w:val="24"/>
        </w:rPr>
        <w:t>parcial</w:t>
      </w:r>
      <w:r>
        <w:rPr>
          <w:spacing w:val="-3"/>
          <w:sz w:val="24"/>
        </w:rPr>
        <w:t> </w:t>
      </w:r>
      <w:r>
        <w:rPr>
          <w:sz w:val="24"/>
        </w:rPr>
        <w:t>do</w:t>
      </w:r>
      <w:r>
        <w:rPr>
          <w:spacing w:val="-3"/>
          <w:sz w:val="24"/>
        </w:rPr>
        <w:t> </w:t>
      </w:r>
      <w:r>
        <w:rPr>
          <w:spacing w:val="-2"/>
          <w:sz w:val="24"/>
        </w:rPr>
        <w:t>contrato;</w:t>
      </w:r>
    </w:p>
    <w:p>
      <w:pPr>
        <w:pStyle w:val="ListParagraph"/>
        <w:numPr>
          <w:ilvl w:val="2"/>
          <w:numId w:val="3"/>
        </w:numPr>
        <w:tabs>
          <w:tab w:pos="898" w:val="left" w:leader="none"/>
        </w:tabs>
        <w:spacing w:line="232" w:lineRule="auto" w:before="3" w:after="0"/>
        <w:ind w:left="68" w:right="54" w:firstLine="0"/>
        <w:jc w:val="both"/>
        <w:rPr>
          <w:sz w:val="24"/>
        </w:rPr>
      </w:pPr>
      <w:r>
        <w:rPr>
          <w:sz w:val="24"/>
        </w:rPr>
        <w:t>dar causa à inexecução parcial do contrato que cause grave dano à Administração, ao funcionamento dos serviços públicos ou ao interesse coletivo;</w:t>
      </w:r>
    </w:p>
    <w:p>
      <w:pPr>
        <w:pStyle w:val="ListParagraph"/>
        <w:numPr>
          <w:ilvl w:val="2"/>
          <w:numId w:val="3"/>
        </w:numPr>
        <w:tabs>
          <w:tab w:pos="790" w:val="left" w:leader="none"/>
        </w:tabs>
        <w:spacing w:line="284" w:lineRule="exact" w:before="0" w:after="0"/>
        <w:ind w:left="790" w:right="0" w:hanging="722"/>
        <w:jc w:val="left"/>
        <w:rPr>
          <w:sz w:val="24"/>
        </w:rPr>
      </w:pPr>
      <w:r>
        <w:rPr>
          <w:sz w:val="24"/>
        </w:rPr>
        <w:t>dar</w:t>
      </w:r>
      <w:r>
        <w:rPr>
          <w:spacing w:val="-4"/>
          <w:sz w:val="24"/>
        </w:rPr>
        <w:t> </w:t>
      </w:r>
      <w:r>
        <w:rPr>
          <w:sz w:val="24"/>
        </w:rPr>
        <w:t>causa</w:t>
      </w:r>
      <w:r>
        <w:rPr>
          <w:spacing w:val="-3"/>
          <w:sz w:val="24"/>
        </w:rPr>
        <w:t> </w:t>
      </w:r>
      <w:r>
        <w:rPr>
          <w:sz w:val="24"/>
        </w:rPr>
        <w:t>à</w:t>
      </w:r>
      <w:r>
        <w:rPr>
          <w:spacing w:val="-4"/>
          <w:sz w:val="24"/>
        </w:rPr>
        <w:t> </w:t>
      </w:r>
      <w:r>
        <w:rPr>
          <w:sz w:val="24"/>
        </w:rPr>
        <w:t>inexecução</w:t>
      </w:r>
      <w:r>
        <w:rPr>
          <w:spacing w:val="-3"/>
          <w:sz w:val="24"/>
        </w:rPr>
        <w:t> </w:t>
      </w:r>
      <w:r>
        <w:rPr>
          <w:sz w:val="24"/>
        </w:rPr>
        <w:t>total</w:t>
      </w:r>
      <w:r>
        <w:rPr>
          <w:spacing w:val="-4"/>
          <w:sz w:val="24"/>
        </w:rPr>
        <w:t> </w:t>
      </w:r>
      <w:r>
        <w:rPr>
          <w:sz w:val="24"/>
        </w:rPr>
        <w:t>do</w:t>
      </w:r>
      <w:r>
        <w:rPr>
          <w:spacing w:val="-3"/>
          <w:sz w:val="24"/>
        </w:rPr>
        <w:t> </w:t>
      </w:r>
      <w:r>
        <w:rPr>
          <w:spacing w:val="-2"/>
          <w:sz w:val="24"/>
        </w:rPr>
        <w:t>contrato;</w:t>
      </w:r>
    </w:p>
    <w:p>
      <w:pPr>
        <w:pStyle w:val="ListParagraph"/>
        <w:numPr>
          <w:ilvl w:val="2"/>
          <w:numId w:val="3"/>
        </w:numPr>
        <w:tabs>
          <w:tab w:pos="790" w:val="left" w:leader="none"/>
        </w:tabs>
        <w:spacing w:line="285" w:lineRule="exact" w:before="0" w:after="0"/>
        <w:ind w:left="790" w:right="0" w:hanging="722"/>
        <w:jc w:val="left"/>
        <w:rPr>
          <w:sz w:val="24"/>
        </w:rPr>
      </w:pPr>
      <w:r>
        <w:rPr>
          <w:sz w:val="24"/>
        </w:rPr>
        <w:t>deixar</w:t>
      </w:r>
      <w:r>
        <w:rPr>
          <w:spacing w:val="-5"/>
          <w:sz w:val="24"/>
        </w:rPr>
        <w:t> </w:t>
      </w:r>
      <w:r>
        <w:rPr>
          <w:sz w:val="24"/>
        </w:rPr>
        <w:t>de</w:t>
      </w:r>
      <w:r>
        <w:rPr>
          <w:spacing w:val="-4"/>
          <w:sz w:val="24"/>
        </w:rPr>
        <w:t> </w:t>
      </w:r>
      <w:r>
        <w:rPr>
          <w:sz w:val="24"/>
        </w:rPr>
        <w:t>entregar</w:t>
      </w:r>
      <w:r>
        <w:rPr>
          <w:spacing w:val="-4"/>
          <w:sz w:val="24"/>
        </w:rPr>
        <w:t> </w:t>
      </w:r>
      <w:r>
        <w:rPr>
          <w:sz w:val="24"/>
        </w:rPr>
        <w:t>a</w:t>
      </w:r>
      <w:r>
        <w:rPr>
          <w:spacing w:val="-4"/>
          <w:sz w:val="24"/>
        </w:rPr>
        <w:t> </w:t>
      </w:r>
      <w:r>
        <w:rPr>
          <w:sz w:val="24"/>
        </w:rPr>
        <w:t>documentação</w:t>
      </w:r>
      <w:r>
        <w:rPr>
          <w:spacing w:val="-5"/>
          <w:sz w:val="24"/>
        </w:rPr>
        <w:t> </w:t>
      </w:r>
      <w:r>
        <w:rPr>
          <w:sz w:val="24"/>
        </w:rPr>
        <w:t>exigida</w:t>
      </w:r>
      <w:r>
        <w:rPr>
          <w:spacing w:val="-4"/>
          <w:sz w:val="24"/>
        </w:rPr>
        <w:t> </w:t>
      </w:r>
      <w:r>
        <w:rPr>
          <w:sz w:val="24"/>
        </w:rPr>
        <w:t>para</w:t>
      </w:r>
      <w:r>
        <w:rPr>
          <w:spacing w:val="-4"/>
          <w:sz w:val="24"/>
        </w:rPr>
        <w:t> </w:t>
      </w:r>
      <w:r>
        <w:rPr>
          <w:sz w:val="24"/>
        </w:rPr>
        <w:t>o</w:t>
      </w:r>
      <w:r>
        <w:rPr>
          <w:spacing w:val="-4"/>
          <w:sz w:val="24"/>
        </w:rPr>
        <w:t> </w:t>
      </w:r>
      <w:r>
        <w:rPr>
          <w:spacing w:val="-2"/>
          <w:sz w:val="24"/>
        </w:rPr>
        <w:t>certame;</w:t>
      </w:r>
    </w:p>
    <w:p>
      <w:pPr>
        <w:pStyle w:val="ListParagraph"/>
        <w:numPr>
          <w:ilvl w:val="2"/>
          <w:numId w:val="3"/>
        </w:numPr>
        <w:tabs>
          <w:tab w:pos="790" w:val="left" w:leader="none"/>
        </w:tabs>
        <w:spacing w:line="285" w:lineRule="exact" w:before="0" w:after="0"/>
        <w:ind w:left="790" w:right="0" w:hanging="722"/>
        <w:jc w:val="left"/>
        <w:rPr>
          <w:sz w:val="24"/>
        </w:rPr>
      </w:pPr>
      <w:r>
        <w:rPr>
          <w:sz w:val="24"/>
        </w:rPr>
        <w:t>não</w:t>
      </w:r>
      <w:r>
        <w:rPr>
          <w:spacing w:val="-7"/>
          <w:sz w:val="24"/>
        </w:rPr>
        <w:t> </w:t>
      </w:r>
      <w:r>
        <w:rPr>
          <w:sz w:val="24"/>
        </w:rPr>
        <w:t>manter</w:t>
      </w:r>
      <w:r>
        <w:rPr>
          <w:spacing w:val="-5"/>
          <w:sz w:val="24"/>
        </w:rPr>
        <w:t> </w:t>
      </w:r>
      <w:r>
        <w:rPr>
          <w:sz w:val="24"/>
        </w:rPr>
        <w:t>a</w:t>
      </w:r>
      <w:r>
        <w:rPr>
          <w:spacing w:val="-4"/>
          <w:sz w:val="24"/>
        </w:rPr>
        <w:t> </w:t>
      </w:r>
      <w:r>
        <w:rPr>
          <w:sz w:val="24"/>
        </w:rPr>
        <w:t>proposta,</w:t>
      </w:r>
      <w:r>
        <w:rPr>
          <w:spacing w:val="-5"/>
          <w:sz w:val="24"/>
        </w:rPr>
        <w:t> </w:t>
      </w:r>
      <w:r>
        <w:rPr>
          <w:sz w:val="24"/>
        </w:rPr>
        <w:t>salvo</w:t>
      </w:r>
      <w:r>
        <w:rPr>
          <w:spacing w:val="-5"/>
          <w:sz w:val="24"/>
        </w:rPr>
        <w:t> </w:t>
      </w:r>
      <w:r>
        <w:rPr>
          <w:sz w:val="24"/>
        </w:rPr>
        <w:t>em</w:t>
      </w:r>
      <w:r>
        <w:rPr>
          <w:spacing w:val="-4"/>
          <w:sz w:val="24"/>
        </w:rPr>
        <w:t> </w:t>
      </w:r>
      <w:r>
        <w:rPr>
          <w:sz w:val="24"/>
        </w:rPr>
        <w:t>decorrência</w:t>
      </w:r>
      <w:r>
        <w:rPr>
          <w:spacing w:val="-5"/>
          <w:sz w:val="24"/>
        </w:rPr>
        <w:t> </w:t>
      </w:r>
      <w:r>
        <w:rPr>
          <w:sz w:val="24"/>
        </w:rPr>
        <w:t>de</w:t>
      </w:r>
      <w:r>
        <w:rPr>
          <w:spacing w:val="-5"/>
          <w:sz w:val="24"/>
        </w:rPr>
        <w:t> </w:t>
      </w:r>
      <w:r>
        <w:rPr>
          <w:sz w:val="24"/>
        </w:rPr>
        <w:t>fato</w:t>
      </w:r>
      <w:r>
        <w:rPr>
          <w:spacing w:val="-4"/>
          <w:sz w:val="24"/>
        </w:rPr>
        <w:t> </w:t>
      </w:r>
      <w:r>
        <w:rPr>
          <w:sz w:val="24"/>
        </w:rPr>
        <w:t>superveniente</w:t>
      </w:r>
      <w:r>
        <w:rPr>
          <w:spacing w:val="-5"/>
          <w:sz w:val="24"/>
        </w:rPr>
        <w:t> </w:t>
      </w:r>
      <w:r>
        <w:rPr>
          <w:sz w:val="24"/>
        </w:rPr>
        <w:t>devidamente</w:t>
      </w:r>
      <w:r>
        <w:rPr>
          <w:spacing w:val="-4"/>
          <w:sz w:val="24"/>
        </w:rPr>
        <w:t> </w:t>
      </w:r>
      <w:r>
        <w:rPr>
          <w:spacing w:val="-2"/>
          <w:sz w:val="24"/>
        </w:rPr>
        <w:t>justificado;</w:t>
      </w:r>
    </w:p>
    <w:p>
      <w:pPr>
        <w:pStyle w:val="ListParagraph"/>
        <w:numPr>
          <w:ilvl w:val="2"/>
          <w:numId w:val="3"/>
        </w:numPr>
        <w:tabs>
          <w:tab w:pos="843" w:val="left" w:leader="none"/>
        </w:tabs>
        <w:spacing w:line="232" w:lineRule="auto" w:before="3" w:after="0"/>
        <w:ind w:left="68" w:right="54" w:firstLine="0"/>
        <w:jc w:val="left"/>
        <w:rPr>
          <w:sz w:val="24"/>
        </w:rPr>
      </w:pPr>
      <w:r>
        <w:rPr>
          <w:sz w:val="24"/>
        </w:rPr>
        <w:t>não</w:t>
      </w:r>
      <w:r>
        <w:rPr>
          <w:spacing w:val="40"/>
          <w:sz w:val="24"/>
        </w:rPr>
        <w:t> </w:t>
      </w:r>
      <w:r>
        <w:rPr>
          <w:sz w:val="24"/>
        </w:rPr>
        <w:t>celebrar</w:t>
      </w:r>
      <w:r>
        <w:rPr>
          <w:spacing w:val="40"/>
          <w:sz w:val="24"/>
        </w:rPr>
        <w:t> </w:t>
      </w:r>
      <w:r>
        <w:rPr>
          <w:sz w:val="24"/>
        </w:rPr>
        <w:t>o</w:t>
      </w:r>
      <w:r>
        <w:rPr>
          <w:spacing w:val="40"/>
          <w:sz w:val="24"/>
        </w:rPr>
        <w:t> </w:t>
      </w:r>
      <w:r>
        <w:rPr>
          <w:sz w:val="24"/>
        </w:rPr>
        <w:t>contrato</w:t>
      </w:r>
      <w:r>
        <w:rPr>
          <w:spacing w:val="40"/>
          <w:sz w:val="24"/>
        </w:rPr>
        <w:t> </w:t>
      </w:r>
      <w:r>
        <w:rPr>
          <w:sz w:val="24"/>
        </w:rPr>
        <w:t>ou</w:t>
      </w:r>
      <w:r>
        <w:rPr>
          <w:spacing w:val="40"/>
          <w:sz w:val="24"/>
        </w:rPr>
        <w:t> </w:t>
      </w:r>
      <w:r>
        <w:rPr>
          <w:sz w:val="24"/>
        </w:rPr>
        <w:t>não</w:t>
      </w:r>
      <w:r>
        <w:rPr>
          <w:spacing w:val="40"/>
          <w:sz w:val="24"/>
        </w:rPr>
        <w:t> </w:t>
      </w:r>
      <w:r>
        <w:rPr>
          <w:sz w:val="24"/>
        </w:rPr>
        <w:t>entregar</w:t>
      </w:r>
      <w:r>
        <w:rPr>
          <w:spacing w:val="40"/>
          <w:sz w:val="24"/>
        </w:rPr>
        <w:t> </w:t>
      </w:r>
      <w:r>
        <w:rPr>
          <w:sz w:val="24"/>
        </w:rPr>
        <w:t>a</w:t>
      </w:r>
      <w:r>
        <w:rPr>
          <w:spacing w:val="40"/>
          <w:sz w:val="24"/>
        </w:rPr>
        <w:t> </w:t>
      </w:r>
      <w:r>
        <w:rPr>
          <w:sz w:val="24"/>
        </w:rPr>
        <w:t>documentação</w:t>
      </w:r>
      <w:r>
        <w:rPr>
          <w:spacing w:val="40"/>
          <w:sz w:val="24"/>
        </w:rPr>
        <w:t> </w:t>
      </w:r>
      <w:r>
        <w:rPr>
          <w:sz w:val="24"/>
        </w:rPr>
        <w:t>exigida</w:t>
      </w:r>
      <w:r>
        <w:rPr>
          <w:spacing w:val="40"/>
          <w:sz w:val="24"/>
        </w:rPr>
        <w:t> </w:t>
      </w:r>
      <w:r>
        <w:rPr>
          <w:sz w:val="24"/>
        </w:rPr>
        <w:t>para</w:t>
      </w:r>
      <w:r>
        <w:rPr>
          <w:spacing w:val="40"/>
          <w:sz w:val="24"/>
        </w:rPr>
        <w:t> </w:t>
      </w:r>
      <w:r>
        <w:rPr>
          <w:sz w:val="24"/>
        </w:rPr>
        <w:t>a</w:t>
      </w:r>
      <w:r>
        <w:rPr>
          <w:spacing w:val="40"/>
          <w:sz w:val="24"/>
        </w:rPr>
        <w:t> </w:t>
      </w:r>
      <w:r>
        <w:rPr>
          <w:sz w:val="24"/>
        </w:rPr>
        <w:t>contratação,</w:t>
      </w:r>
      <w:r>
        <w:rPr>
          <w:spacing w:val="40"/>
          <w:sz w:val="24"/>
        </w:rPr>
        <w:t> </w:t>
      </w:r>
      <w:r>
        <w:rPr>
          <w:sz w:val="24"/>
        </w:rPr>
        <w:t>quando convocado dentro do prazo de validade de sua proposta;</w:t>
      </w:r>
    </w:p>
    <w:p>
      <w:pPr>
        <w:pStyle w:val="ListParagraph"/>
        <w:numPr>
          <w:ilvl w:val="2"/>
          <w:numId w:val="3"/>
        </w:numPr>
        <w:tabs>
          <w:tab w:pos="790" w:val="left" w:leader="none"/>
        </w:tabs>
        <w:spacing w:line="284" w:lineRule="exact" w:before="0" w:after="0"/>
        <w:ind w:left="790" w:right="0" w:hanging="722"/>
        <w:jc w:val="left"/>
        <w:rPr>
          <w:sz w:val="24"/>
        </w:rPr>
      </w:pPr>
      <w:r>
        <w:rPr>
          <w:sz w:val="24"/>
        </w:rPr>
        <w:t>ensejar</w:t>
      </w:r>
      <w:r>
        <w:rPr>
          <w:spacing w:val="-5"/>
          <w:sz w:val="24"/>
        </w:rPr>
        <w:t> </w:t>
      </w:r>
      <w:r>
        <w:rPr>
          <w:sz w:val="24"/>
        </w:rPr>
        <w:t>o</w:t>
      </w:r>
      <w:r>
        <w:rPr>
          <w:spacing w:val="-4"/>
          <w:sz w:val="24"/>
        </w:rPr>
        <w:t> </w:t>
      </w:r>
      <w:r>
        <w:rPr>
          <w:sz w:val="24"/>
        </w:rPr>
        <w:t>retardamento</w:t>
      </w:r>
      <w:r>
        <w:rPr>
          <w:spacing w:val="-4"/>
          <w:sz w:val="24"/>
        </w:rPr>
        <w:t> </w:t>
      </w:r>
      <w:r>
        <w:rPr>
          <w:sz w:val="24"/>
        </w:rPr>
        <w:t>da</w:t>
      </w:r>
      <w:r>
        <w:rPr>
          <w:spacing w:val="-5"/>
          <w:sz w:val="24"/>
        </w:rPr>
        <w:t> </w:t>
      </w:r>
      <w:r>
        <w:rPr>
          <w:sz w:val="24"/>
        </w:rPr>
        <w:t>execução</w:t>
      </w:r>
      <w:r>
        <w:rPr>
          <w:spacing w:val="-4"/>
          <w:sz w:val="24"/>
        </w:rPr>
        <w:t> </w:t>
      </w:r>
      <w:r>
        <w:rPr>
          <w:sz w:val="24"/>
        </w:rPr>
        <w:t>ou</w:t>
      </w:r>
      <w:r>
        <w:rPr>
          <w:spacing w:val="-4"/>
          <w:sz w:val="24"/>
        </w:rPr>
        <w:t> </w:t>
      </w:r>
      <w:r>
        <w:rPr>
          <w:sz w:val="24"/>
        </w:rPr>
        <w:t>da</w:t>
      </w:r>
      <w:r>
        <w:rPr>
          <w:spacing w:val="-4"/>
          <w:sz w:val="24"/>
        </w:rPr>
        <w:t> </w:t>
      </w:r>
      <w:r>
        <w:rPr>
          <w:sz w:val="24"/>
        </w:rPr>
        <w:t>entrega</w:t>
      </w:r>
      <w:r>
        <w:rPr>
          <w:spacing w:val="-5"/>
          <w:sz w:val="24"/>
        </w:rPr>
        <w:t> </w:t>
      </w:r>
      <w:r>
        <w:rPr>
          <w:sz w:val="24"/>
        </w:rPr>
        <w:t>do</w:t>
      </w:r>
      <w:r>
        <w:rPr>
          <w:spacing w:val="-4"/>
          <w:sz w:val="24"/>
        </w:rPr>
        <w:t> </w:t>
      </w:r>
      <w:r>
        <w:rPr>
          <w:sz w:val="24"/>
        </w:rPr>
        <w:t>objeto</w:t>
      </w:r>
      <w:r>
        <w:rPr>
          <w:spacing w:val="-4"/>
          <w:sz w:val="24"/>
        </w:rPr>
        <w:t> </w:t>
      </w:r>
      <w:r>
        <w:rPr>
          <w:sz w:val="24"/>
        </w:rPr>
        <w:t>da</w:t>
      </w:r>
      <w:r>
        <w:rPr>
          <w:spacing w:val="-4"/>
          <w:sz w:val="24"/>
        </w:rPr>
        <w:t> </w:t>
      </w:r>
      <w:r>
        <w:rPr>
          <w:sz w:val="24"/>
        </w:rPr>
        <w:t>licitação</w:t>
      </w:r>
      <w:r>
        <w:rPr>
          <w:spacing w:val="-5"/>
          <w:sz w:val="24"/>
        </w:rPr>
        <w:t> </w:t>
      </w:r>
      <w:r>
        <w:rPr>
          <w:sz w:val="24"/>
        </w:rPr>
        <w:t>sem</w:t>
      </w:r>
      <w:r>
        <w:rPr>
          <w:spacing w:val="-4"/>
          <w:sz w:val="24"/>
        </w:rPr>
        <w:t> </w:t>
      </w:r>
      <w:r>
        <w:rPr>
          <w:sz w:val="24"/>
        </w:rPr>
        <w:t>motivo</w:t>
      </w:r>
      <w:r>
        <w:rPr>
          <w:spacing w:val="-4"/>
          <w:sz w:val="24"/>
        </w:rPr>
        <w:t> </w:t>
      </w:r>
      <w:r>
        <w:rPr>
          <w:spacing w:val="-2"/>
          <w:sz w:val="24"/>
        </w:rPr>
        <w:t>justificado;</w:t>
      </w:r>
    </w:p>
    <w:p>
      <w:pPr>
        <w:pStyle w:val="ListParagraph"/>
        <w:numPr>
          <w:ilvl w:val="2"/>
          <w:numId w:val="3"/>
        </w:numPr>
        <w:tabs>
          <w:tab w:pos="890" w:val="left" w:leader="none"/>
        </w:tabs>
        <w:spacing w:line="232" w:lineRule="auto" w:before="2" w:after="0"/>
        <w:ind w:left="68" w:right="54" w:firstLine="0"/>
        <w:jc w:val="left"/>
        <w:rPr>
          <w:sz w:val="24"/>
        </w:rPr>
      </w:pPr>
      <w:r>
        <w:rPr>
          <w:sz w:val="24"/>
        </w:rPr>
        <w:t>apresentar declaração ou documentação falsa exigida para o certame ou prestar declaração falsa durante a licitação ou a execução do contrato;</w:t>
      </w:r>
    </w:p>
    <w:p>
      <w:pPr>
        <w:pStyle w:val="ListParagraph"/>
        <w:numPr>
          <w:ilvl w:val="2"/>
          <w:numId w:val="3"/>
        </w:numPr>
        <w:tabs>
          <w:tab w:pos="912" w:val="left" w:leader="none"/>
        </w:tabs>
        <w:spacing w:line="284" w:lineRule="exact" w:before="0" w:after="0"/>
        <w:ind w:left="912" w:right="0" w:hanging="844"/>
        <w:jc w:val="left"/>
        <w:rPr>
          <w:sz w:val="24"/>
        </w:rPr>
      </w:pPr>
      <w:r>
        <w:rPr>
          <w:sz w:val="24"/>
        </w:rPr>
        <w:t>fraudar</w:t>
      </w:r>
      <w:r>
        <w:rPr>
          <w:spacing w:val="-6"/>
          <w:sz w:val="24"/>
        </w:rPr>
        <w:t> </w:t>
      </w:r>
      <w:r>
        <w:rPr>
          <w:sz w:val="24"/>
        </w:rPr>
        <w:t>a</w:t>
      </w:r>
      <w:r>
        <w:rPr>
          <w:spacing w:val="-5"/>
          <w:sz w:val="24"/>
        </w:rPr>
        <w:t> </w:t>
      </w:r>
      <w:r>
        <w:rPr>
          <w:sz w:val="24"/>
        </w:rPr>
        <w:t>licitação</w:t>
      </w:r>
      <w:r>
        <w:rPr>
          <w:spacing w:val="-5"/>
          <w:sz w:val="24"/>
        </w:rPr>
        <w:t> </w:t>
      </w:r>
      <w:r>
        <w:rPr>
          <w:sz w:val="24"/>
        </w:rPr>
        <w:t>ou</w:t>
      </w:r>
      <w:r>
        <w:rPr>
          <w:spacing w:val="-6"/>
          <w:sz w:val="24"/>
        </w:rPr>
        <w:t> </w:t>
      </w:r>
      <w:r>
        <w:rPr>
          <w:sz w:val="24"/>
        </w:rPr>
        <w:t>praticar</w:t>
      </w:r>
      <w:r>
        <w:rPr>
          <w:spacing w:val="-5"/>
          <w:sz w:val="24"/>
        </w:rPr>
        <w:t> </w:t>
      </w:r>
      <w:r>
        <w:rPr>
          <w:sz w:val="24"/>
        </w:rPr>
        <w:t>ato</w:t>
      </w:r>
      <w:r>
        <w:rPr>
          <w:spacing w:val="-5"/>
          <w:sz w:val="24"/>
        </w:rPr>
        <w:t> </w:t>
      </w:r>
      <w:r>
        <w:rPr>
          <w:sz w:val="24"/>
        </w:rPr>
        <w:t>fraudulento</w:t>
      </w:r>
      <w:r>
        <w:rPr>
          <w:spacing w:val="-5"/>
          <w:sz w:val="24"/>
        </w:rPr>
        <w:t> </w:t>
      </w:r>
      <w:r>
        <w:rPr>
          <w:sz w:val="24"/>
        </w:rPr>
        <w:t>na</w:t>
      </w:r>
      <w:r>
        <w:rPr>
          <w:spacing w:val="-6"/>
          <w:sz w:val="24"/>
        </w:rPr>
        <w:t> </w:t>
      </w:r>
      <w:r>
        <w:rPr>
          <w:sz w:val="24"/>
        </w:rPr>
        <w:t>execução</w:t>
      </w:r>
      <w:r>
        <w:rPr>
          <w:spacing w:val="-5"/>
          <w:sz w:val="24"/>
        </w:rPr>
        <w:t> </w:t>
      </w:r>
      <w:r>
        <w:rPr>
          <w:sz w:val="24"/>
        </w:rPr>
        <w:t>do</w:t>
      </w:r>
      <w:r>
        <w:rPr>
          <w:spacing w:val="-5"/>
          <w:sz w:val="24"/>
        </w:rPr>
        <w:t> </w:t>
      </w:r>
      <w:r>
        <w:rPr>
          <w:spacing w:val="-2"/>
          <w:sz w:val="24"/>
        </w:rPr>
        <w:t>contrato;</w:t>
      </w:r>
    </w:p>
    <w:p>
      <w:pPr>
        <w:pStyle w:val="ListParagraph"/>
        <w:numPr>
          <w:ilvl w:val="2"/>
          <w:numId w:val="4"/>
        </w:numPr>
        <w:tabs>
          <w:tab w:pos="851" w:val="left" w:leader="none"/>
        </w:tabs>
        <w:spacing w:line="285" w:lineRule="exact" w:before="0" w:after="0"/>
        <w:ind w:left="851" w:right="0" w:hanging="783"/>
        <w:jc w:val="left"/>
        <w:rPr>
          <w:sz w:val="24"/>
        </w:rPr>
      </w:pPr>
      <w:r>
        <w:rPr>
          <w:sz w:val="24"/>
        </w:rPr>
        <w:t>comportar-se</w:t>
      </w:r>
      <w:r>
        <w:rPr>
          <w:spacing w:val="-5"/>
          <w:sz w:val="24"/>
        </w:rPr>
        <w:t> </w:t>
      </w:r>
      <w:r>
        <w:rPr>
          <w:sz w:val="24"/>
        </w:rPr>
        <w:t>de</w:t>
      </w:r>
      <w:r>
        <w:rPr>
          <w:spacing w:val="-3"/>
          <w:sz w:val="24"/>
        </w:rPr>
        <w:t> </w:t>
      </w:r>
      <w:r>
        <w:rPr>
          <w:sz w:val="24"/>
        </w:rPr>
        <w:t>modo</w:t>
      </w:r>
      <w:r>
        <w:rPr>
          <w:spacing w:val="-3"/>
          <w:sz w:val="24"/>
        </w:rPr>
        <w:t> </w:t>
      </w:r>
      <w:r>
        <w:rPr>
          <w:sz w:val="24"/>
        </w:rPr>
        <w:t>inidôneo</w:t>
      </w:r>
      <w:r>
        <w:rPr>
          <w:spacing w:val="-3"/>
          <w:sz w:val="24"/>
        </w:rPr>
        <w:t> </w:t>
      </w:r>
      <w:r>
        <w:rPr>
          <w:sz w:val="24"/>
        </w:rPr>
        <w:t>ou</w:t>
      </w:r>
      <w:r>
        <w:rPr>
          <w:spacing w:val="-2"/>
          <w:sz w:val="24"/>
        </w:rPr>
        <w:t> </w:t>
      </w:r>
      <w:r>
        <w:rPr>
          <w:sz w:val="24"/>
        </w:rPr>
        <w:t>cometer</w:t>
      </w:r>
      <w:r>
        <w:rPr>
          <w:spacing w:val="-3"/>
          <w:sz w:val="24"/>
        </w:rPr>
        <w:t> </w:t>
      </w:r>
      <w:r>
        <w:rPr>
          <w:sz w:val="24"/>
        </w:rPr>
        <w:t>fraude</w:t>
      </w:r>
      <w:r>
        <w:rPr>
          <w:spacing w:val="-3"/>
          <w:sz w:val="24"/>
        </w:rPr>
        <w:t> </w:t>
      </w:r>
      <w:r>
        <w:rPr>
          <w:sz w:val="24"/>
        </w:rPr>
        <w:t>de</w:t>
      </w:r>
      <w:r>
        <w:rPr>
          <w:spacing w:val="-3"/>
          <w:sz w:val="24"/>
        </w:rPr>
        <w:t> </w:t>
      </w:r>
      <w:r>
        <w:rPr>
          <w:sz w:val="24"/>
        </w:rPr>
        <w:t>qualquer</w:t>
      </w:r>
      <w:r>
        <w:rPr>
          <w:spacing w:val="-2"/>
          <w:sz w:val="24"/>
        </w:rPr>
        <w:t> natureza;</w:t>
      </w:r>
    </w:p>
    <w:p>
      <w:pPr>
        <w:pStyle w:val="ListParagraph"/>
        <w:numPr>
          <w:ilvl w:val="2"/>
          <w:numId w:val="4"/>
        </w:numPr>
        <w:tabs>
          <w:tab w:pos="851" w:val="left" w:leader="none"/>
        </w:tabs>
        <w:spacing w:line="285" w:lineRule="exact" w:before="0" w:after="0"/>
        <w:ind w:left="851" w:right="0" w:hanging="783"/>
        <w:jc w:val="left"/>
        <w:rPr>
          <w:sz w:val="24"/>
        </w:rPr>
      </w:pPr>
      <w:r>
        <w:rPr>
          <w:sz w:val="24"/>
        </w:rPr>
        <w:t>praticar</w:t>
      </w:r>
      <w:r>
        <w:rPr>
          <w:spacing w:val="-5"/>
          <w:sz w:val="24"/>
        </w:rPr>
        <w:t> </w:t>
      </w:r>
      <w:r>
        <w:rPr>
          <w:sz w:val="24"/>
        </w:rPr>
        <w:t>atos</w:t>
      </w:r>
      <w:r>
        <w:rPr>
          <w:spacing w:val="-5"/>
          <w:sz w:val="24"/>
        </w:rPr>
        <w:t> </w:t>
      </w:r>
      <w:r>
        <w:rPr>
          <w:sz w:val="24"/>
        </w:rPr>
        <w:t>ilícitos</w:t>
      </w:r>
      <w:r>
        <w:rPr>
          <w:spacing w:val="-4"/>
          <w:sz w:val="24"/>
        </w:rPr>
        <w:t> </w:t>
      </w:r>
      <w:r>
        <w:rPr>
          <w:sz w:val="24"/>
        </w:rPr>
        <w:t>com</w:t>
      </w:r>
      <w:r>
        <w:rPr>
          <w:spacing w:val="-5"/>
          <w:sz w:val="24"/>
        </w:rPr>
        <w:t> </w:t>
      </w:r>
      <w:r>
        <w:rPr>
          <w:sz w:val="24"/>
        </w:rPr>
        <w:t>vistas</w:t>
      </w:r>
      <w:r>
        <w:rPr>
          <w:spacing w:val="-4"/>
          <w:sz w:val="24"/>
        </w:rPr>
        <w:t> </w:t>
      </w:r>
      <w:r>
        <w:rPr>
          <w:sz w:val="24"/>
        </w:rPr>
        <w:t>a</w:t>
      </w:r>
      <w:r>
        <w:rPr>
          <w:spacing w:val="-5"/>
          <w:sz w:val="24"/>
        </w:rPr>
        <w:t> </w:t>
      </w:r>
      <w:r>
        <w:rPr>
          <w:sz w:val="24"/>
        </w:rPr>
        <w:t>frustrar</w:t>
      </w:r>
      <w:r>
        <w:rPr>
          <w:spacing w:val="-4"/>
          <w:sz w:val="24"/>
        </w:rPr>
        <w:t> </w:t>
      </w:r>
      <w:r>
        <w:rPr>
          <w:sz w:val="24"/>
        </w:rPr>
        <w:t>os</w:t>
      </w:r>
      <w:r>
        <w:rPr>
          <w:spacing w:val="-5"/>
          <w:sz w:val="24"/>
        </w:rPr>
        <w:t> </w:t>
      </w:r>
      <w:r>
        <w:rPr>
          <w:sz w:val="24"/>
        </w:rPr>
        <w:t>objetivos</w:t>
      </w:r>
      <w:r>
        <w:rPr>
          <w:spacing w:val="-4"/>
          <w:sz w:val="24"/>
        </w:rPr>
        <w:t> </w:t>
      </w:r>
      <w:r>
        <w:rPr>
          <w:sz w:val="24"/>
        </w:rPr>
        <w:t>da</w:t>
      </w:r>
      <w:r>
        <w:rPr>
          <w:spacing w:val="-5"/>
          <w:sz w:val="24"/>
        </w:rPr>
        <w:t> </w:t>
      </w:r>
      <w:r>
        <w:rPr>
          <w:spacing w:val="-2"/>
          <w:sz w:val="24"/>
        </w:rPr>
        <w:t>licitação;</w:t>
      </w:r>
    </w:p>
    <w:p>
      <w:pPr>
        <w:pStyle w:val="ListParagraph"/>
        <w:numPr>
          <w:ilvl w:val="2"/>
          <w:numId w:val="4"/>
        </w:numPr>
        <w:tabs>
          <w:tab w:pos="851" w:val="left" w:leader="none"/>
        </w:tabs>
        <w:spacing w:line="285" w:lineRule="exact" w:before="0" w:after="0"/>
        <w:ind w:left="851" w:right="0" w:hanging="783"/>
        <w:jc w:val="left"/>
        <w:rPr>
          <w:sz w:val="24"/>
        </w:rPr>
      </w:pPr>
      <w:r>
        <w:rPr>
          <w:sz w:val="24"/>
        </w:rPr>
        <w:t>praticar</w:t>
      </w:r>
      <w:r>
        <w:rPr>
          <w:spacing w:val="-3"/>
          <w:sz w:val="24"/>
        </w:rPr>
        <w:t> </w:t>
      </w:r>
      <w:r>
        <w:rPr>
          <w:sz w:val="24"/>
        </w:rPr>
        <w:t>ato</w:t>
      </w:r>
      <w:r>
        <w:rPr>
          <w:spacing w:val="-3"/>
          <w:sz w:val="24"/>
        </w:rPr>
        <w:t> </w:t>
      </w:r>
      <w:r>
        <w:rPr>
          <w:sz w:val="24"/>
        </w:rPr>
        <w:t>lesivo</w:t>
      </w:r>
      <w:r>
        <w:rPr>
          <w:spacing w:val="-2"/>
          <w:sz w:val="24"/>
        </w:rPr>
        <w:t> </w:t>
      </w:r>
      <w:r>
        <w:rPr>
          <w:sz w:val="24"/>
        </w:rPr>
        <w:t>previsto</w:t>
      </w:r>
      <w:r>
        <w:rPr>
          <w:spacing w:val="-3"/>
          <w:sz w:val="24"/>
        </w:rPr>
        <w:t> </w:t>
      </w:r>
      <w:r>
        <w:rPr>
          <w:sz w:val="24"/>
        </w:rPr>
        <w:t>no</w:t>
      </w:r>
      <w:r>
        <w:rPr>
          <w:spacing w:val="-3"/>
          <w:sz w:val="24"/>
        </w:rPr>
        <w:t> </w:t>
      </w:r>
      <w:r>
        <w:rPr>
          <w:sz w:val="24"/>
        </w:rPr>
        <w:t>art.</w:t>
      </w:r>
      <w:r>
        <w:rPr>
          <w:spacing w:val="-2"/>
          <w:sz w:val="24"/>
        </w:rPr>
        <w:t> </w:t>
      </w:r>
      <w:r>
        <w:rPr>
          <w:sz w:val="24"/>
        </w:rPr>
        <w:t>5º</w:t>
      </w:r>
      <w:r>
        <w:rPr>
          <w:spacing w:val="-3"/>
          <w:sz w:val="24"/>
        </w:rPr>
        <w:t> </w:t>
      </w:r>
      <w:r>
        <w:rPr>
          <w:sz w:val="24"/>
        </w:rPr>
        <w:t>da</w:t>
      </w:r>
      <w:r>
        <w:rPr>
          <w:spacing w:val="-2"/>
          <w:sz w:val="24"/>
        </w:rPr>
        <w:t> </w:t>
      </w:r>
      <w:r>
        <w:rPr>
          <w:sz w:val="24"/>
        </w:rPr>
        <w:t>Lei</w:t>
      </w:r>
      <w:r>
        <w:rPr>
          <w:spacing w:val="-3"/>
          <w:sz w:val="24"/>
        </w:rPr>
        <w:t> </w:t>
      </w:r>
      <w:r>
        <w:rPr>
          <w:sz w:val="24"/>
        </w:rPr>
        <w:t>nº</w:t>
      </w:r>
      <w:r>
        <w:rPr>
          <w:spacing w:val="-3"/>
          <w:sz w:val="24"/>
        </w:rPr>
        <w:t> </w:t>
      </w:r>
      <w:r>
        <w:rPr>
          <w:sz w:val="24"/>
        </w:rPr>
        <w:t>12.846,</w:t>
      </w:r>
      <w:r>
        <w:rPr>
          <w:spacing w:val="-2"/>
          <w:sz w:val="24"/>
        </w:rPr>
        <w:t> </w:t>
      </w:r>
      <w:r>
        <w:rPr>
          <w:sz w:val="24"/>
        </w:rPr>
        <w:t>de</w:t>
      </w:r>
      <w:r>
        <w:rPr>
          <w:spacing w:val="-3"/>
          <w:sz w:val="24"/>
        </w:rPr>
        <w:t> </w:t>
      </w:r>
      <w:r>
        <w:rPr>
          <w:sz w:val="24"/>
        </w:rPr>
        <w:t>1º</w:t>
      </w:r>
      <w:r>
        <w:rPr>
          <w:spacing w:val="-2"/>
          <w:sz w:val="24"/>
        </w:rPr>
        <w:t> </w:t>
      </w:r>
      <w:r>
        <w:rPr>
          <w:sz w:val="24"/>
        </w:rPr>
        <w:t>de</w:t>
      </w:r>
      <w:r>
        <w:rPr>
          <w:spacing w:val="-3"/>
          <w:sz w:val="24"/>
        </w:rPr>
        <w:t> </w:t>
      </w:r>
      <w:r>
        <w:rPr>
          <w:sz w:val="24"/>
        </w:rPr>
        <w:t>agosto</w:t>
      </w:r>
      <w:r>
        <w:rPr>
          <w:spacing w:val="-3"/>
          <w:sz w:val="24"/>
        </w:rPr>
        <w:t> </w:t>
      </w:r>
      <w:r>
        <w:rPr>
          <w:sz w:val="24"/>
        </w:rPr>
        <w:t>de</w:t>
      </w:r>
      <w:r>
        <w:rPr>
          <w:spacing w:val="-2"/>
          <w:sz w:val="24"/>
        </w:rPr>
        <w:t> 2013.</w:t>
      </w:r>
    </w:p>
    <w:p>
      <w:pPr>
        <w:pStyle w:val="ListParagraph"/>
        <w:numPr>
          <w:ilvl w:val="2"/>
          <w:numId w:val="5"/>
        </w:numPr>
        <w:tabs>
          <w:tab w:pos="786" w:val="left" w:leader="none"/>
        </w:tabs>
        <w:spacing w:line="232" w:lineRule="auto" w:before="3" w:after="0"/>
        <w:ind w:left="68" w:right="54" w:firstLine="0"/>
        <w:jc w:val="left"/>
        <w:rPr>
          <w:sz w:val="24"/>
        </w:rPr>
      </w:pPr>
      <w:r>
        <w:rPr>
          <w:sz w:val="24"/>
        </w:rPr>
        <w:t>O</w:t>
      </w:r>
      <w:r>
        <w:rPr>
          <w:spacing w:val="40"/>
          <w:sz w:val="24"/>
        </w:rPr>
        <w:t> </w:t>
      </w:r>
      <w:r>
        <w:rPr>
          <w:sz w:val="24"/>
        </w:rPr>
        <w:t>fornecedor</w:t>
      </w:r>
      <w:r>
        <w:rPr>
          <w:spacing w:val="40"/>
          <w:sz w:val="24"/>
        </w:rPr>
        <w:t> </w:t>
      </w:r>
      <w:r>
        <w:rPr>
          <w:sz w:val="24"/>
        </w:rPr>
        <w:t>que</w:t>
      </w:r>
      <w:r>
        <w:rPr>
          <w:spacing w:val="40"/>
          <w:sz w:val="24"/>
        </w:rPr>
        <w:t> </w:t>
      </w:r>
      <w:r>
        <w:rPr>
          <w:sz w:val="24"/>
        </w:rPr>
        <w:t>cometer</w:t>
      </w:r>
      <w:r>
        <w:rPr>
          <w:spacing w:val="40"/>
          <w:sz w:val="24"/>
        </w:rPr>
        <w:t> </w:t>
      </w:r>
      <w:r>
        <w:rPr>
          <w:sz w:val="24"/>
        </w:rPr>
        <w:t>qualquer</w:t>
      </w:r>
      <w:r>
        <w:rPr>
          <w:spacing w:val="40"/>
          <w:sz w:val="24"/>
        </w:rPr>
        <w:t> </w:t>
      </w:r>
      <w:r>
        <w:rPr>
          <w:sz w:val="24"/>
        </w:rPr>
        <w:t>das</w:t>
      </w:r>
      <w:r>
        <w:rPr>
          <w:spacing w:val="40"/>
          <w:sz w:val="24"/>
        </w:rPr>
        <w:t> </w:t>
      </w:r>
      <w:r>
        <w:rPr>
          <w:sz w:val="24"/>
        </w:rPr>
        <w:t>infrações</w:t>
      </w:r>
      <w:r>
        <w:rPr>
          <w:spacing w:val="40"/>
          <w:sz w:val="24"/>
        </w:rPr>
        <w:t> </w:t>
      </w:r>
      <w:r>
        <w:rPr>
          <w:sz w:val="24"/>
        </w:rPr>
        <w:t>discriminadas</w:t>
      </w:r>
      <w:r>
        <w:rPr>
          <w:spacing w:val="40"/>
          <w:sz w:val="24"/>
        </w:rPr>
        <w:t> </w:t>
      </w:r>
      <w:r>
        <w:rPr>
          <w:sz w:val="24"/>
        </w:rPr>
        <w:t>nos</w:t>
      </w:r>
      <w:r>
        <w:rPr>
          <w:spacing w:val="40"/>
          <w:sz w:val="24"/>
        </w:rPr>
        <w:t> </w:t>
      </w:r>
      <w:r>
        <w:rPr>
          <w:sz w:val="24"/>
        </w:rPr>
        <w:t>subitens</w:t>
      </w:r>
      <w:r>
        <w:rPr>
          <w:spacing w:val="40"/>
          <w:sz w:val="24"/>
        </w:rPr>
        <w:t> </w:t>
      </w:r>
      <w:r>
        <w:rPr>
          <w:sz w:val="24"/>
        </w:rPr>
        <w:t>anteriores</w:t>
      </w:r>
      <w:r>
        <w:rPr>
          <w:spacing w:val="40"/>
          <w:sz w:val="24"/>
        </w:rPr>
        <w:t> </w:t>
      </w:r>
      <w:r>
        <w:rPr>
          <w:sz w:val="24"/>
        </w:rPr>
        <w:t>ficará sujeito, sem prejuízo da responsabilidade civil e criminal, às seguintes sanções:</w:t>
      </w:r>
    </w:p>
    <w:p>
      <w:pPr>
        <w:pStyle w:val="BodyText"/>
        <w:spacing w:line="232" w:lineRule="auto" w:before="2"/>
      </w:pPr>
      <w:r>
        <w:rPr/>
        <w:t>13.2.2.</w:t>
      </w:r>
      <w:r>
        <w:rPr>
          <w:spacing w:val="28"/>
        </w:rPr>
        <w:t> </w:t>
      </w:r>
      <w:r>
        <w:rPr/>
        <w:t>Advertência</w:t>
      </w:r>
      <w:r>
        <w:rPr>
          <w:spacing w:val="28"/>
        </w:rPr>
        <w:t> </w:t>
      </w:r>
      <w:r>
        <w:rPr/>
        <w:t>pela</w:t>
      </w:r>
      <w:r>
        <w:rPr>
          <w:spacing w:val="28"/>
        </w:rPr>
        <w:t> </w:t>
      </w:r>
      <w:r>
        <w:rPr/>
        <w:t>falta</w:t>
      </w:r>
      <w:r>
        <w:rPr>
          <w:spacing w:val="28"/>
        </w:rPr>
        <w:t> </w:t>
      </w:r>
      <w:r>
        <w:rPr/>
        <w:t>do</w:t>
      </w:r>
      <w:r>
        <w:rPr>
          <w:spacing w:val="28"/>
        </w:rPr>
        <w:t> </w:t>
      </w:r>
      <w:r>
        <w:rPr/>
        <w:t>subitem</w:t>
      </w:r>
      <w:r>
        <w:rPr>
          <w:spacing w:val="28"/>
        </w:rPr>
        <w:t> </w:t>
      </w:r>
      <w:r>
        <w:rPr/>
        <w:t>32.1.2.</w:t>
      </w:r>
      <w:r>
        <w:rPr>
          <w:spacing w:val="80"/>
        </w:rPr>
        <w:t> </w:t>
      </w:r>
      <w:r>
        <w:rPr/>
        <w:t>deste</w:t>
      </w:r>
      <w:r>
        <w:rPr>
          <w:spacing w:val="28"/>
        </w:rPr>
        <w:t> </w:t>
      </w:r>
      <w:r>
        <w:rPr/>
        <w:t>termo</w:t>
      </w:r>
      <w:r>
        <w:rPr>
          <w:spacing w:val="28"/>
        </w:rPr>
        <w:t> </w:t>
      </w:r>
      <w:r>
        <w:rPr/>
        <w:t>de</w:t>
      </w:r>
      <w:r>
        <w:rPr>
          <w:spacing w:val="28"/>
        </w:rPr>
        <w:t> </w:t>
      </w:r>
      <w:r>
        <w:rPr/>
        <w:t>referência,</w:t>
      </w:r>
      <w:r>
        <w:rPr>
          <w:spacing w:val="28"/>
        </w:rPr>
        <w:t> </w:t>
      </w:r>
      <w:r>
        <w:rPr/>
        <w:t>quando</w:t>
      </w:r>
      <w:r>
        <w:rPr>
          <w:spacing w:val="28"/>
        </w:rPr>
        <w:t> </w:t>
      </w:r>
      <w:r>
        <w:rPr/>
        <w:t>não</w:t>
      </w:r>
      <w:r>
        <w:rPr>
          <w:spacing w:val="28"/>
        </w:rPr>
        <w:t> </w:t>
      </w:r>
      <w:r>
        <w:rPr/>
        <w:t>se</w:t>
      </w:r>
      <w:r>
        <w:rPr>
          <w:spacing w:val="28"/>
        </w:rPr>
        <w:t> </w:t>
      </w:r>
      <w:r>
        <w:rPr/>
        <w:t>justificar</w:t>
      </w:r>
      <w:r>
        <w:rPr>
          <w:spacing w:val="28"/>
        </w:rPr>
        <w:t> </w:t>
      </w:r>
      <w:r>
        <w:rPr/>
        <w:t>a imposição de penalidade mais grave;</w:t>
      </w:r>
    </w:p>
    <w:p>
      <w:pPr>
        <w:pStyle w:val="BodyText"/>
        <w:spacing w:line="232" w:lineRule="auto" w:before="2"/>
      </w:pPr>
      <w:r>
        <w:rPr/>
        <w:t>13.2.3</w:t>
      </w:r>
      <w:r>
        <w:rPr>
          <w:spacing w:val="29"/>
        </w:rPr>
        <w:t> </w:t>
      </w:r>
      <w:r>
        <w:rPr/>
        <w:t>Impedimento</w:t>
      </w:r>
      <w:r>
        <w:rPr>
          <w:spacing w:val="29"/>
        </w:rPr>
        <w:t> </w:t>
      </w:r>
      <w:r>
        <w:rPr/>
        <w:t>de</w:t>
      </w:r>
      <w:r>
        <w:rPr>
          <w:spacing w:val="29"/>
        </w:rPr>
        <w:t> </w:t>
      </w:r>
      <w:r>
        <w:rPr/>
        <w:t>licitar</w:t>
      </w:r>
      <w:r>
        <w:rPr>
          <w:spacing w:val="29"/>
        </w:rPr>
        <w:t> </w:t>
      </w:r>
      <w:r>
        <w:rPr/>
        <w:t>e</w:t>
      </w:r>
      <w:r>
        <w:rPr>
          <w:spacing w:val="29"/>
        </w:rPr>
        <w:t> </w:t>
      </w:r>
      <w:r>
        <w:rPr/>
        <w:t>contratar</w:t>
      </w:r>
      <w:r>
        <w:rPr>
          <w:spacing w:val="29"/>
        </w:rPr>
        <w:t> </w:t>
      </w:r>
      <w:r>
        <w:rPr/>
        <w:t>no</w:t>
      </w:r>
      <w:r>
        <w:rPr>
          <w:spacing w:val="29"/>
        </w:rPr>
        <w:t> </w:t>
      </w:r>
      <w:r>
        <w:rPr/>
        <w:t>âmbito</w:t>
      </w:r>
      <w:r>
        <w:rPr>
          <w:spacing w:val="29"/>
        </w:rPr>
        <w:t> </w:t>
      </w:r>
      <w:r>
        <w:rPr/>
        <w:t>da</w:t>
      </w:r>
      <w:r>
        <w:rPr>
          <w:spacing w:val="29"/>
        </w:rPr>
        <w:t> </w:t>
      </w:r>
      <w:r>
        <w:rPr/>
        <w:t>Administração</w:t>
      </w:r>
      <w:r>
        <w:rPr>
          <w:spacing w:val="29"/>
        </w:rPr>
        <w:t> </w:t>
      </w:r>
      <w:r>
        <w:rPr/>
        <w:t>Pública</w:t>
      </w:r>
      <w:r>
        <w:rPr>
          <w:spacing w:val="29"/>
        </w:rPr>
        <w:t> </w:t>
      </w:r>
      <w:r>
        <w:rPr/>
        <w:t>direta</w:t>
      </w:r>
      <w:r>
        <w:rPr>
          <w:spacing w:val="29"/>
        </w:rPr>
        <w:t> </w:t>
      </w:r>
      <w:r>
        <w:rPr/>
        <w:t>e</w:t>
      </w:r>
      <w:r>
        <w:rPr>
          <w:spacing w:val="29"/>
        </w:rPr>
        <w:t> </w:t>
      </w:r>
      <w:r>
        <w:rPr/>
        <w:t>indireta</w:t>
      </w:r>
      <w:r>
        <w:rPr>
          <w:spacing w:val="29"/>
        </w:rPr>
        <w:t> </w:t>
      </w:r>
      <w:r>
        <w:rPr/>
        <w:t>do</w:t>
      </w:r>
      <w:r>
        <w:rPr>
          <w:spacing w:val="29"/>
        </w:rPr>
        <w:t> </w:t>
      </w:r>
      <w:r>
        <w:rPr/>
        <w:t>ente federativo que</w:t>
      </w:r>
      <w:r>
        <w:rPr>
          <w:spacing w:val="1"/>
        </w:rPr>
        <w:t> </w:t>
      </w:r>
      <w:r>
        <w:rPr/>
        <w:t>tiver</w:t>
      </w:r>
      <w:r>
        <w:rPr>
          <w:spacing w:val="1"/>
        </w:rPr>
        <w:t> </w:t>
      </w:r>
      <w:r>
        <w:rPr/>
        <w:t>aplicado</w:t>
      </w:r>
      <w:r>
        <w:rPr>
          <w:spacing w:val="1"/>
        </w:rPr>
        <w:t> </w:t>
      </w:r>
      <w:r>
        <w:rPr/>
        <w:t>a</w:t>
      </w:r>
      <w:r>
        <w:rPr>
          <w:spacing w:val="1"/>
        </w:rPr>
        <w:t> </w:t>
      </w:r>
      <w:r>
        <w:rPr/>
        <w:t>sanção, pelo</w:t>
      </w:r>
      <w:r>
        <w:rPr>
          <w:spacing w:val="1"/>
        </w:rPr>
        <w:t> </w:t>
      </w:r>
      <w:r>
        <w:rPr/>
        <w:t>prazo</w:t>
      </w:r>
      <w:r>
        <w:rPr>
          <w:spacing w:val="1"/>
        </w:rPr>
        <w:t> </w:t>
      </w:r>
      <w:r>
        <w:rPr/>
        <w:t>máximo</w:t>
      </w:r>
      <w:r>
        <w:rPr>
          <w:spacing w:val="1"/>
        </w:rPr>
        <w:t> </w:t>
      </w:r>
      <w:r>
        <w:rPr/>
        <w:t>de</w:t>
      </w:r>
      <w:r>
        <w:rPr>
          <w:spacing w:val="1"/>
        </w:rPr>
        <w:t> </w:t>
      </w:r>
      <w:r>
        <w:rPr/>
        <w:t>3 (três)anos,</w:t>
      </w:r>
      <w:r>
        <w:rPr>
          <w:spacing w:val="1"/>
        </w:rPr>
        <w:t> </w:t>
      </w:r>
      <w:r>
        <w:rPr/>
        <w:t>nos</w:t>
      </w:r>
      <w:r>
        <w:rPr>
          <w:spacing w:val="1"/>
        </w:rPr>
        <w:t> </w:t>
      </w:r>
      <w:r>
        <w:rPr/>
        <w:t>casos</w:t>
      </w:r>
      <w:r>
        <w:rPr>
          <w:spacing w:val="1"/>
        </w:rPr>
        <w:t> </w:t>
      </w:r>
      <w:r>
        <w:rPr/>
        <w:t>dos</w:t>
      </w:r>
      <w:r>
        <w:rPr>
          <w:spacing w:val="1"/>
        </w:rPr>
        <w:t> </w:t>
      </w:r>
      <w:r>
        <w:rPr/>
        <w:t>subitens 32.1.3.</w:t>
      </w:r>
      <w:r>
        <w:rPr>
          <w:spacing w:val="56"/>
        </w:rPr>
        <w:t> </w:t>
      </w:r>
      <w:r>
        <w:rPr>
          <w:spacing w:val="-10"/>
        </w:rPr>
        <w:t>a</w:t>
      </w:r>
    </w:p>
    <w:p>
      <w:pPr>
        <w:pStyle w:val="BodyText"/>
        <w:spacing w:line="284" w:lineRule="exact"/>
      </w:pPr>
      <w:r>
        <w:rPr/>
        <w:t>32.1.8.</w:t>
      </w:r>
      <w:r>
        <w:rPr>
          <w:spacing w:val="49"/>
        </w:rPr>
        <w:t> </w:t>
      </w:r>
      <w:r>
        <w:rPr/>
        <w:t>deste</w:t>
      </w:r>
      <w:r>
        <w:rPr>
          <w:spacing w:val="-3"/>
        </w:rPr>
        <w:t> </w:t>
      </w:r>
      <w:r>
        <w:rPr/>
        <w:t>termo</w:t>
      </w:r>
      <w:r>
        <w:rPr>
          <w:spacing w:val="-2"/>
        </w:rPr>
        <w:t> </w:t>
      </w:r>
      <w:r>
        <w:rPr/>
        <w:t>de</w:t>
      </w:r>
      <w:r>
        <w:rPr>
          <w:spacing w:val="-3"/>
        </w:rPr>
        <w:t> </w:t>
      </w:r>
      <w:r>
        <w:rPr/>
        <w:t>referência,</w:t>
      </w:r>
      <w:r>
        <w:rPr>
          <w:spacing w:val="-3"/>
        </w:rPr>
        <w:t> </w:t>
      </w:r>
      <w:r>
        <w:rPr/>
        <w:t>quando</w:t>
      </w:r>
      <w:r>
        <w:rPr>
          <w:spacing w:val="-2"/>
        </w:rPr>
        <w:t> </w:t>
      </w:r>
      <w:r>
        <w:rPr/>
        <w:t>não</w:t>
      </w:r>
      <w:r>
        <w:rPr>
          <w:spacing w:val="-3"/>
        </w:rPr>
        <w:t> </w:t>
      </w:r>
      <w:r>
        <w:rPr/>
        <w:t>se</w:t>
      </w:r>
      <w:r>
        <w:rPr>
          <w:spacing w:val="-2"/>
        </w:rPr>
        <w:t> </w:t>
      </w:r>
      <w:r>
        <w:rPr/>
        <w:t>justificar</w:t>
      </w:r>
      <w:r>
        <w:rPr>
          <w:spacing w:val="-3"/>
        </w:rPr>
        <w:t> </w:t>
      </w:r>
      <w:r>
        <w:rPr/>
        <w:t>a</w:t>
      </w:r>
      <w:r>
        <w:rPr>
          <w:spacing w:val="-2"/>
        </w:rPr>
        <w:t> </w:t>
      </w:r>
      <w:r>
        <w:rPr/>
        <w:t>imposição</w:t>
      </w:r>
      <w:r>
        <w:rPr>
          <w:spacing w:val="-3"/>
        </w:rPr>
        <w:t> </w:t>
      </w:r>
      <w:r>
        <w:rPr/>
        <w:t>de</w:t>
      </w:r>
      <w:r>
        <w:rPr>
          <w:spacing w:val="-2"/>
        </w:rPr>
        <w:t> </w:t>
      </w:r>
      <w:r>
        <w:rPr/>
        <w:t>penalidade</w:t>
      </w:r>
      <w:r>
        <w:rPr>
          <w:spacing w:val="-3"/>
        </w:rPr>
        <w:t> </w:t>
      </w:r>
      <w:r>
        <w:rPr/>
        <w:t>mais</w:t>
      </w:r>
      <w:r>
        <w:rPr>
          <w:spacing w:val="-3"/>
        </w:rPr>
        <w:t> </w:t>
      </w:r>
      <w:r>
        <w:rPr>
          <w:spacing w:val="-2"/>
        </w:rPr>
        <w:t>grave;</w:t>
      </w:r>
    </w:p>
    <w:p>
      <w:pPr>
        <w:pStyle w:val="BodyText"/>
        <w:spacing w:line="232" w:lineRule="auto" w:before="2"/>
        <w:ind w:right="54"/>
        <w:jc w:val="both"/>
      </w:pPr>
      <w:r>
        <w:rPr/>
        <w:t>13.2.4 Declaração de inidoneidade para licitar ou contratar, que impedirá o responsável de licitar ou contratar no âmbito da Administração Pública direta e indireta de todos os entes federativos, pelo prazo mínimo</w:t>
      </w:r>
      <w:r>
        <w:rPr>
          <w:spacing w:val="-1"/>
        </w:rPr>
        <w:t> </w:t>
      </w:r>
      <w:r>
        <w:rPr/>
        <w:t>de</w:t>
      </w:r>
      <w:r>
        <w:rPr>
          <w:spacing w:val="-1"/>
        </w:rPr>
        <w:t> </w:t>
      </w:r>
      <w:r>
        <w:rPr/>
        <w:t>3</w:t>
      </w:r>
      <w:r>
        <w:rPr>
          <w:spacing w:val="-1"/>
        </w:rPr>
        <w:t> </w:t>
      </w:r>
      <w:r>
        <w:rPr/>
        <w:t>(três)</w:t>
      </w:r>
      <w:r>
        <w:rPr>
          <w:spacing w:val="-1"/>
        </w:rPr>
        <w:t> </w:t>
      </w:r>
      <w:r>
        <w:rPr/>
        <w:t>anos</w:t>
      </w:r>
      <w:r>
        <w:rPr>
          <w:spacing w:val="-1"/>
        </w:rPr>
        <w:t> </w:t>
      </w:r>
      <w:r>
        <w:rPr/>
        <w:t>e</w:t>
      </w:r>
      <w:r>
        <w:rPr>
          <w:spacing w:val="-1"/>
        </w:rPr>
        <w:t> </w:t>
      </w:r>
      <w:r>
        <w:rPr/>
        <w:t>máximo</w:t>
      </w:r>
      <w:r>
        <w:rPr>
          <w:spacing w:val="-1"/>
        </w:rPr>
        <w:t> </w:t>
      </w:r>
      <w:r>
        <w:rPr/>
        <w:t>de</w:t>
      </w:r>
      <w:r>
        <w:rPr>
          <w:spacing w:val="-1"/>
        </w:rPr>
        <w:t> </w:t>
      </w:r>
      <w:r>
        <w:rPr/>
        <w:t>6</w:t>
      </w:r>
      <w:r>
        <w:rPr>
          <w:spacing w:val="-1"/>
        </w:rPr>
        <w:t> </w:t>
      </w:r>
      <w:r>
        <w:rPr/>
        <w:t>(seis)</w:t>
      </w:r>
      <w:r>
        <w:rPr>
          <w:spacing w:val="-1"/>
        </w:rPr>
        <w:t> </w:t>
      </w:r>
      <w:r>
        <w:rPr/>
        <w:t>anos,</w:t>
      </w:r>
      <w:r>
        <w:rPr>
          <w:spacing w:val="-1"/>
        </w:rPr>
        <w:t> </w:t>
      </w:r>
      <w:r>
        <w:rPr/>
        <w:t>nos</w:t>
      </w:r>
      <w:r>
        <w:rPr>
          <w:spacing w:val="-1"/>
        </w:rPr>
        <w:t> </w:t>
      </w:r>
      <w:r>
        <w:rPr/>
        <w:t>casos</w:t>
      </w:r>
      <w:r>
        <w:rPr>
          <w:spacing w:val="-1"/>
        </w:rPr>
        <w:t> </w:t>
      </w:r>
      <w:r>
        <w:rPr/>
        <w:t>dos</w:t>
      </w:r>
      <w:r>
        <w:rPr>
          <w:spacing w:val="-1"/>
        </w:rPr>
        <w:t> </w:t>
      </w:r>
      <w:r>
        <w:rPr/>
        <w:t>subitens</w:t>
      </w:r>
      <w:r>
        <w:rPr>
          <w:spacing w:val="-1"/>
        </w:rPr>
        <w:t> </w:t>
      </w:r>
      <w:r>
        <w:rPr/>
        <w:t>32.1.9.</w:t>
      </w:r>
      <w:r>
        <w:rPr>
          <w:spacing w:val="40"/>
        </w:rPr>
        <w:t> </w:t>
      </w:r>
      <w:r>
        <w:rPr/>
        <w:t>a</w:t>
      </w:r>
      <w:r>
        <w:rPr>
          <w:spacing w:val="-1"/>
        </w:rPr>
        <w:t> </w:t>
      </w:r>
      <w:r>
        <w:rPr/>
        <w:t>13.1.13,</w:t>
      </w:r>
      <w:r>
        <w:rPr>
          <w:spacing w:val="-1"/>
        </w:rPr>
        <w:t> </w:t>
      </w:r>
      <w:r>
        <w:rPr/>
        <w:t>bem</w:t>
      </w:r>
      <w:r>
        <w:rPr>
          <w:spacing w:val="-1"/>
        </w:rPr>
        <w:t> </w:t>
      </w:r>
      <w:r>
        <w:rPr/>
        <w:t>como</w:t>
      </w:r>
      <w:r>
        <w:rPr>
          <w:spacing w:val="-1"/>
        </w:rPr>
        <w:t> </w:t>
      </w:r>
      <w:r>
        <w:rPr/>
        <w:t>nos demais casos que justifiquem a imposição da penalidade mais grave;</w:t>
      </w:r>
    </w:p>
    <w:p>
      <w:pPr>
        <w:pStyle w:val="BodyText"/>
        <w:spacing w:line="232" w:lineRule="auto" w:before="289"/>
      </w:pPr>
      <w:r>
        <w:rPr/>
        <w:t>13.3.1 A multa compensatória será aplicada conforme a Instrução Normativa Conjunta nº 001 CGM/PGM</w:t>
      </w:r>
      <w:r>
        <w:rPr>
          <w:spacing w:val="40"/>
        </w:rPr>
        <w:t> </w:t>
      </w:r>
      <w:r>
        <w:rPr/>
        <w:t>2024, Seção II Multa, Artigo 10 e Artigo 11:</w:t>
      </w:r>
    </w:p>
    <w:p>
      <w:pPr>
        <w:pStyle w:val="BodyText"/>
        <w:spacing w:before="280"/>
        <w:jc w:val="both"/>
      </w:pPr>
      <w:r>
        <w:rPr/>
        <w:t>Art.</w:t>
      </w:r>
      <w:r>
        <w:rPr>
          <w:spacing w:val="-4"/>
        </w:rPr>
        <w:t> </w:t>
      </w:r>
      <w:r>
        <w:rPr/>
        <w:t>10.</w:t>
      </w:r>
      <w:r>
        <w:rPr>
          <w:spacing w:val="-3"/>
        </w:rPr>
        <w:t> </w:t>
      </w:r>
      <w:r>
        <w:rPr/>
        <w:t>A</w:t>
      </w:r>
      <w:r>
        <w:rPr>
          <w:spacing w:val="-3"/>
        </w:rPr>
        <w:t> </w:t>
      </w:r>
      <w:r>
        <w:rPr/>
        <w:t>sanção</w:t>
      </w:r>
      <w:r>
        <w:rPr>
          <w:spacing w:val="-3"/>
        </w:rPr>
        <w:t> </w:t>
      </w:r>
      <w:r>
        <w:rPr/>
        <w:t>de</w:t>
      </w:r>
      <w:r>
        <w:rPr>
          <w:spacing w:val="-3"/>
        </w:rPr>
        <w:t> </w:t>
      </w:r>
      <w:r>
        <w:rPr/>
        <w:t>multa</w:t>
      </w:r>
      <w:r>
        <w:rPr>
          <w:spacing w:val="-4"/>
        </w:rPr>
        <w:t> </w:t>
      </w:r>
      <w:r>
        <w:rPr/>
        <w:t>possuirá</w:t>
      </w:r>
      <w:r>
        <w:rPr>
          <w:spacing w:val="-3"/>
        </w:rPr>
        <w:t> </w:t>
      </w:r>
      <w:r>
        <w:rPr/>
        <w:t>natureza</w:t>
      </w:r>
      <w:r>
        <w:rPr>
          <w:spacing w:val="-3"/>
        </w:rPr>
        <w:t> </w:t>
      </w:r>
      <w:r>
        <w:rPr/>
        <w:t>compensatória</w:t>
      </w:r>
      <w:r>
        <w:rPr>
          <w:spacing w:val="-3"/>
        </w:rPr>
        <w:t> </w:t>
      </w:r>
      <w:r>
        <w:rPr/>
        <w:t>ou</w:t>
      </w:r>
      <w:r>
        <w:rPr>
          <w:spacing w:val="-3"/>
        </w:rPr>
        <w:t> </w:t>
      </w:r>
      <w:r>
        <w:rPr>
          <w:spacing w:val="-2"/>
        </w:rPr>
        <w:t>moratória.</w:t>
      </w:r>
    </w:p>
    <w:p>
      <w:pPr>
        <w:pStyle w:val="BodyText"/>
        <w:spacing w:line="232" w:lineRule="auto" w:before="283"/>
        <w:ind w:right="54"/>
        <w:jc w:val="both"/>
      </w:pPr>
      <w:r>
        <w:rPr/>
        <w:t>Art. 11. Considera-se multa compensatória aquela aplicada nas hipóteses de descumprimento de obrigações contratuais ou decorrentes de atos praticados no procedimento licitatório, por qualquer das infrações administrativas previstas no art. 155 da Lei Federal nº 14.133, de 2021.</w:t>
      </w:r>
    </w:p>
    <w:p>
      <w:pPr>
        <w:pStyle w:val="BodyText"/>
        <w:spacing w:line="232" w:lineRule="auto" w:before="3"/>
        <w:ind w:right="54"/>
        <w:jc w:val="both"/>
      </w:pPr>
      <w:r>
        <w:rPr/>
        <w:t>A pena base será estabelecida em razão do grau de importância da obrigação desatendida, observados os seguintes parâmetros:</w:t>
      </w:r>
    </w:p>
    <w:p>
      <w:pPr>
        <w:pStyle w:val="BodyText"/>
        <w:spacing w:after="0" w:line="232" w:lineRule="auto"/>
        <w:jc w:val="both"/>
        <w:sectPr>
          <w:pgSz w:w="11900" w:h="16840"/>
          <w:pgMar w:header="0" w:footer="167" w:top="800" w:bottom="360" w:left="566" w:right="708"/>
        </w:sectPr>
      </w:pPr>
    </w:p>
    <w:p>
      <w:pPr>
        <w:pStyle w:val="BodyText"/>
        <w:spacing w:line="232" w:lineRule="auto" w:before="45"/>
        <w:ind w:right="54"/>
        <w:jc w:val="both"/>
      </w:pPr>
      <w:r>
        <w:rPr/>
        <w:t>I- 10 % (dez por cento) do valor proporcional ao período de inadimplência, para aquele que der causa à inexecução parcial do contrato, no caso em que ensejar penalidade maior que a prevista no art. 9º da Instrução Normativa Conjunta;</w:t>
      </w:r>
    </w:p>
    <w:p>
      <w:pPr>
        <w:pStyle w:val="BodyText"/>
        <w:spacing w:before="280"/>
      </w:pPr>
      <w:r>
        <w:rPr/>
        <w:t>II-10</w:t>
      </w:r>
      <w:r>
        <w:rPr>
          <w:spacing w:val="-4"/>
        </w:rPr>
        <w:t> </w:t>
      </w:r>
      <w:r>
        <w:rPr/>
        <w:t>%</w:t>
      </w:r>
      <w:r>
        <w:rPr>
          <w:spacing w:val="-4"/>
        </w:rPr>
        <w:t> </w:t>
      </w:r>
      <w:r>
        <w:rPr/>
        <w:t>(dez</w:t>
      </w:r>
      <w:r>
        <w:rPr>
          <w:spacing w:val="-4"/>
        </w:rPr>
        <w:t> </w:t>
      </w:r>
      <w:r>
        <w:rPr/>
        <w:t>por</w:t>
      </w:r>
      <w:r>
        <w:rPr>
          <w:spacing w:val="-4"/>
        </w:rPr>
        <w:t> </w:t>
      </w:r>
      <w:r>
        <w:rPr/>
        <w:t>cento)</w:t>
      </w:r>
      <w:r>
        <w:rPr>
          <w:spacing w:val="-4"/>
        </w:rPr>
        <w:t> </w:t>
      </w:r>
      <w:r>
        <w:rPr/>
        <w:t>do</w:t>
      </w:r>
      <w:r>
        <w:rPr>
          <w:spacing w:val="-4"/>
        </w:rPr>
        <w:t> </w:t>
      </w:r>
      <w:r>
        <w:rPr/>
        <w:t>valor</w:t>
      </w:r>
      <w:r>
        <w:rPr>
          <w:spacing w:val="-4"/>
        </w:rPr>
        <w:t> </w:t>
      </w:r>
      <w:r>
        <w:rPr/>
        <w:t>estimado</w:t>
      </w:r>
      <w:r>
        <w:rPr>
          <w:spacing w:val="-4"/>
        </w:rPr>
        <w:t> </w:t>
      </w:r>
      <w:r>
        <w:rPr/>
        <w:t>da</w:t>
      </w:r>
      <w:r>
        <w:rPr>
          <w:spacing w:val="-4"/>
        </w:rPr>
        <w:t> </w:t>
      </w:r>
      <w:r>
        <w:rPr/>
        <w:t>contratação,</w:t>
      </w:r>
      <w:r>
        <w:rPr>
          <w:spacing w:val="-3"/>
        </w:rPr>
        <w:t> </w:t>
      </w:r>
      <w:r>
        <w:rPr/>
        <w:t>para</w:t>
      </w:r>
      <w:r>
        <w:rPr>
          <w:spacing w:val="-4"/>
        </w:rPr>
        <w:t> </w:t>
      </w:r>
      <w:r>
        <w:rPr/>
        <w:t>aquele</w:t>
      </w:r>
      <w:r>
        <w:rPr>
          <w:spacing w:val="-4"/>
        </w:rPr>
        <w:t> que:</w:t>
      </w:r>
    </w:p>
    <w:p>
      <w:pPr>
        <w:pStyle w:val="ListParagraph"/>
        <w:numPr>
          <w:ilvl w:val="0"/>
          <w:numId w:val="6"/>
        </w:numPr>
        <w:tabs>
          <w:tab w:pos="310" w:val="left" w:leader="none"/>
        </w:tabs>
        <w:spacing w:line="289" w:lineRule="exact" w:before="277" w:after="0"/>
        <w:ind w:left="310" w:right="0" w:hanging="242"/>
        <w:jc w:val="left"/>
        <w:rPr>
          <w:sz w:val="24"/>
        </w:rPr>
      </w:pPr>
      <w:r>
        <w:rPr>
          <w:sz w:val="24"/>
        </w:rPr>
        <w:t>deixar</w:t>
      </w:r>
      <w:r>
        <w:rPr>
          <w:spacing w:val="-5"/>
          <w:sz w:val="24"/>
        </w:rPr>
        <w:t> </w:t>
      </w:r>
      <w:r>
        <w:rPr>
          <w:sz w:val="24"/>
        </w:rPr>
        <w:t>de</w:t>
      </w:r>
      <w:r>
        <w:rPr>
          <w:spacing w:val="-4"/>
          <w:sz w:val="24"/>
        </w:rPr>
        <w:t> </w:t>
      </w:r>
      <w:r>
        <w:rPr>
          <w:sz w:val="24"/>
        </w:rPr>
        <w:t>entregar</w:t>
      </w:r>
      <w:r>
        <w:rPr>
          <w:spacing w:val="-4"/>
          <w:sz w:val="24"/>
        </w:rPr>
        <w:t> </w:t>
      </w:r>
      <w:r>
        <w:rPr>
          <w:sz w:val="24"/>
        </w:rPr>
        <w:t>a</w:t>
      </w:r>
      <w:r>
        <w:rPr>
          <w:spacing w:val="-4"/>
          <w:sz w:val="24"/>
        </w:rPr>
        <w:t> </w:t>
      </w:r>
      <w:r>
        <w:rPr>
          <w:sz w:val="24"/>
        </w:rPr>
        <w:t>documentação</w:t>
      </w:r>
      <w:r>
        <w:rPr>
          <w:spacing w:val="-5"/>
          <w:sz w:val="24"/>
        </w:rPr>
        <w:t> </w:t>
      </w:r>
      <w:r>
        <w:rPr>
          <w:sz w:val="24"/>
        </w:rPr>
        <w:t>exigida</w:t>
      </w:r>
      <w:r>
        <w:rPr>
          <w:spacing w:val="-4"/>
          <w:sz w:val="24"/>
        </w:rPr>
        <w:t> </w:t>
      </w:r>
      <w:r>
        <w:rPr>
          <w:sz w:val="24"/>
        </w:rPr>
        <w:t>para</w:t>
      </w:r>
      <w:r>
        <w:rPr>
          <w:spacing w:val="-4"/>
          <w:sz w:val="24"/>
        </w:rPr>
        <w:t> </w:t>
      </w:r>
      <w:r>
        <w:rPr>
          <w:sz w:val="24"/>
        </w:rPr>
        <w:t>o</w:t>
      </w:r>
      <w:r>
        <w:rPr>
          <w:spacing w:val="-4"/>
          <w:sz w:val="24"/>
        </w:rPr>
        <w:t> </w:t>
      </w:r>
      <w:r>
        <w:rPr>
          <w:spacing w:val="-2"/>
          <w:sz w:val="24"/>
        </w:rPr>
        <w:t>certame;</w:t>
      </w:r>
    </w:p>
    <w:p>
      <w:pPr>
        <w:pStyle w:val="ListParagraph"/>
        <w:numPr>
          <w:ilvl w:val="0"/>
          <w:numId w:val="6"/>
        </w:numPr>
        <w:tabs>
          <w:tab w:pos="351" w:val="left" w:leader="none"/>
        </w:tabs>
        <w:spacing w:line="232" w:lineRule="auto" w:before="3" w:after="0"/>
        <w:ind w:left="68" w:right="54" w:firstLine="0"/>
        <w:jc w:val="left"/>
        <w:rPr>
          <w:sz w:val="24"/>
        </w:rPr>
      </w:pPr>
      <w:r>
        <w:rPr>
          <w:sz w:val="24"/>
        </w:rPr>
        <w:t>não</w:t>
      </w:r>
      <w:r>
        <w:rPr>
          <w:spacing w:val="23"/>
          <w:sz w:val="24"/>
        </w:rPr>
        <w:t> </w:t>
      </w:r>
      <w:r>
        <w:rPr>
          <w:sz w:val="24"/>
        </w:rPr>
        <w:t>manter</w:t>
      </w:r>
      <w:r>
        <w:rPr>
          <w:spacing w:val="23"/>
          <w:sz w:val="24"/>
        </w:rPr>
        <w:t> </w:t>
      </w:r>
      <w:r>
        <w:rPr>
          <w:sz w:val="24"/>
        </w:rPr>
        <w:t>a</w:t>
      </w:r>
      <w:r>
        <w:rPr>
          <w:spacing w:val="23"/>
          <w:sz w:val="24"/>
        </w:rPr>
        <w:t> </w:t>
      </w:r>
      <w:r>
        <w:rPr>
          <w:sz w:val="24"/>
        </w:rPr>
        <w:t>proposta,</w:t>
      </w:r>
      <w:r>
        <w:rPr>
          <w:spacing w:val="23"/>
          <w:sz w:val="24"/>
        </w:rPr>
        <w:t> </w:t>
      </w:r>
      <w:r>
        <w:rPr>
          <w:sz w:val="24"/>
        </w:rPr>
        <w:t>salvo</w:t>
      </w:r>
      <w:r>
        <w:rPr>
          <w:spacing w:val="23"/>
          <w:sz w:val="24"/>
        </w:rPr>
        <w:t> </w:t>
      </w:r>
      <w:r>
        <w:rPr>
          <w:sz w:val="24"/>
        </w:rPr>
        <w:t>em</w:t>
      </w:r>
      <w:r>
        <w:rPr>
          <w:spacing w:val="23"/>
          <w:sz w:val="24"/>
        </w:rPr>
        <w:t> </w:t>
      </w:r>
      <w:r>
        <w:rPr>
          <w:sz w:val="24"/>
        </w:rPr>
        <w:t>decorrência</w:t>
      </w:r>
      <w:r>
        <w:rPr>
          <w:spacing w:val="23"/>
          <w:sz w:val="24"/>
        </w:rPr>
        <w:t> </w:t>
      </w:r>
      <w:r>
        <w:rPr>
          <w:sz w:val="24"/>
        </w:rPr>
        <w:t>de</w:t>
      </w:r>
      <w:r>
        <w:rPr>
          <w:spacing w:val="23"/>
          <w:sz w:val="24"/>
        </w:rPr>
        <w:t> </w:t>
      </w:r>
      <w:r>
        <w:rPr>
          <w:sz w:val="24"/>
        </w:rPr>
        <w:t>fato</w:t>
      </w:r>
      <w:r>
        <w:rPr>
          <w:spacing w:val="23"/>
          <w:sz w:val="24"/>
        </w:rPr>
        <w:t> </w:t>
      </w:r>
      <w:r>
        <w:rPr>
          <w:sz w:val="24"/>
        </w:rPr>
        <w:t>superveniente</w:t>
      </w:r>
      <w:r>
        <w:rPr>
          <w:spacing w:val="23"/>
          <w:sz w:val="24"/>
        </w:rPr>
        <w:t> </w:t>
      </w:r>
      <w:r>
        <w:rPr>
          <w:sz w:val="24"/>
        </w:rPr>
        <w:t>devidamente</w:t>
      </w:r>
      <w:r>
        <w:rPr>
          <w:spacing w:val="23"/>
          <w:sz w:val="24"/>
        </w:rPr>
        <w:t> </w:t>
      </w:r>
      <w:r>
        <w:rPr>
          <w:sz w:val="24"/>
        </w:rPr>
        <w:t>justificado</w:t>
      </w:r>
      <w:r>
        <w:rPr>
          <w:spacing w:val="23"/>
          <w:sz w:val="24"/>
        </w:rPr>
        <w:t> </w:t>
      </w:r>
      <w:r>
        <w:rPr>
          <w:sz w:val="24"/>
        </w:rPr>
        <w:t>e</w:t>
      </w:r>
      <w:r>
        <w:rPr>
          <w:spacing w:val="23"/>
          <w:sz w:val="24"/>
        </w:rPr>
        <w:t> </w:t>
      </w:r>
      <w:r>
        <w:rPr>
          <w:sz w:val="24"/>
        </w:rPr>
        <w:t>aceito pelo setor competente.</w:t>
      </w:r>
    </w:p>
    <w:p>
      <w:pPr>
        <w:pStyle w:val="ListParagraph"/>
        <w:numPr>
          <w:ilvl w:val="0"/>
          <w:numId w:val="7"/>
        </w:numPr>
        <w:tabs>
          <w:tab w:pos="432" w:val="left" w:leader="none"/>
        </w:tabs>
        <w:spacing w:line="240" w:lineRule="auto" w:before="280" w:after="0"/>
        <w:ind w:left="432" w:right="0" w:hanging="309"/>
        <w:jc w:val="left"/>
        <w:rPr>
          <w:sz w:val="24"/>
        </w:rPr>
      </w:pPr>
      <w:r>
        <w:rPr>
          <w:sz w:val="24"/>
        </w:rPr>
        <w:t>15</w:t>
      </w:r>
      <w:r>
        <w:rPr>
          <w:spacing w:val="-6"/>
          <w:sz w:val="24"/>
        </w:rPr>
        <w:t> </w:t>
      </w:r>
      <w:r>
        <w:rPr>
          <w:sz w:val="24"/>
        </w:rPr>
        <w:t>%</w:t>
      </w:r>
      <w:r>
        <w:rPr>
          <w:spacing w:val="-4"/>
          <w:sz w:val="24"/>
        </w:rPr>
        <w:t> </w:t>
      </w:r>
      <w:r>
        <w:rPr>
          <w:sz w:val="24"/>
        </w:rPr>
        <w:t>(vinte</w:t>
      </w:r>
      <w:r>
        <w:rPr>
          <w:spacing w:val="-4"/>
          <w:sz w:val="24"/>
        </w:rPr>
        <w:t> </w:t>
      </w:r>
      <w:r>
        <w:rPr>
          <w:sz w:val="24"/>
        </w:rPr>
        <w:t>por</w:t>
      </w:r>
      <w:r>
        <w:rPr>
          <w:spacing w:val="-4"/>
          <w:sz w:val="24"/>
        </w:rPr>
        <w:t> </w:t>
      </w:r>
      <w:r>
        <w:rPr>
          <w:sz w:val="24"/>
        </w:rPr>
        <w:t>cento)</w:t>
      </w:r>
      <w:r>
        <w:rPr>
          <w:spacing w:val="-4"/>
          <w:sz w:val="24"/>
        </w:rPr>
        <w:t> </w:t>
      </w:r>
      <w:r>
        <w:rPr>
          <w:sz w:val="24"/>
        </w:rPr>
        <w:t>do</w:t>
      </w:r>
      <w:r>
        <w:rPr>
          <w:spacing w:val="-3"/>
          <w:sz w:val="24"/>
        </w:rPr>
        <w:t> </w:t>
      </w:r>
      <w:r>
        <w:rPr>
          <w:sz w:val="24"/>
        </w:rPr>
        <w:t>valor</w:t>
      </w:r>
      <w:r>
        <w:rPr>
          <w:spacing w:val="-4"/>
          <w:sz w:val="24"/>
        </w:rPr>
        <w:t> </w:t>
      </w:r>
      <w:r>
        <w:rPr>
          <w:sz w:val="24"/>
        </w:rPr>
        <w:t>do</w:t>
      </w:r>
      <w:r>
        <w:rPr>
          <w:spacing w:val="-4"/>
          <w:sz w:val="24"/>
        </w:rPr>
        <w:t> </w:t>
      </w:r>
      <w:r>
        <w:rPr>
          <w:sz w:val="24"/>
        </w:rPr>
        <w:t>contrato,</w:t>
      </w:r>
      <w:r>
        <w:rPr>
          <w:spacing w:val="-4"/>
          <w:sz w:val="24"/>
        </w:rPr>
        <w:t> </w:t>
      </w:r>
      <w:r>
        <w:rPr>
          <w:sz w:val="24"/>
        </w:rPr>
        <w:t>para</w:t>
      </w:r>
      <w:r>
        <w:rPr>
          <w:spacing w:val="-4"/>
          <w:sz w:val="24"/>
        </w:rPr>
        <w:t> </w:t>
      </w:r>
      <w:r>
        <w:rPr>
          <w:sz w:val="24"/>
        </w:rPr>
        <w:t>aquele</w:t>
      </w:r>
      <w:r>
        <w:rPr>
          <w:spacing w:val="-3"/>
          <w:sz w:val="24"/>
        </w:rPr>
        <w:t> </w:t>
      </w:r>
      <w:r>
        <w:rPr>
          <w:spacing w:val="-4"/>
          <w:sz w:val="24"/>
        </w:rPr>
        <w:t>que:</w:t>
      </w:r>
    </w:p>
    <w:p>
      <w:pPr>
        <w:pStyle w:val="ListParagraph"/>
        <w:numPr>
          <w:ilvl w:val="1"/>
          <w:numId w:val="7"/>
        </w:numPr>
        <w:tabs>
          <w:tab w:pos="312" w:val="left" w:leader="none"/>
        </w:tabs>
        <w:spacing w:line="232" w:lineRule="auto" w:before="284" w:after="0"/>
        <w:ind w:left="68" w:right="54" w:firstLine="0"/>
        <w:jc w:val="left"/>
        <w:rPr>
          <w:sz w:val="24"/>
        </w:rPr>
      </w:pPr>
      <w:r>
        <w:rPr>
          <w:sz w:val="24"/>
        </w:rPr>
        <w:t>der</w:t>
      </w:r>
      <w:r>
        <w:rPr>
          <w:spacing w:val="-4"/>
          <w:sz w:val="24"/>
        </w:rPr>
        <w:t> </w:t>
      </w:r>
      <w:r>
        <w:rPr>
          <w:sz w:val="24"/>
        </w:rPr>
        <w:t>causa</w:t>
      </w:r>
      <w:r>
        <w:rPr>
          <w:spacing w:val="-4"/>
          <w:sz w:val="24"/>
        </w:rPr>
        <w:t> </w:t>
      </w:r>
      <w:r>
        <w:rPr>
          <w:sz w:val="24"/>
        </w:rPr>
        <w:t>à</w:t>
      </w:r>
      <w:r>
        <w:rPr>
          <w:spacing w:val="-4"/>
          <w:sz w:val="24"/>
        </w:rPr>
        <w:t> </w:t>
      </w:r>
      <w:r>
        <w:rPr>
          <w:sz w:val="24"/>
        </w:rPr>
        <w:t>inexecução</w:t>
      </w:r>
      <w:r>
        <w:rPr>
          <w:spacing w:val="-4"/>
          <w:sz w:val="24"/>
        </w:rPr>
        <w:t> </w:t>
      </w:r>
      <w:r>
        <w:rPr>
          <w:sz w:val="24"/>
        </w:rPr>
        <w:t>parcial</w:t>
      </w:r>
      <w:r>
        <w:rPr>
          <w:spacing w:val="-4"/>
          <w:sz w:val="24"/>
        </w:rPr>
        <w:t> </w:t>
      </w:r>
      <w:r>
        <w:rPr>
          <w:sz w:val="24"/>
        </w:rPr>
        <w:t>do</w:t>
      </w:r>
      <w:r>
        <w:rPr>
          <w:spacing w:val="-4"/>
          <w:sz w:val="24"/>
        </w:rPr>
        <w:t> </w:t>
      </w:r>
      <w:r>
        <w:rPr>
          <w:sz w:val="24"/>
        </w:rPr>
        <w:t>contrato</w:t>
      </w:r>
      <w:r>
        <w:rPr>
          <w:spacing w:val="-4"/>
          <w:sz w:val="24"/>
        </w:rPr>
        <w:t> </w:t>
      </w:r>
      <w:r>
        <w:rPr>
          <w:sz w:val="24"/>
        </w:rPr>
        <w:t>que</w:t>
      </w:r>
      <w:r>
        <w:rPr>
          <w:spacing w:val="-4"/>
          <w:sz w:val="24"/>
        </w:rPr>
        <w:t> </w:t>
      </w:r>
      <w:r>
        <w:rPr>
          <w:sz w:val="24"/>
        </w:rPr>
        <w:t>cause</w:t>
      </w:r>
      <w:r>
        <w:rPr>
          <w:spacing w:val="-4"/>
          <w:sz w:val="24"/>
        </w:rPr>
        <w:t> </w:t>
      </w:r>
      <w:r>
        <w:rPr>
          <w:sz w:val="24"/>
        </w:rPr>
        <w:t>grave</w:t>
      </w:r>
      <w:r>
        <w:rPr>
          <w:spacing w:val="-4"/>
          <w:sz w:val="24"/>
        </w:rPr>
        <w:t> </w:t>
      </w:r>
      <w:r>
        <w:rPr>
          <w:sz w:val="24"/>
        </w:rPr>
        <w:t>dano</w:t>
      </w:r>
      <w:r>
        <w:rPr>
          <w:spacing w:val="-4"/>
          <w:sz w:val="24"/>
        </w:rPr>
        <w:t> </w:t>
      </w:r>
      <w:r>
        <w:rPr>
          <w:sz w:val="24"/>
        </w:rPr>
        <w:t>à</w:t>
      </w:r>
      <w:r>
        <w:rPr>
          <w:spacing w:val="-4"/>
          <w:sz w:val="24"/>
        </w:rPr>
        <w:t> </w:t>
      </w:r>
      <w:r>
        <w:rPr>
          <w:sz w:val="24"/>
        </w:rPr>
        <w:t>Administração,</w:t>
      </w:r>
      <w:r>
        <w:rPr>
          <w:spacing w:val="-4"/>
          <w:sz w:val="24"/>
        </w:rPr>
        <w:t> </w:t>
      </w:r>
      <w:r>
        <w:rPr>
          <w:sz w:val="24"/>
        </w:rPr>
        <w:t>ao</w:t>
      </w:r>
      <w:r>
        <w:rPr>
          <w:spacing w:val="-4"/>
          <w:sz w:val="24"/>
        </w:rPr>
        <w:t> </w:t>
      </w:r>
      <w:r>
        <w:rPr>
          <w:sz w:val="24"/>
        </w:rPr>
        <w:t>funcionamento</w:t>
      </w:r>
      <w:r>
        <w:rPr>
          <w:spacing w:val="-4"/>
          <w:sz w:val="24"/>
        </w:rPr>
        <w:t> </w:t>
      </w:r>
      <w:r>
        <w:rPr>
          <w:sz w:val="24"/>
        </w:rPr>
        <w:t>dos serviços públicos ou ao interesse coletivo;</w:t>
      </w:r>
    </w:p>
    <w:p>
      <w:pPr>
        <w:pStyle w:val="ListParagraph"/>
        <w:numPr>
          <w:ilvl w:val="1"/>
          <w:numId w:val="7"/>
        </w:numPr>
        <w:tabs>
          <w:tab w:pos="321" w:val="left" w:leader="none"/>
        </w:tabs>
        <w:spacing w:line="284" w:lineRule="exact" w:before="0" w:after="0"/>
        <w:ind w:left="321" w:right="0" w:hanging="253"/>
        <w:jc w:val="left"/>
        <w:rPr>
          <w:sz w:val="24"/>
        </w:rPr>
      </w:pPr>
      <w:r>
        <w:rPr>
          <w:sz w:val="24"/>
        </w:rPr>
        <w:t>ensejar</w:t>
      </w:r>
      <w:r>
        <w:rPr>
          <w:spacing w:val="-5"/>
          <w:sz w:val="24"/>
        </w:rPr>
        <w:t> </w:t>
      </w:r>
      <w:r>
        <w:rPr>
          <w:sz w:val="24"/>
        </w:rPr>
        <w:t>o</w:t>
      </w:r>
      <w:r>
        <w:rPr>
          <w:spacing w:val="-4"/>
          <w:sz w:val="24"/>
        </w:rPr>
        <w:t> </w:t>
      </w:r>
      <w:r>
        <w:rPr>
          <w:sz w:val="24"/>
        </w:rPr>
        <w:t>retardamento</w:t>
      </w:r>
      <w:r>
        <w:rPr>
          <w:spacing w:val="-4"/>
          <w:sz w:val="24"/>
        </w:rPr>
        <w:t> </w:t>
      </w:r>
      <w:r>
        <w:rPr>
          <w:sz w:val="24"/>
        </w:rPr>
        <w:t>da</w:t>
      </w:r>
      <w:r>
        <w:rPr>
          <w:spacing w:val="-5"/>
          <w:sz w:val="24"/>
        </w:rPr>
        <w:t> </w:t>
      </w:r>
      <w:r>
        <w:rPr>
          <w:sz w:val="24"/>
        </w:rPr>
        <w:t>execução</w:t>
      </w:r>
      <w:r>
        <w:rPr>
          <w:spacing w:val="-4"/>
          <w:sz w:val="24"/>
        </w:rPr>
        <w:t> </w:t>
      </w:r>
      <w:r>
        <w:rPr>
          <w:sz w:val="24"/>
        </w:rPr>
        <w:t>ou</w:t>
      </w:r>
      <w:r>
        <w:rPr>
          <w:spacing w:val="-4"/>
          <w:sz w:val="24"/>
        </w:rPr>
        <w:t> </w:t>
      </w:r>
      <w:r>
        <w:rPr>
          <w:sz w:val="24"/>
        </w:rPr>
        <w:t>da</w:t>
      </w:r>
      <w:r>
        <w:rPr>
          <w:spacing w:val="-4"/>
          <w:sz w:val="24"/>
        </w:rPr>
        <w:t> </w:t>
      </w:r>
      <w:r>
        <w:rPr>
          <w:sz w:val="24"/>
        </w:rPr>
        <w:t>entrega</w:t>
      </w:r>
      <w:r>
        <w:rPr>
          <w:spacing w:val="-5"/>
          <w:sz w:val="24"/>
        </w:rPr>
        <w:t> </w:t>
      </w:r>
      <w:r>
        <w:rPr>
          <w:sz w:val="24"/>
        </w:rPr>
        <w:t>do</w:t>
      </w:r>
      <w:r>
        <w:rPr>
          <w:spacing w:val="-4"/>
          <w:sz w:val="24"/>
        </w:rPr>
        <w:t> </w:t>
      </w:r>
      <w:r>
        <w:rPr>
          <w:sz w:val="24"/>
        </w:rPr>
        <w:t>objeto</w:t>
      </w:r>
      <w:r>
        <w:rPr>
          <w:spacing w:val="-4"/>
          <w:sz w:val="24"/>
        </w:rPr>
        <w:t> </w:t>
      </w:r>
      <w:r>
        <w:rPr>
          <w:sz w:val="24"/>
        </w:rPr>
        <w:t>da</w:t>
      </w:r>
      <w:r>
        <w:rPr>
          <w:spacing w:val="-4"/>
          <w:sz w:val="24"/>
        </w:rPr>
        <w:t> </w:t>
      </w:r>
      <w:r>
        <w:rPr>
          <w:sz w:val="24"/>
        </w:rPr>
        <w:t>licitação</w:t>
      </w:r>
      <w:r>
        <w:rPr>
          <w:spacing w:val="-5"/>
          <w:sz w:val="24"/>
        </w:rPr>
        <w:t> </w:t>
      </w:r>
      <w:r>
        <w:rPr>
          <w:sz w:val="24"/>
        </w:rPr>
        <w:t>sem</w:t>
      </w:r>
      <w:r>
        <w:rPr>
          <w:spacing w:val="-4"/>
          <w:sz w:val="24"/>
        </w:rPr>
        <w:t> </w:t>
      </w:r>
      <w:r>
        <w:rPr>
          <w:sz w:val="24"/>
        </w:rPr>
        <w:t>motivo</w:t>
      </w:r>
      <w:r>
        <w:rPr>
          <w:spacing w:val="-4"/>
          <w:sz w:val="24"/>
        </w:rPr>
        <w:t> </w:t>
      </w:r>
      <w:r>
        <w:rPr>
          <w:spacing w:val="-2"/>
          <w:sz w:val="24"/>
        </w:rPr>
        <w:t>justificado;</w:t>
      </w:r>
    </w:p>
    <w:p>
      <w:pPr>
        <w:pStyle w:val="ListParagraph"/>
        <w:numPr>
          <w:ilvl w:val="1"/>
          <w:numId w:val="7"/>
        </w:numPr>
        <w:tabs>
          <w:tab w:pos="299" w:val="left" w:leader="none"/>
        </w:tabs>
        <w:spacing w:line="232" w:lineRule="auto" w:before="3" w:after="0"/>
        <w:ind w:left="68" w:right="54" w:firstLine="0"/>
        <w:jc w:val="left"/>
        <w:rPr>
          <w:sz w:val="24"/>
        </w:rPr>
      </w:pPr>
      <w:r>
        <w:rPr>
          <w:sz w:val="24"/>
        </w:rPr>
        <w:t>apresentar</w:t>
      </w:r>
      <w:r>
        <w:rPr>
          <w:spacing w:val="-5"/>
          <w:sz w:val="24"/>
        </w:rPr>
        <w:t> </w:t>
      </w:r>
      <w:r>
        <w:rPr>
          <w:sz w:val="24"/>
        </w:rPr>
        <w:t>declaração</w:t>
      </w:r>
      <w:r>
        <w:rPr>
          <w:spacing w:val="-5"/>
          <w:sz w:val="24"/>
        </w:rPr>
        <w:t> </w:t>
      </w:r>
      <w:r>
        <w:rPr>
          <w:sz w:val="24"/>
        </w:rPr>
        <w:t>ou</w:t>
      </w:r>
      <w:r>
        <w:rPr>
          <w:spacing w:val="-5"/>
          <w:sz w:val="24"/>
        </w:rPr>
        <w:t> </w:t>
      </w:r>
      <w:r>
        <w:rPr>
          <w:sz w:val="24"/>
        </w:rPr>
        <w:t>documentação</w:t>
      </w:r>
      <w:r>
        <w:rPr>
          <w:spacing w:val="-5"/>
          <w:sz w:val="24"/>
        </w:rPr>
        <w:t> </w:t>
      </w:r>
      <w:r>
        <w:rPr>
          <w:sz w:val="24"/>
        </w:rPr>
        <w:t>falsa</w:t>
      </w:r>
      <w:r>
        <w:rPr>
          <w:spacing w:val="-5"/>
          <w:sz w:val="24"/>
        </w:rPr>
        <w:t> </w:t>
      </w:r>
      <w:r>
        <w:rPr>
          <w:sz w:val="24"/>
        </w:rPr>
        <w:t>exigida</w:t>
      </w:r>
      <w:r>
        <w:rPr>
          <w:spacing w:val="-5"/>
          <w:sz w:val="24"/>
        </w:rPr>
        <w:t> </w:t>
      </w:r>
      <w:r>
        <w:rPr>
          <w:sz w:val="24"/>
        </w:rPr>
        <w:t>para</w:t>
      </w:r>
      <w:r>
        <w:rPr>
          <w:spacing w:val="-5"/>
          <w:sz w:val="24"/>
        </w:rPr>
        <w:t> </w:t>
      </w:r>
      <w:r>
        <w:rPr>
          <w:sz w:val="24"/>
        </w:rPr>
        <w:t>o</w:t>
      </w:r>
      <w:r>
        <w:rPr>
          <w:spacing w:val="-5"/>
          <w:sz w:val="24"/>
        </w:rPr>
        <w:t> </w:t>
      </w:r>
      <w:r>
        <w:rPr>
          <w:sz w:val="24"/>
        </w:rPr>
        <w:t>certame</w:t>
      </w:r>
      <w:r>
        <w:rPr>
          <w:spacing w:val="-5"/>
          <w:sz w:val="24"/>
        </w:rPr>
        <w:t> </w:t>
      </w:r>
      <w:r>
        <w:rPr>
          <w:sz w:val="24"/>
        </w:rPr>
        <w:t>ou</w:t>
      </w:r>
      <w:r>
        <w:rPr>
          <w:spacing w:val="-5"/>
          <w:sz w:val="24"/>
        </w:rPr>
        <w:t> </w:t>
      </w:r>
      <w:r>
        <w:rPr>
          <w:sz w:val="24"/>
        </w:rPr>
        <w:t>prestar</w:t>
      </w:r>
      <w:r>
        <w:rPr>
          <w:spacing w:val="-5"/>
          <w:sz w:val="24"/>
        </w:rPr>
        <w:t> </w:t>
      </w:r>
      <w:r>
        <w:rPr>
          <w:sz w:val="24"/>
        </w:rPr>
        <w:t>declaração</w:t>
      </w:r>
      <w:r>
        <w:rPr>
          <w:spacing w:val="-5"/>
          <w:sz w:val="24"/>
        </w:rPr>
        <w:t> </w:t>
      </w:r>
      <w:r>
        <w:rPr>
          <w:sz w:val="24"/>
        </w:rPr>
        <w:t>falsa</w:t>
      </w:r>
      <w:r>
        <w:rPr>
          <w:spacing w:val="-5"/>
          <w:sz w:val="24"/>
        </w:rPr>
        <w:t> </w:t>
      </w:r>
      <w:r>
        <w:rPr>
          <w:sz w:val="24"/>
        </w:rPr>
        <w:t>durante a licitação ou a execução do contrato.</w:t>
      </w:r>
    </w:p>
    <w:p>
      <w:pPr>
        <w:pStyle w:val="BodyText"/>
        <w:spacing w:line="232" w:lineRule="auto" w:before="286"/>
        <w:ind w:right="54"/>
        <w:jc w:val="both"/>
      </w:pPr>
      <w:r>
        <w:rPr/>
        <w:t>IV-20</w:t>
      </w:r>
      <w:r>
        <w:rPr>
          <w:spacing w:val="-5"/>
        </w:rPr>
        <w:t> </w:t>
      </w:r>
      <w:r>
        <w:rPr/>
        <w:t>%</w:t>
      </w:r>
      <w:r>
        <w:rPr>
          <w:spacing w:val="-5"/>
        </w:rPr>
        <w:t> </w:t>
      </w:r>
      <w:r>
        <w:rPr/>
        <w:t>(vinte</w:t>
      </w:r>
      <w:r>
        <w:rPr>
          <w:spacing w:val="-5"/>
        </w:rPr>
        <w:t> </w:t>
      </w:r>
      <w:r>
        <w:rPr/>
        <w:t>por</w:t>
      </w:r>
      <w:r>
        <w:rPr>
          <w:spacing w:val="-5"/>
        </w:rPr>
        <w:t> </w:t>
      </w:r>
      <w:r>
        <w:rPr/>
        <w:t>cento)</w:t>
      </w:r>
      <w:r>
        <w:rPr>
          <w:spacing w:val="-5"/>
        </w:rPr>
        <w:t> </w:t>
      </w:r>
      <w:r>
        <w:rPr/>
        <w:t>do</w:t>
      </w:r>
      <w:r>
        <w:rPr>
          <w:spacing w:val="-5"/>
        </w:rPr>
        <w:t> </w:t>
      </w:r>
      <w:r>
        <w:rPr/>
        <w:t>valor</w:t>
      </w:r>
      <w:r>
        <w:rPr>
          <w:spacing w:val="-5"/>
        </w:rPr>
        <w:t> </w:t>
      </w:r>
      <w:r>
        <w:rPr/>
        <w:t>estimado</w:t>
      </w:r>
      <w:r>
        <w:rPr>
          <w:spacing w:val="-5"/>
        </w:rPr>
        <w:t> </w:t>
      </w:r>
      <w:r>
        <w:rPr/>
        <w:t>da</w:t>
      </w:r>
      <w:r>
        <w:rPr>
          <w:spacing w:val="-5"/>
        </w:rPr>
        <w:t> </w:t>
      </w:r>
      <w:r>
        <w:rPr/>
        <w:t>contratação,</w:t>
      </w:r>
      <w:r>
        <w:rPr>
          <w:spacing w:val="-5"/>
        </w:rPr>
        <w:t> </w:t>
      </w:r>
      <w:r>
        <w:rPr/>
        <w:t>para</w:t>
      </w:r>
      <w:r>
        <w:rPr>
          <w:spacing w:val="-5"/>
        </w:rPr>
        <w:t> </w:t>
      </w:r>
      <w:r>
        <w:rPr/>
        <w:t>aquele</w:t>
      </w:r>
      <w:r>
        <w:rPr>
          <w:spacing w:val="-5"/>
        </w:rPr>
        <w:t> </w:t>
      </w:r>
      <w:r>
        <w:rPr/>
        <w:t>que</w:t>
      </w:r>
      <w:r>
        <w:rPr>
          <w:spacing w:val="-5"/>
        </w:rPr>
        <w:t> </w:t>
      </w:r>
      <w:r>
        <w:rPr/>
        <w:t>não</w:t>
      </w:r>
      <w:r>
        <w:rPr>
          <w:spacing w:val="-5"/>
        </w:rPr>
        <w:t> </w:t>
      </w:r>
      <w:r>
        <w:rPr/>
        <w:t>celebrar</w:t>
      </w:r>
      <w:r>
        <w:rPr>
          <w:spacing w:val="-5"/>
        </w:rPr>
        <w:t> </w:t>
      </w:r>
      <w:r>
        <w:rPr/>
        <w:t>o</w:t>
      </w:r>
      <w:r>
        <w:rPr>
          <w:spacing w:val="-5"/>
        </w:rPr>
        <w:t> </w:t>
      </w:r>
      <w:r>
        <w:rPr/>
        <w:t>contrato</w:t>
      </w:r>
      <w:r>
        <w:rPr>
          <w:spacing w:val="-5"/>
        </w:rPr>
        <w:t> </w:t>
      </w:r>
      <w:r>
        <w:rPr/>
        <w:t>ou</w:t>
      </w:r>
      <w:r>
        <w:rPr>
          <w:spacing w:val="-5"/>
        </w:rPr>
        <w:t> </w:t>
      </w:r>
      <w:r>
        <w:rPr/>
        <w:t>não entregar a documentação exigida para a contratação, quando convocado dentro do prazo de validade de sua proposta;</w:t>
      </w:r>
    </w:p>
    <w:p>
      <w:pPr>
        <w:pStyle w:val="BodyText"/>
        <w:spacing w:before="281"/>
      </w:pPr>
      <w:r>
        <w:rPr/>
        <w:t>V-25</w:t>
      </w:r>
      <w:r>
        <w:rPr>
          <w:spacing w:val="-7"/>
        </w:rPr>
        <w:t> </w:t>
      </w:r>
      <w:r>
        <w:rPr/>
        <w:t>%</w:t>
      </w:r>
      <w:r>
        <w:rPr>
          <w:spacing w:val="-4"/>
        </w:rPr>
        <w:t> </w:t>
      </w:r>
      <w:r>
        <w:rPr/>
        <w:t>(vinte</w:t>
      </w:r>
      <w:r>
        <w:rPr>
          <w:spacing w:val="-4"/>
        </w:rPr>
        <w:t> </w:t>
      </w:r>
      <w:r>
        <w:rPr/>
        <w:t>e</w:t>
      </w:r>
      <w:r>
        <w:rPr>
          <w:spacing w:val="-5"/>
        </w:rPr>
        <w:t> </w:t>
      </w:r>
      <w:r>
        <w:rPr/>
        <w:t>cinco</w:t>
      </w:r>
      <w:r>
        <w:rPr>
          <w:spacing w:val="-4"/>
        </w:rPr>
        <w:t> </w:t>
      </w:r>
      <w:r>
        <w:rPr/>
        <w:t>por</w:t>
      </w:r>
      <w:r>
        <w:rPr>
          <w:spacing w:val="-4"/>
        </w:rPr>
        <w:t> </w:t>
      </w:r>
      <w:r>
        <w:rPr/>
        <w:t>cento)</w:t>
      </w:r>
      <w:r>
        <w:rPr>
          <w:spacing w:val="-5"/>
        </w:rPr>
        <w:t> </w:t>
      </w:r>
      <w:r>
        <w:rPr/>
        <w:t>do</w:t>
      </w:r>
      <w:r>
        <w:rPr>
          <w:spacing w:val="-4"/>
        </w:rPr>
        <w:t> </w:t>
      </w:r>
      <w:r>
        <w:rPr/>
        <w:t>valor</w:t>
      </w:r>
      <w:r>
        <w:rPr>
          <w:spacing w:val="-4"/>
        </w:rPr>
        <w:t> </w:t>
      </w:r>
      <w:r>
        <w:rPr/>
        <w:t>do</w:t>
      </w:r>
      <w:r>
        <w:rPr>
          <w:spacing w:val="-5"/>
        </w:rPr>
        <w:t> </w:t>
      </w:r>
      <w:r>
        <w:rPr/>
        <w:t>contrato,</w:t>
      </w:r>
      <w:r>
        <w:rPr>
          <w:spacing w:val="-4"/>
        </w:rPr>
        <w:t> </w:t>
      </w:r>
      <w:r>
        <w:rPr/>
        <w:t>para</w:t>
      </w:r>
      <w:r>
        <w:rPr>
          <w:spacing w:val="-4"/>
        </w:rPr>
        <w:t> </w:t>
      </w:r>
      <w:r>
        <w:rPr/>
        <w:t>aquele</w:t>
      </w:r>
      <w:r>
        <w:rPr>
          <w:spacing w:val="-4"/>
        </w:rPr>
        <w:t> que:</w:t>
      </w:r>
    </w:p>
    <w:p>
      <w:pPr>
        <w:pStyle w:val="ListParagraph"/>
        <w:numPr>
          <w:ilvl w:val="0"/>
          <w:numId w:val="8"/>
        </w:numPr>
        <w:tabs>
          <w:tab w:pos="310" w:val="left" w:leader="none"/>
        </w:tabs>
        <w:spacing w:line="289" w:lineRule="exact" w:before="277" w:after="0"/>
        <w:ind w:left="310" w:right="0" w:hanging="242"/>
        <w:jc w:val="left"/>
        <w:rPr>
          <w:sz w:val="24"/>
        </w:rPr>
      </w:pPr>
      <w:r>
        <w:rPr>
          <w:sz w:val="24"/>
        </w:rPr>
        <w:t>der</w:t>
      </w:r>
      <w:r>
        <w:rPr>
          <w:spacing w:val="-4"/>
          <w:sz w:val="24"/>
        </w:rPr>
        <w:t> </w:t>
      </w:r>
      <w:r>
        <w:rPr>
          <w:sz w:val="24"/>
        </w:rPr>
        <w:t>causa</w:t>
      </w:r>
      <w:r>
        <w:rPr>
          <w:spacing w:val="-3"/>
          <w:sz w:val="24"/>
        </w:rPr>
        <w:t> </w:t>
      </w:r>
      <w:r>
        <w:rPr>
          <w:sz w:val="24"/>
        </w:rPr>
        <w:t>à</w:t>
      </w:r>
      <w:r>
        <w:rPr>
          <w:spacing w:val="-4"/>
          <w:sz w:val="24"/>
        </w:rPr>
        <w:t> </w:t>
      </w:r>
      <w:r>
        <w:rPr>
          <w:sz w:val="24"/>
        </w:rPr>
        <w:t>inexecução</w:t>
      </w:r>
      <w:r>
        <w:rPr>
          <w:spacing w:val="-3"/>
          <w:sz w:val="24"/>
        </w:rPr>
        <w:t> </w:t>
      </w:r>
      <w:r>
        <w:rPr>
          <w:sz w:val="24"/>
        </w:rPr>
        <w:t>total</w:t>
      </w:r>
      <w:r>
        <w:rPr>
          <w:spacing w:val="-4"/>
          <w:sz w:val="24"/>
        </w:rPr>
        <w:t> </w:t>
      </w:r>
      <w:r>
        <w:rPr>
          <w:sz w:val="24"/>
        </w:rPr>
        <w:t>do</w:t>
      </w:r>
      <w:r>
        <w:rPr>
          <w:spacing w:val="-3"/>
          <w:sz w:val="24"/>
        </w:rPr>
        <w:t> </w:t>
      </w:r>
      <w:r>
        <w:rPr>
          <w:spacing w:val="-2"/>
          <w:sz w:val="24"/>
        </w:rPr>
        <w:t>contrato;</w:t>
      </w:r>
    </w:p>
    <w:p>
      <w:pPr>
        <w:pStyle w:val="ListParagraph"/>
        <w:numPr>
          <w:ilvl w:val="0"/>
          <w:numId w:val="8"/>
        </w:numPr>
        <w:tabs>
          <w:tab w:pos="321" w:val="left" w:leader="none"/>
        </w:tabs>
        <w:spacing w:line="285" w:lineRule="exact" w:before="0" w:after="0"/>
        <w:ind w:left="321" w:right="0" w:hanging="253"/>
        <w:jc w:val="left"/>
        <w:rPr>
          <w:sz w:val="24"/>
        </w:rPr>
      </w:pPr>
      <w:r>
        <w:rPr>
          <w:sz w:val="24"/>
        </w:rPr>
        <w:t>fraudar</w:t>
      </w:r>
      <w:r>
        <w:rPr>
          <w:spacing w:val="-6"/>
          <w:sz w:val="24"/>
        </w:rPr>
        <w:t> </w:t>
      </w:r>
      <w:r>
        <w:rPr>
          <w:sz w:val="24"/>
        </w:rPr>
        <w:t>a</w:t>
      </w:r>
      <w:r>
        <w:rPr>
          <w:spacing w:val="-5"/>
          <w:sz w:val="24"/>
        </w:rPr>
        <w:t> </w:t>
      </w:r>
      <w:r>
        <w:rPr>
          <w:sz w:val="24"/>
        </w:rPr>
        <w:t>licitação</w:t>
      </w:r>
      <w:r>
        <w:rPr>
          <w:spacing w:val="-5"/>
          <w:sz w:val="24"/>
        </w:rPr>
        <w:t> </w:t>
      </w:r>
      <w:r>
        <w:rPr>
          <w:sz w:val="24"/>
        </w:rPr>
        <w:t>ou</w:t>
      </w:r>
      <w:r>
        <w:rPr>
          <w:spacing w:val="-6"/>
          <w:sz w:val="24"/>
        </w:rPr>
        <w:t> </w:t>
      </w:r>
      <w:r>
        <w:rPr>
          <w:sz w:val="24"/>
        </w:rPr>
        <w:t>praticar</w:t>
      </w:r>
      <w:r>
        <w:rPr>
          <w:spacing w:val="-5"/>
          <w:sz w:val="24"/>
        </w:rPr>
        <w:t> </w:t>
      </w:r>
      <w:r>
        <w:rPr>
          <w:sz w:val="24"/>
        </w:rPr>
        <w:t>ato</w:t>
      </w:r>
      <w:r>
        <w:rPr>
          <w:spacing w:val="-5"/>
          <w:sz w:val="24"/>
        </w:rPr>
        <w:t> </w:t>
      </w:r>
      <w:r>
        <w:rPr>
          <w:sz w:val="24"/>
        </w:rPr>
        <w:t>fraudulento</w:t>
      </w:r>
      <w:r>
        <w:rPr>
          <w:spacing w:val="-5"/>
          <w:sz w:val="24"/>
        </w:rPr>
        <w:t> </w:t>
      </w:r>
      <w:r>
        <w:rPr>
          <w:sz w:val="24"/>
        </w:rPr>
        <w:t>na</w:t>
      </w:r>
      <w:r>
        <w:rPr>
          <w:spacing w:val="-6"/>
          <w:sz w:val="24"/>
        </w:rPr>
        <w:t> </w:t>
      </w:r>
      <w:r>
        <w:rPr>
          <w:sz w:val="24"/>
        </w:rPr>
        <w:t>execução</w:t>
      </w:r>
      <w:r>
        <w:rPr>
          <w:spacing w:val="-5"/>
          <w:sz w:val="24"/>
        </w:rPr>
        <w:t> </w:t>
      </w:r>
      <w:r>
        <w:rPr>
          <w:sz w:val="24"/>
        </w:rPr>
        <w:t>do</w:t>
      </w:r>
      <w:r>
        <w:rPr>
          <w:spacing w:val="-5"/>
          <w:sz w:val="24"/>
        </w:rPr>
        <w:t> </w:t>
      </w:r>
      <w:r>
        <w:rPr>
          <w:spacing w:val="-2"/>
          <w:sz w:val="24"/>
        </w:rPr>
        <w:t>contrato;</w:t>
      </w:r>
    </w:p>
    <w:p>
      <w:pPr>
        <w:pStyle w:val="ListParagraph"/>
        <w:numPr>
          <w:ilvl w:val="0"/>
          <w:numId w:val="8"/>
        </w:numPr>
        <w:tabs>
          <w:tab w:pos="296" w:val="left" w:leader="none"/>
        </w:tabs>
        <w:spacing w:line="285" w:lineRule="exact" w:before="0" w:after="0"/>
        <w:ind w:left="296" w:right="0" w:hanging="228"/>
        <w:jc w:val="left"/>
        <w:rPr>
          <w:sz w:val="24"/>
        </w:rPr>
      </w:pPr>
      <w:r>
        <w:rPr>
          <w:sz w:val="24"/>
        </w:rPr>
        <w:t>comportar</w:t>
      </w:r>
      <w:r>
        <w:rPr>
          <w:spacing w:val="-4"/>
          <w:sz w:val="24"/>
        </w:rPr>
        <w:t> </w:t>
      </w:r>
      <w:r>
        <w:rPr>
          <w:sz w:val="24"/>
        </w:rPr>
        <w:t>se</w:t>
      </w:r>
      <w:r>
        <w:rPr>
          <w:spacing w:val="-2"/>
          <w:sz w:val="24"/>
        </w:rPr>
        <w:t> </w:t>
      </w:r>
      <w:r>
        <w:rPr>
          <w:sz w:val="24"/>
        </w:rPr>
        <w:t>de</w:t>
      </w:r>
      <w:r>
        <w:rPr>
          <w:spacing w:val="-2"/>
          <w:sz w:val="24"/>
        </w:rPr>
        <w:t> </w:t>
      </w:r>
      <w:r>
        <w:rPr>
          <w:sz w:val="24"/>
        </w:rPr>
        <w:t>modo</w:t>
      </w:r>
      <w:r>
        <w:rPr>
          <w:spacing w:val="-1"/>
          <w:sz w:val="24"/>
        </w:rPr>
        <w:t> </w:t>
      </w:r>
      <w:r>
        <w:rPr>
          <w:sz w:val="24"/>
        </w:rPr>
        <w:t>inidôneo</w:t>
      </w:r>
      <w:r>
        <w:rPr>
          <w:spacing w:val="-2"/>
          <w:sz w:val="24"/>
        </w:rPr>
        <w:t> </w:t>
      </w:r>
      <w:r>
        <w:rPr>
          <w:sz w:val="24"/>
        </w:rPr>
        <w:t>ou</w:t>
      </w:r>
      <w:r>
        <w:rPr>
          <w:spacing w:val="-2"/>
          <w:sz w:val="24"/>
        </w:rPr>
        <w:t> </w:t>
      </w:r>
      <w:r>
        <w:rPr>
          <w:sz w:val="24"/>
        </w:rPr>
        <w:t>cometer</w:t>
      </w:r>
      <w:r>
        <w:rPr>
          <w:spacing w:val="-1"/>
          <w:sz w:val="24"/>
        </w:rPr>
        <w:t> </w:t>
      </w:r>
      <w:r>
        <w:rPr>
          <w:sz w:val="24"/>
        </w:rPr>
        <w:t>fraude</w:t>
      </w:r>
      <w:r>
        <w:rPr>
          <w:spacing w:val="-2"/>
          <w:sz w:val="24"/>
        </w:rPr>
        <w:t> </w:t>
      </w:r>
      <w:r>
        <w:rPr>
          <w:sz w:val="24"/>
        </w:rPr>
        <w:t>de</w:t>
      </w:r>
      <w:r>
        <w:rPr>
          <w:spacing w:val="-2"/>
          <w:sz w:val="24"/>
        </w:rPr>
        <w:t> </w:t>
      </w:r>
      <w:r>
        <w:rPr>
          <w:sz w:val="24"/>
        </w:rPr>
        <w:t>qualquer</w:t>
      </w:r>
      <w:r>
        <w:rPr>
          <w:spacing w:val="-1"/>
          <w:sz w:val="24"/>
        </w:rPr>
        <w:t> </w:t>
      </w:r>
      <w:r>
        <w:rPr>
          <w:spacing w:val="-2"/>
          <w:sz w:val="24"/>
        </w:rPr>
        <w:t>natureza;</w:t>
      </w:r>
    </w:p>
    <w:p>
      <w:pPr>
        <w:pStyle w:val="ListParagraph"/>
        <w:numPr>
          <w:ilvl w:val="0"/>
          <w:numId w:val="8"/>
        </w:numPr>
        <w:tabs>
          <w:tab w:pos="329" w:val="left" w:leader="none"/>
        </w:tabs>
        <w:spacing w:line="232" w:lineRule="auto" w:before="3" w:after="0"/>
        <w:ind w:left="68" w:right="54" w:firstLine="0"/>
        <w:jc w:val="left"/>
        <w:rPr>
          <w:sz w:val="24"/>
        </w:rPr>
      </w:pPr>
      <w:r>
        <w:rPr>
          <w:sz w:val="24"/>
        </w:rPr>
        <w:t>praticar atos ilícitos com vistas a frustrar os objetivos da licitação; e e) praticar ato lesivo previsto no art. 5º da Lei n. 12.846, de 1º de agosto de 2013.</w:t>
      </w:r>
    </w:p>
    <w:p>
      <w:pPr>
        <w:pStyle w:val="BodyText"/>
        <w:spacing w:line="232" w:lineRule="auto" w:before="286"/>
        <w:ind w:right="54"/>
        <w:jc w:val="both"/>
      </w:pPr>
      <w:r>
        <w:rPr/>
        <w:t>13.3.3 Multa moratória de 0,5% (um quinto por cento) até 1% (um por cento) por dia sobre o valor da parcela em atraso do Contrato, em caso de atraso na execução do serviço, a título de multa moratória, limitada a incidência a 15 (quinze) dias. Após o décimo quinto dia e a critério da Administração, poderá ocorrer a não aceitação do objeto, de forma a configurar, nessa hipótese, inexecução total ou parcial da obrigação</w:t>
      </w:r>
      <w:r>
        <w:rPr>
          <w:spacing w:val="3"/>
        </w:rPr>
        <w:t> </w:t>
      </w:r>
      <w:r>
        <w:rPr/>
        <w:t>assumida,</w:t>
      </w:r>
      <w:r>
        <w:rPr>
          <w:spacing w:val="4"/>
        </w:rPr>
        <w:t> </w:t>
      </w:r>
      <w:r>
        <w:rPr/>
        <w:t>conforme</w:t>
      </w:r>
      <w:r>
        <w:rPr>
          <w:spacing w:val="4"/>
        </w:rPr>
        <w:t> </w:t>
      </w:r>
      <w:r>
        <w:rPr/>
        <w:t>a</w:t>
      </w:r>
      <w:r>
        <w:rPr>
          <w:spacing w:val="4"/>
        </w:rPr>
        <w:t> </w:t>
      </w:r>
      <w:r>
        <w:rPr/>
        <w:t>análise</w:t>
      </w:r>
      <w:r>
        <w:rPr>
          <w:spacing w:val="4"/>
        </w:rPr>
        <w:t> </w:t>
      </w:r>
      <w:r>
        <w:rPr/>
        <w:t>do</w:t>
      </w:r>
      <w:r>
        <w:rPr>
          <w:spacing w:val="4"/>
        </w:rPr>
        <w:t> </w:t>
      </w:r>
      <w:r>
        <w:rPr/>
        <w:t>caso</w:t>
      </w:r>
      <w:r>
        <w:rPr>
          <w:spacing w:val="4"/>
        </w:rPr>
        <w:t> </w:t>
      </w:r>
      <w:r>
        <w:rPr/>
        <w:t>concreto,</w:t>
      </w:r>
      <w:r>
        <w:rPr>
          <w:spacing w:val="3"/>
        </w:rPr>
        <w:t> </w:t>
      </w:r>
      <w:r>
        <w:rPr/>
        <w:t>atraindo</w:t>
      </w:r>
      <w:r>
        <w:rPr>
          <w:spacing w:val="4"/>
        </w:rPr>
        <w:t> </w:t>
      </w:r>
      <w:r>
        <w:rPr/>
        <w:t>a</w:t>
      </w:r>
      <w:r>
        <w:rPr>
          <w:spacing w:val="4"/>
        </w:rPr>
        <w:t> </w:t>
      </w:r>
      <w:r>
        <w:rPr/>
        <w:t>aplicação</w:t>
      </w:r>
      <w:r>
        <w:rPr>
          <w:spacing w:val="4"/>
        </w:rPr>
        <w:t> </w:t>
      </w:r>
      <w:r>
        <w:rPr/>
        <w:t>da</w:t>
      </w:r>
      <w:r>
        <w:rPr>
          <w:spacing w:val="4"/>
        </w:rPr>
        <w:t> </w:t>
      </w:r>
      <w:r>
        <w:rPr/>
        <w:t>multa</w:t>
      </w:r>
      <w:r>
        <w:rPr>
          <w:spacing w:val="4"/>
        </w:rPr>
        <w:t> </w:t>
      </w:r>
      <w:r>
        <w:rPr/>
        <w:t>prevista</w:t>
      </w:r>
      <w:r>
        <w:rPr>
          <w:spacing w:val="4"/>
        </w:rPr>
        <w:t> </w:t>
      </w:r>
      <w:r>
        <w:rPr/>
        <w:t>no</w:t>
      </w:r>
      <w:r>
        <w:rPr>
          <w:spacing w:val="4"/>
        </w:rPr>
        <w:t> </w:t>
      </w:r>
      <w:r>
        <w:rPr>
          <w:spacing w:val="-2"/>
        </w:rPr>
        <w:t>tópico</w:t>
      </w:r>
    </w:p>
    <w:p>
      <w:pPr>
        <w:pStyle w:val="BodyText"/>
        <w:spacing w:line="290" w:lineRule="exact"/>
        <w:jc w:val="both"/>
      </w:pPr>
      <w:r>
        <w:rPr/>
        <w:t>32.3.1</w:t>
      </w:r>
      <w:r>
        <w:rPr>
          <w:spacing w:val="-4"/>
        </w:rPr>
        <w:t> </w:t>
      </w:r>
      <w:r>
        <w:rPr/>
        <w:t>,</w:t>
      </w:r>
      <w:r>
        <w:rPr>
          <w:spacing w:val="-3"/>
        </w:rPr>
        <w:t> </w:t>
      </w:r>
      <w:r>
        <w:rPr/>
        <w:t>sem</w:t>
      </w:r>
      <w:r>
        <w:rPr>
          <w:spacing w:val="-3"/>
        </w:rPr>
        <w:t> </w:t>
      </w:r>
      <w:r>
        <w:rPr/>
        <w:t>prejuízo</w:t>
      </w:r>
      <w:r>
        <w:rPr>
          <w:spacing w:val="-3"/>
        </w:rPr>
        <w:t> </w:t>
      </w:r>
      <w:r>
        <w:rPr/>
        <w:t>da</w:t>
      </w:r>
      <w:r>
        <w:rPr>
          <w:spacing w:val="-3"/>
        </w:rPr>
        <w:t> </w:t>
      </w:r>
      <w:r>
        <w:rPr/>
        <w:t>rescisão</w:t>
      </w:r>
      <w:r>
        <w:rPr>
          <w:spacing w:val="-3"/>
        </w:rPr>
        <w:t> </w:t>
      </w:r>
      <w:r>
        <w:rPr/>
        <w:t>unilateral</w:t>
      </w:r>
      <w:r>
        <w:rPr>
          <w:spacing w:val="-3"/>
        </w:rPr>
        <w:t> </w:t>
      </w:r>
      <w:r>
        <w:rPr/>
        <w:t>da</w:t>
      </w:r>
      <w:r>
        <w:rPr>
          <w:spacing w:val="-3"/>
        </w:rPr>
        <w:t> </w:t>
      </w:r>
      <w:r>
        <w:rPr>
          <w:spacing w:val="-2"/>
        </w:rPr>
        <w:t>avença;</w:t>
      </w:r>
    </w:p>
    <w:p>
      <w:pPr>
        <w:pStyle w:val="BodyText"/>
        <w:spacing w:line="232" w:lineRule="auto" w:before="284"/>
        <w:ind w:right="54" w:firstLine="58"/>
        <w:jc w:val="both"/>
      </w:pPr>
      <w:r>
        <w:rPr/>
        <w:t>A multa não poderá ser inferior a 0,5% (cinco décimos por cento) nem superior a 30% (trinta por cento) do valor do contrato nos termos do Art. 156, § 3º da Lei nº 14.133/2021. Na aplicação das sanções serão </w:t>
      </w:r>
      <w:r>
        <w:rPr>
          <w:spacing w:val="-2"/>
        </w:rPr>
        <w:t>considerados:</w:t>
      </w:r>
    </w:p>
    <w:p>
      <w:pPr>
        <w:pStyle w:val="ListParagraph"/>
        <w:numPr>
          <w:ilvl w:val="0"/>
          <w:numId w:val="9"/>
        </w:numPr>
        <w:tabs>
          <w:tab w:pos="310" w:val="left" w:leader="none"/>
        </w:tabs>
        <w:spacing w:line="285" w:lineRule="exact" w:before="0" w:after="0"/>
        <w:ind w:left="310" w:right="0" w:hanging="242"/>
        <w:jc w:val="both"/>
        <w:rPr>
          <w:sz w:val="24"/>
        </w:rPr>
      </w:pPr>
      <w:r>
        <w:rPr>
          <w:sz w:val="24"/>
        </w:rPr>
        <w:t>a</w:t>
      </w:r>
      <w:r>
        <w:rPr>
          <w:spacing w:val="-5"/>
          <w:sz w:val="24"/>
        </w:rPr>
        <w:t> </w:t>
      </w:r>
      <w:r>
        <w:rPr>
          <w:sz w:val="24"/>
        </w:rPr>
        <w:t>natureza</w:t>
      </w:r>
      <w:r>
        <w:rPr>
          <w:spacing w:val="-5"/>
          <w:sz w:val="24"/>
        </w:rPr>
        <w:t> </w:t>
      </w:r>
      <w:r>
        <w:rPr>
          <w:sz w:val="24"/>
        </w:rPr>
        <w:t>e</w:t>
      </w:r>
      <w:r>
        <w:rPr>
          <w:spacing w:val="-4"/>
          <w:sz w:val="24"/>
        </w:rPr>
        <w:t> </w:t>
      </w:r>
      <w:r>
        <w:rPr>
          <w:sz w:val="24"/>
        </w:rPr>
        <w:t>a</w:t>
      </w:r>
      <w:r>
        <w:rPr>
          <w:spacing w:val="-5"/>
          <w:sz w:val="24"/>
        </w:rPr>
        <w:t> </w:t>
      </w:r>
      <w:r>
        <w:rPr>
          <w:sz w:val="24"/>
        </w:rPr>
        <w:t>gravidade</w:t>
      </w:r>
      <w:r>
        <w:rPr>
          <w:spacing w:val="-4"/>
          <w:sz w:val="24"/>
        </w:rPr>
        <w:t> </w:t>
      </w:r>
      <w:r>
        <w:rPr>
          <w:sz w:val="24"/>
        </w:rPr>
        <w:t>da</w:t>
      </w:r>
      <w:r>
        <w:rPr>
          <w:spacing w:val="-5"/>
          <w:sz w:val="24"/>
        </w:rPr>
        <w:t> </w:t>
      </w:r>
      <w:r>
        <w:rPr>
          <w:sz w:val="24"/>
        </w:rPr>
        <w:t>infração</w:t>
      </w:r>
      <w:r>
        <w:rPr>
          <w:spacing w:val="-4"/>
          <w:sz w:val="24"/>
        </w:rPr>
        <w:t> </w:t>
      </w:r>
      <w:r>
        <w:rPr>
          <w:spacing w:val="-2"/>
          <w:sz w:val="24"/>
        </w:rPr>
        <w:t>cometida;</w:t>
      </w:r>
    </w:p>
    <w:p>
      <w:pPr>
        <w:pStyle w:val="ListParagraph"/>
        <w:numPr>
          <w:ilvl w:val="0"/>
          <w:numId w:val="9"/>
        </w:numPr>
        <w:tabs>
          <w:tab w:pos="321" w:val="left" w:leader="none"/>
        </w:tabs>
        <w:spacing w:line="285" w:lineRule="exact" w:before="0" w:after="0"/>
        <w:ind w:left="321" w:right="0" w:hanging="253"/>
        <w:jc w:val="both"/>
        <w:rPr>
          <w:sz w:val="24"/>
        </w:rPr>
      </w:pPr>
      <w:r>
        <w:rPr>
          <w:sz w:val="24"/>
        </w:rPr>
        <w:t>as</w:t>
      </w:r>
      <w:r>
        <w:rPr>
          <w:spacing w:val="-5"/>
          <w:sz w:val="24"/>
        </w:rPr>
        <w:t> </w:t>
      </w:r>
      <w:r>
        <w:rPr>
          <w:sz w:val="24"/>
        </w:rPr>
        <w:t>peculiaridades</w:t>
      </w:r>
      <w:r>
        <w:rPr>
          <w:spacing w:val="-4"/>
          <w:sz w:val="24"/>
        </w:rPr>
        <w:t> </w:t>
      </w:r>
      <w:r>
        <w:rPr>
          <w:sz w:val="24"/>
        </w:rPr>
        <w:t>do</w:t>
      </w:r>
      <w:r>
        <w:rPr>
          <w:spacing w:val="-4"/>
          <w:sz w:val="24"/>
        </w:rPr>
        <w:t> </w:t>
      </w:r>
      <w:r>
        <w:rPr>
          <w:sz w:val="24"/>
        </w:rPr>
        <w:t>caso</w:t>
      </w:r>
      <w:r>
        <w:rPr>
          <w:spacing w:val="-4"/>
          <w:sz w:val="24"/>
        </w:rPr>
        <w:t> </w:t>
      </w:r>
      <w:r>
        <w:rPr>
          <w:sz w:val="24"/>
        </w:rPr>
        <w:t>concreto;</w:t>
      </w:r>
      <w:r>
        <w:rPr>
          <w:spacing w:val="-4"/>
          <w:sz w:val="24"/>
        </w:rPr>
        <w:t> </w:t>
      </w:r>
      <w:r>
        <w:rPr>
          <w:sz w:val="24"/>
        </w:rPr>
        <w:t>e</w:t>
      </w:r>
      <w:r>
        <w:rPr>
          <w:spacing w:val="-5"/>
          <w:sz w:val="24"/>
        </w:rPr>
        <w:t> </w:t>
      </w:r>
      <w:r>
        <w:rPr>
          <w:sz w:val="24"/>
        </w:rPr>
        <w:t>as</w:t>
      </w:r>
      <w:r>
        <w:rPr>
          <w:spacing w:val="-4"/>
          <w:sz w:val="24"/>
        </w:rPr>
        <w:t> </w:t>
      </w:r>
      <w:r>
        <w:rPr>
          <w:sz w:val="24"/>
        </w:rPr>
        <w:t>circunstâncias</w:t>
      </w:r>
      <w:r>
        <w:rPr>
          <w:spacing w:val="-4"/>
          <w:sz w:val="24"/>
        </w:rPr>
        <w:t> </w:t>
      </w:r>
      <w:r>
        <w:rPr>
          <w:sz w:val="24"/>
        </w:rPr>
        <w:t>agravantes</w:t>
      </w:r>
      <w:r>
        <w:rPr>
          <w:spacing w:val="-4"/>
          <w:sz w:val="24"/>
        </w:rPr>
        <w:t> </w:t>
      </w:r>
      <w:r>
        <w:rPr>
          <w:sz w:val="24"/>
        </w:rPr>
        <w:t>ou</w:t>
      </w:r>
      <w:r>
        <w:rPr>
          <w:spacing w:val="-4"/>
          <w:sz w:val="24"/>
        </w:rPr>
        <w:t> </w:t>
      </w:r>
      <w:r>
        <w:rPr>
          <w:spacing w:val="-2"/>
          <w:sz w:val="24"/>
        </w:rPr>
        <w:t>atenuantes;</w:t>
      </w:r>
    </w:p>
    <w:p>
      <w:pPr>
        <w:pStyle w:val="ListParagraph"/>
        <w:numPr>
          <w:ilvl w:val="0"/>
          <w:numId w:val="9"/>
        </w:numPr>
        <w:tabs>
          <w:tab w:pos="242" w:val="left" w:leader="none"/>
        </w:tabs>
        <w:spacing w:line="285" w:lineRule="exact" w:before="0" w:after="0"/>
        <w:ind w:left="242" w:right="0" w:hanging="174"/>
        <w:jc w:val="both"/>
        <w:rPr>
          <w:sz w:val="24"/>
        </w:rPr>
      </w:pPr>
      <w:r>
        <w:rPr>
          <w:sz w:val="24"/>
        </w:rPr>
        <w:t>os</w:t>
      </w:r>
      <w:r>
        <w:rPr>
          <w:spacing w:val="-4"/>
          <w:sz w:val="24"/>
        </w:rPr>
        <w:t> </w:t>
      </w:r>
      <w:r>
        <w:rPr>
          <w:sz w:val="24"/>
        </w:rPr>
        <w:t>danos</w:t>
      </w:r>
      <w:r>
        <w:rPr>
          <w:spacing w:val="-3"/>
          <w:sz w:val="24"/>
        </w:rPr>
        <w:t> </w:t>
      </w:r>
      <w:r>
        <w:rPr>
          <w:sz w:val="24"/>
        </w:rPr>
        <w:t>que</w:t>
      </w:r>
      <w:r>
        <w:rPr>
          <w:spacing w:val="-3"/>
          <w:sz w:val="24"/>
        </w:rPr>
        <w:t> </w:t>
      </w:r>
      <w:r>
        <w:rPr>
          <w:sz w:val="24"/>
        </w:rPr>
        <w:t>dela</w:t>
      </w:r>
      <w:r>
        <w:rPr>
          <w:spacing w:val="-3"/>
          <w:sz w:val="24"/>
        </w:rPr>
        <w:t> </w:t>
      </w:r>
      <w:r>
        <w:rPr>
          <w:sz w:val="24"/>
        </w:rPr>
        <w:t>provierem</w:t>
      </w:r>
      <w:r>
        <w:rPr>
          <w:spacing w:val="-3"/>
          <w:sz w:val="24"/>
        </w:rPr>
        <w:t> </w:t>
      </w:r>
      <w:r>
        <w:rPr>
          <w:sz w:val="24"/>
        </w:rPr>
        <w:t>para</w:t>
      </w:r>
      <w:r>
        <w:rPr>
          <w:spacing w:val="-3"/>
          <w:sz w:val="24"/>
        </w:rPr>
        <w:t> </w:t>
      </w:r>
      <w:r>
        <w:rPr>
          <w:sz w:val="24"/>
        </w:rPr>
        <w:t>a</w:t>
      </w:r>
      <w:r>
        <w:rPr>
          <w:spacing w:val="-3"/>
          <w:sz w:val="24"/>
        </w:rPr>
        <w:t> </w:t>
      </w:r>
      <w:r>
        <w:rPr>
          <w:sz w:val="24"/>
        </w:rPr>
        <w:t>Administração</w:t>
      </w:r>
      <w:r>
        <w:rPr>
          <w:spacing w:val="-3"/>
          <w:sz w:val="24"/>
        </w:rPr>
        <w:t> </w:t>
      </w:r>
      <w:r>
        <w:rPr>
          <w:spacing w:val="-2"/>
          <w:sz w:val="24"/>
        </w:rPr>
        <w:t>Pública;</w:t>
      </w:r>
    </w:p>
    <w:p>
      <w:pPr>
        <w:pStyle w:val="ListParagraph"/>
        <w:numPr>
          <w:ilvl w:val="0"/>
          <w:numId w:val="9"/>
        </w:numPr>
        <w:tabs>
          <w:tab w:pos="266" w:val="left" w:leader="none"/>
        </w:tabs>
        <w:spacing w:line="232" w:lineRule="auto" w:before="3" w:after="0"/>
        <w:ind w:left="68" w:right="54" w:firstLine="0"/>
        <w:jc w:val="both"/>
        <w:rPr>
          <w:sz w:val="24"/>
        </w:rPr>
      </w:pPr>
      <w:r>
        <w:rPr>
          <w:sz w:val="24"/>
        </w:rPr>
        <w:t>a implantação ou o aperfeiçoamento de programa de integridade, conforme normas e orientações dos órgãos de controle.</w:t>
      </w:r>
    </w:p>
    <w:p>
      <w:pPr>
        <w:pStyle w:val="BodyText"/>
        <w:spacing w:line="232" w:lineRule="auto" w:before="287"/>
        <w:ind w:right="54"/>
        <w:jc w:val="both"/>
      </w:pPr>
      <w:r>
        <w:rPr/>
        <w:t>13.3.4 Serão aplicadas às sanções deste termo de referência, os critérios da dosimetria previstos no Capítulo IV da Instrução Normativa Conjunta nº 001 CGM/PGM 2024;</w:t>
      </w:r>
    </w:p>
    <w:p>
      <w:pPr>
        <w:pStyle w:val="BodyText"/>
        <w:spacing w:line="232" w:lineRule="auto" w:before="287"/>
        <w:ind w:right="54"/>
        <w:jc w:val="both"/>
      </w:pPr>
      <w:r>
        <w:rPr/>
        <w:t>13 .4.4.1. 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BodyText"/>
        <w:spacing w:line="232" w:lineRule="auto" w:before="287"/>
        <w:ind w:right="54"/>
        <w:jc w:val="both"/>
      </w:pPr>
      <w:r>
        <w:rPr/>
        <w:t>13.4.4.2. A aplicação das sanções previstas neste termo de referência não exclui, em hipótese alguma, a obrigação de reparação integral do dano causado à Administração Pública.</w:t>
      </w:r>
    </w:p>
    <w:p>
      <w:pPr>
        <w:pStyle w:val="BodyText"/>
        <w:spacing w:after="0" w:line="232" w:lineRule="auto"/>
        <w:jc w:val="both"/>
        <w:sectPr>
          <w:pgSz w:w="11900" w:h="16840"/>
          <w:pgMar w:header="0" w:footer="167" w:top="500" w:bottom="360" w:left="566" w:right="708"/>
        </w:sectPr>
      </w:pPr>
    </w:p>
    <w:p>
      <w:pPr>
        <w:pStyle w:val="BodyText"/>
        <w:spacing w:line="232" w:lineRule="auto" w:before="30"/>
        <w:ind w:right="54"/>
        <w:jc w:val="both"/>
      </w:pPr>
      <w:r>
        <w:rPr/>
        <w:t>13.4.4.3. A aplicação de qualquer das penalidades previstas realizar se á em processo administrativo </w:t>
      </w:r>
      <w:r>
        <w:rPr/>
        <w:t>que assegurará o contraditório e a ampla defesa ao fornecedor/adjudicatário, observando se o procedimento previsto na Lei nº 14.133, de 2021 e Instrução Normativa Conjunta nº 001 CGM/PGM 2024.</w:t>
      </w:r>
    </w:p>
    <w:p>
      <w:pPr>
        <w:pStyle w:val="BodyText"/>
        <w:spacing w:before="272"/>
        <w:ind w:left="0"/>
      </w:pPr>
    </w:p>
    <w:p>
      <w:pPr>
        <w:pStyle w:val="Heading1"/>
        <w:numPr>
          <w:ilvl w:val="0"/>
          <w:numId w:val="2"/>
        </w:numPr>
        <w:tabs>
          <w:tab w:pos="429" w:val="left" w:leader="none"/>
        </w:tabs>
        <w:spacing w:line="240" w:lineRule="auto" w:before="0" w:after="0"/>
        <w:ind w:left="429" w:right="0" w:hanging="361"/>
        <w:jc w:val="left"/>
      </w:pPr>
      <w:r>
        <w:rPr>
          <w:color w:val="236FA1"/>
        </w:rPr>
        <w:t>MODELO</w:t>
      </w:r>
      <w:r>
        <w:rPr>
          <w:color w:val="236FA1"/>
          <w:spacing w:val="-4"/>
        </w:rPr>
        <w:t> </w:t>
      </w:r>
      <w:r>
        <w:rPr>
          <w:color w:val="236FA1"/>
        </w:rPr>
        <w:t>DE</w:t>
      </w:r>
      <w:r>
        <w:rPr>
          <w:color w:val="236FA1"/>
          <w:spacing w:val="-3"/>
        </w:rPr>
        <w:t> </w:t>
      </w:r>
      <w:r>
        <w:rPr>
          <w:color w:val="236FA1"/>
        </w:rPr>
        <w:t>EXECUÇÃO</w:t>
      </w:r>
      <w:r>
        <w:rPr>
          <w:color w:val="236FA1"/>
          <w:spacing w:val="-3"/>
        </w:rPr>
        <w:t> </w:t>
      </w:r>
      <w:r>
        <w:rPr>
          <w:color w:val="236FA1"/>
        </w:rPr>
        <w:t>DO</w:t>
      </w:r>
      <w:r>
        <w:rPr>
          <w:color w:val="236FA1"/>
          <w:spacing w:val="-3"/>
        </w:rPr>
        <w:t> </w:t>
      </w:r>
      <w:r>
        <w:rPr>
          <w:color w:val="236FA1"/>
          <w:spacing w:val="-2"/>
        </w:rPr>
        <w:t>OBJETO.</w:t>
      </w:r>
    </w:p>
    <w:p>
      <w:pPr>
        <w:pStyle w:val="BodyText"/>
        <w:spacing w:line="232" w:lineRule="auto" w:before="284"/>
        <w:ind w:right="54"/>
        <w:jc w:val="both"/>
      </w:pPr>
      <w:r>
        <w:rPr/>
        <w:t>14.1 deverá ser entregue de modo total e único, no horário das 7h e às 13h, em dias úteis, a contar da data do recebimento da nota de empenho pela contratada;</w:t>
      </w:r>
    </w:p>
    <w:p>
      <w:pPr>
        <w:pStyle w:val="ListParagraph"/>
        <w:numPr>
          <w:ilvl w:val="1"/>
          <w:numId w:val="10"/>
        </w:numPr>
        <w:tabs>
          <w:tab w:pos="657" w:val="left" w:leader="none"/>
        </w:tabs>
        <w:spacing w:line="232" w:lineRule="auto" w:before="287" w:after="0"/>
        <w:ind w:left="68" w:right="54" w:firstLine="0"/>
        <w:jc w:val="both"/>
        <w:rPr>
          <w:sz w:val="24"/>
        </w:rPr>
      </w:pPr>
      <w:r>
        <w:rPr>
          <w:sz w:val="24"/>
        </w:rPr>
        <w:t>poderá ser estabelecido horários e dias diferentes dos citados no subtópico anterior</w:t>
      </w:r>
      <w:r>
        <w:rPr>
          <w:spacing w:val="40"/>
          <w:sz w:val="24"/>
        </w:rPr>
        <w:t> </w:t>
      </w:r>
      <w:r>
        <w:rPr>
          <w:sz w:val="24"/>
        </w:rPr>
        <w:t>deste </w:t>
      </w:r>
      <w:r>
        <w:rPr>
          <w:sz w:val="24"/>
        </w:rPr>
        <w:t>que autorizados pela superintendência.</w:t>
      </w:r>
    </w:p>
    <w:p>
      <w:pPr>
        <w:pStyle w:val="ListParagraph"/>
        <w:numPr>
          <w:ilvl w:val="1"/>
          <w:numId w:val="10"/>
        </w:numPr>
        <w:tabs>
          <w:tab w:pos="632" w:val="left" w:leader="none"/>
        </w:tabs>
        <w:spacing w:line="232" w:lineRule="auto" w:before="286" w:after="0"/>
        <w:ind w:left="68" w:right="54" w:firstLine="0"/>
        <w:jc w:val="both"/>
        <w:rPr>
          <w:sz w:val="24"/>
        </w:rPr>
      </w:pPr>
      <w:r>
        <w:rPr>
          <w:sz w:val="24"/>
        </w:rPr>
        <w:t>Uma vez autorizada à execução dos serviços, (após o recebimento do empenho, juntamente com a ordem de serviço) a contratada deverá iniciar os serviços de modo imediato a solicitação da demanda.</w:t>
      </w:r>
    </w:p>
    <w:p>
      <w:pPr>
        <w:pStyle w:val="ListParagraph"/>
        <w:numPr>
          <w:ilvl w:val="1"/>
          <w:numId w:val="10"/>
        </w:numPr>
        <w:tabs>
          <w:tab w:pos="634" w:val="left" w:leader="none"/>
        </w:tabs>
        <w:spacing w:line="232" w:lineRule="auto" w:before="287" w:after="0"/>
        <w:ind w:left="68" w:right="54" w:firstLine="0"/>
        <w:jc w:val="both"/>
        <w:rPr>
          <w:sz w:val="24"/>
        </w:rPr>
      </w:pPr>
      <w:r>
        <w:rPr>
          <w:sz w:val="24"/>
        </w:rPr>
        <w:t>o prazo de início dos serviços poderá ser prorrogado quando solicitado pela contratada, desde </w:t>
      </w:r>
      <w:r>
        <w:rPr>
          <w:sz w:val="24"/>
        </w:rPr>
        <w:t>que ocorra fato superveniente, devidamente justificado e aceito pela administração, ou a interesse deste </w:t>
      </w:r>
      <w:r>
        <w:rPr>
          <w:spacing w:val="-2"/>
          <w:sz w:val="24"/>
        </w:rPr>
        <w:t>instituto.</w:t>
      </w:r>
    </w:p>
    <w:p>
      <w:pPr>
        <w:pStyle w:val="ListParagraph"/>
        <w:numPr>
          <w:ilvl w:val="1"/>
          <w:numId w:val="10"/>
        </w:numPr>
        <w:tabs>
          <w:tab w:pos="650" w:val="left" w:leader="none"/>
        </w:tabs>
        <w:spacing w:line="232" w:lineRule="auto" w:before="288" w:after="0"/>
        <w:ind w:left="68" w:right="54" w:firstLine="0"/>
        <w:jc w:val="both"/>
        <w:rPr>
          <w:sz w:val="24"/>
        </w:rPr>
      </w:pPr>
      <w:r>
        <w:rPr>
          <w:sz w:val="24"/>
        </w:rPr>
        <w:t>No preço ofertado deverão estar incluídas todas as despesas com material e pessoal, bem como impostos, taxas e demais encargos que se assim fizerem necessários à completa execução do serviço.</w:t>
      </w:r>
    </w:p>
    <w:p>
      <w:pPr>
        <w:pStyle w:val="ListParagraph"/>
        <w:numPr>
          <w:ilvl w:val="1"/>
          <w:numId w:val="10"/>
        </w:numPr>
        <w:tabs>
          <w:tab w:pos="608" w:val="left" w:leader="none"/>
        </w:tabs>
        <w:spacing w:line="240" w:lineRule="auto" w:before="279" w:after="0"/>
        <w:ind w:left="608" w:right="0" w:hanging="540"/>
        <w:jc w:val="left"/>
        <w:rPr>
          <w:sz w:val="24"/>
        </w:rPr>
      </w:pPr>
      <w:r>
        <w:rPr>
          <w:sz w:val="24"/>
        </w:rPr>
        <w:t>O</w:t>
      </w:r>
      <w:r>
        <w:rPr>
          <w:spacing w:val="-4"/>
          <w:sz w:val="24"/>
        </w:rPr>
        <w:t> </w:t>
      </w:r>
      <w:r>
        <w:rPr>
          <w:sz w:val="24"/>
        </w:rPr>
        <w:t>serviço</w:t>
      </w:r>
      <w:r>
        <w:rPr>
          <w:spacing w:val="-3"/>
          <w:sz w:val="24"/>
        </w:rPr>
        <w:t> </w:t>
      </w:r>
      <w:r>
        <w:rPr>
          <w:sz w:val="24"/>
        </w:rPr>
        <w:t>será</w:t>
      </w:r>
      <w:r>
        <w:rPr>
          <w:spacing w:val="-3"/>
          <w:sz w:val="24"/>
        </w:rPr>
        <w:t> </w:t>
      </w:r>
      <w:r>
        <w:rPr>
          <w:sz w:val="24"/>
        </w:rPr>
        <w:t>dado</w:t>
      </w:r>
      <w:r>
        <w:rPr>
          <w:spacing w:val="-3"/>
          <w:sz w:val="24"/>
        </w:rPr>
        <w:t> </w:t>
      </w:r>
      <w:r>
        <w:rPr>
          <w:sz w:val="24"/>
        </w:rPr>
        <w:t>como</w:t>
      </w:r>
      <w:r>
        <w:rPr>
          <w:spacing w:val="-3"/>
          <w:sz w:val="24"/>
        </w:rPr>
        <w:t> </w:t>
      </w:r>
      <w:r>
        <w:rPr>
          <w:sz w:val="24"/>
        </w:rPr>
        <w:t>finalizados</w:t>
      </w:r>
      <w:r>
        <w:rPr>
          <w:spacing w:val="-3"/>
          <w:sz w:val="24"/>
        </w:rPr>
        <w:t> </w:t>
      </w:r>
      <w:r>
        <w:rPr>
          <w:sz w:val="24"/>
        </w:rPr>
        <w:t>após</w:t>
      </w:r>
      <w:r>
        <w:rPr>
          <w:spacing w:val="-4"/>
          <w:sz w:val="24"/>
        </w:rPr>
        <w:t> </w:t>
      </w:r>
      <w:r>
        <w:rPr>
          <w:sz w:val="24"/>
        </w:rPr>
        <w:t>o</w:t>
      </w:r>
      <w:r>
        <w:rPr>
          <w:spacing w:val="-3"/>
          <w:sz w:val="24"/>
        </w:rPr>
        <w:t> </w:t>
      </w:r>
      <w:r>
        <w:rPr>
          <w:sz w:val="24"/>
        </w:rPr>
        <w:t>recebimento</w:t>
      </w:r>
      <w:r>
        <w:rPr>
          <w:spacing w:val="-3"/>
          <w:sz w:val="24"/>
        </w:rPr>
        <w:t> </w:t>
      </w:r>
      <w:r>
        <w:rPr>
          <w:sz w:val="24"/>
        </w:rPr>
        <w:t>definitivo</w:t>
      </w:r>
      <w:r>
        <w:rPr>
          <w:spacing w:val="-3"/>
          <w:sz w:val="24"/>
        </w:rPr>
        <w:t> </w:t>
      </w:r>
      <w:r>
        <w:rPr>
          <w:sz w:val="24"/>
        </w:rPr>
        <w:t>pelos</w:t>
      </w:r>
      <w:r>
        <w:rPr>
          <w:spacing w:val="-3"/>
          <w:sz w:val="24"/>
        </w:rPr>
        <w:t> </w:t>
      </w:r>
      <w:r>
        <w:rPr>
          <w:spacing w:val="-2"/>
          <w:sz w:val="24"/>
        </w:rPr>
        <w:t>fiscais.</w:t>
      </w:r>
    </w:p>
    <w:p>
      <w:pPr>
        <w:pStyle w:val="ListParagraph"/>
        <w:numPr>
          <w:ilvl w:val="1"/>
          <w:numId w:val="10"/>
        </w:numPr>
        <w:tabs>
          <w:tab w:pos="626" w:val="left" w:leader="none"/>
        </w:tabs>
        <w:spacing w:line="232" w:lineRule="auto" w:before="284" w:after="0"/>
        <w:ind w:left="68" w:right="54" w:firstLine="0"/>
        <w:jc w:val="both"/>
        <w:rPr>
          <w:sz w:val="24"/>
        </w:rPr>
      </w:pPr>
      <w:r>
        <w:rPr>
          <w:sz w:val="24"/>
        </w:rPr>
        <w:t>A Administração se reserva o direito de rejeitar, no todo ou em parte, o serviço executados, caso se encontrem em desacordo com este Termo de Referência.</w:t>
      </w:r>
    </w:p>
    <w:p>
      <w:pPr>
        <w:pStyle w:val="Heading1"/>
        <w:numPr>
          <w:ilvl w:val="0"/>
          <w:numId w:val="2"/>
        </w:numPr>
        <w:tabs>
          <w:tab w:pos="483" w:val="left" w:leader="none"/>
        </w:tabs>
        <w:spacing w:line="240" w:lineRule="auto" w:before="280" w:after="0"/>
        <w:ind w:left="483" w:right="0" w:hanging="415"/>
        <w:jc w:val="left"/>
      </w:pPr>
      <w:r>
        <w:rPr>
          <w:color w:val="236FA1"/>
        </w:rPr>
        <w:t>MODELO</w:t>
      </w:r>
      <w:r>
        <w:rPr>
          <w:color w:val="236FA1"/>
          <w:spacing w:val="-4"/>
        </w:rPr>
        <w:t> </w:t>
      </w:r>
      <w:r>
        <w:rPr>
          <w:color w:val="236FA1"/>
        </w:rPr>
        <w:t>DE</w:t>
      </w:r>
      <w:r>
        <w:rPr>
          <w:color w:val="236FA1"/>
          <w:spacing w:val="-3"/>
        </w:rPr>
        <w:t> </w:t>
      </w:r>
      <w:r>
        <w:rPr>
          <w:color w:val="236FA1"/>
        </w:rPr>
        <w:t>EXECUÇÃO</w:t>
      </w:r>
      <w:r>
        <w:rPr>
          <w:color w:val="236FA1"/>
          <w:spacing w:val="-3"/>
        </w:rPr>
        <w:t> </w:t>
      </w:r>
      <w:r>
        <w:rPr>
          <w:color w:val="236FA1"/>
        </w:rPr>
        <w:t>DO</w:t>
      </w:r>
      <w:r>
        <w:rPr>
          <w:color w:val="236FA1"/>
          <w:spacing w:val="-3"/>
        </w:rPr>
        <w:t> </w:t>
      </w:r>
      <w:r>
        <w:rPr>
          <w:color w:val="236FA1"/>
          <w:spacing w:val="-2"/>
        </w:rPr>
        <w:t>CONTRATO</w:t>
      </w:r>
    </w:p>
    <w:p>
      <w:pPr>
        <w:pStyle w:val="BodyText"/>
        <w:spacing w:before="277"/>
      </w:pPr>
      <w:r>
        <w:rPr/>
        <w:t>15.1</w:t>
      </w:r>
      <w:r>
        <w:rPr>
          <w:spacing w:val="-5"/>
        </w:rPr>
        <w:t> </w:t>
      </w:r>
      <w:r>
        <w:rPr/>
        <w:t>A</w:t>
      </w:r>
      <w:r>
        <w:rPr>
          <w:spacing w:val="-4"/>
        </w:rPr>
        <w:t> </w:t>
      </w:r>
      <w:r>
        <w:rPr/>
        <w:t>contratação</w:t>
      </w:r>
      <w:r>
        <w:rPr>
          <w:spacing w:val="-4"/>
        </w:rPr>
        <w:t> </w:t>
      </w:r>
      <w:r>
        <w:rPr/>
        <w:t>com</w:t>
      </w:r>
      <w:r>
        <w:rPr>
          <w:spacing w:val="-4"/>
        </w:rPr>
        <w:t> </w:t>
      </w:r>
      <w:r>
        <w:rPr/>
        <w:t>o</w:t>
      </w:r>
      <w:r>
        <w:rPr>
          <w:spacing w:val="-4"/>
        </w:rPr>
        <w:t> </w:t>
      </w:r>
      <w:r>
        <w:rPr/>
        <w:t>fornecedor</w:t>
      </w:r>
      <w:r>
        <w:rPr>
          <w:spacing w:val="-4"/>
        </w:rPr>
        <w:t> </w:t>
      </w:r>
      <w:r>
        <w:rPr/>
        <w:t>vencedor</w:t>
      </w:r>
      <w:r>
        <w:rPr>
          <w:spacing w:val="-4"/>
        </w:rPr>
        <w:t> </w:t>
      </w:r>
      <w:r>
        <w:rPr/>
        <w:t>se</w:t>
      </w:r>
      <w:r>
        <w:rPr>
          <w:spacing w:val="-4"/>
        </w:rPr>
        <w:t> </w:t>
      </w:r>
      <w:r>
        <w:rPr/>
        <w:t>fará</w:t>
      </w:r>
      <w:r>
        <w:rPr>
          <w:spacing w:val="-4"/>
        </w:rPr>
        <w:t> </w:t>
      </w:r>
      <w:r>
        <w:rPr/>
        <w:t>por</w:t>
      </w:r>
      <w:r>
        <w:rPr>
          <w:spacing w:val="-4"/>
        </w:rPr>
        <w:t> </w:t>
      </w:r>
      <w:r>
        <w:rPr/>
        <w:t>meio</w:t>
      </w:r>
      <w:r>
        <w:rPr>
          <w:spacing w:val="-4"/>
        </w:rPr>
        <w:t> </w:t>
      </w:r>
      <w:r>
        <w:rPr/>
        <w:t>da</w:t>
      </w:r>
      <w:r>
        <w:rPr>
          <w:spacing w:val="-4"/>
        </w:rPr>
        <w:t> </w:t>
      </w:r>
      <w:r>
        <w:rPr/>
        <w:t>ratificação</w:t>
      </w:r>
      <w:r>
        <w:rPr>
          <w:spacing w:val="-4"/>
        </w:rPr>
        <w:t> </w:t>
      </w:r>
      <w:r>
        <w:rPr/>
        <w:t>do</w:t>
      </w:r>
      <w:r>
        <w:rPr>
          <w:spacing w:val="-4"/>
        </w:rPr>
        <w:t> </w:t>
      </w:r>
      <w:r>
        <w:rPr/>
        <w:t>gestor</w:t>
      </w:r>
      <w:r>
        <w:rPr>
          <w:spacing w:val="-4"/>
        </w:rPr>
        <w:t> </w:t>
      </w:r>
      <w:r>
        <w:rPr/>
        <w:t>da</w:t>
      </w:r>
      <w:r>
        <w:rPr>
          <w:spacing w:val="-4"/>
        </w:rPr>
        <w:t> </w:t>
      </w:r>
      <w:r>
        <w:rPr>
          <w:spacing w:val="-2"/>
        </w:rPr>
        <w:t>unidade.</w:t>
      </w:r>
    </w:p>
    <w:p>
      <w:pPr>
        <w:pStyle w:val="BodyText"/>
        <w:spacing w:before="277"/>
      </w:pPr>
      <w:r>
        <w:rPr/>
        <w:t>A</w:t>
      </w:r>
      <w:r>
        <w:rPr>
          <w:spacing w:val="-4"/>
        </w:rPr>
        <w:t> </w:t>
      </w:r>
      <w:r>
        <w:rPr/>
        <w:t>nota</w:t>
      </w:r>
      <w:r>
        <w:rPr>
          <w:spacing w:val="-4"/>
        </w:rPr>
        <w:t> </w:t>
      </w:r>
      <w:r>
        <w:rPr/>
        <w:t>de</w:t>
      </w:r>
      <w:r>
        <w:rPr>
          <w:spacing w:val="-4"/>
        </w:rPr>
        <w:t> </w:t>
      </w:r>
      <w:r>
        <w:rPr/>
        <w:t>empenho</w:t>
      </w:r>
      <w:r>
        <w:rPr>
          <w:spacing w:val="-3"/>
        </w:rPr>
        <w:t> </w:t>
      </w:r>
      <w:r>
        <w:rPr/>
        <w:t>valerá</w:t>
      </w:r>
      <w:r>
        <w:rPr>
          <w:spacing w:val="-4"/>
        </w:rPr>
        <w:t> </w:t>
      </w:r>
      <w:r>
        <w:rPr/>
        <w:t>como</w:t>
      </w:r>
      <w:r>
        <w:rPr>
          <w:spacing w:val="-4"/>
        </w:rPr>
        <w:t> </w:t>
      </w:r>
      <w:r>
        <w:rPr/>
        <w:t>substituto</w:t>
      </w:r>
      <w:r>
        <w:rPr>
          <w:spacing w:val="-4"/>
        </w:rPr>
        <w:t> </w:t>
      </w:r>
      <w:r>
        <w:rPr/>
        <w:t>do</w:t>
      </w:r>
      <w:r>
        <w:rPr>
          <w:spacing w:val="-3"/>
        </w:rPr>
        <w:t> </w:t>
      </w:r>
      <w:r>
        <w:rPr/>
        <w:t>instrumento</w:t>
      </w:r>
      <w:r>
        <w:rPr>
          <w:spacing w:val="-4"/>
        </w:rPr>
        <w:t> </w:t>
      </w:r>
      <w:r>
        <w:rPr>
          <w:spacing w:val="-2"/>
        </w:rPr>
        <w:t>contratual.</w:t>
      </w:r>
    </w:p>
    <w:p>
      <w:pPr>
        <w:pStyle w:val="Heading1"/>
        <w:spacing w:before="277"/>
        <w:ind w:left="68" w:firstLine="0"/>
      </w:pPr>
      <w:r>
        <w:rPr>
          <w:color w:val="236FA1"/>
        </w:rPr>
        <w:t>15.8</w:t>
      </w:r>
      <w:r>
        <w:rPr>
          <w:color w:val="236FA1"/>
          <w:spacing w:val="-3"/>
        </w:rPr>
        <w:t> </w:t>
      </w:r>
      <w:r>
        <w:rPr>
          <w:color w:val="236FA1"/>
        </w:rPr>
        <w:t>DA</w:t>
      </w:r>
      <w:r>
        <w:rPr>
          <w:color w:val="236FA1"/>
          <w:spacing w:val="-3"/>
        </w:rPr>
        <w:t> </w:t>
      </w:r>
      <w:r>
        <w:rPr>
          <w:color w:val="236FA1"/>
          <w:spacing w:val="-2"/>
        </w:rPr>
        <w:t>SUBCONTRATAÇÃO</w:t>
      </w:r>
    </w:p>
    <w:p>
      <w:pPr>
        <w:pStyle w:val="BodyText"/>
        <w:spacing w:before="277"/>
      </w:pPr>
      <w:r>
        <w:rPr/>
        <w:t>Não</w:t>
      </w:r>
      <w:r>
        <w:rPr>
          <w:spacing w:val="-5"/>
        </w:rPr>
        <w:t> </w:t>
      </w:r>
      <w:r>
        <w:rPr/>
        <w:t>será</w:t>
      </w:r>
      <w:r>
        <w:rPr>
          <w:spacing w:val="-4"/>
        </w:rPr>
        <w:t> </w:t>
      </w:r>
      <w:r>
        <w:rPr/>
        <w:t>admitida</w:t>
      </w:r>
      <w:r>
        <w:rPr>
          <w:spacing w:val="-5"/>
        </w:rPr>
        <w:t> </w:t>
      </w:r>
      <w:r>
        <w:rPr/>
        <w:t>a</w:t>
      </w:r>
      <w:r>
        <w:rPr>
          <w:spacing w:val="-4"/>
        </w:rPr>
        <w:t> </w:t>
      </w:r>
      <w:r>
        <w:rPr/>
        <w:t>subcontratação</w:t>
      </w:r>
      <w:r>
        <w:rPr>
          <w:spacing w:val="-4"/>
        </w:rPr>
        <w:t> </w:t>
      </w:r>
      <w:r>
        <w:rPr/>
        <w:t>do</w:t>
      </w:r>
      <w:r>
        <w:rPr>
          <w:spacing w:val="-5"/>
        </w:rPr>
        <w:t> </w:t>
      </w:r>
      <w:r>
        <w:rPr/>
        <w:t>objeto</w:t>
      </w:r>
      <w:r>
        <w:rPr>
          <w:spacing w:val="-4"/>
        </w:rPr>
        <w:t> </w:t>
      </w:r>
      <w:r>
        <w:rPr>
          <w:spacing w:val="-2"/>
        </w:rPr>
        <w:t>contratual.</w:t>
      </w:r>
    </w:p>
    <w:p>
      <w:pPr>
        <w:pStyle w:val="Heading1"/>
        <w:numPr>
          <w:ilvl w:val="0"/>
          <w:numId w:val="2"/>
        </w:numPr>
        <w:tabs>
          <w:tab w:pos="429" w:val="left" w:leader="none"/>
        </w:tabs>
        <w:spacing w:line="240" w:lineRule="auto" w:before="277" w:after="0"/>
        <w:ind w:left="429" w:right="0" w:hanging="361"/>
        <w:jc w:val="left"/>
      </w:pPr>
      <w:r>
        <w:rPr>
          <w:color w:val="236FA1"/>
        </w:rPr>
        <w:t>QUALIFICAÇÃO</w:t>
      </w:r>
      <w:r>
        <w:rPr>
          <w:color w:val="236FA1"/>
          <w:spacing w:val="-11"/>
        </w:rPr>
        <w:t> </w:t>
      </w:r>
      <w:r>
        <w:rPr>
          <w:color w:val="236FA1"/>
        </w:rPr>
        <w:t>PARA</w:t>
      </w:r>
      <w:r>
        <w:rPr>
          <w:color w:val="236FA1"/>
          <w:spacing w:val="-10"/>
        </w:rPr>
        <w:t> </w:t>
      </w:r>
      <w:r>
        <w:rPr>
          <w:color w:val="236FA1"/>
        </w:rPr>
        <w:t>O</w:t>
      </w:r>
      <w:r>
        <w:rPr>
          <w:color w:val="236FA1"/>
          <w:spacing w:val="-10"/>
        </w:rPr>
        <w:t> </w:t>
      </w:r>
      <w:r>
        <w:rPr>
          <w:color w:val="236FA1"/>
          <w:spacing w:val="-2"/>
        </w:rPr>
        <w:t>CERTAME</w:t>
      </w:r>
    </w:p>
    <w:p>
      <w:pPr>
        <w:pStyle w:val="BodyText"/>
        <w:spacing w:before="277"/>
      </w:pPr>
      <w:r>
        <w:rPr/>
        <w:t>16.1</w:t>
      </w:r>
      <w:r>
        <w:rPr>
          <w:spacing w:val="-4"/>
        </w:rPr>
        <w:t> </w:t>
      </w:r>
      <w:r>
        <w:rPr/>
        <w:t>A</w:t>
      </w:r>
      <w:r>
        <w:rPr>
          <w:spacing w:val="-3"/>
        </w:rPr>
        <w:t> </w:t>
      </w:r>
      <w:r>
        <w:rPr/>
        <w:t>qualificação</w:t>
      </w:r>
      <w:r>
        <w:rPr>
          <w:spacing w:val="-3"/>
        </w:rPr>
        <w:t> </w:t>
      </w:r>
      <w:r>
        <w:rPr/>
        <w:t>será</w:t>
      </w:r>
      <w:r>
        <w:rPr>
          <w:spacing w:val="-4"/>
        </w:rPr>
        <w:t> </w:t>
      </w:r>
      <w:r>
        <w:rPr/>
        <w:t>avaliada</w:t>
      </w:r>
      <w:r>
        <w:rPr>
          <w:spacing w:val="-3"/>
        </w:rPr>
        <w:t> </w:t>
      </w:r>
      <w:r>
        <w:rPr/>
        <w:t>por</w:t>
      </w:r>
      <w:r>
        <w:rPr>
          <w:spacing w:val="-3"/>
        </w:rPr>
        <w:t> </w:t>
      </w:r>
      <w:r>
        <w:rPr>
          <w:spacing w:val="-2"/>
        </w:rPr>
        <w:t>meio:</w:t>
      </w:r>
    </w:p>
    <w:p>
      <w:pPr>
        <w:pStyle w:val="ListParagraph"/>
        <w:numPr>
          <w:ilvl w:val="0"/>
          <w:numId w:val="11"/>
        </w:numPr>
        <w:tabs>
          <w:tab w:pos="364" w:val="left" w:leader="none"/>
        </w:tabs>
        <w:spacing w:line="240" w:lineRule="auto" w:before="277" w:after="0"/>
        <w:ind w:left="364" w:right="0" w:hanging="296"/>
        <w:jc w:val="left"/>
        <w:rPr>
          <w:sz w:val="24"/>
        </w:rPr>
      </w:pPr>
      <w:r>
        <w:rPr>
          <w:sz w:val="24"/>
        </w:rPr>
        <w:t>Registro</w:t>
      </w:r>
      <w:r>
        <w:rPr>
          <w:spacing w:val="-6"/>
          <w:sz w:val="24"/>
        </w:rPr>
        <w:t> </w:t>
      </w:r>
      <w:r>
        <w:rPr>
          <w:sz w:val="24"/>
        </w:rPr>
        <w:t>ou</w:t>
      </w:r>
      <w:r>
        <w:rPr>
          <w:spacing w:val="-5"/>
          <w:sz w:val="24"/>
        </w:rPr>
        <w:t> </w:t>
      </w:r>
      <w:r>
        <w:rPr>
          <w:sz w:val="24"/>
        </w:rPr>
        <w:t>Inscrição</w:t>
      </w:r>
      <w:r>
        <w:rPr>
          <w:spacing w:val="-5"/>
          <w:sz w:val="24"/>
        </w:rPr>
        <w:t> </w:t>
      </w:r>
      <w:r>
        <w:rPr>
          <w:sz w:val="24"/>
        </w:rPr>
        <w:t>do</w:t>
      </w:r>
      <w:r>
        <w:rPr>
          <w:spacing w:val="-5"/>
          <w:sz w:val="24"/>
        </w:rPr>
        <w:t> </w:t>
      </w:r>
      <w:r>
        <w:rPr>
          <w:sz w:val="24"/>
        </w:rPr>
        <w:t>CNPJ</w:t>
      </w:r>
      <w:r>
        <w:rPr>
          <w:spacing w:val="-5"/>
          <w:sz w:val="24"/>
        </w:rPr>
        <w:t> </w:t>
      </w:r>
      <w:r>
        <w:rPr>
          <w:sz w:val="24"/>
        </w:rPr>
        <w:t>da</w:t>
      </w:r>
      <w:r>
        <w:rPr>
          <w:spacing w:val="-5"/>
          <w:sz w:val="24"/>
        </w:rPr>
        <w:t> </w:t>
      </w:r>
      <w:r>
        <w:rPr>
          <w:spacing w:val="-2"/>
          <w:sz w:val="24"/>
        </w:rPr>
        <w:t>empresa.</w:t>
      </w:r>
    </w:p>
    <w:p>
      <w:pPr>
        <w:pStyle w:val="ListParagraph"/>
        <w:numPr>
          <w:ilvl w:val="0"/>
          <w:numId w:val="11"/>
        </w:numPr>
        <w:tabs>
          <w:tab w:pos="327" w:val="left" w:leader="none"/>
        </w:tabs>
        <w:spacing w:line="232" w:lineRule="auto" w:before="284" w:after="0"/>
        <w:ind w:left="68" w:right="54" w:firstLine="0"/>
        <w:jc w:val="both"/>
        <w:rPr>
          <w:sz w:val="24"/>
        </w:rPr>
      </w:pPr>
      <w:r>
        <w:rPr>
          <w:sz w:val="24"/>
        </w:rPr>
        <w:t>Certidão Negativa de Débitos (CND) - A empresa deve apresentar certidões negativas de débitos fiscais e trabalhistas, como:</w:t>
      </w:r>
    </w:p>
    <w:p>
      <w:pPr>
        <w:pStyle w:val="BodyText"/>
        <w:spacing w:line="232" w:lineRule="auto" w:before="287"/>
        <w:ind w:right="2512"/>
      </w:pPr>
      <w:r>
        <w:rPr/>
        <w:t>Certidão</w:t>
      </w:r>
      <w:r>
        <w:rPr>
          <w:spacing w:val="-11"/>
        </w:rPr>
        <w:t> </w:t>
      </w:r>
      <w:r>
        <w:rPr/>
        <w:t>Negativa</w:t>
      </w:r>
      <w:r>
        <w:rPr>
          <w:spacing w:val="-11"/>
        </w:rPr>
        <w:t> </w:t>
      </w:r>
      <w:r>
        <w:rPr/>
        <w:t>de</w:t>
      </w:r>
      <w:r>
        <w:rPr>
          <w:spacing w:val="-11"/>
        </w:rPr>
        <w:t> </w:t>
      </w:r>
      <w:r>
        <w:rPr/>
        <w:t>Débitos</w:t>
      </w:r>
      <w:r>
        <w:rPr>
          <w:spacing w:val="-11"/>
        </w:rPr>
        <w:t> </w:t>
      </w:r>
      <w:r>
        <w:rPr/>
        <w:t>Tributários</w:t>
      </w:r>
      <w:r>
        <w:rPr>
          <w:spacing w:val="-11"/>
        </w:rPr>
        <w:t> </w:t>
      </w:r>
      <w:r>
        <w:rPr/>
        <w:t>Federais</w:t>
      </w:r>
      <w:r>
        <w:rPr>
          <w:spacing w:val="-11"/>
        </w:rPr>
        <w:t> </w:t>
      </w:r>
      <w:r>
        <w:rPr/>
        <w:t>(CND</w:t>
      </w:r>
      <w:r>
        <w:rPr>
          <w:spacing w:val="-11"/>
        </w:rPr>
        <w:t> </w:t>
      </w:r>
      <w:r>
        <w:rPr/>
        <w:t>da</w:t>
      </w:r>
      <w:r>
        <w:rPr>
          <w:spacing w:val="-11"/>
        </w:rPr>
        <w:t> </w:t>
      </w:r>
      <w:r>
        <w:rPr/>
        <w:t>Receita</w:t>
      </w:r>
      <w:r>
        <w:rPr>
          <w:spacing w:val="-11"/>
        </w:rPr>
        <w:t> </w:t>
      </w:r>
      <w:r>
        <w:rPr/>
        <w:t>Federal) Certidão Negativa de Débitos da Dívida Ativa da União</w:t>
      </w:r>
    </w:p>
    <w:p>
      <w:pPr>
        <w:pStyle w:val="BodyText"/>
        <w:spacing w:line="284" w:lineRule="exact"/>
      </w:pPr>
      <w:r>
        <w:rPr/>
        <w:t>Certidão</w:t>
      </w:r>
      <w:r>
        <w:rPr>
          <w:spacing w:val="-2"/>
        </w:rPr>
        <w:t> </w:t>
      </w:r>
      <w:r>
        <w:rPr/>
        <w:t>de</w:t>
      </w:r>
      <w:r>
        <w:rPr>
          <w:spacing w:val="-2"/>
        </w:rPr>
        <w:t> </w:t>
      </w:r>
      <w:r>
        <w:rPr/>
        <w:t>Regularidade</w:t>
      </w:r>
      <w:r>
        <w:rPr>
          <w:spacing w:val="-2"/>
        </w:rPr>
        <w:t> </w:t>
      </w:r>
      <w:r>
        <w:rPr/>
        <w:t>com</w:t>
      </w:r>
      <w:r>
        <w:rPr>
          <w:spacing w:val="-2"/>
        </w:rPr>
        <w:t> </w:t>
      </w:r>
      <w:r>
        <w:rPr/>
        <w:t>o</w:t>
      </w:r>
      <w:r>
        <w:rPr>
          <w:spacing w:val="-2"/>
        </w:rPr>
        <w:t> </w:t>
      </w:r>
      <w:r>
        <w:rPr>
          <w:spacing w:val="-4"/>
        </w:rPr>
        <w:t>FGTS</w:t>
      </w:r>
    </w:p>
    <w:p>
      <w:pPr>
        <w:pStyle w:val="BodyText"/>
        <w:spacing w:line="289" w:lineRule="exact"/>
      </w:pPr>
      <w:r>
        <w:rPr/>
        <w:t>Certidão</w:t>
      </w:r>
      <w:r>
        <w:rPr>
          <w:spacing w:val="-10"/>
        </w:rPr>
        <w:t> </w:t>
      </w:r>
      <w:r>
        <w:rPr/>
        <w:t>Negativa</w:t>
      </w:r>
      <w:r>
        <w:rPr>
          <w:spacing w:val="-9"/>
        </w:rPr>
        <w:t> </w:t>
      </w:r>
      <w:r>
        <w:rPr/>
        <w:t>de</w:t>
      </w:r>
      <w:r>
        <w:rPr>
          <w:spacing w:val="-9"/>
        </w:rPr>
        <w:t> </w:t>
      </w:r>
      <w:r>
        <w:rPr/>
        <w:t>Débitos</w:t>
      </w:r>
      <w:r>
        <w:rPr>
          <w:spacing w:val="-10"/>
        </w:rPr>
        <w:t> </w:t>
      </w:r>
      <w:r>
        <w:rPr/>
        <w:t>Trabalhistas</w:t>
      </w:r>
      <w:r>
        <w:rPr>
          <w:spacing w:val="-9"/>
        </w:rPr>
        <w:t> </w:t>
      </w:r>
      <w:r>
        <w:rPr>
          <w:spacing w:val="-2"/>
        </w:rPr>
        <w:t>(CNDT)</w:t>
      </w:r>
    </w:p>
    <w:p>
      <w:pPr>
        <w:pStyle w:val="ListParagraph"/>
        <w:numPr>
          <w:ilvl w:val="0"/>
          <w:numId w:val="11"/>
        </w:numPr>
        <w:tabs>
          <w:tab w:pos="296" w:val="left" w:leader="none"/>
        </w:tabs>
        <w:spacing w:line="240" w:lineRule="auto" w:before="277" w:after="0"/>
        <w:ind w:left="296" w:right="0" w:hanging="228"/>
        <w:jc w:val="left"/>
        <w:rPr>
          <w:sz w:val="24"/>
        </w:rPr>
      </w:pPr>
      <w:r>
        <w:rPr>
          <w:sz w:val="24"/>
        </w:rPr>
        <w:t>Certidão</w:t>
      </w:r>
      <w:r>
        <w:rPr>
          <w:spacing w:val="-4"/>
          <w:sz w:val="24"/>
        </w:rPr>
        <w:t> </w:t>
      </w:r>
      <w:r>
        <w:rPr>
          <w:sz w:val="24"/>
        </w:rPr>
        <w:t>negativa</w:t>
      </w:r>
      <w:r>
        <w:rPr>
          <w:spacing w:val="-4"/>
          <w:sz w:val="24"/>
        </w:rPr>
        <w:t> </w:t>
      </w:r>
      <w:r>
        <w:rPr>
          <w:sz w:val="24"/>
        </w:rPr>
        <w:t>de</w:t>
      </w:r>
      <w:r>
        <w:rPr>
          <w:spacing w:val="-3"/>
          <w:sz w:val="24"/>
        </w:rPr>
        <w:t> </w:t>
      </w:r>
      <w:r>
        <w:rPr>
          <w:sz w:val="24"/>
        </w:rPr>
        <w:t>empresas</w:t>
      </w:r>
      <w:r>
        <w:rPr>
          <w:spacing w:val="-4"/>
          <w:sz w:val="24"/>
        </w:rPr>
        <w:t> </w:t>
      </w:r>
      <w:r>
        <w:rPr>
          <w:sz w:val="24"/>
        </w:rPr>
        <w:t>inidôneas</w:t>
      </w:r>
      <w:r>
        <w:rPr>
          <w:spacing w:val="-3"/>
          <w:sz w:val="24"/>
        </w:rPr>
        <w:t> </w:t>
      </w:r>
      <w:r>
        <w:rPr>
          <w:sz w:val="24"/>
        </w:rPr>
        <w:t>ou</w:t>
      </w:r>
      <w:r>
        <w:rPr>
          <w:spacing w:val="-4"/>
          <w:sz w:val="24"/>
        </w:rPr>
        <w:t> </w:t>
      </w:r>
      <w:r>
        <w:rPr>
          <w:spacing w:val="-2"/>
          <w:sz w:val="24"/>
        </w:rPr>
        <w:t>suspensas.</w:t>
      </w:r>
    </w:p>
    <w:p>
      <w:pPr>
        <w:pStyle w:val="ListParagraph"/>
        <w:spacing w:after="0" w:line="240" w:lineRule="auto"/>
        <w:jc w:val="left"/>
        <w:rPr>
          <w:sz w:val="24"/>
        </w:rPr>
        <w:sectPr>
          <w:pgSz w:w="11900" w:h="16840"/>
          <w:pgMar w:header="0" w:footer="167" w:top="800" w:bottom="360" w:left="566" w:right="708"/>
        </w:sectPr>
      </w:pPr>
    </w:p>
    <w:p>
      <w:pPr>
        <w:pStyle w:val="Heading1"/>
        <w:numPr>
          <w:ilvl w:val="0"/>
          <w:numId w:val="2"/>
        </w:numPr>
        <w:tabs>
          <w:tab w:pos="483" w:val="left" w:leader="none"/>
        </w:tabs>
        <w:spacing w:line="240" w:lineRule="auto" w:before="23" w:after="0"/>
        <w:ind w:left="483" w:right="0" w:hanging="415"/>
        <w:jc w:val="left"/>
      </w:pPr>
      <w:r>
        <w:rPr>
          <w:color w:val="236FA1"/>
        </w:rPr>
        <w:t>DESCRIÇÃO</w:t>
      </w:r>
      <w:r>
        <w:rPr>
          <w:color w:val="236FA1"/>
          <w:spacing w:val="-5"/>
        </w:rPr>
        <w:t> </w:t>
      </w:r>
      <w:r>
        <w:rPr>
          <w:color w:val="236FA1"/>
        </w:rPr>
        <w:t>DA</w:t>
      </w:r>
      <w:r>
        <w:rPr>
          <w:color w:val="236FA1"/>
          <w:spacing w:val="-5"/>
        </w:rPr>
        <w:t> </w:t>
      </w:r>
      <w:r>
        <w:rPr>
          <w:color w:val="236FA1"/>
        </w:rPr>
        <w:t>SOLUÇÃO</w:t>
      </w:r>
      <w:r>
        <w:rPr>
          <w:color w:val="236FA1"/>
          <w:spacing w:val="-5"/>
        </w:rPr>
        <w:t> </w:t>
      </w:r>
      <w:r>
        <w:rPr>
          <w:color w:val="236FA1"/>
        </w:rPr>
        <w:t>COMO</w:t>
      </w:r>
      <w:r>
        <w:rPr>
          <w:color w:val="236FA1"/>
          <w:spacing w:val="-5"/>
        </w:rPr>
        <w:t> </w:t>
      </w:r>
      <w:r>
        <w:rPr>
          <w:color w:val="236FA1"/>
        </w:rPr>
        <w:t>UM</w:t>
      </w:r>
      <w:r>
        <w:rPr>
          <w:color w:val="236FA1"/>
          <w:spacing w:val="-5"/>
        </w:rPr>
        <w:t> </w:t>
      </w:r>
      <w:r>
        <w:rPr>
          <w:color w:val="236FA1"/>
          <w:spacing w:val="-4"/>
        </w:rPr>
        <w:t>TODO</w:t>
      </w:r>
    </w:p>
    <w:p>
      <w:pPr>
        <w:pStyle w:val="BodyText"/>
        <w:spacing w:line="232" w:lineRule="auto" w:before="284"/>
        <w:ind w:right="99"/>
      </w:pPr>
      <w:r>
        <w:rPr>
          <w:b/>
          <w:color w:val="ABABAB"/>
        </w:rPr>
        <w:t>A</w:t>
      </w:r>
      <w:r>
        <w:rPr>
          <w:b/>
        </w:rPr>
        <w:t>A</w:t>
      </w:r>
      <w:r>
        <w:rPr>
          <w:b/>
          <w:spacing w:val="-1"/>
        </w:rPr>
        <w:t> </w:t>
      </w:r>
      <w:r>
        <w:rPr>
          <w:b/>
        </w:rPr>
        <w:t>contratação</w:t>
      </w:r>
      <w:r>
        <w:rPr>
          <w:b/>
          <w:spacing w:val="-1"/>
        </w:rPr>
        <w:t> </w:t>
      </w:r>
      <w:r>
        <w:rPr>
          <w:b/>
        </w:rPr>
        <w:t>direta</w:t>
      </w:r>
      <w:r>
        <w:rPr>
          <w:b/>
          <w:spacing w:val="-1"/>
        </w:rPr>
        <w:t> </w:t>
      </w:r>
      <w:r>
        <w:rPr>
          <w:b/>
        </w:rPr>
        <w:t>por</w:t>
      </w:r>
      <w:r>
        <w:rPr>
          <w:b/>
          <w:spacing w:val="-1"/>
        </w:rPr>
        <w:t> </w:t>
      </w:r>
      <w:r>
        <w:rPr>
          <w:b/>
        </w:rPr>
        <w:t>inexigibilidade</w:t>
      </w:r>
      <w:r>
        <w:rPr>
          <w:b/>
          <w:spacing w:val="-1"/>
        </w:rPr>
        <w:t> </w:t>
      </w:r>
      <w:r>
        <w:rPr/>
        <w:t>visa</w:t>
      </w:r>
      <w:r>
        <w:rPr>
          <w:spacing w:val="-1"/>
        </w:rPr>
        <w:t> </w:t>
      </w:r>
      <w:r>
        <w:rPr/>
        <w:t>a</w:t>
      </w:r>
      <w:r>
        <w:rPr>
          <w:spacing w:val="-1"/>
        </w:rPr>
        <w:t> </w:t>
      </w:r>
      <w:r>
        <w:rPr/>
        <w:t>certificação</w:t>
      </w:r>
      <w:r>
        <w:rPr>
          <w:spacing w:val="-1"/>
        </w:rPr>
        <w:t> </w:t>
      </w:r>
      <w:r>
        <w:rPr/>
        <w:t>profissional</w:t>
      </w:r>
      <w:r>
        <w:rPr>
          <w:spacing w:val="-1"/>
        </w:rPr>
        <w:t> </w:t>
      </w:r>
      <w:r>
        <w:rPr/>
        <w:t>dos</w:t>
      </w:r>
      <w:r>
        <w:rPr>
          <w:spacing w:val="-1"/>
        </w:rPr>
        <w:t> </w:t>
      </w:r>
      <w:r>
        <w:rPr/>
        <w:t>componentes</w:t>
      </w:r>
      <w:r>
        <w:rPr>
          <w:spacing w:val="-1"/>
        </w:rPr>
        <w:t> </w:t>
      </w:r>
      <w:r>
        <w:rPr/>
        <w:t>dos</w:t>
      </w:r>
      <w:r>
        <w:rPr>
          <w:spacing w:val="-1"/>
        </w:rPr>
        <w:t> </w:t>
      </w:r>
      <w:r>
        <w:rPr/>
        <w:t>comitês</w:t>
      </w:r>
      <w:r>
        <w:rPr>
          <w:spacing w:val="-1"/>
        </w:rPr>
        <w:t> </w:t>
      </w:r>
      <w:r>
        <w:rPr/>
        <w:t>do Instituto</w:t>
      </w:r>
      <w:r>
        <w:rPr>
          <w:spacing w:val="-6"/>
        </w:rPr>
        <w:t> </w:t>
      </w:r>
      <w:r>
        <w:rPr/>
        <w:t>de</w:t>
      </w:r>
      <w:r>
        <w:rPr>
          <w:spacing w:val="-6"/>
        </w:rPr>
        <w:t> </w:t>
      </w:r>
      <w:r>
        <w:rPr/>
        <w:t>Previdência</w:t>
      </w:r>
      <w:r>
        <w:rPr>
          <w:spacing w:val="-6"/>
        </w:rPr>
        <w:t> </w:t>
      </w:r>
      <w:r>
        <w:rPr/>
        <w:t>dos</w:t>
      </w:r>
      <w:r>
        <w:rPr>
          <w:spacing w:val="-6"/>
        </w:rPr>
        <w:t> </w:t>
      </w:r>
      <w:r>
        <w:rPr/>
        <w:t>Servidores</w:t>
      </w:r>
      <w:r>
        <w:rPr>
          <w:spacing w:val="-6"/>
        </w:rPr>
        <w:t> </w:t>
      </w:r>
      <w:r>
        <w:rPr/>
        <w:t>Públicos</w:t>
      </w:r>
      <w:r>
        <w:rPr>
          <w:spacing w:val="-6"/>
        </w:rPr>
        <w:t> </w:t>
      </w:r>
      <w:r>
        <w:rPr/>
        <w:t>do</w:t>
      </w:r>
      <w:r>
        <w:rPr>
          <w:spacing w:val="-6"/>
        </w:rPr>
        <w:t> </w:t>
      </w:r>
      <w:r>
        <w:rPr/>
        <w:t>Município</w:t>
      </w:r>
      <w:r>
        <w:rPr>
          <w:spacing w:val="-6"/>
        </w:rPr>
        <w:t> </w:t>
      </w:r>
      <w:r>
        <w:rPr/>
        <w:t>de</w:t>
      </w:r>
      <w:r>
        <w:rPr>
          <w:spacing w:val="-6"/>
        </w:rPr>
        <w:t> </w:t>
      </w:r>
      <w:r>
        <w:rPr/>
        <w:t>Jaru-Jaru-Previ</w:t>
      </w:r>
      <w:r>
        <w:rPr>
          <w:spacing w:val="-6"/>
        </w:rPr>
        <w:t> </w:t>
      </w:r>
      <w:r>
        <w:rPr/>
        <w:t>com</w:t>
      </w:r>
      <w:r>
        <w:rPr>
          <w:spacing w:val="-6"/>
        </w:rPr>
        <w:t> </w:t>
      </w:r>
      <w:r>
        <w:rPr/>
        <w:t>objetivo</w:t>
      </w:r>
      <w:r>
        <w:rPr>
          <w:spacing w:val="-6"/>
        </w:rPr>
        <w:t> </w:t>
      </w:r>
      <w:r>
        <w:rPr/>
        <w:t>de</w:t>
      </w:r>
      <w:r>
        <w:rPr>
          <w:spacing w:val="-6"/>
        </w:rPr>
        <w:t> </w:t>
      </w:r>
      <w:r>
        <w:rPr/>
        <w:t>promover a qualificação profissional, visando maior excelência na oferta de serviço público.</w:t>
      </w:r>
    </w:p>
    <w:p>
      <w:pPr>
        <w:pStyle w:val="BodyText"/>
        <w:spacing w:before="272"/>
        <w:ind w:left="0"/>
      </w:pPr>
    </w:p>
    <w:p>
      <w:pPr>
        <w:pStyle w:val="Heading1"/>
        <w:spacing w:before="0"/>
        <w:ind w:left="68" w:firstLine="0"/>
      </w:pPr>
      <w:r>
        <w:rPr>
          <w:color w:val="236FA1"/>
        </w:rPr>
        <w:t>19.</w:t>
      </w:r>
      <w:r>
        <w:rPr>
          <w:color w:val="236FA1"/>
          <w:spacing w:val="47"/>
        </w:rPr>
        <w:t> </w:t>
      </w:r>
      <w:r>
        <w:rPr>
          <w:color w:val="236FA1"/>
        </w:rPr>
        <w:t>PRAZO</w:t>
      </w:r>
      <w:r>
        <w:rPr>
          <w:color w:val="236FA1"/>
          <w:spacing w:val="-4"/>
        </w:rPr>
        <w:t> </w:t>
      </w:r>
      <w:r>
        <w:rPr>
          <w:color w:val="236FA1"/>
        </w:rPr>
        <w:t>PARA</w:t>
      </w:r>
      <w:r>
        <w:rPr>
          <w:color w:val="236FA1"/>
          <w:spacing w:val="-4"/>
        </w:rPr>
        <w:t> </w:t>
      </w:r>
      <w:r>
        <w:rPr>
          <w:color w:val="236FA1"/>
        </w:rPr>
        <w:t>EXECUÇÃO</w:t>
      </w:r>
      <w:r>
        <w:rPr>
          <w:color w:val="236FA1"/>
          <w:spacing w:val="-3"/>
        </w:rPr>
        <w:t> </w:t>
      </w:r>
      <w:r>
        <w:rPr>
          <w:color w:val="236FA1"/>
        </w:rPr>
        <w:t>E</w:t>
      </w:r>
      <w:r>
        <w:rPr>
          <w:color w:val="236FA1"/>
          <w:spacing w:val="-4"/>
        </w:rPr>
        <w:t> </w:t>
      </w:r>
      <w:r>
        <w:rPr>
          <w:color w:val="236FA1"/>
        </w:rPr>
        <w:t>VIGÊNCIA</w:t>
      </w:r>
      <w:r>
        <w:rPr>
          <w:color w:val="236FA1"/>
          <w:spacing w:val="-4"/>
        </w:rPr>
        <w:t> </w:t>
      </w:r>
      <w:r>
        <w:rPr>
          <w:color w:val="236FA1"/>
        </w:rPr>
        <w:t>DO</w:t>
      </w:r>
      <w:r>
        <w:rPr>
          <w:color w:val="236FA1"/>
          <w:spacing w:val="-3"/>
        </w:rPr>
        <w:t> </w:t>
      </w:r>
      <w:r>
        <w:rPr>
          <w:color w:val="236FA1"/>
          <w:spacing w:val="-2"/>
        </w:rPr>
        <w:t>CONTRATO</w:t>
      </w:r>
    </w:p>
    <w:p>
      <w:pPr>
        <w:pStyle w:val="BodyText"/>
        <w:spacing w:line="232" w:lineRule="auto" w:before="284"/>
      </w:pPr>
      <w:r>
        <w:rPr/>
        <w:t>A</w:t>
      </w:r>
      <w:r>
        <w:rPr>
          <w:spacing w:val="30"/>
        </w:rPr>
        <w:t> </w:t>
      </w:r>
      <w:r>
        <w:rPr/>
        <w:t>contratação</w:t>
      </w:r>
      <w:r>
        <w:rPr>
          <w:spacing w:val="30"/>
        </w:rPr>
        <w:t> </w:t>
      </w:r>
      <w:r>
        <w:rPr/>
        <w:t>não</w:t>
      </w:r>
      <w:r>
        <w:rPr>
          <w:spacing w:val="30"/>
        </w:rPr>
        <w:t> </w:t>
      </w:r>
      <w:r>
        <w:rPr/>
        <w:t>utilizará</w:t>
      </w:r>
      <w:r>
        <w:rPr>
          <w:spacing w:val="30"/>
        </w:rPr>
        <w:t> </w:t>
      </w:r>
      <w:r>
        <w:rPr/>
        <w:t>instrumento</w:t>
      </w:r>
      <w:r>
        <w:rPr>
          <w:spacing w:val="30"/>
        </w:rPr>
        <w:t> </w:t>
      </w:r>
      <w:r>
        <w:rPr/>
        <w:t>contratual,</w:t>
      </w:r>
      <w:r>
        <w:rPr>
          <w:spacing w:val="30"/>
        </w:rPr>
        <w:t> </w:t>
      </w:r>
      <w:r>
        <w:rPr/>
        <w:t>tendo</w:t>
      </w:r>
      <w:r>
        <w:rPr>
          <w:spacing w:val="30"/>
        </w:rPr>
        <w:t> </w:t>
      </w:r>
      <w:r>
        <w:rPr/>
        <w:t>em</w:t>
      </w:r>
      <w:r>
        <w:rPr>
          <w:spacing w:val="30"/>
        </w:rPr>
        <w:t> </w:t>
      </w:r>
      <w:r>
        <w:rPr/>
        <w:t>vista</w:t>
      </w:r>
      <w:r>
        <w:rPr>
          <w:spacing w:val="30"/>
        </w:rPr>
        <w:t> </w:t>
      </w:r>
      <w:r>
        <w:rPr/>
        <w:t>que</w:t>
      </w:r>
      <w:r>
        <w:rPr>
          <w:spacing w:val="30"/>
        </w:rPr>
        <w:t> </w:t>
      </w:r>
      <w:r>
        <w:rPr/>
        <w:t>o</w:t>
      </w:r>
      <w:r>
        <w:rPr>
          <w:spacing w:val="30"/>
        </w:rPr>
        <w:t> </w:t>
      </w:r>
      <w:r>
        <w:rPr/>
        <w:t>serviço</w:t>
      </w:r>
      <w:r>
        <w:rPr>
          <w:spacing w:val="30"/>
        </w:rPr>
        <w:t> </w:t>
      </w:r>
      <w:r>
        <w:rPr/>
        <w:t>pode</w:t>
      </w:r>
      <w:r>
        <w:rPr>
          <w:spacing w:val="30"/>
        </w:rPr>
        <w:t> </w:t>
      </w:r>
      <w:r>
        <w:rPr/>
        <w:t>ser</w:t>
      </w:r>
      <w:r>
        <w:rPr>
          <w:spacing w:val="30"/>
        </w:rPr>
        <w:t> </w:t>
      </w:r>
      <w:r>
        <w:rPr/>
        <w:t>entregue</w:t>
      </w:r>
      <w:r>
        <w:rPr>
          <w:spacing w:val="30"/>
        </w:rPr>
        <w:t> </w:t>
      </w:r>
      <w:r>
        <w:rPr/>
        <w:t>de forma certa e integral, sendo a nota de empenho substituinte do contrato.</w:t>
      </w:r>
    </w:p>
    <w:p>
      <w:pPr>
        <w:pStyle w:val="Heading1"/>
        <w:numPr>
          <w:ilvl w:val="0"/>
          <w:numId w:val="12"/>
        </w:numPr>
        <w:tabs>
          <w:tab w:pos="429" w:val="left" w:leader="none"/>
        </w:tabs>
        <w:spacing w:line="240" w:lineRule="auto" w:before="280" w:after="0"/>
        <w:ind w:left="429" w:right="0" w:hanging="361"/>
        <w:jc w:val="left"/>
      </w:pPr>
      <w:r>
        <w:rPr>
          <w:color w:val="236FA1"/>
          <w:spacing w:val="-4"/>
        </w:rPr>
        <w:t>DOTAÇÃO </w:t>
      </w:r>
      <w:r>
        <w:rPr>
          <w:color w:val="236FA1"/>
          <w:spacing w:val="-2"/>
        </w:rPr>
        <w:t>ORÇAMENTÁRIA</w:t>
      </w:r>
    </w:p>
    <w:p>
      <w:pPr>
        <w:pStyle w:val="BodyText"/>
        <w:spacing w:line="289" w:lineRule="exact" w:before="232"/>
        <w:ind w:left="123"/>
      </w:pPr>
      <w:r>
        <w:rPr/>
        <w:t>FICHAS </w:t>
      </w:r>
      <w:r>
        <w:rPr>
          <w:spacing w:val="-2"/>
        </w:rPr>
        <w:t>ORÇAMENTÁRIAS</w:t>
      </w:r>
    </w:p>
    <w:p>
      <w:pPr>
        <w:pStyle w:val="BodyText"/>
        <w:spacing w:line="285" w:lineRule="exact"/>
        <w:ind w:left="123"/>
      </w:pPr>
      <w:r>
        <w:rPr/>
        <w:t>9</w:t>
      </w:r>
      <w:r>
        <w:rPr>
          <w:spacing w:val="-3"/>
        </w:rPr>
        <w:t> </w:t>
      </w:r>
      <w:r>
        <w:rPr/>
        <w:t>INSTITUTO</w:t>
      </w:r>
      <w:r>
        <w:rPr>
          <w:spacing w:val="-2"/>
        </w:rPr>
        <w:t> </w:t>
      </w:r>
      <w:r>
        <w:rPr/>
        <w:t>DE</w:t>
      </w:r>
      <w:r>
        <w:rPr>
          <w:spacing w:val="-3"/>
        </w:rPr>
        <w:t> </w:t>
      </w:r>
      <w:r>
        <w:rPr/>
        <w:t>PREVIDÊNCIA</w:t>
      </w:r>
      <w:r>
        <w:rPr>
          <w:spacing w:val="-2"/>
        </w:rPr>
        <w:t> </w:t>
      </w:r>
      <w:r>
        <w:rPr/>
        <w:t>DE</w:t>
      </w:r>
      <w:r>
        <w:rPr>
          <w:spacing w:val="-2"/>
        </w:rPr>
        <w:t> </w:t>
      </w:r>
      <w:r>
        <w:rPr/>
        <w:t>JARU</w:t>
      </w:r>
      <w:r>
        <w:rPr>
          <w:spacing w:val="-3"/>
        </w:rPr>
        <w:t> </w:t>
      </w:r>
      <w:r>
        <w:rPr/>
        <w:t>-</w:t>
      </w:r>
      <w:r>
        <w:rPr>
          <w:spacing w:val="-2"/>
        </w:rPr>
        <w:t> </w:t>
      </w:r>
      <w:r>
        <w:rPr/>
        <w:t>JARU</w:t>
      </w:r>
      <w:r>
        <w:rPr>
          <w:spacing w:val="-2"/>
        </w:rPr>
        <w:t> PREVI</w:t>
      </w:r>
    </w:p>
    <w:p>
      <w:pPr>
        <w:pStyle w:val="BodyText"/>
        <w:spacing w:line="285" w:lineRule="exact"/>
        <w:ind w:left="123"/>
      </w:pPr>
      <w:r>
        <w:rPr/>
        <w:t>02 PODER </w:t>
      </w:r>
      <w:r>
        <w:rPr>
          <w:spacing w:val="-2"/>
        </w:rPr>
        <w:t>EXECUTIVO</w:t>
      </w:r>
    </w:p>
    <w:p>
      <w:pPr>
        <w:pStyle w:val="BodyText"/>
        <w:spacing w:line="285" w:lineRule="exact"/>
        <w:ind w:left="123"/>
      </w:pPr>
      <w:r>
        <w:rPr/>
        <w:t>02</w:t>
      </w:r>
      <w:r>
        <w:rPr>
          <w:spacing w:val="-2"/>
        </w:rPr>
        <w:t> </w:t>
      </w:r>
      <w:r>
        <w:rPr/>
        <w:t>INSTITUTO</w:t>
      </w:r>
      <w:r>
        <w:rPr>
          <w:spacing w:val="-2"/>
        </w:rPr>
        <w:t> </w:t>
      </w:r>
      <w:r>
        <w:rPr/>
        <w:t>DE</w:t>
      </w:r>
      <w:r>
        <w:rPr>
          <w:spacing w:val="-2"/>
        </w:rPr>
        <w:t> </w:t>
      </w:r>
      <w:r>
        <w:rPr/>
        <w:t>PREVIDENCIA</w:t>
      </w:r>
      <w:r>
        <w:rPr>
          <w:spacing w:val="-1"/>
        </w:rPr>
        <w:t> </w:t>
      </w:r>
      <w:r>
        <w:rPr/>
        <w:t>DO</w:t>
      </w:r>
      <w:r>
        <w:rPr>
          <w:spacing w:val="-2"/>
        </w:rPr>
        <w:t> </w:t>
      </w:r>
      <w:r>
        <w:rPr/>
        <w:t>MUNICIPIO</w:t>
      </w:r>
      <w:r>
        <w:rPr>
          <w:spacing w:val="-2"/>
        </w:rPr>
        <w:t> </w:t>
      </w:r>
      <w:r>
        <w:rPr/>
        <w:t>DE</w:t>
      </w:r>
      <w:r>
        <w:rPr>
          <w:spacing w:val="-2"/>
        </w:rPr>
        <w:t> </w:t>
      </w:r>
      <w:r>
        <w:rPr/>
        <w:t>JARU</w:t>
      </w:r>
      <w:r>
        <w:rPr>
          <w:spacing w:val="-1"/>
        </w:rPr>
        <w:t> </w:t>
      </w:r>
      <w:r>
        <w:rPr>
          <w:spacing w:val="-5"/>
        </w:rPr>
        <w:t>13</w:t>
      </w:r>
    </w:p>
    <w:p>
      <w:pPr>
        <w:pStyle w:val="BodyText"/>
        <w:spacing w:line="285" w:lineRule="exact"/>
        <w:ind w:left="123"/>
      </w:pPr>
      <w:r>
        <w:rPr/>
        <w:t>021300</w:t>
      </w:r>
      <w:r>
        <w:rPr>
          <w:spacing w:val="-2"/>
        </w:rPr>
        <w:t> </w:t>
      </w:r>
      <w:r>
        <w:rPr/>
        <w:t>INSTITUTO</w:t>
      </w:r>
      <w:r>
        <w:rPr>
          <w:spacing w:val="-1"/>
        </w:rPr>
        <w:t> </w:t>
      </w:r>
      <w:r>
        <w:rPr/>
        <w:t>DE</w:t>
      </w:r>
      <w:r>
        <w:rPr>
          <w:spacing w:val="-1"/>
        </w:rPr>
        <w:t> </w:t>
      </w:r>
      <w:r>
        <w:rPr/>
        <w:t>PREVIDENCIA</w:t>
      </w:r>
      <w:r>
        <w:rPr>
          <w:spacing w:val="-2"/>
        </w:rPr>
        <w:t> </w:t>
      </w:r>
      <w:r>
        <w:rPr/>
        <w:t>DO</w:t>
      </w:r>
      <w:r>
        <w:rPr>
          <w:spacing w:val="-1"/>
        </w:rPr>
        <w:t> </w:t>
      </w:r>
      <w:r>
        <w:rPr/>
        <w:t>MUNICIPIO</w:t>
      </w:r>
      <w:r>
        <w:rPr>
          <w:spacing w:val="-1"/>
        </w:rPr>
        <w:t> </w:t>
      </w:r>
      <w:r>
        <w:rPr/>
        <w:t>DE</w:t>
      </w:r>
      <w:r>
        <w:rPr>
          <w:spacing w:val="-1"/>
        </w:rPr>
        <w:t> </w:t>
      </w:r>
      <w:r>
        <w:rPr>
          <w:spacing w:val="-4"/>
        </w:rPr>
        <w:t>JARU</w:t>
      </w:r>
    </w:p>
    <w:p>
      <w:pPr>
        <w:pStyle w:val="BodyText"/>
        <w:spacing w:line="285" w:lineRule="exact"/>
        <w:ind w:left="123"/>
      </w:pPr>
      <w:r>
        <w:rPr/>
        <w:t>09</w:t>
      </w:r>
      <w:r>
        <w:rPr>
          <w:spacing w:val="-3"/>
        </w:rPr>
        <w:t> </w:t>
      </w:r>
      <w:r>
        <w:rPr/>
        <w:t>Previdência</w:t>
      </w:r>
      <w:r>
        <w:rPr>
          <w:spacing w:val="-3"/>
        </w:rPr>
        <w:t> </w:t>
      </w:r>
      <w:r>
        <w:rPr>
          <w:spacing w:val="-2"/>
        </w:rPr>
        <w:t>Social</w:t>
      </w:r>
    </w:p>
    <w:p>
      <w:pPr>
        <w:pStyle w:val="BodyText"/>
        <w:spacing w:line="285" w:lineRule="exact"/>
        <w:ind w:left="123"/>
      </w:pPr>
      <w:r>
        <w:rPr/>
        <w:t>122</w:t>
      </w:r>
      <w:r>
        <w:rPr>
          <w:spacing w:val="-5"/>
        </w:rPr>
        <w:t> </w:t>
      </w:r>
      <w:r>
        <w:rPr/>
        <w:t>Administração</w:t>
      </w:r>
      <w:r>
        <w:rPr>
          <w:spacing w:val="-5"/>
        </w:rPr>
        <w:t> </w:t>
      </w:r>
      <w:r>
        <w:rPr/>
        <w:t>Geral</w:t>
      </w:r>
      <w:r>
        <w:rPr>
          <w:spacing w:val="-5"/>
        </w:rPr>
        <w:t> 09</w:t>
      </w:r>
    </w:p>
    <w:p>
      <w:pPr>
        <w:pStyle w:val="BodyText"/>
        <w:spacing w:line="285" w:lineRule="exact"/>
        <w:ind w:left="123"/>
      </w:pPr>
      <w:r>
        <w:rPr/>
        <w:t>122</w:t>
      </w:r>
      <w:r>
        <w:rPr>
          <w:spacing w:val="-4"/>
        </w:rPr>
        <w:t> </w:t>
      </w:r>
      <w:r>
        <w:rPr/>
        <w:t>PROGRAMA</w:t>
      </w:r>
      <w:r>
        <w:rPr>
          <w:spacing w:val="-3"/>
        </w:rPr>
        <w:t> </w:t>
      </w:r>
      <w:r>
        <w:rPr/>
        <w:t>DE</w:t>
      </w:r>
      <w:r>
        <w:rPr>
          <w:spacing w:val="-3"/>
        </w:rPr>
        <w:t> </w:t>
      </w:r>
      <w:r>
        <w:rPr/>
        <w:t>ASSISTENCIA</w:t>
      </w:r>
      <w:r>
        <w:rPr>
          <w:spacing w:val="-4"/>
        </w:rPr>
        <w:t> </w:t>
      </w:r>
      <w:r>
        <w:rPr/>
        <w:t>PREVIDÊNCIÁRIA</w:t>
      </w:r>
      <w:r>
        <w:rPr>
          <w:spacing w:val="-3"/>
        </w:rPr>
        <w:t> </w:t>
      </w:r>
      <w:r>
        <w:rPr/>
        <w:t>AO</w:t>
      </w:r>
      <w:r>
        <w:rPr>
          <w:spacing w:val="-3"/>
        </w:rPr>
        <w:t> </w:t>
      </w:r>
      <w:r>
        <w:rPr/>
        <w:t>SERVIDOR</w:t>
      </w:r>
      <w:r>
        <w:rPr>
          <w:spacing w:val="-4"/>
        </w:rPr>
        <w:t> </w:t>
      </w:r>
      <w:r>
        <w:rPr/>
        <w:t>PÚBLICO</w:t>
      </w:r>
      <w:r>
        <w:rPr>
          <w:spacing w:val="-3"/>
        </w:rPr>
        <w:t> </w:t>
      </w:r>
      <w:r>
        <w:rPr/>
        <w:t>MUNICIPAL</w:t>
      </w:r>
      <w:r>
        <w:rPr>
          <w:spacing w:val="-3"/>
        </w:rPr>
        <w:t> </w:t>
      </w:r>
      <w:r>
        <w:rPr/>
        <w:t>09</w:t>
      </w:r>
      <w:r>
        <w:rPr>
          <w:spacing w:val="-3"/>
        </w:rPr>
        <w:t> </w:t>
      </w:r>
      <w:r>
        <w:rPr>
          <w:spacing w:val="-5"/>
        </w:rPr>
        <w:t>000</w:t>
      </w:r>
    </w:p>
    <w:p>
      <w:pPr>
        <w:pStyle w:val="BodyText"/>
        <w:spacing w:line="289" w:lineRule="exact"/>
        <w:ind w:left="123"/>
      </w:pPr>
      <w:r>
        <w:rPr/>
        <w:t>Ficha: </w:t>
      </w:r>
      <w:r>
        <w:rPr>
          <w:spacing w:val="-5"/>
        </w:rPr>
        <w:t>648</w:t>
      </w:r>
    </w:p>
    <w:p>
      <w:pPr>
        <w:pStyle w:val="Heading1"/>
        <w:numPr>
          <w:ilvl w:val="0"/>
          <w:numId w:val="12"/>
        </w:numPr>
        <w:tabs>
          <w:tab w:pos="429" w:val="left" w:leader="none"/>
        </w:tabs>
        <w:spacing w:line="240" w:lineRule="auto" w:before="277" w:after="0"/>
        <w:ind w:left="429" w:right="0" w:hanging="361"/>
        <w:jc w:val="left"/>
      </w:pPr>
      <w:r>
        <w:rPr>
          <w:color w:val="236FA1"/>
        </w:rPr>
        <w:t>MODALIDADE</w:t>
      </w:r>
      <w:r>
        <w:rPr>
          <w:color w:val="236FA1"/>
          <w:spacing w:val="-6"/>
        </w:rPr>
        <w:t> </w:t>
      </w:r>
      <w:r>
        <w:rPr>
          <w:color w:val="236FA1"/>
        </w:rPr>
        <w:t>DE</w:t>
      </w:r>
      <w:r>
        <w:rPr>
          <w:color w:val="236FA1"/>
          <w:spacing w:val="-6"/>
        </w:rPr>
        <w:t> </w:t>
      </w:r>
      <w:r>
        <w:rPr>
          <w:color w:val="236FA1"/>
          <w:spacing w:val="-2"/>
        </w:rPr>
        <w:t>EMPENHO</w:t>
      </w:r>
    </w:p>
    <w:p>
      <w:pPr>
        <w:pStyle w:val="ListParagraph"/>
        <w:numPr>
          <w:ilvl w:val="1"/>
          <w:numId w:val="12"/>
        </w:numPr>
        <w:tabs>
          <w:tab w:pos="680" w:val="left" w:leader="none"/>
        </w:tabs>
        <w:spacing w:line="232" w:lineRule="auto" w:before="284" w:after="0"/>
        <w:ind w:left="68" w:right="54" w:firstLine="0"/>
        <w:jc w:val="both"/>
        <w:rPr>
          <w:sz w:val="24"/>
        </w:rPr>
      </w:pPr>
      <w:r>
        <w:rPr>
          <w:sz w:val="24"/>
        </w:rPr>
        <w:t>O</w:t>
      </w:r>
      <w:r>
        <w:rPr>
          <w:spacing w:val="40"/>
          <w:sz w:val="24"/>
        </w:rPr>
        <w:t> </w:t>
      </w:r>
      <w:r>
        <w:rPr>
          <w:sz w:val="24"/>
        </w:rPr>
        <w:t>empenho será na modalidade global, conforme previsto na Lei Federal nº 4.320/64. Nesse caso, a NF deverá ser emitida sob a quantidade entregue e o pagamento será referente a esse montante.</w:t>
      </w:r>
    </w:p>
    <w:p>
      <w:pPr>
        <w:pStyle w:val="Heading1"/>
        <w:numPr>
          <w:ilvl w:val="0"/>
          <w:numId w:val="12"/>
        </w:numPr>
        <w:tabs>
          <w:tab w:pos="429" w:val="left" w:leader="none"/>
        </w:tabs>
        <w:spacing w:line="240" w:lineRule="auto" w:before="280" w:after="0"/>
        <w:ind w:left="429" w:right="0" w:hanging="361"/>
        <w:jc w:val="left"/>
      </w:pPr>
      <w:r>
        <w:rPr>
          <w:color w:val="236FA1"/>
        </w:rPr>
        <w:t>INFORMAÇÕES</w:t>
      </w:r>
      <w:r>
        <w:rPr>
          <w:color w:val="236FA1"/>
          <w:spacing w:val="-10"/>
        </w:rPr>
        <w:t> </w:t>
      </w:r>
      <w:r>
        <w:rPr>
          <w:color w:val="236FA1"/>
          <w:spacing w:val="-2"/>
        </w:rPr>
        <w:t>COMPLEMENTARES</w:t>
      </w:r>
    </w:p>
    <w:p>
      <w:pPr>
        <w:pStyle w:val="ListParagraph"/>
        <w:numPr>
          <w:ilvl w:val="1"/>
          <w:numId w:val="12"/>
        </w:numPr>
        <w:tabs>
          <w:tab w:pos="662" w:val="left" w:leader="none"/>
        </w:tabs>
        <w:spacing w:line="232" w:lineRule="auto" w:before="284" w:after="0"/>
        <w:ind w:left="68" w:right="54" w:firstLine="0"/>
        <w:jc w:val="both"/>
        <w:rPr>
          <w:sz w:val="24"/>
        </w:rPr>
      </w:pPr>
      <w:r>
        <w:rPr>
          <w:sz w:val="24"/>
        </w:rPr>
        <w:t>Na contagem dos prazos estabelecidos nesta Lei, excluir-se-á o dia do início e incluir-se-á o do vencimento, e considerar-se-ão os dias consecutivos, exceto quando for explicitamente disposto em </w:t>
      </w:r>
      <w:r>
        <w:rPr>
          <w:spacing w:val="-2"/>
          <w:sz w:val="24"/>
        </w:rPr>
        <w:t>contrário.</w:t>
      </w:r>
    </w:p>
    <w:p>
      <w:pPr>
        <w:pStyle w:val="ListParagraph"/>
        <w:numPr>
          <w:ilvl w:val="1"/>
          <w:numId w:val="12"/>
        </w:numPr>
        <w:tabs>
          <w:tab w:pos="654" w:val="left" w:leader="none"/>
        </w:tabs>
        <w:spacing w:line="232" w:lineRule="auto" w:before="287" w:after="0"/>
        <w:ind w:left="68" w:right="54" w:firstLine="0"/>
        <w:jc w:val="both"/>
        <w:rPr>
          <w:sz w:val="24"/>
        </w:rPr>
      </w:pPr>
      <w:r>
        <w:rPr>
          <w:sz w:val="24"/>
        </w:rPr>
        <w:t>O presente Termo de Referência segue para aprovação da Superintendência do JARU-PREVI, que ocorrerá com a assinatura deste, e dará vista ao prosseguimento do certame licitatório.</w:t>
      </w:r>
    </w:p>
    <w:p>
      <w:pPr>
        <w:pStyle w:val="Heading1"/>
        <w:numPr>
          <w:ilvl w:val="0"/>
          <w:numId w:val="12"/>
        </w:numPr>
        <w:tabs>
          <w:tab w:pos="429" w:val="left" w:leader="none"/>
        </w:tabs>
        <w:spacing w:line="240" w:lineRule="auto" w:before="280" w:after="0"/>
        <w:ind w:left="429" w:right="0" w:hanging="361"/>
        <w:jc w:val="left"/>
      </w:pPr>
      <w:r>
        <w:rPr>
          <w:color w:val="236FA1"/>
          <w:spacing w:val="-2"/>
        </w:rPr>
        <w:t>FISCALIZAÇÃO</w:t>
      </w:r>
    </w:p>
    <w:p>
      <w:pPr>
        <w:pStyle w:val="ListParagraph"/>
        <w:numPr>
          <w:ilvl w:val="1"/>
          <w:numId w:val="12"/>
        </w:numPr>
        <w:tabs>
          <w:tab w:pos="608" w:val="left" w:leader="none"/>
        </w:tabs>
        <w:spacing w:line="289" w:lineRule="exact" w:before="277" w:after="0"/>
        <w:ind w:left="608" w:right="0" w:hanging="540"/>
        <w:jc w:val="left"/>
        <w:rPr>
          <w:sz w:val="24"/>
        </w:rPr>
      </w:pPr>
      <w:r>
        <w:rPr>
          <w:sz w:val="24"/>
        </w:rPr>
        <w:t>A</w:t>
      </w:r>
      <w:r>
        <w:rPr>
          <w:spacing w:val="-5"/>
          <w:sz w:val="24"/>
        </w:rPr>
        <w:t> </w:t>
      </w:r>
      <w:r>
        <w:rPr>
          <w:sz w:val="24"/>
        </w:rPr>
        <w:t>fiscalização</w:t>
      </w:r>
      <w:r>
        <w:rPr>
          <w:spacing w:val="-4"/>
          <w:sz w:val="24"/>
        </w:rPr>
        <w:t> </w:t>
      </w:r>
      <w:r>
        <w:rPr>
          <w:sz w:val="24"/>
        </w:rPr>
        <w:t>do</w:t>
      </w:r>
      <w:r>
        <w:rPr>
          <w:spacing w:val="-5"/>
          <w:sz w:val="24"/>
        </w:rPr>
        <w:t> </w:t>
      </w:r>
      <w:r>
        <w:rPr>
          <w:sz w:val="24"/>
        </w:rPr>
        <w:t>presente</w:t>
      </w:r>
      <w:r>
        <w:rPr>
          <w:spacing w:val="-4"/>
          <w:sz w:val="24"/>
        </w:rPr>
        <w:t> </w:t>
      </w:r>
      <w:r>
        <w:rPr>
          <w:sz w:val="24"/>
        </w:rPr>
        <w:t>ato</w:t>
      </w:r>
      <w:r>
        <w:rPr>
          <w:spacing w:val="-4"/>
          <w:sz w:val="24"/>
        </w:rPr>
        <w:t> </w:t>
      </w:r>
      <w:r>
        <w:rPr>
          <w:sz w:val="24"/>
        </w:rPr>
        <w:t>fica</w:t>
      </w:r>
      <w:r>
        <w:rPr>
          <w:spacing w:val="-5"/>
          <w:sz w:val="24"/>
        </w:rPr>
        <w:t> </w:t>
      </w:r>
      <w:r>
        <w:rPr>
          <w:sz w:val="24"/>
        </w:rPr>
        <w:t>a</w:t>
      </w:r>
      <w:r>
        <w:rPr>
          <w:spacing w:val="-4"/>
          <w:sz w:val="24"/>
        </w:rPr>
        <w:t> </w:t>
      </w:r>
      <w:r>
        <w:rPr>
          <w:sz w:val="24"/>
        </w:rPr>
        <w:t>cargo</w:t>
      </w:r>
      <w:r>
        <w:rPr>
          <w:spacing w:val="-4"/>
          <w:sz w:val="24"/>
        </w:rPr>
        <w:t> </w:t>
      </w:r>
      <w:r>
        <w:rPr>
          <w:sz w:val="24"/>
        </w:rPr>
        <w:t>dos</w:t>
      </w:r>
      <w:r>
        <w:rPr>
          <w:spacing w:val="-5"/>
          <w:sz w:val="24"/>
        </w:rPr>
        <w:t> </w:t>
      </w:r>
      <w:r>
        <w:rPr>
          <w:spacing w:val="-2"/>
          <w:sz w:val="24"/>
        </w:rPr>
        <w:t>servidores:</w:t>
      </w:r>
    </w:p>
    <w:p>
      <w:pPr>
        <w:pStyle w:val="BodyText"/>
        <w:spacing w:line="285" w:lineRule="exact"/>
        <w:ind w:left="123"/>
      </w:pPr>
      <w:r>
        <w:rPr/>
        <w:t>Gestor</w:t>
      </w:r>
      <w:r>
        <w:rPr>
          <w:spacing w:val="-3"/>
        </w:rPr>
        <w:t> </w:t>
      </w:r>
      <w:r>
        <w:rPr/>
        <w:t>-</w:t>
      </w:r>
      <w:r>
        <w:rPr>
          <w:spacing w:val="-3"/>
        </w:rPr>
        <w:t> </w:t>
      </w:r>
      <w:r>
        <w:rPr/>
        <w:t>Geziel</w:t>
      </w:r>
      <w:r>
        <w:rPr>
          <w:spacing w:val="-2"/>
        </w:rPr>
        <w:t> </w:t>
      </w:r>
      <w:r>
        <w:rPr/>
        <w:t>Soares</w:t>
      </w:r>
      <w:r>
        <w:rPr>
          <w:spacing w:val="-3"/>
        </w:rPr>
        <w:t> </w:t>
      </w:r>
      <w:r>
        <w:rPr/>
        <w:t>-</w:t>
      </w:r>
      <w:r>
        <w:rPr>
          <w:spacing w:val="-3"/>
        </w:rPr>
        <w:t> </w:t>
      </w:r>
      <w:r>
        <w:rPr/>
        <w:t>Matrícula:</w:t>
      </w:r>
      <w:r>
        <w:rPr>
          <w:spacing w:val="-2"/>
        </w:rPr>
        <w:t> 302010</w:t>
      </w:r>
    </w:p>
    <w:p>
      <w:pPr>
        <w:pStyle w:val="BodyText"/>
        <w:spacing w:line="232" w:lineRule="auto" w:before="3"/>
        <w:ind w:left="123" w:right="4057"/>
      </w:pPr>
      <w:r>
        <w:rPr/>
        <w:t>Fiscal - Marcia Maria da Silva Nascimento - Matrícula: 30.003 Fiscal</w:t>
      </w:r>
      <w:r>
        <w:rPr>
          <w:spacing w:val="40"/>
        </w:rPr>
        <w:t> </w:t>
      </w:r>
      <w:r>
        <w:rPr/>
        <w:t>-</w:t>
      </w:r>
      <w:r>
        <w:rPr>
          <w:spacing w:val="-6"/>
        </w:rPr>
        <w:t> </w:t>
      </w:r>
      <w:r>
        <w:rPr/>
        <w:t>Julio</w:t>
      </w:r>
      <w:r>
        <w:rPr>
          <w:spacing w:val="-6"/>
        </w:rPr>
        <w:t> </w:t>
      </w:r>
      <w:r>
        <w:rPr/>
        <w:t>Cezar</w:t>
      </w:r>
      <w:r>
        <w:rPr>
          <w:spacing w:val="-6"/>
        </w:rPr>
        <w:t> </w:t>
      </w:r>
      <w:r>
        <w:rPr/>
        <w:t>Batista</w:t>
      </w:r>
      <w:r>
        <w:rPr>
          <w:spacing w:val="-6"/>
        </w:rPr>
        <w:t> </w:t>
      </w:r>
      <w:r>
        <w:rPr/>
        <w:t>de</w:t>
      </w:r>
      <w:r>
        <w:rPr>
          <w:spacing w:val="-6"/>
        </w:rPr>
        <w:t> </w:t>
      </w:r>
      <w:r>
        <w:rPr/>
        <w:t>Oliveira</w:t>
      </w:r>
      <w:r>
        <w:rPr>
          <w:spacing w:val="-6"/>
        </w:rPr>
        <w:t> </w:t>
      </w:r>
      <w:r>
        <w:rPr/>
        <w:t>Souza</w:t>
      </w:r>
      <w:r>
        <w:rPr>
          <w:spacing w:val="-6"/>
        </w:rPr>
        <w:t> </w:t>
      </w:r>
      <w:r>
        <w:rPr/>
        <w:t>-</w:t>
      </w:r>
      <w:r>
        <w:rPr>
          <w:spacing w:val="-6"/>
        </w:rPr>
        <w:t> </w:t>
      </w:r>
      <w:r>
        <w:rPr/>
        <w:t>Matrícula:</w:t>
      </w:r>
      <w:r>
        <w:rPr>
          <w:spacing w:val="40"/>
        </w:rPr>
        <w:t> </w:t>
      </w:r>
      <w:r>
        <w:rPr/>
        <w:t>302.063</w:t>
      </w:r>
    </w:p>
    <w:p>
      <w:pPr>
        <w:pStyle w:val="Heading1"/>
        <w:numPr>
          <w:ilvl w:val="0"/>
          <w:numId w:val="12"/>
        </w:numPr>
        <w:tabs>
          <w:tab w:pos="429" w:val="left" w:leader="none"/>
        </w:tabs>
        <w:spacing w:line="240" w:lineRule="auto" w:before="280" w:after="0"/>
        <w:ind w:left="429" w:right="0" w:hanging="361"/>
        <w:jc w:val="left"/>
      </w:pPr>
      <w:r>
        <w:rPr>
          <w:color w:val="236FA1"/>
        </w:rPr>
        <w:t>DO</w:t>
      </w:r>
      <w:r>
        <w:rPr>
          <w:color w:val="236FA1"/>
          <w:spacing w:val="-2"/>
        </w:rPr>
        <w:t> </w:t>
      </w:r>
      <w:r>
        <w:rPr>
          <w:color w:val="236FA1"/>
          <w:spacing w:val="-4"/>
        </w:rPr>
        <w:t>FORO</w:t>
      </w:r>
    </w:p>
    <w:p>
      <w:pPr>
        <w:pStyle w:val="BodyText"/>
        <w:spacing w:line="232" w:lineRule="auto" w:before="283"/>
        <w:ind w:right="54"/>
        <w:jc w:val="both"/>
      </w:pPr>
      <w:r>
        <w:rPr/>
        <w:t>23. As partes contratantes elegem o foro da cidade de Jaru - RO, para dirimir quaisquer litígios oriundos do presente instrumento, renunciando a qualquer outro, por mais privilegiado que possa ser.</w:t>
      </w:r>
    </w:p>
    <w:p>
      <w:pPr>
        <w:pStyle w:val="Heading1"/>
        <w:numPr>
          <w:ilvl w:val="0"/>
          <w:numId w:val="12"/>
        </w:numPr>
        <w:tabs>
          <w:tab w:pos="429" w:val="left" w:leader="none"/>
        </w:tabs>
        <w:spacing w:line="240" w:lineRule="auto" w:before="280" w:after="0"/>
        <w:ind w:left="429" w:right="0" w:hanging="361"/>
        <w:jc w:val="left"/>
      </w:pPr>
      <w:r>
        <w:rPr>
          <w:color w:val="236FA1"/>
        </w:rPr>
        <w:t>CRITÉRIOS DE </w:t>
      </w:r>
      <w:r>
        <w:rPr>
          <w:color w:val="236FA1"/>
          <w:spacing w:val="-2"/>
        </w:rPr>
        <w:t>SUSTENTABILIDADE</w:t>
      </w:r>
    </w:p>
    <w:p>
      <w:pPr>
        <w:pStyle w:val="BodyText"/>
        <w:spacing w:before="277"/>
      </w:pPr>
      <w:r>
        <w:rPr/>
        <w:t>27.1</w:t>
      </w:r>
      <w:r>
        <w:rPr>
          <w:spacing w:val="-6"/>
        </w:rPr>
        <w:t> </w:t>
      </w:r>
      <w:r>
        <w:rPr/>
        <w:t>Contratação</w:t>
      </w:r>
      <w:r>
        <w:rPr>
          <w:spacing w:val="-3"/>
        </w:rPr>
        <w:t> </w:t>
      </w:r>
      <w:r>
        <w:rPr/>
        <w:t>de</w:t>
      </w:r>
      <w:r>
        <w:rPr>
          <w:spacing w:val="-3"/>
        </w:rPr>
        <w:t> </w:t>
      </w:r>
      <w:r>
        <w:rPr/>
        <w:t>fornecedores</w:t>
      </w:r>
      <w:r>
        <w:rPr>
          <w:spacing w:val="-4"/>
        </w:rPr>
        <w:t> </w:t>
      </w:r>
      <w:r>
        <w:rPr/>
        <w:t>locais</w:t>
      </w:r>
      <w:r>
        <w:rPr>
          <w:spacing w:val="-3"/>
        </w:rPr>
        <w:t> </w:t>
      </w:r>
      <w:r>
        <w:rPr/>
        <w:t>ou</w:t>
      </w:r>
      <w:r>
        <w:rPr>
          <w:spacing w:val="-3"/>
        </w:rPr>
        <w:t> </w:t>
      </w:r>
      <w:r>
        <w:rPr/>
        <w:t>regionais</w:t>
      </w:r>
      <w:r>
        <w:rPr>
          <w:spacing w:val="-4"/>
        </w:rPr>
        <w:t> </w:t>
      </w:r>
      <w:r>
        <w:rPr/>
        <w:t>para</w:t>
      </w:r>
      <w:r>
        <w:rPr>
          <w:spacing w:val="-3"/>
        </w:rPr>
        <w:t> </w:t>
      </w:r>
      <w:r>
        <w:rPr/>
        <w:t>reduzir</w:t>
      </w:r>
      <w:r>
        <w:rPr>
          <w:spacing w:val="-3"/>
        </w:rPr>
        <w:t> </w:t>
      </w:r>
      <w:r>
        <w:rPr/>
        <w:t>emissões</w:t>
      </w:r>
      <w:r>
        <w:rPr>
          <w:spacing w:val="-4"/>
        </w:rPr>
        <w:t> </w:t>
      </w:r>
      <w:r>
        <w:rPr/>
        <w:t>de</w:t>
      </w:r>
      <w:r>
        <w:rPr>
          <w:spacing w:val="-3"/>
        </w:rPr>
        <w:t> </w:t>
      </w:r>
      <w:r>
        <w:rPr/>
        <w:t>carbono</w:t>
      </w:r>
      <w:r>
        <w:rPr>
          <w:spacing w:val="-3"/>
        </w:rPr>
        <w:t> </w:t>
      </w:r>
      <w:r>
        <w:rPr/>
        <w:t>no</w:t>
      </w:r>
      <w:r>
        <w:rPr>
          <w:spacing w:val="-3"/>
        </w:rPr>
        <w:t> </w:t>
      </w:r>
      <w:r>
        <w:rPr>
          <w:spacing w:val="-2"/>
        </w:rPr>
        <w:t>transporte.</w:t>
      </w:r>
    </w:p>
    <w:p>
      <w:pPr>
        <w:pStyle w:val="BodyText"/>
        <w:spacing w:after="0"/>
        <w:sectPr>
          <w:pgSz w:w="11900" w:h="16840"/>
          <w:pgMar w:header="0" w:footer="167" w:top="800" w:bottom="360" w:left="566" w:right="708"/>
        </w:sectPr>
      </w:pPr>
    </w:p>
    <w:p>
      <w:pPr>
        <w:pStyle w:val="BodyText"/>
        <w:spacing w:line="232" w:lineRule="auto" w:before="45"/>
      </w:pPr>
      <w:r>
        <w:rPr/>
        <w:t>27.3.</w:t>
      </w:r>
      <w:r>
        <w:rPr>
          <w:spacing w:val="-7"/>
        </w:rPr>
        <w:t> </w:t>
      </w:r>
      <w:r>
        <w:rPr/>
        <w:t>Avaliação</w:t>
      </w:r>
      <w:r>
        <w:rPr>
          <w:spacing w:val="-7"/>
        </w:rPr>
        <w:t> </w:t>
      </w:r>
      <w:r>
        <w:rPr/>
        <w:t>de</w:t>
      </w:r>
      <w:r>
        <w:rPr>
          <w:spacing w:val="-7"/>
        </w:rPr>
        <w:t> </w:t>
      </w:r>
      <w:r>
        <w:rPr/>
        <w:t>práticas</w:t>
      </w:r>
      <w:r>
        <w:rPr>
          <w:spacing w:val="-7"/>
        </w:rPr>
        <w:t> </w:t>
      </w:r>
      <w:r>
        <w:rPr/>
        <w:t>de</w:t>
      </w:r>
      <w:r>
        <w:rPr>
          <w:spacing w:val="-7"/>
        </w:rPr>
        <w:t> </w:t>
      </w:r>
      <w:r>
        <w:rPr/>
        <w:t>manejo</w:t>
      </w:r>
      <w:r>
        <w:rPr>
          <w:spacing w:val="-7"/>
        </w:rPr>
        <w:t> </w:t>
      </w:r>
      <w:r>
        <w:rPr/>
        <w:t>sustentável</w:t>
      </w:r>
      <w:r>
        <w:rPr>
          <w:spacing w:val="-7"/>
        </w:rPr>
        <w:t> </w:t>
      </w:r>
      <w:r>
        <w:rPr/>
        <w:t>das</w:t>
      </w:r>
      <w:r>
        <w:rPr>
          <w:spacing w:val="-7"/>
        </w:rPr>
        <w:t> </w:t>
      </w:r>
      <w:r>
        <w:rPr/>
        <w:t>fontes</w:t>
      </w:r>
      <w:r>
        <w:rPr>
          <w:spacing w:val="-7"/>
        </w:rPr>
        <w:t> </w:t>
      </w:r>
      <w:r>
        <w:rPr/>
        <w:t>de</w:t>
      </w:r>
      <w:r>
        <w:rPr>
          <w:spacing w:val="-7"/>
        </w:rPr>
        <w:t> </w:t>
      </w:r>
      <w:r>
        <w:rPr/>
        <w:t>água</w:t>
      </w:r>
      <w:r>
        <w:rPr>
          <w:spacing w:val="-7"/>
        </w:rPr>
        <w:t> </w:t>
      </w:r>
      <w:r>
        <w:rPr/>
        <w:t>mineral</w:t>
      </w:r>
      <w:r>
        <w:rPr>
          <w:spacing w:val="-7"/>
        </w:rPr>
        <w:t> </w:t>
      </w:r>
      <w:r>
        <w:rPr/>
        <w:t>e</w:t>
      </w:r>
      <w:r>
        <w:rPr>
          <w:spacing w:val="-7"/>
        </w:rPr>
        <w:t> </w:t>
      </w:r>
      <w:r>
        <w:rPr/>
        <w:t>respeito</w:t>
      </w:r>
      <w:r>
        <w:rPr>
          <w:spacing w:val="-7"/>
        </w:rPr>
        <w:t> </w:t>
      </w:r>
      <w:r>
        <w:rPr/>
        <w:t>às</w:t>
      </w:r>
      <w:r>
        <w:rPr>
          <w:spacing w:val="-7"/>
        </w:rPr>
        <w:t> </w:t>
      </w:r>
      <w:r>
        <w:rPr/>
        <w:t>legislações </w:t>
      </w:r>
      <w:r>
        <w:rPr>
          <w:spacing w:val="-2"/>
        </w:rPr>
        <w:t>ambientais.</w:t>
      </w:r>
    </w:p>
    <w:p>
      <w:pPr>
        <w:pStyle w:val="BodyText"/>
        <w:spacing w:line="288" w:lineRule="exact"/>
      </w:pPr>
      <w:r>
        <w:rPr/>
        <w:t>27.4.</w:t>
      </w:r>
      <w:r>
        <w:rPr>
          <w:spacing w:val="49"/>
        </w:rPr>
        <w:t> </w:t>
      </w:r>
      <w:r>
        <w:rPr/>
        <w:t>Do</w:t>
      </w:r>
      <w:r>
        <w:rPr>
          <w:spacing w:val="-2"/>
        </w:rPr>
        <w:t> </w:t>
      </w:r>
      <w:r>
        <w:rPr/>
        <w:t>impacto</w:t>
      </w:r>
      <w:r>
        <w:rPr>
          <w:spacing w:val="-2"/>
        </w:rPr>
        <w:t> </w:t>
      </w:r>
      <w:r>
        <w:rPr/>
        <w:t>ambiental</w:t>
      </w:r>
      <w:r>
        <w:rPr>
          <w:spacing w:val="-3"/>
        </w:rPr>
        <w:t> </w:t>
      </w:r>
      <w:r>
        <w:rPr/>
        <w:t>de</w:t>
      </w:r>
      <w:r>
        <w:rPr>
          <w:spacing w:val="-2"/>
        </w:rPr>
        <w:t> </w:t>
      </w:r>
      <w:r>
        <w:rPr/>
        <w:t>todo</w:t>
      </w:r>
      <w:r>
        <w:rPr>
          <w:spacing w:val="-2"/>
        </w:rPr>
        <w:t> </w:t>
      </w:r>
      <w:r>
        <w:rPr/>
        <w:t>o</w:t>
      </w:r>
      <w:r>
        <w:rPr>
          <w:spacing w:val="-2"/>
        </w:rPr>
        <w:t> </w:t>
      </w:r>
      <w:r>
        <w:rPr/>
        <w:t>ciclo</w:t>
      </w:r>
      <w:r>
        <w:rPr>
          <w:spacing w:val="-3"/>
        </w:rPr>
        <w:t> </w:t>
      </w:r>
      <w:r>
        <w:rPr/>
        <w:t>de</w:t>
      </w:r>
      <w:r>
        <w:rPr>
          <w:spacing w:val="-2"/>
        </w:rPr>
        <w:t> </w:t>
      </w:r>
      <w:r>
        <w:rPr/>
        <w:t>vida</w:t>
      </w:r>
      <w:r>
        <w:rPr>
          <w:spacing w:val="-2"/>
        </w:rPr>
        <w:t> </w:t>
      </w:r>
      <w:r>
        <w:rPr/>
        <w:t>do</w:t>
      </w:r>
      <w:r>
        <w:rPr>
          <w:spacing w:val="-3"/>
        </w:rPr>
        <w:t> </w:t>
      </w:r>
      <w:r>
        <w:rPr/>
        <w:t>produto,</w:t>
      </w:r>
      <w:r>
        <w:rPr>
          <w:spacing w:val="-2"/>
        </w:rPr>
        <w:t> </w:t>
      </w:r>
      <w:r>
        <w:rPr/>
        <w:t>desde</w:t>
      </w:r>
      <w:r>
        <w:rPr>
          <w:spacing w:val="-2"/>
        </w:rPr>
        <w:t> </w:t>
      </w:r>
      <w:r>
        <w:rPr/>
        <w:t>a</w:t>
      </w:r>
      <w:r>
        <w:rPr>
          <w:spacing w:val="-2"/>
        </w:rPr>
        <w:t> </w:t>
      </w:r>
      <w:r>
        <w:rPr/>
        <w:t>extração</w:t>
      </w:r>
      <w:r>
        <w:rPr>
          <w:spacing w:val="-3"/>
        </w:rPr>
        <w:t> </w:t>
      </w:r>
      <w:r>
        <w:rPr/>
        <w:t>até</w:t>
      </w:r>
      <w:r>
        <w:rPr>
          <w:spacing w:val="-2"/>
        </w:rPr>
        <w:t> </w:t>
      </w:r>
      <w:r>
        <w:rPr/>
        <w:t>o</w:t>
      </w:r>
      <w:r>
        <w:rPr>
          <w:spacing w:val="-2"/>
        </w:rPr>
        <w:t> descarte.</w:t>
      </w:r>
    </w:p>
    <w:p>
      <w:pPr>
        <w:pStyle w:val="BodyText"/>
        <w:ind w:left="0"/>
      </w:pPr>
    </w:p>
    <w:p>
      <w:pPr>
        <w:pStyle w:val="BodyText"/>
        <w:ind w:left="0"/>
      </w:pPr>
    </w:p>
    <w:p>
      <w:pPr>
        <w:pStyle w:val="BodyText"/>
        <w:spacing w:before="253"/>
        <w:ind w:left="0"/>
      </w:pPr>
    </w:p>
    <w:p>
      <w:pPr>
        <w:pStyle w:val="BodyText"/>
        <w:ind w:left="0" w:right="54"/>
        <w:jc w:val="right"/>
      </w:pPr>
      <w:r>
        <w:rPr/>
        <w:t>Jaru/RO,</w:t>
      </w:r>
      <w:r>
        <w:rPr>
          <w:spacing w:val="-3"/>
        </w:rPr>
        <w:t> </w:t>
      </w:r>
      <w:r>
        <w:rPr/>
        <w:t>11</w:t>
      </w:r>
      <w:r>
        <w:rPr>
          <w:spacing w:val="-3"/>
        </w:rPr>
        <w:t> </w:t>
      </w:r>
      <w:r>
        <w:rPr/>
        <w:t>de</w:t>
      </w:r>
      <w:r>
        <w:rPr>
          <w:spacing w:val="-3"/>
        </w:rPr>
        <w:t> </w:t>
      </w:r>
      <w:r>
        <w:rPr/>
        <w:t>Março</w:t>
      </w:r>
      <w:r>
        <w:rPr>
          <w:spacing w:val="-3"/>
        </w:rPr>
        <w:t> </w:t>
      </w:r>
      <w:r>
        <w:rPr/>
        <w:t>de</w:t>
      </w:r>
      <w:r>
        <w:rPr>
          <w:spacing w:val="-3"/>
        </w:rPr>
        <w:t> </w:t>
      </w:r>
      <w:r>
        <w:rPr>
          <w:spacing w:val="-2"/>
        </w:rPr>
        <w:t>2025.</w:t>
      </w:r>
    </w:p>
    <w:p>
      <w:pPr>
        <w:pStyle w:val="BodyText"/>
        <w:ind w:left="0"/>
      </w:pPr>
    </w:p>
    <w:p>
      <w:pPr>
        <w:pStyle w:val="BodyText"/>
        <w:spacing w:before="261"/>
        <w:ind w:left="0"/>
      </w:pPr>
    </w:p>
    <w:p>
      <w:pPr>
        <w:pStyle w:val="Heading2"/>
        <w:spacing w:line="289" w:lineRule="exact"/>
        <w:ind w:left="12"/>
        <w:jc w:val="center"/>
      </w:pPr>
      <w:r>
        <w:rPr/>
        <w:t>Julio</w:t>
      </w:r>
      <w:r>
        <w:rPr>
          <w:spacing w:val="-6"/>
        </w:rPr>
        <w:t> </w:t>
      </w:r>
      <w:r>
        <w:rPr/>
        <w:t>Cezar</w:t>
      </w:r>
      <w:r>
        <w:rPr>
          <w:spacing w:val="-6"/>
        </w:rPr>
        <w:t> </w:t>
      </w:r>
      <w:r>
        <w:rPr/>
        <w:t>Batista</w:t>
      </w:r>
      <w:r>
        <w:rPr>
          <w:spacing w:val="-5"/>
        </w:rPr>
        <w:t> </w:t>
      </w:r>
      <w:r>
        <w:rPr/>
        <w:t>de</w:t>
      </w:r>
      <w:r>
        <w:rPr>
          <w:spacing w:val="-6"/>
        </w:rPr>
        <w:t> </w:t>
      </w:r>
      <w:r>
        <w:rPr/>
        <w:t>Oliveira</w:t>
      </w:r>
      <w:r>
        <w:rPr>
          <w:spacing w:val="-5"/>
        </w:rPr>
        <w:t> </w:t>
      </w:r>
      <w:r>
        <w:rPr>
          <w:spacing w:val="-2"/>
        </w:rPr>
        <w:t>Souza</w:t>
      </w:r>
    </w:p>
    <w:p>
      <w:pPr>
        <w:pStyle w:val="BodyText"/>
        <w:spacing w:line="289" w:lineRule="exact"/>
        <w:ind w:left="12"/>
        <w:jc w:val="center"/>
      </w:pPr>
      <w:r>
        <w:rPr/>
        <w:t>Assistente</w:t>
      </w:r>
      <w:r>
        <w:rPr>
          <w:spacing w:val="-12"/>
        </w:rPr>
        <w:t> </w:t>
      </w:r>
      <w:r>
        <w:rPr>
          <w:spacing w:val="-2"/>
        </w:rPr>
        <w:t>Administrativo</w:t>
      </w:r>
    </w:p>
    <w:p>
      <w:pPr>
        <w:pStyle w:val="BodyText"/>
        <w:spacing w:before="269"/>
        <w:ind w:left="0"/>
      </w:pPr>
    </w:p>
    <w:p>
      <w:pPr>
        <w:pStyle w:val="Heading2"/>
        <w:spacing w:line="289" w:lineRule="exact"/>
        <w:ind w:left="12"/>
        <w:jc w:val="center"/>
      </w:pPr>
      <w:r>
        <w:rPr/>
        <w:t>Geziel</w:t>
      </w:r>
      <w:r>
        <w:rPr>
          <w:spacing w:val="-3"/>
        </w:rPr>
        <w:t> </w:t>
      </w:r>
      <w:r>
        <w:rPr>
          <w:spacing w:val="-2"/>
        </w:rPr>
        <w:t>Soares</w:t>
      </w:r>
    </w:p>
    <w:p>
      <w:pPr>
        <w:pStyle w:val="BodyText"/>
        <w:spacing w:line="289" w:lineRule="exact"/>
        <w:ind w:left="12"/>
        <w:jc w:val="center"/>
      </w:pPr>
      <w:r>
        <w:rPr/>
        <w:drawing>
          <wp:anchor distT="0" distB="0" distL="0" distR="0" allowOverlap="1" layoutInCell="1" locked="0" behindDoc="0" simplePos="0" relativeHeight="15731200">
            <wp:simplePos x="0" y="0"/>
            <wp:positionH relativeFrom="page">
              <wp:posOffset>450849</wp:posOffset>
            </wp:positionH>
            <wp:positionV relativeFrom="paragraph">
              <wp:posOffset>1476215</wp:posOffset>
            </wp:positionV>
            <wp:extent cx="390524" cy="390524"/>
            <wp:effectExtent l="0" t="0" r="0" b="0"/>
            <wp:wrapNone/>
            <wp:docPr id="8" name="Image 8"/>
            <wp:cNvGraphicFramePr>
              <a:graphicFrameLocks/>
            </wp:cNvGraphicFramePr>
            <a:graphic>
              <a:graphicData uri="http://schemas.openxmlformats.org/drawingml/2006/picture">
                <pic:pic>
                  <pic:nvPicPr>
                    <pic:cNvPr id="8" name="Image 8"/>
                    <pic:cNvPicPr/>
                  </pic:nvPicPr>
                  <pic:blipFill>
                    <a:blip r:embed="rId7" cstate="print"/>
                    <a:stretch>
                      <a:fillRect/>
                    </a:stretch>
                  </pic:blipFill>
                  <pic:spPr>
                    <a:xfrm>
                      <a:off x="0" y="0"/>
                      <a:ext cx="390524" cy="390524"/>
                    </a:xfrm>
                    <a:prstGeom prst="rect">
                      <a:avLst/>
                    </a:prstGeom>
                  </pic:spPr>
                </pic:pic>
              </a:graphicData>
            </a:graphic>
          </wp:anchor>
        </w:drawing>
      </w:r>
      <w:r>
        <w:rPr>
          <w:spacing w:val="-2"/>
        </w:rPr>
        <w:t>Superintendente</w:t>
      </w:r>
    </w:p>
    <w:p>
      <w:pPr>
        <w:pStyle w:val="BodyText"/>
        <w:spacing w:before="6"/>
        <w:ind w:left="0"/>
        <w:rPr>
          <w:sz w:val="7"/>
        </w:rPr>
      </w:pPr>
      <w:r>
        <w:rPr>
          <w:sz w:val="7"/>
        </w:rPr>
        <mc:AlternateContent>
          <mc:Choice Requires="wps">
            <w:drawing>
              <wp:anchor distT="0" distB="0" distL="0" distR="0" allowOverlap="1" layoutInCell="1" locked="0" behindDoc="1" simplePos="0" relativeHeight="487588352">
                <wp:simplePos x="0" y="0"/>
                <wp:positionH relativeFrom="page">
                  <wp:posOffset>403224</wp:posOffset>
                </wp:positionH>
                <wp:positionV relativeFrom="paragraph">
                  <wp:posOffset>73507</wp:posOffset>
                </wp:positionV>
                <wp:extent cx="6667500" cy="19050"/>
                <wp:effectExtent l="0" t="0" r="0" b="0"/>
                <wp:wrapTopAndBottom/>
                <wp:docPr id="9" name="Group 9"/>
                <wp:cNvGraphicFramePr>
                  <a:graphicFrameLocks/>
                </wp:cNvGraphicFramePr>
                <a:graphic>
                  <a:graphicData uri="http://schemas.microsoft.com/office/word/2010/wordprocessingGroup">
                    <wpg:wgp>
                      <wpg:cNvPr id="9" name="Group 9"/>
                      <wpg:cNvGrpSpPr/>
                      <wpg:grpSpPr>
                        <a:xfrm>
                          <a:off x="0" y="0"/>
                          <a:ext cx="6667500" cy="19050"/>
                          <a:chExt cx="6667500" cy="19050"/>
                        </a:xfrm>
                      </wpg:grpSpPr>
                      <wps:wsp>
                        <wps:cNvPr id="10" name="Graphic 10"/>
                        <wps:cNvSpPr/>
                        <wps:spPr>
                          <a:xfrm>
                            <a:off x="0" y="0"/>
                            <a:ext cx="6667500" cy="9525"/>
                          </a:xfrm>
                          <a:custGeom>
                            <a:avLst/>
                            <a:gdLst/>
                            <a:ahLst/>
                            <a:cxnLst/>
                            <a:rect l="l" t="t" r="r" b="b"/>
                            <a:pathLst>
                              <a:path w="6667500" h="9525">
                                <a:moveTo>
                                  <a:pt x="6667499" y="9524"/>
                                </a:moveTo>
                                <a:lnTo>
                                  <a:pt x="0" y="9524"/>
                                </a:lnTo>
                                <a:lnTo>
                                  <a:pt x="0" y="0"/>
                                </a:lnTo>
                                <a:lnTo>
                                  <a:pt x="6667499" y="0"/>
                                </a:lnTo>
                                <a:lnTo>
                                  <a:pt x="6667499" y="9524"/>
                                </a:lnTo>
                                <a:close/>
                              </a:path>
                            </a:pathLst>
                          </a:custGeom>
                          <a:solidFill>
                            <a:srgbClr val="999999"/>
                          </a:solidFill>
                        </wps:spPr>
                        <wps:bodyPr wrap="square" lIns="0" tIns="0" rIns="0" bIns="0" rtlCol="0">
                          <a:prstTxWarp prst="textNoShape">
                            <a:avLst/>
                          </a:prstTxWarp>
                          <a:noAutofit/>
                        </wps:bodyPr>
                      </wps:wsp>
                      <wps:wsp>
                        <wps:cNvPr id="11" name="Graphic 11"/>
                        <wps:cNvSpPr/>
                        <wps:spPr>
                          <a:xfrm>
                            <a:off x="-12" y="4"/>
                            <a:ext cx="6667500" cy="19050"/>
                          </a:xfrm>
                          <a:custGeom>
                            <a:avLst/>
                            <a:gdLst/>
                            <a:ahLst/>
                            <a:cxnLst/>
                            <a:rect l="l" t="t" r="r" b="b"/>
                            <a:pathLst>
                              <a:path w="6667500" h="19050">
                                <a:moveTo>
                                  <a:pt x="6667500" y="0"/>
                                </a:moveTo>
                                <a:lnTo>
                                  <a:pt x="6657975" y="9525"/>
                                </a:lnTo>
                                <a:lnTo>
                                  <a:pt x="0" y="9525"/>
                                </a:lnTo>
                                <a:lnTo>
                                  <a:pt x="0" y="19050"/>
                                </a:lnTo>
                                <a:lnTo>
                                  <a:pt x="6657975" y="19050"/>
                                </a:lnTo>
                                <a:lnTo>
                                  <a:pt x="6667500" y="19050"/>
                                </a:lnTo>
                                <a:lnTo>
                                  <a:pt x="6667500" y="9525"/>
                                </a:lnTo>
                                <a:lnTo>
                                  <a:pt x="6667500" y="0"/>
                                </a:lnTo>
                                <a:close/>
                              </a:path>
                            </a:pathLst>
                          </a:custGeom>
                          <a:solidFill>
                            <a:srgbClr val="EDEDED"/>
                          </a:solidFill>
                        </wps:spPr>
                        <wps:bodyPr wrap="square" lIns="0" tIns="0" rIns="0" bIns="0" rtlCol="0">
                          <a:prstTxWarp prst="textNoShape">
                            <a:avLst/>
                          </a:prstTxWarp>
                          <a:noAutofit/>
                        </wps:bodyPr>
                      </wps:wsp>
                      <wps:wsp>
                        <wps:cNvPr id="12" name="Graphic 1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1.749998pt;margin-top:5.788029pt;width:525pt;height:1.5pt;mso-position-horizontal-relative:page;mso-position-vertical-relative:paragraph;z-index:-15728128;mso-wrap-distance-left:0;mso-wrap-distance-right:0" id="docshapegroup7" coordorigin="635,116" coordsize="10500,30">
                <v:rect style="position:absolute;left:635;top:115;width:10500;height:15" id="docshape8" filled="true" fillcolor="#999999" stroked="false">
                  <v:fill type="solid"/>
                </v:rect>
                <v:shape style="position:absolute;left:634;top:115;width:10500;height:30" id="docshape9" coordorigin="635,116" coordsize="10500,30" path="m11135,116l11120,131,635,131,635,146,11120,146,11135,146,11135,131,11135,116xe" filled="true" fillcolor="#ededed" stroked="false">
                  <v:path arrowok="t"/>
                  <v:fill type="solid"/>
                </v:shape>
                <v:shape style="position:absolute;left:635;top:115;width:15;height:30" id="docshape10" coordorigin="635,116" coordsize="15,30" path="m635,146l635,116,650,116,650,131,635,146xe" filled="true" fillcolor="#999999" stroked="false">
                  <v:path arrowok="t"/>
                  <v:fill type="solid"/>
                </v:shape>
                <w10:wrap type="topAndBottom"/>
              </v:group>
            </w:pict>
          </mc:Fallback>
        </mc:AlternateContent>
      </w:r>
    </w:p>
    <w:p>
      <w:pPr>
        <w:pStyle w:val="BodyText"/>
        <w:spacing w:before="10"/>
        <w:ind w:left="0"/>
        <w:rPr>
          <w:sz w:val="9"/>
        </w:rPr>
      </w:pPr>
    </w:p>
    <w:tbl>
      <w:tblPr>
        <w:tblW w:w="0" w:type="auto"/>
        <w:jc w:val="left"/>
        <w:tblInd w:w="83" w:type="dxa"/>
        <w:tblBorders>
          <w:top w:val="single" w:sz="6" w:space="0" w:color="EDEDED"/>
          <w:left w:val="single" w:sz="6" w:space="0" w:color="EDEDED"/>
          <w:bottom w:val="single" w:sz="6" w:space="0" w:color="EDEDED"/>
          <w:right w:val="single" w:sz="6" w:space="0" w:color="EDEDED"/>
          <w:insideH w:val="single" w:sz="6" w:space="0" w:color="EDEDED"/>
          <w:insideV w:val="single" w:sz="6" w:space="0" w:color="EDEDED"/>
        </w:tblBorders>
        <w:tblLayout w:type="fixed"/>
        <w:tblCellMar>
          <w:top w:w="0" w:type="dxa"/>
          <w:left w:w="0" w:type="dxa"/>
          <w:bottom w:w="0" w:type="dxa"/>
          <w:right w:w="0" w:type="dxa"/>
        </w:tblCellMar>
        <w:tblLook w:val="01E0"/>
      </w:tblPr>
      <w:tblGrid>
        <w:gridCol w:w="5250"/>
        <w:gridCol w:w="5235"/>
      </w:tblGrid>
      <w:tr>
        <w:trPr>
          <w:trHeight w:val="269" w:hRule="atLeast"/>
        </w:trPr>
        <w:tc>
          <w:tcPr>
            <w:tcW w:w="5250" w:type="dxa"/>
          </w:tcPr>
          <w:p>
            <w:pPr>
              <w:pStyle w:val="TableParagraph"/>
              <w:spacing w:line="240" w:lineRule="auto" w:before="7"/>
              <w:rPr>
                <w:rFonts w:ascii="Arial" w:hAnsi="Arial"/>
                <w:b/>
                <w:sz w:val="20"/>
              </w:rPr>
            </w:pPr>
            <w:r>
              <w:rPr>
                <w:rFonts w:ascii="Arial" w:hAnsi="Arial"/>
                <w:b/>
                <w:sz w:val="20"/>
              </w:rPr>
              <w:t>Avenida</w:t>
            </w:r>
            <w:r>
              <w:rPr>
                <w:rFonts w:ascii="Arial" w:hAnsi="Arial"/>
                <w:b/>
                <w:spacing w:val="-3"/>
                <w:sz w:val="20"/>
              </w:rPr>
              <w:t> </w:t>
            </w:r>
            <w:r>
              <w:rPr>
                <w:rFonts w:ascii="Arial" w:hAnsi="Arial"/>
                <w:b/>
                <w:sz w:val="20"/>
              </w:rPr>
              <w:t>Rio</w:t>
            </w:r>
            <w:r>
              <w:rPr>
                <w:rFonts w:ascii="Arial" w:hAnsi="Arial"/>
                <w:b/>
                <w:spacing w:val="-3"/>
                <w:sz w:val="20"/>
              </w:rPr>
              <w:t> </w:t>
            </w:r>
            <w:r>
              <w:rPr>
                <w:rFonts w:ascii="Arial" w:hAnsi="Arial"/>
                <w:b/>
                <w:sz w:val="20"/>
              </w:rPr>
              <w:t>Branco,</w:t>
            </w:r>
            <w:r>
              <w:rPr>
                <w:rFonts w:ascii="Arial" w:hAnsi="Arial"/>
                <w:b/>
                <w:spacing w:val="-2"/>
                <w:sz w:val="20"/>
              </w:rPr>
              <w:t> </w:t>
            </w:r>
            <w:r>
              <w:rPr>
                <w:rFonts w:ascii="Arial" w:hAnsi="Arial"/>
                <w:b/>
                <w:sz w:val="20"/>
              </w:rPr>
              <w:t>nº</w:t>
            </w:r>
            <w:r>
              <w:rPr>
                <w:rFonts w:ascii="Arial" w:hAnsi="Arial"/>
                <w:b/>
                <w:spacing w:val="-3"/>
                <w:sz w:val="20"/>
              </w:rPr>
              <w:t> </w:t>
            </w:r>
            <w:r>
              <w:rPr>
                <w:rFonts w:ascii="Arial" w:hAnsi="Arial"/>
                <w:b/>
                <w:sz w:val="20"/>
              </w:rPr>
              <w:t>1252</w:t>
            </w:r>
            <w:r>
              <w:rPr>
                <w:rFonts w:ascii="Arial" w:hAnsi="Arial"/>
                <w:b/>
                <w:spacing w:val="-2"/>
                <w:sz w:val="20"/>
              </w:rPr>
              <w:t> Centro</w:t>
            </w:r>
          </w:p>
        </w:tc>
        <w:tc>
          <w:tcPr>
            <w:tcW w:w="5235" w:type="dxa"/>
          </w:tcPr>
          <w:p>
            <w:pPr>
              <w:pStyle w:val="TableParagraph"/>
              <w:spacing w:line="240" w:lineRule="auto" w:before="7"/>
              <w:ind w:left="0" w:right="5"/>
              <w:jc w:val="right"/>
              <w:rPr>
                <w:rFonts w:ascii="Arial" w:hAnsi="Arial"/>
                <w:b/>
                <w:sz w:val="20"/>
              </w:rPr>
            </w:pPr>
            <w:r>
              <w:rPr>
                <w:rFonts w:ascii="Arial" w:hAnsi="Arial"/>
                <w:b/>
                <w:sz w:val="20"/>
              </w:rPr>
              <w:t>Jaru-</w:t>
            </w:r>
            <w:r>
              <w:rPr>
                <w:rFonts w:ascii="Arial" w:hAnsi="Arial"/>
                <w:b/>
                <w:spacing w:val="-2"/>
                <w:sz w:val="20"/>
              </w:rPr>
              <w:t>Rondônia</w:t>
            </w:r>
          </w:p>
        </w:tc>
      </w:tr>
      <w:tr>
        <w:trPr>
          <w:trHeight w:val="254" w:hRule="atLeast"/>
        </w:trPr>
        <w:tc>
          <w:tcPr>
            <w:tcW w:w="5250" w:type="dxa"/>
          </w:tcPr>
          <w:p>
            <w:pPr>
              <w:pStyle w:val="TableParagraph"/>
              <w:spacing w:line="228" w:lineRule="exact" w:before="7"/>
              <w:rPr>
                <w:rFonts w:ascii="Arial"/>
                <w:b/>
                <w:sz w:val="20"/>
              </w:rPr>
            </w:pPr>
            <w:r>
              <w:rPr>
                <w:rFonts w:ascii="Arial"/>
                <w:b/>
                <w:sz w:val="20"/>
              </w:rPr>
              <w:t>E-mail:</w:t>
            </w:r>
            <w:r>
              <w:rPr>
                <w:rFonts w:ascii="Arial"/>
                <w:b/>
                <w:spacing w:val="-1"/>
                <w:sz w:val="20"/>
              </w:rPr>
              <w:t> </w:t>
            </w:r>
            <w:hyperlink r:id="rId8">
              <w:r>
                <w:rPr>
                  <w:rFonts w:ascii="Arial"/>
                  <w:b/>
                  <w:spacing w:val="-2"/>
                  <w:sz w:val="20"/>
                </w:rPr>
                <w:t>ipj@jaru.ro.gov.br</w:t>
              </w:r>
            </w:hyperlink>
          </w:p>
        </w:tc>
        <w:tc>
          <w:tcPr>
            <w:tcW w:w="5235" w:type="dxa"/>
          </w:tcPr>
          <w:p>
            <w:pPr>
              <w:pStyle w:val="TableParagraph"/>
              <w:spacing w:line="228" w:lineRule="exact" w:before="7"/>
              <w:ind w:left="0" w:right="5"/>
              <w:jc w:val="right"/>
              <w:rPr>
                <w:rFonts w:ascii="Arial"/>
                <w:b/>
                <w:sz w:val="20"/>
              </w:rPr>
            </w:pPr>
            <w:r>
              <w:rPr>
                <w:rFonts w:ascii="Arial"/>
                <w:b/>
                <w:sz w:val="20"/>
              </w:rPr>
              <w:t>Contato:</w:t>
            </w:r>
            <w:r>
              <w:rPr>
                <w:rFonts w:ascii="Arial"/>
                <w:b/>
                <w:spacing w:val="-1"/>
                <w:sz w:val="20"/>
              </w:rPr>
              <w:t> </w:t>
            </w:r>
            <w:r>
              <w:rPr>
                <w:rFonts w:ascii="Arial"/>
                <w:b/>
                <w:sz w:val="20"/>
              </w:rPr>
              <w:t>69</w:t>
            </w:r>
            <w:r>
              <w:rPr>
                <w:rFonts w:ascii="Arial"/>
                <w:b/>
                <w:spacing w:val="-1"/>
                <w:sz w:val="20"/>
              </w:rPr>
              <w:t> </w:t>
            </w:r>
            <w:r>
              <w:rPr>
                <w:rFonts w:ascii="Arial"/>
                <w:b/>
                <w:sz w:val="20"/>
              </w:rPr>
              <w:t>3521-1390</w:t>
            </w:r>
            <w:r>
              <w:rPr>
                <w:rFonts w:ascii="Arial"/>
                <w:b/>
                <w:spacing w:val="-1"/>
                <w:sz w:val="20"/>
              </w:rPr>
              <w:t> </w:t>
            </w:r>
            <w:r>
              <w:rPr>
                <w:rFonts w:ascii="Arial"/>
                <w:b/>
                <w:sz w:val="20"/>
              </w:rPr>
              <w:t>e</w:t>
            </w:r>
            <w:r>
              <w:rPr>
                <w:rFonts w:ascii="Arial"/>
                <w:b/>
                <w:spacing w:val="-1"/>
                <w:sz w:val="20"/>
              </w:rPr>
              <w:t> </w:t>
            </w:r>
            <w:r>
              <w:rPr>
                <w:rFonts w:ascii="Arial"/>
                <w:b/>
                <w:sz w:val="20"/>
              </w:rPr>
              <w:t>69</w:t>
            </w:r>
            <w:r>
              <w:rPr>
                <w:rFonts w:ascii="Arial"/>
                <w:b/>
                <w:spacing w:val="-1"/>
                <w:sz w:val="20"/>
              </w:rPr>
              <w:t> </w:t>
            </w:r>
            <w:r>
              <w:rPr>
                <w:rFonts w:ascii="Arial"/>
                <w:b/>
                <w:sz w:val="20"/>
              </w:rPr>
              <w:t>3521-</w:t>
            </w:r>
            <w:r>
              <w:rPr>
                <w:rFonts w:ascii="Arial"/>
                <w:b/>
                <w:spacing w:val="-4"/>
                <w:sz w:val="20"/>
              </w:rPr>
              <w:t>1774</w:t>
            </w:r>
          </w:p>
        </w:tc>
      </w:tr>
    </w:tbl>
    <w:p>
      <w:pPr>
        <w:pStyle w:val="BodyText"/>
        <w:spacing w:before="10"/>
        <w:ind w:left="0"/>
        <w:rPr>
          <w:sz w:val="17"/>
        </w:rPr>
      </w:pPr>
      <w:r>
        <w:rPr>
          <w:sz w:val="17"/>
        </w:rPr>
        <mc:AlternateContent>
          <mc:Choice Requires="wps">
            <w:drawing>
              <wp:anchor distT="0" distB="0" distL="0" distR="0" allowOverlap="1" layoutInCell="1" locked="0" behindDoc="1" simplePos="0" relativeHeight="487588864">
                <wp:simplePos x="0" y="0"/>
                <wp:positionH relativeFrom="page">
                  <wp:posOffset>403224</wp:posOffset>
                </wp:positionH>
                <wp:positionV relativeFrom="paragraph">
                  <wp:posOffset>153669</wp:posOffset>
                </wp:positionV>
                <wp:extent cx="6667500" cy="19050"/>
                <wp:effectExtent l="0" t="0" r="0" b="0"/>
                <wp:wrapTopAndBottom/>
                <wp:docPr id="13" name="Group 13"/>
                <wp:cNvGraphicFramePr>
                  <a:graphicFrameLocks/>
                </wp:cNvGraphicFramePr>
                <a:graphic>
                  <a:graphicData uri="http://schemas.microsoft.com/office/word/2010/wordprocessingGroup">
                    <wpg:wgp>
                      <wpg:cNvPr id="13" name="Group 13"/>
                      <wpg:cNvGrpSpPr/>
                      <wpg:grpSpPr>
                        <a:xfrm>
                          <a:off x="0" y="0"/>
                          <a:ext cx="6667500" cy="19050"/>
                          <a:chExt cx="6667500" cy="19050"/>
                        </a:xfrm>
                      </wpg:grpSpPr>
                      <wps:wsp>
                        <wps:cNvPr id="14" name="Graphic 14"/>
                        <wps:cNvSpPr/>
                        <wps:spPr>
                          <a:xfrm>
                            <a:off x="0" y="0"/>
                            <a:ext cx="6667500" cy="9525"/>
                          </a:xfrm>
                          <a:custGeom>
                            <a:avLst/>
                            <a:gdLst/>
                            <a:ahLst/>
                            <a:cxnLst/>
                            <a:rect l="l" t="t" r="r" b="b"/>
                            <a:pathLst>
                              <a:path w="6667500" h="9525">
                                <a:moveTo>
                                  <a:pt x="6667499" y="9524"/>
                                </a:moveTo>
                                <a:lnTo>
                                  <a:pt x="0" y="9524"/>
                                </a:lnTo>
                                <a:lnTo>
                                  <a:pt x="0" y="0"/>
                                </a:lnTo>
                                <a:lnTo>
                                  <a:pt x="6667499" y="0"/>
                                </a:lnTo>
                                <a:lnTo>
                                  <a:pt x="6667499" y="9524"/>
                                </a:lnTo>
                                <a:close/>
                              </a:path>
                            </a:pathLst>
                          </a:custGeom>
                          <a:solidFill>
                            <a:srgbClr val="999999"/>
                          </a:solidFill>
                        </wps:spPr>
                        <wps:bodyPr wrap="square" lIns="0" tIns="0" rIns="0" bIns="0" rtlCol="0">
                          <a:prstTxWarp prst="textNoShape">
                            <a:avLst/>
                          </a:prstTxWarp>
                          <a:noAutofit/>
                        </wps:bodyPr>
                      </wps:wsp>
                      <wps:wsp>
                        <wps:cNvPr id="15" name="Graphic 15"/>
                        <wps:cNvSpPr/>
                        <wps:spPr>
                          <a:xfrm>
                            <a:off x="-12" y="4"/>
                            <a:ext cx="6667500" cy="19050"/>
                          </a:xfrm>
                          <a:custGeom>
                            <a:avLst/>
                            <a:gdLst/>
                            <a:ahLst/>
                            <a:cxnLst/>
                            <a:rect l="l" t="t" r="r" b="b"/>
                            <a:pathLst>
                              <a:path w="6667500" h="19050">
                                <a:moveTo>
                                  <a:pt x="6667500" y="0"/>
                                </a:moveTo>
                                <a:lnTo>
                                  <a:pt x="6657975" y="9525"/>
                                </a:lnTo>
                                <a:lnTo>
                                  <a:pt x="0" y="9525"/>
                                </a:lnTo>
                                <a:lnTo>
                                  <a:pt x="0" y="19050"/>
                                </a:lnTo>
                                <a:lnTo>
                                  <a:pt x="6657975" y="19050"/>
                                </a:lnTo>
                                <a:lnTo>
                                  <a:pt x="6667500" y="19050"/>
                                </a:lnTo>
                                <a:lnTo>
                                  <a:pt x="6667500" y="9525"/>
                                </a:lnTo>
                                <a:lnTo>
                                  <a:pt x="6667500" y="0"/>
                                </a:lnTo>
                                <a:close/>
                              </a:path>
                            </a:pathLst>
                          </a:custGeom>
                          <a:solidFill>
                            <a:srgbClr val="EDEDED"/>
                          </a:solidFill>
                        </wps:spPr>
                        <wps:bodyPr wrap="square" lIns="0" tIns="0" rIns="0" bIns="0" rtlCol="0">
                          <a:prstTxWarp prst="textNoShape">
                            <a:avLst/>
                          </a:prstTxWarp>
                          <a:noAutofit/>
                        </wps:bodyPr>
                      </wps:wsp>
                      <wps:wsp>
                        <wps:cNvPr id="16" name="Graphic 16"/>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1.749998pt;margin-top:12.099997pt;width:525pt;height:1.5pt;mso-position-horizontal-relative:page;mso-position-vertical-relative:paragraph;z-index:-15727616;mso-wrap-distance-left:0;mso-wrap-distance-right:0" id="docshapegroup11" coordorigin="635,242" coordsize="10500,30">
                <v:rect style="position:absolute;left:635;top:242;width:10500;height:15" id="docshape12" filled="true" fillcolor="#999999" stroked="false">
                  <v:fill type="solid"/>
                </v:rect>
                <v:shape style="position:absolute;left:634;top:242;width:10500;height:30" id="docshape13" coordorigin="635,242" coordsize="10500,30" path="m11135,242l11120,257,635,257,635,272,11120,272,11135,272,11135,257,11135,242xe" filled="true" fillcolor="#ededed" stroked="false">
                  <v:path arrowok="t"/>
                  <v:fill type="solid"/>
                </v:shape>
                <v:shape style="position:absolute;left:635;top:242;width:15;height:30" id="docshape14" coordorigin="635,242" coordsize="15,30" path="m635,272l635,242,650,242,650,257,635,272xe" filled="true" fillcolor="#999999" stroked="false">
                  <v:path arrowok="t"/>
                  <v:fill type="solid"/>
                </v:shape>
                <w10:wrap type="topAndBottom"/>
              </v:group>
            </w:pict>
          </mc:Fallback>
        </mc:AlternateContent>
      </w:r>
      <w:r>
        <w:rPr>
          <w:sz w:val="17"/>
        </w:rPr>
        <mc:AlternateContent>
          <mc:Choice Requires="wps">
            <w:drawing>
              <wp:anchor distT="0" distB="0" distL="0" distR="0" allowOverlap="1" layoutInCell="1" locked="0" behindDoc="1" simplePos="0" relativeHeight="487589376">
                <wp:simplePos x="0" y="0"/>
                <wp:positionH relativeFrom="page">
                  <wp:posOffset>403224</wp:posOffset>
                </wp:positionH>
                <wp:positionV relativeFrom="paragraph">
                  <wp:posOffset>219706</wp:posOffset>
                </wp:positionV>
                <wp:extent cx="6667500" cy="457834"/>
                <wp:effectExtent l="0" t="0" r="0" b="0"/>
                <wp:wrapTopAndBottom/>
                <wp:docPr id="17" name="Group 17"/>
                <wp:cNvGraphicFramePr>
                  <a:graphicFrameLocks/>
                </wp:cNvGraphicFramePr>
                <a:graphic>
                  <a:graphicData uri="http://schemas.microsoft.com/office/word/2010/wordprocessingGroup">
                    <wpg:wgp>
                      <wpg:cNvPr id="17" name="Group 17"/>
                      <wpg:cNvGrpSpPr/>
                      <wpg:grpSpPr>
                        <a:xfrm>
                          <a:off x="0" y="0"/>
                          <a:ext cx="6667500" cy="457834"/>
                          <a:chExt cx="6667500" cy="457834"/>
                        </a:xfrm>
                      </wpg:grpSpPr>
                      <wps:wsp>
                        <wps:cNvPr id="18" name="Graphic 18"/>
                        <wps:cNvSpPr/>
                        <wps:spPr>
                          <a:xfrm>
                            <a:off x="0" y="438788"/>
                            <a:ext cx="6667500" cy="9525"/>
                          </a:xfrm>
                          <a:custGeom>
                            <a:avLst/>
                            <a:gdLst/>
                            <a:ahLst/>
                            <a:cxnLst/>
                            <a:rect l="l" t="t" r="r" b="b"/>
                            <a:pathLst>
                              <a:path w="6667500" h="9525">
                                <a:moveTo>
                                  <a:pt x="6667499" y="9524"/>
                                </a:moveTo>
                                <a:lnTo>
                                  <a:pt x="0" y="9524"/>
                                </a:lnTo>
                                <a:lnTo>
                                  <a:pt x="0" y="0"/>
                                </a:lnTo>
                                <a:lnTo>
                                  <a:pt x="6667499" y="0"/>
                                </a:lnTo>
                                <a:lnTo>
                                  <a:pt x="6667499" y="9524"/>
                                </a:lnTo>
                                <a:close/>
                              </a:path>
                            </a:pathLst>
                          </a:custGeom>
                          <a:solidFill>
                            <a:srgbClr val="999999"/>
                          </a:solidFill>
                        </wps:spPr>
                        <wps:bodyPr wrap="square" lIns="0" tIns="0" rIns="0" bIns="0" rtlCol="0">
                          <a:prstTxWarp prst="textNoShape">
                            <a:avLst/>
                          </a:prstTxWarp>
                          <a:noAutofit/>
                        </wps:bodyPr>
                      </wps:wsp>
                      <wps:wsp>
                        <wps:cNvPr id="19" name="Graphic 19"/>
                        <wps:cNvSpPr/>
                        <wps:spPr>
                          <a:xfrm>
                            <a:off x="-12" y="438792"/>
                            <a:ext cx="6667500" cy="19050"/>
                          </a:xfrm>
                          <a:custGeom>
                            <a:avLst/>
                            <a:gdLst/>
                            <a:ahLst/>
                            <a:cxnLst/>
                            <a:rect l="l" t="t" r="r" b="b"/>
                            <a:pathLst>
                              <a:path w="6667500" h="19050">
                                <a:moveTo>
                                  <a:pt x="6667500" y="0"/>
                                </a:moveTo>
                                <a:lnTo>
                                  <a:pt x="6657975" y="9525"/>
                                </a:lnTo>
                                <a:lnTo>
                                  <a:pt x="0" y="9525"/>
                                </a:lnTo>
                                <a:lnTo>
                                  <a:pt x="0" y="19050"/>
                                </a:lnTo>
                                <a:lnTo>
                                  <a:pt x="6657975" y="19050"/>
                                </a:lnTo>
                                <a:lnTo>
                                  <a:pt x="6667500" y="19050"/>
                                </a:lnTo>
                                <a:lnTo>
                                  <a:pt x="6667500" y="9525"/>
                                </a:lnTo>
                                <a:lnTo>
                                  <a:pt x="6667500" y="0"/>
                                </a:lnTo>
                                <a:close/>
                              </a:path>
                            </a:pathLst>
                          </a:custGeom>
                          <a:solidFill>
                            <a:srgbClr val="EDEDED"/>
                          </a:solidFill>
                        </wps:spPr>
                        <wps:bodyPr wrap="square" lIns="0" tIns="0" rIns="0" bIns="0" rtlCol="0">
                          <a:prstTxWarp prst="textNoShape">
                            <a:avLst/>
                          </a:prstTxWarp>
                          <a:noAutofit/>
                        </wps:bodyPr>
                      </wps:wsp>
                      <wps:wsp>
                        <wps:cNvPr id="20" name="Graphic 20"/>
                        <wps:cNvSpPr/>
                        <wps:spPr>
                          <a:xfrm>
                            <a:off x="0" y="438788"/>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pic:pic>
                        <pic:nvPicPr>
                          <pic:cNvPr id="21" name="Image 21"/>
                          <pic:cNvPicPr/>
                        </pic:nvPicPr>
                        <pic:blipFill>
                          <a:blip r:embed="rId9" cstate="print"/>
                          <a:stretch>
                            <a:fillRect/>
                          </a:stretch>
                        </pic:blipFill>
                        <pic:spPr>
                          <a:xfrm>
                            <a:off x="9524" y="10166"/>
                            <a:ext cx="1019174" cy="419099"/>
                          </a:xfrm>
                          <a:prstGeom prst="rect">
                            <a:avLst/>
                          </a:prstGeom>
                        </pic:spPr>
                      </pic:pic>
                      <wps:wsp>
                        <wps:cNvPr id="22" name="Textbox 22"/>
                        <wps:cNvSpPr txBox="1"/>
                        <wps:spPr>
                          <a:xfrm>
                            <a:off x="0" y="0"/>
                            <a:ext cx="6667500" cy="457834"/>
                          </a:xfrm>
                          <a:prstGeom prst="rect">
                            <a:avLst/>
                          </a:prstGeom>
                        </wps:spPr>
                        <wps:txbx>
                          <w:txbxContent>
                            <w:p>
                              <w:pPr>
                                <w:spacing w:line="235" w:lineRule="auto" w:before="0"/>
                                <w:ind w:left="1649" w:right="13" w:firstLine="0"/>
                                <w:jc w:val="both"/>
                                <w:rPr>
                                  <w:rFonts w:ascii="Arial MT" w:hAnsi="Arial MT"/>
                                  <w:sz w:val="20"/>
                                </w:rPr>
                              </w:pPr>
                              <w:r>
                                <w:rPr>
                                  <w:rFonts w:ascii="Arial MT" w:hAnsi="Arial MT"/>
                                  <w:sz w:val="20"/>
                                </w:rPr>
                                <w:t>Documento assinado eletronicamente por </w:t>
                              </w:r>
                              <w:r>
                                <w:rPr>
                                  <w:rFonts w:ascii="Arial" w:hAnsi="Arial"/>
                                  <w:b/>
                                  <w:sz w:val="20"/>
                                </w:rPr>
                                <w:t>GEZIEL SOARES</w:t>
                              </w:r>
                              <w:r>
                                <w:rPr>
                                  <w:rFonts w:ascii="Arial MT" w:hAnsi="Arial MT"/>
                                  <w:sz w:val="20"/>
                                </w:rPr>
                                <w:t>, </w:t>
                              </w:r>
                              <w:r>
                                <w:rPr>
                                  <w:rFonts w:ascii="Arial" w:hAnsi="Arial"/>
                                  <w:b/>
                                  <w:sz w:val="20"/>
                                </w:rPr>
                                <w:t>Superintendente do Instituto </w:t>
                              </w:r>
                              <w:r>
                                <w:rPr>
                                  <w:rFonts w:ascii="Arial" w:hAnsi="Arial"/>
                                  <w:b/>
                                  <w:sz w:val="20"/>
                                </w:rPr>
                                <w:t>de </w:t>
                              </w:r>
                              <w:hyperlink r:id="rId10">
                                <w:r>
                                  <w:rPr>
                                    <w:rFonts w:ascii="Arial" w:hAnsi="Arial"/>
                                    <w:b/>
                                    <w:sz w:val="20"/>
                                  </w:rPr>
                                  <w:t>Prev. de Jaru</w:t>
                                </w:r>
                                <w:r>
                                  <w:rPr>
                                    <w:rFonts w:ascii="Arial MT" w:hAnsi="Arial MT"/>
                                    <w:sz w:val="20"/>
                                  </w:rPr>
                                  <w:t>, em 11/03/2025 às 06:56, horário de JARU/RO, com fulcro no art. 14 da </w:t>
                                </w:r>
                                <w:r>
                                  <w:rPr>
                                    <w:rFonts w:ascii="Arial MT" w:hAnsi="Arial MT"/>
                                    <w:color w:val="0000ED"/>
                                    <w:sz w:val="20"/>
                                    <w:u w:val="single" w:color="0000ED"/>
                                  </w:rPr>
                                  <w:t>Lei</w:t>
                                </w:r>
                                <w:r>
                                  <w:rPr>
                                    <w:rFonts w:ascii="Arial MT" w:hAnsi="Arial MT"/>
                                    <w:color w:val="0000ED"/>
                                    <w:sz w:val="20"/>
                                  </w:rPr>
                                  <w:t> </w:t>
                                </w:r>
                                <w:r>
                                  <w:rPr>
                                    <w:rFonts w:ascii="Arial MT" w:hAnsi="Arial MT"/>
                                    <w:color w:val="0000ED"/>
                                    <w:sz w:val="20"/>
                                    <w:u w:val="single" w:color="0000ED"/>
                                  </w:rPr>
                                  <w:t>Complementar nº 16 de 06/07/2020.</w:t>
                                </w:r>
                              </w:hyperlink>
                            </w:p>
                          </w:txbxContent>
                        </wps:txbx>
                        <wps:bodyPr wrap="square" lIns="0" tIns="0" rIns="0" bIns="0" rtlCol="0">
                          <a:noAutofit/>
                        </wps:bodyPr>
                      </wps:wsp>
                    </wpg:wgp>
                  </a:graphicData>
                </a:graphic>
              </wp:anchor>
            </w:drawing>
          </mc:Choice>
          <mc:Fallback>
            <w:pict>
              <v:group style="position:absolute;margin-left:31.749998pt;margin-top:17.299746pt;width:525pt;height:36.050pt;mso-position-horizontal-relative:page;mso-position-vertical-relative:paragraph;z-index:-15727104;mso-wrap-distance-left:0;mso-wrap-distance-right:0" id="docshapegroup15" coordorigin="635,346" coordsize="10500,721">
                <v:rect style="position:absolute;left:635;top:1037;width:10500;height:15" id="docshape16" filled="true" fillcolor="#999999" stroked="false">
                  <v:fill type="solid"/>
                </v:rect>
                <v:shape style="position:absolute;left:634;top:1037;width:10500;height:30" id="docshape17" coordorigin="635,1037" coordsize="10500,30" path="m11135,1037l11120,1052,635,1052,635,1067,11120,1067,11135,1067,11135,1052,11135,1037xe" filled="true" fillcolor="#ededed" stroked="false">
                  <v:path arrowok="t"/>
                  <v:fill type="solid"/>
                </v:shape>
                <v:shape style="position:absolute;left:635;top:1037;width:15;height:30" id="docshape18" coordorigin="635,1037" coordsize="15,30" path="m635,1067l635,1037,650,1037,650,1052,635,1067xe" filled="true" fillcolor="#999999" stroked="false">
                  <v:path arrowok="t"/>
                  <v:fill type="solid"/>
                </v:shape>
                <v:shape style="position:absolute;left:650;top:362;width:1605;height:660" type="#_x0000_t75" id="docshape19" stroked="false">
                  <v:imagedata r:id="rId9" o:title=""/>
                </v:shape>
                <v:shape style="position:absolute;left:635;top:346;width:10500;height:721" type="#_x0000_t202" id="docshape20" filled="false" stroked="false">
                  <v:textbox inset="0,0,0,0">
                    <w:txbxContent>
                      <w:p>
                        <w:pPr>
                          <w:spacing w:line="235" w:lineRule="auto" w:before="0"/>
                          <w:ind w:left="1649" w:right="13" w:firstLine="0"/>
                          <w:jc w:val="both"/>
                          <w:rPr>
                            <w:rFonts w:ascii="Arial MT" w:hAnsi="Arial MT"/>
                            <w:sz w:val="20"/>
                          </w:rPr>
                        </w:pPr>
                        <w:r>
                          <w:rPr>
                            <w:rFonts w:ascii="Arial MT" w:hAnsi="Arial MT"/>
                            <w:sz w:val="20"/>
                          </w:rPr>
                          <w:t>Documento assinado eletronicamente por </w:t>
                        </w:r>
                        <w:r>
                          <w:rPr>
                            <w:rFonts w:ascii="Arial" w:hAnsi="Arial"/>
                            <w:b/>
                            <w:sz w:val="20"/>
                          </w:rPr>
                          <w:t>GEZIEL SOARES</w:t>
                        </w:r>
                        <w:r>
                          <w:rPr>
                            <w:rFonts w:ascii="Arial MT" w:hAnsi="Arial MT"/>
                            <w:sz w:val="20"/>
                          </w:rPr>
                          <w:t>, </w:t>
                        </w:r>
                        <w:r>
                          <w:rPr>
                            <w:rFonts w:ascii="Arial" w:hAnsi="Arial"/>
                            <w:b/>
                            <w:sz w:val="20"/>
                          </w:rPr>
                          <w:t>Superintendente do Instituto </w:t>
                        </w:r>
                        <w:r>
                          <w:rPr>
                            <w:rFonts w:ascii="Arial" w:hAnsi="Arial"/>
                            <w:b/>
                            <w:sz w:val="20"/>
                          </w:rPr>
                          <w:t>de </w:t>
                        </w:r>
                        <w:hyperlink r:id="rId10">
                          <w:r>
                            <w:rPr>
                              <w:rFonts w:ascii="Arial" w:hAnsi="Arial"/>
                              <w:b/>
                              <w:sz w:val="20"/>
                            </w:rPr>
                            <w:t>Prev. de Jaru</w:t>
                          </w:r>
                          <w:r>
                            <w:rPr>
                              <w:rFonts w:ascii="Arial MT" w:hAnsi="Arial MT"/>
                              <w:sz w:val="20"/>
                            </w:rPr>
                            <w:t>, em 11/03/2025 às 06:56, horário de JARU/RO, com fulcro no art. 14 da </w:t>
                          </w:r>
                          <w:r>
                            <w:rPr>
                              <w:rFonts w:ascii="Arial MT" w:hAnsi="Arial MT"/>
                              <w:color w:val="0000ED"/>
                              <w:sz w:val="20"/>
                              <w:u w:val="single" w:color="0000ED"/>
                            </w:rPr>
                            <w:t>Lei</w:t>
                          </w:r>
                          <w:r>
                            <w:rPr>
                              <w:rFonts w:ascii="Arial MT" w:hAnsi="Arial MT"/>
                              <w:color w:val="0000ED"/>
                              <w:sz w:val="20"/>
                            </w:rPr>
                            <w:t> </w:t>
                          </w:r>
                          <w:r>
                            <w:rPr>
                              <w:rFonts w:ascii="Arial MT" w:hAnsi="Arial MT"/>
                              <w:color w:val="0000ED"/>
                              <w:sz w:val="20"/>
                              <w:u w:val="single" w:color="0000ED"/>
                            </w:rPr>
                            <w:t>Complementar nº 16 de 06/07/2020.</w:t>
                          </w:r>
                        </w:hyperlink>
                      </w:p>
                    </w:txbxContent>
                  </v:textbox>
                  <w10:wrap type="none"/>
                </v:shape>
                <w10:wrap type="topAndBottom"/>
              </v:group>
            </w:pict>
          </mc:Fallback>
        </mc:AlternateContent>
      </w:r>
    </w:p>
    <w:p>
      <w:pPr>
        <w:pStyle w:val="BodyText"/>
        <w:spacing w:before="1"/>
        <w:ind w:left="0"/>
        <w:rPr>
          <w:sz w:val="4"/>
        </w:rPr>
      </w:pPr>
    </w:p>
    <w:p>
      <w:pPr>
        <w:spacing w:line="235" w:lineRule="auto" w:before="221"/>
        <w:ind w:left="848" w:right="45" w:firstLine="0"/>
        <w:jc w:val="left"/>
        <w:rPr>
          <w:rFonts w:ascii="Arial MT" w:hAnsi="Arial MT"/>
          <w:sz w:val="20"/>
        </w:rPr>
      </w:pPr>
      <w:r>
        <w:rPr>
          <w:rFonts w:ascii="Arial MT" w:hAnsi="Arial MT"/>
          <w:sz w:val="20"/>
        </w:rPr>
        <w:t>A</w:t>
      </w:r>
      <w:r>
        <w:rPr>
          <w:rFonts w:ascii="Arial MT" w:hAnsi="Arial MT"/>
          <w:spacing w:val="-9"/>
          <w:sz w:val="20"/>
        </w:rPr>
        <w:t> </w:t>
      </w:r>
      <w:r>
        <w:rPr>
          <w:rFonts w:ascii="Arial MT" w:hAnsi="Arial MT"/>
          <w:sz w:val="20"/>
        </w:rPr>
        <w:t>autenticidade deste documento pode ser conferida no site </w:t>
      </w:r>
      <w:hyperlink r:id="rId11">
        <w:r>
          <w:rPr>
            <w:rFonts w:ascii="Arial MT" w:hAnsi="Arial MT"/>
            <w:color w:val="0000ED"/>
            <w:sz w:val="20"/>
            <w:u w:val="single" w:color="0000ED"/>
          </w:rPr>
          <w:t>eproc</w:t>
        </w:r>
        <w:r>
          <w:rPr>
            <w:rFonts w:ascii="Arial MT" w:hAnsi="Arial MT"/>
            <w:color w:val="0000ED"/>
            <w:sz w:val="20"/>
          </w:rPr>
          <w:t>.j</w:t>
        </w:r>
        <w:r>
          <w:rPr>
            <w:rFonts w:ascii="Arial MT" w:hAnsi="Arial MT"/>
            <w:color w:val="0000ED"/>
            <w:sz w:val="20"/>
            <w:u w:val="single" w:color="0000ED"/>
          </w:rPr>
          <w:t>aru.ro.gov.br</w:t>
        </w:r>
      </w:hyperlink>
      <w:r>
        <w:rPr>
          <w:rFonts w:ascii="Arial MT" w:hAnsi="Arial MT"/>
          <w:sz w:val="20"/>
        </w:rPr>
        <w:t>, informando o ID </w:t>
      </w:r>
      <w:r>
        <w:rPr>
          <w:rFonts w:ascii="Arial" w:hAnsi="Arial"/>
          <w:b/>
          <w:sz w:val="20"/>
        </w:rPr>
        <w:t>2974809 </w:t>
      </w:r>
      <w:r>
        <w:rPr>
          <w:rFonts w:ascii="Arial MT" w:hAnsi="Arial MT"/>
          <w:sz w:val="20"/>
        </w:rPr>
        <w:t>e o código verificador </w:t>
      </w:r>
      <w:r>
        <w:rPr>
          <w:rFonts w:ascii="Arial" w:hAnsi="Arial"/>
          <w:b/>
          <w:sz w:val="20"/>
        </w:rPr>
        <w:t>4694E013</w:t>
      </w:r>
      <w:r>
        <w:rPr>
          <w:rFonts w:ascii="Arial MT" w:hAnsi="Arial MT"/>
          <w:sz w:val="20"/>
        </w:rPr>
        <w:t>.</w:t>
      </w:r>
    </w:p>
    <w:p>
      <w:pPr>
        <w:pStyle w:val="BodyText"/>
        <w:spacing w:before="2"/>
        <w:ind w:left="0"/>
        <w:rPr>
          <w:rFonts w:ascii="Arial MT"/>
          <w:sz w:val="11"/>
        </w:rPr>
      </w:pPr>
      <w:r>
        <w:rPr>
          <w:rFonts w:ascii="Arial MT"/>
          <w:sz w:val="11"/>
        </w:rPr>
        <mc:AlternateContent>
          <mc:Choice Requires="wps">
            <w:drawing>
              <wp:anchor distT="0" distB="0" distL="0" distR="0" allowOverlap="1" layoutInCell="1" locked="0" behindDoc="1" simplePos="0" relativeHeight="487589888">
                <wp:simplePos x="0" y="0"/>
                <wp:positionH relativeFrom="page">
                  <wp:posOffset>403224</wp:posOffset>
                </wp:positionH>
                <wp:positionV relativeFrom="paragraph">
                  <wp:posOffset>97306</wp:posOffset>
                </wp:positionV>
                <wp:extent cx="6667500" cy="19050"/>
                <wp:effectExtent l="0" t="0" r="0" b="0"/>
                <wp:wrapTopAndBottom/>
                <wp:docPr id="23" name="Group 23"/>
                <wp:cNvGraphicFramePr>
                  <a:graphicFrameLocks/>
                </wp:cNvGraphicFramePr>
                <a:graphic>
                  <a:graphicData uri="http://schemas.microsoft.com/office/word/2010/wordprocessingGroup">
                    <wpg:wgp>
                      <wpg:cNvPr id="23" name="Group 23"/>
                      <wpg:cNvGrpSpPr/>
                      <wpg:grpSpPr>
                        <a:xfrm>
                          <a:off x="0" y="0"/>
                          <a:ext cx="6667500" cy="19050"/>
                          <a:chExt cx="6667500" cy="19050"/>
                        </a:xfrm>
                      </wpg:grpSpPr>
                      <wps:wsp>
                        <wps:cNvPr id="24" name="Graphic 24"/>
                        <wps:cNvSpPr/>
                        <wps:spPr>
                          <a:xfrm>
                            <a:off x="0" y="0"/>
                            <a:ext cx="6667500" cy="9525"/>
                          </a:xfrm>
                          <a:custGeom>
                            <a:avLst/>
                            <a:gdLst/>
                            <a:ahLst/>
                            <a:cxnLst/>
                            <a:rect l="l" t="t" r="r" b="b"/>
                            <a:pathLst>
                              <a:path w="6667500" h="9525">
                                <a:moveTo>
                                  <a:pt x="6667499" y="9524"/>
                                </a:moveTo>
                                <a:lnTo>
                                  <a:pt x="0" y="9524"/>
                                </a:lnTo>
                                <a:lnTo>
                                  <a:pt x="0" y="0"/>
                                </a:lnTo>
                                <a:lnTo>
                                  <a:pt x="6667499" y="0"/>
                                </a:lnTo>
                                <a:lnTo>
                                  <a:pt x="6667499" y="9524"/>
                                </a:lnTo>
                                <a:close/>
                              </a:path>
                            </a:pathLst>
                          </a:custGeom>
                          <a:solidFill>
                            <a:srgbClr val="999999"/>
                          </a:solidFill>
                        </wps:spPr>
                        <wps:bodyPr wrap="square" lIns="0" tIns="0" rIns="0" bIns="0" rtlCol="0">
                          <a:prstTxWarp prst="textNoShape">
                            <a:avLst/>
                          </a:prstTxWarp>
                          <a:noAutofit/>
                        </wps:bodyPr>
                      </wps:wsp>
                      <wps:wsp>
                        <wps:cNvPr id="25" name="Graphic 25"/>
                        <wps:cNvSpPr/>
                        <wps:spPr>
                          <a:xfrm>
                            <a:off x="-12" y="4"/>
                            <a:ext cx="6667500" cy="19050"/>
                          </a:xfrm>
                          <a:custGeom>
                            <a:avLst/>
                            <a:gdLst/>
                            <a:ahLst/>
                            <a:cxnLst/>
                            <a:rect l="l" t="t" r="r" b="b"/>
                            <a:pathLst>
                              <a:path w="6667500" h="19050">
                                <a:moveTo>
                                  <a:pt x="6667500" y="0"/>
                                </a:moveTo>
                                <a:lnTo>
                                  <a:pt x="6657975" y="9525"/>
                                </a:lnTo>
                                <a:lnTo>
                                  <a:pt x="0" y="9525"/>
                                </a:lnTo>
                                <a:lnTo>
                                  <a:pt x="0" y="19050"/>
                                </a:lnTo>
                                <a:lnTo>
                                  <a:pt x="6657975" y="19050"/>
                                </a:lnTo>
                                <a:lnTo>
                                  <a:pt x="6667500" y="19050"/>
                                </a:lnTo>
                                <a:lnTo>
                                  <a:pt x="6667500" y="9525"/>
                                </a:lnTo>
                                <a:lnTo>
                                  <a:pt x="6667500" y="0"/>
                                </a:lnTo>
                                <a:close/>
                              </a:path>
                            </a:pathLst>
                          </a:custGeom>
                          <a:solidFill>
                            <a:srgbClr val="EDEDED"/>
                          </a:solidFill>
                        </wps:spPr>
                        <wps:bodyPr wrap="square" lIns="0" tIns="0" rIns="0" bIns="0" rtlCol="0">
                          <a:prstTxWarp prst="textNoShape">
                            <a:avLst/>
                          </a:prstTxWarp>
                          <a:noAutofit/>
                        </wps:bodyPr>
                      </wps:wsp>
                      <wps:wsp>
                        <wps:cNvPr id="26" name="Graphic 26"/>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1.749998pt;margin-top:7.661911pt;width:525pt;height:1.5pt;mso-position-horizontal-relative:page;mso-position-vertical-relative:paragraph;z-index:-15726592;mso-wrap-distance-left:0;mso-wrap-distance-right:0" id="docshapegroup21" coordorigin="635,153" coordsize="10500,30">
                <v:rect style="position:absolute;left:635;top:153;width:10500;height:15" id="docshape22" filled="true" fillcolor="#999999" stroked="false">
                  <v:fill type="solid"/>
                </v:rect>
                <v:shape style="position:absolute;left:634;top:153;width:10500;height:30" id="docshape23" coordorigin="635,153" coordsize="10500,30" path="m11135,153l11120,168,635,168,635,183,11120,183,11135,183,11135,168,11135,153xe" filled="true" fillcolor="#ededed" stroked="false">
                  <v:path arrowok="t"/>
                  <v:fill type="solid"/>
                </v:shape>
                <v:shape style="position:absolute;left:635;top:153;width:15;height:30" id="docshape24" coordorigin="635,153" coordsize="15,30" path="m635,183l635,153,650,153,650,168,635,183xe" filled="true" fillcolor="#999999" stroked="false">
                  <v:path arrowok="t"/>
                  <v:fill type="solid"/>
                </v:shape>
                <w10:wrap type="topAndBottom"/>
              </v:group>
            </w:pict>
          </mc:Fallback>
        </mc:AlternateContent>
      </w:r>
    </w:p>
    <w:p>
      <w:pPr>
        <w:tabs>
          <w:tab w:pos="8711" w:val="left" w:leader="none"/>
        </w:tabs>
        <w:spacing w:before="86"/>
        <w:ind w:left="12" w:right="0" w:firstLine="0"/>
        <w:jc w:val="center"/>
        <w:rPr>
          <w:rFonts w:ascii="Arial MT" w:hAnsi="Arial MT"/>
          <w:sz w:val="18"/>
        </w:rPr>
      </w:pPr>
      <w:r>
        <w:rPr>
          <w:rFonts w:ascii="Arial" w:hAnsi="Arial"/>
          <w:b/>
          <w:sz w:val="18"/>
        </w:rPr>
        <w:t>Referência: </w:t>
      </w:r>
      <w:hyperlink r:id="rId12">
        <w:r>
          <w:rPr>
            <w:rFonts w:ascii="Arial MT" w:hAnsi="Arial MT"/>
            <w:color w:val="0000ED"/>
            <w:sz w:val="18"/>
            <w:u w:val="single" w:color="0000ED"/>
          </w:rPr>
          <w:t>Processo nº 9-</w:t>
        </w:r>
        <w:r>
          <w:rPr>
            <w:rFonts w:ascii="Arial MT" w:hAnsi="Arial MT"/>
            <w:color w:val="0000ED"/>
            <w:spacing w:val="-2"/>
            <w:sz w:val="18"/>
            <w:u w:val="single" w:color="0000ED"/>
          </w:rPr>
          <w:t>58/2025</w:t>
        </w:r>
      </w:hyperlink>
      <w:r>
        <w:rPr>
          <w:rFonts w:ascii="Arial MT" w:hAnsi="Arial MT"/>
          <w:spacing w:val="-2"/>
          <w:sz w:val="18"/>
        </w:rPr>
        <w:t>.</w:t>
      </w:r>
      <w:r>
        <w:rPr>
          <w:rFonts w:ascii="Arial MT" w:hAnsi="Arial MT"/>
          <w:sz w:val="18"/>
        </w:rPr>
        <w:tab/>
        <w:t>Docto ID: 2974809 </w:t>
      </w:r>
      <w:r>
        <w:rPr>
          <w:rFonts w:ascii="Arial MT" w:hAnsi="Arial MT"/>
          <w:spacing w:val="-5"/>
          <w:sz w:val="18"/>
        </w:rPr>
        <w:t>v1</w:t>
      </w:r>
    </w:p>
    <w:sectPr>
      <w:pgSz w:w="11900" w:h="16840"/>
      <w:pgMar w:header="0" w:footer="167" w:top="500" w:bottom="360" w:left="566" w:right="708"/>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 w:name="Calibri">
    <w:altName w:val="Calibri"/>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7400448">
              <wp:simplePos x="0" y="0"/>
              <wp:positionH relativeFrom="page">
                <wp:posOffset>203200</wp:posOffset>
              </wp:positionH>
              <wp:positionV relativeFrom="page">
                <wp:posOffset>10446618</wp:posOffset>
              </wp:positionV>
              <wp:extent cx="4344670" cy="111125"/>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4344670" cy="111125"/>
                      </a:xfrm>
                      <a:prstGeom prst="rect">
                        <a:avLst/>
                      </a:prstGeom>
                    </wps:spPr>
                    <wps:txbx>
                      <w:txbxContent>
                        <w:p>
                          <w:pPr>
                            <w:spacing w:before="16"/>
                            <w:ind w:left="20" w:right="0" w:firstLine="0"/>
                            <w:jc w:val="left"/>
                            <w:rPr>
                              <w:rFonts w:ascii="Arial MT" w:hAnsi="Arial MT"/>
                              <w:sz w:val="12"/>
                            </w:rPr>
                          </w:pPr>
                          <w:r>
                            <w:rPr>
                              <w:rFonts w:ascii="Arial MT" w:hAnsi="Arial MT"/>
                              <w:color w:val="454545"/>
                              <w:sz w:val="12"/>
                            </w:rPr>
                            <w:t>Termo</w:t>
                          </w:r>
                          <w:r>
                            <w:rPr>
                              <w:rFonts w:ascii="Arial MT" w:hAnsi="Arial MT"/>
                              <w:color w:val="454545"/>
                              <w:spacing w:val="-1"/>
                              <w:sz w:val="12"/>
                            </w:rPr>
                            <w:t> </w:t>
                          </w:r>
                          <w:r>
                            <w:rPr>
                              <w:rFonts w:ascii="Arial MT" w:hAnsi="Arial MT"/>
                              <w:color w:val="454545"/>
                              <w:sz w:val="12"/>
                            </w:rPr>
                            <w:t>de</w:t>
                          </w:r>
                          <w:r>
                            <w:rPr>
                              <w:rFonts w:ascii="Arial MT" w:hAnsi="Arial MT"/>
                              <w:color w:val="454545"/>
                              <w:spacing w:val="-1"/>
                              <w:sz w:val="12"/>
                            </w:rPr>
                            <w:t> </w:t>
                          </w:r>
                          <w:r>
                            <w:rPr>
                              <w:rFonts w:ascii="Arial MT" w:hAnsi="Arial MT"/>
                              <w:color w:val="454545"/>
                              <w:sz w:val="12"/>
                            </w:rPr>
                            <w:t>Referência</w:t>
                          </w:r>
                          <w:r>
                            <w:rPr>
                              <w:rFonts w:ascii="Arial MT" w:hAnsi="Arial MT"/>
                              <w:color w:val="454545"/>
                              <w:spacing w:val="-1"/>
                              <w:sz w:val="12"/>
                            </w:rPr>
                            <w:t> </w:t>
                          </w:r>
                          <w:r>
                            <w:rPr>
                              <w:rFonts w:ascii="Arial MT" w:hAnsi="Arial MT"/>
                              <w:color w:val="454545"/>
                              <w:sz w:val="12"/>
                            </w:rPr>
                            <w:t>013</w:t>
                          </w:r>
                          <w:r>
                            <w:rPr>
                              <w:rFonts w:ascii="Arial MT" w:hAnsi="Arial MT"/>
                              <w:color w:val="454545"/>
                              <w:spacing w:val="-1"/>
                              <w:sz w:val="12"/>
                            </w:rPr>
                            <w:t> </w:t>
                          </w:r>
                          <w:r>
                            <w:rPr>
                              <w:rFonts w:ascii="Arial MT" w:hAnsi="Arial MT"/>
                              <w:color w:val="454545"/>
                              <w:sz w:val="12"/>
                            </w:rPr>
                            <w:t>de 06/03/2025,</w:t>
                          </w:r>
                          <w:r>
                            <w:rPr>
                              <w:rFonts w:ascii="Arial MT" w:hAnsi="Arial MT"/>
                              <w:color w:val="454545"/>
                              <w:spacing w:val="-1"/>
                              <w:sz w:val="12"/>
                            </w:rPr>
                            <w:t> </w:t>
                          </w:r>
                          <w:r>
                            <w:rPr>
                              <w:rFonts w:ascii="Arial MT" w:hAnsi="Arial MT"/>
                              <w:color w:val="454545"/>
                              <w:sz w:val="12"/>
                            </w:rPr>
                            <w:t>assinado</w:t>
                          </w:r>
                          <w:r>
                            <w:rPr>
                              <w:rFonts w:ascii="Arial MT" w:hAnsi="Arial MT"/>
                              <w:color w:val="454545"/>
                              <w:spacing w:val="-1"/>
                              <w:sz w:val="12"/>
                            </w:rPr>
                            <w:t> </w:t>
                          </w:r>
                          <w:r>
                            <w:rPr>
                              <w:rFonts w:ascii="Arial MT" w:hAnsi="Arial MT"/>
                              <w:color w:val="454545"/>
                              <w:sz w:val="12"/>
                            </w:rPr>
                            <w:t>na</w:t>
                          </w:r>
                          <w:r>
                            <w:rPr>
                              <w:rFonts w:ascii="Arial MT" w:hAnsi="Arial MT"/>
                              <w:color w:val="454545"/>
                              <w:spacing w:val="-1"/>
                              <w:sz w:val="12"/>
                            </w:rPr>
                            <w:t> </w:t>
                          </w:r>
                          <w:r>
                            <w:rPr>
                              <w:rFonts w:ascii="Arial MT" w:hAnsi="Arial MT"/>
                              <w:color w:val="454545"/>
                              <w:sz w:val="12"/>
                            </w:rPr>
                            <w:t>forma da</w:t>
                          </w:r>
                          <w:r>
                            <w:rPr>
                              <w:rFonts w:ascii="Arial MT" w:hAnsi="Arial MT"/>
                              <w:color w:val="454545"/>
                              <w:spacing w:val="-1"/>
                              <w:sz w:val="12"/>
                            </w:rPr>
                            <w:t> </w:t>
                          </w:r>
                          <w:r>
                            <w:rPr>
                              <w:rFonts w:ascii="Arial MT" w:hAnsi="Arial MT"/>
                              <w:color w:val="454545"/>
                              <w:sz w:val="12"/>
                            </w:rPr>
                            <w:t>Lei</w:t>
                          </w:r>
                          <w:r>
                            <w:rPr>
                              <w:rFonts w:ascii="Arial MT" w:hAnsi="Arial MT"/>
                              <w:color w:val="454545"/>
                              <w:spacing w:val="-1"/>
                              <w:sz w:val="12"/>
                            </w:rPr>
                            <w:t> </w:t>
                          </w:r>
                          <w:r>
                            <w:rPr>
                              <w:rFonts w:ascii="Arial MT" w:hAnsi="Arial MT"/>
                              <w:color w:val="454545"/>
                              <w:sz w:val="12"/>
                            </w:rPr>
                            <w:t>Complementar</w:t>
                          </w:r>
                          <w:r>
                            <w:rPr>
                              <w:rFonts w:ascii="Arial MT" w:hAnsi="Arial MT"/>
                              <w:color w:val="454545"/>
                              <w:spacing w:val="-1"/>
                              <w:sz w:val="12"/>
                            </w:rPr>
                            <w:t> </w:t>
                          </w:r>
                          <w:r>
                            <w:rPr>
                              <w:rFonts w:ascii="Arial MT" w:hAnsi="Arial MT"/>
                              <w:color w:val="454545"/>
                              <w:sz w:val="12"/>
                            </w:rPr>
                            <w:t>nº</w:t>
                          </w:r>
                          <w:r>
                            <w:rPr>
                              <w:rFonts w:ascii="Arial MT" w:hAnsi="Arial MT"/>
                              <w:color w:val="454545"/>
                              <w:spacing w:val="-1"/>
                              <w:sz w:val="12"/>
                            </w:rPr>
                            <w:t> </w:t>
                          </w:r>
                          <w:r>
                            <w:rPr>
                              <w:rFonts w:ascii="Arial MT" w:hAnsi="Arial MT"/>
                              <w:color w:val="454545"/>
                              <w:sz w:val="12"/>
                            </w:rPr>
                            <w:t>16/2020 (ID:</w:t>
                          </w:r>
                          <w:r>
                            <w:rPr>
                              <w:rFonts w:ascii="Arial MT" w:hAnsi="Arial MT"/>
                              <w:color w:val="454545"/>
                              <w:spacing w:val="-1"/>
                              <w:sz w:val="12"/>
                            </w:rPr>
                            <w:t> </w:t>
                          </w:r>
                          <w:r>
                            <w:rPr>
                              <w:rFonts w:ascii="Arial MT" w:hAnsi="Arial MT"/>
                              <w:color w:val="454545"/>
                              <w:sz w:val="12"/>
                            </w:rPr>
                            <w:t>2974809</w:t>
                          </w:r>
                          <w:r>
                            <w:rPr>
                              <w:rFonts w:ascii="Arial MT" w:hAnsi="Arial MT"/>
                              <w:color w:val="454545"/>
                              <w:spacing w:val="-1"/>
                              <w:sz w:val="12"/>
                            </w:rPr>
                            <w:t> </w:t>
                          </w:r>
                          <w:r>
                            <w:rPr>
                              <w:rFonts w:ascii="Arial MT" w:hAnsi="Arial MT"/>
                              <w:color w:val="454545"/>
                              <w:sz w:val="12"/>
                            </w:rPr>
                            <w:t>e</w:t>
                          </w:r>
                          <w:r>
                            <w:rPr>
                              <w:rFonts w:ascii="Arial MT" w:hAnsi="Arial MT"/>
                              <w:color w:val="454545"/>
                              <w:spacing w:val="-1"/>
                              <w:sz w:val="12"/>
                            </w:rPr>
                            <w:t> </w:t>
                          </w:r>
                          <w:r>
                            <w:rPr>
                              <w:rFonts w:ascii="Arial MT" w:hAnsi="Arial MT"/>
                              <w:color w:val="454545"/>
                              <w:sz w:val="12"/>
                            </w:rPr>
                            <w:t>CRC: </w:t>
                          </w:r>
                          <w:r>
                            <w:rPr>
                              <w:rFonts w:ascii="Arial MT" w:hAnsi="Arial MT"/>
                              <w:color w:val="454545"/>
                              <w:spacing w:val="-2"/>
                              <w:sz w:val="12"/>
                            </w:rPr>
                            <w:t>4694E013).</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6pt;margin-top:822.56842pt;width:342.1pt;height:8.75pt;mso-position-horizontal-relative:page;mso-position-vertical-relative:page;z-index:-15916032" type="#_x0000_t202" id="docshape1" filled="false" stroked="false">
              <v:textbox inset="0,0,0,0">
                <w:txbxContent>
                  <w:p>
                    <w:pPr>
                      <w:spacing w:before="16"/>
                      <w:ind w:left="20" w:right="0" w:firstLine="0"/>
                      <w:jc w:val="left"/>
                      <w:rPr>
                        <w:rFonts w:ascii="Arial MT" w:hAnsi="Arial MT"/>
                        <w:sz w:val="12"/>
                      </w:rPr>
                    </w:pPr>
                    <w:r>
                      <w:rPr>
                        <w:rFonts w:ascii="Arial MT" w:hAnsi="Arial MT"/>
                        <w:color w:val="454545"/>
                        <w:sz w:val="12"/>
                      </w:rPr>
                      <w:t>Termo</w:t>
                    </w:r>
                    <w:r>
                      <w:rPr>
                        <w:rFonts w:ascii="Arial MT" w:hAnsi="Arial MT"/>
                        <w:color w:val="454545"/>
                        <w:spacing w:val="-1"/>
                        <w:sz w:val="12"/>
                      </w:rPr>
                      <w:t> </w:t>
                    </w:r>
                    <w:r>
                      <w:rPr>
                        <w:rFonts w:ascii="Arial MT" w:hAnsi="Arial MT"/>
                        <w:color w:val="454545"/>
                        <w:sz w:val="12"/>
                      </w:rPr>
                      <w:t>de</w:t>
                    </w:r>
                    <w:r>
                      <w:rPr>
                        <w:rFonts w:ascii="Arial MT" w:hAnsi="Arial MT"/>
                        <w:color w:val="454545"/>
                        <w:spacing w:val="-1"/>
                        <w:sz w:val="12"/>
                      </w:rPr>
                      <w:t> </w:t>
                    </w:r>
                    <w:r>
                      <w:rPr>
                        <w:rFonts w:ascii="Arial MT" w:hAnsi="Arial MT"/>
                        <w:color w:val="454545"/>
                        <w:sz w:val="12"/>
                      </w:rPr>
                      <w:t>Referência</w:t>
                    </w:r>
                    <w:r>
                      <w:rPr>
                        <w:rFonts w:ascii="Arial MT" w:hAnsi="Arial MT"/>
                        <w:color w:val="454545"/>
                        <w:spacing w:val="-1"/>
                        <w:sz w:val="12"/>
                      </w:rPr>
                      <w:t> </w:t>
                    </w:r>
                    <w:r>
                      <w:rPr>
                        <w:rFonts w:ascii="Arial MT" w:hAnsi="Arial MT"/>
                        <w:color w:val="454545"/>
                        <w:sz w:val="12"/>
                      </w:rPr>
                      <w:t>013</w:t>
                    </w:r>
                    <w:r>
                      <w:rPr>
                        <w:rFonts w:ascii="Arial MT" w:hAnsi="Arial MT"/>
                        <w:color w:val="454545"/>
                        <w:spacing w:val="-1"/>
                        <w:sz w:val="12"/>
                      </w:rPr>
                      <w:t> </w:t>
                    </w:r>
                    <w:r>
                      <w:rPr>
                        <w:rFonts w:ascii="Arial MT" w:hAnsi="Arial MT"/>
                        <w:color w:val="454545"/>
                        <w:sz w:val="12"/>
                      </w:rPr>
                      <w:t>de 06/03/2025,</w:t>
                    </w:r>
                    <w:r>
                      <w:rPr>
                        <w:rFonts w:ascii="Arial MT" w:hAnsi="Arial MT"/>
                        <w:color w:val="454545"/>
                        <w:spacing w:val="-1"/>
                        <w:sz w:val="12"/>
                      </w:rPr>
                      <w:t> </w:t>
                    </w:r>
                    <w:r>
                      <w:rPr>
                        <w:rFonts w:ascii="Arial MT" w:hAnsi="Arial MT"/>
                        <w:color w:val="454545"/>
                        <w:sz w:val="12"/>
                      </w:rPr>
                      <w:t>assinado</w:t>
                    </w:r>
                    <w:r>
                      <w:rPr>
                        <w:rFonts w:ascii="Arial MT" w:hAnsi="Arial MT"/>
                        <w:color w:val="454545"/>
                        <w:spacing w:val="-1"/>
                        <w:sz w:val="12"/>
                      </w:rPr>
                      <w:t> </w:t>
                    </w:r>
                    <w:r>
                      <w:rPr>
                        <w:rFonts w:ascii="Arial MT" w:hAnsi="Arial MT"/>
                        <w:color w:val="454545"/>
                        <w:sz w:val="12"/>
                      </w:rPr>
                      <w:t>na</w:t>
                    </w:r>
                    <w:r>
                      <w:rPr>
                        <w:rFonts w:ascii="Arial MT" w:hAnsi="Arial MT"/>
                        <w:color w:val="454545"/>
                        <w:spacing w:val="-1"/>
                        <w:sz w:val="12"/>
                      </w:rPr>
                      <w:t> </w:t>
                    </w:r>
                    <w:r>
                      <w:rPr>
                        <w:rFonts w:ascii="Arial MT" w:hAnsi="Arial MT"/>
                        <w:color w:val="454545"/>
                        <w:sz w:val="12"/>
                      </w:rPr>
                      <w:t>forma da</w:t>
                    </w:r>
                    <w:r>
                      <w:rPr>
                        <w:rFonts w:ascii="Arial MT" w:hAnsi="Arial MT"/>
                        <w:color w:val="454545"/>
                        <w:spacing w:val="-1"/>
                        <w:sz w:val="12"/>
                      </w:rPr>
                      <w:t> </w:t>
                    </w:r>
                    <w:r>
                      <w:rPr>
                        <w:rFonts w:ascii="Arial MT" w:hAnsi="Arial MT"/>
                        <w:color w:val="454545"/>
                        <w:sz w:val="12"/>
                      </w:rPr>
                      <w:t>Lei</w:t>
                    </w:r>
                    <w:r>
                      <w:rPr>
                        <w:rFonts w:ascii="Arial MT" w:hAnsi="Arial MT"/>
                        <w:color w:val="454545"/>
                        <w:spacing w:val="-1"/>
                        <w:sz w:val="12"/>
                      </w:rPr>
                      <w:t> </w:t>
                    </w:r>
                    <w:r>
                      <w:rPr>
                        <w:rFonts w:ascii="Arial MT" w:hAnsi="Arial MT"/>
                        <w:color w:val="454545"/>
                        <w:sz w:val="12"/>
                      </w:rPr>
                      <w:t>Complementar</w:t>
                    </w:r>
                    <w:r>
                      <w:rPr>
                        <w:rFonts w:ascii="Arial MT" w:hAnsi="Arial MT"/>
                        <w:color w:val="454545"/>
                        <w:spacing w:val="-1"/>
                        <w:sz w:val="12"/>
                      </w:rPr>
                      <w:t> </w:t>
                    </w:r>
                    <w:r>
                      <w:rPr>
                        <w:rFonts w:ascii="Arial MT" w:hAnsi="Arial MT"/>
                        <w:color w:val="454545"/>
                        <w:sz w:val="12"/>
                      </w:rPr>
                      <w:t>nº</w:t>
                    </w:r>
                    <w:r>
                      <w:rPr>
                        <w:rFonts w:ascii="Arial MT" w:hAnsi="Arial MT"/>
                        <w:color w:val="454545"/>
                        <w:spacing w:val="-1"/>
                        <w:sz w:val="12"/>
                      </w:rPr>
                      <w:t> </w:t>
                    </w:r>
                    <w:r>
                      <w:rPr>
                        <w:rFonts w:ascii="Arial MT" w:hAnsi="Arial MT"/>
                        <w:color w:val="454545"/>
                        <w:sz w:val="12"/>
                      </w:rPr>
                      <w:t>16/2020 (ID:</w:t>
                    </w:r>
                    <w:r>
                      <w:rPr>
                        <w:rFonts w:ascii="Arial MT" w:hAnsi="Arial MT"/>
                        <w:color w:val="454545"/>
                        <w:spacing w:val="-1"/>
                        <w:sz w:val="12"/>
                      </w:rPr>
                      <w:t> </w:t>
                    </w:r>
                    <w:r>
                      <w:rPr>
                        <w:rFonts w:ascii="Arial MT" w:hAnsi="Arial MT"/>
                        <w:color w:val="454545"/>
                        <w:sz w:val="12"/>
                      </w:rPr>
                      <w:t>2974809</w:t>
                    </w:r>
                    <w:r>
                      <w:rPr>
                        <w:rFonts w:ascii="Arial MT" w:hAnsi="Arial MT"/>
                        <w:color w:val="454545"/>
                        <w:spacing w:val="-1"/>
                        <w:sz w:val="12"/>
                      </w:rPr>
                      <w:t> </w:t>
                    </w:r>
                    <w:r>
                      <w:rPr>
                        <w:rFonts w:ascii="Arial MT" w:hAnsi="Arial MT"/>
                        <w:color w:val="454545"/>
                        <w:sz w:val="12"/>
                      </w:rPr>
                      <w:t>e</w:t>
                    </w:r>
                    <w:r>
                      <w:rPr>
                        <w:rFonts w:ascii="Arial MT" w:hAnsi="Arial MT"/>
                        <w:color w:val="454545"/>
                        <w:spacing w:val="-1"/>
                        <w:sz w:val="12"/>
                      </w:rPr>
                      <w:t> </w:t>
                    </w:r>
                    <w:r>
                      <w:rPr>
                        <w:rFonts w:ascii="Arial MT" w:hAnsi="Arial MT"/>
                        <w:color w:val="454545"/>
                        <w:sz w:val="12"/>
                      </w:rPr>
                      <w:t>CRC: </w:t>
                    </w:r>
                    <w:r>
                      <w:rPr>
                        <w:rFonts w:ascii="Arial MT" w:hAnsi="Arial MT"/>
                        <w:color w:val="454545"/>
                        <w:spacing w:val="-2"/>
                        <w:sz w:val="12"/>
                      </w:rPr>
                      <w:t>4694E013).</w:t>
                    </w:r>
                  </w:p>
                </w:txbxContent>
              </v:textbox>
              <w10:wrap type="none"/>
            </v:shape>
          </w:pict>
        </mc:Fallback>
      </mc:AlternateContent>
    </w:r>
    <w:r>
      <w:rPr>
        <w:sz w:val="20"/>
      </w:rPr>
      <mc:AlternateContent>
        <mc:Choice Requires="wps">
          <w:drawing>
            <wp:anchor distT="0" distB="0" distL="0" distR="0" allowOverlap="1" layoutInCell="1" locked="0" behindDoc="1" simplePos="0" relativeHeight="487400960">
              <wp:simplePos x="0" y="0"/>
              <wp:positionH relativeFrom="page">
                <wp:posOffset>7043737</wp:posOffset>
              </wp:positionH>
              <wp:positionV relativeFrom="page">
                <wp:posOffset>10446618</wp:posOffset>
              </wp:positionV>
              <wp:extent cx="309880" cy="111125"/>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309880" cy="111125"/>
                      </a:xfrm>
                      <a:prstGeom prst="rect">
                        <a:avLst/>
                      </a:prstGeom>
                    </wps:spPr>
                    <wps:txbx>
                      <w:txbxContent>
                        <w:p>
                          <w:pPr>
                            <w:spacing w:before="16"/>
                            <w:ind w:left="20" w:right="0" w:firstLine="0"/>
                            <w:jc w:val="left"/>
                            <w:rPr>
                              <w:rFonts w:ascii="Arial MT" w:hAnsi="Arial MT"/>
                              <w:sz w:val="12"/>
                            </w:rPr>
                          </w:pPr>
                          <w:r>
                            <w:rPr>
                              <w:rFonts w:ascii="Arial MT" w:hAnsi="Arial MT"/>
                              <w:color w:val="454545"/>
                              <w:sz w:val="12"/>
                            </w:rPr>
                            <w:t>Pág: </w:t>
                          </w:r>
                          <w:r>
                            <w:rPr>
                              <w:rFonts w:ascii="Arial MT" w:hAnsi="Arial MT"/>
                              <w:color w:val="454545"/>
                              <w:spacing w:val="-5"/>
                              <w:sz w:val="12"/>
                            </w:rPr>
                            <w:fldChar w:fldCharType="begin"/>
                          </w:r>
                          <w:r>
                            <w:rPr>
                              <w:rFonts w:ascii="Arial MT" w:hAnsi="Arial MT"/>
                              <w:color w:val="454545"/>
                              <w:spacing w:val="-5"/>
                              <w:sz w:val="12"/>
                            </w:rPr>
                            <w:instrText> PAGE </w:instrText>
                          </w:r>
                          <w:r>
                            <w:rPr>
                              <w:rFonts w:ascii="Arial MT" w:hAnsi="Arial MT"/>
                              <w:color w:val="454545"/>
                              <w:spacing w:val="-5"/>
                              <w:sz w:val="12"/>
                            </w:rPr>
                            <w:fldChar w:fldCharType="separate"/>
                          </w:r>
                          <w:r>
                            <w:rPr>
                              <w:rFonts w:ascii="Arial MT" w:hAnsi="Arial MT"/>
                              <w:color w:val="454545"/>
                              <w:spacing w:val="-5"/>
                              <w:sz w:val="12"/>
                            </w:rPr>
                            <w:t>1</w:t>
                          </w:r>
                          <w:r>
                            <w:rPr>
                              <w:rFonts w:ascii="Arial MT" w:hAnsi="Arial MT"/>
                              <w:color w:val="454545"/>
                              <w:spacing w:val="-5"/>
                              <w:sz w:val="12"/>
                            </w:rPr>
                            <w:fldChar w:fldCharType="end"/>
                          </w:r>
                          <w:r>
                            <w:rPr>
                              <w:rFonts w:ascii="Arial MT" w:hAnsi="Arial MT"/>
                              <w:color w:val="454545"/>
                              <w:spacing w:val="-5"/>
                              <w:sz w:val="12"/>
                            </w:rPr>
                            <w:t>/</w:t>
                          </w:r>
                          <w:r>
                            <w:rPr>
                              <w:rFonts w:ascii="Arial MT" w:hAnsi="Arial MT"/>
                              <w:color w:val="454545"/>
                              <w:spacing w:val="-5"/>
                              <w:sz w:val="12"/>
                            </w:rPr>
                            <w:fldChar w:fldCharType="begin"/>
                          </w:r>
                          <w:r>
                            <w:rPr>
                              <w:rFonts w:ascii="Arial MT" w:hAnsi="Arial MT"/>
                              <w:color w:val="454545"/>
                              <w:spacing w:val="-5"/>
                              <w:sz w:val="12"/>
                            </w:rPr>
                            <w:instrText> NUMPAGES </w:instrText>
                          </w:r>
                          <w:r>
                            <w:rPr>
                              <w:rFonts w:ascii="Arial MT" w:hAnsi="Arial MT"/>
                              <w:color w:val="454545"/>
                              <w:spacing w:val="-5"/>
                              <w:sz w:val="12"/>
                            </w:rPr>
                            <w:fldChar w:fldCharType="separate"/>
                          </w:r>
                          <w:r>
                            <w:rPr>
                              <w:rFonts w:ascii="Arial MT" w:hAnsi="Arial MT"/>
                              <w:color w:val="454545"/>
                              <w:spacing w:val="-5"/>
                              <w:sz w:val="12"/>
                            </w:rPr>
                            <w:t>8</w:t>
                          </w:r>
                          <w:r>
                            <w:rPr>
                              <w:rFonts w:ascii="Arial MT" w:hAnsi="Arial MT"/>
                              <w:color w:val="454545"/>
                              <w:spacing w:val="-5"/>
                              <w:sz w:val="12"/>
                            </w:rPr>
                            <w:fldChar w:fldCharType="end"/>
                          </w:r>
                        </w:p>
                      </w:txbxContent>
                    </wps:txbx>
                    <wps:bodyPr wrap="square" lIns="0" tIns="0" rIns="0" bIns="0" rtlCol="0">
                      <a:noAutofit/>
                    </wps:bodyPr>
                  </wps:wsp>
                </a:graphicData>
              </a:graphic>
            </wp:anchor>
          </w:drawing>
        </mc:Choice>
        <mc:Fallback>
          <w:pict>
            <v:shape style="position:absolute;margin-left:554.625pt;margin-top:822.56842pt;width:24.4pt;height:8.75pt;mso-position-horizontal-relative:page;mso-position-vertical-relative:page;z-index:-15915520" type="#_x0000_t202" id="docshape2" filled="false" stroked="false">
              <v:textbox inset="0,0,0,0">
                <w:txbxContent>
                  <w:p>
                    <w:pPr>
                      <w:spacing w:before="16"/>
                      <w:ind w:left="20" w:right="0" w:firstLine="0"/>
                      <w:jc w:val="left"/>
                      <w:rPr>
                        <w:rFonts w:ascii="Arial MT" w:hAnsi="Arial MT"/>
                        <w:sz w:val="12"/>
                      </w:rPr>
                    </w:pPr>
                    <w:r>
                      <w:rPr>
                        <w:rFonts w:ascii="Arial MT" w:hAnsi="Arial MT"/>
                        <w:color w:val="454545"/>
                        <w:sz w:val="12"/>
                      </w:rPr>
                      <w:t>Pág: </w:t>
                    </w:r>
                    <w:r>
                      <w:rPr>
                        <w:rFonts w:ascii="Arial MT" w:hAnsi="Arial MT"/>
                        <w:color w:val="454545"/>
                        <w:spacing w:val="-5"/>
                        <w:sz w:val="12"/>
                      </w:rPr>
                      <w:fldChar w:fldCharType="begin"/>
                    </w:r>
                    <w:r>
                      <w:rPr>
                        <w:rFonts w:ascii="Arial MT" w:hAnsi="Arial MT"/>
                        <w:color w:val="454545"/>
                        <w:spacing w:val="-5"/>
                        <w:sz w:val="12"/>
                      </w:rPr>
                      <w:instrText> PAGE </w:instrText>
                    </w:r>
                    <w:r>
                      <w:rPr>
                        <w:rFonts w:ascii="Arial MT" w:hAnsi="Arial MT"/>
                        <w:color w:val="454545"/>
                        <w:spacing w:val="-5"/>
                        <w:sz w:val="12"/>
                      </w:rPr>
                      <w:fldChar w:fldCharType="separate"/>
                    </w:r>
                    <w:r>
                      <w:rPr>
                        <w:rFonts w:ascii="Arial MT" w:hAnsi="Arial MT"/>
                        <w:color w:val="454545"/>
                        <w:spacing w:val="-5"/>
                        <w:sz w:val="12"/>
                      </w:rPr>
                      <w:t>1</w:t>
                    </w:r>
                    <w:r>
                      <w:rPr>
                        <w:rFonts w:ascii="Arial MT" w:hAnsi="Arial MT"/>
                        <w:color w:val="454545"/>
                        <w:spacing w:val="-5"/>
                        <w:sz w:val="12"/>
                      </w:rPr>
                      <w:fldChar w:fldCharType="end"/>
                    </w:r>
                    <w:r>
                      <w:rPr>
                        <w:rFonts w:ascii="Arial MT" w:hAnsi="Arial MT"/>
                        <w:color w:val="454545"/>
                        <w:spacing w:val="-5"/>
                        <w:sz w:val="12"/>
                      </w:rPr>
                      <w:t>/</w:t>
                    </w:r>
                    <w:r>
                      <w:rPr>
                        <w:rFonts w:ascii="Arial MT" w:hAnsi="Arial MT"/>
                        <w:color w:val="454545"/>
                        <w:spacing w:val="-5"/>
                        <w:sz w:val="12"/>
                      </w:rPr>
                      <w:fldChar w:fldCharType="begin"/>
                    </w:r>
                    <w:r>
                      <w:rPr>
                        <w:rFonts w:ascii="Arial MT" w:hAnsi="Arial MT"/>
                        <w:color w:val="454545"/>
                        <w:spacing w:val="-5"/>
                        <w:sz w:val="12"/>
                      </w:rPr>
                      <w:instrText> NUMPAGES </w:instrText>
                    </w:r>
                    <w:r>
                      <w:rPr>
                        <w:rFonts w:ascii="Arial MT" w:hAnsi="Arial MT"/>
                        <w:color w:val="454545"/>
                        <w:spacing w:val="-5"/>
                        <w:sz w:val="12"/>
                      </w:rPr>
                      <w:fldChar w:fldCharType="separate"/>
                    </w:r>
                    <w:r>
                      <w:rPr>
                        <w:rFonts w:ascii="Arial MT" w:hAnsi="Arial MT"/>
                        <w:color w:val="454545"/>
                        <w:spacing w:val="-5"/>
                        <w:sz w:val="12"/>
                      </w:rPr>
                      <w:t>8</w:t>
                    </w:r>
                    <w:r>
                      <w:rPr>
                        <w:rFonts w:ascii="Arial MT" w:hAnsi="Arial MT"/>
                        <w:color w:val="454545"/>
                        <w:spacing w:val="-5"/>
                        <w:sz w:val="12"/>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1">
    <w:multiLevelType w:val="hybridMultilevel"/>
    <w:lvl w:ilvl="0">
      <w:start w:val="22"/>
      <w:numFmt w:val="decimal"/>
      <w:lvlText w:val="%1."/>
      <w:lvlJc w:val="left"/>
      <w:pPr>
        <w:ind w:left="430" w:hanging="362"/>
        <w:jc w:val="left"/>
      </w:pPr>
      <w:rPr>
        <w:rFonts w:hint="default" w:ascii="Calibri" w:hAnsi="Calibri" w:eastAsia="Calibri" w:cs="Calibri"/>
        <w:b/>
        <w:bCs/>
        <w:i w:val="0"/>
        <w:iCs w:val="0"/>
        <w:color w:val="236FA1"/>
        <w:spacing w:val="0"/>
        <w:w w:val="100"/>
        <w:sz w:val="24"/>
        <w:szCs w:val="24"/>
        <w:lang w:val="pt-PT" w:eastAsia="en-US" w:bidi="ar-SA"/>
      </w:rPr>
    </w:lvl>
    <w:lvl w:ilvl="1">
      <w:start w:val="1"/>
      <w:numFmt w:val="decimal"/>
      <w:lvlText w:val="%1.%2."/>
      <w:lvlJc w:val="left"/>
      <w:pPr>
        <w:ind w:left="69" w:hanging="614"/>
        <w:jc w:val="left"/>
      </w:pPr>
      <w:rPr>
        <w:rFonts w:hint="default" w:ascii="Calibri" w:hAnsi="Calibri" w:eastAsia="Calibri" w:cs="Calibri"/>
        <w:b w:val="0"/>
        <w:bCs w:val="0"/>
        <w:i w:val="0"/>
        <w:iCs w:val="0"/>
        <w:spacing w:val="0"/>
        <w:w w:val="100"/>
        <w:sz w:val="24"/>
        <w:szCs w:val="24"/>
        <w:lang w:val="pt-PT" w:eastAsia="en-US" w:bidi="ar-SA"/>
      </w:rPr>
    </w:lvl>
    <w:lvl w:ilvl="2">
      <w:start w:val="0"/>
      <w:numFmt w:val="bullet"/>
      <w:lvlText w:val="•"/>
      <w:lvlJc w:val="left"/>
      <w:pPr>
        <w:ind w:left="600" w:hanging="614"/>
      </w:pPr>
      <w:rPr>
        <w:rFonts w:hint="default"/>
        <w:lang w:val="pt-PT" w:eastAsia="en-US" w:bidi="ar-SA"/>
      </w:rPr>
    </w:lvl>
    <w:lvl w:ilvl="3">
      <w:start w:val="0"/>
      <w:numFmt w:val="bullet"/>
      <w:lvlText w:val="•"/>
      <w:lvlJc w:val="left"/>
      <w:pPr>
        <w:ind w:left="1853" w:hanging="614"/>
      </w:pPr>
      <w:rPr>
        <w:rFonts w:hint="default"/>
        <w:lang w:val="pt-PT" w:eastAsia="en-US" w:bidi="ar-SA"/>
      </w:rPr>
    </w:lvl>
    <w:lvl w:ilvl="4">
      <w:start w:val="0"/>
      <w:numFmt w:val="bullet"/>
      <w:lvlText w:val="•"/>
      <w:lvlJc w:val="left"/>
      <w:pPr>
        <w:ind w:left="3106" w:hanging="614"/>
      </w:pPr>
      <w:rPr>
        <w:rFonts w:hint="default"/>
        <w:lang w:val="pt-PT" w:eastAsia="en-US" w:bidi="ar-SA"/>
      </w:rPr>
    </w:lvl>
    <w:lvl w:ilvl="5">
      <w:start w:val="0"/>
      <w:numFmt w:val="bullet"/>
      <w:lvlText w:val="•"/>
      <w:lvlJc w:val="left"/>
      <w:pPr>
        <w:ind w:left="4359" w:hanging="614"/>
      </w:pPr>
      <w:rPr>
        <w:rFonts w:hint="default"/>
        <w:lang w:val="pt-PT" w:eastAsia="en-US" w:bidi="ar-SA"/>
      </w:rPr>
    </w:lvl>
    <w:lvl w:ilvl="6">
      <w:start w:val="0"/>
      <w:numFmt w:val="bullet"/>
      <w:lvlText w:val="•"/>
      <w:lvlJc w:val="left"/>
      <w:pPr>
        <w:ind w:left="5612" w:hanging="614"/>
      </w:pPr>
      <w:rPr>
        <w:rFonts w:hint="default"/>
        <w:lang w:val="pt-PT" w:eastAsia="en-US" w:bidi="ar-SA"/>
      </w:rPr>
    </w:lvl>
    <w:lvl w:ilvl="7">
      <w:start w:val="0"/>
      <w:numFmt w:val="bullet"/>
      <w:lvlText w:val="•"/>
      <w:lvlJc w:val="left"/>
      <w:pPr>
        <w:ind w:left="6865" w:hanging="614"/>
      </w:pPr>
      <w:rPr>
        <w:rFonts w:hint="default"/>
        <w:lang w:val="pt-PT" w:eastAsia="en-US" w:bidi="ar-SA"/>
      </w:rPr>
    </w:lvl>
    <w:lvl w:ilvl="8">
      <w:start w:val="0"/>
      <w:numFmt w:val="bullet"/>
      <w:lvlText w:val="•"/>
      <w:lvlJc w:val="left"/>
      <w:pPr>
        <w:ind w:left="8118" w:hanging="614"/>
      </w:pPr>
      <w:rPr>
        <w:rFonts w:hint="default"/>
        <w:lang w:val="pt-PT" w:eastAsia="en-US" w:bidi="ar-SA"/>
      </w:rPr>
    </w:lvl>
  </w:abstractNum>
  <w:abstractNum w:abstractNumId="10">
    <w:multiLevelType w:val="hybridMultilevel"/>
    <w:lvl w:ilvl="0">
      <w:start w:val="1"/>
      <w:numFmt w:val="lowerLetter"/>
      <w:lvlText w:val="%1)"/>
      <w:lvlJc w:val="left"/>
      <w:pPr>
        <w:ind w:left="365" w:hanging="297"/>
        <w:jc w:val="left"/>
      </w:pPr>
      <w:rPr>
        <w:rFonts w:hint="default" w:ascii="Calibri" w:hAnsi="Calibri" w:eastAsia="Calibri" w:cs="Calibri"/>
        <w:b w:val="0"/>
        <w:bCs w:val="0"/>
        <w:i w:val="0"/>
        <w:iCs w:val="0"/>
        <w:spacing w:val="0"/>
        <w:w w:val="100"/>
        <w:sz w:val="24"/>
        <w:szCs w:val="24"/>
        <w:lang w:val="pt-PT" w:eastAsia="en-US" w:bidi="ar-SA"/>
      </w:rPr>
    </w:lvl>
    <w:lvl w:ilvl="1">
      <w:start w:val="0"/>
      <w:numFmt w:val="bullet"/>
      <w:lvlText w:val="•"/>
      <w:lvlJc w:val="left"/>
      <w:pPr>
        <w:ind w:left="1386" w:hanging="297"/>
      </w:pPr>
      <w:rPr>
        <w:rFonts w:hint="default"/>
        <w:lang w:val="pt-PT" w:eastAsia="en-US" w:bidi="ar-SA"/>
      </w:rPr>
    </w:lvl>
    <w:lvl w:ilvl="2">
      <w:start w:val="0"/>
      <w:numFmt w:val="bullet"/>
      <w:lvlText w:val="•"/>
      <w:lvlJc w:val="left"/>
      <w:pPr>
        <w:ind w:left="2413" w:hanging="297"/>
      </w:pPr>
      <w:rPr>
        <w:rFonts w:hint="default"/>
        <w:lang w:val="pt-PT" w:eastAsia="en-US" w:bidi="ar-SA"/>
      </w:rPr>
    </w:lvl>
    <w:lvl w:ilvl="3">
      <w:start w:val="0"/>
      <w:numFmt w:val="bullet"/>
      <w:lvlText w:val="•"/>
      <w:lvlJc w:val="left"/>
      <w:pPr>
        <w:ind w:left="3439" w:hanging="297"/>
      </w:pPr>
      <w:rPr>
        <w:rFonts w:hint="default"/>
        <w:lang w:val="pt-PT" w:eastAsia="en-US" w:bidi="ar-SA"/>
      </w:rPr>
    </w:lvl>
    <w:lvl w:ilvl="4">
      <w:start w:val="0"/>
      <w:numFmt w:val="bullet"/>
      <w:lvlText w:val="•"/>
      <w:lvlJc w:val="left"/>
      <w:pPr>
        <w:ind w:left="4466" w:hanging="297"/>
      </w:pPr>
      <w:rPr>
        <w:rFonts w:hint="default"/>
        <w:lang w:val="pt-PT" w:eastAsia="en-US" w:bidi="ar-SA"/>
      </w:rPr>
    </w:lvl>
    <w:lvl w:ilvl="5">
      <w:start w:val="0"/>
      <w:numFmt w:val="bullet"/>
      <w:lvlText w:val="•"/>
      <w:lvlJc w:val="left"/>
      <w:pPr>
        <w:ind w:left="5492" w:hanging="297"/>
      </w:pPr>
      <w:rPr>
        <w:rFonts w:hint="default"/>
        <w:lang w:val="pt-PT" w:eastAsia="en-US" w:bidi="ar-SA"/>
      </w:rPr>
    </w:lvl>
    <w:lvl w:ilvl="6">
      <w:start w:val="0"/>
      <w:numFmt w:val="bullet"/>
      <w:lvlText w:val="•"/>
      <w:lvlJc w:val="left"/>
      <w:pPr>
        <w:ind w:left="6519" w:hanging="297"/>
      </w:pPr>
      <w:rPr>
        <w:rFonts w:hint="default"/>
        <w:lang w:val="pt-PT" w:eastAsia="en-US" w:bidi="ar-SA"/>
      </w:rPr>
    </w:lvl>
    <w:lvl w:ilvl="7">
      <w:start w:val="0"/>
      <w:numFmt w:val="bullet"/>
      <w:lvlText w:val="•"/>
      <w:lvlJc w:val="left"/>
      <w:pPr>
        <w:ind w:left="7545" w:hanging="297"/>
      </w:pPr>
      <w:rPr>
        <w:rFonts w:hint="default"/>
        <w:lang w:val="pt-PT" w:eastAsia="en-US" w:bidi="ar-SA"/>
      </w:rPr>
    </w:lvl>
    <w:lvl w:ilvl="8">
      <w:start w:val="0"/>
      <w:numFmt w:val="bullet"/>
      <w:lvlText w:val="•"/>
      <w:lvlJc w:val="left"/>
      <w:pPr>
        <w:ind w:left="8572" w:hanging="297"/>
      </w:pPr>
      <w:rPr>
        <w:rFonts w:hint="default"/>
        <w:lang w:val="pt-PT" w:eastAsia="en-US" w:bidi="ar-SA"/>
      </w:rPr>
    </w:lvl>
  </w:abstractNum>
  <w:abstractNum w:abstractNumId="9">
    <w:multiLevelType w:val="hybridMultilevel"/>
    <w:lvl w:ilvl="0">
      <w:start w:val="14"/>
      <w:numFmt w:val="decimal"/>
      <w:lvlText w:val="%1"/>
      <w:lvlJc w:val="left"/>
      <w:pPr>
        <w:ind w:left="69" w:hanging="590"/>
        <w:jc w:val="left"/>
      </w:pPr>
      <w:rPr>
        <w:rFonts w:hint="default"/>
        <w:lang w:val="pt-PT" w:eastAsia="en-US" w:bidi="ar-SA"/>
      </w:rPr>
    </w:lvl>
    <w:lvl w:ilvl="1">
      <w:start w:val="2"/>
      <w:numFmt w:val="decimal"/>
      <w:lvlText w:val="%1.%2."/>
      <w:lvlJc w:val="left"/>
      <w:pPr>
        <w:ind w:left="69" w:hanging="590"/>
        <w:jc w:val="left"/>
      </w:pPr>
      <w:rPr>
        <w:rFonts w:hint="default" w:ascii="Calibri" w:hAnsi="Calibri" w:eastAsia="Calibri" w:cs="Calibri"/>
        <w:b w:val="0"/>
        <w:bCs w:val="0"/>
        <w:i w:val="0"/>
        <w:iCs w:val="0"/>
        <w:spacing w:val="0"/>
        <w:w w:val="100"/>
        <w:sz w:val="24"/>
        <w:szCs w:val="24"/>
        <w:lang w:val="pt-PT" w:eastAsia="en-US" w:bidi="ar-SA"/>
      </w:rPr>
    </w:lvl>
    <w:lvl w:ilvl="2">
      <w:start w:val="0"/>
      <w:numFmt w:val="bullet"/>
      <w:lvlText w:val="•"/>
      <w:lvlJc w:val="left"/>
      <w:pPr>
        <w:ind w:left="2173" w:hanging="590"/>
      </w:pPr>
      <w:rPr>
        <w:rFonts w:hint="default"/>
        <w:lang w:val="pt-PT" w:eastAsia="en-US" w:bidi="ar-SA"/>
      </w:rPr>
    </w:lvl>
    <w:lvl w:ilvl="3">
      <w:start w:val="0"/>
      <w:numFmt w:val="bullet"/>
      <w:lvlText w:val="•"/>
      <w:lvlJc w:val="left"/>
      <w:pPr>
        <w:ind w:left="3229" w:hanging="590"/>
      </w:pPr>
      <w:rPr>
        <w:rFonts w:hint="default"/>
        <w:lang w:val="pt-PT" w:eastAsia="en-US" w:bidi="ar-SA"/>
      </w:rPr>
    </w:lvl>
    <w:lvl w:ilvl="4">
      <w:start w:val="0"/>
      <w:numFmt w:val="bullet"/>
      <w:lvlText w:val="•"/>
      <w:lvlJc w:val="left"/>
      <w:pPr>
        <w:ind w:left="4286" w:hanging="590"/>
      </w:pPr>
      <w:rPr>
        <w:rFonts w:hint="default"/>
        <w:lang w:val="pt-PT" w:eastAsia="en-US" w:bidi="ar-SA"/>
      </w:rPr>
    </w:lvl>
    <w:lvl w:ilvl="5">
      <w:start w:val="0"/>
      <w:numFmt w:val="bullet"/>
      <w:lvlText w:val="•"/>
      <w:lvlJc w:val="left"/>
      <w:pPr>
        <w:ind w:left="5342" w:hanging="590"/>
      </w:pPr>
      <w:rPr>
        <w:rFonts w:hint="default"/>
        <w:lang w:val="pt-PT" w:eastAsia="en-US" w:bidi="ar-SA"/>
      </w:rPr>
    </w:lvl>
    <w:lvl w:ilvl="6">
      <w:start w:val="0"/>
      <w:numFmt w:val="bullet"/>
      <w:lvlText w:val="•"/>
      <w:lvlJc w:val="left"/>
      <w:pPr>
        <w:ind w:left="6399" w:hanging="590"/>
      </w:pPr>
      <w:rPr>
        <w:rFonts w:hint="default"/>
        <w:lang w:val="pt-PT" w:eastAsia="en-US" w:bidi="ar-SA"/>
      </w:rPr>
    </w:lvl>
    <w:lvl w:ilvl="7">
      <w:start w:val="0"/>
      <w:numFmt w:val="bullet"/>
      <w:lvlText w:val="•"/>
      <w:lvlJc w:val="left"/>
      <w:pPr>
        <w:ind w:left="7455" w:hanging="590"/>
      </w:pPr>
      <w:rPr>
        <w:rFonts w:hint="default"/>
        <w:lang w:val="pt-PT" w:eastAsia="en-US" w:bidi="ar-SA"/>
      </w:rPr>
    </w:lvl>
    <w:lvl w:ilvl="8">
      <w:start w:val="0"/>
      <w:numFmt w:val="bullet"/>
      <w:lvlText w:val="•"/>
      <w:lvlJc w:val="left"/>
      <w:pPr>
        <w:ind w:left="8512" w:hanging="590"/>
      </w:pPr>
      <w:rPr>
        <w:rFonts w:hint="default"/>
        <w:lang w:val="pt-PT" w:eastAsia="en-US" w:bidi="ar-SA"/>
      </w:rPr>
    </w:lvl>
  </w:abstractNum>
  <w:abstractNum w:abstractNumId="8">
    <w:multiLevelType w:val="hybridMultilevel"/>
    <w:lvl w:ilvl="0">
      <w:start w:val="1"/>
      <w:numFmt w:val="lowerLetter"/>
      <w:lvlText w:val="%1)"/>
      <w:lvlJc w:val="left"/>
      <w:pPr>
        <w:ind w:left="311" w:hanging="242"/>
        <w:jc w:val="left"/>
      </w:pPr>
      <w:rPr>
        <w:rFonts w:hint="default" w:ascii="Calibri" w:hAnsi="Calibri" w:eastAsia="Calibri" w:cs="Calibri"/>
        <w:b w:val="0"/>
        <w:bCs w:val="0"/>
        <w:i w:val="0"/>
        <w:iCs w:val="0"/>
        <w:spacing w:val="0"/>
        <w:w w:val="88"/>
        <w:sz w:val="24"/>
        <w:szCs w:val="24"/>
        <w:lang w:val="pt-PT" w:eastAsia="en-US" w:bidi="ar-SA"/>
      </w:rPr>
    </w:lvl>
    <w:lvl w:ilvl="1">
      <w:start w:val="0"/>
      <w:numFmt w:val="bullet"/>
      <w:lvlText w:val="•"/>
      <w:lvlJc w:val="left"/>
      <w:pPr>
        <w:ind w:left="1350" w:hanging="242"/>
      </w:pPr>
      <w:rPr>
        <w:rFonts w:hint="default"/>
        <w:lang w:val="pt-PT" w:eastAsia="en-US" w:bidi="ar-SA"/>
      </w:rPr>
    </w:lvl>
    <w:lvl w:ilvl="2">
      <w:start w:val="0"/>
      <w:numFmt w:val="bullet"/>
      <w:lvlText w:val="•"/>
      <w:lvlJc w:val="left"/>
      <w:pPr>
        <w:ind w:left="2381" w:hanging="242"/>
      </w:pPr>
      <w:rPr>
        <w:rFonts w:hint="default"/>
        <w:lang w:val="pt-PT" w:eastAsia="en-US" w:bidi="ar-SA"/>
      </w:rPr>
    </w:lvl>
    <w:lvl w:ilvl="3">
      <w:start w:val="0"/>
      <w:numFmt w:val="bullet"/>
      <w:lvlText w:val="•"/>
      <w:lvlJc w:val="left"/>
      <w:pPr>
        <w:ind w:left="3411" w:hanging="242"/>
      </w:pPr>
      <w:rPr>
        <w:rFonts w:hint="default"/>
        <w:lang w:val="pt-PT" w:eastAsia="en-US" w:bidi="ar-SA"/>
      </w:rPr>
    </w:lvl>
    <w:lvl w:ilvl="4">
      <w:start w:val="0"/>
      <w:numFmt w:val="bullet"/>
      <w:lvlText w:val="•"/>
      <w:lvlJc w:val="left"/>
      <w:pPr>
        <w:ind w:left="4442" w:hanging="242"/>
      </w:pPr>
      <w:rPr>
        <w:rFonts w:hint="default"/>
        <w:lang w:val="pt-PT" w:eastAsia="en-US" w:bidi="ar-SA"/>
      </w:rPr>
    </w:lvl>
    <w:lvl w:ilvl="5">
      <w:start w:val="0"/>
      <w:numFmt w:val="bullet"/>
      <w:lvlText w:val="•"/>
      <w:lvlJc w:val="left"/>
      <w:pPr>
        <w:ind w:left="5472" w:hanging="242"/>
      </w:pPr>
      <w:rPr>
        <w:rFonts w:hint="default"/>
        <w:lang w:val="pt-PT" w:eastAsia="en-US" w:bidi="ar-SA"/>
      </w:rPr>
    </w:lvl>
    <w:lvl w:ilvl="6">
      <w:start w:val="0"/>
      <w:numFmt w:val="bullet"/>
      <w:lvlText w:val="•"/>
      <w:lvlJc w:val="left"/>
      <w:pPr>
        <w:ind w:left="6503" w:hanging="242"/>
      </w:pPr>
      <w:rPr>
        <w:rFonts w:hint="default"/>
        <w:lang w:val="pt-PT" w:eastAsia="en-US" w:bidi="ar-SA"/>
      </w:rPr>
    </w:lvl>
    <w:lvl w:ilvl="7">
      <w:start w:val="0"/>
      <w:numFmt w:val="bullet"/>
      <w:lvlText w:val="•"/>
      <w:lvlJc w:val="left"/>
      <w:pPr>
        <w:ind w:left="7533" w:hanging="242"/>
      </w:pPr>
      <w:rPr>
        <w:rFonts w:hint="default"/>
        <w:lang w:val="pt-PT" w:eastAsia="en-US" w:bidi="ar-SA"/>
      </w:rPr>
    </w:lvl>
    <w:lvl w:ilvl="8">
      <w:start w:val="0"/>
      <w:numFmt w:val="bullet"/>
      <w:lvlText w:val="•"/>
      <w:lvlJc w:val="left"/>
      <w:pPr>
        <w:ind w:left="8564" w:hanging="242"/>
      </w:pPr>
      <w:rPr>
        <w:rFonts w:hint="default"/>
        <w:lang w:val="pt-PT" w:eastAsia="en-US" w:bidi="ar-SA"/>
      </w:rPr>
    </w:lvl>
  </w:abstractNum>
  <w:abstractNum w:abstractNumId="7">
    <w:multiLevelType w:val="hybridMultilevel"/>
    <w:lvl w:ilvl="0">
      <w:start w:val="1"/>
      <w:numFmt w:val="lowerLetter"/>
      <w:lvlText w:val="%1)"/>
      <w:lvlJc w:val="left"/>
      <w:pPr>
        <w:ind w:left="311" w:hanging="242"/>
        <w:jc w:val="left"/>
      </w:pPr>
      <w:rPr>
        <w:rFonts w:hint="default" w:ascii="Calibri" w:hAnsi="Calibri" w:eastAsia="Calibri" w:cs="Calibri"/>
        <w:b w:val="0"/>
        <w:bCs w:val="0"/>
        <w:i w:val="0"/>
        <w:iCs w:val="0"/>
        <w:spacing w:val="0"/>
        <w:w w:val="100"/>
        <w:sz w:val="24"/>
        <w:szCs w:val="24"/>
        <w:lang w:val="pt-PT" w:eastAsia="en-US" w:bidi="ar-SA"/>
      </w:rPr>
    </w:lvl>
    <w:lvl w:ilvl="1">
      <w:start w:val="0"/>
      <w:numFmt w:val="bullet"/>
      <w:lvlText w:val="•"/>
      <w:lvlJc w:val="left"/>
      <w:pPr>
        <w:ind w:left="1350" w:hanging="242"/>
      </w:pPr>
      <w:rPr>
        <w:rFonts w:hint="default"/>
        <w:lang w:val="pt-PT" w:eastAsia="en-US" w:bidi="ar-SA"/>
      </w:rPr>
    </w:lvl>
    <w:lvl w:ilvl="2">
      <w:start w:val="0"/>
      <w:numFmt w:val="bullet"/>
      <w:lvlText w:val="•"/>
      <w:lvlJc w:val="left"/>
      <w:pPr>
        <w:ind w:left="2381" w:hanging="242"/>
      </w:pPr>
      <w:rPr>
        <w:rFonts w:hint="default"/>
        <w:lang w:val="pt-PT" w:eastAsia="en-US" w:bidi="ar-SA"/>
      </w:rPr>
    </w:lvl>
    <w:lvl w:ilvl="3">
      <w:start w:val="0"/>
      <w:numFmt w:val="bullet"/>
      <w:lvlText w:val="•"/>
      <w:lvlJc w:val="left"/>
      <w:pPr>
        <w:ind w:left="3411" w:hanging="242"/>
      </w:pPr>
      <w:rPr>
        <w:rFonts w:hint="default"/>
        <w:lang w:val="pt-PT" w:eastAsia="en-US" w:bidi="ar-SA"/>
      </w:rPr>
    </w:lvl>
    <w:lvl w:ilvl="4">
      <w:start w:val="0"/>
      <w:numFmt w:val="bullet"/>
      <w:lvlText w:val="•"/>
      <w:lvlJc w:val="left"/>
      <w:pPr>
        <w:ind w:left="4442" w:hanging="242"/>
      </w:pPr>
      <w:rPr>
        <w:rFonts w:hint="default"/>
        <w:lang w:val="pt-PT" w:eastAsia="en-US" w:bidi="ar-SA"/>
      </w:rPr>
    </w:lvl>
    <w:lvl w:ilvl="5">
      <w:start w:val="0"/>
      <w:numFmt w:val="bullet"/>
      <w:lvlText w:val="•"/>
      <w:lvlJc w:val="left"/>
      <w:pPr>
        <w:ind w:left="5472" w:hanging="242"/>
      </w:pPr>
      <w:rPr>
        <w:rFonts w:hint="default"/>
        <w:lang w:val="pt-PT" w:eastAsia="en-US" w:bidi="ar-SA"/>
      </w:rPr>
    </w:lvl>
    <w:lvl w:ilvl="6">
      <w:start w:val="0"/>
      <w:numFmt w:val="bullet"/>
      <w:lvlText w:val="•"/>
      <w:lvlJc w:val="left"/>
      <w:pPr>
        <w:ind w:left="6503" w:hanging="242"/>
      </w:pPr>
      <w:rPr>
        <w:rFonts w:hint="default"/>
        <w:lang w:val="pt-PT" w:eastAsia="en-US" w:bidi="ar-SA"/>
      </w:rPr>
    </w:lvl>
    <w:lvl w:ilvl="7">
      <w:start w:val="0"/>
      <w:numFmt w:val="bullet"/>
      <w:lvlText w:val="•"/>
      <w:lvlJc w:val="left"/>
      <w:pPr>
        <w:ind w:left="7533" w:hanging="242"/>
      </w:pPr>
      <w:rPr>
        <w:rFonts w:hint="default"/>
        <w:lang w:val="pt-PT" w:eastAsia="en-US" w:bidi="ar-SA"/>
      </w:rPr>
    </w:lvl>
    <w:lvl w:ilvl="8">
      <w:start w:val="0"/>
      <w:numFmt w:val="bullet"/>
      <w:lvlText w:val="•"/>
      <w:lvlJc w:val="left"/>
      <w:pPr>
        <w:ind w:left="8564" w:hanging="242"/>
      </w:pPr>
      <w:rPr>
        <w:rFonts w:hint="default"/>
        <w:lang w:val="pt-PT" w:eastAsia="en-US" w:bidi="ar-SA"/>
      </w:rPr>
    </w:lvl>
  </w:abstractNum>
  <w:abstractNum w:abstractNumId="6">
    <w:multiLevelType w:val="hybridMultilevel"/>
    <w:lvl w:ilvl="0">
      <w:start w:val="3"/>
      <w:numFmt w:val="upperRoman"/>
      <w:lvlText w:val="%1-"/>
      <w:lvlJc w:val="left"/>
      <w:pPr>
        <w:ind w:left="432" w:hanging="310"/>
        <w:jc w:val="left"/>
      </w:pPr>
      <w:rPr>
        <w:rFonts w:hint="default" w:ascii="Calibri" w:hAnsi="Calibri" w:eastAsia="Calibri" w:cs="Calibri"/>
        <w:b w:val="0"/>
        <w:bCs w:val="0"/>
        <w:i w:val="0"/>
        <w:iCs w:val="0"/>
        <w:spacing w:val="0"/>
        <w:w w:val="100"/>
        <w:sz w:val="24"/>
        <w:szCs w:val="24"/>
        <w:lang w:val="pt-PT" w:eastAsia="en-US" w:bidi="ar-SA"/>
      </w:rPr>
    </w:lvl>
    <w:lvl w:ilvl="1">
      <w:start w:val="1"/>
      <w:numFmt w:val="lowerLetter"/>
      <w:lvlText w:val="%2)"/>
      <w:lvlJc w:val="left"/>
      <w:pPr>
        <w:ind w:left="69" w:hanging="245"/>
        <w:jc w:val="left"/>
      </w:pPr>
      <w:rPr>
        <w:rFonts w:hint="default" w:ascii="Calibri" w:hAnsi="Calibri" w:eastAsia="Calibri" w:cs="Calibri"/>
        <w:b w:val="0"/>
        <w:bCs w:val="0"/>
        <w:i w:val="0"/>
        <w:iCs w:val="0"/>
        <w:spacing w:val="0"/>
        <w:w w:val="100"/>
        <w:sz w:val="24"/>
        <w:szCs w:val="24"/>
        <w:lang w:val="pt-PT" w:eastAsia="en-US" w:bidi="ar-SA"/>
      </w:rPr>
    </w:lvl>
    <w:lvl w:ilvl="2">
      <w:start w:val="0"/>
      <w:numFmt w:val="bullet"/>
      <w:lvlText w:val="•"/>
      <w:lvlJc w:val="left"/>
      <w:pPr>
        <w:ind w:left="1571" w:hanging="245"/>
      </w:pPr>
      <w:rPr>
        <w:rFonts w:hint="default"/>
        <w:lang w:val="pt-PT" w:eastAsia="en-US" w:bidi="ar-SA"/>
      </w:rPr>
    </w:lvl>
    <w:lvl w:ilvl="3">
      <w:start w:val="0"/>
      <w:numFmt w:val="bullet"/>
      <w:lvlText w:val="•"/>
      <w:lvlJc w:val="left"/>
      <w:pPr>
        <w:ind w:left="2703" w:hanging="245"/>
      </w:pPr>
      <w:rPr>
        <w:rFonts w:hint="default"/>
        <w:lang w:val="pt-PT" w:eastAsia="en-US" w:bidi="ar-SA"/>
      </w:rPr>
    </w:lvl>
    <w:lvl w:ilvl="4">
      <w:start w:val="0"/>
      <w:numFmt w:val="bullet"/>
      <w:lvlText w:val="•"/>
      <w:lvlJc w:val="left"/>
      <w:pPr>
        <w:ind w:left="3835" w:hanging="245"/>
      </w:pPr>
      <w:rPr>
        <w:rFonts w:hint="default"/>
        <w:lang w:val="pt-PT" w:eastAsia="en-US" w:bidi="ar-SA"/>
      </w:rPr>
    </w:lvl>
    <w:lvl w:ilvl="5">
      <w:start w:val="0"/>
      <w:numFmt w:val="bullet"/>
      <w:lvlText w:val="•"/>
      <w:lvlJc w:val="left"/>
      <w:pPr>
        <w:ind w:left="4966" w:hanging="245"/>
      </w:pPr>
      <w:rPr>
        <w:rFonts w:hint="default"/>
        <w:lang w:val="pt-PT" w:eastAsia="en-US" w:bidi="ar-SA"/>
      </w:rPr>
    </w:lvl>
    <w:lvl w:ilvl="6">
      <w:start w:val="0"/>
      <w:numFmt w:val="bullet"/>
      <w:lvlText w:val="•"/>
      <w:lvlJc w:val="left"/>
      <w:pPr>
        <w:ind w:left="6098" w:hanging="245"/>
      </w:pPr>
      <w:rPr>
        <w:rFonts w:hint="default"/>
        <w:lang w:val="pt-PT" w:eastAsia="en-US" w:bidi="ar-SA"/>
      </w:rPr>
    </w:lvl>
    <w:lvl w:ilvl="7">
      <w:start w:val="0"/>
      <w:numFmt w:val="bullet"/>
      <w:lvlText w:val="•"/>
      <w:lvlJc w:val="left"/>
      <w:pPr>
        <w:ind w:left="7230" w:hanging="245"/>
      </w:pPr>
      <w:rPr>
        <w:rFonts w:hint="default"/>
        <w:lang w:val="pt-PT" w:eastAsia="en-US" w:bidi="ar-SA"/>
      </w:rPr>
    </w:lvl>
    <w:lvl w:ilvl="8">
      <w:start w:val="0"/>
      <w:numFmt w:val="bullet"/>
      <w:lvlText w:val="•"/>
      <w:lvlJc w:val="left"/>
      <w:pPr>
        <w:ind w:left="8361" w:hanging="245"/>
      </w:pPr>
      <w:rPr>
        <w:rFonts w:hint="default"/>
        <w:lang w:val="pt-PT" w:eastAsia="en-US" w:bidi="ar-SA"/>
      </w:rPr>
    </w:lvl>
  </w:abstractNum>
  <w:abstractNum w:abstractNumId="5">
    <w:multiLevelType w:val="hybridMultilevel"/>
    <w:lvl w:ilvl="0">
      <w:start w:val="1"/>
      <w:numFmt w:val="lowerLetter"/>
      <w:lvlText w:val="%1)"/>
      <w:lvlJc w:val="left"/>
      <w:pPr>
        <w:ind w:left="311" w:hanging="242"/>
        <w:jc w:val="left"/>
      </w:pPr>
      <w:rPr>
        <w:rFonts w:hint="default" w:ascii="Calibri" w:hAnsi="Calibri" w:eastAsia="Calibri" w:cs="Calibri"/>
        <w:b w:val="0"/>
        <w:bCs w:val="0"/>
        <w:i w:val="0"/>
        <w:iCs w:val="0"/>
        <w:spacing w:val="0"/>
        <w:w w:val="100"/>
        <w:sz w:val="24"/>
        <w:szCs w:val="24"/>
        <w:lang w:val="pt-PT" w:eastAsia="en-US" w:bidi="ar-SA"/>
      </w:rPr>
    </w:lvl>
    <w:lvl w:ilvl="1">
      <w:start w:val="0"/>
      <w:numFmt w:val="bullet"/>
      <w:lvlText w:val="•"/>
      <w:lvlJc w:val="left"/>
      <w:pPr>
        <w:ind w:left="1350" w:hanging="242"/>
      </w:pPr>
      <w:rPr>
        <w:rFonts w:hint="default"/>
        <w:lang w:val="pt-PT" w:eastAsia="en-US" w:bidi="ar-SA"/>
      </w:rPr>
    </w:lvl>
    <w:lvl w:ilvl="2">
      <w:start w:val="0"/>
      <w:numFmt w:val="bullet"/>
      <w:lvlText w:val="•"/>
      <w:lvlJc w:val="left"/>
      <w:pPr>
        <w:ind w:left="2381" w:hanging="242"/>
      </w:pPr>
      <w:rPr>
        <w:rFonts w:hint="default"/>
        <w:lang w:val="pt-PT" w:eastAsia="en-US" w:bidi="ar-SA"/>
      </w:rPr>
    </w:lvl>
    <w:lvl w:ilvl="3">
      <w:start w:val="0"/>
      <w:numFmt w:val="bullet"/>
      <w:lvlText w:val="•"/>
      <w:lvlJc w:val="left"/>
      <w:pPr>
        <w:ind w:left="3411" w:hanging="242"/>
      </w:pPr>
      <w:rPr>
        <w:rFonts w:hint="default"/>
        <w:lang w:val="pt-PT" w:eastAsia="en-US" w:bidi="ar-SA"/>
      </w:rPr>
    </w:lvl>
    <w:lvl w:ilvl="4">
      <w:start w:val="0"/>
      <w:numFmt w:val="bullet"/>
      <w:lvlText w:val="•"/>
      <w:lvlJc w:val="left"/>
      <w:pPr>
        <w:ind w:left="4442" w:hanging="242"/>
      </w:pPr>
      <w:rPr>
        <w:rFonts w:hint="default"/>
        <w:lang w:val="pt-PT" w:eastAsia="en-US" w:bidi="ar-SA"/>
      </w:rPr>
    </w:lvl>
    <w:lvl w:ilvl="5">
      <w:start w:val="0"/>
      <w:numFmt w:val="bullet"/>
      <w:lvlText w:val="•"/>
      <w:lvlJc w:val="left"/>
      <w:pPr>
        <w:ind w:left="5472" w:hanging="242"/>
      </w:pPr>
      <w:rPr>
        <w:rFonts w:hint="default"/>
        <w:lang w:val="pt-PT" w:eastAsia="en-US" w:bidi="ar-SA"/>
      </w:rPr>
    </w:lvl>
    <w:lvl w:ilvl="6">
      <w:start w:val="0"/>
      <w:numFmt w:val="bullet"/>
      <w:lvlText w:val="•"/>
      <w:lvlJc w:val="left"/>
      <w:pPr>
        <w:ind w:left="6503" w:hanging="242"/>
      </w:pPr>
      <w:rPr>
        <w:rFonts w:hint="default"/>
        <w:lang w:val="pt-PT" w:eastAsia="en-US" w:bidi="ar-SA"/>
      </w:rPr>
    </w:lvl>
    <w:lvl w:ilvl="7">
      <w:start w:val="0"/>
      <w:numFmt w:val="bullet"/>
      <w:lvlText w:val="•"/>
      <w:lvlJc w:val="left"/>
      <w:pPr>
        <w:ind w:left="7533" w:hanging="242"/>
      </w:pPr>
      <w:rPr>
        <w:rFonts w:hint="default"/>
        <w:lang w:val="pt-PT" w:eastAsia="en-US" w:bidi="ar-SA"/>
      </w:rPr>
    </w:lvl>
    <w:lvl w:ilvl="8">
      <w:start w:val="0"/>
      <w:numFmt w:val="bullet"/>
      <w:lvlText w:val="•"/>
      <w:lvlJc w:val="left"/>
      <w:pPr>
        <w:ind w:left="8564" w:hanging="242"/>
      </w:pPr>
      <w:rPr>
        <w:rFonts w:hint="default"/>
        <w:lang w:val="pt-PT" w:eastAsia="en-US" w:bidi="ar-SA"/>
      </w:rPr>
    </w:lvl>
  </w:abstractNum>
  <w:abstractNum w:abstractNumId="4">
    <w:multiLevelType w:val="hybridMultilevel"/>
    <w:lvl w:ilvl="0">
      <w:start w:val="13"/>
      <w:numFmt w:val="decimal"/>
      <w:lvlText w:val="%1"/>
      <w:lvlJc w:val="left"/>
      <w:pPr>
        <w:ind w:left="69" w:hanging="719"/>
        <w:jc w:val="left"/>
      </w:pPr>
      <w:rPr>
        <w:rFonts w:hint="default"/>
        <w:lang w:val="pt-PT" w:eastAsia="en-US" w:bidi="ar-SA"/>
      </w:rPr>
    </w:lvl>
    <w:lvl w:ilvl="1">
      <w:start w:val="2"/>
      <w:numFmt w:val="decimal"/>
      <w:lvlText w:val="%1.%2"/>
      <w:lvlJc w:val="left"/>
      <w:pPr>
        <w:ind w:left="69" w:hanging="719"/>
        <w:jc w:val="left"/>
      </w:pPr>
      <w:rPr>
        <w:rFonts w:hint="default"/>
        <w:lang w:val="pt-PT" w:eastAsia="en-US" w:bidi="ar-SA"/>
      </w:rPr>
    </w:lvl>
    <w:lvl w:ilvl="2">
      <w:start w:val="1"/>
      <w:numFmt w:val="decimal"/>
      <w:lvlText w:val="%1.%2.%3"/>
      <w:lvlJc w:val="left"/>
      <w:pPr>
        <w:ind w:left="69" w:hanging="719"/>
        <w:jc w:val="left"/>
      </w:pPr>
      <w:rPr>
        <w:rFonts w:hint="default" w:ascii="Calibri" w:hAnsi="Calibri" w:eastAsia="Calibri" w:cs="Calibri"/>
        <w:b w:val="0"/>
        <w:bCs w:val="0"/>
        <w:i w:val="0"/>
        <w:iCs w:val="0"/>
        <w:spacing w:val="0"/>
        <w:w w:val="100"/>
        <w:sz w:val="24"/>
        <w:szCs w:val="24"/>
        <w:lang w:val="pt-PT" w:eastAsia="en-US" w:bidi="ar-SA"/>
      </w:rPr>
    </w:lvl>
    <w:lvl w:ilvl="3">
      <w:start w:val="0"/>
      <w:numFmt w:val="bullet"/>
      <w:lvlText w:val="•"/>
      <w:lvlJc w:val="left"/>
      <w:pPr>
        <w:ind w:left="3229" w:hanging="719"/>
      </w:pPr>
      <w:rPr>
        <w:rFonts w:hint="default"/>
        <w:lang w:val="pt-PT" w:eastAsia="en-US" w:bidi="ar-SA"/>
      </w:rPr>
    </w:lvl>
    <w:lvl w:ilvl="4">
      <w:start w:val="0"/>
      <w:numFmt w:val="bullet"/>
      <w:lvlText w:val="•"/>
      <w:lvlJc w:val="left"/>
      <w:pPr>
        <w:ind w:left="4286" w:hanging="719"/>
      </w:pPr>
      <w:rPr>
        <w:rFonts w:hint="default"/>
        <w:lang w:val="pt-PT" w:eastAsia="en-US" w:bidi="ar-SA"/>
      </w:rPr>
    </w:lvl>
    <w:lvl w:ilvl="5">
      <w:start w:val="0"/>
      <w:numFmt w:val="bullet"/>
      <w:lvlText w:val="•"/>
      <w:lvlJc w:val="left"/>
      <w:pPr>
        <w:ind w:left="5342" w:hanging="719"/>
      </w:pPr>
      <w:rPr>
        <w:rFonts w:hint="default"/>
        <w:lang w:val="pt-PT" w:eastAsia="en-US" w:bidi="ar-SA"/>
      </w:rPr>
    </w:lvl>
    <w:lvl w:ilvl="6">
      <w:start w:val="0"/>
      <w:numFmt w:val="bullet"/>
      <w:lvlText w:val="•"/>
      <w:lvlJc w:val="left"/>
      <w:pPr>
        <w:ind w:left="6399" w:hanging="719"/>
      </w:pPr>
      <w:rPr>
        <w:rFonts w:hint="default"/>
        <w:lang w:val="pt-PT" w:eastAsia="en-US" w:bidi="ar-SA"/>
      </w:rPr>
    </w:lvl>
    <w:lvl w:ilvl="7">
      <w:start w:val="0"/>
      <w:numFmt w:val="bullet"/>
      <w:lvlText w:val="•"/>
      <w:lvlJc w:val="left"/>
      <w:pPr>
        <w:ind w:left="7455" w:hanging="719"/>
      </w:pPr>
      <w:rPr>
        <w:rFonts w:hint="default"/>
        <w:lang w:val="pt-PT" w:eastAsia="en-US" w:bidi="ar-SA"/>
      </w:rPr>
    </w:lvl>
    <w:lvl w:ilvl="8">
      <w:start w:val="0"/>
      <w:numFmt w:val="bullet"/>
      <w:lvlText w:val="•"/>
      <w:lvlJc w:val="left"/>
      <w:pPr>
        <w:ind w:left="8512" w:hanging="719"/>
      </w:pPr>
      <w:rPr>
        <w:rFonts w:hint="default"/>
        <w:lang w:val="pt-PT" w:eastAsia="en-US" w:bidi="ar-SA"/>
      </w:rPr>
    </w:lvl>
  </w:abstractNum>
  <w:abstractNum w:abstractNumId="3">
    <w:multiLevelType w:val="hybridMultilevel"/>
    <w:lvl w:ilvl="0">
      <w:start w:val="13"/>
      <w:numFmt w:val="decimal"/>
      <w:lvlText w:val="%1"/>
      <w:lvlJc w:val="left"/>
      <w:pPr>
        <w:ind w:left="852" w:hanging="784"/>
        <w:jc w:val="left"/>
      </w:pPr>
      <w:rPr>
        <w:rFonts w:hint="default"/>
        <w:lang w:val="pt-PT" w:eastAsia="en-US" w:bidi="ar-SA"/>
      </w:rPr>
    </w:lvl>
    <w:lvl w:ilvl="1">
      <w:start w:val="1"/>
      <w:numFmt w:val="decimal"/>
      <w:lvlText w:val="%1.%2"/>
      <w:lvlJc w:val="left"/>
      <w:pPr>
        <w:ind w:left="852" w:hanging="784"/>
        <w:jc w:val="left"/>
      </w:pPr>
      <w:rPr>
        <w:rFonts w:hint="default"/>
        <w:lang w:val="pt-PT" w:eastAsia="en-US" w:bidi="ar-SA"/>
      </w:rPr>
    </w:lvl>
    <w:lvl w:ilvl="2">
      <w:start w:val="11"/>
      <w:numFmt w:val="decimal"/>
      <w:lvlText w:val="%1.%2.%3"/>
      <w:lvlJc w:val="left"/>
      <w:pPr>
        <w:ind w:left="852" w:hanging="784"/>
        <w:jc w:val="left"/>
      </w:pPr>
      <w:rPr>
        <w:rFonts w:hint="default" w:ascii="Calibri" w:hAnsi="Calibri" w:eastAsia="Calibri" w:cs="Calibri"/>
        <w:b w:val="0"/>
        <w:bCs w:val="0"/>
        <w:i w:val="0"/>
        <w:iCs w:val="0"/>
        <w:spacing w:val="0"/>
        <w:w w:val="100"/>
        <w:sz w:val="24"/>
        <w:szCs w:val="24"/>
        <w:lang w:val="pt-PT" w:eastAsia="en-US" w:bidi="ar-SA"/>
      </w:rPr>
    </w:lvl>
    <w:lvl w:ilvl="3">
      <w:start w:val="0"/>
      <w:numFmt w:val="bullet"/>
      <w:lvlText w:val="•"/>
      <w:lvlJc w:val="left"/>
      <w:pPr>
        <w:ind w:left="3789" w:hanging="784"/>
      </w:pPr>
      <w:rPr>
        <w:rFonts w:hint="default"/>
        <w:lang w:val="pt-PT" w:eastAsia="en-US" w:bidi="ar-SA"/>
      </w:rPr>
    </w:lvl>
    <w:lvl w:ilvl="4">
      <w:start w:val="0"/>
      <w:numFmt w:val="bullet"/>
      <w:lvlText w:val="•"/>
      <w:lvlJc w:val="left"/>
      <w:pPr>
        <w:ind w:left="4766" w:hanging="784"/>
      </w:pPr>
      <w:rPr>
        <w:rFonts w:hint="default"/>
        <w:lang w:val="pt-PT" w:eastAsia="en-US" w:bidi="ar-SA"/>
      </w:rPr>
    </w:lvl>
    <w:lvl w:ilvl="5">
      <w:start w:val="0"/>
      <w:numFmt w:val="bullet"/>
      <w:lvlText w:val="•"/>
      <w:lvlJc w:val="left"/>
      <w:pPr>
        <w:ind w:left="5742" w:hanging="784"/>
      </w:pPr>
      <w:rPr>
        <w:rFonts w:hint="default"/>
        <w:lang w:val="pt-PT" w:eastAsia="en-US" w:bidi="ar-SA"/>
      </w:rPr>
    </w:lvl>
    <w:lvl w:ilvl="6">
      <w:start w:val="0"/>
      <w:numFmt w:val="bullet"/>
      <w:lvlText w:val="•"/>
      <w:lvlJc w:val="left"/>
      <w:pPr>
        <w:ind w:left="6719" w:hanging="784"/>
      </w:pPr>
      <w:rPr>
        <w:rFonts w:hint="default"/>
        <w:lang w:val="pt-PT" w:eastAsia="en-US" w:bidi="ar-SA"/>
      </w:rPr>
    </w:lvl>
    <w:lvl w:ilvl="7">
      <w:start w:val="0"/>
      <w:numFmt w:val="bullet"/>
      <w:lvlText w:val="•"/>
      <w:lvlJc w:val="left"/>
      <w:pPr>
        <w:ind w:left="7695" w:hanging="784"/>
      </w:pPr>
      <w:rPr>
        <w:rFonts w:hint="default"/>
        <w:lang w:val="pt-PT" w:eastAsia="en-US" w:bidi="ar-SA"/>
      </w:rPr>
    </w:lvl>
    <w:lvl w:ilvl="8">
      <w:start w:val="0"/>
      <w:numFmt w:val="bullet"/>
      <w:lvlText w:val="•"/>
      <w:lvlJc w:val="left"/>
      <w:pPr>
        <w:ind w:left="8672" w:hanging="784"/>
      </w:pPr>
      <w:rPr>
        <w:rFonts w:hint="default"/>
        <w:lang w:val="pt-PT" w:eastAsia="en-US" w:bidi="ar-SA"/>
      </w:rPr>
    </w:lvl>
  </w:abstractNum>
  <w:abstractNum w:abstractNumId="2">
    <w:multiLevelType w:val="hybridMultilevel"/>
    <w:lvl w:ilvl="0">
      <w:start w:val="13"/>
      <w:numFmt w:val="decimal"/>
      <w:lvlText w:val="%1"/>
      <w:lvlJc w:val="left"/>
      <w:pPr>
        <w:ind w:left="69" w:hanging="554"/>
        <w:jc w:val="left"/>
      </w:pPr>
      <w:rPr>
        <w:rFonts w:hint="default"/>
        <w:lang w:val="pt-PT" w:eastAsia="en-US" w:bidi="ar-SA"/>
      </w:rPr>
    </w:lvl>
    <w:lvl w:ilvl="1">
      <w:start w:val="1"/>
      <w:numFmt w:val="decimal"/>
      <w:lvlText w:val="%1.%2"/>
      <w:lvlJc w:val="left"/>
      <w:pPr>
        <w:ind w:left="69" w:hanging="554"/>
        <w:jc w:val="left"/>
      </w:pPr>
      <w:rPr>
        <w:rFonts w:hint="default" w:ascii="Calibri" w:hAnsi="Calibri" w:eastAsia="Calibri" w:cs="Calibri"/>
        <w:b w:val="0"/>
        <w:bCs w:val="0"/>
        <w:i w:val="0"/>
        <w:iCs w:val="0"/>
        <w:spacing w:val="0"/>
        <w:w w:val="100"/>
        <w:sz w:val="24"/>
        <w:szCs w:val="24"/>
        <w:lang w:val="pt-PT" w:eastAsia="en-US" w:bidi="ar-SA"/>
      </w:rPr>
    </w:lvl>
    <w:lvl w:ilvl="2">
      <w:start w:val="2"/>
      <w:numFmt w:val="decimal"/>
      <w:lvlText w:val="%1.%2.%3."/>
      <w:lvlJc w:val="left"/>
      <w:pPr>
        <w:ind w:left="845" w:hanging="777"/>
        <w:jc w:val="left"/>
      </w:pPr>
      <w:rPr>
        <w:rFonts w:hint="default" w:ascii="Calibri" w:hAnsi="Calibri" w:eastAsia="Calibri" w:cs="Calibri"/>
        <w:b w:val="0"/>
        <w:bCs w:val="0"/>
        <w:i w:val="0"/>
        <w:iCs w:val="0"/>
        <w:spacing w:val="0"/>
        <w:w w:val="100"/>
        <w:sz w:val="24"/>
        <w:szCs w:val="24"/>
        <w:lang w:val="pt-PT" w:eastAsia="en-US" w:bidi="ar-SA"/>
      </w:rPr>
    </w:lvl>
    <w:lvl w:ilvl="3">
      <w:start w:val="0"/>
      <w:numFmt w:val="bullet"/>
      <w:lvlText w:val="•"/>
      <w:lvlJc w:val="left"/>
      <w:pPr>
        <w:ind w:left="3014" w:hanging="777"/>
      </w:pPr>
      <w:rPr>
        <w:rFonts w:hint="default"/>
        <w:lang w:val="pt-PT" w:eastAsia="en-US" w:bidi="ar-SA"/>
      </w:rPr>
    </w:lvl>
    <w:lvl w:ilvl="4">
      <w:start w:val="0"/>
      <w:numFmt w:val="bullet"/>
      <w:lvlText w:val="•"/>
      <w:lvlJc w:val="left"/>
      <w:pPr>
        <w:ind w:left="4101" w:hanging="777"/>
      </w:pPr>
      <w:rPr>
        <w:rFonts w:hint="default"/>
        <w:lang w:val="pt-PT" w:eastAsia="en-US" w:bidi="ar-SA"/>
      </w:rPr>
    </w:lvl>
    <w:lvl w:ilvl="5">
      <w:start w:val="0"/>
      <w:numFmt w:val="bullet"/>
      <w:lvlText w:val="•"/>
      <w:lvlJc w:val="left"/>
      <w:pPr>
        <w:ind w:left="5188" w:hanging="777"/>
      </w:pPr>
      <w:rPr>
        <w:rFonts w:hint="default"/>
        <w:lang w:val="pt-PT" w:eastAsia="en-US" w:bidi="ar-SA"/>
      </w:rPr>
    </w:lvl>
    <w:lvl w:ilvl="6">
      <w:start w:val="0"/>
      <w:numFmt w:val="bullet"/>
      <w:lvlText w:val="•"/>
      <w:lvlJc w:val="left"/>
      <w:pPr>
        <w:ind w:left="6276" w:hanging="777"/>
      </w:pPr>
      <w:rPr>
        <w:rFonts w:hint="default"/>
        <w:lang w:val="pt-PT" w:eastAsia="en-US" w:bidi="ar-SA"/>
      </w:rPr>
    </w:lvl>
    <w:lvl w:ilvl="7">
      <w:start w:val="0"/>
      <w:numFmt w:val="bullet"/>
      <w:lvlText w:val="•"/>
      <w:lvlJc w:val="left"/>
      <w:pPr>
        <w:ind w:left="7363" w:hanging="777"/>
      </w:pPr>
      <w:rPr>
        <w:rFonts w:hint="default"/>
        <w:lang w:val="pt-PT" w:eastAsia="en-US" w:bidi="ar-SA"/>
      </w:rPr>
    </w:lvl>
    <w:lvl w:ilvl="8">
      <w:start w:val="0"/>
      <w:numFmt w:val="bullet"/>
      <w:lvlText w:val="•"/>
      <w:lvlJc w:val="left"/>
      <w:pPr>
        <w:ind w:left="8450" w:hanging="777"/>
      </w:pPr>
      <w:rPr>
        <w:rFonts w:hint="default"/>
        <w:lang w:val="pt-PT" w:eastAsia="en-US" w:bidi="ar-SA"/>
      </w:rPr>
    </w:lvl>
  </w:abstractNum>
  <w:abstractNum w:abstractNumId="1">
    <w:multiLevelType w:val="hybridMultilevel"/>
    <w:lvl w:ilvl="0">
      <w:start w:val="8"/>
      <w:numFmt w:val="decimal"/>
      <w:lvlText w:val="%1."/>
      <w:lvlJc w:val="left"/>
      <w:pPr>
        <w:ind w:left="309" w:hanging="240"/>
        <w:jc w:val="left"/>
      </w:pPr>
      <w:rPr>
        <w:rFonts w:hint="default" w:ascii="Calibri" w:hAnsi="Calibri" w:eastAsia="Calibri" w:cs="Calibri"/>
        <w:b/>
        <w:bCs/>
        <w:i w:val="0"/>
        <w:iCs w:val="0"/>
        <w:color w:val="236FA1"/>
        <w:spacing w:val="0"/>
        <w:w w:val="100"/>
        <w:sz w:val="24"/>
        <w:szCs w:val="24"/>
        <w:lang w:val="pt-PT" w:eastAsia="en-US" w:bidi="ar-SA"/>
      </w:rPr>
    </w:lvl>
    <w:lvl w:ilvl="1">
      <w:start w:val="1"/>
      <w:numFmt w:val="decimal"/>
      <w:lvlText w:val="%1.%2."/>
      <w:lvlJc w:val="left"/>
      <w:pPr>
        <w:ind w:left="69" w:hanging="423"/>
        <w:jc w:val="left"/>
      </w:pPr>
      <w:rPr>
        <w:rFonts w:hint="default" w:ascii="Calibri" w:hAnsi="Calibri" w:eastAsia="Calibri" w:cs="Calibri"/>
        <w:b w:val="0"/>
        <w:bCs w:val="0"/>
        <w:i w:val="0"/>
        <w:iCs w:val="0"/>
        <w:spacing w:val="0"/>
        <w:w w:val="100"/>
        <w:sz w:val="24"/>
        <w:szCs w:val="24"/>
        <w:lang w:val="pt-PT" w:eastAsia="en-US" w:bidi="ar-SA"/>
      </w:rPr>
    </w:lvl>
    <w:lvl w:ilvl="2">
      <w:start w:val="1"/>
      <w:numFmt w:val="decimal"/>
      <w:lvlText w:val="%1.%2.%3."/>
      <w:lvlJc w:val="left"/>
      <w:pPr>
        <w:ind w:left="791" w:hanging="723"/>
        <w:jc w:val="left"/>
      </w:pPr>
      <w:rPr>
        <w:rFonts w:hint="default" w:ascii="Calibri" w:hAnsi="Calibri" w:eastAsia="Calibri" w:cs="Calibri"/>
        <w:b w:val="0"/>
        <w:bCs w:val="0"/>
        <w:i w:val="0"/>
        <w:iCs w:val="0"/>
        <w:spacing w:val="0"/>
        <w:w w:val="100"/>
        <w:sz w:val="24"/>
        <w:szCs w:val="24"/>
        <w:lang w:val="pt-PT" w:eastAsia="en-US" w:bidi="ar-SA"/>
      </w:rPr>
    </w:lvl>
    <w:lvl w:ilvl="3">
      <w:start w:val="0"/>
      <w:numFmt w:val="bullet"/>
      <w:lvlText w:val="•"/>
      <w:lvlJc w:val="left"/>
      <w:pPr>
        <w:ind w:left="800" w:hanging="723"/>
      </w:pPr>
      <w:rPr>
        <w:rFonts w:hint="default"/>
        <w:lang w:val="pt-PT" w:eastAsia="en-US" w:bidi="ar-SA"/>
      </w:rPr>
    </w:lvl>
    <w:lvl w:ilvl="4">
      <w:start w:val="0"/>
      <w:numFmt w:val="bullet"/>
      <w:lvlText w:val="•"/>
      <w:lvlJc w:val="left"/>
      <w:pPr>
        <w:ind w:left="2203" w:hanging="723"/>
      </w:pPr>
      <w:rPr>
        <w:rFonts w:hint="default"/>
        <w:lang w:val="pt-PT" w:eastAsia="en-US" w:bidi="ar-SA"/>
      </w:rPr>
    </w:lvl>
    <w:lvl w:ilvl="5">
      <w:start w:val="0"/>
      <w:numFmt w:val="bullet"/>
      <w:lvlText w:val="•"/>
      <w:lvlJc w:val="left"/>
      <w:pPr>
        <w:ind w:left="3607" w:hanging="723"/>
      </w:pPr>
      <w:rPr>
        <w:rFonts w:hint="default"/>
        <w:lang w:val="pt-PT" w:eastAsia="en-US" w:bidi="ar-SA"/>
      </w:rPr>
    </w:lvl>
    <w:lvl w:ilvl="6">
      <w:start w:val="0"/>
      <w:numFmt w:val="bullet"/>
      <w:lvlText w:val="•"/>
      <w:lvlJc w:val="left"/>
      <w:pPr>
        <w:ind w:left="5010" w:hanging="723"/>
      </w:pPr>
      <w:rPr>
        <w:rFonts w:hint="default"/>
        <w:lang w:val="pt-PT" w:eastAsia="en-US" w:bidi="ar-SA"/>
      </w:rPr>
    </w:lvl>
    <w:lvl w:ilvl="7">
      <w:start w:val="0"/>
      <w:numFmt w:val="bullet"/>
      <w:lvlText w:val="•"/>
      <w:lvlJc w:val="left"/>
      <w:pPr>
        <w:ind w:left="6414" w:hanging="723"/>
      </w:pPr>
      <w:rPr>
        <w:rFonts w:hint="default"/>
        <w:lang w:val="pt-PT" w:eastAsia="en-US" w:bidi="ar-SA"/>
      </w:rPr>
    </w:lvl>
    <w:lvl w:ilvl="8">
      <w:start w:val="0"/>
      <w:numFmt w:val="bullet"/>
      <w:lvlText w:val="•"/>
      <w:lvlJc w:val="left"/>
      <w:pPr>
        <w:ind w:left="7818" w:hanging="723"/>
      </w:pPr>
      <w:rPr>
        <w:rFonts w:hint="default"/>
        <w:lang w:val="pt-PT" w:eastAsia="en-US" w:bidi="ar-SA"/>
      </w:rPr>
    </w:lvl>
  </w:abstractNum>
  <w:abstractNum w:abstractNumId="0">
    <w:multiLevelType w:val="hybridMultilevel"/>
    <w:lvl w:ilvl="0">
      <w:start w:val="1"/>
      <w:numFmt w:val="decimal"/>
      <w:lvlText w:val="%1."/>
      <w:lvlJc w:val="left"/>
      <w:pPr>
        <w:ind w:left="309" w:hanging="240"/>
        <w:jc w:val="left"/>
      </w:pPr>
      <w:rPr>
        <w:rFonts w:hint="default" w:ascii="Calibri" w:hAnsi="Calibri" w:eastAsia="Calibri" w:cs="Calibri"/>
        <w:b/>
        <w:bCs/>
        <w:i w:val="0"/>
        <w:iCs w:val="0"/>
        <w:color w:val="236FA1"/>
        <w:spacing w:val="0"/>
        <w:w w:val="100"/>
        <w:sz w:val="24"/>
        <w:szCs w:val="24"/>
        <w:lang w:val="pt-PT" w:eastAsia="en-US" w:bidi="ar-SA"/>
      </w:rPr>
    </w:lvl>
    <w:lvl w:ilvl="1">
      <w:start w:val="1"/>
      <w:numFmt w:val="decimal"/>
      <w:lvlText w:val="%1.%2."/>
      <w:lvlJc w:val="left"/>
      <w:pPr>
        <w:ind w:left="69" w:hanging="430"/>
        <w:jc w:val="left"/>
      </w:pPr>
      <w:rPr>
        <w:rFonts w:hint="default" w:ascii="Calibri" w:hAnsi="Calibri" w:eastAsia="Calibri" w:cs="Calibri"/>
        <w:b w:val="0"/>
        <w:bCs w:val="0"/>
        <w:i w:val="0"/>
        <w:iCs w:val="0"/>
        <w:spacing w:val="0"/>
        <w:w w:val="100"/>
        <w:sz w:val="24"/>
        <w:szCs w:val="24"/>
        <w:lang w:val="pt-PT" w:eastAsia="en-US" w:bidi="ar-SA"/>
      </w:rPr>
    </w:lvl>
    <w:lvl w:ilvl="2">
      <w:start w:val="0"/>
      <w:numFmt w:val="bullet"/>
      <w:lvlText w:val="•"/>
      <w:lvlJc w:val="left"/>
      <w:pPr>
        <w:ind w:left="1447" w:hanging="430"/>
      </w:pPr>
      <w:rPr>
        <w:rFonts w:hint="default"/>
        <w:lang w:val="pt-PT" w:eastAsia="en-US" w:bidi="ar-SA"/>
      </w:rPr>
    </w:lvl>
    <w:lvl w:ilvl="3">
      <w:start w:val="0"/>
      <w:numFmt w:val="bullet"/>
      <w:lvlText w:val="•"/>
      <w:lvlJc w:val="left"/>
      <w:pPr>
        <w:ind w:left="2594" w:hanging="430"/>
      </w:pPr>
      <w:rPr>
        <w:rFonts w:hint="default"/>
        <w:lang w:val="pt-PT" w:eastAsia="en-US" w:bidi="ar-SA"/>
      </w:rPr>
    </w:lvl>
    <w:lvl w:ilvl="4">
      <w:start w:val="0"/>
      <w:numFmt w:val="bullet"/>
      <w:lvlText w:val="•"/>
      <w:lvlJc w:val="left"/>
      <w:pPr>
        <w:ind w:left="3741" w:hanging="430"/>
      </w:pPr>
      <w:rPr>
        <w:rFonts w:hint="default"/>
        <w:lang w:val="pt-PT" w:eastAsia="en-US" w:bidi="ar-SA"/>
      </w:rPr>
    </w:lvl>
    <w:lvl w:ilvl="5">
      <w:start w:val="0"/>
      <w:numFmt w:val="bullet"/>
      <w:lvlText w:val="•"/>
      <w:lvlJc w:val="left"/>
      <w:pPr>
        <w:ind w:left="4888" w:hanging="430"/>
      </w:pPr>
      <w:rPr>
        <w:rFonts w:hint="default"/>
        <w:lang w:val="pt-PT" w:eastAsia="en-US" w:bidi="ar-SA"/>
      </w:rPr>
    </w:lvl>
    <w:lvl w:ilvl="6">
      <w:start w:val="0"/>
      <w:numFmt w:val="bullet"/>
      <w:lvlText w:val="•"/>
      <w:lvlJc w:val="left"/>
      <w:pPr>
        <w:ind w:left="6036" w:hanging="430"/>
      </w:pPr>
      <w:rPr>
        <w:rFonts w:hint="default"/>
        <w:lang w:val="pt-PT" w:eastAsia="en-US" w:bidi="ar-SA"/>
      </w:rPr>
    </w:lvl>
    <w:lvl w:ilvl="7">
      <w:start w:val="0"/>
      <w:numFmt w:val="bullet"/>
      <w:lvlText w:val="•"/>
      <w:lvlJc w:val="left"/>
      <w:pPr>
        <w:ind w:left="7183" w:hanging="430"/>
      </w:pPr>
      <w:rPr>
        <w:rFonts w:hint="default"/>
        <w:lang w:val="pt-PT" w:eastAsia="en-US" w:bidi="ar-SA"/>
      </w:rPr>
    </w:lvl>
    <w:lvl w:ilvl="8">
      <w:start w:val="0"/>
      <w:numFmt w:val="bullet"/>
      <w:lvlText w:val="•"/>
      <w:lvlJc w:val="left"/>
      <w:pPr>
        <w:ind w:left="8330" w:hanging="430"/>
      </w:pPr>
      <w:rPr>
        <w:rFonts w:hint="default"/>
        <w:lang w:val="pt-PT" w:eastAsia="en-US" w:bidi="ar-SA"/>
      </w:rPr>
    </w:lvl>
  </w:abstract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pt-PT" w:eastAsia="en-US" w:bidi="ar-SA"/>
    </w:rPr>
  </w:style>
  <w:style w:styleId="BodyText" w:type="paragraph">
    <w:name w:val="Body Text"/>
    <w:basedOn w:val="Normal"/>
    <w:uiPriority w:val="1"/>
    <w:qFormat/>
    <w:pPr>
      <w:ind w:left="68"/>
    </w:pPr>
    <w:rPr>
      <w:rFonts w:ascii="Calibri" w:hAnsi="Calibri" w:eastAsia="Calibri" w:cs="Calibri"/>
      <w:sz w:val="24"/>
      <w:szCs w:val="24"/>
      <w:lang w:val="pt-PT" w:eastAsia="en-US" w:bidi="ar-SA"/>
    </w:rPr>
  </w:style>
  <w:style w:styleId="Heading1" w:type="paragraph">
    <w:name w:val="Heading 1"/>
    <w:basedOn w:val="Normal"/>
    <w:uiPriority w:val="1"/>
    <w:qFormat/>
    <w:pPr>
      <w:spacing w:before="280"/>
      <w:ind w:left="429" w:hanging="361"/>
      <w:outlineLvl w:val="1"/>
    </w:pPr>
    <w:rPr>
      <w:rFonts w:ascii="Calibri" w:hAnsi="Calibri" w:eastAsia="Calibri" w:cs="Calibri"/>
      <w:b/>
      <w:bCs/>
      <w:sz w:val="24"/>
      <w:szCs w:val="24"/>
      <w:lang w:val="pt-PT" w:eastAsia="en-US" w:bidi="ar-SA"/>
    </w:rPr>
  </w:style>
  <w:style w:styleId="Heading2" w:type="paragraph">
    <w:name w:val="Heading 2"/>
    <w:basedOn w:val="Normal"/>
    <w:uiPriority w:val="1"/>
    <w:qFormat/>
    <w:pPr>
      <w:ind w:left="68"/>
      <w:outlineLvl w:val="2"/>
    </w:pPr>
    <w:rPr>
      <w:rFonts w:ascii="Calibri" w:hAnsi="Calibri" w:eastAsia="Calibri" w:cs="Calibri"/>
      <w:b/>
      <w:bCs/>
      <w:sz w:val="24"/>
      <w:szCs w:val="24"/>
      <w:lang w:val="pt-PT" w:eastAsia="en-US" w:bidi="ar-SA"/>
    </w:rPr>
  </w:style>
  <w:style w:styleId="ListParagraph" w:type="paragraph">
    <w:name w:val="List Paragraph"/>
    <w:basedOn w:val="Normal"/>
    <w:uiPriority w:val="1"/>
    <w:qFormat/>
    <w:pPr>
      <w:ind w:left="68"/>
    </w:pPr>
    <w:rPr>
      <w:rFonts w:ascii="Calibri" w:hAnsi="Calibri" w:eastAsia="Calibri" w:cs="Calibri"/>
      <w:lang w:val="pt-PT" w:eastAsia="en-US" w:bidi="ar-SA"/>
    </w:rPr>
  </w:style>
  <w:style w:styleId="TableParagraph" w:type="paragraph">
    <w:name w:val="Table Paragraph"/>
    <w:basedOn w:val="Normal"/>
    <w:uiPriority w:val="1"/>
    <w:qFormat/>
    <w:pPr>
      <w:spacing w:before="11" w:line="284" w:lineRule="exact"/>
      <w:ind w:left="22"/>
    </w:pPr>
    <w:rPr>
      <w:rFonts w:ascii="Calibri" w:hAnsi="Calibri" w:eastAsia="Calibri" w:cs="Calibri"/>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image" Target="media/image2.png"/><Relationship Id="rId8" Type="http://schemas.openxmlformats.org/officeDocument/2006/relationships/hyperlink" Target="mailto:ipj@jaru.ro.gov.br" TargetMode="External"/><Relationship Id="rId9" Type="http://schemas.openxmlformats.org/officeDocument/2006/relationships/image" Target="media/image3.png"/><Relationship Id="rId10" Type="http://schemas.openxmlformats.org/officeDocument/2006/relationships/hyperlink" Target="https://transparencia.jaru.ro.gov.br/transparencia/aplicacoes/publicacao/download.php?id_doc=011941" TargetMode="External"/><Relationship Id="rId11" Type="http://schemas.openxmlformats.org/officeDocument/2006/relationships/hyperlink" Target="https://eproc.jaru.ro.gov.br/transparencia/aplicacoes/protocolo/consulta_documento.php?CdDocto=2974809&amp;CRC32=4694E013" TargetMode="External"/><Relationship Id="rId12" Type="http://schemas.openxmlformats.org/officeDocument/2006/relationships/hyperlink" Target="https://eproc.jaru.ro.gov.br/transparencia/servicos/index.php?link=aplicacoes/protocolo/viewproc&amp;PkProcesso=153657" TargetMode="External"/><Relationship Id="rId1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2025-03-24T14:47:08Z</dcterms:created>
  <dcterms:modified xsi:type="dcterms:W3CDTF">2025-03-24T14:47:08Z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2025-03-24T00:00:00Z</vt:filetime>
  </property>
  <property fmtid="{D5CDD505-2E9C-101B-9397-08002B2CF9AE}" pid="3" name="Creator">
    <vt:lpwstr>pdftk 2.02 - www.pdftk.com</vt:lpwstr>
  </property>
  <property fmtid="{D5CDD505-2E9C-101B-9397-08002B2CF9AE}" pid="4" name="LastSaved">
    <vt:filetime>2025-03-24T00:00:00Z</vt:filetime>
  </property>
  <property fmtid="{D5CDD505-2E9C-101B-9397-08002B2CF9AE}" pid="5" name="Producer">
    <vt:lpwstr>itext-paulo-155 (itextpdf.sf.net-lowagie.com)</vt:lpwstr>
  </property>
</Properties>
</file>