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56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26431" cy="880109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431" cy="88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39"/>
        <w:ind w:left="1943" w:right="1928" w:firstLine="0"/>
        <w:jc w:val="center"/>
        <w:rPr>
          <w:b/>
          <w:sz w:val="22"/>
        </w:rPr>
      </w:pPr>
      <w:r>
        <w:rPr>
          <w:b/>
          <w:sz w:val="22"/>
        </w:rPr>
        <w:t>Instituto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Previdência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dos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Servidores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Públicos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Município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Jaru CNPJ: 22.859.490/0001-19</w:t>
      </w:r>
    </w:p>
    <w:p>
      <w:pPr>
        <w:pStyle w:val="BodyText"/>
        <w:spacing w:before="1"/>
        <w:rPr>
          <w:b/>
          <w:sz w:val="8"/>
        </w:rPr>
      </w:pPr>
      <w:r>
        <w:rPr>
          <w:b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403224</wp:posOffset>
                </wp:positionH>
                <wp:positionV relativeFrom="paragraph">
                  <wp:posOffset>78035</wp:posOffset>
                </wp:positionV>
                <wp:extent cx="6667500" cy="1905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-12" y="12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6.144522pt;width:525pt;height:1.5pt;mso-position-horizontal-relative:page;mso-position-vertical-relative:paragraph;z-index:-15728640;mso-wrap-distance-left:0;mso-wrap-distance-right:0" id="docshapegroup3" coordorigin="635,123" coordsize="10500,30">
                <v:rect style="position:absolute;left:635;top:122;width:10500;height:15" id="docshape4" filled="true" fillcolor="#999999" stroked="false">
                  <v:fill type="solid"/>
                </v:rect>
                <v:shape style="position:absolute;left:634;top:122;width:10500;height:30" id="docshape5" coordorigin="635,123" coordsize="10500,30" path="m11135,123l11120,138,635,138,635,153,11120,153,11135,153,11135,138,11135,123xe" filled="true" fillcolor="#ededed" stroked="false">
                  <v:path arrowok="t"/>
                  <v:fill type="solid"/>
                </v:shape>
                <v:shape style="position:absolute;left:635;top:122;width:15;height:30" id="docshape6" coordorigin="635,123" coordsize="15,30" path="m635,153l635,123,650,123,650,138,635,15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72"/>
        <w:rPr>
          <w:b/>
          <w:sz w:val="22"/>
        </w:rPr>
      </w:pPr>
    </w:p>
    <w:p>
      <w:pPr>
        <w:pStyle w:val="Title"/>
        <w:spacing w:line="232" w:lineRule="auto"/>
      </w:pPr>
      <w:r>
        <w:rPr/>
        <w:t>AUTORIZAÇÃO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CONTRATAÇÃO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EMPRESA</w:t>
      </w:r>
      <w:r>
        <w:rPr>
          <w:spacing w:val="-13"/>
        </w:rPr>
        <w:t> </w:t>
      </w:r>
      <w:r>
        <w:rPr/>
        <w:t>PARA</w:t>
      </w:r>
      <w:r>
        <w:rPr>
          <w:spacing w:val="-14"/>
        </w:rPr>
        <w:t> </w:t>
      </w:r>
      <w:r>
        <w:rPr/>
        <w:t>CERTIFICAÇÃO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RPPS</w:t>
      </w:r>
      <w:r>
        <w:rPr>
          <w:spacing w:val="-14"/>
        </w:rPr>
        <w:t> </w:t>
      </w:r>
      <w:r>
        <w:rPr/>
        <w:t>POR</w:t>
      </w:r>
      <w:r>
        <w:rPr>
          <w:spacing w:val="-13"/>
        </w:rPr>
        <w:t> </w:t>
      </w:r>
      <w:r>
        <w:rPr/>
        <w:t>INEXIGIBILIDADE</w:t>
      </w:r>
      <w:r>
        <w:rPr>
          <w:spacing w:val="-14"/>
        </w:rPr>
        <w:t> </w:t>
      </w:r>
      <w:r>
        <w:rPr/>
        <w:t>DE LICITAÇÃO PROC. 58/JP/2025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8"/>
        <w:rPr>
          <w:b/>
        </w:rPr>
      </w:pPr>
    </w:p>
    <w:p>
      <w:pPr>
        <w:pStyle w:val="BodyText"/>
        <w:spacing w:line="232" w:lineRule="auto"/>
        <w:ind w:left="68" w:right="54" w:firstLine="1552"/>
        <w:jc w:val="both"/>
      </w:pPr>
      <w:r>
        <w:rPr>
          <w:b/>
        </w:rPr>
        <w:t>CONSIDERANDO </w:t>
      </w:r>
      <w:r>
        <w:rPr/>
        <w:t>o disposto no artigo 74, inciso III, da Lei nº 14.133, de 1º de abril de 2021, que trata da contratação de serviços no âmbito da Administração Pública e estabelece as hipóteses de inexigibilidade de licitação;</w:t>
      </w:r>
    </w:p>
    <w:p>
      <w:pPr>
        <w:spacing w:line="232" w:lineRule="auto" w:before="3"/>
        <w:ind w:left="68" w:right="54" w:firstLine="1061"/>
        <w:jc w:val="both"/>
        <w:rPr>
          <w:sz w:val="24"/>
        </w:rPr>
      </w:pPr>
      <w:r>
        <w:rPr>
          <w:b/>
          <w:sz w:val="24"/>
        </w:rPr>
        <w:t>CONSIDERANDO </w:t>
      </w:r>
      <w:r>
        <w:rPr>
          <w:sz w:val="24"/>
        </w:rPr>
        <w:t>a necessidade de contratação de empresa especializada para a certificação </w:t>
      </w:r>
      <w:r>
        <w:rPr>
          <w:sz w:val="24"/>
        </w:rPr>
        <w:t>dos membros do Conselho Deliberativo, Conselho Fiscal e Comitê de Investimento do Regime Próprio de Previdência</w:t>
      </w:r>
      <w:r>
        <w:rPr>
          <w:spacing w:val="-3"/>
          <w:sz w:val="24"/>
        </w:rPr>
        <w:t> </w:t>
      </w:r>
      <w:r>
        <w:rPr>
          <w:sz w:val="24"/>
        </w:rPr>
        <w:t>Social</w:t>
      </w:r>
      <w:r>
        <w:rPr>
          <w:spacing w:val="-3"/>
          <w:sz w:val="24"/>
        </w:rPr>
        <w:t> </w:t>
      </w:r>
      <w:r>
        <w:rPr>
          <w:sz w:val="24"/>
        </w:rPr>
        <w:t>(RPPS),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meio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Instituto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Totum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Desenvolvimento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Gestão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Empresarial,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inscrito no CNPJ sob o nº 05.773.229/0001-82</w:t>
      </w:r>
      <w:r>
        <w:rPr>
          <w:sz w:val="24"/>
        </w:rPr>
        <w:t>, com o objetivo de assegurar a conformidade e a transparência das operações</w:t>
      </w:r>
      <w:r>
        <w:rPr>
          <w:spacing w:val="-1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exigências</w:t>
      </w:r>
      <w:r>
        <w:rPr>
          <w:spacing w:val="-1"/>
          <w:sz w:val="24"/>
        </w:rPr>
        <w:t> </w:t>
      </w:r>
      <w:r>
        <w:rPr>
          <w:sz w:val="24"/>
        </w:rPr>
        <w:t>legais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normativas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artigo</w:t>
      </w:r>
      <w:r>
        <w:rPr>
          <w:spacing w:val="-1"/>
          <w:sz w:val="24"/>
        </w:rPr>
        <w:t> </w:t>
      </w:r>
      <w:r>
        <w:rPr>
          <w:sz w:val="24"/>
        </w:rPr>
        <w:t>74,</w:t>
      </w:r>
      <w:r>
        <w:rPr>
          <w:spacing w:val="-1"/>
          <w:sz w:val="24"/>
        </w:rPr>
        <w:t> </w:t>
      </w:r>
      <w:r>
        <w:rPr>
          <w:sz w:val="24"/>
        </w:rPr>
        <w:t>inciso</w:t>
      </w:r>
      <w:r>
        <w:rPr>
          <w:spacing w:val="-1"/>
          <w:sz w:val="24"/>
        </w:rPr>
        <w:t> </w:t>
      </w:r>
      <w:r>
        <w:rPr>
          <w:sz w:val="24"/>
        </w:rPr>
        <w:t>III,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Federal nº 14.133/21, </w:t>
      </w:r>
      <w:r>
        <w:rPr>
          <w:b/>
          <w:sz w:val="24"/>
        </w:rPr>
        <w:t>AUTORIZO </w:t>
      </w:r>
      <w:r>
        <w:rPr>
          <w:sz w:val="24"/>
        </w:rPr>
        <w:t>a continuidade do procedimento. Nada mais.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ind w:left="6698"/>
      </w:pPr>
      <w:r>
        <w:rPr/>
        <w:t>Jaru/RO,</w:t>
      </w:r>
      <w:r>
        <w:rPr>
          <w:spacing w:val="-3"/>
        </w:rPr>
        <w:t> </w:t>
      </w:r>
      <w:r>
        <w:rPr/>
        <w:t>12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março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footerReference w:type="default" r:id="rId5"/>
          <w:type w:val="continuous"/>
          <w:pgSz w:w="11900" w:h="16840"/>
          <w:pgMar w:header="0" w:footer="167" w:top="540" w:bottom="360" w:left="566" w:right="708"/>
          <w:pgNumType w:start="1"/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27"/>
        <w:rPr>
          <w:sz w:val="16"/>
        </w:rPr>
      </w:pPr>
    </w:p>
    <w:p>
      <w:pPr>
        <w:spacing w:line="195" w:lineRule="exact" w:before="0"/>
        <w:ind w:left="68" w:right="0" w:firstLine="0"/>
        <w:jc w:val="left"/>
        <w:rPr>
          <w:sz w:val="16"/>
        </w:rPr>
      </w:pPr>
      <w:r>
        <w:rPr>
          <w:sz w:val="16"/>
        </w:rPr>
        <w:t>Elaborado</w:t>
      </w:r>
      <w:r>
        <w:rPr>
          <w:spacing w:val="8"/>
          <w:sz w:val="16"/>
        </w:rPr>
        <w:t> </w:t>
      </w:r>
      <w:r>
        <w:rPr>
          <w:sz w:val="16"/>
        </w:rPr>
        <w:t>por:</w:t>
      </w:r>
      <w:r>
        <w:rPr>
          <w:spacing w:val="9"/>
          <w:sz w:val="16"/>
        </w:rPr>
        <w:t> </w:t>
      </w:r>
      <w:r>
        <w:rPr>
          <w:sz w:val="16"/>
        </w:rPr>
        <w:t>JULIO</w:t>
      </w:r>
      <w:r>
        <w:rPr>
          <w:spacing w:val="9"/>
          <w:sz w:val="16"/>
        </w:rPr>
        <w:t> </w:t>
      </w:r>
      <w:r>
        <w:rPr>
          <w:sz w:val="16"/>
        </w:rPr>
        <w:t>CEZAR</w:t>
      </w:r>
      <w:r>
        <w:rPr>
          <w:spacing w:val="9"/>
          <w:sz w:val="16"/>
        </w:rPr>
        <w:t> </w:t>
      </w:r>
      <w:r>
        <w:rPr>
          <w:sz w:val="16"/>
        </w:rPr>
        <w:t>BATISTA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OLIVEIRA</w:t>
      </w:r>
      <w:r>
        <w:rPr>
          <w:spacing w:val="9"/>
          <w:sz w:val="16"/>
        </w:rPr>
        <w:t> </w:t>
      </w:r>
      <w:r>
        <w:rPr>
          <w:spacing w:val="-2"/>
          <w:sz w:val="16"/>
        </w:rPr>
        <w:t>SOUZA</w:t>
      </w:r>
    </w:p>
    <w:p>
      <w:pPr>
        <w:spacing w:before="0"/>
        <w:ind w:left="68" w:right="0" w:firstLine="0"/>
        <w:jc w:val="left"/>
        <w:rPr>
          <w:sz w:val="16"/>
        </w:rPr>
      </w:pPr>
      <w:r>
        <w:rPr>
          <w:sz w:val="16"/>
        </w:rPr>
        <w:t>DIRETOR(A)</w:t>
      </w:r>
      <w:r>
        <w:rPr>
          <w:spacing w:val="12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SEÇÃO</w:t>
      </w:r>
      <w:r>
        <w:rPr>
          <w:spacing w:val="13"/>
          <w:sz w:val="16"/>
        </w:rPr>
        <w:t> </w:t>
      </w:r>
      <w:r>
        <w:rPr>
          <w:sz w:val="16"/>
        </w:rPr>
        <w:t>DA</w:t>
      </w:r>
      <w:r>
        <w:rPr>
          <w:spacing w:val="13"/>
          <w:sz w:val="16"/>
        </w:rPr>
        <w:t> </w:t>
      </w:r>
      <w:r>
        <w:rPr>
          <w:sz w:val="16"/>
        </w:rPr>
        <w:t>COMISSÃO</w:t>
      </w:r>
      <w:r>
        <w:rPr>
          <w:spacing w:val="13"/>
          <w:sz w:val="16"/>
        </w:rPr>
        <w:t> </w:t>
      </w:r>
      <w:r>
        <w:rPr>
          <w:sz w:val="16"/>
        </w:rPr>
        <w:t>PERMANENTE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pacing w:val="-4"/>
          <w:sz w:val="16"/>
        </w:rPr>
        <w:t>LICI</w:t>
      </w:r>
    </w:p>
    <w:p>
      <w:pPr>
        <w:spacing w:line="232" w:lineRule="auto" w:before="59"/>
        <w:ind w:left="-1" w:right="4904" w:firstLine="0"/>
        <w:jc w:val="center"/>
        <w:rPr>
          <w:sz w:val="24"/>
        </w:rPr>
      </w:pPr>
      <w:r>
        <w:rPr/>
        <w:br w:type="column"/>
      </w:r>
      <w:r>
        <w:rPr>
          <w:b/>
          <w:color w:val="333333"/>
          <w:sz w:val="24"/>
        </w:rPr>
        <w:t>Geziel Soares </w:t>
      </w:r>
      <w:r>
        <w:rPr>
          <w:b/>
          <w:color w:val="333333"/>
          <w:spacing w:val="-2"/>
          <w:sz w:val="24"/>
        </w:rPr>
        <w:t>Superintendente </w:t>
      </w:r>
      <w:r>
        <w:rPr>
          <w:color w:val="333333"/>
          <w:spacing w:val="-2"/>
          <w:sz w:val="24"/>
        </w:rPr>
        <w:t>JARU-PREVI</w:t>
      </w:r>
    </w:p>
    <w:p>
      <w:pPr>
        <w:spacing w:after="0" w:line="232" w:lineRule="auto"/>
        <w:jc w:val="center"/>
        <w:rPr>
          <w:sz w:val="24"/>
        </w:rPr>
        <w:sectPr>
          <w:type w:val="continuous"/>
          <w:pgSz w:w="11900" w:h="16840"/>
          <w:pgMar w:header="0" w:footer="167" w:top="540" w:bottom="360" w:left="566" w:right="708"/>
          <w:cols w:num="2" w:equalWidth="0">
            <w:col w:w="4037" w:space="12"/>
            <w:col w:w="6577"/>
          </w:cols>
        </w:sectPr>
      </w:pPr>
    </w:p>
    <w:p>
      <w:pPr>
        <w:pStyle w:val="BodyText"/>
        <w:spacing w:before="12"/>
        <w:rPr>
          <w:sz w:val="9"/>
        </w:rPr>
      </w:pPr>
    </w:p>
    <w:p>
      <w:pPr>
        <w:pStyle w:val="BodyText"/>
        <w:spacing w:line="30" w:lineRule="exact"/>
        <w:ind w:left="69"/>
        <w:rPr>
          <w:position w:val="0"/>
          <w:sz w:val="2"/>
        </w:rPr>
      </w:pPr>
      <w:r>
        <w:rPr>
          <w:position w:val="0"/>
          <w:sz w:val="2"/>
        </w:rPr>
        <mc:AlternateContent>
          <mc:Choice Requires="wps">
            <w:drawing>
              <wp:inline distT="0" distB="0" distL="0" distR="0">
                <wp:extent cx="6667500" cy="19050"/>
                <wp:effectExtent l="9525" t="0" r="0" b="9525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1.5pt;mso-position-horizontal-relative:char;mso-position-vertical-relative:line" id="docshapegroup7" coordorigin="0,0" coordsize="10500,30">
                <v:rect style="position:absolute;left:0;top:0;width:10500;height:15" id="docshape8" filled="true" fillcolor="#999999" stroked="false">
                  <v:fill type="solid"/>
                </v:rect>
                <v:shape style="position:absolute;left:-1;top:0;width:10500;height:30" id="docshape9" coordorigin="0,0" coordsize="10500,30" path="m10500,0l10485,15,0,15,0,30,10485,30,10500,30,10500,15,10500,0xe" filled="true" fillcolor="#ededed" stroked="false">
                  <v:path arrowok="t"/>
                  <v:fill type="solid"/>
                </v:shape>
                <v:shape style="position:absolute;left:0;top:0;width:15;height:30" id="docshape10" coordorigin="0,0" coordsize="15,30" path="m0,30l0,0,15,0,15,15,0,30xe" filled="true" fillcolor="#999999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2"/>
        </w:rPr>
      </w:r>
    </w:p>
    <w:p>
      <w:pPr>
        <w:pStyle w:val="BodyText"/>
        <w:spacing w:before="10"/>
        <w:rPr>
          <w:sz w:val="9"/>
        </w:rPr>
      </w:pPr>
    </w:p>
    <w:tbl>
      <w:tblPr>
        <w:tblW w:w="0" w:type="auto"/>
        <w:jc w:val="left"/>
        <w:tblInd w:w="83" w:type="dxa"/>
        <w:tblBorders>
          <w:top w:val="single" w:sz="6" w:space="0" w:color="EDEDED"/>
          <w:left w:val="single" w:sz="6" w:space="0" w:color="EDEDED"/>
          <w:bottom w:val="single" w:sz="6" w:space="0" w:color="EDEDED"/>
          <w:right w:val="single" w:sz="6" w:space="0" w:color="EDEDED"/>
          <w:insideH w:val="single" w:sz="6" w:space="0" w:color="EDEDED"/>
          <w:insideV w:val="single" w:sz="6" w:space="0" w:color="EDEDE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0"/>
        <w:gridCol w:w="5235"/>
      </w:tblGrid>
      <w:tr>
        <w:trPr>
          <w:trHeight w:val="269" w:hRule="atLeast"/>
        </w:trPr>
        <w:tc>
          <w:tcPr>
            <w:tcW w:w="5250" w:type="dxa"/>
          </w:tcPr>
          <w:p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z w:val="20"/>
              </w:rPr>
              <w:t>Avenida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Branco,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1252</w:t>
            </w:r>
            <w:r>
              <w:rPr>
                <w:b/>
                <w:spacing w:val="-2"/>
                <w:sz w:val="20"/>
              </w:rPr>
              <w:t> Centro</w:t>
            </w:r>
          </w:p>
        </w:tc>
        <w:tc>
          <w:tcPr>
            <w:tcW w:w="5235" w:type="dxa"/>
          </w:tcPr>
          <w:p>
            <w:pPr>
              <w:pStyle w:val="TableParagraph"/>
              <w:ind w:right="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Jaru-</w:t>
            </w:r>
            <w:r>
              <w:rPr>
                <w:b/>
                <w:spacing w:val="-2"/>
                <w:sz w:val="20"/>
              </w:rPr>
              <w:t>Rondônia</w:t>
            </w:r>
          </w:p>
        </w:tc>
      </w:tr>
      <w:tr>
        <w:trPr>
          <w:trHeight w:val="254" w:hRule="atLeast"/>
        </w:trPr>
        <w:tc>
          <w:tcPr>
            <w:tcW w:w="5250" w:type="dxa"/>
          </w:tcPr>
          <w:p>
            <w:pPr>
              <w:pStyle w:val="TableParagraph"/>
              <w:spacing w:line="228" w:lineRule="exact"/>
              <w:ind w:left="22"/>
              <w:rPr>
                <w:b/>
                <w:sz w:val="20"/>
              </w:rPr>
            </w:pPr>
            <w:r>
              <w:rPr>
                <w:b/>
                <w:sz w:val="20"/>
              </w:rPr>
              <w:t>E-mail:</w:t>
            </w:r>
            <w:r>
              <w:rPr>
                <w:b/>
                <w:spacing w:val="-1"/>
                <w:sz w:val="20"/>
              </w:rPr>
              <w:t> </w:t>
            </w:r>
            <w:hyperlink r:id="rId7">
              <w:r>
                <w:rPr>
                  <w:b/>
                  <w:spacing w:val="-2"/>
                  <w:sz w:val="20"/>
                </w:rPr>
                <w:t>ipj@jaru.ro.gov.br</w:t>
              </w:r>
            </w:hyperlink>
          </w:p>
        </w:tc>
        <w:tc>
          <w:tcPr>
            <w:tcW w:w="5235" w:type="dxa"/>
          </w:tcPr>
          <w:p>
            <w:pPr>
              <w:pStyle w:val="TableParagraph"/>
              <w:spacing w:line="228" w:lineRule="exact"/>
              <w:ind w:right="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Contato: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69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3521-1390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69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3521-</w:t>
            </w:r>
            <w:r>
              <w:rPr>
                <w:b/>
                <w:spacing w:val="-4"/>
                <w:sz w:val="20"/>
              </w:rPr>
              <w:t>1774</w:t>
            </w:r>
          </w:p>
        </w:tc>
      </w:tr>
    </w:tbl>
    <w:p>
      <w:pPr>
        <w:pStyle w:val="BodyText"/>
        <w:spacing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403224</wp:posOffset>
                </wp:positionH>
                <wp:positionV relativeFrom="paragraph">
                  <wp:posOffset>153669</wp:posOffset>
                </wp:positionV>
                <wp:extent cx="6667500" cy="19050"/>
                <wp:effectExtent l="0" t="0" r="0" b="0"/>
                <wp:wrapTopAndBottom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12.099997pt;width:525pt;height:1.5pt;mso-position-horizontal-relative:page;mso-position-vertical-relative:paragraph;z-index:-15727616;mso-wrap-distance-left:0;mso-wrap-distance-right:0" id="docshapegroup11" coordorigin="635,242" coordsize="10500,30">
                <v:rect style="position:absolute;left:635;top:242;width:10500;height:15" id="docshape12" filled="true" fillcolor="#999999" stroked="false">
                  <v:fill type="solid"/>
                </v:rect>
                <v:shape style="position:absolute;left:634;top:242;width:10500;height:30" id="docshape13" coordorigin="635,242" coordsize="10500,30" path="m11135,242l11120,257,635,257,635,272,11120,272,11135,272,11135,257,11135,242xe" filled="true" fillcolor="#ededed" stroked="false">
                  <v:path arrowok="t"/>
                  <v:fill type="solid"/>
                </v:shape>
                <v:shape style="position:absolute;left:635;top:242;width:15;height:30" id="docshape14" coordorigin="635,242" coordsize="15,30" path="m635,272l635,242,650,242,650,257,635,272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403224</wp:posOffset>
                </wp:positionH>
                <wp:positionV relativeFrom="paragraph">
                  <wp:posOffset>219704</wp:posOffset>
                </wp:positionV>
                <wp:extent cx="6667500" cy="457834"/>
                <wp:effectExtent l="0" t="0" r="0" b="0"/>
                <wp:wrapTopAndBottom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667500" cy="457834"/>
                          <a:chExt cx="6667500" cy="457834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43879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-12" y="43879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43879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10166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6667500" cy="4578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0"/>
                                <w:ind w:left="1649" w:right="13" w:firstLine="0"/>
                                <w:jc w:val="both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GEZIEL SOARES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Superintendente do Instituto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 </w:t>
                              </w:r>
                              <w:hyperlink r:id="rId9"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Prev. de Jaru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, em 13/03/2025 às 06:46, horário de JARU/RO, com fulcro no art. 14 da </w:t>
                                </w:r>
                                <w:r>
                                  <w:rPr>
                                    <w:rFonts w:ascii="Arial MT" w:hAnsi="Arial MT"/>
                                    <w:color w:val="0000ED"/>
                                    <w:sz w:val="20"/>
                                    <w:u w:val="single" w:color="0000ED"/>
                                  </w:rPr>
                                  <w:t>Lei</w:t>
                                </w:r>
                                <w:r>
                                  <w:rPr>
                                    <w:rFonts w:ascii="Arial MT" w:hAnsi="Arial MT"/>
                                    <w:color w:val="0000ED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rFonts w:ascii="Arial MT" w:hAnsi="Arial MT"/>
                                    <w:color w:val="0000ED"/>
                                    <w:sz w:val="20"/>
                                    <w:u w:val="single" w:color="0000ED"/>
                                  </w:rPr>
                                  <w:t>Complementar nº 16 de 06/07/2020.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17.299551pt;width:525pt;height:36.050pt;mso-position-horizontal-relative:page;mso-position-vertical-relative:paragraph;z-index:-15727104;mso-wrap-distance-left:0;mso-wrap-distance-right:0" id="docshapegroup15" coordorigin="635,346" coordsize="10500,721">
                <v:rect style="position:absolute;left:635;top:1037;width:10500;height:15" id="docshape16" filled="true" fillcolor="#999999" stroked="false">
                  <v:fill type="solid"/>
                </v:rect>
                <v:shape style="position:absolute;left:634;top:1037;width:10500;height:30" id="docshape17" coordorigin="635,1037" coordsize="10500,30" path="m11135,1037l11120,1052,635,1052,635,1067,11120,1067,11135,1067,11135,1052,11135,1037xe" filled="true" fillcolor="#ededed" stroked="false">
                  <v:path arrowok="t"/>
                  <v:fill type="solid"/>
                </v:shape>
                <v:shape style="position:absolute;left:635;top:1037;width:15;height:30" id="docshape18" coordorigin="635,1037" coordsize="15,30" path="m635,1067l635,1037,650,1037,650,1052,635,1067xe" filled="true" fillcolor="#999999" stroked="false">
                  <v:path arrowok="t"/>
                  <v:fill type="solid"/>
                </v:shape>
                <v:shape style="position:absolute;left:650;top:362;width:1605;height:660" type="#_x0000_t75" id="docshape19" stroked="false">
                  <v:imagedata r:id="rId8" o:title=""/>
                </v:shape>
                <v:shape style="position:absolute;left:635;top:346;width:10500;height:721" type="#_x0000_t202" id="docshape20" filled="false" stroked="false">
                  <v:textbox inset="0,0,0,0">
                    <w:txbxContent>
                      <w:p>
                        <w:pPr>
                          <w:spacing w:line="235" w:lineRule="auto" w:before="0"/>
                          <w:ind w:left="1649" w:right="13" w:firstLine="0"/>
                          <w:jc w:val="both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GEZIEL SOARES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Superintendente do Instituto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 </w:t>
                        </w:r>
                        <w:hyperlink r:id="rId9"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Prev. de Jaru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, em 13/03/2025 às 06:46, horário de JARU/RO, com fulcro no art. 14 da </w:t>
                          </w:r>
                          <w:r>
                            <w:rPr>
                              <w:rFonts w:ascii="Arial MT" w:hAnsi="Arial MT"/>
                              <w:color w:val="0000ED"/>
                              <w:sz w:val="20"/>
                              <w:u w:val="single" w:color="0000ED"/>
                            </w:rPr>
                            <w:t>Lei</w:t>
                          </w:r>
                          <w:r>
                            <w:rPr>
                              <w:rFonts w:ascii="Arial MT" w:hAnsi="Arial MT"/>
                              <w:color w:val="0000ED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0000ED"/>
                              <w:sz w:val="20"/>
                              <w:u w:val="single" w:color="0000ED"/>
                            </w:rPr>
                            <w:t>Complementar nº 16 de 06/07/2020.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4"/>
        </w:rPr>
      </w:pPr>
    </w:p>
    <w:p>
      <w:pPr>
        <w:spacing w:line="235" w:lineRule="auto" w:before="221"/>
        <w:ind w:left="848" w:right="45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9"/>
          <w:sz w:val="20"/>
        </w:rPr>
        <w:t> </w:t>
      </w:r>
      <w:r>
        <w:rPr>
          <w:rFonts w:ascii="Arial MT" w:hAnsi="Arial MT"/>
          <w:sz w:val="20"/>
        </w:rPr>
        <w:t>autenticidade deste documento pode ser conferida no site </w:t>
      </w:r>
      <w:hyperlink r:id="rId10">
        <w:r>
          <w:rPr>
            <w:rFonts w:ascii="Arial MT" w:hAnsi="Arial MT"/>
            <w:color w:val="0000ED"/>
            <w:sz w:val="20"/>
            <w:u w:val="single" w:color="0000ED"/>
          </w:rPr>
          <w:t>eproc</w:t>
        </w:r>
        <w:r>
          <w:rPr>
            <w:rFonts w:ascii="Arial MT" w:hAnsi="Arial MT"/>
            <w:color w:val="0000ED"/>
            <w:sz w:val="20"/>
          </w:rPr>
          <w:t>.j</w:t>
        </w:r>
        <w:r>
          <w:rPr>
            <w:rFonts w:ascii="Arial MT" w:hAnsi="Arial MT"/>
            <w:color w:val="0000ED"/>
            <w:sz w:val="20"/>
            <w:u w:val="single" w:color="0000ED"/>
          </w:rPr>
          <w:t>aru.ro.gov.br</w:t>
        </w:r>
      </w:hyperlink>
      <w:r>
        <w:rPr>
          <w:rFonts w:ascii="Arial MT" w:hAnsi="Arial MT"/>
          <w:sz w:val="20"/>
        </w:rPr>
        <w:t>, informando o ID </w:t>
      </w:r>
      <w:r>
        <w:rPr>
          <w:rFonts w:ascii="Arial" w:hAnsi="Arial"/>
          <w:b/>
          <w:sz w:val="20"/>
        </w:rPr>
        <w:t>2985469 </w:t>
      </w:r>
      <w:r>
        <w:rPr>
          <w:rFonts w:ascii="Arial MT" w:hAnsi="Arial MT"/>
          <w:sz w:val="20"/>
        </w:rPr>
        <w:t>e o código verificador </w:t>
      </w:r>
      <w:r>
        <w:rPr>
          <w:rFonts w:ascii="Arial" w:hAnsi="Arial"/>
          <w:b/>
          <w:sz w:val="20"/>
        </w:rPr>
        <w:t>E7D6B057</w:t>
      </w:r>
      <w:r>
        <w:rPr>
          <w:rFonts w:ascii="Arial MT" w:hAnsi="Arial MT"/>
          <w:sz w:val="20"/>
        </w:rPr>
        <w:t>.</w:t>
      </w:r>
    </w:p>
    <w:p>
      <w:pPr>
        <w:pStyle w:val="BodyText"/>
        <w:spacing w:before="2"/>
        <w:rPr>
          <w:rFonts w:ascii="Arial MT"/>
          <w:sz w:val="11"/>
        </w:rPr>
      </w:pPr>
      <w:r>
        <w:rPr>
          <w:rFonts w:ascii="Arial MT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403224</wp:posOffset>
                </wp:positionH>
                <wp:positionV relativeFrom="paragraph">
                  <wp:posOffset>97306</wp:posOffset>
                </wp:positionV>
                <wp:extent cx="6667500" cy="19050"/>
                <wp:effectExtent l="0" t="0" r="0" b="0"/>
                <wp:wrapTopAndBottom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7.661911pt;width:525pt;height:1.5pt;mso-position-horizontal-relative:page;mso-position-vertical-relative:paragraph;z-index:-15726592;mso-wrap-distance-left:0;mso-wrap-distance-right:0" id="docshapegroup21" coordorigin="635,153" coordsize="10500,30">
                <v:rect style="position:absolute;left:635;top:153;width:10500;height:15" id="docshape22" filled="true" fillcolor="#999999" stroked="false">
                  <v:fill type="solid"/>
                </v:rect>
                <v:shape style="position:absolute;left:634;top:153;width:10500;height:30" id="docshape23" coordorigin="635,153" coordsize="10500,30" path="m11135,153l11120,168,635,168,635,183,11120,183,11135,183,11135,168,11135,153xe" filled="true" fillcolor="#ededed" stroked="false">
                  <v:path arrowok="t"/>
                  <v:fill type="solid"/>
                </v:shape>
                <v:shape style="position:absolute;left:635;top:153;width:15;height:30" id="docshape24" coordorigin="635,153" coordsize="15,30" path="m635,183l635,153,650,153,650,168,635,18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68"/>
        <w:ind w:left="5048" w:right="0" w:firstLine="0"/>
        <w:jc w:val="left"/>
        <w:rPr>
          <w:b/>
          <w:sz w:val="18"/>
        </w:rPr>
      </w:pPr>
      <w:r>
        <w:rPr>
          <w:b/>
          <w:spacing w:val="-2"/>
          <w:sz w:val="18"/>
        </w:rPr>
        <w:t>Anexos</w:t>
      </w:r>
    </w:p>
    <w:p>
      <w:pPr>
        <w:tabs>
          <w:tab w:pos="1133" w:val="left" w:leader="none"/>
          <w:tab w:pos="8031" w:val="left" w:leader="none"/>
          <w:tab w:pos="9700" w:val="left" w:leader="none"/>
        </w:tabs>
        <w:spacing w:before="21"/>
        <w:ind w:left="433" w:right="0" w:firstLine="0"/>
        <w:jc w:val="left"/>
        <w:rPr>
          <w:b/>
          <w:sz w:val="18"/>
        </w:rPr>
      </w:pPr>
      <w:r>
        <w:rPr>
          <w:b/>
          <w:sz w:val="18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450849</wp:posOffset>
            </wp:positionH>
            <wp:positionV relativeFrom="paragraph">
              <wp:posOffset>-639905</wp:posOffset>
            </wp:positionV>
            <wp:extent cx="390524" cy="390524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4" cy="39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4"/>
          <w:sz w:val="18"/>
        </w:rPr>
        <w:t>Seq.</w:t>
      </w:r>
      <w:r>
        <w:rPr>
          <w:b/>
          <w:sz w:val="18"/>
        </w:rPr>
        <w:tab/>
      </w:r>
      <w:r>
        <w:rPr>
          <w:b/>
          <w:spacing w:val="-2"/>
          <w:sz w:val="18"/>
        </w:rPr>
        <w:t>Documento</w:t>
      </w:r>
      <w:r>
        <w:rPr>
          <w:b/>
          <w:sz w:val="18"/>
        </w:rPr>
        <w:tab/>
      </w:r>
      <w:r>
        <w:rPr>
          <w:b/>
          <w:spacing w:val="-4"/>
          <w:sz w:val="18"/>
        </w:rPr>
        <w:t>Data</w:t>
      </w:r>
      <w:r>
        <w:rPr>
          <w:b/>
          <w:sz w:val="18"/>
        </w:rPr>
        <w:tab/>
      </w:r>
      <w:r>
        <w:rPr>
          <w:b/>
          <w:spacing w:val="-5"/>
          <w:sz w:val="18"/>
        </w:rPr>
        <w:t>ID</w:t>
      </w:r>
    </w:p>
    <w:p>
      <w:pPr>
        <w:tabs>
          <w:tab w:pos="1133" w:val="left" w:leader="none"/>
          <w:tab w:pos="7771" w:val="left" w:leader="none"/>
          <w:tab w:pos="9461" w:val="left" w:leader="none"/>
        </w:tabs>
        <w:spacing w:before="20"/>
        <w:ind w:left="548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403224</wp:posOffset>
                </wp:positionH>
                <wp:positionV relativeFrom="paragraph">
                  <wp:posOffset>157306</wp:posOffset>
                </wp:positionV>
                <wp:extent cx="6667500" cy="19050"/>
                <wp:effectExtent l="0" t="0" r="0" b="0"/>
                <wp:wrapTopAndBottom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12.386328pt;width:525pt;height:1.5pt;mso-position-horizontal-relative:page;mso-position-vertical-relative:paragraph;z-index:-15726080;mso-wrap-distance-left:0;mso-wrap-distance-right:0" id="docshapegroup25" coordorigin="635,248" coordsize="10500,30">
                <v:rect style="position:absolute;left:635;top:247;width:10500;height:15" id="docshape26" filled="true" fillcolor="#999999" stroked="false">
                  <v:fill type="solid"/>
                </v:rect>
                <v:shape style="position:absolute;left:634;top:247;width:10500;height:30" id="docshape27" coordorigin="635,248" coordsize="10500,30" path="m11135,248l11120,263,635,263,635,278,11120,278,11135,278,11135,263,11135,248xe" filled="true" fillcolor="#ededed" stroked="false">
                  <v:path arrowok="t"/>
                  <v:fill type="solid"/>
                </v:shape>
                <v:shape style="position:absolute;left:635;top:247;width:15;height:30" id="docshape28" coordorigin="635,248" coordsize="15,30" path="m635,278l635,248,650,248,650,263,635,278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spacing w:val="-10"/>
          <w:sz w:val="18"/>
        </w:rPr>
        <w:t>1</w:t>
      </w:r>
      <w:r>
        <w:rPr>
          <w:sz w:val="18"/>
        </w:rPr>
        <w:tab/>
        <w:t>Publicação</w:t>
      </w:r>
      <w:r>
        <w:rPr>
          <w:spacing w:val="-2"/>
          <w:sz w:val="18"/>
        </w:rPr>
        <w:t> </w:t>
      </w:r>
      <w:r>
        <w:rPr>
          <w:sz w:val="18"/>
        </w:rPr>
        <w:t>Diário</w:t>
      </w:r>
      <w:r>
        <w:rPr>
          <w:spacing w:val="-2"/>
          <w:sz w:val="18"/>
        </w:rPr>
        <w:t> oficial</w:t>
      </w:r>
      <w:r>
        <w:rPr>
          <w:sz w:val="18"/>
        </w:rPr>
        <w:tab/>
      </w:r>
      <w:r>
        <w:rPr>
          <w:spacing w:val="-2"/>
          <w:sz w:val="18"/>
        </w:rPr>
        <w:t>14/03/2025</w:t>
      </w:r>
      <w:r>
        <w:rPr>
          <w:rFonts w:ascii="Times New Roman" w:hAnsi="Times New Roman"/>
          <w:sz w:val="18"/>
        </w:rPr>
        <w:tab/>
      </w:r>
      <w:hyperlink r:id="rId12">
        <w:r>
          <w:rPr>
            <w:color w:val="0000ED"/>
            <w:spacing w:val="-2"/>
            <w:sz w:val="18"/>
            <w:u w:val="single" w:color="0000ED"/>
          </w:rPr>
          <w:t>2993830</w:t>
        </w:r>
      </w:hyperlink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0" w:footer="167" w:top="540" w:bottom="360" w:left="566" w:right="708"/>
        </w:sectPr>
      </w:pPr>
    </w:p>
    <w:p>
      <w:pPr>
        <w:spacing w:before="72"/>
        <w:ind w:left="83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403224</wp:posOffset>
                </wp:positionH>
                <wp:positionV relativeFrom="paragraph">
                  <wp:posOffset>191515</wp:posOffset>
                </wp:positionV>
                <wp:extent cx="6667500" cy="19050"/>
                <wp:effectExtent l="0" t="0" r="0" b="0"/>
                <wp:wrapTopAndBottom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15.079996pt;width:525pt;height:1.5pt;mso-position-horizontal-relative:page;mso-position-vertical-relative:paragraph;z-index:-15725056;mso-wrap-distance-left:0;mso-wrap-distance-right:0" id="docshapegroup29" coordorigin="635,302" coordsize="10500,30">
                <v:rect style="position:absolute;left:635;top:301;width:10500;height:15" id="docshape30" filled="true" fillcolor="#999999" stroked="false">
                  <v:fill type="solid"/>
                </v:rect>
                <v:shape style="position:absolute;left:634;top:301;width:10500;height:30" id="docshape31" coordorigin="635,302" coordsize="10500,30" path="m11135,302l11120,317,635,317,635,332,11120,332,11135,332,11135,317,11135,302xe" filled="true" fillcolor="#ededed" stroked="false">
                  <v:path arrowok="t"/>
                  <v:fill type="solid"/>
                </v:shape>
                <v:shape style="position:absolute;left:635;top:301;width:15;height:30" id="docshape32" coordorigin="635,302" coordsize="15,30" path="m635,332l635,302,650,302,650,317,635,332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rFonts w:ascii="Arial MT" w:hAnsi="Arial MT"/>
          <w:sz w:val="18"/>
        </w:rPr>
        <w:t>Documento publicado no diário oficial municipal do dia </w:t>
      </w:r>
      <w:r>
        <w:rPr>
          <w:rFonts w:ascii="Arial" w:hAnsi="Arial"/>
          <w:b/>
          <w:sz w:val="18"/>
        </w:rPr>
        <w:t>13/03/2025</w:t>
      </w:r>
      <w:r>
        <w:rPr>
          <w:rFonts w:ascii="Arial MT" w:hAnsi="Arial MT"/>
          <w:sz w:val="18"/>
        </w:rPr>
        <w:t>, edição </w:t>
      </w:r>
      <w:r>
        <w:rPr>
          <w:rFonts w:ascii="Arial" w:hAnsi="Arial"/>
          <w:b/>
          <w:sz w:val="18"/>
        </w:rPr>
        <w:t>803</w:t>
      </w:r>
      <w:r>
        <w:rPr>
          <w:rFonts w:ascii="Arial MT" w:hAnsi="Arial MT"/>
          <w:sz w:val="18"/>
        </w:rPr>
        <w:t>, página </w:t>
      </w:r>
      <w:r>
        <w:rPr>
          <w:rFonts w:ascii="Arial" w:hAnsi="Arial"/>
          <w:b/>
          <w:sz w:val="18"/>
        </w:rPr>
        <w:t>18 </w:t>
      </w:r>
      <w:r>
        <w:rPr>
          <w:rFonts w:ascii="Arial MT" w:hAnsi="Arial MT"/>
          <w:sz w:val="18"/>
        </w:rPr>
        <w:t>e código verificador </w:t>
      </w:r>
      <w:r>
        <w:rPr>
          <w:rFonts w:ascii="Arial" w:hAnsi="Arial"/>
          <w:b/>
          <w:spacing w:val="-2"/>
          <w:sz w:val="18"/>
        </w:rPr>
        <w:t>24563</w:t>
      </w:r>
      <w:r>
        <w:rPr>
          <w:rFonts w:ascii="Arial MT" w:hAnsi="Arial MT"/>
          <w:spacing w:val="-2"/>
          <w:sz w:val="18"/>
        </w:rPr>
        <w:t>.</w:t>
      </w:r>
    </w:p>
    <w:p>
      <w:pPr>
        <w:tabs>
          <w:tab w:pos="8797" w:val="left" w:leader="none"/>
        </w:tabs>
        <w:spacing w:before="86"/>
        <w:ind w:left="98" w:right="0" w:firstLine="0"/>
        <w:jc w:val="left"/>
        <w:rPr>
          <w:rFonts w:ascii="Arial MT" w:hAnsi="Arial MT"/>
          <w:sz w:val="18"/>
        </w:rPr>
      </w:pPr>
      <w:r>
        <w:rPr>
          <w:rFonts w:ascii="Arial" w:hAnsi="Arial"/>
          <w:b/>
          <w:sz w:val="18"/>
        </w:rPr>
        <w:t>Referência: </w:t>
      </w:r>
      <w:hyperlink r:id="rId13">
        <w:r>
          <w:rPr>
            <w:rFonts w:ascii="Arial MT" w:hAnsi="Arial MT"/>
            <w:color w:val="0000ED"/>
            <w:sz w:val="18"/>
            <w:u w:val="single" w:color="0000ED"/>
          </w:rPr>
          <w:t>Processo nº 9-</w:t>
        </w:r>
        <w:r>
          <w:rPr>
            <w:rFonts w:ascii="Arial MT" w:hAnsi="Arial MT"/>
            <w:color w:val="0000ED"/>
            <w:spacing w:val="-2"/>
            <w:sz w:val="18"/>
            <w:u w:val="single" w:color="0000ED"/>
          </w:rPr>
          <w:t>58/2025</w:t>
        </w:r>
      </w:hyperlink>
      <w:r>
        <w:rPr>
          <w:rFonts w:ascii="Arial MT" w:hAnsi="Arial MT"/>
          <w:spacing w:val="-2"/>
          <w:sz w:val="18"/>
        </w:rPr>
        <w:t>.</w:t>
      </w:r>
      <w:r>
        <w:rPr>
          <w:rFonts w:ascii="Arial MT" w:hAnsi="Arial MT"/>
          <w:sz w:val="18"/>
        </w:rPr>
        <w:tab/>
        <w:t>Docto ID: 2985469 </w:t>
      </w:r>
      <w:r>
        <w:rPr>
          <w:rFonts w:ascii="Arial MT" w:hAnsi="Arial MT"/>
          <w:spacing w:val="-5"/>
          <w:sz w:val="18"/>
        </w:rPr>
        <w:t>v1</w:t>
      </w:r>
    </w:p>
    <w:sectPr>
      <w:pgSz w:w="11900" w:h="16840"/>
      <w:pgMar w:header="0" w:footer="167" w:top="480" w:bottom="36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5648">
              <wp:simplePos x="0" y="0"/>
              <wp:positionH relativeFrom="page">
                <wp:posOffset>203200</wp:posOffset>
              </wp:positionH>
              <wp:positionV relativeFrom="page">
                <wp:posOffset>10446618</wp:posOffset>
              </wp:positionV>
              <wp:extent cx="3976370" cy="1111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97637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Autorização 1 de 12/03/2025, assinado na forma da Lei Complementar nº 16/2020 (ID: 2985469 e CRC: 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2"/>
                              <w:sz w:val="12"/>
                            </w:rPr>
                            <w:t>E7D6B057).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pt;margin-top:822.56842pt;width:313.1pt;height:8.75pt;mso-position-horizontal-relative:page;mso-position-vertical-relative:page;z-index:-15800832" type="#_x0000_t202" id="docshape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Autorização 1 de 12/03/2025, assinado na forma da Lei Complementar nº 16/2020 (ID: 2985469 e CRC: </w:t>
                    </w:r>
                    <w:r>
                      <w:rPr>
                        <w:rFonts w:ascii="Arial MT" w:hAnsi="Arial MT"/>
                        <w:color w:val="454545"/>
                        <w:spacing w:val="-2"/>
                        <w:sz w:val="12"/>
                      </w:rPr>
                      <w:t>E7D6B057).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6160">
              <wp:simplePos x="0" y="0"/>
              <wp:positionH relativeFrom="page">
                <wp:posOffset>7043737</wp:posOffset>
              </wp:positionH>
              <wp:positionV relativeFrom="page">
                <wp:posOffset>10446618</wp:posOffset>
              </wp:positionV>
              <wp:extent cx="309880" cy="1111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988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Pág: 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instrText> PAGE </w:instrTex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instrText> NUMPAGES </w:instrTex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4.625pt;margin-top:822.56842pt;width:24.4pt;height:8.75pt;mso-position-horizontal-relative:page;mso-position-vertical-relative:page;z-index:-15800320" type="#_x0000_t202" id="docshape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Pág: 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instrText> PAGE </w:instrTex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1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/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instrText> NUMPAGES </w:instrTex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2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5"/>
      <w:jc w:val="center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"/>
    </w:pPr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mailto:ipj@jaru.ro.gov.br" TargetMode="External"/><Relationship Id="rId8" Type="http://schemas.openxmlformats.org/officeDocument/2006/relationships/image" Target="media/image2.png"/><Relationship Id="rId9" Type="http://schemas.openxmlformats.org/officeDocument/2006/relationships/hyperlink" Target="https://transparencia.jaru.ro.gov.br/transparencia/aplicacoes/publicacao/download.php?id_doc=011941" TargetMode="External"/><Relationship Id="rId10" Type="http://schemas.openxmlformats.org/officeDocument/2006/relationships/hyperlink" Target="https://eproc.jaru.ro.gov.br/transparencia/aplicacoes/protocolo/consulta_documento.php?CdDocto=2985469&amp;CRC32=E7D6B057" TargetMode="External"/><Relationship Id="rId11" Type="http://schemas.openxmlformats.org/officeDocument/2006/relationships/image" Target="media/image3.png"/><Relationship Id="rId12" Type="http://schemas.openxmlformats.org/officeDocument/2006/relationships/hyperlink" Target="https://eproc.jaru.ro.gov.br/transparencia/servicos/aplicacoes/protocolo/viewdoc.php?CdDocto=2993830&amp;CRC32=9786B1EC" TargetMode="External"/><Relationship Id="rId13" Type="http://schemas.openxmlformats.org/officeDocument/2006/relationships/hyperlink" Target="https://eproc.jaru.ro.gov.br/transparencia/servicos/index.php?link=aplicacoes/protocolo/viewproc&amp;PkProcesso=153657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2025-03-24T14:47:30Z</dcterms:created>
  <dcterms:modified xsi:type="dcterms:W3CDTF">2025-03-24T14:47:30Z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2025-03-24T00:00:00Z</vt:filetime>
  </property>
  <property fmtid="{D5CDD505-2E9C-101B-9397-08002B2CF9AE}" pid="5" name="Producer">
    <vt:lpwstr>itext-paulo-155 (itextpdf.sf.net-lowagie.com)</vt:lpwstr>
  </property>
</Properties>
</file>