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D756" w14:textId="1D07C695" w:rsidR="00BF1070" w:rsidRPr="00303568" w:rsidRDefault="00BF1070" w:rsidP="00BF1070">
      <w:pPr>
        <w:spacing w:line="276" w:lineRule="auto"/>
        <w:jc w:val="center"/>
        <w:rPr>
          <w:rFonts w:ascii="Lucida Bright" w:hAnsi="Lucida Bright" w:cstheme="majorHAnsi"/>
          <w:b/>
          <w:bCs/>
          <w:color w:val="000000" w:themeColor="text1"/>
          <w:sz w:val="24"/>
          <w:szCs w:val="24"/>
        </w:rPr>
      </w:pPr>
      <w:r w:rsidRPr="00303568">
        <w:rPr>
          <w:rFonts w:ascii="Lucida Bright" w:hAnsi="Lucida Bright" w:cstheme="majorHAnsi"/>
          <w:b/>
          <w:bCs/>
          <w:color w:val="000000" w:themeColor="text1"/>
          <w:sz w:val="24"/>
          <w:szCs w:val="24"/>
        </w:rPr>
        <w:t xml:space="preserve">AVISO DE DISPENSA ELETRÔNICA </w:t>
      </w:r>
      <w:r w:rsidRPr="00E139EB">
        <w:rPr>
          <w:rFonts w:ascii="Lucida Bright" w:hAnsi="Lucida Bright" w:cstheme="majorHAnsi"/>
          <w:b/>
          <w:bCs/>
          <w:color w:val="000000" w:themeColor="text1"/>
          <w:sz w:val="24"/>
          <w:szCs w:val="24"/>
        </w:rPr>
        <w:t xml:space="preserve">Nº </w:t>
      </w:r>
      <w:r w:rsidR="001131E9">
        <w:rPr>
          <w:rFonts w:ascii="Lucida Bright" w:hAnsi="Lucida Bright" w:cstheme="majorHAnsi"/>
          <w:b/>
          <w:bCs/>
          <w:color w:val="000000" w:themeColor="text1"/>
          <w:sz w:val="24"/>
          <w:szCs w:val="24"/>
        </w:rPr>
        <w:t>10</w:t>
      </w:r>
      <w:r w:rsidRPr="00E139EB">
        <w:rPr>
          <w:rFonts w:ascii="Lucida Bright" w:hAnsi="Lucida Bright" w:cstheme="majorHAnsi"/>
          <w:b/>
          <w:bCs/>
          <w:color w:val="000000" w:themeColor="text1"/>
          <w:sz w:val="24"/>
          <w:szCs w:val="24"/>
        </w:rPr>
        <w:t>/202</w:t>
      </w:r>
      <w:r w:rsidR="00B145BD">
        <w:rPr>
          <w:rFonts w:ascii="Lucida Bright" w:hAnsi="Lucida Bright" w:cstheme="majorHAnsi"/>
          <w:b/>
          <w:bCs/>
          <w:color w:val="000000" w:themeColor="text1"/>
          <w:sz w:val="24"/>
          <w:szCs w:val="24"/>
        </w:rPr>
        <w:t>6</w:t>
      </w:r>
    </w:p>
    <w:p w14:paraId="312CD682" w14:textId="6F8B864F" w:rsidR="00BF1070" w:rsidRDefault="00BF1070" w:rsidP="00BF1070">
      <w:pPr>
        <w:ind w:left="1416" w:firstLine="708"/>
        <w:rPr>
          <w:rFonts w:ascii="Lucida Bright" w:hAnsi="Lucida Bright" w:cstheme="majorHAnsi"/>
          <w:b/>
          <w:bCs/>
          <w:color w:val="000000" w:themeColor="text1"/>
          <w:sz w:val="24"/>
          <w:szCs w:val="24"/>
        </w:rPr>
      </w:pPr>
      <w:r w:rsidRPr="00303568">
        <w:rPr>
          <w:rFonts w:ascii="Lucida Bright" w:hAnsi="Lucida Bright" w:cstheme="majorHAnsi"/>
          <w:b/>
          <w:bCs/>
          <w:color w:val="000000" w:themeColor="text1"/>
          <w:sz w:val="24"/>
          <w:szCs w:val="24"/>
        </w:rPr>
        <w:t>(Processo Administrativo n.°.</w:t>
      </w:r>
      <w:r w:rsidR="007C14D7">
        <w:rPr>
          <w:rFonts w:ascii="Lucida Bright" w:hAnsi="Lucida Bright" w:cstheme="majorHAnsi"/>
          <w:b/>
          <w:bCs/>
          <w:color w:val="000000" w:themeColor="text1"/>
          <w:sz w:val="24"/>
          <w:szCs w:val="24"/>
        </w:rPr>
        <w:t>1</w:t>
      </w:r>
      <w:r w:rsidR="001131E9">
        <w:rPr>
          <w:rFonts w:ascii="Lucida Bright" w:hAnsi="Lucida Bright" w:cstheme="majorHAnsi"/>
          <w:b/>
          <w:bCs/>
          <w:color w:val="000000" w:themeColor="text1"/>
          <w:sz w:val="24"/>
          <w:szCs w:val="24"/>
        </w:rPr>
        <w:t>3</w:t>
      </w:r>
      <w:r w:rsidRPr="00303568">
        <w:rPr>
          <w:rFonts w:ascii="Lucida Bright" w:hAnsi="Lucida Bright" w:cstheme="majorHAnsi"/>
          <w:b/>
          <w:bCs/>
          <w:color w:val="000000" w:themeColor="text1"/>
          <w:sz w:val="24"/>
          <w:szCs w:val="24"/>
        </w:rPr>
        <w:t>/202</w:t>
      </w:r>
      <w:r w:rsidR="00B145BD">
        <w:rPr>
          <w:rFonts w:ascii="Lucida Bright" w:hAnsi="Lucida Bright" w:cstheme="majorHAnsi"/>
          <w:b/>
          <w:bCs/>
          <w:color w:val="000000" w:themeColor="text1"/>
          <w:sz w:val="24"/>
          <w:szCs w:val="24"/>
        </w:rPr>
        <w:t>6</w:t>
      </w:r>
      <w:r w:rsidRPr="00303568">
        <w:rPr>
          <w:rFonts w:ascii="Lucida Bright" w:hAnsi="Lucida Bright" w:cstheme="majorHAnsi"/>
          <w:b/>
          <w:bCs/>
          <w:color w:val="000000" w:themeColor="text1"/>
          <w:sz w:val="24"/>
          <w:szCs w:val="24"/>
        </w:rPr>
        <w:t>)</w:t>
      </w:r>
    </w:p>
    <w:p w14:paraId="202E1205" w14:textId="77777777" w:rsidR="00BF1070" w:rsidRPr="00303568" w:rsidRDefault="00BF1070" w:rsidP="00BF1070">
      <w:pPr>
        <w:ind w:left="1416" w:firstLine="708"/>
        <w:rPr>
          <w:rFonts w:ascii="Lucida Bright" w:hAnsi="Lucida Bright" w:cstheme="majorHAnsi"/>
          <w:sz w:val="24"/>
          <w:szCs w:val="24"/>
        </w:rPr>
      </w:pPr>
    </w:p>
    <w:p w14:paraId="227606A9" w14:textId="77777777" w:rsidR="00BF1070" w:rsidRPr="00303568" w:rsidRDefault="00BF1070" w:rsidP="00BF1070">
      <w:pPr>
        <w:spacing w:line="276" w:lineRule="auto"/>
        <w:jc w:val="both"/>
        <w:rPr>
          <w:rFonts w:ascii="Lucida Bright" w:hAnsi="Lucida Bright" w:cstheme="majorHAnsi"/>
          <w:b/>
          <w:sz w:val="18"/>
          <w:szCs w:val="18"/>
          <w:u w:val="single"/>
        </w:rPr>
      </w:pPr>
      <w:r w:rsidRPr="00303568">
        <w:rPr>
          <w:rFonts w:ascii="Lucida Bright" w:hAnsi="Lucida Bright" w:cstheme="majorHAnsi"/>
          <w:b/>
          <w:sz w:val="18"/>
          <w:szCs w:val="18"/>
          <w:u w:val="single"/>
        </w:rPr>
        <w:t>Torna-se público que o O Conselho Regional de Educação Física da 16ª Região – CREF16/RN, inscrito no CNPJ/MF nº. : 23.603.274/0001-70, sediado na Rua Ataulfo Alves, 1949, Candelária, Natal / RN – CEP: 59.064-570, Cidade: Natal - RN, por meio do seu AGENTE DE CONTRATAÇÃO, realizará Dispensa Eletrônica, com critério de julgamento “MENOR PREÇO ”, na hipótese do art. 75, inciso II, nos termos da Lei nº. 14.133/2021.</w:t>
      </w:r>
    </w:p>
    <w:p w14:paraId="24EA47C1" w14:textId="77777777" w:rsidR="00BF1070" w:rsidRPr="00303568" w:rsidRDefault="00BF1070" w:rsidP="00BF1070">
      <w:pPr>
        <w:spacing w:line="276" w:lineRule="auto"/>
        <w:jc w:val="both"/>
        <w:rPr>
          <w:rFonts w:ascii="Lucida Bright" w:hAnsi="Lucida Bright" w:cstheme="majorHAnsi"/>
          <w:b/>
          <w:bCs/>
          <w:color w:val="000000" w:themeColor="text1"/>
          <w:sz w:val="14"/>
          <w:szCs w:val="14"/>
        </w:rPr>
      </w:pPr>
    </w:p>
    <w:p w14:paraId="4ACF8018" w14:textId="7157AF2D" w:rsidR="00BF1070" w:rsidRPr="00515DE8" w:rsidRDefault="00BF1070" w:rsidP="00BF1070">
      <w:pPr>
        <w:spacing w:line="276" w:lineRule="auto"/>
        <w:jc w:val="both"/>
        <w:rPr>
          <w:rFonts w:ascii="Lucida Bright" w:hAnsi="Lucida Bright" w:cstheme="majorHAnsi"/>
        </w:rPr>
      </w:pPr>
      <w:r w:rsidRPr="00515DE8">
        <w:rPr>
          <w:rFonts w:ascii="Lucida Bright" w:hAnsi="Lucida Bright" w:cstheme="majorHAnsi"/>
          <w:b/>
          <w:bCs/>
          <w:color w:val="000000" w:themeColor="text1"/>
        </w:rPr>
        <w:t xml:space="preserve">Data da </w:t>
      </w:r>
      <w:r w:rsidRPr="00096DA0">
        <w:rPr>
          <w:rFonts w:ascii="Lucida Bright" w:hAnsi="Lucida Bright" w:cstheme="majorHAnsi"/>
          <w:b/>
          <w:bCs/>
          <w:color w:val="000000" w:themeColor="text1"/>
        </w:rPr>
        <w:t xml:space="preserve">sessão: </w:t>
      </w:r>
      <w:r w:rsidR="00970FD1">
        <w:rPr>
          <w:rFonts w:ascii="Lucida Bright" w:hAnsi="Lucida Bright" w:cstheme="majorHAnsi"/>
          <w:b/>
          <w:bCs/>
          <w:color w:val="000000" w:themeColor="text1"/>
        </w:rPr>
        <w:t>04</w:t>
      </w:r>
      <w:r w:rsidRPr="00096DA0">
        <w:rPr>
          <w:rFonts w:ascii="Lucida Bright" w:hAnsi="Lucida Bright" w:cstheme="majorHAnsi"/>
          <w:color w:val="000000" w:themeColor="text1"/>
        </w:rPr>
        <w:t>/</w:t>
      </w:r>
      <w:r w:rsidR="004B2C02" w:rsidRPr="00096DA0">
        <w:rPr>
          <w:rFonts w:ascii="Lucida Bright" w:hAnsi="Lucida Bright" w:cstheme="majorHAnsi"/>
          <w:color w:val="000000" w:themeColor="text1"/>
        </w:rPr>
        <w:t>0</w:t>
      </w:r>
      <w:r w:rsidR="00970FD1">
        <w:rPr>
          <w:rFonts w:ascii="Lucida Bright" w:hAnsi="Lucida Bright" w:cstheme="majorHAnsi"/>
          <w:color w:val="000000" w:themeColor="text1"/>
        </w:rPr>
        <w:t>5</w:t>
      </w:r>
      <w:r w:rsidRPr="00096DA0">
        <w:rPr>
          <w:rFonts w:ascii="Lucida Bright" w:hAnsi="Lucida Bright" w:cstheme="majorHAnsi"/>
          <w:color w:val="000000" w:themeColor="text1"/>
        </w:rPr>
        <w:t>/202</w:t>
      </w:r>
      <w:r w:rsidR="004B2C02" w:rsidRPr="00096DA0">
        <w:rPr>
          <w:rFonts w:ascii="Lucida Bright" w:hAnsi="Lucida Bright" w:cstheme="majorHAnsi"/>
          <w:color w:val="000000" w:themeColor="text1"/>
        </w:rPr>
        <w:t>6</w:t>
      </w:r>
    </w:p>
    <w:p w14:paraId="1571EF6A" w14:textId="77777777" w:rsidR="00BF1070" w:rsidRPr="00515DE8" w:rsidRDefault="00BF1070" w:rsidP="00BF1070">
      <w:pPr>
        <w:rPr>
          <w:rFonts w:ascii="Lucida Bright" w:hAnsi="Lucida Bright" w:cstheme="majorHAnsi"/>
          <w:b/>
          <w:bCs/>
          <w:color w:val="000000" w:themeColor="text1"/>
        </w:rPr>
      </w:pPr>
      <w:r w:rsidRPr="00515DE8">
        <w:rPr>
          <w:rFonts w:ascii="Lucida Bright" w:hAnsi="Lucida Bright" w:cstheme="majorHAnsi"/>
          <w:b/>
          <w:bCs/>
          <w:color w:val="000000" w:themeColor="text1"/>
        </w:rPr>
        <w:t>Link: https://www.portaldecompraspublicas.com.br/</w:t>
      </w:r>
    </w:p>
    <w:p w14:paraId="4EFA6F0D" w14:textId="54A48243" w:rsidR="00BF1070" w:rsidRDefault="00BF1070" w:rsidP="00BF1070">
      <w:pPr>
        <w:rPr>
          <w:rFonts w:ascii="Lucida Bright" w:hAnsi="Lucida Bright" w:cstheme="majorHAnsi"/>
          <w:color w:val="000000" w:themeColor="text1"/>
        </w:rPr>
      </w:pPr>
      <w:r w:rsidRPr="00515DE8">
        <w:rPr>
          <w:rFonts w:ascii="Lucida Bright" w:hAnsi="Lucida Bright" w:cstheme="majorHAnsi"/>
          <w:b/>
          <w:bCs/>
          <w:color w:val="000000" w:themeColor="text1"/>
        </w:rPr>
        <w:t>Horário da Fase de Lances:</w:t>
      </w:r>
      <w:r w:rsidRPr="00515DE8">
        <w:rPr>
          <w:rFonts w:ascii="Lucida Bright" w:hAnsi="Lucida Bright" w:cstheme="majorHAnsi"/>
          <w:color w:val="000000" w:themeColor="text1"/>
        </w:rPr>
        <w:t xml:space="preserve"> </w:t>
      </w:r>
      <w:r w:rsidR="002403DA">
        <w:rPr>
          <w:rFonts w:ascii="Lucida Bright" w:hAnsi="Lucida Bright" w:cstheme="majorHAnsi"/>
          <w:color w:val="000000" w:themeColor="text1"/>
        </w:rPr>
        <w:t>0</w:t>
      </w:r>
      <w:r w:rsidR="00970FD1">
        <w:rPr>
          <w:rFonts w:ascii="Lucida Bright" w:hAnsi="Lucida Bright" w:cstheme="majorHAnsi"/>
          <w:color w:val="000000" w:themeColor="text1"/>
        </w:rPr>
        <w:t>8</w:t>
      </w:r>
      <w:r w:rsidR="007E5BA1" w:rsidRPr="00515DE8">
        <w:rPr>
          <w:rFonts w:ascii="Lucida Bright" w:hAnsi="Lucida Bright" w:cstheme="majorHAnsi"/>
          <w:color w:val="000000" w:themeColor="text1"/>
        </w:rPr>
        <w:t>:</w:t>
      </w:r>
      <w:r w:rsidR="00970FD1">
        <w:rPr>
          <w:rFonts w:ascii="Lucida Bright" w:hAnsi="Lucida Bright" w:cstheme="majorHAnsi"/>
          <w:color w:val="000000" w:themeColor="text1"/>
        </w:rPr>
        <w:t>01</w:t>
      </w:r>
      <w:r w:rsidR="007E5BA1" w:rsidRPr="00515DE8">
        <w:rPr>
          <w:rFonts w:ascii="Lucida Bright" w:hAnsi="Lucida Bright" w:cstheme="majorHAnsi"/>
          <w:color w:val="000000" w:themeColor="text1"/>
        </w:rPr>
        <w:t xml:space="preserve"> </w:t>
      </w:r>
      <w:r w:rsidRPr="00515DE8">
        <w:rPr>
          <w:rFonts w:ascii="Lucida Bright" w:hAnsi="Lucida Bright" w:cstheme="majorHAnsi"/>
          <w:color w:val="000000" w:themeColor="text1"/>
        </w:rPr>
        <w:t xml:space="preserve">as </w:t>
      </w:r>
      <w:r w:rsidR="00970FD1">
        <w:rPr>
          <w:rFonts w:ascii="Lucida Bright" w:hAnsi="Lucida Bright" w:cstheme="majorHAnsi"/>
          <w:color w:val="000000" w:themeColor="text1"/>
        </w:rPr>
        <w:t>14:01</w:t>
      </w:r>
    </w:p>
    <w:p w14:paraId="788332BD" w14:textId="77777777" w:rsidR="00BF1070" w:rsidRDefault="00BF1070" w:rsidP="00BF1070">
      <w:pPr>
        <w:rPr>
          <w:rFonts w:ascii="Lucida Bright" w:hAnsi="Lucida Bright" w:cstheme="majorHAnsi"/>
          <w:color w:val="000000" w:themeColor="text1"/>
        </w:rPr>
      </w:pPr>
    </w:p>
    <w:p w14:paraId="5C3E87E0" w14:textId="77777777" w:rsidR="00BF1070" w:rsidRPr="00303568" w:rsidRDefault="00BF1070" w:rsidP="00BF1070">
      <w:pPr>
        <w:rPr>
          <w:rFonts w:ascii="Lucida Bright" w:hAnsi="Lucida Bright" w:cstheme="majorHAnsi"/>
          <w:color w:val="000000" w:themeColor="text1"/>
        </w:rPr>
      </w:pPr>
      <w:r>
        <w:rPr>
          <w:rFonts w:ascii="Lucida Bright" w:hAnsi="Lucida Bright" w:cstheme="majorHAnsi"/>
          <w:b/>
          <w:szCs w:val="20"/>
        </w:rPr>
        <w:t xml:space="preserve">1 - </w:t>
      </w:r>
      <w:r w:rsidRPr="00303568">
        <w:rPr>
          <w:rFonts w:ascii="Lucida Bright" w:hAnsi="Lucida Bright" w:cstheme="majorHAnsi"/>
          <w:b/>
          <w:szCs w:val="20"/>
        </w:rPr>
        <w:t>OBJETO DA CONTRATAÇÃO DIRETA</w:t>
      </w:r>
    </w:p>
    <w:p w14:paraId="63A23C75" w14:textId="40E340E3" w:rsidR="00B145BD" w:rsidRPr="00B145BD" w:rsidRDefault="00EE548D" w:rsidP="00E25DD4">
      <w:pPr>
        <w:pStyle w:val="RJNETTO"/>
        <w:numPr>
          <w:ilvl w:val="1"/>
          <w:numId w:val="9"/>
        </w:numPr>
        <w:shd w:val="clear" w:color="auto" w:fill="FFFFFF"/>
        <w:tabs>
          <w:tab w:val="clear" w:pos="3827"/>
          <w:tab w:val="num" w:pos="-142"/>
          <w:tab w:val="num" w:pos="1134"/>
        </w:tabs>
        <w:spacing w:before="120" w:after="120"/>
        <w:ind w:left="0" w:right="381" w:firstLine="0"/>
        <w:rPr>
          <w:rFonts w:ascii="Lucida Bright" w:hAnsi="Lucida Bright" w:cstheme="majorHAnsi"/>
        </w:rPr>
      </w:pPr>
      <w:r w:rsidRPr="00B145BD">
        <w:rPr>
          <w:rFonts w:ascii="Century Gothic" w:hAnsi="Century Gothic"/>
        </w:rPr>
        <w:t xml:space="preserve">  </w:t>
      </w:r>
      <w:r w:rsidR="001131E9" w:rsidRPr="001131E9">
        <w:rPr>
          <w:rFonts w:ascii="Lucida Bright" w:hAnsi="Lucida Bright" w:cstheme="majorHAnsi"/>
        </w:rPr>
        <w:t>A presente contratação tem por objeto a Locação de 4 Impressoras, sendo a contratada responsável pelo transporte, entrega e substituição de itens que estejam em desacordo com as especificações.</w:t>
      </w:r>
    </w:p>
    <w:p w14:paraId="2AA975C6" w14:textId="1116E97E" w:rsidR="00BF1070" w:rsidRPr="00487062" w:rsidRDefault="00BF1070" w:rsidP="0035683C">
      <w:pPr>
        <w:pStyle w:val="RJNETTO"/>
        <w:numPr>
          <w:ilvl w:val="1"/>
          <w:numId w:val="9"/>
        </w:numPr>
        <w:shd w:val="clear" w:color="auto" w:fill="FFFFFF"/>
        <w:tabs>
          <w:tab w:val="clear" w:pos="3827"/>
          <w:tab w:val="num" w:pos="-142"/>
          <w:tab w:val="num" w:pos="1134"/>
        </w:tabs>
        <w:spacing w:before="120" w:after="120"/>
        <w:ind w:left="0" w:right="381" w:firstLine="0"/>
        <w:rPr>
          <w:rFonts w:ascii="Lucida Bright" w:hAnsi="Lucida Bright" w:cstheme="majorHAnsi"/>
        </w:rPr>
      </w:pPr>
      <w:r w:rsidRPr="00487062">
        <w:rPr>
          <w:rFonts w:ascii="Lucida Bright" w:hAnsi="Lucida Bright" w:cstheme="majorHAnsi"/>
          <w:i/>
          <w:iCs/>
        </w:rPr>
        <w:t>A contratação ocorrerá conforme tabela constante abaixo:</w:t>
      </w:r>
    </w:p>
    <w:p w14:paraId="287DB6AF" w14:textId="77777777" w:rsidR="00487062" w:rsidRPr="00487062" w:rsidRDefault="00487062" w:rsidP="002403DA">
      <w:pPr>
        <w:pStyle w:val="RJNETTO"/>
        <w:shd w:val="clear" w:color="auto" w:fill="FFFFFF"/>
        <w:tabs>
          <w:tab w:val="clear" w:pos="-142"/>
          <w:tab w:val="clear" w:pos="3827"/>
        </w:tabs>
        <w:spacing w:before="120" w:after="120"/>
        <w:ind w:right="381" w:firstLine="0"/>
        <w:rPr>
          <w:rFonts w:ascii="Lucida Bright" w:hAnsi="Lucida Bright" w:cstheme="majorHAnsi"/>
        </w:rPr>
      </w:pPr>
    </w:p>
    <w:p w14:paraId="4217F396" w14:textId="7EAA884A" w:rsidR="00BF1070" w:rsidRDefault="00BF1070" w:rsidP="00BF1070">
      <w:pPr>
        <w:jc w:val="both"/>
        <w:rPr>
          <w:rFonts w:ascii="Lucida Bright" w:hAnsi="Lucida Bright" w:cstheme="majorHAnsi"/>
          <w:b/>
          <w:bCs/>
          <w:i/>
          <w:iCs/>
          <w:u w:val="single"/>
        </w:rPr>
      </w:pPr>
      <w:r w:rsidRPr="00303568">
        <w:rPr>
          <w:rFonts w:ascii="Lucida Bright" w:hAnsi="Lucida Bright" w:cstheme="majorHAnsi"/>
          <w:b/>
          <w:bCs/>
          <w:i/>
          <w:iCs/>
          <w:u w:val="single"/>
        </w:rPr>
        <w:t>ESPECIFICAÇÕES</w:t>
      </w:r>
    </w:p>
    <w:p w14:paraId="3F22F8DB" w14:textId="77777777" w:rsidR="00EE548D" w:rsidRPr="00FD4F43" w:rsidRDefault="00EE548D" w:rsidP="00EE548D">
      <w:pPr>
        <w:pStyle w:val="RJNETTO"/>
        <w:tabs>
          <w:tab w:val="clear" w:pos="-142"/>
          <w:tab w:val="clear" w:pos="3827"/>
        </w:tabs>
        <w:ind w:left="426" w:firstLine="0"/>
        <w:rPr>
          <w:rFonts w:ascii="Lucida Bright" w:hAnsi="Lucida Bright" w:cstheme="majorHAnsi"/>
        </w:rPr>
      </w:pPr>
    </w:p>
    <w:tbl>
      <w:tblPr>
        <w:tblW w:w="9780" w:type="dxa"/>
        <w:tblInd w:w="-8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50"/>
        <w:gridCol w:w="3968"/>
        <w:gridCol w:w="993"/>
        <w:gridCol w:w="992"/>
        <w:gridCol w:w="1530"/>
        <w:gridCol w:w="1447"/>
      </w:tblGrid>
      <w:tr w:rsidR="001131E9" w:rsidRPr="001D4BC8" w14:paraId="34C992AD" w14:textId="77777777" w:rsidTr="00F27B94">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766D0040" w14:textId="77777777" w:rsidR="001131E9" w:rsidRPr="001D4BC8" w:rsidRDefault="001131E9" w:rsidP="00F27B94">
            <w:pPr>
              <w:spacing w:before="120" w:afterLines="120" w:after="288" w:line="312" w:lineRule="auto"/>
              <w:ind w:firstLine="709"/>
              <w:jc w:val="both"/>
              <w:rPr>
                <w:rFonts w:ascii="Times New Roman" w:hAnsi="Times New Roman" w:cs="Times New Roman"/>
                <w:b/>
                <w:bCs/>
                <w:color w:val="000000"/>
                <w:sz w:val="20"/>
                <w:szCs w:val="20"/>
              </w:rPr>
            </w:pPr>
            <w:bookmarkStart w:id="0" w:name="_Hlk228190273"/>
            <w:r w:rsidRPr="001D4BC8">
              <w:rPr>
                <w:rFonts w:ascii="Times New Roman" w:hAnsi="Times New Roman" w:cs="Times New Roman"/>
                <w:sz w:val="20"/>
                <w:szCs w:val="20"/>
              </w:rPr>
              <w:t>ITEM</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4EAF973A" w14:textId="77777777" w:rsidR="001131E9" w:rsidRPr="001D4BC8" w:rsidRDefault="001131E9" w:rsidP="00F27B94">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sz w:val="20"/>
                <w:szCs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41496F33" w14:textId="77777777" w:rsidR="001131E9" w:rsidRPr="001D4BC8" w:rsidRDefault="001131E9" w:rsidP="00F27B94">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393BDD48" w14:textId="77777777" w:rsidR="001131E9" w:rsidRPr="001D4BC8" w:rsidRDefault="001131E9" w:rsidP="00F27B94">
            <w:pPr>
              <w:spacing w:before="120" w:afterLines="120" w:after="288" w:line="312" w:lineRule="auto"/>
              <w:jc w:val="both"/>
              <w:rPr>
                <w:rFonts w:ascii="Times New Roman" w:hAnsi="Times New Roman" w:cs="Times New Roman"/>
                <w:b/>
                <w:bCs/>
                <w:sz w:val="20"/>
                <w:szCs w:val="20"/>
              </w:rPr>
            </w:pPr>
            <w:r w:rsidRPr="001D4BC8">
              <w:rPr>
                <w:rFonts w:ascii="Times New Roman" w:hAnsi="Times New Roman" w:cs="Times New Roman"/>
                <w:sz w:val="20"/>
                <w:szCs w:val="20"/>
              </w:rPr>
              <w:t>QUANTIDADE</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48A4E042" w14:textId="77777777" w:rsidR="001131E9" w:rsidRPr="001D4BC8" w:rsidRDefault="001131E9" w:rsidP="00F27B94">
            <w:pPr>
              <w:spacing w:before="120" w:afterLines="120" w:after="288" w:line="312" w:lineRule="auto"/>
              <w:jc w:val="both"/>
              <w:rPr>
                <w:rFonts w:ascii="Times New Roman" w:hAnsi="Times New Roman" w:cs="Times New Roman"/>
                <w:b/>
                <w:bCs/>
                <w:sz w:val="20"/>
                <w:szCs w:val="20"/>
              </w:rPr>
            </w:pPr>
            <w:r w:rsidRPr="001D4BC8">
              <w:rPr>
                <w:rFonts w:ascii="Times New Roman" w:hAnsi="Times New Roman" w:cs="Times New Roman"/>
                <w:sz w:val="20"/>
                <w:szCs w:val="20"/>
              </w:rPr>
              <w:t>VALOR UNITÁRIO</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783C1A4A" w14:textId="77777777" w:rsidR="001131E9" w:rsidRPr="001D4BC8" w:rsidRDefault="001131E9" w:rsidP="00F27B94">
            <w:pPr>
              <w:spacing w:before="120" w:afterLines="120" w:after="288" w:line="312" w:lineRule="auto"/>
              <w:jc w:val="both"/>
              <w:rPr>
                <w:rFonts w:ascii="Times New Roman" w:hAnsi="Times New Roman" w:cs="Times New Roman"/>
                <w:b/>
                <w:bCs/>
                <w:sz w:val="20"/>
                <w:szCs w:val="20"/>
              </w:rPr>
            </w:pPr>
            <w:r w:rsidRPr="001D4BC8">
              <w:rPr>
                <w:rFonts w:ascii="Times New Roman" w:hAnsi="Times New Roman" w:cs="Times New Roman"/>
                <w:sz w:val="20"/>
                <w:szCs w:val="20"/>
              </w:rPr>
              <w:t>VALOR TOTAL</w:t>
            </w:r>
          </w:p>
        </w:tc>
      </w:tr>
      <w:tr w:rsidR="001131E9" w:rsidRPr="001D4BC8" w14:paraId="6544269D" w14:textId="77777777" w:rsidTr="00F27B94">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40CD230" w14:textId="77777777" w:rsidR="001131E9" w:rsidRPr="001D4BC8" w:rsidRDefault="001131E9" w:rsidP="00F27B94">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color w:val="000000"/>
                <w:sz w:val="20"/>
                <w:szCs w:val="20"/>
              </w:rPr>
              <w:t>1</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83F05" w14:textId="77777777" w:rsidR="001131E9" w:rsidRPr="001D4BC8" w:rsidRDefault="001131E9" w:rsidP="00F27B94">
            <w:pPr>
              <w:spacing w:before="120" w:afterLines="120" w:after="288" w:line="312" w:lineRule="auto"/>
              <w:jc w:val="both"/>
              <w:rPr>
                <w:rFonts w:ascii="Times New Roman" w:hAnsi="Times New Roman" w:cs="Times New Roman"/>
                <w:color w:val="000000"/>
                <w:sz w:val="20"/>
                <w:szCs w:val="20"/>
              </w:rPr>
            </w:pPr>
            <w:r w:rsidRPr="00223D2E">
              <w:rPr>
                <w:rFonts w:cstheme="minorHAnsi"/>
              </w:rPr>
              <w:t xml:space="preserve">PRESTAÇÃO DO SERVIÇO CONTINUADO DE IMPRESSÃO, NA MODALIDADE FRANQUIA DE PÁGINA, MAIS EXCEDENTE, COM FORNECIMENTO DE EQUIPAMENTOS, SISTEMA DE GERENCIAMENTO DE IMPRESSÕES EFETIVAMENTE REALIZADAS, MANUTENÇÃO PREVENTIVA E CORRETIVA COM SUBSTITUIÇÃO DE PEAÇS, COMPONENTES E MATERIAIS UTILIZADOS NA MANUTENÇÃO E FORNECIMENTO DE INSUMOS ORIGINAIS DO FABRICANTE. - ESPECIFICAÇÕES DOS EQUIPAMENTOS: IMPRESSORA TIPO CANON IMAGERUNNER IR 1643iF Multifuncional Laser Monocromática com Conexão Wireless, similar ou superior; - Quantidade mensal de impressões por </w:t>
            </w:r>
            <w:r w:rsidRPr="00223D2E">
              <w:rPr>
                <w:rFonts w:cstheme="minorHAnsi"/>
              </w:rPr>
              <w:lastRenderedPageBreak/>
              <w:t>equipamento</w:t>
            </w:r>
            <w:r>
              <w:rPr>
                <w:rFonts w:cstheme="minorHAnsi"/>
              </w:rPr>
              <w:t xml:space="preserve"> 1.000 (mil), totalizando 4.000 (quatro mil) dos quatro equipamentos somados.</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AC69CDF" w14:textId="3A59036E" w:rsidR="001131E9" w:rsidRPr="001D4BC8" w:rsidRDefault="001131E9" w:rsidP="00F27B94">
            <w:pPr>
              <w:spacing w:before="120" w:afterLines="120" w:after="288" w:line="312"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páginas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07D132B" w14:textId="4CB5595A" w:rsidR="001131E9" w:rsidRPr="001D4BC8" w:rsidRDefault="001131E9" w:rsidP="00F27B94">
            <w:pPr>
              <w:spacing w:before="120" w:afterLines="120" w:after="288" w:line="312"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Pr>
                <w:rFonts w:ascii="Times New Roman" w:hAnsi="Times New Roman" w:cs="Times New Roman"/>
                <w:color w:val="000000"/>
                <w:sz w:val="20"/>
                <w:szCs w:val="20"/>
              </w:rPr>
              <w:t>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531B6" w14:textId="280110BB" w:rsidR="001131E9" w:rsidRPr="001D4BC8" w:rsidRDefault="001131E9" w:rsidP="00F27B94">
            <w:pPr>
              <w:spacing w:before="120" w:afterLines="120" w:after="288" w:line="312" w:lineRule="auto"/>
              <w:jc w:val="both"/>
              <w:rPr>
                <w:rFonts w:ascii="Times New Roman" w:hAnsi="Times New Roman" w:cs="Times New Roman"/>
                <w:color w:val="000000"/>
                <w:sz w:val="20"/>
                <w:szCs w:val="20"/>
              </w:rPr>
            </w:pPr>
            <w:r w:rsidRPr="001D4BC8">
              <w:rPr>
                <w:rFonts w:ascii="Times New Roman" w:hAnsi="Times New Roman" w:cs="Times New Roman"/>
                <w:sz w:val="20"/>
                <w:szCs w:val="20"/>
              </w:rPr>
              <w:t xml:space="preserve"> </w:t>
            </w:r>
            <w:r w:rsidRPr="001131E9">
              <w:rPr>
                <w:rFonts w:ascii="Times New Roman" w:hAnsi="Times New Roman" w:cs="Times New Roman"/>
                <w:sz w:val="20"/>
                <w:szCs w:val="20"/>
              </w:rPr>
              <w:t>R$ 0,29</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60EBD6" w14:textId="1F9190ED" w:rsidR="001131E9" w:rsidRPr="001D4BC8" w:rsidRDefault="001131E9" w:rsidP="00F27B94">
            <w:pPr>
              <w:spacing w:before="120" w:afterLines="120" w:after="288" w:line="312" w:lineRule="auto"/>
              <w:jc w:val="both"/>
              <w:rPr>
                <w:rFonts w:ascii="Times New Roman" w:hAnsi="Times New Roman" w:cs="Times New Roman"/>
                <w:color w:val="000000"/>
                <w:sz w:val="20"/>
                <w:szCs w:val="20"/>
              </w:rPr>
            </w:pPr>
            <w:r w:rsidRPr="001131E9">
              <w:rPr>
                <w:rFonts w:ascii="Times New Roman" w:hAnsi="Times New Roman" w:cs="Times New Roman"/>
                <w:sz w:val="20"/>
                <w:szCs w:val="20"/>
              </w:rPr>
              <w:t>R$ 13.920,00</w:t>
            </w:r>
          </w:p>
        </w:tc>
      </w:tr>
      <w:tr w:rsidR="001131E9" w:rsidRPr="001D4BC8" w14:paraId="707FB72F" w14:textId="77777777" w:rsidTr="00F27B94">
        <w:tc>
          <w:tcPr>
            <w:tcW w:w="83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8A45E2" w14:textId="77777777" w:rsidR="001131E9" w:rsidRPr="001D4BC8" w:rsidRDefault="001131E9" w:rsidP="001131E9">
            <w:pPr>
              <w:spacing w:before="120" w:afterLines="120" w:after="288" w:line="312" w:lineRule="auto"/>
              <w:jc w:val="both"/>
              <w:rPr>
                <w:rFonts w:ascii="Times New Roman" w:hAnsi="Times New Roman" w:cs="Times New Roman"/>
                <w:sz w:val="20"/>
                <w:szCs w:val="20"/>
              </w:rPr>
            </w:pPr>
            <w:r w:rsidRPr="001D4BC8">
              <w:rPr>
                <w:rFonts w:ascii="Times New Roman" w:hAnsi="Times New Roman" w:cs="Times New Roman"/>
                <w:sz w:val="20"/>
                <w:szCs w:val="20"/>
              </w:rPr>
              <w:t>TOTAL</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79159" w14:textId="4DAC1D3F" w:rsidR="001131E9" w:rsidRPr="001D4BC8" w:rsidRDefault="001131E9" w:rsidP="001131E9">
            <w:pPr>
              <w:spacing w:before="120" w:afterLines="120" w:after="288" w:line="312" w:lineRule="auto"/>
              <w:jc w:val="both"/>
              <w:rPr>
                <w:rFonts w:ascii="Times New Roman" w:hAnsi="Times New Roman" w:cs="Times New Roman"/>
                <w:sz w:val="20"/>
                <w:szCs w:val="20"/>
              </w:rPr>
            </w:pPr>
            <w:r w:rsidRPr="001131E9">
              <w:rPr>
                <w:rFonts w:ascii="Times New Roman" w:hAnsi="Times New Roman" w:cs="Times New Roman"/>
                <w:sz w:val="20"/>
                <w:szCs w:val="20"/>
              </w:rPr>
              <w:t>R$ 13.920,00</w:t>
            </w:r>
          </w:p>
        </w:tc>
      </w:tr>
      <w:bookmarkEnd w:id="0"/>
    </w:tbl>
    <w:p w14:paraId="0DE69E6A" w14:textId="77777777" w:rsidR="00BF1070" w:rsidRPr="00303568" w:rsidRDefault="00BF1070" w:rsidP="00BF1070">
      <w:pPr>
        <w:widowControl/>
        <w:adjustRightInd w:val="0"/>
        <w:rPr>
          <w:rFonts w:ascii="Lucida Bright" w:hAnsi="Lucida Bright" w:cstheme="majorHAnsi"/>
        </w:rPr>
      </w:pPr>
    </w:p>
    <w:p w14:paraId="6358019A" w14:textId="01657900"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PARTICIPAÇÃO NA DISPENSA ELETRÔNICA.</w:t>
      </w:r>
    </w:p>
    <w:p w14:paraId="42425A85"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A participação na presente dispensa eletrônica se dará mediante </w:t>
      </w:r>
      <w:r w:rsidRPr="00303568">
        <w:rPr>
          <w:rFonts w:ascii="Lucida Bright" w:hAnsi="Lucida Bright" w:cstheme="majorHAnsi"/>
          <w:bCs/>
        </w:rPr>
        <w:t>Sistema de Dispensa Eletrônica</w:t>
      </w:r>
      <w:r w:rsidRPr="00303568">
        <w:rPr>
          <w:rFonts w:ascii="Lucida Bright" w:hAnsi="Lucida Bright" w:cstheme="majorHAnsi"/>
        </w:rPr>
        <w:t xml:space="preserve"> integrante do Portal de Compras Públicas, disponível no </w:t>
      </w:r>
      <w:r w:rsidRPr="00303568">
        <w:rPr>
          <w:rFonts w:ascii="Lucida Bright" w:hAnsi="Lucida Bright" w:cstheme="majorHAnsi"/>
          <w:bCs/>
        </w:rPr>
        <w:t xml:space="preserve">endereço eletrônico </w:t>
      </w:r>
      <w:hyperlink r:id="rId8" w:history="1">
        <w:r w:rsidRPr="00303568">
          <w:rPr>
            <w:rStyle w:val="Hyperlink"/>
            <w:rFonts w:ascii="Lucida Bright" w:hAnsi="Lucida Bright" w:cstheme="majorHAnsi"/>
          </w:rPr>
          <w:t>www.portaldecompraspublicas.com.br</w:t>
        </w:r>
      </w:hyperlink>
      <w:r w:rsidRPr="00303568">
        <w:rPr>
          <w:rFonts w:ascii="Lucida Bright" w:hAnsi="Lucida Bright" w:cstheme="majorHAnsi"/>
        </w:rPr>
        <w:t>.</w:t>
      </w:r>
    </w:p>
    <w:p w14:paraId="06977789" w14:textId="77777777" w:rsidR="00BF1070" w:rsidRPr="00303568" w:rsidRDefault="00BF1070" w:rsidP="00BF1070">
      <w:pPr>
        <w:widowControl/>
        <w:numPr>
          <w:ilvl w:val="2"/>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Os fornecedores deverão se cadastrar previamente no Portal de Compras Públicas para acesso ao sistema e operacionalização.</w:t>
      </w:r>
    </w:p>
    <w:p w14:paraId="7BD186BA" w14:textId="77777777" w:rsidR="00BF1070" w:rsidRPr="00303568" w:rsidRDefault="00BF1070" w:rsidP="00BF1070">
      <w:pPr>
        <w:widowControl/>
        <w:numPr>
          <w:ilvl w:val="2"/>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02A841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Não poderão participar desta dispensa os fornecedores:</w:t>
      </w:r>
    </w:p>
    <w:p w14:paraId="6A1AE76F"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que não atendam às condições deste Aviso de Contratação Direta e seu(s) anexo(s);</w:t>
      </w:r>
    </w:p>
    <w:p w14:paraId="252D6F2F"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estrangeiros que não tenham representação legal no Brasil com poderes expressos para receber citação e responder administrativa ou judicialmente;</w:t>
      </w:r>
    </w:p>
    <w:p w14:paraId="5B0F1A17"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que se enquadrem nas seguintes vedações:</w:t>
      </w:r>
    </w:p>
    <w:p w14:paraId="6D68D126" w14:textId="77777777" w:rsidR="00BF1070" w:rsidRPr="00303568" w:rsidRDefault="00BF1070" w:rsidP="00BF1070">
      <w:pPr>
        <w:widowControl/>
        <w:numPr>
          <w:ilvl w:val="3"/>
          <w:numId w:val="11"/>
        </w:numPr>
        <w:spacing w:before="120" w:after="120" w:line="276" w:lineRule="auto"/>
        <w:ind w:left="142" w:hanging="142"/>
        <w:jc w:val="both"/>
        <w:rPr>
          <w:rFonts w:ascii="Lucida Bright" w:hAnsi="Lucida Bright" w:cstheme="majorHAnsi"/>
          <w:color w:val="000000" w:themeColor="text1"/>
        </w:rPr>
      </w:pPr>
      <w:r w:rsidRPr="00303568">
        <w:rPr>
          <w:rFonts w:ascii="Lucida Bright" w:hAnsi="Lucida Bright" w:cstheme="majorHAnsi"/>
          <w:color w:val="000000"/>
        </w:rPr>
        <w:t>autor do anteprojeto, do projeto básico ou do projeto executivo, pessoa física ou jurídica, quando a contratação versar sobre obra, serviços ou fornecimento de bens a ele relacionados;</w:t>
      </w:r>
    </w:p>
    <w:p w14:paraId="692C951D"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E61728B"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pessoa física ou jurídica que se encontre, ao tempo da contratação, impossibilitada de contratar em decorrência de sanção que lhe foi imposta;</w:t>
      </w:r>
    </w:p>
    <w:p w14:paraId="2B7425C0"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1D8F5EB"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lastRenderedPageBreak/>
        <w:t>empresas controladoras, controladas ou coligadas, nos termos da </w:t>
      </w:r>
      <w:hyperlink r:id="rId9" w:history="1">
        <w:r w:rsidRPr="00303568">
          <w:rPr>
            <w:rStyle w:val="Hyperlink"/>
            <w:rFonts w:ascii="Lucida Bright" w:eastAsia="Calibri" w:hAnsi="Lucida Bright" w:cstheme="majorHAnsi"/>
          </w:rPr>
          <w:t>Lei nº 6.404, de 15 de dezembro de 1976</w:t>
        </w:r>
      </w:hyperlink>
      <w:r w:rsidRPr="00303568">
        <w:rPr>
          <w:rFonts w:ascii="Lucida Bright" w:hAnsi="Lucida Bright" w:cstheme="majorHAnsi"/>
          <w:color w:val="000000"/>
        </w:rPr>
        <w:t>, concorrendo entre si;</w:t>
      </w:r>
    </w:p>
    <w:p w14:paraId="1B5EF092"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3FCD5C" w14:textId="77777777" w:rsidR="00BF1070" w:rsidRPr="00303568" w:rsidRDefault="00BF1070" w:rsidP="00BF1070">
      <w:pPr>
        <w:widowControl/>
        <w:numPr>
          <w:ilvl w:val="3"/>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rPr>
        <w:t>Equiparam-se aos autores do projeto as empresas integrantes do mesmo grupo econômico;</w:t>
      </w:r>
    </w:p>
    <w:p w14:paraId="3EB5FE5D" w14:textId="77777777" w:rsidR="00BF1070" w:rsidRPr="00303568" w:rsidRDefault="00BF1070" w:rsidP="00BF1070">
      <w:pPr>
        <w:widowControl/>
        <w:numPr>
          <w:ilvl w:val="3"/>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C1B9C"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organizações da Sociedade Civil de Interesse Público - OSCIP, atuando nessa condição (Acórdão nº 746/2014-TCU-Plenário); e</w:t>
      </w:r>
    </w:p>
    <w:p w14:paraId="0AEC2A1C"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i/>
        </w:rPr>
      </w:pPr>
      <w:bookmarkStart w:id="1" w:name="_Hlk519667815"/>
      <w:r w:rsidRPr="00303568">
        <w:rPr>
          <w:rFonts w:ascii="Lucida Bright" w:hAnsi="Lucida Bright" w:cstheme="majorHAnsi"/>
          <w:i/>
        </w:rPr>
        <w:t>sociedades cooperativas.</w:t>
      </w:r>
    </w:p>
    <w:bookmarkEnd w:id="1"/>
    <w:p w14:paraId="21182002"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INGRESSO NA DISPENSA ELETRÔNICA E CADASTRAMENTO DA PROPOSTA INICIAL</w:t>
      </w:r>
    </w:p>
    <w:p w14:paraId="3590AA2B"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ingresso do fornecedor na disputa da dispensa eletrônica se dará com o cadastramento de sua proposta inicial, na forma deste item.</w:t>
      </w:r>
    </w:p>
    <w:p w14:paraId="09DD0B5E"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009BD2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AAA79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Todas as especificações do </w:t>
      </w:r>
      <w:r w:rsidRPr="00303568">
        <w:rPr>
          <w:rFonts w:ascii="Lucida Bright" w:hAnsi="Lucida Bright" w:cstheme="majorHAnsi"/>
          <w:color w:val="000000" w:themeColor="text1"/>
        </w:rPr>
        <w:t>objeto</w:t>
      </w:r>
      <w:r w:rsidRPr="00303568">
        <w:rPr>
          <w:rFonts w:ascii="Lucida Bright" w:hAnsi="Lucida Bright" w:cstheme="majorHAnsi"/>
        </w:rPr>
        <w:t xml:space="preserve"> contidas na proposta, em especial o preço, vinculam a Contratada.</w:t>
      </w:r>
    </w:p>
    <w:p w14:paraId="7DEBE93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Nos valores propostos estarão inclusos todos os custos operacionais, encargos previdenciários, trabalhistas, tributários, comerciais e quaisquer outros que incidam direta ou indiretamente na prestação dos serviços;</w:t>
      </w:r>
    </w:p>
    <w:p w14:paraId="5E5F455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07F4A26F"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4F081EC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Independentemente do percentual de tributo inserido na planilha, no pagamento serão retidos na fonte os percentuais estabelecidos na legislação vigente.</w:t>
      </w:r>
    </w:p>
    <w:p w14:paraId="05921A81"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A apresentação das propostas implica obrigatoriedade do cumprimento das disposições nelas contidas, em conformidade com o que dispõe o </w:t>
      </w:r>
      <w:r w:rsidRPr="00303568">
        <w:rPr>
          <w:rFonts w:ascii="Lucida Bright" w:hAnsi="Lucida Bright" w:cstheme="majorHAnsi"/>
          <w:i/>
        </w:rPr>
        <w:t xml:space="preserve">Termo de Referência, </w:t>
      </w:r>
      <w:r w:rsidRPr="00303568">
        <w:rPr>
          <w:rFonts w:ascii="Lucida Bright" w:hAnsi="Lucida Bright" w:cstheme="majorHAnsi"/>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10F88A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rPr>
        <w:t xml:space="preserve">Uma vez enviada a proposta no sistema, os fornecedores </w:t>
      </w:r>
      <w:r w:rsidRPr="00303568">
        <w:rPr>
          <w:rFonts w:ascii="Lucida Bright" w:hAnsi="Lucida Bright" w:cstheme="majorHAnsi"/>
          <w:b/>
          <w:bCs/>
        </w:rPr>
        <w:t>NÃO</w:t>
      </w:r>
      <w:r w:rsidRPr="00303568">
        <w:rPr>
          <w:rFonts w:ascii="Lucida Bright" w:hAnsi="Lucida Bright" w:cstheme="majorHAnsi"/>
        </w:rPr>
        <w:t xml:space="preserve"> poderão retirá-la, substituí-la ou modificá-la</w:t>
      </w:r>
      <w:r w:rsidRPr="00303568">
        <w:rPr>
          <w:rFonts w:ascii="Lucida Bright" w:hAnsi="Lucida Bright" w:cstheme="majorHAnsi"/>
          <w:color w:val="000000"/>
        </w:rPr>
        <w:t>;</w:t>
      </w:r>
    </w:p>
    <w:p w14:paraId="5BFA3493"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 xml:space="preserve">No cadastramento da proposta inicial, o fornecedor deverá, também, assinalar “sim” ou “não” em campo </w:t>
      </w:r>
      <w:r w:rsidRPr="00303568">
        <w:rPr>
          <w:rFonts w:ascii="Lucida Bright" w:hAnsi="Lucida Bright" w:cstheme="majorHAnsi"/>
        </w:rPr>
        <w:t>próprio</w:t>
      </w:r>
      <w:r w:rsidRPr="00303568">
        <w:rPr>
          <w:rFonts w:ascii="Lucida Bright" w:hAnsi="Lucida Bright" w:cstheme="majorHAnsi"/>
          <w:color w:val="000000"/>
        </w:rPr>
        <w:t xml:space="preserve"> do sistema eletrônico, às seguintes declarações:</w:t>
      </w:r>
      <w:r w:rsidRPr="00303568">
        <w:rPr>
          <w:rFonts w:ascii="Lucida Bright" w:eastAsia="Zurich BT" w:hAnsi="Lucida Bright" w:cstheme="majorHAnsi"/>
          <w:color w:val="000000"/>
        </w:rPr>
        <w:t xml:space="preserve"> </w:t>
      </w:r>
    </w:p>
    <w:p w14:paraId="28BFD74D" w14:textId="77777777" w:rsidR="00BF1070" w:rsidRPr="00303568" w:rsidRDefault="00BF1070" w:rsidP="00BF1070">
      <w:pPr>
        <w:pStyle w:val="PargrafodaLista"/>
        <w:widowControl/>
        <w:numPr>
          <w:ilvl w:val="0"/>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62B36E07"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1890E035"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08F606AE"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616B083E"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inexistem fatos impeditivos para sua habilitação no certame, ciente da obrigatoriedade de declarar ocorrências posteriores;</w:t>
      </w:r>
    </w:p>
    <w:p w14:paraId="622813D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que </w:t>
      </w:r>
      <w:r w:rsidRPr="00303568">
        <w:rPr>
          <w:rFonts w:ascii="Lucida Bright" w:hAnsi="Lucida Bright" w:cstheme="majorHAnsi"/>
          <w:color w:val="000000"/>
        </w:rPr>
        <w:t>cumpre</w:t>
      </w:r>
      <w:r w:rsidRPr="00303568">
        <w:rPr>
          <w:rFonts w:ascii="Lucida Bright" w:hAnsi="Lucida Bright" w:cstheme="majorHAnsi"/>
          <w:color w:val="000000" w:themeColor="text1"/>
        </w:rPr>
        <w:t xml:space="preserve"> os requisitos estabelecidos no artigo 3° da Lei Complementar nº 123, de 2006, estando apto a usufruir do tratamento favorecido estabelecido em seus arts. 42 a 49.</w:t>
      </w:r>
    </w:p>
    <w:p w14:paraId="368E908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está ciente e concorda com as condições contidas no Aviso de Contratação Direta e seus anexos;</w:t>
      </w:r>
    </w:p>
    <w:p w14:paraId="164B47F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assume a responsabilidade pelas transações que forem efetuadas no sistema, assumindo como firmes e verdadeiras;</w:t>
      </w:r>
    </w:p>
    <w:p w14:paraId="611475B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cumpre as exigências de reserva de cargos para pessoa com deficiência e para reabilitado da Previdência Social, de que trata o art. 93 da Lei nº 8.213/91.</w:t>
      </w:r>
    </w:p>
    <w:p w14:paraId="68F3F28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não emprega menor de 18 anos em trabalho noturno, perigoso ou insalubre e não emprega menor de 16 anos, salvo menor, a partir de 14 anos, na condição de aprendiz, nos termos do artigo 7°, XXXIII, da Constituição;</w:t>
      </w:r>
    </w:p>
    <w:p w14:paraId="71ABD5BE" w14:textId="77777777" w:rsidR="00BF1070" w:rsidRPr="00303568" w:rsidRDefault="00BF1070" w:rsidP="00BF1070">
      <w:pPr>
        <w:widowControl/>
        <w:spacing w:before="120" w:after="120" w:line="276" w:lineRule="auto"/>
        <w:jc w:val="both"/>
        <w:rPr>
          <w:rFonts w:ascii="Lucida Bright" w:hAnsi="Lucida Bright" w:cstheme="majorHAnsi"/>
          <w:color w:val="000000" w:themeColor="text1"/>
        </w:rPr>
      </w:pPr>
    </w:p>
    <w:p w14:paraId="6833DCC5"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FASE DE LANCES</w:t>
      </w:r>
    </w:p>
    <w:p w14:paraId="28A9706C"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A partir das 0</w:t>
      </w:r>
      <w:r>
        <w:rPr>
          <w:rFonts w:ascii="Lucida Bright" w:hAnsi="Lucida Bright" w:cstheme="majorHAnsi"/>
          <w:color w:val="000000" w:themeColor="text1"/>
        </w:rPr>
        <w:t>9</w:t>
      </w:r>
      <w:r w:rsidRPr="00303568">
        <w:rPr>
          <w:rFonts w:ascii="Lucida Bright" w:hAnsi="Lucida Bright" w:cstheme="majorHAnsi"/>
          <w:color w:val="FF0000"/>
          <w:highlight w:val="yellow"/>
        </w:rPr>
        <w:t>:01h</w:t>
      </w:r>
      <w:r w:rsidRPr="00303568">
        <w:rPr>
          <w:rFonts w:ascii="Lucida Bright" w:hAnsi="Lucida Bright" w:cstheme="majorHAnsi"/>
          <w:color w:val="FF0000"/>
        </w:rPr>
        <w:t xml:space="preserve"> </w:t>
      </w:r>
      <w:r w:rsidRPr="00303568">
        <w:rPr>
          <w:rFonts w:ascii="Lucida Bright" w:hAnsi="Lucida Bright" w:cstheme="majorHAnsi"/>
          <w:color w:val="000000" w:themeColor="text1"/>
        </w:rPr>
        <w:t xml:space="preserve">da data estabelecida neste Aviso de Contratação Direta, a sessão pública será automaticamente aberta pelo sistema para o envio de lances públicos e sucessivos, </w:t>
      </w:r>
      <w:r w:rsidRPr="00303568">
        <w:rPr>
          <w:rFonts w:ascii="Lucida Bright" w:hAnsi="Lucida Bright" w:cstheme="majorHAnsi"/>
          <w:bCs/>
        </w:rPr>
        <w:t>exclusivamente por meio do X</w:t>
      </w:r>
      <w:r>
        <w:rPr>
          <w:rFonts w:ascii="Lucida Bright" w:hAnsi="Lucida Bright" w:cstheme="majorHAnsi"/>
          <w:bCs/>
        </w:rPr>
        <w:t xml:space="preserve"> </w:t>
      </w:r>
      <w:r w:rsidRPr="00303568">
        <w:rPr>
          <w:rFonts w:ascii="Lucida Bright" w:hAnsi="Lucida Bright" w:cstheme="majorHAnsi"/>
          <w:bCs/>
        </w:rPr>
        <w:t>sistema eletrônico</w:t>
      </w:r>
      <w:r w:rsidRPr="00303568">
        <w:rPr>
          <w:rFonts w:ascii="Lucida Bright" w:hAnsi="Lucida Bright" w:cstheme="majorHAnsi"/>
        </w:rPr>
        <w:t xml:space="preserve">, </w:t>
      </w:r>
      <w:r w:rsidRPr="00303568">
        <w:rPr>
          <w:rFonts w:ascii="Lucida Bright" w:hAnsi="Lucida Bright" w:cstheme="majorHAnsi"/>
          <w:color w:val="000000" w:themeColor="text1"/>
        </w:rPr>
        <w:t>sendo encerrado no horário de finalização de lances também já previsto neste aviso.</w:t>
      </w:r>
    </w:p>
    <w:p w14:paraId="074AA69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lastRenderedPageBreak/>
        <w:t xml:space="preserve">Iniciada a etapa competitiva, os fornecedores deverão encaminhar lances exclusivamente por meio de sistema eletrônico, sendo imediatamente informados do seu recebimento e do valor consignado no registro. </w:t>
      </w:r>
    </w:p>
    <w:p w14:paraId="55E4DF8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somente poderá oferecer valor inferior ou maior percentual de desconto em relação ao último lance por ele ofertado e registrado pelo sistema.</w:t>
      </w:r>
    </w:p>
    <w:p w14:paraId="485FB8CC"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B414EE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O intervalo mínimo de diferença de valores ou percentuais entre os lances, que incidirá tanto em relação aos lances intermediários quanto em relação ao que cobrir a melhor oferta é de</w:t>
      </w:r>
      <w:r w:rsidRPr="00303568">
        <w:rPr>
          <w:rFonts w:ascii="Lucida Bright" w:hAnsi="Lucida Bright" w:cstheme="majorHAnsi"/>
          <w:i/>
          <w:iCs/>
        </w:rPr>
        <w:t xml:space="preserve"> R$ 0,01 (um centavo).</w:t>
      </w:r>
    </w:p>
    <w:p w14:paraId="337C401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lances iguais ao menor já ofertado, prevalecerá aquele que for recebido e registrado primeiro no sistema.</w:t>
      </w:r>
    </w:p>
    <w:p w14:paraId="40B2B1B4" w14:textId="77777777" w:rsidR="00BF1070" w:rsidRPr="00303568" w:rsidRDefault="00BF1070" w:rsidP="00BF1070">
      <w:pPr>
        <w:pStyle w:val="PargrafodaLista"/>
        <w:widowControl/>
        <w:numPr>
          <w:ilvl w:val="1"/>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Caso o fornecedor não apresente lances, concorrerá com o valor de sua proposta.</w:t>
      </w:r>
    </w:p>
    <w:p w14:paraId="225824F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Durante o procedimento, os fornecedores serão informados, em tempo real, do valor do menor lance registrado, vedada a identificação do fornecedor.</w:t>
      </w:r>
    </w:p>
    <w:p w14:paraId="2A8E60F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Imediatamente após o término do prazo estabelecido para a fase de lances, haverá o seu encerramento, com o ordenamento e divulgação dos lances, pelo sistema, em ordem crescente de classificação.</w:t>
      </w:r>
    </w:p>
    <w:p w14:paraId="332A7950"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encerramento da fase de lances ocorrerá de forma automática pontualmente no horário indicado, sem qualquer possibilidade de prorrogação e não havendo tempo aleatório ou mecanismo similar.</w:t>
      </w:r>
    </w:p>
    <w:p w14:paraId="7F7CB186" w14:textId="77777777" w:rsidR="00BF1070" w:rsidRPr="00303568" w:rsidRDefault="00BF1070" w:rsidP="00BF1070">
      <w:pPr>
        <w:pStyle w:val="PargrafodaLista"/>
        <w:spacing w:before="120" w:after="120" w:line="276" w:lineRule="auto"/>
        <w:ind w:left="0"/>
        <w:rPr>
          <w:rFonts w:ascii="Lucida Bright" w:hAnsi="Lucida Bright" w:cstheme="majorHAnsi"/>
        </w:rPr>
      </w:pPr>
    </w:p>
    <w:p w14:paraId="6DB35C1C"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JULGAMENTO DAS PROPOSTAS DE PREÇO</w:t>
      </w:r>
    </w:p>
    <w:p w14:paraId="14E196E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Encerrada a fase de lances, será verificada a conformidade da proposta classificada em primeiro lugar quanto à adequação do objeto e à compatibilidade do preço em relação ao estipulado para a contratação.</w:t>
      </w:r>
    </w:p>
    <w:p w14:paraId="2D66278E"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No caso de o preço da proposta vencedora estar acima do estimado pela Administração, poderá haver a negociação de condições mais vantajosas.</w:t>
      </w:r>
    </w:p>
    <w:p w14:paraId="4308490E"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Neste caso, será encaminhada contraproposta ao fornecedor que tenha apresentado o melhor preço, para que seja obtida melhor proposta com preço compatível ao estimado pela Administração.</w:t>
      </w:r>
    </w:p>
    <w:p w14:paraId="2FE76917"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BB76A60"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Em qualquer caso, concluída a negociação, o resultado será registrado na ata do procedimento da dispensa eletrônica.</w:t>
      </w:r>
    </w:p>
    <w:p w14:paraId="2678C89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Estando o preço compatível, será solicitado o envio da proposta e, se necessário, de documentos complementares, adequada ao último lance.</w:t>
      </w:r>
    </w:p>
    <w:p w14:paraId="02B4B31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lastRenderedPageBreak/>
        <w:t xml:space="preserve">O prazo de validade </w:t>
      </w:r>
      <w:r w:rsidRPr="00303568">
        <w:rPr>
          <w:rFonts w:ascii="Lucida Bright" w:hAnsi="Lucida Bright" w:cstheme="majorHAnsi"/>
        </w:rPr>
        <w:t>da</w:t>
      </w:r>
      <w:r w:rsidRPr="00303568">
        <w:rPr>
          <w:rFonts w:ascii="Lucida Bright" w:hAnsi="Lucida Bright" w:cstheme="majorHAnsi"/>
          <w:color w:val="000000" w:themeColor="text1"/>
        </w:rPr>
        <w:t xml:space="preserve"> proposta não será inferior </w:t>
      </w:r>
      <w:r w:rsidRPr="00303568">
        <w:rPr>
          <w:rFonts w:ascii="Lucida Bright" w:hAnsi="Lucida Bright" w:cstheme="majorHAnsi"/>
        </w:rPr>
        <w:t>a 90 dias</w:t>
      </w:r>
      <w:r w:rsidRPr="00303568">
        <w:rPr>
          <w:rFonts w:ascii="Lucida Bright" w:hAnsi="Lucida Bright" w:cstheme="majorHAnsi"/>
          <w:b/>
          <w:bCs/>
          <w:color w:val="000000" w:themeColor="text1"/>
        </w:rPr>
        <w:t>,</w:t>
      </w:r>
      <w:r w:rsidRPr="00303568">
        <w:rPr>
          <w:rFonts w:ascii="Lucida Bright" w:hAnsi="Lucida Bright" w:cstheme="majorHAnsi"/>
          <w:color w:val="000000" w:themeColor="text1"/>
        </w:rPr>
        <w:t xml:space="preserve"> a contar da data de sua apresentação.</w:t>
      </w:r>
    </w:p>
    <w:p w14:paraId="6946FF1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themeColor="text1"/>
        </w:rPr>
        <w:t xml:space="preserve">Será desclassificada a proposta vencedora que: </w:t>
      </w:r>
    </w:p>
    <w:p w14:paraId="63B647F1"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contiver vícios insanáveis</w:t>
      </w:r>
      <w:r w:rsidRPr="00303568">
        <w:rPr>
          <w:rFonts w:ascii="Lucida Bright" w:hAnsi="Lucida Bright" w:cstheme="majorHAnsi"/>
          <w:iCs/>
          <w:color w:val="000000" w:themeColor="text1"/>
        </w:rPr>
        <w:t>;</w:t>
      </w:r>
    </w:p>
    <w:p w14:paraId="62F2C6C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não obedecer às especificações técnicas pormenorizadas neste aviso ou em seus anexos</w:t>
      </w:r>
      <w:r w:rsidRPr="00303568">
        <w:rPr>
          <w:rFonts w:ascii="Lucida Bright" w:hAnsi="Lucida Bright" w:cstheme="majorHAnsi"/>
          <w:iCs/>
          <w:color w:val="000000" w:themeColor="text1"/>
        </w:rPr>
        <w:t>;</w:t>
      </w:r>
    </w:p>
    <w:p w14:paraId="16C1E05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apresentar preços inexequíveis ou permanecerem acima do preço máximo definido para a contratação;</w:t>
      </w:r>
    </w:p>
    <w:p w14:paraId="26C968F1"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não tiverem sua exequibilidade demonstrada, quando exigido pela Administração</w:t>
      </w:r>
      <w:r w:rsidRPr="00303568">
        <w:rPr>
          <w:rFonts w:ascii="Lucida Bright" w:hAnsi="Lucida Bright" w:cstheme="majorHAnsi"/>
          <w:iCs/>
          <w:color w:val="000000" w:themeColor="text1"/>
        </w:rPr>
        <w:t>;</w:t>
      </w:r>
    </w:p>
    <w:p w14:paraId="17CBA385"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apresentar desconformidade com quaisquer outras exigências deste aviso ou seus anexos, desde que insanável.</w:t>
      </w:r>
    </w:p>
    <w:p w14:paraId="7A4CE11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themeColor="text1"/>
        </w:rPr>
        <w:t>Quando</w:t>
      </w:r>
      <w:r w:rsidRPr="00303568">
        <w:rPr>
          <w:rFonts w:ascii="Lucida Bright" w:hAnsi="Lucida Bright" w:cstheme="majorHAnsi"/>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264C70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F358D3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6476B604" w14:textId="77777777" w:rsidR="00BF1070" w:rsidRPr="00303568" w:rsidRDefault="00BF1070" w:rsidP="00BF1070">
      <w:pPr>
        <w:pStyle w:val="PargrafodaLista"/>
        <w:widowControl/>
        <w:numPr>
          <w:ilvl w:val="1"/>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Em contratação de obras ou serviços de engenharia, além das disposições acima, a análise de exequibilidade e sobrepreço considerará o seguinte:</w:t>
      </w:r>
    </w:p>
    <w:p w14:paraId="3931A526"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409979A6"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serão consideradas inexequíveis as propostas cujos valores forem inferiores a 75% (setenta e cinco por cento) do valor orçado pela Administração.</w:t>
      </w:r>
    </w:p>
    <w:p w14:paraId="5ADC9CC9"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5C77AFCC" w14:textId="77777777" w:rsidR="00BF1070" w:rsidRPr="00303568" w:rsidRDefault="00BF1070" w:rsidP="00BF1070">
      <w:pPr>
        <w:pStyle w:val="PargrafodaLista"/>
        <w:widowControl/>
        <w:numPr>
          <w:ilvl w:val="1"/>
          <w:numId w:val="9"/>
        </w:numPr>
        <w:spacing w:before="120" w:after="120" w:line="276" w:lineRule="auto"/>
        <w:ind w:left="0" w:right="-15"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Se houver indícios de inexequibilidade da proposta de preço, ou em caso da necessidade de esclarecimentos </w:t>
      </w:r>
      <w:r w:rsidRPr="00303568">
        <w:rPr>
          <w:rFonts w:ascii="Lucida Bright" w:hAnsi="Lucida Bright" w:cstheme="majorHAnsi"/>
          <w:bdr w:val="none" w:sz="0" w:space="0" w:color="auto" w:frame="1"/>
        </w:rPr>
        <w:t>complementares</w:t>
      </w:r>
      <w:r w:rsidRPr="00303568">
        <w:rPr>
          <w:rFonts w:ascii="Lucida Bright" w:hAnsi="Lucida Bright" w:cstheme="majorHAnsi"/>
          <w:color w:val="000000" w:themeColor="text1"/>
        </w:rPr>
        <w:t xml:space="preserve">, poderão ser efetuadas diligências, para que a empresa comprove a exequibilidade da proposta.  </w:t>
      </w:r>
    </w:p>
    <w:p w14:paraId="76A00AB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Erros no preenchimento da planilha não constituem motivo para a desclassificação da proposta. A planilha </w:t>
      </w:r>
      <w:r w:rsidRPr="00303568">
        <w:rPr>
          <w:rFonts w:ascii="Lucida Bright" w:hAnsi="Lucida Bright" w:cstheme="majorHAnsi"/>
          <w:bdr w:val="none" w:sz="0" w:space="0" w:color="auto" w:frame="1"/>
        </w:rPr>
        <w:t>poderá́</w:t>
      </w:r>
      <w:r w:rsidRPr="00303568">
        <w:rPr>
          <w:rFonts w:ascii="Lucida Bright" w:hAnsi="Lucida Bright" w:cstheme="majorHAnsi"/>
          <w:color w:val="000000" w:themeColor="text1"/>
        </w:rPr>
        <w:t xml:space="preserve"> ser ajustada pelo fornecedor, no prazo indicado pelo sistema, desde que não haja majoração do preço.</w:t>
      </w:r>
    </w:p>
    <w:p w14:paraId="74C7CDA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lastRenderedPageBreak/>
        <w:t>O ajuste de que trata este dispositivo se limita a sanar erros ou falhas que não alterem a substância das propostas;</w:t>
      </w:r>
    </w:p>
    <w:p w14:paraId="3029119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Considera-se erro no preenchimento da planilha passível de correção a indicação de recolhimento de impostos e contribuições na forma do Simples Nacional, quando não cabível esse regime.</w:t>
      </w:r>
    </w:p>
    <w:p w14:paraId="32941E21"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Para fins de análise da proposta quanto ao cumprimento das especificações do objeto, poderá ser colhida a manifestação escrita do setor requisitante do serviço ou da área especializada no objeto.</w:t>
      </w:r>
    </w:p>
    <w:p w14:paraId="775496C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Se a proposta ou lance vencedor for desclassificado, será examinada a proposta ou lance subsequente, e, assim sucessivamente, na ordem de classificação.</w:t>
      </w:r>
    </w:p>
    <w:p w14:paraId="03293261"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necessidade, a sessão será suspensa, informando-se no “chat” a nova data e horário para a sua continuidade.</w:t>
      </w:r>
    </w:p>
    <w:p w14:paraId="5E7E5DD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Encerrada a análise quanto à aceitação da proposta, se iniciará a fase de habilitação, observado o disposto neste Aviso de Contratação Direta. </w:t>
      </w:r>
    </w:p>
    <w:p w14:paraId="30E41B6B" w14:textId="77777777" w:rsidR="00BF1070" w:rsidRPr="00303568" w:rsidRDefault="00BF1070" w:rsidP="00BF1070">
      <w:pPr>
        <w:pStyle w:val="PargrafodaLista"/>
        <w:widowControl/>
        <w:spacing w:before="120" w:after="120" w:line="276" w:lineRule="auto"/>
        <w:ind w:left="0"/>
        <w:rPr>
          <w:rFonts w:ascii="Lucida Bright" w:hAnsi="Lucida Bright" w:cstheme="majorHAnsi"/>
          <w:color w:val="000000" w:themeColor="text1"/>
        </w:rPr>
      </w:pPr>
    </w:p>
    <w:p w14:paraId="39FC9576"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HABILITAÇÃO</w:t>
      </w:r>
    </w:p>
    <w:p w14:paraId="29FEB58C" w14:textId="410BBB06" w:rsidR="00BF1070" w:rsidRPr="00303568" w:rsidRDefault="00BF1070" w:rsidP="00BF1070">
      <w:pPr>
        <w:jc w:val="both"/>
        <w:rPr>
          <w:rFonts w:ascii="Lucida Bright" w:hAnsi="Lucida Bright" w:cstheme="majorHAnsi"/>
          <w:b/>
          <w:bCs/>
          <w:color w:val="FF0000"/>
          <w:sz w:val="28"/>
          <w:szCs w:val="28"/>
          <w:highlight w:val="yellow"/>
        </w:rPr>
      </w:pPr>
      <w:r w:rsidRPr="00303568">
        <w:rPr>
          <w:rFonts w:ascii="Lucida Bright" w:hAnsi="Lucida Bright" w:cstheme="majorHAnsi"/>
          <w:lang w:eastAsia="ar-SA"/>
        </w:rPr>
        <w:t xml:space="preserve">Os </w:t>
      </w:r>
      <w:r w:rsidRPr="00303568">
        <w:rPr>
          <w:rFonts w:ascii="Lucida Bright" w:hAnsi="Lucida Bright" w:cstheme="majorHAnsi"/>
          <w:color w:val="000000"/>
        </w:rPr>
        <w:t>documentos</w:t>
      </w:r>
      <w:r w:rsidRPr="00303568">
        <w:rPr>
          <w:rFonts w:ascii="Lucida Bright" w:hAnsi="Lucida Bright" w:cstheme="majorHAnsi"/>
          <w:lang w:eastAsia="ar-SA"/>
        </w:rPr>
        <w:t xml:space="preserve"> a serem exigidos para fins de habilitação constam do </w:t>
      </w:r>
      <w:r w:rsidRPr="00303568">
        <w:rPr>
          <w:rFonts w:ascii="Lucida Bright" w:hAnsi="Lucida Bright" w:cstheme="majorHAnsi"/>
          <w:b/>
          <w:lang w:eastAsia="ar-SA"/>
        </w:rPr>
        <w:t xml:space="preserve">ANEXO I – DOCUMENTAÇÃO EXIGIDA PARA HABILITAÇÃO </w:t>
      </w:r>
      <w:r w:rsidRPr="00303568">
        <w:rPr>
          <w:rFonts w:ascii="Lucida Bright" w:hAnsi="Lucida Bright" w:cstheme="majorHAnsi"/>
          <w:lang w:eastAsia="ar-SA"/>
        </w:rPr>
        <w:t xml:space="preserve">deste aviso e serão solicitados do fornecedor mais bem classificado da fase de lances. </w:t>
      </w:r>
      <w:r w:rsidRPr="00303568">
        <w:rPr>
          <w:rFonts w:ascii="Lucida Bright" w:hAnsi="Lucida Bright" w:cstheme="majorHAnsi"/>
          <w:b/>
          <w:bCs/>
          <w:color w:val="FF0000"/>
          <w:sz w:val="28"/>
          <w:szCs w:val="28"/>
          <w:highlight w:val="yellow"/>
        </w:rPr>
        <w:t>OBSERVAÇÃO: SOLICITAMOS QUE TODA DOCUMENTAÇÃO DOS ANEXO I ESTEJA EM ARQUIVO ÚNICO E ORDEM CRONOLÓGICA.</w:t>
      </w:r>
    </w:p>
    <w:p w14:paraId="2B8781FE"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
          <w:lang w:eastAsia="ar-SA"/>
        </w:rPr>
      </w:pPr>
      <w:r w:rsidRPr="00303568">
        <w:rPr>
          <w:rFonts w:ascii="Lucida Bright" w:hAnsi="Lucida Bright" w:cstheme="majorHAnsi"/>
          <w:lang w:eastAsia="ar-SA"/>
        </w:rPr>
        <w:t xml:space="preserve">Como </w:t>
      </w:r>
      <w:r w:rsidRPr="00303568">
        <w:rPr>
          <w:rFonts w:ascii="Lucida Bright" w:hAnsi="Lucida Bright" w:cstheme="majorHAnsi"/>
          <w:color w:val="000000"/>
        </w:rPr>
        <w:t>condição</w:t>
      </w:r>
      <w:r w:rsidRPr="00303568">
        <w:rPr>
          <w:rFonts w:ascii="Lucida Bright" w:hAnsi="Lucida Bright" w:cstheme="majorHAnsi"/>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0892C7B7"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 xml:space="preserve">a) SICAF;  </w:t>
      </w:r>
    </w:p>
    <w:p w14:paraId="0204742D"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b) Cadastro Nacional de Empresas Inidôneas e Suspensas - CEIS, mantido pela Controladoria-Geral da União (</w:t>
      </w:r>
      <w:hyperlink r:id="rId10" w:history="1">
        <w:r w:rsidRPr="00303568">
          <w:rPr>
            <w:rStyle w:val="Hyperlink"/>
            <w:rFonts w:ascii="Lucida Bright" w:eastAsia="Calibri" w:hAnsi="Lucida Bright" w:cstheme="majorHAnsi"/>
            <w:lang w:eastAsia="ar-SA"/>
          </w:rPr>
          <w:t>www.portaldatransparencia.gov.br/ceis</w:t>
        </w:r>
      </w:hyperlink>
      <w:r w:rsidRPr="00303568">
        <w:rPr>
          <w:rFonts w:ascii="Lucida Bright" w:hAnsi="Lucida Bright" w:cstheme="majorHAnsi"/>
          <w:lang w:eastAsia="ar-SA"/>
        </w:rPr>
        <w:t xml:space="preserve">);  </w:t>
      </w:r>
    </w:p>
    <w:p w14:paraId="7FE99AC4"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c) Cadastro Nacional de Condenações Cíveis por Atos de Improbidade Administrativa, mantido pelo Conselho Nacional de Justiça (</w:t>
      </w:r>
      <w:hyperlink r:id="rId11" w:history="1">
        <w:r w:rsidRPr="00303568">
          <w:rPr>
            <w:rStyle w:val="Hyperlink"/>
            <w:rFonts w:ascii="Lucida Bright" w:eastAsia="Calibri" w:hAnsi="Lucida Bright" w:cstheme="majorHAnsi"/>
            <w:lang w:eastAsia="ar-SA"/>
          </w:rPr>
          <w:t>www.cnj.jus.br/improbidade_adm/consultar_requerido.php</w:t>
        </w:r>
      </w:hyperlink>
      <w:r w:rsidRPr="00303568">
        <w:rPr>
          <w:rFonts w:ascii="Lucida Bright" w:hAnsi="Lucida Bright" w:cstheme="majorHAnsi"/>
          <w:lang w:eastAsia="ar-SA"/>
        </w:rPr>
        <w:t xml:space="preserve">).  </w:t>
      </w:r>
    </w:p>
    <w:p w14:paraId="3FE348CB"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 xml:space="preserve">d) Lista de Inidôneos mantida pelo Tribunal de Contas da União - TCU; </w:t>
      </w:r>
    </w:p>
    <w:p w14:paraId="0D6C5A68"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lang w:eastAsia="ar-SA"/>
        </w:rPr>
        <w:t xml:space="preserve">Para a consulta de </w:t>
      </w:r>
      <w:r w:rsidRPr="00303568">
        <w:rPr>
          <w:rFonts w:ascii="Lucida Bright" w:hAnsi="Lucida Bright" w:cstheme="majorHAnsi"/>
          <w:color w:val="000000" w:themeColor="text1"/>
        </w:rPr>
        <w:t>fornecedores</w:t>
      </w:r>
      <w:r w:rsidRPr="00303568">
        <w:rPr>
          <w:rFonts w:ascii="Lucida Bright" w:hAnsi="Lucida Bright" w:cstheme="majorHAnsi"/>
          <w:lang w:eastAsia="ar-SA"/>
        </w:rPr>
        <w:t xml:space="preserve"> pessoa jurídica poderá haver a substituição das consultas das alíneas “b”, “c” e “d” acima pela Consulta Consolidada de Pessoa Jurídica do TCU (https://certidoesapf.apps.tcu.gov.br/)</w:t>
      </w:r>
    </w:p>
    <w:p w14:paraId="10D50646"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 xml:space="preserve">A consulta aos </w:t>
      </w:r>
      <w:r w:rsidRPr="00303568">
        <w:rPr>
          <w:rFonts w:ascii="Lucida Bright" w:hAnsi="Lucida Bright" w:cstheme="majorHAnsi"/>
          <w:lang w:eastAsia="ar-SA"/>
        </w:rPr>
        <w:t>cadastros</w:t>
      </w:r>
      <w:r w:rsidRPr="00303568">
        <w:rPr>
          <w:rFonts w:ascii="Lucida Bright" w:hAnsi="Lucida Bright" w:cstheme="majorHAnsi"/>
          <w:color w:val="000000" w:themeColor="text1"/>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75E71A3" w14:textId="77777777" w:rsidR="00BF1070" w:rsidRPr="00303568" w:rsidRDefault="00BF1070" w:rsidP="00BF1070">
      <w:pPr>
        <w:pStyle w:val="PargrafodaLista"/>
        <w:widowControl/>
        <w:numPr>
          <w:ilvl w:val="3"/>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14:paraId="5D3A5B9F" w14:textId="77777777" w:rsidR="00BF1070" w:rsidRPr="00303568" w:rsidRDefault="00BF1070" w:rsidP="00BF1070">
      <w:pPr>
        <w:pStyle w:val="PargrafodaLista"/>
        <w:widowControl/>
        <w:numPr>
          <w:ilvl w:val="4"/>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A tentativa de burla será verificada por meio dos vínculos societários, linhas de fornecimento similares, dentre outros.</w:t>
      </w:r>
    </w:p>
    <w:p w14:paraId="22D9C1B3" w14:textId="77777777" w:rsidR="00BF1070" w:rsidRPr="00303568" w:rsidRDefault="00BF1070" w:rsidP="00BF1070">
      <w:pPr>
        <w:pStyle w:val="PargrafodaLista"/>
        <w:widowControl/>
        <w:numPr>
          <w:ilvl w:val="4"/>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fornecedor será convocado para manifestação previamente à sua desclassificação</w:t>
      </w:r>
    </w:p>
    <w:p w14:paraId="16E8A8D3"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Constatada a existência de sanção, o fornecedor será reputado inabilitado, por falta de condição de participação.</w:t>
      </w:r>
    </w:p>
    <w:p w14:paraId="76A1745A"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2AF9886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Somente haverá a necessidade de comprovação do preenchimento de requisitos mediante apresentação dos documentos originais não-digitais quando houver dúvida em relação à integridade do documento digital.</w:t>
      </w:r>
    </w:p>
    <w:p w14:paraId="41F2738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
          <w:bCs/>
        </w:rPr>
      </w:pPr>
      <w:r w:rsidRPr="00303568">
        <w:rPr>
          <w:rFonts w:ascii="Lucida Bright" w:hAnsi="Lucida Bright" w:cstheme="majorHAnsi"/>
          <w:bCs/>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D466D37"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rPr>
      </w:pPr>
      <w:r w:rsidRPr="00303568">
        <w:rPr>
          <w:rFonts w:ascii="Lucida Bright" w:hAnsi="Lucida Bright" w:cstheme="majorHAnsi"/>
          <w:i/>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1D89DC9"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rPr>
      </w:pPr>
      <w:r w:rsidRPr="00303568">
        <w:rPr>
          <w:rFonts w:ascii="Lucida Bright" w:hAnsi="Lucida Bright" w:cstheme="majorHAnsi"/>
          <w:i/>
        </w:rPr>
        <w:t>Não havendo a comprovação cumulativa dos requisitos de habilitação, a inabilitação recairá sobre o(s) item(ns) de menor(es) valor(es) cuja retirada(s) seja(m) suficiente(s) para a habilitação do fornecedor nos remanescentes.</w:t>
      </w:r>
    </w:p>
    <w:p w14:paraId="4E2A1AC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 xml:space="preserve">Havendo </w:t>
      </w:r>
      <w:r w:rsidRPr="00303568">
        <w:rPr>
          <w:rFonts w:ascii="Lucida Bright" w:hAnsi="Lucida Bright" w:cstheme="majorHAnsi"/>
          <w:iCs/>
        </w:rPr>
        <w:t>necessidade</w:t>
      </w:r>
      <w:r w:rsidRPr="00303568">
        <w:rPr>
          <w:rFonts w:ascii="Lucida Bright" w:hAnsi="Lucida Bright" w:cstheme="majorHAnsi"/>
          <w:bCs/>
        </w:rPr>
        <w:t xml:space="preserve"> de analisar minuciosamente os documentos exigidos, a sessão será suspensa, sendo informada a nova data e horário para a sua continuidade.</w:t>
      </w:r>
    </w:p>
    <w:p w14:paraId="40535B87"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 xml:space="preserve">Será inabilitado o fornecedor que não comprovar sua habilitação, seja por não apresentar </w:t>
      </w:r>
      <w:r w:rsidRPr="00303568">
        <w:rPr>
          <w:rFonts w:ascii="Lucida Bright" w:hAnsi="Lucida Bright" w:cstheme="majorHAnsi"/>
          <w:iCs/>
        </w:rPr>
        <w:t>quaisquer</w:t>
      </w:r>
      <w:r w:rsidRPr="00303568">
        <w:rPr>
          <w:rFonts w:ascii="Lucida Bright" w:hAnsi="Lucida Bright" w:cstheme="majorHAnsi"/>
          <w:color w:val="000000"/>
        </w:rPr>
        <w:t xml:space="preserve"> dos </w:t>
      </w:r>
      <w:r w:rsidRPr="00303568">
        <w:rPr>
          <w:rFonts w:ascii="Lucida Bright" w:hAnsi="Lucida Bright" w:cstheme="majorHAnsi"/>
          <w:bCs/>
        </w:rPr>
        <w:t>documentos</w:t>
      </w:r>
      <w:r w:rsidRPr="00303568">
        <w:rPr>
          <w:rFonts w:ascii="Lucida Bright" w:hAnsi="Lucida Bright" w:cstheme="majorHAnsi"/>
          <w:color w:val="000000"/>
        </w:rPr>
        <w:t xml:space="preserve"> exigidos, ou apresentá-los em desacordo com o estabelecido neste Aviso de Contratação Direta.</w:t>
      </w:r>
    </w:p>
    <w:p w14:paraId="58EB2C33"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10B786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Cs/>
        </w:rPr>
      </w:pPr>
      <w:r w:rsidRPr="00303568">
        <w:rPr>
          <w:rFonts w:ascii="Lucida Bright" w:hAnsi="Lucida Bright" w:cstheme="majorHAnsi"/>
          <w:iCs/>
        </w:rPr>
        <w:t>Constatado o atendimento às exigências de habilitação, o fornecedor será habilitado.</w:t>
      </w:r>
    </w:p>
    <w:p w14:paraId="40177D2F" w14:textId="77777777" w:rsidR="00BF1070" w:rsidRPr="00303568" w:rsidRDefault="00BF1070" w:rsidP="00BF1070">
      <w:pPr>
        <w:pStyle w:val="PargrafodaLista"/>
        <w:spacing w:before="120" w:after="120" w:line="276" w:lineRule="auto"/>
        <w:ind w:left="0"/>
        <w:rPr>
          <w:rFonts w:ascii="Lucida Bright" w:hAnsi="Lucida Bright" w:cstheme="majorHAnsi"/>
          <w:iCs/>
        </w:rPr>
      </w:pPr>
    </w:p>
    <w:p w14:paraId="602A4585"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CONTRATAÇÃO</w:t>
      </w:r>
    </w:p>
    <w:p w14:paraId="50B9EA2A"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color w:val="000000"/>
        </w:rPr>
        <w:lastRenderedPageBreak/>
        <w:t>Após a homologação e adjudicação, caso se conclua pela contratação, será firmado Termo de Contrato ou emitido instrumento equivalente.</w:t>
      </w:r>
    </w:p>
    <w:p w14:paraId="075927DA"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rPr>
        <w:t xml:space="preserve">O adjudicatário terá o prazo de 2 dias úteis, contados a partir da data de sua convocação, para assinar o Termo de Contrato ou aceitar instrumento equivalente, conforme o caso (Nota de Empenho/Carta Contrato/Autorização), sob pena de decair do direito à contratação, sem prejuízo das </w:t>
      </w:r>
      <w:r w:rsidRPr="00303568">
        <w:rPr>
          <w:rFonts w:ascii="Lucida Bright" w:eastAsia="Arial" w:hAnsi="Lucida Bright" w:cstheme="majorHAnsi"/>
          <w:color w:val="000000"/>
        </w:rPr>
        <w:t xml:space="preserve">sanções previstas neste Aviso de Contratação Direta. </w:t>
      </w:r>
    </w:p>
    <w:p w14:paraId="025A7A77"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dias, a contar da data de seu recebimento. </w:t>
      </w:r>
    </w:p>
    <w:p w14:paraId="6418D768"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color w:val="000000"/>
        </w:rPr>
        <w:t xml:space="preserve">O prazo previsto para assinatura do contrato ou aceitação da nota de empenho ou instrumento equivalente poderá ser prorrogado </w:t>
      </w:r>
      <w:r w:rsidRPr="00303568">
        <w:rPr>
          <w:rFonts w:ascii="Lucida Bright" w:hAnsi="Lucida Bright" w:cstheme="majorHAnsi"/>
          <w:bCs/>
        </w:rPr>
        <w:t>1 (uma) vez</w:t>
      </w:r>
      <w:r w:rsidRPr="00303568">
        <w:rPr>
          <w:rFonts w:ascii="Lucida Bright" w:eastAsia="Arial" w:hAnsi="Lucida Bright" w:cstheme="majorHAnsi"/>
        </w:rPr>
        <w:t xml:space="preserve">, </w:t>
      </w:r>
      <w:r w:rsidRPr="00303568">
        <w:rPr>
          <w:rFonts w:ascii="Lucida Bright" w:eastAsia="Arial" w:hAnsi="Lucida Bright" w:cstheme="majorHAnsi"/>
          <w:color w:val="000000"/>
        </w:rPr>
        <w:t>por igual período, por solicitação justificada do adjudicatário e aceita pela Administração.</w:t>
      </w:r>
    </w:p>
    <w:p w14:paraId="280CA91F"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O Aceite da Nota de Empenho ou do instrumento equivalente, emitida à empresa adjudicada, implica no reconhecimento de que:</w:t>
      </w:r>
    </w:p>
    <w:p w14:paraId="08C0C9CE"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referida Nota está substituindo o contrato, aplicando-se à relação de negócios ali estabelecida as disposições da Lei nº 14.133, de 2021;</w:t>
      </w:r>
    </w:p>
    <w:p w14:paraId="670A9882"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a contratada se vincula à sua proposta e às previsões contidas no Aviso de Contratação Direta e seus anexos;</w:t>
      </w:r>
    </w:p>
    <w:p w14:paraId="1C89A7AB"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a contratada reconhece que as hipóteses de rescisão são aquelas previstas nos artigos 137 e 138 da Lei nº 14.133/21 e reconhece os direitos da Administração previstos nos artigos 137 a 139 da mesma Lei.</w:t>
      </w:r>
    </w:p>
    <w:p w14:paraId="67F208EF"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b/>
          <w:bCs/>
          <w:color w:val="000000"/>
        </w:rPr>
        <w:t>O prazo de vigência</w:t>
      </w:r>
      <w:r w:rsidRPr="00303568">
        <w:rPr>
          <w:rFonts w:ascii="Lucida Bright" w:eastAsia="Arial" w:hAnsi="Lucida Bright" w:cstheme="majorHAnsi"/>
          <w:color w:val="000000"/>
        </w:rPr>
        <w:t xml:space="preserve"> da contratação será até </w:t>
      </w:r>
      <w:r w:rsidRPr="00303568">
        <w:rPr>
          <w:rFonts w:ascii="Lucida Bright" w:eastAsia="Arial" w:hAnsi="Lucida Bright" w:cstheme="majorHAnsi"/>
          <w:b/>
          <w:bCs/>
          <w:color w:val="000000"/>
        </w:rPr>
        <w:t>12 meses a partir da data da asinatura do contrato</w:t>
      </w:r>
      <w:r w:rsidRPr="00303568">
        <w:rPr>
          <w:rFonts w:ascii="Lucida Bright" w:eastAsia="Arial" w:hAnsi="Lucida Bright" w:cstheme="majorHAnsi"/>
        </w:rPr>
        <w:t xml:space="preserve"> e de sua publicação(prorrogável conforme previsão nos anexos a este Aviso de Contratação Direta)</w:t>
      </w:r>
    </w:p>
    <w:p w14:paraId="4B4DB368"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hAnsi="Lucida Bright" w:cstheme="majorHAnsi"/>
          <w:color w:val="000000"/>
        </w:rPr>
        <w:t xml:space="preserve">Na assinatura do contrato </w:t>
      </w:r>
      <w:r w:rsidRPr="00E038CB">
        <w:rPr>
          <w:rFonts w:ascii="Lucida Bright" w:hAnsi="Lucida Bright" w:cstheme="majorHAnsi"/>
          <w:b/>
          <w:bCs/>
          <w:color w:val="000000"/>
        </w:rPr>
        <w:t>ou do instrumento equivalente</w:t>
      </w:r>
      <w:r w:rsidRPr="00303568">
        <w:rPr>
          <w:rFonts w:ascii="Lucida Bright" w:hAnsi="Lucida Bright" w:cstheme="majorHAnsi"/>
          <w:color w:val="000000"/>
        </w:rPr>
        <w:t xml:space="preserve"> será exigida a comprovação das condições de habilitação e contratação consignadas neste aviso, que deverão ser mantidas pelo fornecedor durante a vigência do contrato.</w:t>
      </w:r>
    </w:p>
    <w:p w14:paraId="7EE87CE9" w14:textId="77777777" w:rsidR="00BF1070" w:rsidRPr="00303568" w:rsidRDefault="00BF1070" w:rsidP="00BF1070">
      <w:pPr>
        <w:widowControl/>
        <w:spacing w:before="120" w:after="120" w:line="276" w:lineRule="auto"/>
        <w:jc w:val="both"/>
        <w:rPr>
          <w:rFonts w:ascii="Lucida Bright" w:eastAsia="Arial" w:hAnsi="Lucida Bright" w:cstheme="majorHAnsi"/>
          <w:color w:val="000000"/>
        </w:rPr>
      </w:pPr>
    </w:p>
    <w:p w14:paraId="380CF892"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SANÇÕES</w:t>
      </w:r>
    </w:p>
    <w:p w14:paraId="64A8D1AD"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rPr>
        <w:t xml:space="preserve">Comete infração administrativa o fornecedor que cometer quaisquer das infrações previstas no art. 155 da Lei nº 14.133, de 2021, quais sejam: </w:t>
      </w:r>
    </w:p>
    <w:p w14:paraId="3B80D57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parcial do contrato</w:t>
      </w:r>
      <w:r w:rsidRPr="00303568">
        <w:rPr>
          <w:rFonts w:ascii="Lucida Bright" w:hAnsi="Lucida Bright" w:cstheme="majorHAnsi"/>
        </w:rPr>
        <w:t>;</w:t>
      </w:r>
    </w:p>
    <w:p w14:paraId="588A9E4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parcial do contrato que cause grave dano à Administração, ao funcionamento dos serviços públicos ou ao interesse coletivo;</w:t>
      </w:r>
    </w:p>
    <w:p w14:paraId="58E71EC0"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total do contrato;</w:t>
      </w:r>
    </w:p>
    <w:p w14:paraId="3593897C"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lastRenderedPageBreak/>
        <w:t>deixar de entregar a documentação exigida para o certame;</w:t>
      </w:r>
    </w:p>
    <w:p w14:paraId="780E3CCD"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não manter a proposta, salvo em decorrência de fato superveniente devidamente justificado;</w:t>
      </w:r>
    </w:p>
    <w:p w14:paraId="553F6DBF"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não celebrar o contrato ou não entregar a documentação exigida para a contratação, quando convocado dentro do prazo de validade de sua proposta;</w:t>
      </w:r>
    </w:p>
    <w:p w14:paraId="7D621A2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ensejar o retardamento da execução ou da entrega do objeto da licitação sem motivo justificado;</w:t>
      </w:r>
    </w:p>
    <w:p w14:paraId="3792BF09"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apresentar declaração ou documentação falsa exigida para o certame ou prestar declaração falsa durante a dispensa eletrônica ou a execução do contrato;</w:t>
      </w:r>
    </w:p>
    <w:p w14:paraId="13B786D4"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fraudar a dispensa eletrônica ou praticar ato fraudulento na execução do contrato;</w:t>
      </w:r>
    </w:p>
    <w:p w14:paraId="02BC1C3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comportar-se de modo inidôneo ou cometer fraude de qualquer natureza;</w:t>
      </w:r>
    </w:p>
    <w:p w14:paraId="0593B32B" w14:textId="77777777" w:rsidR="00BF1070" w:rsidRPr="00303568" w:rsidRDefault="00BF1070" w:rsidP="00BF1070">
      <w:pPr>
        <w:pStyle w:val="PargrafodaLista"/>
        <w:widowControl/>
        <w:numPr>
          <w:ilvl w:val="3"/>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E4D20C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praticar atos ilícitos com vistas a frustrar os objetivos deste certame.</w:t>
      </w:r>
    </w:p>
    <w:p w14:paraId="3FEF9747"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praticar ato lesivo previsto no </w:t>
      </w:r>
      <w:hyperlink r:id="rId12" w:anchor="art5" w:history="1">
        <w:r w:rsidRPr="00303568">
          <w:rPr>
            <w:rFonts w:ascii="Lucida Bright" w:hAnsi="Lucida Bright" w:cstheme="majorHAnsi"/>
            <w:color w:val="000000"/>
          </w:rPr>
          <w:t>art. 5º da Lei nº 12.846, de 1º de agosto de 2013.</w:t>
        </w:r>
      </w:hyperlink>
    </w:p>
    <w:p w14:paraId="658B4855"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rPr>
        <w:t>O fornecedor que cometer qualquer das infrações discriminadas nos subitens anteriores ficará sujeito, sem prejuízo da responsabilidade civil e criminal, às seguintes sanções:</w:t>
      </w:r>
    </w:p>
    <w:p w14:paraId="2B62DC9E"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Advertência pela falta do subitem 8.1.1 deste Aviso de Contratação Direta, quando não se justificar a imposição de penalidade mais grave;</w:t>
      </w:r>
    </w:p>
    <w:p w14:paraId="0AB656EB"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rPr>
        <w:t>Multa de 1% (um por cento) sobre o valor estimado do(s) item(s) prejudicado(s) pela conduta do fornecedor, por qualquer das infrações dos subitens 8.1.1 a 8.1.12;</w:t>
      </w:r>
    </w:p>
    <w:p w14:paraId="10312DB8"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Impedimento de licitar e contratar</w:t>
      </w:r>
      <w:r w:rsidRPr="00303568">
        <w:rPr>
          <w:rFonts w:ascii="Lucida Bright" w:hAnsi="Lucida Bright" w:cstheme="majorHAnsi"/>
        </w:rPr>
        <w:t xml:space="preserve"> </w:t>
      </w:r>
      <w:r w:rsidRPr="00303568">
        <w:rPr>
          <w:rFonts w:ascii="Lucida Bright" w:hAnsi="Lucida Bright" w:cstheme="majorHAnsi"/>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303568">
        <w:rPr>
          <w:rFonts w:ascii="Lucida Bright" w:hAnsi="Lucida Bright" w:cstheme="majorHAnsi"/>
        </w:rPr>
        <w:t>;</w:t>
      </w:r>
    </w:p>
    <w:p w14:paraId="49B3B619"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303568">
        <w:rPr>
          <w:rFonts w:ascii="Lucida Bright" w:hAnsi="Lucida Bright" w:cstheme="majorHAnsi"/>
        </w:rPr>
        <w:t>;</w:t>
      </w:r>
    </w:p>
    <w:p w14:paraId="0E5DB72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lastRenderedPageBreak/>
        <w:t>Na aplicação das sanções serão considerados:</w:t>
      </w:r>
    </w:p>
    <w:p w14:paraId="3C47ED0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 natureza e a gravidade da infração cometida;</w:t>
      </w:r>
    </w:p>
    <w:p w14:paraId="2E5CA5D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as peculiaridades do caso concreto;</w:t>
      </w:r>
    </w:p>
    <w:p w14:paraId="33531ED2"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as circunstâncias agravantes ou atenuantes;</w:t>
      </w:r>
    </w:p>
    <w:p w14:paraId="16D21F7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os danos que dela provierem para a Administração Pública;</w:t>
      </w:r>
    </w:p>
    <w:p w14:paraId="160E663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 implantação ou o aperfeiçoamento de programa de integridade, conforme normas e orientações dos órgãos de controle.</w:t>
      </w:r>
    </w:p>
    <w:p w14:paraId="4173E5C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bookmarkStart w:id="2" w:name="art156§6"/>
      <w:bookmarkStart w:id="3" w:name="art156§7"/>
      <w:bookmarkStart w:id="4" w:name="art156§8"/>
      <w:bookmarkEnd w:id="2"/>
      <w:bookmarkEnd w:id="3"/>
      <w:bookmarkEnd w:id="4"/>
      <w:r w:rsidRPr="00303568">
        <w:rPr>
          <w:rFonts w:ascii="Lucida Bright" w:hAnsi="Lucida Bright" w:cstheme="majorHAnsi"/>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642098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bookmarkStart w:id="5" w:name="art156§9"/>
      <w:bookmarkEnd w:id="5"/>
      <w:r w:rsidRPr="00303568">
        <w:rPr>
          <w:rFonts w:ascii="Lucida Bright" w:hAnsi="Lucida Bright" w:cstheme="majorHAnsi"/>
        </w:rPr>
        <w:t>A aplicação das sanções previstas neste Aviso de Contratação Direta, em hipótese alguma, a obrigação de reparação integral do dano causado à Administração Pública.</w:t>
      </w:r>
    </w:p>
    <w:p w14:paraId="7E74A03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penalidade de multa pode ser aplicada cumulativamente com as demais sanções.</w:t>
      </w:r>
    </w:p>
    <w:p w14:paraId="5B342B5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6F60B9"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ADE9B4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8F7FF95"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D14DCA8"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As sanções por atos praticados no decorrer da contratação estão previstas nos anexos a este Aviso.</w:t>
      </w:r>
    </w:p>
    <w:p w14:paraId="5461F797"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DAS DISPOSIÇÕES GERAIS</w:t>
      </w:r>
    </w:p>
    <w:p w14:paraId="4D643EAF"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lastRenderedPageBreak/>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19C5AFD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No caso de todos os fornecedores restarem desclassificados ou inabilitados (procedimento fracassado), a Administração poderá:</w:t>
      </w:r>
    </w:p>
    <w:p w14:paraId="4FF6C283"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republicar o presente aviso com uma nova data;</w:t>
      </w:r>
    </w:p>
    <w:p w14:paraId="4890F069"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7B63B74B" w14:textId="77777777" w:rsidR="00BF1070" w:rsidRPr="00303568" w:rsidRDefault="00BF1070" w:rsidP="00BF1070">
      <w:pPr>
        <w:widowControl/>
        <w:numPr>
          <w:ilvl w:val="3"/>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No caso do subitem anterior, a contratação será operacionalizada fora deste procedimento.</w:t>
      </w:r>
    </w:p>
    <w:p w14:paraId="3B7BBF9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fixar prazo para que possa haver adequação das propostas ou da documentação de habilitação, conforme o caso.</w:t>
      </w:r>
    </w:p>
    <w:p w14:paraId="1570F951"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As providências dos subitens 9.2.1 e 9.2.2 acima poderão ser utilizadas se não houver o comparecimento de quaisquer fornecedores interessados (procedimento deserto)</w:t>
      </w:r>
    </w:p>
    <w:p w14:paraId="2A19518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85944E4"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Caberá ao fornecedor acompanhar as operações, ficando responsável pelo ônus decorrente da perda do negócio diante da inobservância de quaisquer mensagens emitidas pela Administração ou de sua desconexão.</w:t>
      </w:r>
    </w:p>
    <w:p w14:paraId="03B4B60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6B8AE5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Os horários estabelecidos na divulgação deste procedimento e durante o envio de lances observarão o horário de Brasília-DF, inclusive para contagem de tempo e registro no Sistema e na documentação relativa ao procedimento.</w:t>
      </w:r>
    </w:p>
    <w:p w14:paraId="36044FF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E7C77D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 xml:space="preserve">As normas disciplinadoras deste Aviso de Contratação Direta serão sempre interpretadas em favor da ampliação da disputa entre os interessados, </w:t>
      </w:r>
      <w:r w:rsidRPr="00303568">
        <w:rPr>
          <w:rFonts w:ascii="Lucida Bright" w:hAnsi="Lucida Bright" w:cstheme="majorHAnsi"/>
          <w:color w:val="000000"/>
        </w:rPr>
        <w:lastRenderedPageBreak/>
        <w:t xml:space="preserve">desde que não comprometam o interesse da Administração, o princípio da isonomia, a finalidade e a segurança da contratação. </w:t>
      </w:r>
    </w:p>
    <w:p w14:paraId="680E6D63"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0C87599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Em caso de divergência entre disposições deste Aviso de Contratação Direta e de seus anexos ou demais peças que compõem o processo, prevalecerá as deste Aviso.</w:t>
      </w:r>
    </w:p>
    <w:p w14:paraId="3F84BB8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Da sessão pública será divulgada em Ata no sistema eletrônico.</w:t>
      </w:r>
    </w:p>
    <w:p w14:paraId="668E1388"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Integram este Aviso de Contratação Direta, para todos os fins e efeitos, os seguintes anexos:</w:t>
      </w:r>
    </w:p>
    <w:p w14:paraId="73902EC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color w:val="000000"/>
        </w:rPr>
      </w:pPr>
      <w:r w:rsidRPr="00303568">
        <w:rPr>
          <w:rFonts w:ascii="Lucida Bright" w:hAnsi="Lucida Bright" w:cstheme="majorHAnsi"/>
          <w:b/>
          <w:bCs/>
          <w:color w:val="000000"/>
        </w:rPr>
        <w:t>ANEXO I – Documentação exigida para Habilitação</w:t>
      </w:r>
    </w:p>
    <w:p w14:paraId="7D5EA6F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color w:val="000000"/>
        </w:rPr>
      </w:pPr>
      <w:r w:rsidRPr="00303568">
        <w:rPr>
          <w:rFonts w:ascii="Lucida Bright" w:hAnsi="Lucida Bright" w:cstheme="majorHAnsi"/>
          <w:b/>
          <w:bCs/>
          <w:color w:val="000000"/>
        </w:rPr>
        <w:t>ANEXO II - Termo de Referência;</w:t>
      </w:r>
    </w:p>
    <w:p w14:paraId="3338072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rPr>
      </w:pPr>
      <w:r w:rsidRPr="00303568">
        <w:rPr>
          <w:rFonts w:ascii="Lucida Bright" w:hAnsi="Lucida Bright" w:cstheme="majorHAnsi"/>
          <w:b/>
          <w:bCs/>
        </w:rPr>
        <w:t>ANEXO III – Modelo de proposta;</w:t>
      </w:r>
    </w:p>
    <w:p w14:paraId="075D6585" w14:textId="7DB51C61" w:rsidR="00BF1070" w:rsidRPr="00303568" w:rsidRDefault="00BF1070" w:rsidP="00733AEA">
      <w:pPr>
        <w:spacing w:after="120" w:line="276" w:lineRule="auto"/>
        <w:ind w:left="360" w:right="-15"/>
        <w:jc w:val="right"/>
        <w:rPr>
          <w:rFonts w:ascii="Lucida Bright" w:hAnsi="Lucida Bright" w:cstheme="majorHAnsi"/>
          <w:color w:val="000000"/>
        </w:rPr>
      </w:pPr>
      <w:r>
        <w:rPr>
          <w:rFonts w:ascii="Lucida Bright" w:hAnsi="Lucida Bright" w:cstheme="majorHAnsi"/>
          <w:color w:val="000000"/>
        </w:rPr>
        <w:t>Natal</w:t>
      </w:r>
      <w:r w:rsidRPr="00303568">
        <w:rPr>
          <w:rFonts w:ascii="Lucida Bright" w:hAnsi="Lucida Bright" w:cstheme="majorHAnsi"/>
          <w:color w:val="000000"/>
        </w:rPr>
        <w:t xml:space="preserve">, </w:t>
      </w:r>
      <w:r w:rsidR="00957141">
        <w:rPr>
          <w:rFonts w:ascii="Lucida Bright" w:hAnsi="Lucida Bright" w:cstheme="majorHAnsi"/>
          <w:color w:val="000000"/>
        </w:rPr>
        <w:t>26</w:t>
      </w:r>
      <w:r w:rsidRPr="00303568">
        <w:rPr>
          <w:rFonts w:ascii="Lucida Bright" w:hAnsi="Lucida Bright" w:cstheme="majorHAnsi"/>
          <w:color w:val="000000"/>
        </w:rPr>
        <w:t xml:space="preserve"> de </w:t>
      </w:r>
      <w:r w:rsidR="00303631">
        <w:rPr>
          <w:rFonts w:ascii="Lucida Bright" w:hAnsi="Lucida Bright" w:cstheme="majorHAnsi"/>
          <w:color w:val="000000"/>
        </w:rPr>
        <w:t>fevereiro</w:t>
      </w:r>
      <w:r w:rsidRPr="00303568">
        <w:rPr>
          <w:rFonts w:ascii="Lucida Bright" w:hAnsi="Lucida Bright" w:cstheme="majorHAnsi"/>
          <w:color w:val="000000"/>
        </w:rPr>
        <w:t xml:space="preserve"> de 20</w:t>
      </w:r>
      <w:r>
        <w:rPr>
          <w:rFonts w:ascii="Lucida Bright" w:hAnsi="Lucida Bright" w:cstheme="majorHAnsi"/>
          <w:color w:val="000000"/>
        </w:rPr>
        <w:t>2</w:t>
      </w:r>
      <w:r w:rsidR="004B2C02">
        <w:rPr>
          <w:rFonts w:ascii="Lucida Bright" w:hAnsi="Lucida Bright" w:cstheme="majorHAnsi"/>
          <w:color w:val="000000"/>
        </w:rPr>
        <w:t>6</w:t>
      </w:r>
    </w:p>
    <w:p w14:paraId="250C4CCD" w14:textId="26EA901F" w:rsidR="00BF1070" w:rsidRDefault="00BF1070" w:rsidP="00BF1070">
      <w:pPr>
        <w:spacing w:line="276" w:lineRule="auto"/>
        <w:jc w:val="center"/>
        <w:rPr>
          <w:rFonts w:ascii="Lucida Bright" w:hAnsi="Lucida Bright" w:cstheme="majorHAnsi"/>
          <w:b/>
          <w:bCs/>
          <w:iCs/>
          <w:color w:val="000000"/>
        </w:rPr>
      </w:pPr>
    </w:p>
    <w:p w14:paraId="0FA7ABD0" w14:textId="77777777" w:rsidR="00733AEA" w:rsidRPr="00303568" w:rsidRDefault="00733AEA" w:rsidP="00BF1070">
      <w:pPr>
        <w:spacing w:line="276" w:lineRule="auto"/>
        <w:jc w:val="center"/>
        <w:rPr>
          <w:rFonts w:ascii="Lucida Bright" w:hAnsi="Lucida Bright" w:cstheme="majorHAnsi"/>
          <w:b/>
          <w:bCs/>
          <w:iCs/>
          <w:color w:val="000000"/>
        </w:rPr>
      </w:pPr>
    </w:p>
    <w:p w14:paraId="63EB11C3" w14:textId="77777777" w:rsidR="00BF1070" w:rsidRPr="009D5655" w:rsidRDefault="00BF1070" w:rsidP="00BF1070">
      <w:pPr>
        <w:jc w:val="center"/>
        <w:rPr>
          <w:rFonts w:ascii="Lucida Bright" w:hAnsi="Lucida Bright"/>
          <w:b/>
          <w:sz w:val="24"/>
          <w:szCs w:val="24"/>
        </w:rPr>
      </w:pPr>
      <w:r w:rsidRPr="009D5655">
        <w:rPr>
          <w:rFonts w:ascii="Lucida Bright" w:hAnsi="Lucida Bright"/>
          <w:b/>
          <w:sz w:val="24"/>
          <w:szCs w:val="24"/>
        </w:rPr>
        <w:t xml:space="preserve">FRANCISCO BORGES DE ARAÚJO   </w:t>
      </w:r>
    </w:p>
    <w:p w14:paraId="4C155602" w14:textId="77777777" w:rsidR="00BF1070" w:rsidRPr="009D5655" w:rsidRDefault="00BF1070" w:rsidP="00BF1070">
      <w:pPr>
        <w:jc w:val="center"/>
        <w:rPr>
          <w:rFonts w:ascii="Lucida Bright" w:hAnsi="Lucida Bright"/>
          <w:b/>
          <w:sz w:val="24"/>
          <w:szCs w:val="24"/>
        </w:rPr>
      </w:pPr>
      <w:r w:rsidRPr="009D5655">
        <w:rPr>
          <w:rFonts w:ascii="Lucida Bright" w:hAnsi="Lucida Bright"/>
          <w:b/>
          <w:sz w:val="24"/>
          <w:szCs w:val="24"/>
        </w:rPr>
        <w:t>Presidente CREF16/RN</w:t>
      </w:r>
    </w:p>
    <w:p w14:paraId="69916157" w14:textId="247ED4B1" w:rsidR="00BF1070" w:rsidRDefault="00BF1070" w:rsidP="00BF1070">
      <w:pPr>
        <w:spacing w:line="276" w:lineRule="auto"/>
        <w:jc w:val="center"/>
        <w:rPr>
          <w:rFonts w:ascii="Lucida Bright" w:hAnsi="Lucida Bright" w:cstheme="majorHAnsi"/>
        </w:rPr>
      </w:pPr>
    </w:p>
    <w:p w14:paraId="30B249B1" w14:textId="18187073" w:rsidR="00733AEA" w:rsidRDefault="00733AEA" w:rsidP="00BF1070">
      <w:pPr>
        <w:spacing w:line="276" w:lineRule="auto"/>
        <w:jc w:val="center"/>
        <w:rPr>
          <w:rFonts w:ascii="Lucida Bright" w:hAnsi="Lucida Bright" w:cstheme="majorHAnsi"/>
        </w:rPr>
      </w:pPr>
    </w:p>
    <w:p w14:paraId="7C9EA565" w14:textId="6D3C07AE" w:rsidR="00303631" w:rsidRDefault="00303631" w:rsidP="00BF1070">
      <w:pPr>
        <w:spacing w:line="276" w:lineRule="auto"/>
        <w:jc w:val="center"/>
        <w:rPr>
          <w:rFonts w:ascii="Lucida Bright" w:hAnsi="Lucida Bright" w:cstheme="majorHAnsi"/>
        </w:rPr>
      </w:pPr>
    </w:p>
    <w:p w14:paraId="32FF7EF2" w14:textId="0EB5D093" w:rsidR="00303631" w:rsidRDefault="00303631" w:rsidP="00BF1070">
      <w:pPr>
        <w:spacing w:line="276" w:lineRule="auto"/>
        <w:jc w:val="center"/>
        <w:rPr>
          <w:rFonts w:ascii="Lucida Bright" w:hAnsi="Lucida Bright" w:cstheme="majorHAnsi"/>
        </w:rPr>
      </w:pPr>
    </w:p>
    <w:p w14:paraId="700F55E4" w14:textId="175EF867" w:rsidR="00303631" w:rsidRDefault="00303631" w:rsidP="00BF1070">
      <w:pPr>
        <w:spacing w:line="276" w:lineRule="auto"/>
        <w:jc w:val="center"/>
        <w:rPr>
          <w:rFonts w:ascii="Lucida Bright" w:hAnsi="Lucida Bright" w:cstheme="majorHAnsi"/>
        </w:rPr>
      </w:pPr>
    </w:p>
    <w:p w14:paraId="316C428A" w14:textId="214167AD" w:rsidR="00303631" w:rsidRDefault="00303631" w:rsidP="00BF1070">
      <w:pPr>
        <w:spacing w:line="276" w:lineRule="auto"/>
        <w:jc w:val="center"/>
        <w:rPr>
          <w:rFonts w:ascii="Lucida Bright" w:hAnsi="Lucida Bright" w:cstheme="majorHAnsi"/>
        </w:rPr>
      </w:pPr>
    </w:p>
    <w:p w14:paraId="65330C85" w14:textId="72743EC1" w:rsidR="00303631" w:rsidRDefault="00303631" w:rsidP="00BF1070">
      <w:pPr>
        <w:spacing w:line="276" w:lineRule="auto"/>
        <w:jc w:val="center"/>
        <w:rPr>
          <w:rFonts w:ascii="Lucida Bright" w:hAnsi="Lucida Bright" w:cstheme="majorHAnsi"/>
        </w:rPr>
      </w:pPr>
    </w:p>
    <w:p w14:paraId="7098564A" w14:textId="1F334F8B" w:rsidR="00303631" w:rsidRDefault="00303631" w:rsidP="00BF1070">
      <w:pPr>
        <w:spacing w:line="276" w:lineRule="auto"/>
        <w:jc w:val="center"/>
        <w:rPr>
          <w:rFonts w:ascii="Lucida Bright" w:hAnsi="Lucida Bright" w:cstheme="majorHAnsi"/>
        </w:rPr>
      </w:pPr>
    </w:p>
    <w:p w14:paraId="0E7F4850" w14:textId="4405DD1C" w:rsidR="00303631" w:rsidRDefault="00303631" w:rsidP="00BF1070">
      <w:pPr>
        <w:spacing w:line="276" w:lineRule="auto"/>
        <w:jc w:val="center"/>
        <w:rPr>
          <w:rFonts w:ascii="Lucida Bright" w:hAnsi="Lucida Bright" w:cstheme="majorHAnsi"/>
        </w:rPr>
      </w:pPr>
    </w:p>
    <w:p w14:paraId="5DB31950" w14:textId="3ADEEE60" w:rsidR="00733AEA" w:rsidRDefault="00733AEA" w:rsidP="00BF1070">
      <w:pPr>
        <w:spacing w:line="276" w:lineRule="auto"/>
        <w:jc w:val="center"/>
        <w:rPr>
          <w:rFonts w:ascii="Lucida Bright" w:hAnsi="Lucida Bright" w:cstheme="majorHAnsi"/>
        </w:rPr>
      </w:pPr>
    </w:p>
    <w:p w14:paraId="1E4701B7" w14:textId="77777777" w:rsidR="00BF1070" w:rsidRPr="00303568" w:rsidRDefault="00BF1070" w:rsidP="00BF1070">
      <w:pPr>
        <w:jc w:val="center"/>
        <w:rPr>
          <w:rFonts w:ascii="Lucida Bright" w:hAnsi="Lucida Bright" w:cstheme="majorHAnsi"/>
          <w:b/>
          <w:bCs/>
          <w:color w:val="FF0000"/>
          <w:sz w:val="28"/>
          <w:szCs w:val="28"/>
          <w:highlight w:val="yellow"/>
        </w:rPr>
      </w:pPr>
      <w:r w:rsidRPr="00303568">
        <w:rPr>
          <w:rFonts w:ascii="Lucida Bright" w:hAnsi="Lucida Bright" w:cstheme="majorHAnsi"/>
          <w:b/>
          <w:bCs/>
          <w:color w:val="FF0000"/>
          <w:sz w:val="28"/>
          <w:szCs w:val="28"/>
          <w:highlight w:val="yellow"/>
        </w:rPr>
        <w:t>OBSERVAÇÃO:</w:t>
      </w:r>
    </w:p>
    <w:p w14:paraId="25199336" w14:textId="77777777" w:rsidR="00BF1070" w:rsidRPr="00303568" w:rsidRDefault="00BF1070" w:rsidP="00BF1070">
      <w:pPr>
        <w:jc w:val="center"/>
        <w:rPr>
          <w:rFonts w:ascii="Lucida Bright" w:hAnsi="Lucida Bright" w:cstheme="majorHAnsi"/>
          <w:b/>
          <w:bCs/>
          <w:color w:val="FF0000"/>
          <w:sz w:val="28"/>
          <w:szCs w:val="28"/>
          <w:highlight w:val="yellow"/>
        </w:rPr>
      </w:pPr>
      <w:r w:rsidRPr="00303568">
        <w:rPr>
          <w:rFonts w:ascii="Lucida Bright" w:hAnsi="Lucida Bright" w:cstheme="majorHAnsi"/>
          <w:b/>
          <w:bCs/>
          <w:color w:val="FF0000"/>
          <w:sz w:val="28"/>
          <w:szCs w:val="28"/>
          <w:highlight w:val="yellow"/>
        </w:rPr>
        <w:t xml:space="preserve"> SOLICITAMOS QUE TODA DOCUMENTAÇÃO DOS ANEXO I </w:t>
      </w:r>
    </w:p>
    <w:p w14:paraId="61314E44" w14:textId="13E6A73F" w:rsidR="00BF1070" w:rsidRPr="00303568" w:rsidRDefault="00BF1070" w:rsidP="00BF1070">
      <w:pPr>
        <w:jc w:val="center"/>
        <w:rPr>
          <w:rFonts w:ascii="Lucida Bright" w:hAnsi="Lucida Bright" w:cstheme="majorHAnsi"/>
          <w:b/>
          <w:bCs/>
        </w:rPr>
      </w:pPr>
      <w:r w:rsidRPr="00303568">
        <w:rPr>
          <w:rFonts w:ascii="Lucida Bright" w:hAnsi="Lucida Bright" w:cstheme="majorHAnsi"/>
          <w:b/>
          <w:bCs/>
          <w:color w:val="FF0000"/>
          <w:sz w:val="28"/>
          <w:szCs w:val="28"/>
          <w:highlight w:val="yellow"/>
        </w:rPr>
        <w:t>ESTEJA EM ARQUIVO ÚNICO E ORDEM CRONOLÓGICA</w:t>
      </w:r>
    </w:p>
    <w:p w14:paraId="3B9463C4" w14:textId="77777777" w:rsidR="00BF1070" w:rsidRPr="00303568" w:rsidRDefault="00BF1070" w:rsidP="00BF1070">
      <w:pPr>
        <w:jc w:val="center"/>
        <w:rPr>
          <w:rFonts w:ascii="Lucida Bright" w:hAnsi="Lucida Bright" w:cstheme="majorHAnsi"/>
          <w:b/>
          <w:bCs/>
        </w:rPr>
      </w:pPr>
    </w:p>
    <w:p w14:paraId="46C4209B" w14:textId="77777777" w:rsidR="00BF1070" w:rsidRPr="00303568" w:rsidRDefault="00BF1070" w:rsidP="00BF1070">
      <w:pPr>
        <w:jc w:val="center"/>
        <w:rPr>
          <w:rFonts w:ascii="Lucida Bright" w:hAnsi="Lucida Bright" w:cstheme="majorHAnsi"/>
          <w:b/>
          <w:bCs/>
        </w:rPr>
      </w:pPr>
      <w:r w:rsidRPr="00303568">
        <w:rPr>
          <w:rFonts w:ascii="Lucida Bright" w:hAnsi="Lucida Bright" w:cstheme="majorHAnsi"/>
          <w:b/>
          <w:bCs/>
        </w:rPr>
        <w:t>ANEXO I – DOCUMENTAÇÃO EXIGIDA PARA HABILITAÇÃO</w:t>
      </w:r>
    </w:p>
    <w:p w14:paraId="6D23C24E" w14:textId="77777777" w:rsidR="00BF1070" w:rsidRPr="00303568" w:rsidRDefault="00BF1070" w:rsidP="00BF1070">
      <w:pPr>
        <w:jc w:val="center"/>
        <w:rPr>
          <w:rFonts w:ascii="Lucida Bright" w:hAnsi="Lucida Bright" w:cstheme="majorHAnsi"/>
          <w:b/>
          <w:bCs/>
        </w:rPr>
      </w:pPr>
    </w:p>
    <w:p w14:paraId="0FE22F0A" w14:textId="77777777" w:rsidR="00BF1070" w:rsidRPr="00303568" w:rsidRDefault="00BF1070" w:rsidP="00BF1070">
      <w:pPr>
        <w:pStyle w:val="RJNETTO-SEMN"/>
        <w:tabs>
          <w:tab w:val="num" w:pos="1134"/>
        </w:tabs>
        <w:rPr>
          <w:rFonts w:ascii="Lucida Bright" w:hAnsi="Lucida Bright" w:cstheme="majorHAnsi"/>
        </w:rPr>
      </w:pPr>
      <w:r w:rsidRPr="00303568">
        <w:rPr>
          <w:rFonts w:ascii="Lucida Bright" w:hAnsi="Lucida Bright" w:cstheme="majorHAnsi"/>
        </w:rPr>
        <w:t>Habilitação jurídica</w:t>
      </w:r>
    </w:p>
    <w:p w14:paraId="73333A1E"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Pessoa física:</w:t>
      </w:r>
      <w:r w:rsidRPr="00303568">
        <w:rPr>
          <w:rFonts w:ascii="Lucida Bright" w:hAnsi="Lucida Bright" w:cstheme="majorHAnsi"/>
        </w:rPr>
        <w:t xml:space="preserve"> cédula de identidade (RG) ou documento equivalente que, por força de lei, tenha validade para fins de identificação em todo o território nacional;</w:t>
      </w:r>
    </w:p>
    <w:p w14:paraId="0F49868A"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Empresário individual</w:t>
      </w:r>
      <w:r w:rsidRPr="00303568">
        <w:rPr>
          <w:rFonts w:ascii="Lucida Bright" w:hAnsi="Lucida Bright" w:cstheme="majorHAnsi"/>
        </w:rPr>
        <w:t xml:space="preserve">: inscrição no Registro Público de Empresas Mercantis, a cargo da Junta Comercial da respectiva sede; </w:t>
      </w:r>
    </w:p>
    <w:p w14:paraId="12BB168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lastRenderedPageBreak/>
        <w:t>Microempreendedor Individual - MEI</w:t>
      </w:r>
      <w:r w:rsidRPr="00303568">
        <w:rPr>
          <w:rFonts w:ascii="Lucida Bright" w:hAnsi="Lucida Bright" w:cstheme="majorHAnsi"/>
        </w:rPr>
        <w:t xml:space="preserve">: Certificado da Condição de Microempreendedor Individual - CCMEI, cuja aceitação ficará condicionada à verificação da autenticidade no sítio </w:t>
      </w:r>
      <w:hyperlink r:id="rId13" w:history="1">
        <w:r w:rsidRPr="00303568">
          <w:rPr>
            <w:rStyle w:val="Hyperlink"/>
            <w:rFonts w:ascii="Lucida Bright" w:eastAsiaTheme="majorEastAsia" w:hAnsi="Lucida Bright" w:cstheme="majorHAnsi"/>
            <w:color w:val="auto"/>
          </w:rPr>
          <w:t>https://www.gov.br/empresas-e-negocios/pt-br/empreendedor</w:t>
        </w:r>
      </w:hyperlink>
      <w:r w:rsidRPr="00303568">
        <w:rPr>
          <w:rFonts w:ascii="Lucida Bright" w:hAnsi="Lucida Bright" w:cstheme="majorHAnsi"/>
        </w:rPr>
        <w:t>;</w:t>
      </w:r>
    </w:p>
    <w:p w14:paraId="2E5B197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rPr>
        <w:t>Sociedade empresária, sociedade limitada unipessoal – SLU ou sociedade identificada como empresa individual de responsabilidade limitada - EIRELI</w:t>
      </w:r>
      <w:r w:rsidRPr="00303568">
        <w:rPr>
          <w:rFonts w:ascii="Lucida Bright" w:hAnsi="Lucida Bright" w:cstheme="majorHAnsi"/>
        </w:rPr>
        <w:t>: inscrição do ato constitutivo, estatuto ou contrato social no Registro Público de Empresas Mercantis, a cargo da Junta Comercial da respectiva sede, acompanhada de documento comprobatório de seus administradores;</w:t>
      </w:r>
    </w:p>
    <w:p w14:paraId="77EC084C"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empresária estrangeira</w:t>
      </w:r>
      <w:r w:rsidRPr="00303568">
        <w:rPr>
          <w:rFonts w:ascii="Lucida Bright" w:hAnsi="Lucida Bright" w:cstheme="majorHAnsi"/>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073C4D"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simples</w:t>
      </w:r>
      <w:r w:rsidRPr="00303568">
        <w:rPr>
          <w:rFonts w:ascii="Lucida Bright" w:hAnsi="Lucida Bright" w:cstheme="majorHAnsi"/>
        </w:rPr>
        <w:t>: inscrição do ato constitutivo no Registro Civil de Pessoas Jurídicas do local de sua sede, acompanhada de documento comprobatório de seus administradores;</w:t>
      </w:r>
    </w:p>
    <w:p w14:paraId="71A1370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Filial, sucursal ou agência de sociedade simples ou empresária</w:t>
      </w:r>
      <w:r w:rsidRPr="00303568">
        <w:rPr>
          <w:rFonts w:ascii="Lucida Bright" w:hAnsi="Lucida Bright" w:cstheme="majorHAnsi"/>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0C803D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cooperativa</w:t>
      </w:r>
      <w:r w:rsidRPr="00303568">
        <w:rPr>
          <w:rFonts w:ascii="Lucida Bright" w:hAnsi="Lucida Bright" w:cstheme="majorHAnsi"/>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4475CD8"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Os documentos apresentados deverão estar acompanhados de todas as alterações ou da consolidação respectiva.</w:t>
      </w:r>
    </w:p>
    <w:p w14:paraId="60C17DDE" w14:textId="77777777" w:rsidR="00BF1070" w:rsidRPr="00303568" w:rsidRDefault="00BF1070" w:rsidP="00BF1070">
      <w:pPr>
        <w:pStyle w:val="RJNETTO-SEMN"/>
        <w:tabs>
          <w:tab w:val="num" w:pos="1134"/>
        </w:tabs>
        <w:rPr>
          <w:rFonts w:ascii="Lucida Bright" w:hAnsi="Lucida Bright" w:cstheme="majorHAnsi"/>
        </w:rPr>
      </w:pPr>
      <w:r w:rsidRPr="00303568">
        <w:rPr>
          <w:rFonts w:ascii="Lucida Bright" w:hAnsi="Lucida Bright" w:cstheme="majorHAnsi"/>
        </w:rPr>
        <w:t>Habilitação fiscal, social e trabalhista</w:t>
      </w:r>
    </w:p>
    <w:p w14:paraId="7A069EB6"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inscrição no Cadastro Nacional de Pessoas Jurídicas ou no Cadastro de Pessoas Físicas, conforme o caso;</w:t>
      </w:r>
    </w:p>
    <w:p w14:paraId="6B03AFFD"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783712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regularidade com o Fundo de Garantia do Tempo de Serviço (FGTS);</w:t>
      </w:r>
    </w:p>
    <w:p w14:paraId="5897A7F9"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4" w:history="1">
        <w:r w:rsidRPr="00303568">
          <w:rPr>
            <w:rStyle w:val="Hyperlink"/>
            <w:rFonts w:ascii="Lucida Bright" w:eastAsiaTheme="majorEastAsia" w:hAnsi="Lucida Bright" w:cstheme="majorHAnsi"/>
            <w:color w:val="auto"/>
          </w:rPr>
          <w:t>Decreto-Lei nº 5.452, de 1º de maio de 1943;</w:t>
        </w:r>
      </w:hyperlink>
    </w:p>
    <w:p w14:paraId="4D13E30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 xml:space="preserve">Prova de inscrição no cadastro de contribuintes [Estadual/Distrital] ou [Municipal/Distrital] relativo ao domicílio ou sede do fornecedor, pertinente ao seu ramo de atividade e compatível com o objeto contratual; </w:t>
      </w:r>
    </w:p>
    <w:p w14:paraId="0EF89E9E"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regularidade com a Fazenda [Estadual/Distrital] ou [Municipal/Distrital] do domicílio ou sede do fornecedor, relativa à atividade em cujo exercício contrata ou concorre;</w:t>
      </w:r>
    </w:p>
    <w:p w14:paraId="72E9D389"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lastRenderedPageBreak/>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F651B3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4D0FA59" w14:textId="77777777" w:rsidR="00BF1070" w:rsidRPr="00303568" w:rsidRDefault="00BF1070" w:rsidP="00BF1070">
      <w:pPr>
        <w:pStyle w:val="Ttulo1"/>
        <w:tabs>
          <w:tab w:val="left" w:pos="708"/>
          <w:tab w:val="num" w:pos="1134"/>
        </w:tabs>
        <w:ind w:left="360"/>
        <w:rPr>
          <w:rFonts w:ascii="Lucida Bright" w:hAnsi="Lucida Bright" w:cstheme="majorHAnsi"/>
          <w:b/>
          <w:bCs/>
          <w:color w:val="auto"/>
          <w:sz w:val="24"/>
          <w:szCs w:val="24"/>
        </w:rPr>
      </w:pPr>
      <w:r w:rsidRPr="00303568">
        <w:rPr>
          <w:rFonts w:ascii="Lucida Bright" w:hAnsi="Lucida Bright" w:cstheme="majorHAnsi"/>
          <w:b/>
          <w:bCs/>
          <w:color w:val="auto"/>
          <w:sz w:val="24"/>
          <w:szCs w:val="24"/>
        </w:rPr>
        <w:t>Qualificação Técnica.</w:t>
      </w:r>
    </w:p>
    <w:p w14:paraId="4884CC9F" w14:textId="77777777" w:rsidR="002403DA" w:rsidRDefault="002403DA" w:rsidP="00BF1070">
      <w:pPr>
        <w:tabs>
          <w:tab w:val="num" w:pos="1134"/>
        </w:tabs>
        <w:autoSpaceDE w:val="0"/>
        <w:autoSpaceDN w:val="0"/>
        <w:adjustRightInd w:val="0"/>
        <w:ind w:firstLine="340"/>
        <w:jc w:val="both"/>
        <w:rPr>
          <w:rFonts w:ascii="Lucida Bright" w:hAnsi="Lucida Bright" w:cstheme="majorHAnsi"/>
        </w:rPr>
      </w:pPr>
      <w:r w:rsidRPr="002403DA">
        <w:rPr>
          <w:rFonts w:ascii="Lucida Bright" w:hAnsi="Lucida Bright" w:cstheme="majorHAnsi"/>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14:paraId="5020F01D" w14:textId="68E5874F" w:rsidR="00BF1070" w:rsidRPr="00303568" w:rsidRDefault="00BF1070" w:rsidP="00BF1070">
      <w:pPr>
        <w:tabs>
          <w:tab w:val="num" w:pos="1134"/>
        </w:tabs>
        <w:autoSpaceDE w:val="0"/>
        <w:autoSpaceDN w:val="0"/>
        <w:adjustRightInd w:val="0"/>
        <w:ind w:firstLine="340"/>
        <w:jc w:val="both"/>
        <w:rPr>
          <w:rFonts w:ascii="Lucida Bright" w:hAnsi="Lucida Bright" w:cstheme="majorHAnsi"/>
        </w:rPr>
      </w:pPr>
      <w:r w:rsidRPr="00303568">
        <w:rPr>
          <w:rFonts w:ascii="Lucida Bright" w:hAnsi="Lucida Bright" w:cstheme="majorHAnsi"/>
        </w:rPr>
        <w:t xml:space="preserve">  </w:t>
      </w:r>
    </w:p>
    <w:p w14:paraId="0DF1CC88" w14:textId="53D7A672" w:rsidR="00BF1070" w:rsidRPr="00303568" w:rsidRDefault="00BF1070" w:rsidP="007077F8">
      <w:pPr>
        <w:pStyle w:val="PADRO"/>
        <w:keepNext w:val="0"/>
        <w:widowControl/>
        <w:tabs>
          <w:tab w:val="left" w:pos="4980"/>
        </w:tabs>
        <w:spacing w:before="120" w:after="120"/>
        <w:ind w:firstLine="0"/>
        <w:rPr>
          <w:rFonts w:ascii="Lucida Bright" w:hAnsi="Lucida Bright" w:cstheme="majorHAnsi"/>
          <w:i/>
          <w:sz w:val="22"/>
          <w:szCs w:val="22"/>
        </w:rPr>
      </w:pPr>
    </w:p>
    <w:sectPr w:rsidR="00BF1070" w:rsidRPr="00303568" w:rsidSect="001750C4">
      <w:headerReference w:type="default" r:id="rId15"/>
      <w:footerReference w:type="default" r:id="rId16"/>
      <w:headerReference w:type="first" r:id="rId17"/>
      <w:pgSz w:w="11910" w:h="16840"/>
      <w:pgMar w:top="1417" w:right="1701" w:bottom="1417" w:left="1701" w:header="397" w:footer="7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5B8DF" w14:textId="77777777" w:rsidR="004D20DC" w:rsidRDefault="004D20DC">
      <w:r>
        <w:separator/>
      </w:r>
    </w:p>
  </w:endnote>
  <w:endnote w:type="continuationSeparator" w:id="0">
    <w:p w14:paraId="39BF4340" w14:textId="77777777" w:rsidR="004D20DC" w:rsidRDefault="004D2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Bright">
    <w:panose1 w:val="0204060205050502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Wix Madefor Display">
    <w:altName w:val="Calibri"/>
    <w:charset w:val="00"/>
    <w:family w:val="swiss"/>
    <w:pitch w:val="variable"/>
    <w:sig w:usb0="A000026F" w:usb1="0000A06B" w:usb2="00000008"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FFC2" w14:textId="77777777" w:rsidR="000739EA" w:rsidRPr="00911A3D" w:rsidRDefault="000739EA" w:rsidP="00977050">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CONSELHO REGIONAL DE EDUCAÇÃO FÍSICA DA 16ª REGIÃO</w:t>
    </w:r>
  </w:p>
  <w:p w14:paraId="158C75C5" w14:textId="77777777" w:rsidR="000739EA" w:rsidRPr="00911A3D" w:rsidRDefault="000739EA" w:rsidP="00977050">
    <w:pPr>
      <w:pStyle w:val="Rodap"/>
      <w:jc w:val="center"/>
      <w:rPr>
        <w:rFonts w:ascii="Wix Madefor Display" w:hAnsi="Wix Madefor Display" w:cs="Wix Madefor Display"/>
        <w:sz w:val="13"/>
        <w:szCs w:val="13"/>
      </w:rPr>
    </w:pPr>
    <w:bookmarkStart w:id="6" w:name="_Hlk206587309"/>
    <w:r w:rsidRPr="00911A3D">
      <w:rPr>
        <w:rFonts w:ascii="Wix Madefor Display" w:hAnsi="Wix Madefor Display" w:cs="Wix Madefor Display"/>
        <w:sz w:val="13"/>
        <w:szCs w:val="13"/>
      </w:rPr>
      <w:t>Rua Ataulfo Alves, 1949, Candelária, Natal / RN – CEP: 59.064-570</w:t>
    </w:r>
  </w:p>
  <w:bookmarkEnd w:id="6"/>
  <w:p w14:paraId="488EB433" w14:textId="77777777" w:rsidR="000739EA" w:rsidRPr="00911A3D" w:rsidRDefault="000739EA" w:rsidP="00977050">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CNPJ</w:t>
    </w:r>
    <w:bookmarkStart w:id="7" w:name="_Hlk206587295"/>
    <w:r w:rsidRPr="00911A3D">
      <w:rPr>
        <w:rFonts w:ascii="Wix Madefor Display" w:hAnsi="Wix Madefor Display" w:cs="Wix Madefor Display"/>
        <w:sz w:val="13"/>
        <w:szCs w:val="13"/>
      </w:rPr>
      <w:t xml:space="preserve">: 23.603.274/0001-70 </w:t>
    </w:r>
    <w:bookmarkEnd w:id="7"/>
    <w:r w:rsidRPr="00911A3D">
      <w:rPr>
        <w:rFonts w:ascii="Wix Madefor Display" w:hAnsi="Wix Madefor Display" w:cs="Wix Madefor Display"/>
        <w:sz w:val="13"/>
        <w:szCs w:val="13"/>
      </w:rPr>
      <w:t>– www.cref16.org.br – Fone: (84) 3201-2254</w:t>
    </w:r>
  </w:p>
  <w:p w14:paraId="25A3D3C2" w14:textId="77777777" w:rsidR="000739EA" w:rsidRPr="00911A3D" w:rsidRDefault="000739E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79EE8" w14:textId="77777777" w:rsidR="004D20DC" w:rsidRDefault="004D20DC">
      <w:r>
        <w:separator/>
      </w:r>
    </w:p>
  </w:footnote>
  <w:footnote w:type="continuationSeparator" w:id="0">
    <w:p w14:paraId="5744CBE5" w14:textId="77777777" w:rsidR="004D20DC" w:rsidRDefault="004D20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7F41" w14:textId="1453A509" w:rsidR="000739EA" w:rsidRPr="00911A3D" w:rsidRDefault="00857E07" w:rsidP="00056BB8">
    <w:pPr>
      <w:widowControl/>
      <w:jc w:val="center"/>
      <w:rPr>
        <w:rFonts w:ascii="Calibri" w:eastAsia="Times New Roman" w:hAnsi="Calibri" w:cs="Arial"/>
        <w:sz w:val="28"/>
        <w:szCs w:val="24"/>
        <w:lang w:eastAsia="pt-BR"/>
      </w:rPr>
    </w:pPr>
    <w:r>
      <w:rPr>
        <w:rFonts w:ascii="Calibri" w:eastAsia="Calibri" w:hAnsi="Calibri" w:cs="Times New Roman"/>
        <w:noProof/>
        <w:kern w:val="2"/>
        <w14:ligatures w14:val="standardContextual"/>
      </w:rPr>
      <w:drawing>
        <wp:anchor distT="0" distB="0" distL="114300" distR="114300" simplePos="0" relativeHeight="251658240" behindDoc="1" locked="0" layoutInCell="1" allowOverlap="1" wp14:anchorId="066F5E16" wp14:editId="142B1CBA">
          <wp:simplePos x="0" y="0"/>
          <wp:positionH relativeFrom="column">
            <wp:posOffset>5215890</wp:posOffset>
          </wp:positionH>
          <wp:positionV relativeFrom="paragraph">
            <wp:posOffset>5080</wp:posOffset>
          </wp:positionV>
          <wp:extent cx="798830" cy="805815"/>
          <wp:effectExtent l="0" t="0" r="1270" b="0"/>
          <wp:wrapNone/>
          <wp:docPr id="602411525" name="Imagem 1" descr="Forma, Círc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1525" name="Imagem 1" descr="Forma, Círcul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98830" cy="805815"/>
                  </a:xfrm>
                  <a:prstGeom prst="rect">
                    <a:avLst/>
                  </a:prstGeom>
                </pic:spPr>
              </pic:pic>
            </a:graphicData>
          </a:graphic>
        </wp:anchor>
      </w:drawing>
    </w:r>
    <w:r w:rsidR="000739EA" w:rsidRPr="00911A3D">
      <w:rPr>
        <w:rFonts w:ascii="Calibri" w:eastAsia="Calibri" w:hAnsi="Calibri" w:cs="Times New Roman"/>
        <w:noProof/>
        <w:kern w:val="2"/>
        <w14:ligatures w14:val="standardContextual"/>
      </w:rPr>
      <w:drawing>
        <wp:inline distT="0" distB="0" distL="0" distR="0" wp14:anchorId="1C200600" wp14:editId="32CE3421">
          <wp:extent cx="2046291" cy="720000"/>
          <wp:effectExtent l="0" t="0" r="0" b="4445"/>
          <wp:docPr id="1302142219" name="Imagem 130214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7D9BEBFA" w14:textId="77777777" w:rsidR="000739EA" w:rsidRPr="00911A3D" w:rsidRDefault="000739EA" w:rsidP="00056BB8">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338E" w14:textId="77777777" w:rsidR="001F22C6" w:rsidRPr="00911A3D" w:rsidRDefault="001F22C6" w:rsidP="001F22C6">
    <w:pPr>
      <w:widowControl/>
      <w:jc w:val="center"/>
      <w:rPr>
        <w:rFonts w:ascii="Calibri" w:eastAsia="Times New Roman" w:hAnsi="Calibri" w:cs="Arial"/>
        <w:sz w:val="28"/>
        <w:szCs w:val="24"/>
        <w:lang w:eastAsia="pt-BR"/>
      </w:rPr>
    </w:pPr>
    <w:r w:rsidRPr="00911A3D">
      <w:rPr>
        <w:rFonts w:ascii="Calibri" w:eastAsia="Calibri" w:hAnsi="Calibri" w:cs="Times New Roman"/>
        <w:noProof/>
        <w:kern w:val="2"/>
        <w14:ligatures w14:val="standardContextual"/>
      </w:rPr>
      <w:drawing>
        <wp:inline distT="0" distB="0" distL="0" distR="0" wp14:anchorId="3D69918F" wp14:editId="656BEBCB">
          <wp:extent cx="2046291" cy="720000"/>
          <wp:effectExtent l="0" t="0" r="0" b="4445"/>
          <wp:docPr id="1316513816" name="Imagem 1316513816"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13816" name="Imagem 1316513816" descr="Logotipo&#10;&#10;Descrição gerada automa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6DC86F7A" w14:textId="77777777" w:rsidR="001F22C6" w:rsidRPr="00911A3D" w:rsidRDefault="001F22C6" w:rsidP="001F22C6">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E30D4"/>
    <w:multiLevelType w:val="hybridMultilevel"/>
    <w:tmpl w:val="913E59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1A2DAC"/>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75A1C8C"/>
    <w:multiLevelType w:val="multilevel"/>
    <w:tmpl w:val="4E00A540"/>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A6414F4"/>
    <w:multiLevelType w:val="multilevel"/>
    <w:tmpl w:val="FC4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66961E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ajorHAnsi" w:hAnsiTheme="majorHAnsi" w:cstheme="majorHAnsi" w:hint="default"/>
        <w:b w:val="0"/>
        <w:i w:val="0"/>
        <w:iCs/>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142F42"/>
    <w:multiLevelType w:val="hybridMultilevel"/>
    <w:tmpl w:val="16B80550"/>
    <w:lvl w:ilvl="0" w:tplc="04160017">
      <w:start w:val="1"/>
      <w:numFmt w:val="lowerLetter"/>
      <w:lvlText w:val="%1)"/>
      <w:lvlJc w:val="left"/>
      <w:pPr>
        <w:ind w:left="2563"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33632072"/>
    <w:multiLevelType w:val="multilevel"/>
    <w:tmpl w:val="1C007116"/>
    <w:lvl w:ilvl="0">
      <w:start w:val="1"/>
      <w:numFmt w:val="decimal"/>
      <w:lvlText w:val="%1."/>
      <w:lvlJc w:val="left"/>
      <w:pPr>
        <w:tabs>
          <w:tab w:val="num" w:pos="0"/>
        </w:tabs>
        <w:ind w:left="360" w:hanging="360"/>
      </w:pPr>
      <w:rPr>
        <w:b/>
      </w:rPr>
    </w:lvl>
    <w:lvl w:ilvl="1">
      <w:start w:val="1"/>
      <w:numFmt w:val="decimal"/>
      <w:lvlText w:val="%1.%2."/>
      <w:lvlJc w:val="left"/>
      <w:pPr>
        <w:tabs>
          <w:tab w:val="num" w:pos="3827"/>
        </w:tabs>
        <w:ind w:left="4685" w:hanging="432"/>
      </w:pPr>
      <w:rPr>
        <w:b w:val="0"/>
        <w:i w:val="0"/>
        <w:iCs/>
        <w:color w:val="000000" w:themeColor="text1"/>
      </w:rPr>
    </w:lvl>
    <w:lvl w:ilvl="2">
      <w:start w:val="1"/>
      <w:numFmt w:val="decimal"/>
      <w:lvlText w:val="%1.%2.%3."/>
      <w:lvlJc w:val="left"/>
      <w:pPr>
        <w:tabs>
          <w:tab w:val="num" w:pos="0"/>
        </w:tabs>
        <w:ind w:left="1224" w:hanging="504"/>
      </w:pPr>
      <w:rPr>
        <w:rFonts w:ascii="Calibri" w:hAnsi="Calibri" w:cs="Calibri" w:hint="default"/>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85F6CD3"/>
    <w:multiLevelType w:val="multilevel"/>
    <w:tmpl w:val="4ED48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0A965A4"/>
    <w:multiLevelType w:val="hybridMultilevel"/>
    <w:tmpl w:val="6330C1FC"/>
    <w:lvl w:ilvl="0" w:tplc="0416000F">
      <w:start w:val="1"/>
      <w:numFmt w:val="decimal"/>
      <w:pStyle w:val="1RJNETT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7956CE1"/>
    <w:multiLevelType w:val="multilevel"/>
    <w:tmpl w:val="767E553A"/>
    <w:lvl w:ilvl="0">
      <w:start w:val="10"/>
      <w:numFmt w:val="decimal"/>
      <w:lvlText w:val="%1"/>
      <w:lvlJc w:val="left"/>
      <w:pPr>
        <w:ind w:left="405" w:hanging="405"/>
      </w:pPr>
      <w:rPr>
        <w:rFonts w:hint="default"/>
      </w:rPr>
    </w:lvl>
    <w:lvl w:ilvl="1">
      <w:start w:val="3"/>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AA60456"/>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
  </w:num>
  <w:num w:numId="2">
    <w:abstractNumId w:val="1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1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1"/>
  </w:num>
  <w:num w:numId="11">
    <w:abstractNumId w:val="8"/>
  </w:num>
  <w:num w:numId="12">
    <w:abstractNumId w:val="7"/>
  </w:num>
  <w:num w:numId="13">
    <w:abstractNumId w:val="0"/>
  </w:num>
  <w:num w:numId="14">
    <w:abstractNumId w:val="2"/>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DF2"/>
    <w:rsid w:val="000011B1"/>
    <w:rsid w:val="000055F5"/>
    <w:rsid w:val="00031B15"/>
    <w:rsid w:val="000701DB"/>
    <w:rsid w:val="0007352C"/>
    <w:rsid w:val="000739EA"/>
    <w:rsid w:val="00087470"/>
    <w:rsid w:val="00091BE0"/>
    <w:rsid w:val="00093FDE"/>
    <w:rsid w:val="00096DA0"/>
    <w:rsid w:val="00097819"/>
    <w:rsid w:val="000B5B63"/>
    <w:rsid w:val="000C728C"/>
    <w:rsid w:val="000D7BCB"/>
    <w:rsid w:val="000E2928"/>
    <w:rsid w:val="000F04BA"/>
    <w:rsid w:val="000F3299"/>
    <w:rsid w:val="000F76A6"/>
    <w:rsid w:val="00102854"/>
    <w:rsid w:val="0010431E"/>
    <w:rsid w:val="00107333"/>
    <w:rsid w:val="00110D6A"/>
    <w:rsid w:val="00112A92"/>
    <w:rsid w:val="001131E9"/>
    <w:rsid w:val="001166CC"/>
    <w:rsid w:val="0012728D"/>
    <w:rsid w:val="0014184F"/>
    <w:rsid w:val="00145ABE"/>
    <w:rsid w:val="001535FC"/>
    <w:rsid w:val="00161C11"/>
    <w:rsid w:val="001750C4"/>
    <w:rsid w:val="00181423"/>
    <w:rsid w:val="00185690"/>
    <w:rsid w:val="0019381A"/>
    <w:rsid w:val="00197763"/>
    <w:rsid w:val="00197FF3"/>
    <w:rsid w:val="001B4008"/>
    <w:rsid w:val="001B593D"/>
    <w:rsid w:val="001C656A"/>
    <w:rsid w:val="001D735A"/>
    <w:rsid w:val="001F22C6"/>
    <w:rsid w:val="002024C3"/>
    <w:rsid w:val="00223566"/>
    <w:rsid w:val="002403DA"/>
    <w:rsid w:val="00242B64"/>
    <w:rsid w:val="00246123"/>
    <w:rsid w:val="002472C7"/>
    <w:rsid w:val="002522B7"/>
    <w:rsid w:val="00253B1D"/>
    <w:rsid w:val="0026190E"/>
    <w:rsid w:val="00270A42"/>
    <w:rsid w:val="00270BAC"/>
    <w:rsid w:val="00284C2C"/>
    <w:rsid w:val="00290EFA"/>
    <w:rsid w:val="002914D3"/>
    <w:rsid w:val="002B49DA"/>
    <w:rsid w:val="002C378F"/>
    <w:rsid w:val="002C7719"/>
    <w:rsid w:val="002E54E2"/>
    <w:rsid w:val="00303631"/>
    <w:rsid w:val="00306B07"/>
    <w:rsid w:val="00307CA3"/>
    <w:rsid w:val="00313FE6"/>
    <w:rsid w:val="00336D30"/>
    <w:rsid w:val="00340AC8"/>
    <w:rsid w:val="00353D37"/>
    <w:rsid w:val="003631F2"/>
    <w:rsid w:val="0038432F"/>
    <w:rsid w:val="003C5CF5"/>
    <w:rsid w:val="003E1ABC"/>
    <w:rsid w:val="003E3C92"/>
    <w:rsid w:val="004235E3"/>
    <w:rsid w:val="00444B1F"/>
    <w:rsid w:val="00471DDA"/>
    <w:rsid w:val="00481D94"/>
    <w:rsid w:val="004823D3"/>
    <w:rsid w:val="00487062"/>
    <w:rsid w:val="0049305C"/>
    <w:rsid w:val="004A0811"/>
    <w:rsid w:val="004A0A11"/>
    <w:rsid w:val="004A24D5"/>
    <w:rsid w:val="004A641A"/>
    <w:rsid w:val="004B2C02"/>
    <w:rsid w:val="004C585F"/>
    <w:rsid w:val="004D20DC"/>
    <w:rsid w:val="004D4954"/>
    <w:rsid w:val="004E2FC7"/>
    <w:rsid w:val="00501852"/>
    <w:rsid w:val="00507F1F"/>
    <w:rsid w:val="00515DE8"/>
    <w:rsid w:val="00533D99"/>
    <w:rsid w:val="00545E20"/>
    <w:rsid w:val="005468CF"/>
    <w:rsid w:val="00562241"/>
    <w:rsid w:val="00584DC2"/>
    <w:rsid w:val="005A040A"/>
    <w:rsid w:val="005A5371"/>
    <w:rsid w:val="005E411A"/>
    <w:rsid w:val="005F7496"/>
    <w:rsid w:val="00600EE6"/>
    <w:rsid w:val="006022C7"/>
    <w:rsid w:val="00611B47"/>
    <w:rsid w:val="00615EB6"/>
    <w:rsid w:val="00624DAA"/>
    <w:rsid w:val="00651F8D"/>
    <w:rsid w:val="006732E4"/>
    <w:rsid w:val="00694AB9"/>
    <w:rsid w:val="006B0F99"/>
    <w:rsid w:val="006B231E"/>
    <w:rsid w:val="006B4E49"/>
    <w:rsid w:val="006F1877"/>
    <w:rsid w:val="006F7B9D"/>
    <w:rsid w:val="00705BB6"/>
    <w:rsid w:val="007077F8"/>
    <w:rsid w:val="00707F6A"/>
    <w:rsid w:val="007131C5"/>
    <w:rsid w:val="007201C0"/>
    <w:rsid w:val="007236E2"/>
    <w:rsid w:val="0072399C"/>
    <w:rsid w:val="00733AEA"/>
    <w:rsid w:val="00743F25"/>
    <w:rsid w:val="00761D5E"/>
    <w:rsid w:val="0077663B"/>
    <w:rsid w:val="00794979"/>
    <w:rsid w:val="007A3562"/>
    <w:rsid w:val="007B1DCA"/>
    <w:rsid w:val="007C14D7"/>
    <w:rsid w:val="007C4F3A"/>
    <w:rsid w:val="007E1290"/>
    <w:rsid w:val="007E5BA1"/>
    <w:rsid w:val="00800B37"/>
    <w:rsid w:val="00815675"/>
    <w:rsid w:val="0082228D"/>
    <w:rsid w:val="00847725"/>
    <w:rsid w:val="00857E07"/>
    <w:rsid w:val="00864A23"/>
    <w:rsid w:val="00864E71"/>
    <w:rsid w:val="008672A3"/>
    <w:rsid w:val="00892087"/>
    <w:rsid w:val="008A1AD1"/>
    <w:rsid w:val="008A5BA2"/>
    <w:rsid w:val="008B14FA"/>
    <w:rsid w:val="008B27EC"/>
    <w:rsid w:val="008B49BC"/>
    <w:rsid w:val="008F2427"/>
    <w:rsid w:val="008F2E6E"/>
    <w:rsid w:val="0090719D"/>
    <w:rsid w:val="0091250F"/>
    <w:rsid w:val="00927D81"/>
    <w:rsid w:val="009345A0"/>
    <w:rsid w:val="00956ECD"/>
    <w:rsid w:val="00957141"/>
    <w:rsid w:val="009642C6"/>
    <w:rsid w:val="00970FD1"/>
    <w:rsid w:val="00973DE9"/>
    <w:rsid w:val="00991C2F"/>
    <w:rsid w:val="00994EB0"/>
    <w:rsid w:val="009A468C"/>
    <w:rsid w:val="009C4EC7"/>
    <w:rsid w:val="009D02D5"/>
    <w:rsid w:val="009D5655"/>
    <w:rsid w:val="009E4121"/>
    <w:rsid w:val="009E44BC"/>
    <w:rsid w:val="009F00FA"/>
    <w:rsid w:val="009F4DB4"/>
    <w:rsid w:val="00A0264D"/>
    <w:rsid w:val="00A3036D"/>
    <w:rsid w:val="00A414BC"/>
    <w:rsid w:val="00A428DA"/>
    <w:rsid w:val="00A67BAF"/>
    <w:rsid w:val="00A74EBA"/>
    <w:rsid w:val="00A83EAE"/>
    <w:rsid w:val="00AF12EC"/>
    <w:rsid w:val="00AF6B29"/>
    <w:rsid w:val="00B1119A"/>
    <w:rsid w:val="00B145BD"/>
    <w:rsid w:val="00B16A8A"/>
    <w:rsid w:val="00B3543D"/>
    <w:rsid w:val="00B40A6E"/>
    <w:rsid w:val="00B56799"/>
    <w:rsid w:val="00B66420"/>
    <w:rsid w:val="00B87B49"/>
    <w:rsid w:val="00B963BF"/>
    <w:rsid w:val="00BA2226"/>
    <w:rsid w:val="00BC6FAD"/>
    <w:rsid w:val="00BE6B26"/>
    <w:rsid w:val="00BF1070"/>
    <w:rsid w:val="00C01B6D"/>
    <w:rsid w:val="00C16676"/>
    <w:rsid w:val="00C2099B"/>
    <w:rsid w:val="00C56A01"/>
    <w:rsid w:val="00C624E2"/>
    <w:rsid w:val="00C7322F"/>
    <w:rsid w:val="00C91FA5"/>
    <w:rsid w:val="00CC5500"/>
    <w:rsid w:val="00CC7764"/>
    <w:rsid w:val="00CD0CB2"/>
    <w:rsid w:val="00CD5201"/>
    <w:rsid w:val="00CE0B9E"/>
    <w:rsid w:val="00CE3C4F"/>
    <w:rsid w:val="00CF274B"/>
    <w:rsid w:val="00D36415"/>
    <w:rsid w:val="00D4673C"/>
    <w:rsid w:val="00D726FF"/>
    <w:rsid w:val="00D91418"/>
    <w:rsid w:val="00D91957"/>
    <w:rsid w:val="00D963CA"/>
    <w:rsid w:val="00DA4276"/>
    <w:rsid w:val="00DB13D3"/>
    <w:rsid w:val="00DB762E"/>
    <w:rsid w:val="00DD0ADF"/>
    <w:rsid w:val="00DD0F4B"/>
    <w:rsid w:val="00DF63C9"/>
    <w:rsid w:val="00E038CB"/>
    <w:rsid w:val="00E139EB"/>
    <w:rsid w:val="00E176E9"/>
    <w:rsid w:val="00E31B97"/>
    <w:rsid w:val="00E61B6D"/>
    <w:rsid w:val="00E6416E"/>
    <w:rsid w:val="00E901BA"/>
    <w:rsid w:val="00EA683C"/>
    <w:rsid w:val="00EE0A99"/>
    <w:rsid w:val="00EE548D"/>
    <w:rsid w:val="00EF3614"/>
    <w:rsid w:val="00F238B7"/>
    <w:rsid w:val="00F31ABE"/>
    <w:rsid w:val="00F52033"/>
    <w:rsid w:val="00F579AE"/>
    <w:rsid w:val="00F7651D"/>
    <w:rsid w:val="00F809B8"/>
    <w:rsid w:val="00F8268A"/>
    <w:rsid w:val="00F82AD3"/>
    <w:rsid w:val="00F85D73"/>
    <w:rsid w:val="00F871EC"/>
    <w:rsid w:val="00FA079C"/>
    <w:rsid w:val="00FA6CF1"/>
    <w:rsid w:val="00FA6DF2"/>
    <w:rsid w:val="00FA79A8"/>
    <w:rsid w:val="00FB37A4"/>
    <w:rsid w:val="00FC03C5"/>
    <w:rsid w:val="00FD69B8"/>
    <w:rsid w:val="00FD77D8"/>
    <w:rsid w:val="00FE1DEE"/>
    <w:rsid w:val="00FE5A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8254E"/>
  <w15:chartTrackingRefBased/>
  <w15:docId w15:val="{32568489-4016-4C4E-903C-63E018F8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B5B63"/>
    <w:pPr>
      <w:widowControl w:val="0"/>
      <w:spacing w:after="0" w:line="240" w:lineRule="auto"/>
    </w:pPr>
    <w:rPr>
      <w:kern w:val="0"/>
      <w:sz w:val="22"/>
      <w:szCs w:val="22"/>
      <w14:ligatures w14:val="none"/>
    </w:rPr>
  </w:style>
  <w:style w:type="paragraph" w:styleId="Ttulo1">
    <w:name w:val="heading 1"/>
    <w:basedOn w:val="Normal"/>
    <w:next w:val="Normal"/>
    <w:link w:val="Ttulo1Char"/>
    <w:uiPriority w:val="9"/>
    <w:qFormat/>
    <w:rsid w:val="00FA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A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A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A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A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A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A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A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A6DF2"/>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A6DF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A6DF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A6DF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A6DF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A6DF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A6D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A6D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A6D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A6DF2"/>
    <w:rPr>
      <w:rFonts w:eastAsiaTheme="majorEastAsia" w:cstheme="majorBidi"/>
      <w:color w:val="272727" w:themeColor="text1" w:themeTint="D8"/>
    </w:rPr>
  </w:style>
  <w:style w:type="paragraph" w:styleId="Ttulo">
    <w:name w:val="Title"/>
    <w:basedOn w:val="Normal"/>
    <w:next w:val="Normal"/>
    <w:link w:val="TtuloChar"/>
    <w:uiPriority w:val="10"/>
    <w:qFormat/>
    <w:rsid w:val="00FA6DF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A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A6DF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A6D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A6DF2"/>
    <w:pPr>
      <w:spacing w:before="160"/>
      <w:jc w:val="center"/>
    </w:pPr>
    <w:rPr>
      <w:i/>
      <w:iCs/>
      <w:color w:val="404040" w:themeColor="text1" w:themeTint="BF"/>
    </w:rPr>
  </w:style>
  <w:style w:type="character" w:customStyle="1" w:styleId="CitaoChar">
    <w:name w:val="Citação Char"/>
    <w:basedOn w:val="Fontepargpadro"/>
    <w:link w:val="Citao"/>
    <w:uiPriority w:val="29"/>
    <w:rsid w:val="00FA6DF2"/>
    <w:rPr>
      <w:i/>
      <w:iCs/>
      <w:color w:val="404040" w:themeColor="text1" w:themeTint="BF"/>
    </w:rPr>
  </w:style>
  <w:style w:type="paragraph" w:styleId="PargrafodaLista">
    <w:name w:val="List Paragraph"/>
    <w:basedOn w:val="Normal"/>
    <w:link w:val="PargrafodaListaChar"/>
    <w:uiPriority w:val="1"/>
    <w:qFormat/>
    <w:rsid w:val="00FA6DF2"/>
    <w:pPr>
      <w:ind w:left="720"/>
      <w:contextualSpacing/>
    </w:pPr>
  </w:style>
  <w:style w:type="character" w:styleId="nfaseIntensa">
    <w:name w:val="Intense Emphasis"/>
    <w:basedOn w:val="Fontepargpadro"/>
    <w:uiPriority w:val="21"/>
    <w:qFormat/>
    <w:rsid w:val="00FA6DF2"/>
    <w:rPr>
      <w:i/>
      <w:iCs/>
      <w:color w:val="0F4761" w:themeColor="accent1" w:themeShade="BF"/>
    </w:rPr>
  </w:style>
  <w:style w:type="paragraph" w:styleId="CitaoIntensa">
    <w:name w:val="Intense Quote"/>
    <w:basedOn w:val="Normal"/>
    <w:next w:val="Normal"/>
    <w:link w:val="CitaoIntensaChar"/>
    <w:uiPriority w:val="30"/>
    <w:qFormat/>
    <w:rsid w:val="00FA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A6DF2"/>
    <w:rPr>
      <w:i/>
      <w:iCs/>
      <w:color w:val="0F4761" w:themeColor="accent1" w:themeShade="BF"/>
    </w:rPr>
  </w:style>
  <w:style w:type="character" w:styleId="RefernciaIntensa">
    <w:name w:val="Intense Reference"/>
    <w:basedOn w:val="Fontepargpadro"/>
    <w:uiPriority w:val="32"/>
    <w:qFormat/>
    <w:rsid w:val="00FA6DF2"/>
    <w:rPr>
      <w:b/>
      <w:bCs/>
      <w:smallCaps/>
      <w:color w:val="0F4761" w:themeColor="accent1" w:themeShade="BF"/>
      <w:spacing w:val="5"/>
    </w:rPr>
  </w:style>
  <w:style w:type="paragraph" w:styleId="Rodap">
    <w:name w:val="footer"/>
    <w:basedOn w:val="Normal"/>
    <w:link w:val="RodapChar"/>
    <w:uiPriority w:val="99"/>
    <w:unhideWhenUsed/>
    <w:rsid w:val="001750C4"/>
    <w:pPr>
      <w:tabs>
        <w:tab w:val="center" w:pos="4252"/>
        <w:tab w:val="right" w:pos="8504"/>
      </w:tabs>
    </w:pPr>
  </w:style>
  <w:style w:type="character" w:customStyle="1" w:styleId="RodapChar">
    <w:name w:val="Rodapé Char"/>
    <w:basedOn w:val="Fontepargpadro"/>
    <w:link w:val="Rodap"/>
    <w:uiPriority w:val="99"/>
    <w:qFormat/>
    <w:rsid w:val="001750C4"/>
    <w:rPr>
      <w:kern w:val="0"/>
      <w:sz w:val="22"/>
      <w:szCs w:val="22"/>
      <w14:ligatures w14:val="none"/>
    </w:rPr>
  </w:style>
  <w:style w:type="table" w:styleId="Tabelacomgrade">
    <w:name w:val="Table Grid"/>
    <w:basedOn w:val="Tabelanormal"/>
    <w:uiPriority w:val="59"/>
    <w:rsid w:val="001750C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5E411A"/>
    <w:pPr>
      <w:autoSpaceDE w:val="0"/>
      <w:autoSpaceDN w:val="0"/>
      <w:adjustRightInd w:val="0"/>
      <w:spacing w:after="0" w:line="240" w:lineRule="auto"/>
    </w:pPr>
    <w:rPr>
      <w:rFonts w:ascii="Century Gothic" w:hAnsi="Century Gothic" w:cs="Century Gothic"/>
      <w:color w:val="000000"/>
      <w:kern w:val="0"/>
      <w14:ligatures w14:val="none"/>
    </w:rPr>
  </w:style>
  <w:style w:type="paragraph" w:styleId="NormalWeb">
    <w:name w:val="Normal (Web)"/>
    <w:basedOn w:val="Normal"/>
    <w:uiPriority w:val="99"/>
    <w:unhideWhenUsed/>
    <w:rsid w:val="005E411A"/>
    <w:pPr>
      <w:widowControl/>
      <w:spacing w:before="100"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B3543D"/>
    <w:rPr>
      <w:color w:val="467886" w:themeColor="hyperlink"/>
      <w:u w:val="single"/>
    </w:rPr>
  </w:style>
  <w:style w:type="paragraph" w:styleId="Corpodetexto">
    <w:name w:val="Body Text"/>
    <w:basedOn w:val="Normal"/>
    <w:link w:val="CorpodetextoChar"/>
    <w:uiPriority w:val="1"/>
    <w:qFormat/>
    <w:rsid w:val="00FA79A8"/>
    <w:pPr>
      <w:ind w:left="101"/>
    </w:pPr>
    <w:rPr>
      <w:rFonts w:ascii="Times New Roman" w:eastAsia="Times New Roman" w:hAnsi="Times New Roman"/>
      <w:sz w:val="20"/>
      <w:szCs w:val="20"/>
    </w:rPr>
  </w:style>
  <w:style w:type="character" w:customStyle="1" w:styleId="CorpodetextoChar">
    <w:name w:val="Corpo de texto Char"/>
    <w:basedOn w:val="Fontepargpadro"/>
    <w:link w:val="Corpodetexto"/>
    <w:uiPriority w:val="1"/>
    <w:rsid w:val="00FA79A8"/>
    <w:rPr>
      <w:rFonts w:ascii="Times New Roman" w:eastAsia="Times New Roman" w:hAnsi="Times New Roman"/>
      <w:kern w:val="0"/>
      <w:sz w:val="20"/>
      <w:szCs w:val="20"/>
      <w14:ligatures w14:val="none"/>
    </w:rPr>
  </w:style>
  <w:style w:type="paragraph" w:styleId="Cabealho">
    <w:name w:val="header"/>
    <w:aliases w:val="Cabeçalho superior,hd,he,foote Char Char Char Char,foote Char Char Char,foote,foote Char Char,Heading 1a"/>
    <w:basedOn w:val="Normal"/>
    <w:link w:val="CabealhoChar"/>
    <w:uiPriority w:val="99"/>
    <w:unhideWhenUsed/>
    <w:rsid w:val="001B593D"/>
    <w:pPr>
      <w:tabs>
        <w:tab w:val="center" w:pos="4252"/>
        <w:tab w:val="right" w:pos="8504"/>
      </w:tabs>
    </w:pPr>
  </w:style>
  <w:style w:type="character" w:customStyle="1" w:styleId="CabealhoChar">
    <w:name w:val="Cabeçalho Char"/>
    <w:aliases w:val="Cabeçalho superior Char,hd Char,he Char,foote Char Char Char Char Char,foote Char Char Char Char1,foote Char,foote Char Char Char1,Heading 1a Char"/>
    <w:basedOn w:val="Fontepargpadro"/>
    <w:link w:val="Cabealho"/>
    <w:uiPriority w:val="99"/>
    <w:rsid w:val="001B593D"/>
    <w:rPr>
      <w:kern w:val="0"/>
      <w:sz w:val="22"/>
      <w:szCs w:val="22"/>
      <w14:ligatures w14:val="none"/>
    </w:rPr>
  </w:style>
  <w:style w:type="paragraph" w:styleId="Recuodecorpodetexto">
    <w:name w:val="Body Text Indent"/>
    <w:basedOn w:val="Normal"/>
    <w:link w:val="RecuodecorpodetextoChar"/>
    <w:uiPriority w:val="99"/>
    <w:unhideWhenUsed/>
    <w:rsid w:val="001B593D"/>
    <w:pPr>
      <w:spacing w:after="120"/>
      <w:ind w:left="283"/>
    </w:pPr>
  </w:style>
  <w:style w:type="character" w:customStyle="1" w:styleId="RecuodecorpodetextoChar">
    <w:name w:val="Recuo de corpo de texto Char"/>
    <w:basedOn w:val="Fontepargpadro"/>
    <w:link w:val="Recuodecorpodetexto"/>
    <w:uiPriority w:val="99"/>
    <w:rsid w:val="001B593D"/>
    <w:rPr>
      <w:kern w:val="0"/>
      <w:sz w:val="22"/>
      <w:szCs w:val="22"/>
      <w14:ligatures w14:val="none"/>
    </w:rPr>
  </w:style>
  <w:style w:type="paragraph" w:styleId="Corpodetexto2">
    <w:name w:val="Body Text 2"/>
    <w:basedOn w:val="Normal"/>
    <w:link w:val="Corpodetexto2Char"/>
    <w:uiPriority w:val="99"/>
    <w:semiHidden/>
    <w:unhideWhenUsed/>
    <w:rsid w:val="001B593D"/>
    <w:pPr>
      <w:spacing w:after="120" w:line="480" w:lineRule="auto"/>
    </w:pPr>
  </w:style>
  <w:style w:type="character" w:customStyle="1" w:styleId="Corpodetexto2Char">
    <w:name w:val="Corpo de texto 2 Char"/>
    <w:basedOn w:val="Fontepargpadro"/>
    <w:link w:val="Corpodetexto2"/>
    <w:uiPriority w:val="99"/>
    <w:semiHidden/>
    <w:rsid w:val="001B593D"/>
    <w:rPr>
      <w:kern w:val="0"/>
      <w:sz w:val="22"/>
      <w:szCs w:val="22"/>
      <w14:ligatures w14:val="none"/>
    </w:rPr>
  </w:style>
  <w:style w:type="character" w:styleId="MenoPendente">
    <w:name w:val="Unresolved Mention"/>
    <w:basedOn w:val="Fontepargpadro"/>
    <w:uiPriority w:val="99"/>
    <w:semiHidden/>
    <w:unhideWhenUsed/>
    <w:rsid w:val="008A1AD1"/>
    <w:rPr>
      <w:color w:val="605E5C"/>
      <w:shd w:val="clear" w:color="auto" w:fill="E1DFDD"/>
    </w:rPr>
  </w:style>
  <w:style w:type="character" w:customStyle="1" w:styleId="Nivel2Char">
    <w:name w:val="Nivel 2 Char"/>
    <w:basedOn w:val="Fontepargpadro"/>
    <w:link w:val="Nivel2"/>
    <w:locked/>
    <w:rsid w:val="00A74EBA"/>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A74EBA"/>
    <w:pPr>
      <w:numPr>
        <w:numId w:val="8"/>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1RJNETTOChar">
    <w:name w:val="1. RJNETTO Char"/>
    <w:basedOn w:val="Fontepargpadro"/>
    <w:link w:val="1RJNETTO"/>
    <w:locked/>
    <w:rsid w:val="00A74EBA"/>
    <w:rPr>
      <w:rFonts w:ascii="Calibri" w:eastAsia="WenQuanYi Micro Hei" w:hAnsi="Calibri" w:cs="Times New Roman"/>
      <w:b/>
      <w:bCs/>
      <w:color w:val="000000"/>
      <w:szCs w:val="20"/>
      <w:lang w:eastAsia="zh-CN" w:bidi="hi-IN"/>
    </w:rPr>
  </w:style>
  <w:style w:type="paragraph" w:customStyle="1" w:styleId="1RJNETTO">
    <w:name w:val="1. RJNETTO"/>
    <w:basedOn w:val="Normal"/>
    <w:link w:val="1RJNETTOChar"/>
    <w:qFormat/>
    <w:rsid w:val="00A74EBA"/>
    <w:pPr>
      <w:widowControl/>
      <w:numPr>
        <w:numId w:val="2"/>
      </w:numPr>
      <w:tabs>
        <w:tab w:val="num" w:pos="567"/>
      </w:tabs>
      <w:suppressAutoHyphens/>
      <w:spacing w:before="120" w:after="120" w:line="276" w:lineRule="auto"/>
      <w:ind w:left="340" w:right="-17" w:hanging="340"/>
      <w:jc w:val="both"/>
      <w:outlineLvl w:val="0"/>
    </w:pPr>
    <w:rPr>
      <w:rFonts w:ascii="Calibri" w:eastAsia="WenQuanYi Micro Hei" w:hAnsi="Calibri" w:cs="Times New Roman"/>
      <w:b/>
      <w:bCs/>
      <w:color w:val="000000"/>
      <w:kern w:val="2"/>
      <w:sz w:val="24"/>
      <w:szCs w:val="20"/>
      <w:lang w:eastAsia="zh-CN" w:bidi="hi-IN"/>
      <w14:ligatures w14:val="standardContextual"/>
    </w:rPr>
  </w:style>
  <w:style w:type="character" w:customStyle="1" w:styleId="RJNETTOChar">
    <w:name w:val="RJNETTO Char"/>
    <w:basedOn w:val="Nivel2Char"/>
    <w:link w:val="RJNETTO"/>
    <w:locked/>
    <w:rsid w:val="00A74EBA"/>
    <w:rPr>
      <w:rFonts w:ascii="Calibri" w:eastAsia="Times New Roman" w:hAnsi="Calibri" w:cs="Arial"/>
      <w:color w:val="000000" w:themeColor="text1"/>
      <w:sz w:val="20"/>
      <w:szCs w:val="20"/>
      <w:lang w:eastAsia="pt-BR"/>
    </w:rPr>
  </w:style>
  <w:style w:type="paragraph" w:customStyle="1" w:styleId="RJNETTO">
    <w:name w:val="RJNETTO"/>
    <w:basedOn w:val="Corpodetexto"/>
    <w:link w:val="RJNETTOChar"/>
    <w:qFormat/>
    <w:rsid w:val="00A74EBA"/>
    <w:pPr>
      <w:widowControl/>
      <w:tabs>
        <w:tab w:val="num" w:pos="-142"/>
        <w:tab w:val="num" w:pos="3827"/>
      </w:tabs>
      <w:suppressAutoHyphens/>
      <w:spacing w:after="140"/>
      <w:ind w:left="0" w:firstLine="567"/>
      <w:jc w:val="both"/>
    </w:pPr>
    <w:rPr>
      <w:rFonts w:ascii="Calibri" w:hAnsi="Calibri" w:cs="Arial"/>
      <w:color w:val="000000" w:themeColor="text1"/>
      <w:kern w:val="2"/>
      <w:lang w:eastAsia="pt-BR"/>
      <w14:ligatures w14:val="standardContextual"/>
    </w:rPr>
  </w:style>
  <w:style w:type="character" w:customStyle="1" w:styleId="111RJNETTOChar">
    <w:name w:val="1.1.1. RJNETTO Char"/>
    <w:basedOn w:val="Fontepargpadro"/>
    <w:link w:val="111RJNETTO"/>
    <w:locked/>
    <w:rsid w:val="00A74EBA"/>
    <w:rPr>
      <w:rFonts w:ascii="Calibri" w:eastAsia="Arial Unicode MS" w:hAnsi="Calibri" w:cs="Arial"/>
      <w:color w:val="000000"/>
      <w:szCs w:val="20"/>
      <w:lang w:eastAsia="pt-BR"/>
    </w:rPr>
  </w:style>
  <w:style w:type="paragraph" w:customStyle="1" w:styleId="111RJNETTO">
    <w:name w:val="1.1.1. RJNETTO"/>
    <w:basedOn w:val="Normal"/>
    <w:link w:val="111RJNETTOChar"/>
    <w:qFormat/>
    <w:rsid w:val="00A74EBA"/>
    <w:pPr>
      <w:widowControl/>
      <w:tabs>
        <w:tab w:val="num" w:pos="0"/>
        <w:tab w:val="num" w:pos="567"/>
      </w:tabs>
      <w:suppressAutoHyphens/>
      <w:spacing w:before="120" w:after="120"/>
      <w:ind w:firstLine="567"/>
      <w:jc w:val="both"/>
    </w:pPr>
    <w:rPr>
      <w:rFonts w:ascii="Calibri" w:eastAsia="Arial Unicode MS" w:hAnsi="Calibri" w:cs="Arial"/>
      <w:color w:val="000000"/>
      <w:kern w:val="2"/>
      <w:sz w:val="24"/>
      <w:szCs w:val="20"/>
      <w:lang w:eastAsia="pt-BR"/>
      <w14:ligatures w14:val="standardContextual"/>
    </w:rPr>
  </w:style>
  <w:style w:type="character" w:customStyle="1" w:styleId="1111RJNETTOChar">
    <w:name w:val="1.1.1.1. RJNETTO Char"/>
    <w:basedOn w:val="Fontepargpadro"/>
    <w:link w:val="1111RJNETTO"/>
    <w:locked/>
    <w:rsid w:val="00A74EBA"/>
    <w:rPr>
      <w:rFonts w:ascii="Calibri" w:eastAsia="Arial Unicode MS" w:hAnsi="Calibri" w:cs="Arial"/>
      <w:color w:val="000000"/>
      <w:szCs w:val="20"/>
      <w:lang w:eastAsia="pt-BR"/>
    </w:rPr>
  </w:style>
  <w:style w:type="paragraph" w:customStyle="1" w:styleId="1111RJNETTO">
    <w:name w:val="1.1.1.1. RJNETTO"/>
    <w:basedOn w:val="Normal"/>
    <w:link w:val="1111RJNETTOChar"/>
    <w:qFormat/>
    <w:rsid w:val="00A74EBA"/>
    <w:pPr>
      <w:widowControl/>
      <w:tabs>
        <w:tab w:val="num" w:pos="0"/>
      </w:tabs>
      <w:suppressAutoHyphens/>
      <w:spacing w:before="120" w:after="120" w:line="276" w:lineRule="auto"/>
      <w:ind w:firstLine="851"/>
      <w:jc w:val="both"/>
    </w:pPr>
    <w:rPr>
      <w:rFonts w:ascii="Calibri" w:eastAsia="Arial Unicode MS" w:hAnsi="Calibri" w:cs="Arial"/>
      <w:color w:val="000000"/>
      <w:kern w:val="2"/>
      <w:sz w:val="24"/>
      <w:szCs w:val="20"/>
      <w:lang w:eastAsia="pt-BR"/>
      <w14:ligatures w14:val="standardContextual"/>
    </w:rPr>
  </w:style>
  <w:style w:type="paragraph" w:customStyle="1" w:styleId="paragraph">
    <w:name w:val="paragraph"/>
    <w:basedOn w:val="Normal"/>
    <w:rsid w:val="00A74EBA"/>
    <w:pPr>
      <w:widowControl/>
      <w:spacing w:before="100" w:beforeAutospacing="1" w:after="100" w:afterAutospacing="1"/>
    </w:pPr>
    <w:rPr>
      <w:rFonts w:ascii="Times New Roman" w:eastAsia="Times New Roman" w:hAnsi="Times New Roman" w:cs="Times New Roman"/>
      <w:sz w:val="24"/>
      <w:szCs w:val="24"/>
      <w:lang w:eastAsia="pt-BR"/>
    </w:rPr>
  </w:style>
  <w:style w:type="character" w:customStyle="1" w:styleId="RJNETTO-SEMNChar">
    <w:name w:val="RJNETTO -SEM Nº Char"/>
    <w:basedOn w:val="Fontepargpadro"/>
    <w:link w:val="RJNETTO-SEMN"/>
    <w:locked/>
    <w:rsid w:val="00A74EBA"/>
    <w:rPr>
      <w:rFonts w:ascii="Calibri" w:eastAsiaTheme="majorEastAsia" w:hAnsi="Calibri" w:cs="Arial"/>
      <w:b/>
      <w:bCs/>
      <w:color w:val="000000" w:themeColor="text1"/>
      <w:szCs w:val="20"/>
      <w:lang w:eastAsia="pt-BR"/>
    </w:rPr>
  </w:style>
  <w:style w:type="paragraph" w:customStyle="1" w:styleId="RJNETTO-SEMN">
    <w:name w:val="RJNETTO -SEM Nº"/>
    <w:basedOn w:val="Normal"/>
    <w:link w:val="RJNETTO-SEMNChar"/>
    <w:qFormat/>
    <w:rsid w:val="00A74EBA"/>
    <w:pPr>
      <w:keepNext/>
      <w:keepLines/>
      <w:widowControl/>
      <w:spacing w:before="240" w:after="120" w:line="276" w:lineRule="auto"/>
      <w:jc w:val="both"/>
      <w:outlineLvl w:val="1"/>
    </w:pPr>
    <w:rPr>
      <w:rFonts w:ascii="Calibri" w:eastAsiaTheme="majorEastAsia" w:hAnsi="Calibri" w:cs="Arial"/>
      <w:b/>
      <w:bCs/>
      <w:color w:val="000000" w:themeColor="text1"/>
      <w:kern w:val="2"/>
      <w:sz w:val="24"/>
      <w:szCs w:val="20"/>
      <w:lang w:eastAsia="pt-BR"/>
      <w14:ligatures w14:val="standardContextual"/>
    </w:rPr>
  </w:style>
  <w:style w:type="character" w:customStyle="1" w:styleId="normaltextrun">
    <w:name w:val="normaltextrun"/>
    <w:basedOn w:val="Fontepargpadro"/>
    <w:rsid w:val="00A74EBA"/>
  </w:style>
  <w:style w:type="character" w:customStyle="1" w:styleId="eop">
    <w:name w:val="eop"/>
    <w:basedOn w:val="Fontepargpadro"/>
    <w:rsid w:val="00A74EBA"/>
  </w:style>
  <w:style w:type="character" w:customStyle="1" w:styleId="PargrafodaListaChar">
    <w:name w:val="Parágrafo da Lista Char"/>
    <w:link w:val="PargrafodaLista"/>
    <w:uiPriority w:val="1"/>
    <w:rsid w:val="00DD0ADF"/>
    <w:rPr>
      <w:kern w:val="0"/>
      <w:sz w:val="22"/>
      <w:szCs w:val="22"/>
      <w14:ligatures w14:val="none"/>
    </w:rPr>
  </w:style>
  <w:style w:type="paragraph" w:customStyle="1" w:styleId="PADRO">
    <w:name w:val="PADRÃO"/>
    <w:rsid w:val="00DD0AD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styleId="Forte">
    <w:name w:val="Strong"/>
    <w:basedOn w:val="Fontepargpadro"/>
    <w:uiPriority w:val="22"/>
    <w:qFormat/>
    <w:rsid w:val="00DA4276"/>
    <w:rPr>
      <w:b/>
      <w:bCs/>
    </w:rPr>
  </w:style>
  <w:style w:type="character" w:styleId="nfase">
    <w:name w:val="Emphasis"/>
    <w:basedOn w:val="Fontepargpadro"/>
    <w:uiPriority w:val="20"/>
    <w:qFormat/>
    <w:rsid w:val="00DA42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268391">
      <w:bodyDiv w:val="1"/>
      <w:marLeft w:val="0"/>
      <w:marRight w:val="0"/>
      <w:marTop w:val="0"/>
      <w:marBottom w:val="0"/>
      <w:divBdr>
        <w:top w:val="none" w:sz="0" w:space="0" w:color="auto"/>
        <w:left w:val="none" w:sz="0" w:space="0" w:color="auto"/>
        <w:bottom w:val="none" w:sz="0" w:space="0" w:color="auto"/>
        <w:right w:val="none" w:sz="0" w:space="0" w:color="auto"/>
      </w:divBdr>
    </w:div>
    <w:div w:id="349451357">
      <w:bodyDiv w:val="1"/>
      <w:marLeft w:val="0"/>
      <w:marRight w:val="0"/>
      <w:marTop w:val="0"/>
      <w:marBottom w:val="0"/>
      <w:divBdr>
        <w:top w:val="none" w:sz="0" w:space="0" w:color="auto"/>
        <w:left w:val="none" w:sz="0" w:space="0" w:color="auto"/>
        <w:bottom w:val="none" w:sz="0" w:space="0" w:color="auto"/>
        <w:right w:val="none" w:sz="0" w:space="0" w:color="auto"/>
      </w:divBdr>
    </w:div>
    <w:div w:id="422578805">
      <w:bodyDiv w:val="1"/>
      <w:marLeft w:val="0"/>
      <w:marRight w:val="0"/>
      <w:marTop w:val="0"/>
      <w:marBottom w:val="0"/>
      <w:divBdr>
        <w:top w:val="none" w:sz="0" w:space="0" w:color="auto"/>
        <w:left w:val="none" w:sz="0" w:space="0" w:color="auto"/>
        <w:bottom w:val="none" w:sz="0" w:space="0" w:color="auto"/>
        <w:right w:val="none" w:sz="0" w:space="0" w:color="auto"/>
      </w:divBdr>
    </w:div>
    <w:div w:id="475220826">
      <w:bodyDiv w:val="1"/>
      <w:marLeft w:val="0"/>
      <w:marRight w:val="0"/>
      <w:marTop w:val="0"/>
      <w:marBottom w:val="0"/>
      <w:divBdr>
        <w:top w:val="none" w:sz="0" w:space="0" w:color="auto"/>
        <w:left w:val="none" w:sz="0" w:space="0" w:color="auto"/>
        <w:bottom w:val="none" w:sz="0" w:space="0" w:color="auto"/>
        <w:right w:val="none" w:sz="0" w:space="0" w:color="auto"/>
      </w:divBdr>
      <w:divsChild>
        <w:div w:id="512188836">
          <w:marLeft w:val="0"/>
          <w:marRight w:val="0"/>
          <w:marTop w:val="0"/>
          <w:marBottom w:val="0"/>
          <w:divBdr>
            <w:top w:val="none" w:sz="0" w:space="0" w:color="auto"/>
            <w:left w:val="none" w:sz="0" w:space="0" w:color="auto"/>
            <w:bottom w:val="none" w:sz="0" w:space="0" w:color="auto"/>
            <w:right w:val="none" w:sz="0" w:space="0" w:color="auto"/>
          </w:divBdr>
          <w:divsChild>
            <w:div w:id="1390033171">
              <w:marLeft w:val="0"/>
              <w:marRight w:val="0"/>
              <w:marTop w:val="0"/>
              <w:marBottom w:val="0"/>
              <w:divBdr>
                <w:top w:val="none" w:sz="0" w:space="0" w:color="auto"/>
                <w:left w:val="none" w:sz="0" w:space="0" w:color="auto"/>
                <w:bottom w:val="none" w:sz="0" w:space="0" w:color="auto"/>
                <w:right w:val="none" w:sz="0" w:space="0" w:color="auto"/>
              </w:divBdr>
              <w:divsChild>
                <w:div w:id="529881880">
                  <w:marLeft w:val="0"/>
                  <w:marRight w:val="0"/>
                  <w:marTop w:val="0"/>
                  <w:marBottom w:val="0"/>
                  <w:divBdr>
                    <w:top w:val="none" w:sz="0" w:space="0" w:color="auto"/>
                    <w:left w:val="none" w:sz="0" w:space="0" w:color="auto"/>
                    <w:bottom w:val="none" w:sz="0" w:space="0" w:color="auto"/>
                    <w:right w:val="none" w:sz="0" w:space="0" w:color="auto"/>
                  </w:divBdr>
                  <w:divsChild>
                    <w:div w:id="4709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6567">
          <w:marLeft w:val="0"/>
          <w:marRight w:val="0"/>
          <w:marTop w:val="0"/>
          <w:marBottom w:val="0"/>
          <w:divBdr>
            <w:top w:val="none" w:sz="0" w:space="0" w:color="auto"/>
            <w:left w:val="none" w:sz="0" w:space="0" w:color="auto"/>
            <w:bottom w:val="none" w:sz="0" w:space="0" w:color="auto"/>
            <w:right w:val="none" w:sz="0" w:space="0" w:color="auto"/>
          </w:divBdr>
          <w:divsChild>
            <w:div w:id="89812191">
              <w:marLeft w:val="0"/>
              <w:marRight w:val="0"/>
              <w:marTop w:val="0"/>
              <w:marBottom w:val="0"/>
              <w:divBdr>
                <w:top w:val="none" w:sz="0" w:space="0" w:color="auto"/>
                <w:left w:val="none" w:sz="0" w:space="0" w:color="auto"/>
                <w:bottom w:val="none" w:sz="0" w:space="0" w:color="auto"/>
                <w:right w:val="none" w:sz="0" w:space="0" w:color="auto"/>
              </w:divBdr>
              <w:divsChild>
                <w:div w:id="1573346724">
                  <w:marLeft w:val="0"/>
                  <w:marRight w:val="0"/>
                  <w:marTop w:val="0"/>
                  <w:marBottom w:val="0"/>
                  <w:divBdr>
                    <w:top w:val="none" w:sz="0" w:space="0" w:color="auto"/>
                    <w:left w:val="none" w:sz="0" w:space="0" w:color="auto"/>
                    <w:bottom w:val="none" w:sz="0" w:space="0" w:color="auto"/>
                    <w:right w:val="none" w:sz="0" w:space="0" w:color="auto"/>
                  </w:divBdr>
                  <w:divsChild>
                    <w:div w:id="195370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901124">
      <w:bodyDiv w:val="1"/>
      <w:marLeft w:val="0"/>
      <w:marRight w:val="0"/>
      <w:marTop w:val="0"/>
      <w:marBottom w:val="0"/>
      <w:divBdr>
        <w:top w:val="none" w:sz="0" w:space="0" w:color="auto"/>
        <w:left w:val="none" w:sz="0" w:space="0" w:color="auto"/>
        <w:bottom w:val="none" w:sz="0" w:space="0" w:color="auto"/>
        <w:right w:val="none" w:sz="0" w:space="0" w:color="auto"/>
      </w:divBdr>
    </w:div>
    <w:div w:id="598221336">
      <w:bodyDiv w:val="1"/>
      <w:marLeft w:val="0"/>
      <w:marRight w:val="0"/>
      <w:marTop w:val="0"/>
      <w:marBottom w:val="0"/>
      <w:divBdr>
        <w:top w:val="none" w:sz="0" w:space="0" w:color="auto"/>
        <w:left w:val="none" w:sz="0" w:space="0" w:color="auto"/>
        <w:bottom w:val="none" w:sz="0" w:space="0" w:color="auto"/>
        <w:right w:val="none" w:sz="0" w:space="0" w:color="auto"/>
      </w:divBdr>
    </w:div>
    <w:div w:id="615016798">
      <w:bodyDiv w:val="1"/>
      <w:marLeft w:val="0"/>
      <w:marRight w:val="0"/>
      <w:marTop w:val="0"/>
      <w:marBottom w:val="0"/>
      <w:divBdr>
        <w:top w:val="none" w:sz="0" w:space="0" w:color="auto"/>
        <w:left w:val="none" w:sz="0" w:space="0" w:color="auto"/>
        <w:bottom w:val="none" w:sz="0" w:space="0" w:color="auto"/>
        <w:right w:val="none" w:sz="0" w:space="0" w:color="auto"/>
      </w:divBdr>
    </w:div>
    <w:div w:id="682824040">
      <w:bodyDiv w:val="1"/>
      <w:marLeft w:val="0"/>
      <w:marRight w:val="0"/>
      <w:marTop w:val="0"/>
      <w:marBottom w:val="0"/>
      <w:divBdr>
        <w:top w:val="none" w:sz="0" w:space="0" w:color="auto"/>
        <w:left w:val="none" w:sz="0" w:space="0" w:color="auto"/>
        <w:bottom w:val="none" w:sz="0" w:space="0" w:color="auto"/>
        <w:right w:val="none" w:sz="0" w:space="0" w:color="auto"/>
      </w:divBdr>
    </w:div>
    <w:div w:id="743071802">
      <w:bodyDiv w:val="1"/>
      <w:marLeft w:val="0"/>
      <w:marRight w:val="0"/>
      <w:marTop w:val="0"/>
      <w:marBottom w:val="0"/>
      <w:divBdr>
        <w:top w:val="none" w:sz="0" w:space="0" w:color="auto"/>
        <w:left w:val="none" w:sz="0" w:space="0" w:color="auto"/>
        <w:bottom w:val="none" w:sz="0" w:space="0" w:color="auto"/>
        <w:right w:val="none" w:sz="0" w:space="0" w:color="auto"/>
      </w:divBdr>
    </w:div>
    <w:div w:id="747190119">
      <w:bodyDiv w:val="1"/>
      <w:marLeft w:val="0"/>
      <w:marRight w:val="0"/>
      <w:marTop w:val="0"/>
      <w:marBottom w:val="0"/>
      <w:divBdr>
        <w:top w:val="none" w:sz="0" w:space="0" w:color="auto"/>
        <w:left w:val="none" w:sz="0" w:space="0" w:color="auto"/>
        <w:bottom w:val="none" w:sz="0" w:space="0" w:color="auto"/>
        <w:right w:val="none" w:sz="0" w:space="0" w:color="auto"/>
      </w:divBdr>
    </w:div>
    <w:div w:id="834691570">
      <w:bodyDiv w:val="1"/>
      <w:marLeft w:val="0"/>
      <w:marRight w:val="0"/>
      <w:marTop w:val="0"/>
      <w:marBottom w:val="0"/>
      <w:divBdr>
        <w:top w:val="none" w:sz="0" w:space="0" w:color="auto"/>
        <w:left w:val="none" w:sz="0" w:space="0" w:color="auto"/>
        <w:bottom w:val="none" w:sz="0" w:space="0" w:color="auto"/>
        <w:right w:val="none" w:sz="0" w:space="0" w:color="auto"/>
      </w:divBdr>
    </w:div>
    <w:div w:id="870341369">
      <w:bodyDiv w:val="1"/>
      <w:marLeft w:val="0"/>
      <w:marRight w:val="0"/>
      <w:marTop w:val="0"/>
      <w:marBottom w:val="0"/>
      <w:divBdr>
        <w:top w:val="none" w:sz="0" w:space="0" w:color="auto"/>
        <w:left w:val="none" w:sz="0" w:space="0" w:color="auto"/>
        <w:bottom w:val="none" w:sz="0" w:space="0" w:color="auto"/>
        <w:right w:val="none" w:sz="0" w:space="0" w:color="auto"/>
      </w:divBdr>
    </w:div>
    <w:div w:id="894853072">
      <w:bodyDiv w:val="1"/>
      <w:marLeft w:val="0"/>
      <w:marRight w:val="0"/>
      <w:marTop w:val="0"/>
      <w:marBottom w:val="0"/>
      <w:divBdr>
        <w:top w:val="none" w:sz="0" w:space="0" w:color="auto"/>
        <w:left w:val="none" w:sz="0" w:space="0" w:color="auto"/>
        <w:bottom w:val="none" w:sz="0" w:space="0" w:color="auto"/>
        <w:right w:val="none" w:sz="0" w:space="0" w:color="auto"/>
      </w:divBdr>
    </w:div>
    <w:div w:id="935358730">
      <w:bodyDiv w:val="1"/>
      <w:marLeft w:val="0"/>
      <w:marRight w:val="0"/>
      <w:marTop w:val="0"/>
      <w:marBottom w:val="0"/>
      <w:divBdr>
        <w:top w:val="none" w:sz="0" w:space="0" w:color="auto"/>
        <w:left w:val="none" w:sz="0" w:space="0" w:color="auto"/>
        <w:bottom w:val="none" w:sz="0" w:space="0" w:color="auto"/>
        <w:right w:val="none" w:sz="0" w:space="0" w:color="auto"/>
      </w:divBdr>
    </w:div>
    <w:div w:id="999426732">
      <w:bodyDiv w:val="1"/>
      <w:marLeft w:val="0"/>
      <w:marRight w:val="0"/>
      <w:marTop w:val="0"/>
      <w:marBottom w:val="0"/>
      <w:divBdr>
        <w:top w:val="none" w:sz="0" w:space="0" w:color="auto"/>
        <w:left w:val="none" w:sz="0" w:space="0" w:color="auto"/>
        <w:bottom w:val="none" w:sz="0" w:space="0" w:color="auto"/>
        <w:right w:val="none" w:sz="0" w:space="0" w:color="auto"/>
      </w:divBdr>
    </w:div>
    <w:div w:id="1017388179">
      <w:bodyDiv w:val="1"/>
      <w:marLeft w:val="0"/>
      <w:marRight w:val="0"/>
      <w:marTop w:val="0"/>
      <w:marBottom w:val="0"/>
      <w:divBdr>
        <w:top w:val="none" w:sz="0" w:space="0" w:color="auto"/>
        <w:left w:val="none" w:sz="0" w:space="0" w:color="auto"/>
        <w:bottom w:val="none" w:sz="0" w:space="0" w:color="auto"/>
        <w:right w:val="none" w:sz="0" w:space="0" w:color="auto"/>
      </w:divBdr>
    </w:div>
    <w:div w:id="1197692201">
      <w:bodyDiv w:val="1"/>
      <w:marLeft w:val="0"/>
      <w:marRight w:val="0"/>
      <w:marTop w:val="0"/>
      <w:marBottom w:val="0"/>
      <w:divBdr>
        <w:top w:val="none" w:sz="0" w:space="0" w:color="auto"/>
        <w:left w:val="none" w:sz="0" w:space="0" w:color="auto"/>
        <w:bottom w:val="none" w:sz="0" w:space="0" w:color="auto"/>
        <w:right w:val="none" w:sz="0" w:space="0" w:color="auto"/>
      </w:divBdr>
    </w:div>
    <w:div w:id="1312518340">
      <w:bodyDiv w:val="1"/>
      <w:marLeft w:val="0"/>
      <w:marRight w:val="0"/>
      <w:marTop w:val="0"/>
      <w:marBottom w:val="0"/>
      <w:divBdr>
        <w:top w:val="none" w:sz="0" w:space="0" w:color="auto"/>
        <w:left w:val="none" w:sz="0" w:space="0" w:color="auto"/>
        <w:bottom w:val="none" w:sz="0" w:space="0" w:color="auto"/>
        <w:right w:val="none" w:sz="0" w:space="0" w:color="auto"/>
      </w:divBdr>
    </w:div>
    <w:div w:id="1343698317">
      <w:bodyDiv w:val="1"/>
      <w:marLeft w:val="0"/>
      <w:marRight w:val="0"/>
      <w:marTop w:val="0"/>
      <w:marBottom w:val="0"/>
      <w:divBdr>
        <w:top w:val="none" w:sz="0" w:space="0" w:color="auto"/>
        <w:left w:val="none" w:sz="0" w:space="0" w:color="auto"/>
        <w:bottom w:val="none" w:sz="0" w:space="0" w:color="auto"/>
        <w:right w:val="none" w:sz="0" w:space="0" w:color="auto"/>
      </w:divBdr>
    </w:div>
    <w:div w:id="1358579765">
      <w:bodyDiv w:val="1"/>
      <w:marLeft w:val="0"/>
      <w:marRight w:val="0"/>
      <w:marTop w:val="0"/>
      <w:marBottom w:val="0"/>
      <w:divBdr>
        <w:top w:val="none" w:sz="0" w:space="0" w:color="auto"/>
        <w:left w:val="none" w:sz="0" w:space="0" w:color="auto"/>
        <w:bottom w:val="none" w:sz="0" w:space="0" w:color="auto"/>
        <w:right w:val="none" w:sz="0" w:space="0" w:color="auto"/>
      </w:divBdr>
    </w:div>
    <w:div w:id="1443456812">
      <w:bodyDiv w:val="1"/>
      <w:marLeft w:val="0"/>
      <w:marRight w:val="0"/>
      <w:marTop w:val="0"/>
      <w:marBottom w:val="0"/>
      <w:divBdr>
        <w:top w:val="none" w:sz="0" w:space="0" w:color="auto"/>
        <w:left w:val="none" w:sz="0" w:space="0" w:color="auto"/>
        <w:bottom w:val="none" w:sz="0" w:space="0" w:color="auto"/>
        <w:right w:val="none" w:sz="0" w:space="0" w:color="auto"/>
      </w:divBdr>
      <w:divsChild>
        <w:div w:id="1342513386">
          <w:marLeft w:val="0"/>
          <w:marRight w:val="0"/>
          <w:marTop w:val="0"/>
          <w:marBottom w:val="0"/>
          <w:divBdr>
            <w:top w:val="none" w:sz="0" w:space="0" w:color="auto"/>
            <w:left w:val="none" w:sz="0" w:space="0" w:color="auto"/>
            <w:bottom w:val="none" w:sz="0" w:space="0" w:color="auto"/>
            <w:right w:val="none" w:sz="0" w:space="0" w:color="auto"/>
          </w:divBdr>
          <w:divsChild>
            <w:div w:id="1744333103">
              <w:marLeft w:val="0"/>
              <w:marRight w:val="0"/>
              <w:marTop w:val="0"/>
              <w:marBottom w:val="0"/>
              <w:divBdr>
                <w:top w:val="none" w:sz="0" w:space="0" w:color="auto"/>
                <w:left w:val="none" w:sz="0" w:space="0" w:color="auto"/>
                <w:bottom w:val="none" w:sz="0" w:space="0" w:color="auto"/>
                <w:right w:val="none" w:sz="0" w:space="0" w:color="auto"/>
              </w:divBdr>
              <w:divsChild>
                <w:div w:id="1312639761">
                  <w:marLeft w:val="0"/>
                  <w:marRight w:val="0"/>
                  <w:marTop w:val="0"/>
                  <w:marBottom w:val="0"/>
                  <w:divBdr>
                    <w:top w:val="none" w:sz="0" w:space="0" w:color="auto"/>
                    <w:left w:val="none" w:sz="0" w:space="0" w:color="auto"/>
                    <w:bottom w:val="none" w:sz="0" w:space="0" w:color="auto"/>
                    <w:right w:val="none" w:sz="0" w:space="0" w:color="auto"/>
                  </w:divBdr>
                  <w:divsChild>
                    <w:div w:id="1928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02549">
          <w:marLeft w:val="0"/>
          <w:marRight w:val="0"/>
          <w:marTop w:val="0"/>
          <w:marBottom w:val="0"/>
          <w:divBdr>
            <w:top w:val="none" w:sz="0" w:space="0" w:color="auto"/>
            <w:left w:val="none" w:sz="0" w:space="0" w:color="auto"/>
            <w:bottom w:val="none" w:sz="0" w:space="0" w:color="auto"/>
            <w:right w:val="none" w:sz="0" w:space="0" w:color="auto"/>
          </w:divBdr>
          <w:divsChild>
            <w:div w:id="1363943656">
              <w:marLeft w:val="0"/>
              <w:marRight w:val="0"/>
              <w:marTop w:val="0"/>
              <w:marBottom w:val="0"/>
              <w:divBdr>
                <w:top w:val="none" w:sz="0" w:space="0" w:color="auto"/>
                <w:left w:val="none" w:sz="0" w:space="0" w:color="auto"/>
                <w:bottom w:val="none" w:sz="0" w:space="0" w:color="auto"/>
                <w:right w:val="none" w:sz="0" w:space="0" w:color="auto"/>
              </w:divBdr>
              <w:divsChild>
                <w:div w:id="1950162107">
                  <w:marLeft w:val="0"/>
                  <w:marRight w:val="0"/>
                  <w:marTop w:val="0"/>
                  <w:marBottom w:val="0"/>
                  <w:divBdr>
                    <w:top w:val="none" w:sz="0" w:space="0" w:color="auto"/>
                    <w:left w:val="none" w:sz="0" w:space="0" w:color="auto"/>
                    <w:bottom w:val="none" w:sz="0" w:space="0" w:color="auto"/>
                    <w:right w:val="none" w:sz="0" w:space="0" w:color="auto"/>
                  </w:divBdr>
                  <w:divsChild>
                    <w:div w:id="13623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957510">
      <w:bodyDiv w:val="1"/>
      <w:marLeft w:val="0"/>
      <w:marRight w:val="0"/>
      <w:marTop w:val="0"/>
      <w:marBottom w:val="0"/>
      <w:divBdr>
        <w:top w:val="none" w:sz="0" w:space="0" w:color="auto"/>
        <w:left w:val="none" w:sz="0" w:space="0" w:color="auto"/>
        <w:bottom w:val="none" w:sz="0" w:space="0" w:color="auto"/>
        <w:right w:val="none" w:sz="0" w:space="0" w:color="auto"/>
      </w:divBdr>
    </w:div>
    <w:div w:id="1548449239">
      <w:bodyDiv w:val="1"/>
      <w:marLeft w:val="0"/>
      <w:marRight w:val="0"/>
      <w:marTop w:val="0"/>
      <w:marBottom w:val="0"/>
      <w:divBdr>
        <w:top w:val="none" w:sz="0" w:space="0" w:color="auto"/>
        <w:left w:val="none" w:sz="0" w:space="0" w:color="auto"/>
        <w:bottom w:val="none" w:sz="0" w:space="0" w:color="auto"/>
        <w:right w:val="none" w:sz="0" w:space="0" w:color="auto"/>
      </w:divBdr>
    </w:div>
    <w:div w:id="1564104256">
      <w:bodyDiv w:val="1"/>
      <w:marLeft w:val="0"/>
      <w:marRight w:val="0"/>
      <w:marTop w:val="0"/>
      <w:marBottom w:val="0"/>
      <w:divBdr>
        <w:top w:val="none" w:sz="0" w:space="0" w:color="auto"/>
        <w:left w:val="none" w:sz="0" w:space="0" w:color="auto"/>
        <w:bottom w:val="none" w:sz="0" w:space="0" w:color="auto"/>
        <w:right w:val="none" w:sz="0" w:space="0" w:color="auto"/>
      </w:divBdr>
    </w:div>
    <w:div w:id="1596789618">
      <w:bodyDiv w:val="1"/>
      <w:marLeft w:val="0"/>
      <w:marRight w:val="0"/>
      <w:marTop w:val="0"/>
      <w:marBottom w:val="0"/>
      <w:divBdr>
        <w:top w:val="none" w:sz="0" w:space="0" w:color="auto"/>
        <w:left w:val="none" w:sz="0" w:space="0" w:color="auto"/>
        <w:bottom w:val="none" w:sz="0" w:space="0" w:color="auto"/>
        <w:right w:val="none" w:sz="0" w:space="0" w:color="auto"/>
      </w:divBdr>
    </w:div>
    <w:div w:id="1684287091">
      <w:bodyDiv w:val="1"/>
      <w:marLeft w:val="0"/>
      <w:marRight w:val="0"/>
      <w:marTop w:val="0"/>
      <w:marBottom w:val="0"/>
      <w:divBdr>
        <w:top w:val="none" w:sz="0" w:space="0" w:color="auto"/>
        <w:left w:val="none" w:sz="0" w:space="0" w:color="auto"/>
        <w:bottom w:val="none" w:sz="0" w:space="0" w:color="auto"/>
        <w:right w:val="none" w:sz="0" w:space="0" w:color="auto"/>
      </w:divBdr>
    </w:div>
    <w:div w:id="1687170208">
      <w:bodyDiv w:val="1"/>
      <w:marLeft w:val="0"/>
      <w:marRight w:val="0"/>
      <w:marTop w:val="0"/>
      <w:marBottom w:val="0"/>
      <w:divBdr>
        <w:top w:val="none" w:sz="0" w:space="0" w:color="auto"/>
        <w:left w:val="none" w:sz="0" w:space="0" w:color="auto"/>
        <w:bottom w:val="none" w:sz="0" w:space="0" w:color="auto"/>
        <w:right w:val="none" w:sz="0" w:space="0" w:color="auto"/>
      </w:divBdr>
    </w:div>
    <w:div w:id="1693797366">
      <w:bodyDiv w:val="1"/>
      <w:marLeft w:val="0"/>
      <w:marRight w:val="0"/>
      <w:marTop w:val="0"/>
      <w:marBottom w:val="0"/>
      <w:divBdr>
        <w:top w:val="none" w:sz="0" w:space="0" w:color="auto"/>
        <w:left w:val="none" w:sz="0" w:space="0" w:color="auto"/>
        <w:bottom w:val="none" w:sz="0" w:space="0" w:color="auto"/>
        <w:right w:val="none" w:sz="0" w:space="0" w:color="auto"/>
      </w:divBdr>
    </w:div>
    <w:div w:id="1722097213">
      <w:bodyDiv w:val="1"/>
      <w:marLeft w:val="0"/>
      <w:marRight w:val="0"/>
      <w:marTop w:val="0"/>
      <w:marBottom w:val="0"/>
      <w:divBdr>
        <w:top w:val="none" w:sz="0" w:space="0" w:color="auto"/>
        <w:left w:val="none" w:sz="0" w:space="0" w:color="auto"/>
        <w:bottom w:val="none" w:sz="0" w:space="0" w:color="auto"/>
        <w:right w:val="none" w:sz="0" w:space="0" w:color="auto"/>
      </w:divBdr>
    </w:div>
    <w:div w:id="1732078545">
      <w:bodyDiv w:val="1"/>
      <w:marLeft w:val="0"/>
      <w:marRight w:val="0"/>
      <w:marTop w:val="0"/>
      <w:marBottom w:val="0"/>
      <w:divBdr>
        <w:top w:val="none" w:sz="0" w:space="0" w:color="auto"/>
        <w:left w:val="none" w:sz="0" w:space="0" w:color="auto"/>
        <w:bottom w:val="none" w:sz="0" w:space="0" w:color="auto"/>
        <w:right w:val="none" w:sz="0" w:space="0" w:color="auto"/>
      </w:divBdr>
    </w:div>
    <w:div w:id="1762722509">
      <w:bodyDiv w:val="1"/>
      <w:marLeft w:val="0"/>
      <w:marRight w:val="0"/>
      <w:marTop w:val="0"/>
      <w:marBottom w:val="0"/>
      <w:divBdr>
        <w:top w:val="none" w:sz="0" w:space="0" w:color="auto"/>
        <w:left w:val="none" w:sz="0" w:space="0" w:color="auto"/>
        <w:bottom w:val="none" w:sz="0" w:space="0" w:color="auto"/>
        <w:right w:val="none" w:sz="0" w:space="0" w:color="auto"/>
      </w:divBdr>
    </w:div>
    <w:div w:id="1791896058">
      <w:bodyDiv w:val="1"/>
      <w:marLeft w:val="0"/>
      <w:marRight w:val="0"/>
      <w:marTop w:val="0"/>
      <w:marBottom w:val="0"/>
      <w:divBdr>
        <w:top w:val="none" w:sz="0" w:space="0" w:color="auto"/>
        <w:left w:val="none" w:sz="0" w:space="0" w:color="auto"/>
        <w:bottom w:val="none" w:sz="0" w:space="0" w:color="auto"/>
        <w:right w:val="none" w:sz="0" w:space="0" w:color="auto"/>
      </w:divBdr>
    </w:div>
    <w:div w:id="1805388410">
      <w:bodyDiv w:val="1"/>
      <w:marLeft w:val="0"/>
      <w:marRight w:val="0"/>
      <w:marTop w:val="0"/>
      <w:marBottom w:val="0"/>
      <w:divBdr>
        <w:top w:val="none" w:sz="0" w:space="0" w:color="auto"/>
        <w:left w:val="none" w:sz="0" w:space="0" w:color="auto"/>
        <w:bottom w:val="none" w:sz="0" w:space="0" w:color="auto"/>
        <w:right w:val="none" w:sz="0" w:space="0" w:color="auto"/>
      </w:divBdr>
    </w:div>
    <w:div w:id="1816873670">
      <w:bodyDiv w:val="1"/>
      <w:marLeft w:val="0"/>
      <w:marRight w:val="0"/>
      <w:marTop w:val="0"/>
      <w:marBottom w:val="0"/>
      <w:divBdr>
        <w:top w:val="none" w:sz="0" w:space="0" w:color="auto"/>
        <w:left w:val="none" w:sz="0" w:space="0" w:color="auto"/>
        <w:bottom w:val="none" w:sz="0" w:space="0" w:color="auto"/>
        <w:right w:val="none" w:sz="0" w:space="0" w:color="auto"/>
      </w:divBdr>
    </w:div>
    <w:div w:id="1917547024">
      <w:bodyDiv w:val="1"/>
      <w:marLeft w:val="0"/>
      <w:marRight w:val="0"/>
      <w:marTop w:val="0"/>
      <w:marBottom w:val="0"/>
      <w:divBdr>
        <w:top w:val="none" w:sz="0" w:space="0" w:color="auto"/>
        <w:left w:val="none" w:sz="0" w:space="0" w:color="auto"/>
        <w:bottom w:val="none" w:sz="0" w:space="0" w:color="auto"/>
        <w:right w:val="none" w:sz="0" w:space="0" w:color="auto"/>
      </w:divBdr>
    </w:div>
    <w:div w:id="1935355468">
      <w:bodyDiv w:val="1"/>
      <w:marLeft w:val="0"/>
      <w:marRight w:val="0"/>
      <w:marTop w:val="0"/>
      <w:marBottom w:val="0"/>
      <w:divBdr>
        <w:top w:val="none" w:sz="0" w:space="0" w:color="auto"/>
        <w:left w:val="none" w:sz="0" w:space="0" w:color="auto"/>
        <w:bottom w:val="none" w:sz="0" w:space="0" w:color="auto"/>
        <w:right w:val="none" w:sz="0" w:space="0" w:color="auto"/>
      </w:divBdr>
    </w:div>
    <w:div w:id="1945527306">
      <w:bodyDiv w:val="1"/>
      <w:marLeft w:val="0"/>
      <w:marRight w:val="0"/>
      <w:marTop w:val="0"/>
      <w:marBottom w:val="0"/>
      <w:divBdr>
        <w:top w:val="none" w:sz="0" w:space="0" w:color="auto"/>
        <w:left w:val="none" w:sz="0" w:space="0" w:color="auto"/>
        <w:bottom w:val="none" w:sz="0" w:space="0" w:color="auto"/>
        <w:right w:val="none" w:sz="0" w:space="0" w:color="auto"/>
      </w:divBdr>
    </w:div>
    <w:div w:id="1955936976">
      <w:bodyDiv w:val="1"/>
      <w:marLeft w:val="0"/>
      <w:marRight w:val="0"/>
      <w:marTop w:val="0"/>
      <w:marBottom w:val="0"/>
      <w:divBdr>
        <w:top w:val="none" w:sz="0" w:space="0" w:color="auto"/>
        <w:left w:val="none" w:sz="0" w:space="0" w:color="auto"/>
        <w:bottom w:val="none" w:sz="0" w:space="0" w:color="auto"/>
        <w:right w:val="none" w:sz="0" w:space="0" w:color="auto"/>
      </w:divBdr>
    </w:div>
    <w:div w:id="1978532338">
      <w:bodyDiv w:val="1"/>
      <w:marLeft w:val="0"/>
      <w:marRight w:val="0"/>
      <w:marTop w:val="0"/>
      <w:marBottom w:val="0"/>
      <w:divBdr>
        <w:top w:val="none" w:sz="0" w:space="0" w:color="auto"/>
        <w:left w:val="none" w:sz="0" w:space="0" w:color="auto"/>
        <w:bottom w:val="none" w:sz="0" w:space="0" w:color="auto"/>
        <w:right w:val="none" w:sz="0" w:space="0" w:color="auto"/>
      </w:divBdr>
    </w:div>
    <w:div w:id="2017925139">
      <w:bodyDiv w:val="1"/>
      <w:marLeft w:val="0"/>
      <w:marRight w:val="0"/>
      <w:marTop w:val="0"/>
      <w:marBottom w:val="0"/>
      <w:divBdr>
        <w:top w:val="none" w:sz="0" w:space="0" w:color="auto"/>
        <w:left w:val="none" w:sz="0" w:space="0" w:color="auto"/>
        <w:bottom w:val="none" w:sz="0" w:space="0" w:color="auto"/>
        <w:right w:val="none" w:sz="0" w:space="0" w:color="auto"/>
      </w:divBdr>
    </w:div>
    <w:div w:id="2027556024">
      <w:bodyDiv w:val="1"/>
      <w:marLeft w:val="0"/>
      <w:marRight w:val="0"/>
      <w:marTop w:val="0"/>
      <w:marBottom w:val="0"/>
      <w:divBdr>
        <w:top w:val="none" w:sz="0" w:space="0" w:color="auto"/>
        <w:left w:val="none" w:sz="0" w:space="0" w:color="auto"/>
        <w:bottom w:val="none" w:sz="0" w:space="0" w:color="auto"/>
        <w:right w:val="none" w:sz="0" w:space="0" w:color="auto"/>
      </w:divBdr>
    </w:div>
    <w:div w:id="2056658195">
      <w:bodyDiv w:val="1"/>
      <w:marLeft w:val="0"/>
      <w:marRight w:val="0"/>
      <w:marTop w:val="0"/>
      <w:marBottom w:val="0"/>
      <w:divBdr>
        <w:top w:val="none" w:sz="0" w:space="0" w:color="auto"/>
        <w:left w:val="none" w:sz="0" w:space="0" w:color="auto"/>
        <w:bottom w:val="none" w:sz="0" w:space="0" w:color="auto"/>
        <w:right w:val="none" w:sz="0" w:space="0" w:color="auto"/>
      </w:divBdr>
    </w:div>
    <w:div w:id="210082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onardo.oliveira\Downloads\www.portaldecompraspublicas.com.br" TargetMode="External"/><Relationship Id="rId13" Type="http://schemas.openxmlformats.org/officeDocument/2006/relationships/hyperlink" Target="https://www.gov.br/empresas-e-negocios/pt-br/empreendedo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decreto-lei/del5452.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CD907-9D96-452D-85AE-AF22FF9C7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5439</Words>
  <Characters>29372</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Costa</dc:creator>
  <cp:keywords/>
  <dc:description/>
  <cp:lastModifiedBy>Bruno gaspar</cp:lastModifiedBy>
  <cp:revision>3</cp:revision>
  <cp:lastPrinted>2025-11-03T13:15:00Z</cp:lastPrinted>
  <dcterms:created xsi:type="dcterms:W3CDTF">2026-04-27T17:46:00Z</dcterms:created>
  <dcterms:modified xsi:type="dcterms:W3CDTF">2026-04-27T17:48:00Z</dcterms:modified>
</cp:coreProperties>
</file>