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7D756" w14:textId="737B1C3C" w:rsidR="00BF1070" w:rsidRPr="00303568" w:rsidRDefault="00BF1070" w:rsidP="00BF1070">
      <w:pPr>
        <w:spacing w:line="276" w:lineRule="auto"/>
        <w:jc w:val="center"/>
        <w:rPr>
          <w:rFonts w:ascii="Lucida Bright" w:hAnsi="Lucida Bright" w:cstheme="majorHAnsi"/>
          <w:b/>
          <w:bCs/>
          <w:color w:val="000000" w:themeColor="text1"/>
          <w:sz w:val="24"/>
          <w:szCs w:val="24"/>
        </w:rPr>
      </w:pPr>
      <w:r w:rsidRPr="00303568">
        <w:rPr>
          <w:rFonts w:ascii="Lucida Bright" w:hAnsi="Lucida Bright" w:cstheme="majorHAnsi"/>
          <w:b/>
          <w:bCs/>
          <w:color w:val="000000" w:themeColor="text1"/>
          <w:sz w:val="24"/>
          <w:szCs w:val="24"/>
        </w:rPr>
        <w:t xml:space="preserve">AVISO DE DISPENSA ELETRÔNICA </w:t>
      </w:r>
      <w:r w:rsidRPr="00E139EB">
        <w:rPr>
          <w:rFonts w:ascii="Lucida Bright" w:hAnsi="Lucida Bright" w:cstheme="majorHAnsi"/>
          <w:b/>
          <w:bCs/>
          <w:color w:val="000000" w:themeColor="text1"/>
          <w:sz w:val="24"/>
          <w:szCs w:val="24"/>
        </w:rPr>
        <w:t xml:space="preserve">Nº </w:t>
      </w:r>
      <w:r w:rsidR="006A3155">
        <w:rPr>
          <w:rFonts w:ascii="Lucida Bright" w:hAnsi="Lucida Bright" w:cstheme="majorHAnsi"/>
          <w:b/>
          <w:bCs/>
          <w:color w:val="000000" w:themeColor="text1"/>
          <w:sz w:val="24"/>
          <w:szCs w:val="24"/>
        </w:rPr>
        <w:t>11</w:t>
      </w:r>
      <w:r w:rsidRPr="00E139EB">
        <w:rPr>
          <w:rFonts w:ascii="Lucida Bright" w:hAnsi="Lucida Bright" w:cstheme="majorHAnsi"/>
          <w:b/>
          <w:bCs/>
          <w:color w:val="000000" w:themeColor="text1"/>
          <w:sz w:val="24"/>
          <w:szCs w:val="24"/>
        </w:rPr>
        <w:t>/202</w:t>
      </w:r>
      <w:r w:rsidR="00B145BD">
        <w:rPr>
          <w:rFonts w:ascii="Lucida Bright" w:hAnsi="Lucida Bright" w:cstheme="majorHAnsi"/>
          <w:b/>
          <w:bCs/>
          <w:color w:val="000000" w:themeColor="text1"/>
          <w:sz w:val="24"/>
          <w:szCs w:val="24"/>
        </w:rPr>
        <w:t>6</w:t>
      </w:r>
    </w:p>
    <w:p w14:paraId="312CD682" w14:textId="289D3920" w:rsidR="00BF1070" w:rsidRDefault="00BF1070" w:rsidP="00BF1070">
      <w:pPr>
        <w:ind w:left="1416" w:firstLine="708"/>
        <w:rPr>
          <w:rFonts w:ascii="Lucida Bright" w:hAnsi="Lucida Bright" w:cstheme="majorHAnsi"/>
          <w:b/>
          <w:bCs/>
          <w:color w:val="000000" w:themeColor="text1"/>
          <w:sz w:val="24"/>
          <w:szCs w:val="24"/>
        </w:rPr>
      </w:pPr>
      <w:r w:rsidRPr="00303568">
        <w:rPr>
          <w:rFonts w:ascii="Lucida Bright" w:hAnsi="Lucida Bright" w:cstheme="majorHAnsi"/>
          <w:b/>
          <w:bCs/>
          <w:color w:val="000000" w:themeColor="text1"/>
          <w:sz w:val="24"/>
          <w:szCs w:val="24"/>
        </w:rPr>
        <w:t>(Processo Administrativo n.°.</w:t>
      </w:r>
      <w:r w:rsidR="007C14D7">
        <w:rPr>
          <w:rFonts w:ascii="Lucida Bright" w:hAnsi="Lucida Bright" w:cstheme="majorHAnsi"/>
          <w:b/>
          <w:bCs/>
          <w:color w:val="000000" w:themeColor="text1"/>
          <w:sz w:val="24"/>
          <w:szCs w:val="24"/>
        </w:rPr>
        <w:t>1</w:t>
      </w:r>
      <w:r w:rsidR="006A3155">
        <w:rPr>
          <w:rFonts w:ascii="Lucida Bright" w:hAnsi="Lucida Bright" w:cstheme="majorHAnsi"/>
          <w:b/>
          <w:bCs/>
          <w:color w:val="000000" w:themeColor="text1"/>
          <w:sz w:val="24"/>
          <w:szCs w:val="24"/>
        </w:rPr>
        <w:t>4</w:t>
      </w:r>
      <w:r w:rsidRPr="00303568">
        <w:rPr>
          <w:rFonts w:ascii="Lucida Bright" w:hAnsi="Lucida Bright" w:cstheme="majorHAnsi"/>
          <w:b/>
          <w:bCs/>
          <w:color w:val="000000" w:themeColor="text1"/>
          <w:sz w:val="24"/>
          <w:szCs w:val="24"/>
        </w:rPr>
        <w:t>/202</w:t>
      </w:r>
      <w:r w:rsidR="00B145BD">
        <w:rPr>
          <w:rFonts w:ascii="Lucida Bright" w:hAnsi="Lucida Bright" w:cstheme="majorHAnsi"/>
          <w:b/>
          <w:bCs/>
          <w:color w:val="000000" w:themeColor="text1"/>
          <w:sz w:val="24"/>
          <w:szCs w:val="24"/>
        </w:rPr>
        <w:t>6</w:t>
      </w:r>
      <w:r w:rsidRPr="00303568">
        <w:rPr>
          <w:rFonts w:ascii="Lucida Bright" w:hAnsi="Lucida Bright" w:cstheme="majorHAnsi"/>
          <w:b/>
          <w:bCs/>
          <w:color w:val="000000" w:themeColor="text1"/>
          <w:sz w:val="24"/>
          <w:szCs w:val="24"/>
        </w:rPr>
        <w:t>)</w:t>
      </w:r>
    </w:p>
    <w:p w14:paraId="202E1205" w14:textId="77777777" w:rsidR="00BF1070" w:rsidRPr="00303568" w:rsidRDefault="00BF1070" w:rsidP="00BF1070">
      <w:pPr>
        <w:ind w:left="1416" w:firstLine="708"/>
        <w:rPr>
          <w:rFonts w:ascii="Lucida Bright" w:hAnsi="Lucida Bright" w:cstheme="majorHAnsi"/>
          <w:sz w:val="24"/>
          <w:szCs w:val="24"/>
        </w:rPr>
      </w:pPr>
    </w:p>
    <w:p w14:paraId="227606A9" w14:textId="77777777" w:rsidR="00BF1070" w:rsidRPr="00303568" w:rsidRDefault="00BF1070" w:rsidP="00BF1070">
      <w:pPr>
        <w:spacing w:line="276" w:lineRule="auto"/>
        <w:jc w:val="both"/>
        <w:rPr>
          <w:rFonts w:ascii="Lucida Bright" w:hAnsi="Lucida Bright" w:cstheme="majorHAnsi"/>
          <w:b/>
          <w:sz w:val="18"/>
          <w:szCs w:val="18"/>
          <w:u w:val="single"/>
        </w:rPr>
      </w:pPr>
      <w:r w:rsidRPr="00303568">
        <w:rPr>
          <w:rFonts w:ascii="Lucida Bright" w:hAnsi="Lucida Bright" w:cstheme="majorHAnsi"/>
          <w:b/>
          <w:sz w:val="18"/>
          <w:szCs w:val="18"/>
          <w:u w:val="single"/>
        </w:rPr>
        <w:t>Torna-se público que o O Conselho Regional de Educação Física da 16ª Região – CREF16/RN, inscrito no CNPJ/MF nº. : 23.603.274/0001-70, sediado na Rua Ataulfo Alves, 1949, Candelária, Natal / RN – CEP: 59.064-570, Cidade: Natal - RN, por meio do seu AGENTE DE CONTRATAÇÃO, realizará Dispensa Eletrônica, com critério de julgamento “MENOR PREÇO ”, na hipótese do art. 75, inciso II, nos termos da Lei nº. 14.133/2021.</w:t>
      </w:r>
    </w:p>
    <w:p w14:paraId="24EA47C1" w14:textId="77777777" w:rsidR="00BF1070" w:rsidRPr="00303568" w:rsidRDefault="00BF1070" w:rsidP="00BF1070">
      <w:pPr>
        <w:spacing w:line="276" w:lineRule="auto"/>
        <w:jc w:val="both"/>
        <w:rPr>
          <w:rFonts w:ascii="Lucida Bright" w:hAnsi="Lucida Bright" w:cstheme="majorHAnsi"/>
          <w:b/>
          <w:bCs/>
          <w:color w:val="000000" w:themeColor="text1"/>
          <w:sz w:val="14"/>
          <w:szCs w:val="14"/>
        </w:rPr>
      </w:pPr>
    </w:p>
    <w:p w14:paraId="4ACF8018" w14:textId="22C0C9FD" w:rsidR="00BF1070" w:rsidRPr="00515DE8" w:rsidRDefault="00BF1070" w:rsidP="00BF1070">
      <w:pPr>
        <w:spacing w:line="276" w:lineRule="auto"/>
        <w:jc w:val="both"/>
        <w:rPr>
          <w:rFonts w:ascii="Lucida Bright" w:hAnsi="Lucida Bright" w:cstheme="majorHAnsi"/>
        </w:rPr>
      </w:pPr>
      <w:r w:rsidRPr="00515DE8">
        <w:rPr>
          <w:rFonts w:ascii="Lucida Bright" w:hAnsi="Lucida Bright" w:cstheme="majorHAnsi"/>
          <w:b/>
          <w:bCs/>
          <w:color w:val="000000" w:themeColor="text1"/>
        </w:rPr>
        <w:t xml:space="preserve">Data da </w:t>
      </w:r>
      <w:r w:rsidRPr="00096DA0">
        <w:rPr>
          <w:rFonts w:ascii="Lucida Bright" w:hAnsi="Lucida Bright" w:cstheme="majorHAnsi"/>
          <w:b/>
          <w:bCs/>
          <w:color w:val="000000" w:themeColor="text1"/>
        </w:rPr>
        <w:t xml:space="preserve">sessão: </w:t>
      </w:r>
      <w:r w:rsidR="003A5C9A">
        <w:rPr>
          <w:rFonts w:ascii="Lucida Bright" w:hAnsi="Lucida Bright" w:cstheme="majorHAnsi"/>
          <w:b/>
          <w:bCs/>
          <w:color w:val="000000" w:themeColor="text1"/>
        </w:rPr>
        <w:t>28</w:t>
      </w:r>
      <w:r w:rsidRPr="00096DA0">
        <w:rPr>
          <w:rFonts w:ascii="Lucida Bright" w:hAnsi="Lucida Bright" w:cstheme="majorHAnsi"/>
          <w:color w:val="000000" w:themeColor="text1"/>
        </w:rPr>
        <w:t>/</w:t>
      </w:r>
      <w:r w:rsidR="004B2C02" w:rsidRPr="00096DA0">
        <w:rPr>
          <w:rFonts w:ascii="Lucida Bright" w:hAnsi="Lucida Bright" w:cstheme="majorHAnsi"/>
          <w:color w:val="000000" w:themeColor="text1"/>
        </w:rPr>
        <w:t>0</w:t>
      </w:r>
      <w:r w:rsidR="003A5C9A">
        <w:rPr>
          <w:rFonts w:ascii="Lucida Bright" w:hAnsi="Lucida Bright" w:cstheme="majorHAnsi"/>
          <w:color w:val="000000" w:themeColor="text1"/>
        </w:rPr>
        <w:t>6</w:t>
      </w:r>
      <w:r w:rsidRPr="00096DA0">
        <w:rPr>
          <w:rFonts w:ascii="Lucida Bright" w:hAnsi="Lucida Bright" w:cstheme="majorHAnsi"/>
          <w:color w:val="000000" w:themeColor="text1"/>
        </w:rPr>
        <w:t>/202</w:t>
      </w:r>
      <w:r w:rsidR="004B2C02" w:rsidRPr="00096DA0">
        <w:rPr>
          <w:rFonts w:ascii="Lucida Bright" w:hAnsi="Lucida Bright" w:cstheme="majorHAnsi"/>
          <w:color w:val="000000" w:themeColor="text1"/>
        </w:rPr>
        <w:t>6</w:t>
      </w:r>
    </w:p>
    <w:p w14:paraId="1571EF6A" w14:textId="77777777" w:rsidR="00BF1070" w:rsidRPr="00515DE8" w:rsidRDefault="00BF1070" w:rsidP="00BF1070">
      <w:pPr>
        <w:rPr>
          <w:rFonts w:ascii="Lucida Bright" w:hAnsi="Lucida Bright" w:cstheme="majorHAnsi"/>
          <w:b/>
          <w:bCs/>
          <w:color w:val="000000" w:themeColor="text1"/>
        </w:rPr>
      </w:pPr>
      <w:r w:rsidRPr="00515DE8">
        <w:rPr>
          <w:rFonts w:ascii="Lucida Bright" w:hAnsi="Lucida Bright" w:cstheme="majorHAnsi"/>
          <w:b/>
          <w:bCs/>
          <w:color w:val="000000" w:themeColor="text1"/>
        </w:rPr>
        <w:t>Link: https://www.portaldecompraspublicas.com.br/</w:t>
      </w:r>
    </w:p>
    <w:p w14:paraId="4EFA6F0D" w14:textId="71E867AB" w:rsidR="00BF1070" w:rsidRDefault="00BF1070" w:rsidP="00BF1070">
      <w:pPr>
        <w:rPr>
          <w:rFonts w:ascii="Lucida Bright" w:hAnsi="Lucida Bright" w:cstheme="majorHAnsi"/>
          <w:color w:val="000000" w:themeColor="text1"/>
        </w:rPr>
      </w:pPr>
      <w:r w:rsidRPr="00515DE8">
        <w:rPr>
          <w:rFonts w:ascii="Lucida Bright" w:hAnsi="Lucida Bright" w:cstheme="majorHAnsi"/>
          <w:b/>
          <w:bCs/>
          <w:color w:val="000000" w:themeColor="text1"/>
        </w:rPr>
        <w:t>Horário da Fase de Lances:</w:t>
      </w:r>
      <w:r w:rsidRPr="00515DE8">
        <w:rPr>
          <w:rFonts w:ascii="Lucida Bright" w:hAnsi="Lucida Bright" w:cstheme="majorHAnsi"/>
          <w:color w:val="000000" w:themeColor="text1"/>
        </w:rPr>
        <w:t xml:space="preserve"> </w:t>
      </w:r>
      <w:r w:rsidR="002403DA">
        <w:rPr>
          <w:rFonts w:ascii="Lucida Bright" w:hAnsi="Lucida Bright" w:cstheme="majorHAnsi"/>
          <w:color w:val="000000" w:themeColor="text1"/>
        </w:rPr>
        <w:t>0</w:t>
      </w:r>
      <w:r w:rsidR="003A5C9A">
        <w:rPr>
          <w:rFonts w:ascii="Lucida Bright" w:hAnsi="Lucida Bright" w:cstheme="majorHAnsi"/>
          <w:color w:val="000000" w:themeColor="text1"/>
        </w:rPr>
        <w:t>8</w:t>
      </w:r>
      <w:r w:rsidR="007E5BA1" w:rsidRPr="00515DE8">
        <w:rPr>
          <w:rFonts w:ascii="Lucida Bright" w:hAnsi="Lucida Bright" w:cstheme="majorHAnsi"/>
          <w:color w:val="000000" w:themeColor="text1"/>
        </w:rPr>
        <w:t>:</w:t>
      </w:r>
      <w:r w:rsidR="003A5C9A">
        <w:rPr>
          <w:rFonts w:ascii="Lucida Bright" w:hAnsi="Lucida Bright" w:cstheme="majorHAnsi"/>
          <w:color w:val="000000" w:themeColor="text1"/>
        </w:rPr>
        <w:t>00</w:t>
      </w:r>
      <w:r w:rsidR="007E5BA1" w:rsidRPr="00515DE8">
        <w:rPr>
          <w:rFonts w:ascii="Lucida Bright" w:hAnsi="Lucida Bright" w:cstheme="majorHAnsi"/>
          <w:color w:val="000000" w:themeColor="text1"/>
        </w:rPr>
        <w:t xml:space="preserve"> </w:t>
      </w:r>
      <w:r w:rsidRPr="00515DE8">
        <w:rPr>
          <w:rFonts w:ascii="Lucida Bright" w:hAnsi="Lucida Bright" w:cstheme="majorHAnsi"/>
          <w:color w:val="000000" w:themeColor="text1"/>
        </w:rPr>
        <w:t xml:space="preserve">as </w:t>
      </w:r>
      <w:r w:rsidR="007E5BA1" w:rsidRPr="00515DE8">
        <w:rPr>
          <w:rFonts w:ascii="Lucida Bright" w:hAnsi="Lucida Bright" w:cstheme="majorHAnsi"/>
          <w:color w:val="000000" w:themeColor="text1"/>
        </w:rPr>
        <w:t>1</w:t>
      </w:r>
      <w:r w:rsidR="003A5C9A">
        <w:rPr>
          <w:rFonts w:ascii="Lucida Bright" w:hAnsi="Lucida Bright" w:cstheme="majorHAnsi"/>
          <w:color w:val="000000" w:themeColor="text1"/>
        </w:rPr>
        <w:t>4</w:t>
      </w:r>
      <w:r w:rsidR="007E5BA1" w:rsidRPr="00515DE8">
        <w:rPr>
          <w:rFonts w:ascii="Lucida Bright" w:hAnsi="Lucida Bright" w:cstheme="majorHAnsi"/>
          <w:color w:val="000000" w:themeColor="text1"/>
        </w:rPr>
        <w:t>:</w:t>
      </w:r>
      <w:r w:rsidR="003A5C9A">
        <w:rPr>
          <w:rFonts w:ascii="Lucida Bright" w:hAnsi="Lucida Bright" w:cstheme="majorHAnsi"/>
          <w:color w:val="000000" w:themeColor="text1"/>
        </w:rPr>
        <w:t>01</w:t>
      </w:r>
    </w:p>
    <w:p w14:paraId="788332BD" w14:textId="77777777" w:rsidR="00BF1070" w:rsidRDefault="00BF1070" w:rsidP="00BF1070">
      <w:pPr>
        <w:rPr>
          <w:rFonts w:ascii="Lucida Bright" w:hAnsi="Lucida Bright" w:cstheme="majorHAnsi"/>
          <w:color w:val="000000" w:themeColor="text1"/>
        </w:rPr>
      </w:pPr>
    </w:p>
    <w:p w14:paraId="5C3E87E0" w14:textId="77777777" w:rsidR="00BF1070" w:rsidRPr="00303568" w:rsidRDefault="00BF1070" w:rsidP="00BF1070">
      <w:pPr>
        <w:rPr>
          <w:rFonts w:ascii="Lucida Bright" w:hAnsi="Lucida Bright" w:cstheme="majorHAnsi"/>
          <w:color w:val="000000" w:themeColor="text1"/>
        </w:rPr>
      </w:pPr>
      <w:r>
        <w:rPr>
          <w:rFonts w:ascii="Lucida Bright" w:hAnsi="Lucida Bright" w:cstheme="majorHAnsi"/>
          <w:b/>
          <w:szCs w:val="20"/>
        </w:rPr>
        <w:t xml:space="preserve">1 - </w:t>
      </w:r>
      <w:r w:rsidRPr="00303568">
        <w:rPr>
          <w:rFonts w:ascii="Lucida Bright" w:hAnsi="Lucida Bright" w:cstheme="majorHAnsi"/>
          <w:b/>
          <w:szCs w:val="20"/>
        </w:rPr>
        <w:t>OBJETO DA CONTRATAÇÃO DIRETA</w:t>
      </w:r>
    </w:p>
    <w:p w14:paraId="63A23C75" w14:textId="77A42FAF" w:rsidR="00B145BD" w:rsidRPr="00B145BD" w:rsidRDefault="00EE548D" w:rsidP="00E25DD4">
      <w:pPr>
        <w:pStyle w:val="RJNETTO"/>
        <w:numPr>
          <w:ilvl w:val="1"/>
          <w:numId w:val="9"/>
        </w:numPr>
        <w:shd w:val="clear" w:color="auto" w:fill="FFFFFF"/>
        <w:tabs>
          <w:tab w:val="clear" w:pos="3827"/>
          <w:tab w:val="num" w:pos="-142"/>
          <w:tab w:val="num" w:pos="1134"/>
        </w:tabs>
        <w:spacing w:before="120" w:after="120"/>
        <w:ind w:left="0" w:right="381" w:firstLine="0"/>
        <w:rPr>
          <w:rFonts w:ascii="Lucida Bright" w:hAnsi="Lucida Bright" w:cstheme="majorHAnsi"/>
        </w:rPr>
      </w:pPr>
      <w:r w:rsidRPr="00B145BD">
        <w:rPr>
          <w:rFonts w:ascii="Century Gothic" w:hAnsi="Century Gothic"/>
        </w:rPr>
        <w:t xml:space="preserve"> </w:t>
      </w:r>
      <w:r w:rsidR="006A3155">
        <w:rPr>
          <w:rFonts w:ascii="Century Gothic" w:hAnsi="Century Gothic"/>
        </w:rPr>
        <w:t>C</w:t>
      </w:r>
      <w:r w:rsidR="006A3155" w:rsidRPr="00C57F42">
        <w:rPr>
          <w:rFonts w:ascii="Lucida Bright" w:hAnsi="Lucida Bright"/>
        </w:rPr>
        <w:t>ontratação de empresa especializada para fornecimento, em regime de locação, de solução integrada de software e hardware destinada ao registro eletrônico de ponto e gerenciamento de pessoal, compreendendo equipamentos de coleta de registros de frequência, plataforma de gestão, licenciamento de uso de software, instalação, configuração, treinamento, suporte técnico, manutenção preventiva e corretiva,</w:t>
      </w:r>
      <w:r w:rsidR="00E01433">
        <w:rPr>
          <w:rFonts w:ascii="Lucida Bright" w:hAnsi="Lucida Bright"/>
        </w:rPr>
        <w:t xml:space="preserve"> incluindo peças,</w:t>
      </w:r>
      <w:r w:rsidR="006A3155" w:rsidRPr="00C57F42">
        <w:rPr>
          <w:rFonts w:ascii="Lucida Bright" w:hAnsi="Lucida Bright"/>
        </w:rPr>
        <w:t xml:space="preserve"> atualização tecnológica e demais serviços necessários ao pleno funcionamento da solução, visando atender às necessidades do Conselho</w:t>
      </w:r>
      <w:r w:rsidR="00651F8D" w:rsidRPr="00651F8D">
        <w:rPr>
          <w:rFonts w:ascii="Lucida Bright" w:hAnsi="Lucida Bright" w:cstheme="majorHAnsi"/>
        </w:rPr>
        <w:t>.</w:t>
      </w:r>
    </w:p>
    <w:p w14:paraId="2AA975C6" w14:textId="58C07685" w:rsidR="00BF1070" w:rsidRPr="00E01433" w:rsidRDefault="00BF1070" w:rsidP="0035683C">
      <w:pPr>
        <w:pStyle w:val="RJNETTO"/>
        <w:numPr>
          <w:ilvl w:val="1"/>
          <w:numId w:val="9"/>
        </w:numPr>
        <w:shd w:val="clear" w:color="auto" w:fill="FFFFFF"/>
        <w:tabs>
          <w:tab w:val="clear" w:pos="3827"/>
          <w:tab w:val="num" w:pos="-142"/>
          <w:tab w:val="num" w:pos="1134"/>
        </w:tabs>
        <w:spacing w:before="120" w:after="120"/>
        <w:ind w:left="0" w:right="381" w:firstLine="0"/>
        <w:rPr>
          <w:rFonts w:ascii="Lucida Bright" w:hAnsi="Lucida Bright" w:cstheme="majorHAnsi"/>
        </w:rPr>
      </w:pPr>
      <w:r w:rsidRPr="00487062">
        <w:rPr>
          <w:rFonts w:ascii="Lucida Bright" w:hAnsi="Lucida Bright" w:cstheme="majorHAnsi"/>
          <w:i/>
          <w:iCs/>
        </w:rPr>
        <w:t>A contratação ocorrerá conforme tabela constante abaixo:</w:t>
      </w:r>
    </w:p>
    <w:tbl>
      <w:tblPr>
        <w:tblW w:w="9780" w:type="dxa"/>
        <w:tblInd w:w="-85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50"/>
        <w:gridCol w:w="3968"/>
        <w:gridCol w:w="993"/>
        <w:gridCol w:w="992"/>
        <w:gridCol w:w="1278"/>
        <w:gridCol w:w="1699"/>
      </w:tblGrid>
      <w:tr w:rsidR="00E01433" w:rsidRPr="001D4BC8" w14:paraId="3233AA76" w14:textId="77777777" w:rsidTr="001268C2">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25674CE0" w14:textId="77777777" w:rsidR="00E01433" w:rsidRPr="001D4BC8" w:rsidRDefault="00E01433" w:rsidP="001268C2">
            <w:pPr>
              <w:spacing w:before="120" w:afterLines="120" w:after="288" w:line="312" w:lineRule="auto"/>
              <w:ind w:firstLine="709"/>
              <w:jc w:val="both"/>
              <w:rPr>
                <w:rFonts w:ascii="Times New Roman" w:hAnsi="Times New Roman" w:cs="Times New Roman"/>
                <w:b/>
                <w:bCs/>
                <w:color w:val="000000"/>
                <w:sz w:val="20"/>
                <w:szCs w:val="20"/>
              </w:rPr>
            </w:pPr>
            <w:bookmarkStart w:id="0" w:name="_Hlk228190273"/>
            <w:r w:rsidRPr="001D4BC8">
              <w:rPr>
                <w:rFonts w:ascii="Times New Roman" w:hAnsi="Times New Roman" w:cs="Times New Roman"/>
                <w:sz w:val="20"/>
                <w:szCs w:val="20"/>
              </w:rPr>
              <w:t>ITEM</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06FCF7A2" w14:textId="77777777" w:rsidR="00E01433" w:rsidRPr="001D4BC8" w:rsidRDefault="00E01433" w:rsidP="001268C2">
            <w:pPr>
              <w:spacing w:before="120" w:afterLines="120" w:after="288" w:line="312" w:lineRule="auto"/>
              <w:jc w:val="both"/>
              <w:rPr>
                <w:rFonts w:ascii="Times New Roman" w:hAnsi="Times New Roman" w:cs="Times New Roman"/>
                <w:color w:val="000000"/>
                <w:sz w:val="20"/>
                <w:szCs w:val="20"/>
              </w:rPr>
            </w:pPr>
            <w:r w:rsidRPr="001D4BC8">
              <w:rPr>
                <w:rFonts w:ascii="Times New Roman" w:hAnsi="Times New Roman" w:cs="Times New Roman"/>
                <w:sz w:val="20"/>
                <w:szCs w:val="20"/>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31B4B58E" w14:textId="77777777" w:rsidR="00E01433" w:rsidRPr="001D4BC8" w:rsidRDefault="00E01433" w:rsidP="001268C2">
            <w:pPr>
              <w:spacing w:before="120" w:afterLines="120" w:after="288" w:line="312" w:lineRule="auto"/>
              <w:jc w:val="both"/>
              <w:rPr>
                <w:rFonts w:ascii="Times New Roman" w:hAnsi="Times New Roman" w:cs="Times New Roman"/>
                <w:color w:val="000000"/>
                <w:sz w:val="20"/>
                <w:szCs w:val="20"/>
              </w:rPr>
            </w:pPr>
            <w:r w:rsidRPr="001D4BC8">
              <w:rPr>
                <w:rFonts w:ascii="Times New Roman" w:hAnsi="Times New Roman" w:cs="Times New Roman"/>
                <w:color w:val="000000"/>
                <w:sz w:val="20"/>
                <w:szCs w:val="20"/>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7CA5C8CC" w14:textId="77777777" w:rsidR="00E01433" w:rsidRPr="001D4BC8" w:rsidRDefault="00E01433" w:rsidP="001268C2">
            <w:pPr>
              <w:spacing w:before="120" w:afterLines="120" w:after="288" w:line="312" w:lineRule="auto"/>
              <w:jc w:val="both"/>
              <w:rPr>
                <w:rFonts w:ascii="Times New Roman" w:hAnsi="Times New Roman" w:cs="Times New Roman"/>
                <w:b/>
                <w:bCs/>
                <w:sz w:val="20"/>
                <w:szCs w:val="20"/>
              </w:rPr>
            </w:pPr>
            <w:r w:rsidRPr="001D4BC8">
              <w:rPr>
                <w:rFonts w:ascii="Times New Roman" w:hAnsi="Times New Roman" w:cs="Times New Roman"/>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7F152D7F" w14:textId="77777777" w:rsidR="00E01433" w:rsidRPr="001D4BC8" w:rsidRDefault="00E01433" w:rsidP="001268C2">
            <w:pPr>
              <w:spacing w:before="120" w:afterLines="120" w:after="288" w:line="312" w:lineRule="auto"/>
              <w:jc w:val="both"/>
              <w:rPr>
                <w:rFonts w:ascii="Times New Roman" w:hAnsi="Times New Roman" w:cs="Times New Roman"/>
                <w:b/>
                <w:bCs/>
                <w:sz w:val="20"/>
                <w:szCs w:val="20"/>
              </w:rPr>
            </w:pPr>
            <w:r w:rsidRPr="001D4BC8">
              <w:rPr>
                <w:rFonts w:ascii="Times New Roman" w:hAnsi="Times New Roman" w:cs="Times New Roman"/>
                <w:sz w:val="20"/>
                <w:szCs w:val="20"/>
              </w:rPr>
              <w:t>VALOR UNITÁRIO</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6A7F56D9" w14:textId="77777777" w:rsidR="00E01433" w:rsidRPr="001D4BC8" w:rsidRDefault="00E01433" w:rsidP="001268C2">
            <w:pPr>
              <w:spacing w:before="120" w:afterLines="120" w:after="288" w:line="312" w:lineRule="auto"/>
              <w:jc w:val="both"/>
              <w:rPr>
                <w:rFonts w:ascii="Times New Roman" w:hAnsi="Times New Roman" w:cs="Times New Roman"/>
                <w:b/>
                <w:bCs/>
                <w:sz w:val="20"/>
                <w:szCs w:val="20"/>
              </w:rPr>
            </w:pPr>
            <w:r w:rsidRPr="001D4BC8">
              <w:rPr>
                <w:rFonts w:ascii="Times New Roman" w:hAnsi="Times New Roman" w:cs="Times New Roman"/>
                <w:sz w:val="20"/>
                <w:szCs w:val="20"/>
              </w:rPr>
              <w:t>VALOR TOTAL</w:t>
            </w:r>
          </w:p>
        </w:tc>
      </w:tr>
      <w:tr w:rsidR="00E01433" w:rsidRPr="001D4BC8" w14:paraId="77592869" w14:textId="77777777" w:rsidTr="001268C2">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1F2C5D" w14:textId="77777777" w:rsidR="00E01433" w:rsidRPr="001D4BC8" w:rsidRDefault="00E01433" w:rsidP="001268C2">
            <w:pPr>
              <w:spacing w:before="120" w:afterLines="120" w:after="288" w:line="312" w:lineRule="auto"/>
              <w:jc w:val="both"/>
              <w:rPr>
                <w:rFonts w:ascii="Times New Roman" w:hAnsi="Times New Roman" w:cs="Times New Roman"/>
                <w:color w:val="000000"/>
                <w:sz w:val="20"/>
                <w:szCs w:val="20"/>
              </w:rPr>
            </w:pPr>
            <w:r w:rsidRPr="001D4BC8">
              <w:rPr>
                <w:rFonts w:ascii="Times New Roman" w:hAnsi="Times New Roman" w:cs="Times New Roman"/>
                <w:color w:val="000000"/>
                <w:sz w:val="20"/>
                <w:szCs w:val="20"/>
              </w:rPr>
              <w:t>1</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F5A7CD" w14:textId="77777777" w:rsidR="00E01433" w:rsidRDefault="00E01433" w:rsidP="001268C2">
            <w:pPr>
              <w:spacing w:before="120" w:afterLines="120" w:after="288" w:line="312" w:lineRule="auto"/>
              <w:jc w:val="both"/>
              <w:rPr>
                <w:rFonts w:ascii="Lucida Bright" w:hAnsi="Lucida Bright" w:cstheme="majorHAnsi"/>
                <w:bCs/>
                <w:sz w:val="20"/>
                <w:szCs w:val="20"/>
              </w:rPr>
            </w:pPr>
            <w:r>
              <w:rPr>
                <w:rFonts w:ascii="Lucida Bright" w:eastAsia="Times New Roman" w:hAnsi="Lucida Bright" w:cstheme="majorHAnsi"/>
                <w:bCs/>
                <w:sz w:val="20"/>
                <w:szCs w:val="20"/>
              </w:rPr>
              <w:t xml:space="preserve">1, um, </w:t>
            </w:r>
            <w:r w:rsidRPr="00CA60A4">
              <w:rPr>
                <w:rFonts w:ascii="Lucida Bright" w:eastAsia="Times New Roman" w:hAnsi="Lucida Bright" w:cstheme="majorHAnsi"/>
                <w:bCs/>
                <w:sz w:val="20"/>
                <w:szCs w:val="20"/>
              </w:rPr>
              <w:t>Relógio de ponto eletrônico Digital, (REP C ) de acordo com a Portaria 671/21 do Ministério do</w:t>
            </w:r>
            <w:r w:rsidRPr="00CA60A4">
              <w:rPr>
                <w:rFonts w:ascii="Lucida Bright" w:hAnsi="Lucida Bright" w:cstheme="majorHAnsi"/>
                <w:bCs/>
                <w:sz w:val="20"/>
                <w:szCs w:val="20"/>
              </w:rPr>
              <w:t xml:space="preserve"> </w:t>
            </w:r>
            <w:r w:rsidRPr="00CA60A4">
              <w:rPr>
                <w:rFonts w:ascii="Lucida Bright" w:eastAsia="Times New Roman" w:hAnsi="Lucida Bright" w:cstheme="majorHAnsi"/>
                <w:bCs/>
                <w:sz w:val="20"/>
                <w:szCs w:val="20"/>
              </w:rPr>
              <w:t>Trabalho e Emprego; e Inmetro; com impressão do ticktes por serrilha, com teclado de acordo abnt</w:t>
            </w:r>
            <w:r w:rsidRPr="00CA60A4">
              <w:rPr>
                <w:rFonts w:ascii="Lucida Bright" w:hAnsi="Lucida Bright" w:cstheme="majorHAnsi"/>
                <w:bCs/>
                <w:sz w:val="20"/>
                <w:szCs w:val="20"/>
              </w:rPr>
              <w:t xml:space="preserve"> </w:t>
            </w:r>
            <w:r w:rsidRPr="00CA60A4">
              <w:rPr>
                <w:rFonts w:ascii="Lucida Bright" w:eastAsia="Times New Roman" w:hAnsi="Lucida Bright" w:cstheme="majorHAnsi"/>
                <w:bCs/>
                <w:sz w:val="20"/>
                <w:szCs w:val="20"/>
              </w:rPr>
              <w:t>9050, display, tecla de Rim, capacidade de 1.000 ticktes por bobina com 50mts, comunicação por</w:t>
            </w:r>
            <w:r w:rsidRPr="00CA60A4">
              <w:rPr>
                <w:rFonts w:ascii="Lucida Bright" w:hAnsi="Lucida Bright" w:cstheme="majorHAnsi"/>
                <w:bCs/>
                <w:sz w:val="20"/>
                <w:szCs w:val="20"/>
              </w:rPr>
              <w:t xml:space="preserve"> </w:t>
            </w:r>
            <w:r w:rsidRPr="00CA60A4">
              <w:rPr>
                <w:rFonts w:ascii="Lucida Bright" w:eastAsia="Times New Roman" w:hAnsi="Lucida Bright" w:cstheme="majorHAnsi"/>
                <w:bCs/>
                <w:sz w:val="20"/>
                <w:szCs w:val="20"/>
              </w:rPr>
              <w:t>cabo RJ 45 nativo e porta Ethernet 10/100Mbps nativa ;gerando chave RCA, criptografada;</w:t>
            </w:r>
            <w:r w:rsidRPr="00CA60A4">
              <w:rPr>
                <w:rFonts w:ascii="Lucida Bright" w:hAnsi="Lucida Bright" w:cstheme="majorHAnsi"/>
                <w:bCs/>
                <w:sz w:val="20"/>
                <w:szCs w:val="20"/>
              </w:rPr>
              <w:t xml:space="preserve"> </w:t>
            </w:r>
            <w:r w:rsidRPr="00CA60A4">
              <w:rPr>
                <w:rFonts w:ascii="Lucida Bright" w:eastAsia="Times New Roman" w:hAnsi="Lucida Bright" w:cstheme="majorHAnsi"/>
                <w:bCs/>
                <w:sz w:val="20"/>
                <w:szCs w:val="20"/>
              </w:rPr>
              <w:t xml:space="preserve">Tensão de Alimentação: 110/240V (Bivolt); fixação em parede; . Modelo Smart Point, </w:t>
            </w:r>
            <w:r w:rsidRPr="00CA60A4">
              <w:rPr>
                <w:rFonts w:ascii="Lucida Bright" w:hAnsi="Lucida Bright" w:cstheme="majorHAnsi"/>
                <w:bCs/>
                <w:sz w:val="20"/>
                <w:szCs w:val="20"/>
              </w:rPr>
              <w:t xml:space="preserve"> SIMILAR OU SUPERIOR</w:t>
            </w:r>
          </w:p>
          <w:p w14:paraId="34335046" w14:textId="77777777" w:rsidR="00E01433" w:rsidRDefault="00E01433" w:rsidP="001268C2">
            <w:pPr>
              <w:spacing w:before="120" w:afterLines="120" w:after="288" w:line="312" w:lineRule="auto"/>
              <w:jc w:val="both"/>
              <w:rPr>
                <w:rFonts w:ascii="Lucida Bright" w:hAnsi="Lucida Bright" w:cstheme="majorHAnsi"/>
                <w:bCs/>
                <w:sz w:val="20"/>
                <w:szCs w:val="20"/>
              </w:rPr>
            </w:pPr>
          </w:p>
          <w:p w14:paraId="2F9B4E05" w14:textId="77777777" w:rsidR="00E01433" w:rsidRPr="001D4BC8" w:rsidRDefault="00E01433" w:rsidP="001268C2">
            <w:pPr>
              <w:spacing w:before="120" w:afterLines="120" w:after="288" w:line="312" w:lineRule="auto"/>
              <w:jc w:val="both"/>
              <w:rPr>
                <w:rFonts w:ascii="Times New Roman" w:hAnsi="Times New Roman" w:cs="Times New Roman"/>
                <w:color w:val="000000"/>
                <w:sz w:val="20"/>
                <w:szCs w:val="20"/>
              </w:rPr>
            </w:pPr>
            <w:r>
              <w:rPr>
                <w:rFonts w:ascii="Lucida Bright" w:hAnsi="Lucida Bright"/>
              </w:rPr>
              <w:t>S</w:t>
            </w:r>
            <w:r w:rsidRPr="00C57F42">
              <w:rPr>
                <w:rFonts w:ascii="Lucida Bright" w:hAnsi="Lucida Bright"/>
              </w:rPr>
              <w:t>oftware, instalação, configuração, treinamento, suporte técnico, manutenção preventiva e corretiva,</w:t>
            </w:r>
            <w:r>
              <w:rPr>
                <w:rFonts w:ascii="Lucida Bright" w:hAnsi="Lucida Bright"/>
              </w:rPr>
              <w:t xml:space="preserve"> </w:t>
            </w:r>
            <w:r>
              <w:rPr>
                <w:rFonts w:ascii="Lucida Bright" w:hAnsi="Lucida Bright"/>
              </w:rPr>
              <w:lastRenderedPageBreak/>
              <w:t>incluindo peças,</w:t>
            </w:r>
            <w:r w:rsidRPr="00C57F42">
              <w:rPr>
                <w:rFonts w:ascii="Lucida Bright" w:hAnsi="Lucida Bright"/>
              </w:rPr>
              <w:t xml:space="preserve"> atualização tecnológica e demais serviços necessários ao pleno funcionamento da solução</w:t>
            </w:r>
            <w:r>
              <w:rPr>
                <w:rFonts w:ascii="Lucida Bright" w:hAnsi="Lucida Bright"/>
              </w:rPr>
              <w:t xml:space="preserve"> INCLUSO NA LOCAÇÃO. Seja integrado com sistema fortes.</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40CDF51" w14:textId="77777777" w:rsidR="00E01433" w:rsidRPr="001D4BC8" w:rsidRDefault="00E01433" w:rsidP="001268C2">
            <w:pPr>
              <w:spacing w:before="120" w:afterLines="120" w:after="288" w:line="312"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meses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CE02DE6" w14:textId="77777777" w:rsidR="00E01433" w:rsidRPr="001D4BC8" w:rsidRDefault="00E01433" w:rsidP="001268C2">
            <w:pPr>
              <w:spacing w:before="120" w:afterLines="120" w:after="288" w:line="312"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4D939E" w14:textId="77777777" w:rsidR="00E01433" w:rsidRPr="001D4BC8" w:rsidRDefault="00E01433" w:rsidP="001268C2">
            <w:pPr>
              <w:spacing w:before="120" w:afterLines="120" w:after="288" w:line="312" w:lineRule="auto"/>
              <w:jc w:val="both"/>
              <w:rPr>
                <w:rFonts w:ascii="Times New Roman" w:hAnsi="Times New Roman" w:cs="Times New Roman"/>
                <w:color w:val="000000"/>
                <w:sz w:val="20"/>
                <w:szCs w:val="20"/>
              </w:rPr>
            </w:pPr>
            <w:r w:rsidRPr="001D4BC8">
              <w:rPr>
                <w:rFonts w:ascii="Times New Roman" w:hAnsi="Times New Roman" w:cs="Times New Roman"/>
                <w:sz w:val="20"/>
                <w:szCs w:val="20"/>
              </w:rPr>
              <w:t xml:space="preserve"> R$ </w:t>
            </w:r>
            <w:r w:rsidRPr="00203F5D">
              <w:rPr>
                <w:rFonts w:ascii="Times New Roman" w:hAnsi="Times New Roman" w:cs="Times New Roman"/>
                <w:sz w:val="20"/>
                <w:szCs w:val="20"/>
              </w:rPr>
              <w:t>586,52</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24DDAE" w14:textId="77777777" w:rsidR="00E01433" w:rsidRPr="001D4BC8" w:rsidRDefault="00E01433" w:rsidP="001268C2">
            <w:pPr>
              <w:spacing w:before="120" w:afterLines="120" w:after="288" w:line="312" w:lineRule="auto"/>
              <w:jc w:val="both"/>
              <w:rPr>
                <w:rFonts w:ascii="Times New Roman" w:hAnsi="Times New Roman" w:cs="Times New Roman"/>
                <w:color w:val="000000"/>
                <w:sz w:val="20"/>
                <w:szCs w:val="20"/>
              </w:rPr>
            </w:pPr>
            <w:r>
              <w:rPr>
                <w:rFonts w:ascii="Times New Roman" w:hAnsi="Times New Roman" w:cs="Times New Roman"/>
                <w:sz w:val="20"/>
                <w:szCs w:val="20"/>
              </w:rPr>
              <w:t xml:space="preserve">R$ </w:t>
            </w:r>
            <w:r w:rsidRPr="00203F5D">
              <w:rPr>
                <w:rFonts w:ascii="Times New Roman" w:hAnsi="Times New Roman" w:cs="Times New Roman"/>
                <w:sz w:val="20"/>
                <w:szCs w:val="20"/>
              </w:rPr>
              <w:t>7.038,24</w:t>
            </w:r>
          </w:p>
        </w:tc>
      </w:tr>
      <w:tr w:rsidR="00E01433" w:rsidRPr="001D4BC8" w14:paraId="2D9B6CF4" w14:textId="77777777" w:rsidTr="001268C2">
        <w:tc>
          <w:tcPr>
            <w:tcW w:w="808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7039EF" w14:textId="77777777" w:rsidR="00E01433" w:rsidRPr="001D4BC8" w:rsidRDefault="00E01433" w:rsidP="001268C2">
            <w:pPr>
              <w:spacing w:before="120" w:afterLines="120" w:after="288" w:line="312" w:lineRule="auto"/>
              <w:jc w:val="both"/>
              <w:rPr>
                <w:rFonts w:ascii="Times New Roman" w:hAnsi="Times New Roman" w:cs="Times New Roman"/>
                <w:sz w:val="20"/>
                <w:szCs w:val="20"/>
              </w:rPr>
            </w:pPr>
            <w:r w:rsidRPr="001D4BC8">
              <w:rPr>
                <w:rFonts w:ascii="Times New Roman" w:hAnsi="Times New Roman" w:cs="Times New Roman"/>
                <w:sz w:val="20"/>
                <w:szCs w:val="20"/>
              </w:rPr>
              <w:t>TOTAL</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6B4DFC" w14:textId="77777777" w:rsidR="00E01433" w:rsidRPr="001D4BC8" w:rsidRDefault="00E01433" w:rsidP="001268C2">
            <w:pPr>
              <w:spacing w:before="120" w:afterLines="120" w:after="288" w:line="312" w:lineRule="auto"/>
              <w:jc w:val="both"/>
              <w:rPr>
                <w:rFonts w:ascii="Times New Roman" w:hAnsi="Times New Roman" w:cs="Times New Roman"/>
                <w:sz w:val="20"/>
                <w:szCs w:val="20"/>
              </w:rPr>
            </w:pPr>
            <w:r>
              <w:rPr>
                <w:rFonts w:ascii="Times New Roman" w:hAnsi="Times New Roman" w:cs="Times New Roman"/>
                <w:sz w:val="20"/>
                <w:szCs w:val="20"/>
              </w:rPr>
              <w:t xml:space="preserve">R$ </w:t>
            </w:r>
            <w:r w:rsidRPr="00203F5D">
              <w:rPr>
                <w:rFonts w:ascii="Times New Roman" w:hAnsi="Times New Roman" w:cs="Times New Roman"/>
                <w:sz w:val="20"/>
                <w:szCs w:val="20"/>
              </w:rPr>
              <w:t>7.038,24</w:t>
            </w:r>
          </w:p>
        </w:tc>
      </w:tr>
      <w:bookmarkEnd w:id="0"/>
    </w:tbl>
    <w:p w14:paraId="6A8FB032" w14:textId="77777777" w:rsidR="00E01433" w:rsidRPr="00487062" w:rsidRDefault="00E01433" w:rsidP="00E01433">
      <w:pPr>
        <w:pStyle w:val="RJNETTO"/>
        <w:shd w:val="clear" w:color="auto" w:fill="FFFFFF"/>
        <w:tabs>
          <w:tab w:val="clear" w:pos="-142"/>
          <w:tab w:val="clear" w:pos="3827"/>
        </w:tabs>
        <w:spacing w:before="120" w:after="120"/>
        <w:ind w:right="381" w:firstLine="0"/>
        <w:rPr>
          <w:rFonts w:ascii="Lucida Bright" w:hAnsi="Lucida Bright" w:cstheme="majorHAnsi"/>
        </w:rPr>
      </w:pPr>
    </w:p>
    <w:p w14:paraId="287DB6AF" w14:textId="77777777" w:rsidR="00487062" w:rsidRPr="00487062" w:rsidRDefault="00487062" w:rsidP="002403DA">
      <w:pPr>
        <w:pStyle w:val="RJNETTO"/>
        <w:shd w:val="clear" w:color="auto" w:fill="FFFFFF"/>
        <w:tabs>
          <w:tab w:val="clear" w:pos="-142"/>
          <w:tab w:val="clear" w:pos="3827"/>
        </w:tabs>
        <w:spacing w:before="120" w:after="120"/>
        <w:ind w:right="381" w:firstLine="0"/>
        <w:rPr>
          <w:rFonts w:ascii="Lucida Bright" w:hAnsi="Lucida Bright" w:cstheme="majorHAnsi"/>
        </w:rPr>
      </w:pPr>
    </w:p>
    <w:p w14:paraId="4217F396" w14:textId="7EAA884A" w:rsidR="00BF1070" w:rsidRDefault="00BF1070" w:rsidP="00BF1070">
      <w:pPr>
        <w:jc w:val="both"/>
        <w:rPr>
          <w:rFonts w:ascii="Lucida Bright" w:hAnsi="Lucida Bright" w:cstheme="majorHAnsi"/>
          <w:b/>
          <w:bCs/>
          <w:i/>
          <w:iCs/>
          <w:u w:val="single"/>
        </w:rPr>
      </w:pPr>
      <w:r w:rsidRPr="00303568">
        <w:rPr>
          <w:rFonts w:ascii="Lucida Bright" w:hAnsi="Lucida Bright" w:cstheme="majorHAnsi"/>
          <w:b/>
          <w:bCs/>
          <w:i/>
          <w:iCs/>
          <w:u w:val="single"/>
        </w:rPr>
        <w:t>ESPECIFICAÇÕES</w:t>
      </w:r>
    </w:p>
    <w:p w14:paraId="1CE7952E" w14:textId="77777777" w:rsidR="00D30C8F" w:rsidRPr="00CB7879" w:rsidRDefault="00D30C8F" w:rsidP="00D30C8F">
      <w:pPr>
        <w:pStyle w:val="RJNETTO"/>
        <w:tabs>
          <w:tab w:val="clear" w:pos="-142"/>
          <w:tab w:val="clear" w:pos="3827"/>
        </w:tabs>
        <w:ind w:left="426" w:firstLine="0"/>
        <w:rPr>
          <w:rFonts w:ascii="Lucida Bright" w:hAnsi="Lucida Bright"/>
        </w:rPr>
      </w:pPr>
    </w:p>
    <w:p w14:paraId="0DE69E6A" w14:textId="77777777" w:rsidR="00BF1070" w:rsidRPr="00303568" w:rsidRDefault="00BF1070" w:rsidP="00BF1070">
      <w:pPr>
        <w:widowControl/>
        <w:adjustRightInd w:val="0"/>
        <w:rPr>
          <w:rFonts w:ascii="Lucida Bright" w:hAnsi="Lucida Bright" w:cstheme="majorHAnsi"/>
        </w:rPr>
      </w:pPr>
    </w:p>
    <w:p w14:paraId="6358019A" w14:textId="01657900"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PARTICIPAÇÃO NA DISPENSA ELETRÔNICA.</w:t>
      </w:r>
    </w:p>
    <w:p w14:paraId="42425A85"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A participação na presente dispensa eletrônica se dará mediante </w:t>
      </w:r>
      <w:r w:rsidRPr="00303568">
        <w:rPr>
          <w:rFonts w:ascii="Lucida Bright" w:hAnsi="Lucida Bright" w:cstheme="majorHAnsi"/>
          <w:bCs/>
        </w:rPr>
        <w:t>Sistema de Dispensa Eletrônica</w:t>
      </w:r>
      <w:r w:rsidRPr="00303568">
        <w:rPr>
          <w:rFonts w:ascii="Lucida Bright" w:hAnsi="Lucida Bright" w:cstheme="majorHAnsi"/>
        </w:rPr>
        <w:t xml:space="preserve"> integrante do Portal de Compras Públicas, disponível no </w:t>
      </w:r>
      <w:r w:rsidRPr="00303568">
        <w:rPr>
          <w:rFonts w:ascii="Lucida Bright" w:hAnsi="Lucida Bright" w:cstheme="majorHAnsi"/>
          <w:bCs/>
        </w:rPr>
        <w:t xml:space="preserve">endereço eletrônico </w:t>
      </w:r>
      <w:hyperlink r:id="rId8" w:history="1">
        <w:r w:rsidRPr="00303568">
          <w:rPr>
            <w:rStyle w:val="Hyperlink"/>
            <w:rFonts w:ascii="Lucida Bright" w:hAnsi="Lucida Bright" w:cstheme="majorHAnsi"/>
          </w:rPr>
          <w:t>www.portaldecompraspublicas.com.br</w:t>
        </w:r>
      </w:hyperlink>
      <w:r w:rsidRPr="00303568">
        <w:rPr>
          <w:rFonts w:ascii="Lucida Bright" w:hAnsi="Lucida Bright" w:cstheme="majorHAnsi"/>
        </w:rPr>
        <w:t>.</w:t>
      </w:r>
    </w:p>
    <w:p w14:paraId="06977789" w14:textId="77777777" w:rsidR="00BF1070" w:rsidRPr="00303568" w:rsidRDefault="00BF1070" w:rsidP="00BF1070">
      <w:pPr>
        <w:widowControl/>
        <w:numPr>
          <w:ilvl w:val="2"/>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t>Os fornecedores deverão se cadastrar previamente no Portal de Compras Públicas para acesso ao sistema e operacionalização.</w:t>
      </w:r>
    </w:p>
    <w:p w14:paraId="7BD186BA" w14:textId="77777777" w:rsidR="00BF1070" w:rsidRPr="00303568" w:rsidRDefault="00BF1070" w:rsidP="00BF1070">
      <w:pPr>
        <w:widowControl/>
        <w:numPr>
          <w:ilvl w:val="2"/>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02A841C"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Não poderão participar desta dispensa os fornecedores:</w:t>
      </w:r>
    </w:p>
    <w:p w14:paraId="6A1AE76F" w14:textId="77777777" w:rsidR="00BF1070" w:rsidRPr="00303568" w:rsidRDefault="00BF1070" w:rsidP="00BF1070">
      <w:pPr>
        <w:widowControl/>
        <w:numPr>
          <w:ilvl w:val="2"/>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themeColor="text1"/>
        </w:rPr>
        <w:t>que não atendam às condições deste Aviso de Contratação Direta e seu(s) anexo(s);</w:t>
      </w:r>
    </w:p>
    <w:p w14:paraId="252D6F2F"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estrangeiros que não tenham representação legal no Brasil com poderes expressos para receber citação e responder administrativa ou judicialmente;</w:t>
      </w:r>
    </w:p>
    <w:p w14:paraId="5B0F1A17" w14:textId="77777777" w:rsidR="00BF1070" w:rsidRPr="00303568" w:rsidRDefault="00BF1070" w:rsidP="00BF1070">
      <w:pPr>
        <w:widowControl/>
        <w:numPr>
          <w:ilvl w:val="2"/>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themeColor="text1"/>
        </w:rPr>
        <w:t>que se enquadrem nas seguintes vedações:</w:t>
      </w:r>
    </w:p>
    <w:p w14:paraId="6D68D126" w14:textId="77777777" w:rsidR="00BF1070" w:rsidRPr="00303568" w:rsidRDefault="00BF1070" w:rsidP="00BF1070">
      <w:pPr>
        <w:widowControl/>
        <w:numPr>
          <w:ilvl w:val="3"/>
          <w:numId w:val="11"/>
        </w:numPr>
        <w:spacing w:before="120" w:after="120" w:line="276" w:lineRule="auto"/>
        <w:ind w:left="142" w:hanging="142"/>
        <w:jc w:val="both"/>
        <w:rPr>
          <w:rFonts w:ascii="Lucida Bright" w:hAnsi="Lucida Bright" w:cstheme="majorHAnsi"/>
          <w:color w:val="000000" w:themeColor="text1"/>
        </w:rPr>
      </w:pPr>
      <w:r w:rsidRPr="00303568">
        <w:rPr>
          <w:rFonts w:ascii="Lucida Bright" w:hAnsi="Lucida Bright" w:cstheme="majorHAnsi"/>
          <w:color w:val="000000"/>
        </w:rPr>
        <w:t>autor do anteprojeto, do projeto básico ou do projeto executivo, pessoa física ou jurídica, quando a contratação versar sobre obra, serviços ou fornecimento de bens a ele relacionados;</w:t>
      </w:r>
    </w:p>
    <w:p w14:paraId="692C951D"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r w:rsidRPr="00303568">
        <w:rPr>
          <w:rFonts w:ascii="Lucida Bright" w:hAnsi="Lucida Bright" w:cstheme="majorHAnsi"/>
          <w:color w:val="000000"/>
        </w:rPr>
        <w:lastRenderedPageBreak/>
        <w:t>quando a contratação versar sobre obra, serviços ou fornecimento de bens a ela necessários;</w:t>
      </w:r>
    </w:p>
    <w:p w14:paraId="6E61728B"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pessoa física ou jurídica que se encontre, ao tempo da contratação, impossibilitada de contratar em decorrência de sanção que lhe foi imposta;</w:t>
      </w:r>
    </w:p>
    <w:p w14:paraId="2B7425C0"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1D8F5EB"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empresas controladoras, controladas ou coligadas, nos termos da </w:t>
      </w:r>
      <w:hyperlink r:id="rId9" w:history="1">
        <w:r w:rsidRPr="00303568">
          <w:rPr>
            <w:rStyle w:val="Hyperlink"/>
            <w:rFonts w:ascii="Lucida Bright" w:eastAsia="Calibri" w:hAnsi="Lucida Bright" w:cstheme="majorHAnsi"/>
          </w:rPr>
          <w:t>Lei nº 6.404, de 15 de dezembro de 1976</w:t>
        </w:r>
      </w:hyperlink>
      <w:r w:rsidRPr="00303568">
        <w:rPr>
          <w:rFonts w:ascii="Lucida Bright" w:hAnsi="Lucida Bright" w:cstheme="majorHAnsi"/>
          <w:color w:val="000000"/>
        </w:rPr>
        <w:t>, concorrendo entre si;</w:t>
      </w:r>
    </w:p>
    <w:p w14:paraId="1B5EF092"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43FCD5C" w14:textId="77777777" w:rsidR="00BF1070" w:rsidRPr="00303568" w:rsidRDefault="00BF1070" w:rsidP="00BF1070">
      <w:pPr>
        <w:widowControl/>
        <w:numPr>
          <w:ilvl w:val="3"/>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rPr>
        <w:t>Equiparam-se aos autores do projeto as empresas integrantes do mesmo grupo econômico;</w:t>
      </w:r>
    </w:p>
    <w:p w14:paraId="3EB5FE5D" w14:textId="77777777" w:rsidR="00BF1070" w:rsidRPr="00303568" w:rsidRDefault="00BF1070" w:rsidP="00BF1070">
      <w:pPr>
        <w:widowControl/>
        <w:numPr>
          <w:ilvl w:val="3"/>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6EC1B9C"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organizações da Sociedade Civil de Interesse Público - OSCIP, atuando nessa condição (Acórdão nº 746/2014-TCU-Plenário); e</w:t>
      </w:r>
    </w:p>
    <w:p w14:paraId="0AEC2A1C" w14:textId="77777777" w:rsidR="00BF1070" w:rsidRPr="00303568" w:rsidRDefault="00BF1070" w:rsidP="00BF1070">
      <w:pPr>
        <w:widowControl/>
        <w:numPr>
          <w:ilvl w:val="2"/>
          <w:numId w:val="9"/>
        </w:numPr>
        <w:spacing w:before="120" w:after="120" w:line="276" w:lineRule="auto"/>
        <w:ind w:left="709" w:hanging="709"/>
        <w:jc w:val="both"/>
        <w:rPr>
          <w:rFonts w:ascii="Lucida Bright" w:hAnsi="Lucida Bright" w:cstheme="majorHAnsi"/>
          <w:i/>
        </w:rPr>
      </w:pPr>
      <w:bookmarkStart w:id="1" w:name="_Hlk519667815"/>
      <w:r w:rsidRPr="00303568">
        <w:rPr>
          <w:rFonts w:ascii="Lucida Bright" w:hAnsi="Lucida Bright" w:cstheme="majorHAnsi"/>
          <w:i/>
        </w:rPr>
        <w:t>sociedades cooperativas.</w:t>
      </w:r>
    </w:p>
    <w:bookmarkEnd w:id="1"/>
    <w:p w14:paraId="21182002"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INGRESSO NA DISPENSA ELETRÔNICA E CADASTRAMENTO DA PROPOSTA INICIAL</w:t>
      </w:r>
    </w:p>
    <w:p w14:paraId="3590AA2B"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O ingresso do fornecedor na disputa da dispensa eletrônica se dará com o cadastramento de sua proposta inicial, na forma deste item.</w:t>
      </w:r>
    </w:p>
    <w:p w14:paraId="09DD0B5E"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009BD2A"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AAA79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lastRenderedPageBreak/>
        <w:t xml:space="preserve">Todas as especificações do </w:t>
      </w:r>
      <w:r w:rsidRPr="00303568">
        <w:rPr>
          <w:rFonts w:ascii="Lucida Bright" w:hAnsi="Lucida Bright" w:cstheme="majorHAnsi"/>
          <w:color w:val="000000" w:themeColor="text1"/>
        </w:rPr>
        <w:t>objeto</w:t>
      </w:r>
      <w:r w:rsidRPr="00303568">
        <w:rPr>
          <w:rFonts w:ascii="Lucida Bright" w:hAnsi="Lucida Bright" w:cstheme="majorHAnsi"/>
        </w:rPr>
        <w:t xml:space="preserve"> contidas na proposta, em especial o preço, vinculam a Contratada.</w:t>
      </w:r>
    </w:p>
    <w:p w14:paraId="7DEBE93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Nos valores propostos estarão inclusos todos os custos operacionais, encargos previdenciários, trabalhistas, tributários, comerciais e quaisquer outros que incidam direta ou indiretamente na prestação dos serviços;</w:t>
      </w:r>
    </w:p>
    <w:p w14:paraId="5E5F455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07F4A26F"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Se o regime tributário da empresa implicar o recolhimento de tributos em percentuais variáveis, a cotação adequada será a que corresponde à média dos efetivos recolhimentos da empresa nos últimos doze meses. </w:t>
      </w:r>
    </w:p>
    <w:p w14:paraId="4F081EC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Independentemente do percentual de tributo inserido na planilha, no pagamento serão retidos na fonte os percentuais estabelecidos na legislação vigente.</w:t>
      </w:r>
    </w:p>
    <w:p w14:paraId="05921A81"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A apresentação das propostas implica obrigatoriedade do cumprimento das disposições nelas contidas, em conformidade com o que dispõe o </w:t>
      </w:r>
      <w:r w:rsidRPr="00303568">
        <w:rPr>
          <w:rFonts w:ascii="Lucida Bright" w:hAnsi="Lucida Bright" w:cstheme="majorHAnsi"/>
          <w:i/>
        </w:rPr>
        <w:t xml:space="preserve">Termo de Referência, </w:t>
      </w:r>
      <w:r w:rsidRPr="00303568">
        <w:rPr>
          <w:rFonts w:ascii="Lucida Bright" w:hAnsi="Lucida Bright" w:cstheme="majorHAnsi"/>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10F88A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rPr>
        <w:t xml:space="preserve">Uma vez enviada a proposta no sistema, os fornecedores </w:t>
      </w:r>
      <w:r w:rsidRPr="00303568">
        <w:rPr>
          <w:rFonts w:ascii="Lucida Bright" w:hAnsi="Lucida Bright" w:cstheme="majorHAnsi"/>
          <w:b/>
          <w:bCs/>
        </w:rPr>
        <w:t>NÃO</w:t>
      </w:r>
      <w:r w:rsidRPr="00303568">
        <w:rPr>
          <w:rFonts w:ascii="Lucida Bright" w:hAnsi="Lucida Bright" w:cstheme="majorHAnsi"/>
        </w:rPr>
        <w:t xml:space="preserve"> poderão retirá-la, substituí-la ou modificá-la</w:t>
      </w:r>
      <w:r w:rsidRPr="00303568">
        <w:rPr>
          <w:rFonts w:ascii="Lucida Bright" w:hAnsi="Lucida Bright" w:cstheme="majorHAnsi"/>
          <w:color w:val="000000"/>
        </w:rPr>
        <w:t>;</w:t>
      </w:r>
    </w:p>
    <w:p w14:paraId="5BFA3493"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 xml:space="preserve">No cadastramento da proposta inicial, o fornecedor deverá, também, assinalar “sim” ou “não” em campo </w:t>
      </w:r>
      <w:r w:rsidRPr="00303568">
        <w:rPr>
          <w:rFonts w:ascii="Lucida Bright" w:hAnsi="Lucida Bright" w:cstheme="majorHAnsi"/>
        </w:rPr>
        <w:t>próprio</w:t>
      </w:r>
      <w:r w:rsidRPr="00303568">
        <w:rPr>
          <w:rFonts w:ascii="Lucida Bright" w:hAnsi="Lucida Bright" w:cstheme="majorHAnsi"/>
          <w:color w:val="000000"/>
        </w:rPr>
        <w:t xml:space="preserve"> do sistema eletrônico, às seguintes declarações:</w:t>
      </w:r>
      <w:r w:rsidRPr="00303568">
        <w:rPr>
          <w:rFonts w:ascii="Lucida Bright" w:eastAsia="Zurich BT" w:hAnsi="Lucida Bright" w:cstheme="majorHAnsi"/>
          <w:color w:val="000000"/>
        </w:rPr>
        <w:t xml:space="preserve"> </w:t>
      </w:r>
    </w:p>
    <w:p w14:paraId="28BFD74D" w14:textId="77777777" w:rsidR="00BF1070" w:rsidRPr="00303568" w:rsidRDefault="00BF1070" w:rsidP="00BF1070">
      <w:pPr>
        <w:pStyle w:val="PargrafodaLista"/>
        <w:widowControl/>
        <w:numPr>
          <w:ilvl w:val="0"/>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62B36E07" w14:textId="77777777" w:rsidR="00BF1070" w:rsidRPr="00303568" w:rsidRDefault="00BF1070" w:rsidP="00BF1070">
      <w:pPr>
        <w:pStyle w:val="PargrafodaLista"/>
        <w:widowControl/>
        <w:numPr>
          <w:ilvl w:val="1"/>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1890E035" w14:textId="77777777" w:rsidR="00BF1070" w:rsidRPr="00303568" w:rsidRDefault="00BF1070" w:rsidP="00BF1070">
      <w:pPr>
        <w:pStyle w:val="PargrafodaLista"/>
        <w:widowControl/>
        <w:numPr>
          <w:ilvl w:val="1"/>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08F606AE" w14:textId="77777777" w:rsidR="00BF1070" w:rsidRPr="00303568" w:rsidRDefault="00BF1070" w:rsidP="00BF1070">
      <w:pPr>
        <w:pStyle w:val="PargrafodaLista"/>
        <w:widowControl/>
        <w:numPr>
          <w:ilvl w:val="1"/>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616B083E"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inexistem fatos impeditivos para sua habilitação no certame, ciente da obrigatoriedade de declarar ocorrências posteriores;</w:t>
      </w:r>
    </w:p>
    <w:p w14:paraId="622813D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que </w:t>
      </w:r>
      <w:r w:rsidRPr="00303568">
        <w:rPr>
          <w:rFonts w:ascii="Lucida Bright" w:hAnsi="Lucida Bright" w:cstheme="majorHAnsi"/>
          <w:color w:val="000000"/>
        </w:rPr>
        <w:t>cumpre</w:t>
      </w:r>
      <w:r w:rsidRPr="00303568">
        <w:rPr>
          <w:rFonts w:ascii="Lucida Bright" w:hAnsi="Lucida Bright" w:cstheme="majorHAnsi"/>
          <w:color w:val="000000" w:themeColor="text1"/>
        </w:rPr>
        <w:t xml:space="preserve"> os requisitos estabelecidos no artigo 3° da Lei Complementar nº 123, de 2006, estando apto a usufruir do tratamento favorecido estabelecido em seus arts. 42 a 49.</w:t>
      </w:r>
    </w:p>
    <w:p w14:paraId="368E9086"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está ciente e concorda com as condições contidas no Aviso de Contratação Direta e seus anexos;</w:t>
      </w:r>
    </w:p>
    <w:p w14:paraId="164B47F6"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assume a responsabilidade pelas transações que forem efetuadas no sistema, assumindo como firmes e verdadeiras;</w:t>
      </w:r>
    </w:p>
    <w:p w14:paraId="611475B1"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cumpre as exigências de reserva de cargos para pessoa com deficiência e para reabilitado da Previdência Social, de que trata o art. 93 da Lei nº 8.213/91.</w:t>
      </w:r>
    </w:p>
    <w:p w14:paraId="68F3F285"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lastRenderedPageBreak/>
        <w:t>que não emprega menor de 18 anos em trabalho noturno, perigoso ou insalubre e não emprega menor de 16 anos, salvo menor, a partir de 14 anos, na condição de aprendiz, nos termos do artigo 7°, XXXIII, da Constituição;</w:t>
      </w:r>
    </w:p>
    <w:p w14:paraId="71ABD5BE" w14:textId="77777777" w:rsidR="00BF1070" w:rsidRPr="00303568" w:rsidRDefault="00BF1070" w:rsidP="00BF1070">
      <w:pPr>
        <w:widowControl/>
        <w:spacing w:before="120" w:after="120" w:line="276" w:lineRule="auto"/>
        <w:jc w:val="both"/>
        <w:rPr>
          <w:rFonts w:ascii="Lucida Bright" w:hAnsi="Lucida Bright" w:cstheme="majorHAnsi"/>
          <w:color w:val="000000" w:themeColor="text1"/>
        </w:rPr>
      </w:pPr>
    </w:p>
    <w:p w14:paraId="6833DCC5"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FASE DE LANCES</w:t>
      </w:r>
    </w:p>
    <w:p w14:paraId="28A9706C"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A partir das 0</w:t>
      </w:r>
      <w:r>
        <w:rPr>
          <w:rFonts w:ascii="Lucida Bright" w:hAnsi="Lucida Bright" w:cstheme="majorHAnsi"/>
          <w:color w:val="000000" w:themeColor="text1"/>
        </w:rPr>
        <w:t>9</w:t>
      </w:r>
      <w:r w:rsidRPr="00303568">
        <w:rPr>
          <w:rFonts w:ascii="Lucida Bright" w:hAnsi="Lucida Bright" w:cstheme="majorHAnsi"/>
          <w:color w:val="FF0000"/>
          <w:highlight w:val="yellow"/>
        </w:rPr>
        <w:t>:01h</w:t>
      </w:r>
      <w:r w:rsidRPr="00303568">
        <w:rPr>
          <w:rFonts w:ascii="Lucida Bright" w:hAnsi="Lucida Bright" w:cstheme="majorHAnsi"/>
          <w:color w:val="FF0000"/>
        </w:rPr>
        <w:t xml:space="preserve"> </w:t>
      </w:r>
      <w:r w:rsidRPr="00303568">
        <w:rPr>
          <w:rFonts w:ascii="Lucida Bright" w:hAnsi="Lucida Bright" w:cstheme="majorHAnsi"/>
          <w:color w:val="000000" w:themeColor="text1"/>
        </w:rPr>
        <w:t xml:space="preserve">da data estabelecida neste Aviso de Contratação Direta, a sessão pública será automaticamente aberta pelo sistema para o envio de lances públicos e sucessivos, </w:t>
      </w:r>
      <w:r w:rsidRPr="00303568">
        <w:rPr>
          <w:rFonts w:ascii="Lucida Bright" w:hAnsi="Lucida Bright" w:cstheme="majorHAnsi"/>
          <w:bCs/>
        </w:rPr>
        <w:t>exclusivamente por meio do X</w:t>
      </w:r>
      <w:r>
        <w:rPr>
          <w:rFonts w:ascii="Lucida Bright" w:hAnsi="Lucida Bright" w:cstheme="majorHAnsi"/>
          <w:bCs/>
        </w:rPr>
        <w:t xml:space="preserve"> </w:t>
      </w:r>
      <w:r w:rsidRPr="00303568">
        <w:rPr>
          <w:rFonts w:ascii="Lucida Bright" w:hAnsi="Lucida Bright" w:cstheme="majorHAnsi"/>
          <w:bCs/>
        </w:rPr>
        <w:t>sistema eletrônico</w:t>
      </w:r>
      <w:r w:rsidRPr="00303568">
        <w:rPr>
          <w:rFonts w:ascii="Lucida Bright" w:hAnsi="Lucida Bright" w:cstheme="majorHAnsi"/>
        </w:rPr>
        <w:t xml:space="preserve">, </w:t>
      </w:r>
      <w:r w:rsidRPr="00303568">
        <w:rPr>
          <w:rFonts w:ascii="Lucida Bright" w:hAnsi="Lucida Bright" w:cstheme="majorHAnsi"/>
          <w:color w:val="000000" w:themeColor="text1"/>
        </w:rPr>
        <w:t>sendo encerrado no horário de finalização de lances também já previsto neste aviso.</w:t>
      </w:r>
    </w:p>
    <w:p w14:paraId="074AA692"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Iniciada a etapa competitiva, os fornecedores deverão encaminhar lances exclusivamente por meio de sistema eletrônico, sendo imediatamente informados do seu recebimento e do valor consignado no registro. </w:t>
      </w:r>
    </w:p>
    <w:p w14:paraId="55E4DF84"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O fornecedor somente poderá oferecer valor inferior ou maior percentual de desconto em relação ao último lance por ele ofertado e registrado pelo sistema.</w:t>
      </w:r>
    </w:p>
    <w:p w14:paraId="485FB8CC"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B414EE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O intervalo mínimo de diferença de valores ou percentuais entre os lances, que incidirá tanto em relação aos lances intermediários quanto em relação ao que cobrir a melhor oferta é de</w:t>
      </w:r>
      <w:r w:rsidRPr="00303568">
        <w:rPr>
          <w:rFonts w:ascii="Lucida Bright" w:hAnsi="Lucida Bright" w:cstheme="majorHAnsi"/>
          <w:i/>
          <w:iCs/>
        </w:rPr>
        <w:t xml:space="preserve"> R$ 0,01 (um centavo).</w:t>
      </w:r>
    </w:p>
    <w:p w14:paraId="337C4012"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Havendo lances iguais ao menor já ofertado, prevalecerá aquele que for recebido e registrado primeiro no sistema.</w:t>
      </w:r>
    </w:p>
    <w:p w14:paraId="40B2B1B4" w14:textId="77777777" w:rsidR="00BF1070" w:rsidRPr="00303568" w:rsidRDefault="00BF1070" w:rsidP="00BF1070">
      <w:pPr>
        <w:pStyle w:val="PargrafodaLista"/>
        <w:widowControl/>
        <w:numPr>
          <w:ilvl w:val="1"/>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themeColor="text1"/>
        </w:rPr>
        <w:t>Caso o fornecedor não apresente lances, concorrerá com o valor de sua proposta.</w:t>
      </w:r>
    </w:p>
    <w:p w14:paraId="225824F4"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Durante o procedimento, os fornecedores serão informados, em tempo real, do valor do menor lance registrado, vedada a identificação do fornecedor.</w:t>
      </w:r>
    </w:p>
    <w:p w14:paraId="2A8E60F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Imediatamente após o término do prazo estabelecido para a fase de lances, haverá o seu encerramento, com o ordenamento e divulgação dos lances, pelo sistema, em ordem crescente de classificação.</w:t>
      </w:r>
    </w:p>
    <w:p w14:paraId="332A7950"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O encerramento da fase de lances ocorrerá de forma automática pontualmente no horário indicado, sem qualquer possibilidade de prorrogação e não havendo tempo aleatório ou mecanismo similar.</w:t>
      </w:r>
    </w:p>
    <w:p w14:paraId="7F7CB186" w14:textId="77777777" w:rsidR="00BF1070" w:rsidRPr="00303568" w:rsidRDefault="00BF1070" w:rsidP="00BF1070">
      <w:pPr>
        <w:pStyle w:val="PargrafodaLista"/>
        <w:spacing w:before="120" w:after="120" w:line="276" w:lineRule="auto"/>
        <w:ind w:left="0"/>
        <w:rPr>
          <w:rFonts w:ascii="Lucida Bright" w:hAnsi="Lucida Bright" w:cstheme="majorHAnsi"/>
        </w:rPr>
      </w:pPr>
    </w:p>
    <w:p w14:paraId="6DB35C1C"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JULGAMENTO DAS PROPOSTAS DE PREÇO</w:t>
      </w:r>
    </w:p>
    <w:p w14:paraId="14E196E2"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Encerrada a fase de lances, será verificada a conformidade da proposta classificada em primeiro lugar quanto à adequação do objeto e à compatibilidade do preço em relação ao estipulado para a contratação.</w:t>
      </w:r>
    </w:p>
    <w:p w14:paraId="2D66278E"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No caso de o preço da proposta vencedora estar acima do estimado pela Administração, poderá haver a negociação de condições mais vantajosas.</w:t>
      </w:r>
    </w:p>
    <w:p w14:paraId="4308490E"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lastRenderedPageBreak/>
        <w:t>Neste caso, será encaminhada contraproposta ao fornecedor que tenha apresentado o melhor preço, para que seja obtida melhor proposta com preço compatível ao estimado pela Administração.</w:t>
      </w:r>
    </w:p>
    <w:p w14:paraId="2FE76917"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BB76A60"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Em qualquer caso, concluída a negociação, o resultado será registrado na ata do procedimento da dispensa eletrônica.</w:t>
      </w:r>
    </w:p>
    <w:p w14:paraId="2678C89B"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Estando o preço compatível, será solicitado o envio da proposta e, se necessário, de documentos complementares, adequada ao último lance.</w:t>
      </w:r>
    </w:p>
    <w:p w14:paraId="02B4B31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O prazo de validade </w:t>
      </w:r>
      <w:r w:rsidRPr="00303568">
        <w:rPr>
          <w:rFonts w:ascii="Lucida Bright" w:hAnsi="Lucida Bright" w:cstheme="majorHAnsi"/>
        </w:rPr>
        <w:t>da</w:t>
      </w:r>
      <w:r w:rsidRPr="00303568">
        <w:rPr>
          <w:rFonts w:ascii="Lucida Bright" w:hAnsi="Lucida Bright" w:cstheme="majorHAnsi"/>
          <w:color w:val="000000" w:themeColor="text1"/>
        </w:rPr>
        <w:t xml:space="preserve"> proposta não será inferior </w:t>
      </w:r>
      <w:r w:rsidRPr="00303568">
        <w:rPr>
          <w:rFonts w:ascii="Lucida Bright" w:hAnsi="Lucida Bright" w:cstheme="majorHAnsi"/>
        </w:rPr>
        <w:t>a 90 dias</w:t>
      </w:r>
      <w:r w:rsidRPr="00303568">
        <w:rPr>
          <w:rFonts w:ascii="Lucida Bright" w:hAnsi="Lucida Bright" w:cstheme="majorHAnsi"/>
          <w:b/>
          <w:bCs/>
          <w:color w:val="000000" w:themeColor="text1"/>
        </w:rPr>
        <w:t>,</w:t>
      </w:r>
      <w:r w:rsidRPr="00303568">
        <w:rPr>
          <w:rFonts w:ascii="Lucida Bright" w:hAnsi="Lucida Bright" w:cstheme="majorHAnsi"/>
          <w:color w:val="000000" w:themeColor="text1"/>
        </w:rPr>
        <w:t xml:space="preserve"> a contar da data de sua apresentação.</w:t>
      </w:r>
    </w:p>
    <w:p w14:paraId="6946FF1F"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themeColor="text1"/>
        </w:rPr>
        <w:t xml:space="preserve">Será desclassificada a proposta vencedora que: </w:t>
      </w:r>
    </w:p>
    <w:p w14:paraId="63B647F1"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contiver vícios insanáveis</w:t>
      </w:r>
      <w:r w:rsidRPr="00303568">
        <w:rPr>
          <w:rFonts w:ascii="Lucida Bright" w:hAnsi="Lucida Bright" w:cstheme="majorHAnsi"/>
          <w:iCs/>
          <w:color w:val="000000" w:themeColor="text1"/>
        </w:rPr>
        <w:t>;</w:t>
      </w:r>
    </w:p>
    <w:p w14:paraId="62F2C6CF"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não obedecer às especificações técnicas pormenorizadas neste aviso ou em seus anexos</w:t>
      </w:r>
      <w:r w:rsidRPr="00303568">
        <w:rPr>
          <w:rFonts w:ascii="Lucida Bright" w:hAnsi="Lucida Bright" w:cstheme="majorHAnsi"/>
          <w:iCs/>
          <w:color w:val="000000" w:themeColor="text1"/>
        </w:rPr>
        <w:t>;</w:t>
      </w:r>
    </w:p>
    <w:p w14:paraId="16C1E05F"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apresentar preços inexequíveis ou permanecerem acima do preço máximo definido para a contratação;</w:t>
      </w:r>
    </w:p>
    <w:p w14:paraId="26C968F1"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não tiverem sua exequibilidade demonstrada, quando exigido pela Administração</w:t>
      </w:r>
      <w:r w:rsidRPr="00303568">
        <w:rPr>
          <w:rFonts w:ascii="Lucida Bright" w:hAnsi="Lucida Bright" w:cstheme="majorHAnsi"/>
          <w:iCs/>
          <w:color w:val="000000" w:themeColor="text1"/>
        </w:rPr>
        <w:t>;</w:t>
      </w:r>
    </w:p>
    <w:p w14:paraId="17CBA385"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apresentar desconformidade com quaisquer outras exigências deste aviso ou seus anexos, desde que insanável.</w:t>
      </w:r>
    </w:p>
    <w:p w14:paraId="7A4CE11B"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themeColor="text1"/>
        </w:rPr>
        <w:t>Quando</w:t>
      </w:r>
      <w:r w:rsidRPr="00303568">
        <w:rPr>
          <w:rFonts w:ascii="Lucida Bright" w:hAnsi="Lucida Bright" w:cstheme="majorHAnsi"/>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264C70F"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F358D3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6476B604" w14:textId="77777777" w:rsidR="00BF1070" w:rsidRPr="00303568" w:rsidRDefault="00BF1070" w:rsidP="00BF1070">
      <w:pPr>
        <w:pStyle w:val="PargrafodaLista"/>
        <w:widowControl/>
        <w:numPr>
          <w:ilvl w:val="1"/>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t>Em contratação de obras ou serviços de engenharia, além das disposições acima, a análise de exequibilidade e sobrepreço considerará o seguinte:</w:t>
      </w:r>
    </w:p>
    <w:p w14:paraId="3931A526" w14:textId="77777777" w:rsidR="00BF1070" w:rsidRPr="00303568" w:rsidRDefault="00BF1070" w:rsidP="00BF1070">
      <w:pPr>
        <w:pStyle w:val="PargrafodaLista"/>
        <w:widowControl/>
        <w:numPr>
          <w:ilvl w:val="2"/>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409979A6" w14:textId="77777777" w:rsidR="00BF1070" w:rsidRPr="00303568" w:rsidRDefault="00BF1070" w:rsidP="00BF1070">
      <w:pPr>
        <w:pStyle w:val="PargrafodaLista"/>
        <w:widowControl/>
        <w:numPr>
          <w:ilvl w:val="2"/>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t>serão consideradas inexequíveis as propostas cujos valores forem inferiores a 75% (setenta e cinco por cento) do valor orçado pela Administração.</w:t>
      </w:r>
    </w:p>
    <w:p w14:paraId="5ADC9CC9" w14:textId="77777777" w:rsidR="00BF1070" w:rsidRPr="00303568" w:rsidRDefault="00BF1070" w:rsidP="00BF1070">
      <w:pPr>
        <w:pStyle w:val="PargrafodaLista"/>
        <w:widowControl/>
        <w:numPr>
          <w:ilvl w:val="2"/>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5C77AFCC" w14:textId="77777777" w:rsidR="00BF1070" w:rsidRPr="00303568" w:rsidRDefault="00BF1070" w:rsidP="00BF1070">
      <w:pPr>
        <w:pStyle w:val="PargrafodaLista"/>
        <w:widowControl/>
        <w:numPr>
          <w:ilvl w:val="1"/>
          <w:numId w:val="9"/>
        </w:numPr>
        <w:spacing w:before="120" w:after="120" w:line="276" w:lineRule="auto"/>
        <w:ind w:left="0" w:right="-15"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Se houver indícios de inexequibilidade da proposta de preço, ou em caso da necessidade de esclarecimentos </w:t>
      </w:r>
      <w:r w:rsidRPr="00303568">
        <w:rPr>
          <w:rFonts w:ascii="Lucida Bright" w:hAnsi="Lucida Bright" w:cstheme="majorHAnsi"/>
          <w:bdr w:val="none" w:sz="0" w:space="0" w:color="auto" w:frame="1"/>
        </w:rPr>
        <w:t>complementares</w:t>
      </w:r>
      <w:r w:rsidRPr="00303568">
        <w:rPr>
          <w:rFonts w:ascii="Lucida Bright" w:hAnsi="Lucida Bright" w:cstheme="majorHAnsi"/>
          <w:color w:val="000000" w:themeColor="text1"/>
        </w:rPr>
        <w:t xml:space="preserve">, poderão ser efetuadas diligências, para que a empresa comprove a exequibilidade da proposta.  </w:t>
      </w:r>
    </w:p>
    <w:p w14:paraId="76A00AB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Erros no preenchimento da planilha não constituem motivo para a desclassificação da proposta. A planilha </w:t>
      </w:r>
      <w:r w:rsidRPr="00303568">
        <w:rPr>
          <w:rFonts w:ascii="Lucida Bright" w:hAnsi="Lucida Bright" w:cstheme="majorHAnsi"/>
          <w:bdr w:val="none" w:sz="0" w:space="0" w:color="auto" w:frame="1"/>
        </w:rPr>
        <w:t>poderá́</w:t>
      </w:r>
      <w:r w:rsidRPr="00303568">
        <w:rPr>
          <w:rFonts w:ascii="Lucida Bright" w:hAnsi="Lucida Bright" w:cstheme="majorHAnsi"/>
          <w:color w:val="000000" w:themeColor="text1"/>
        </w:rPr>
        <w:t xml:space="preserve"> ser ajustada pelo fornecedor, no prazo indicado pelo sistema, desde que não haja majoração do preço.</w:t>
      </w:r>
    </w:p>
    <w:p w14:paraId="74C7CDA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O ajuste de que trata este dispositivo se limita a sanar erros ou falhas que não alterem a substância das propostas;</w:t>
      </w:r>
    </w:p>
    <w:p w14:paraId="3029119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Considera-se erro no preenchimento da planilha passível de correção a indicação de recolhimento de impostos e contribuições na forma do Simples Nacional, quando não cabível esse regime.</w:t>
      </w:r>
    </w:p>
    <w:p w14:paraId="32941E21"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Para fins de análise da proposta quanto ao cumprimento das especificações do objeto, poderá ser colhida a manifestação escrita do setor requisitante do serviço ou da área especializada no objeto.</w:t>
      </w:r>
    </w:p>
    <w:p w14:paraId="775496C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Se a proposta ou lance vencedor for desclassificado, será examinada a proposta ou lance subsequente, e, assim sucessivamente, na ordem de classificação.</w:t>
      </w:r>
    </w:p>
    <w:p w14:paraId="03293261"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Havendo necessidade, a sessão será suspensa, informando-se no “chat” a nova data e horário para a sua continuidade.</w:t>
      </w:r>
    </w:p>
    <w:p w14:paraId="5E7E5DDF"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Encerrada a análise quanto à aceitação da proposta, se iniciará a fase de habilitação, observado o disposto neste Aviso de Contratação Direta. </w:t>
      </w:r>
    </w:p>
    <w:p w14:paraId="30E41B6B" w14:textId="77777777" w:rsidR="00BF1070" w:rsidRPr="00303568" w:rsidRDefault="00BF1070" w:rsidP="00BF1070">
      <w:pPr>
        <w:pStyle w:val="PargrafodaLista"/>
        <w:widowControl/>
        <w:spacing w:before="120" w:after="120" w:line="276" w:lineRule="auto"/>
        <w:ind w:left="0"/>
        <w:rPr>
          <w:rFonts w:ascii="Lucida Bright" w:hAnsi="Lucida Bright" w:cstheme="majorHAnsi"/>
          <w:color w:val="000000" w:themeColor="text1"/>
        </w:rPr>
      </w:pPr>
    </w:p>
    <w:p w14:paraId="39FC9576"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HABILITAÇÃO</w:t>
      </w:r>
    </w:p>
    <w:p w14:paraId="29FEB58C" w14:textId="77777777" w:rsidR="00BF1070" w:rsidRPr="00303568" w:rsidRDefault="00BF1070" w:rsidP="00BF1070">
      <w:pPr>
        <w:jc w:val="both"/>
        <w:rPr>
          <w:rFonts w:ascii="Lucida Bright" w:hAnsi="Lucida Bright" w:cstheme="majorHAnsi"/>
          <w:b/>
          <w:bCs/>
          <w:color w:val="FF0000"/>
          <w:sz w:val="28"/>
          <w:szCs w:val="28"/>
          <w:highlight w:val="yellow"/>
        </w:rPr>
      </w:pPr>
      <w:r w:rsidRPr="00303568">
        <w:rPr>
          <w:rFonts w:ascii="Lucida Bright" w:hAnsi="Lucida Bright" w:cstheme="majorHAnsi"/>
          <w:lang w:eastAsia="ar-SA"/>
        </w:rPr>
        <w:t xml:space="preserve">Os </w:t>
      </w:r>
      <w:r w:rsidRPr="00303568">
        <w:rPr>
          <w:rFonts w:ascii="Lucida Bright" w:hAnsi="Lucida Bright" w:cstheme="majorHAnsi"/>
          <w:color w:val="000000"/>
        </w:rPr>
        <w:t>documentos</w:t>
      </w:r>
      <w:r w:rsidRPr="00303568">
        <w:rPr>
          <w:rFonts w:ascii="Lucida Bright" w:hAnsi="Lucida Bright" w:cstheme="majorHAnsi"/>
          <w:lang w:eastAsia="ar-SA"/>
        </w:rPr>
        <w:t xml:space="preserve"> a serem exigidos para fins de habilitação constam do </w:t>
      </w:r>
      <w:r w:rsidRPr="00303568">
        <w:rPr>
          <w:rFonts w:ascii="Lucida Bright" w:hAnsi="Lucida Bright" w:cstheme="majorHAnsi"/>
          <w:b/>
          <w:lang w:eastAsia="ar-SA"/>
        </w:rPr>
        <w:t xml:space="preserve">ANEXO I – DOCUMENTAÇÃO EXIGIDA PARA HABILITAÇÃO </w:t>
      </w:r>
      <w:r w:rsidRPr="00303568">
        <w:rPr>
          <w:rFonts w:ascii="Lucida Bright" w:hAnsi="Lucida Bright" w:cstheme="majorHAnsi"/>
          <w:lang w:eastAsia="ar-SA"/>
        </w:rPr>
        <w:t xml:space="preserve">deste aviso e serão solicitados do fornecedor mais bem classificado da fase de lances. </w:t>
      </w:r>
      <w:r w:rsidRPr="00303568">
        <w:rPr>
          <w:rFonts w:ascii="Lucida Bright" w:hAnsi="Lucida Bright" w:cstheme="majorHAnsi"/>
          <w:b/>
          <w:bCs/>
          <w:color w:val="FF0000"/>
          <w:sz w:val="28"/>
          <w:szCs w:val="28"/>
          <w:highlight w:val="yellow"/>
        </w:rPr>
        <w:t>OBSERVAÇÃO: SOLICITAMOS QUE TODA DOCUMENTAÇÃO DOS ANEXO I ESTEJA EM EM ARQUIVO ÚNICO E ORDEM CRONOLÓGICA.</w:t>
      </w:r>
    </w:p>
    <w:p w14:paraId="2B8781FE"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b/>
          <w:lang w:eastAsia="ar-SA"/>
        </w:rPr>
      </w:pPr>
      <w:r w:rsidRPr="00303568">
        <w:rPr>
          <w:rFonts w:ascii="Lucida Bright" w:hAnsi="Lucida Bright" w:cstheme="majorHAnsi"/>
          <w:lang w:eastAsia="ar-SA"/>
        </w:rPr>
        <w:t xml:space="preserve">Como </w:t>
      </w:r>
      <w:r w:rsidRPr="00303568">
        <w:rPr>
          <w:rFonts w:ascii="Lucida Bright" w:hAnsi="Lucida Bright" w:cstheme="majorHAnsi"/>
          <w:color w:val="000000"/>
        </w:rPr>
        <w:t>condição</w:t>
      </w:r>
      <w:r w:rsidRPr="00303568">
        <w:rPr>
          <w:rFonts w:ascii="Lucida Bright" w:hAnsi="Lucida Bright" w:cstheme="majorHAnsi"/>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0892C7B7"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t xml:space="preserve">a) SICAF;  </w:t>
      </w:r>
    </w:p>
    <w:p w14:paraId="0204742D"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t>b) Cadastro Nacional de Empresas Inidôneas e Suspensas - CEIS, mantido pela Controladoria-Geral da União (</w:t>
      </w:r>
      <w:hyperlink r:id="rId10" w:history="1">
        <w:r w:rsidRPr="00303568">
          <w:rPr>
            <w:rStyle w:val="Hyperlink"/>
            <w:rFonts w:ascii="Lucida Bright" w:eastAsia="Calibri" w:hAnsi="Lucida Bright" w:cstheme="majorHAnsi"/>
            <w:lang w:eastAsia="ar-SA"/>
          </w:rPr>
          <w:t>www.portaldatransparencia.gov.br/ceis</w:t>
        </w:r>
      </w:hyperlink>
      <w:r w:rsidRPr="00303568">
        <w:rPr>
          <w:rFonts w:ascii="Lucida Bright" w:hAnsi="Lucida Bright" w:cstheme="majorHAnsi"/>
          <w:lang w:eastAsia="ar-SA"/>
        </w:rPr>
        <w:t xml:space="preserve">);  </w:t>
      </w:r>
    </w:p>
    <w:p w14:paraId="7FE99AC4"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t>c) Cadastro Nacional de Condenações Cíveis por Atos de Improbidade Administrativa, mantido pelo Conselho Nacional de Justiça (</w:t>
      </w:r>
      <w:hyperlink r:id="rId11" w:history="1">
        <w:r w:rsidRPr="00303568">
          <w:rPr>
            <w:rStyle w:val="Hyperlink"/>
            <w:rFonts w:ascii="Lucida Bright" w:eastAsia="Calibri" w:hAnsi="Lucida Bright" w:cstheme="majorHAnsi"/>
            <w:lang w:eastAsia="ar-SA"/>
          </w:rPr>
          <w:t>www.cnj.jus.br/improbidade_adm/consultar_requerido.php</w:t>
        </w:r>
      </w:hyperlink>
      <w:r w:rsidRPr="00303568">
        <w:rPr>
          <w:rFonts w:ascii="Lucida Bright" w:hAnsi="Lucida Bright" w:cstheme="majorHAnsi"/>
          <w:lang w:eastAsia="ar-SA"/>
        </w:rPr>
        <w:t xml:space="preserve">).  </w:t>
      </w:r>
    </w:p>
    <w:p w14:paraId="3FE348CB"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lastRenderedPageBreak/>
        <w:t xml:space="preserve">d) Lista de Inidôneos mantida pelo Tribunal de Contas da União - TCU; </w:t>
      </w:r>
    </w:p>
    <w:p w14:paraId="0D6C5A68"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b/>
        </w:rPr>
      </w:pPr>
      <w:r w:rsidRPr="00303568">
        <w:rPr>
          <w:rFonts w:ascii="Lucida Bright" w:hAnsi="Lucida Bright" w:cstheme="majorHAnsi"/>
          <w:lang w:eastAsia="ar-SA"/>
        </w:rPr>
        <w:t xml:space="preserve">Para a consulta de </w:t>
      </w:r>
      <w:r w:rsidRPr="00303568">
        <w:rPr>
          <w:rFonts w:ascii="Lucida Bright" w:hAnsi="Lucida Bright" w:cstheme="majorHAnsi"/>
          <w:color w:val="000000" w:themeColor="text1"/>
        </w:rPr>
        <w:t>fornecedores</w:t>
      </w:r>
      <w:r w:rsidRPr="00303568">
        <w:rPr>
          <w:rFonts w:ascii="Lucida Bright" w:hAnsi="Lucida Bright" w:cstheme="majorHAnsi"/>
          <w:lang w:eastAsia="ar-SA"/>
        </w:rPr>
        <w:t xml:space="preserve"> pessoa jurídica poderá haver a substituição das consultas das alíneas “b”, “c” e “d” acima pela Consulta Consolidada de Pessoa Jurídica do TCU (https://certidoesapf.apps.tcu.gov.br/)</w:t>
      </w:r>
    </w:p>
    <w:p w14:paraId="10D50646"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 xml:space="preserve">A consulta aos </w:t>
      </w:r>
      <w:r w:rsidRPr="00303568">
        <w:rPr>
          <w:rFonts w:ascii="Lucida Bright" w:hAnsi="Lucida Bright" w:cstheme="majorHAnsi"/>
          <w:lang w:eastAsia="ar-SA"/>
        </w:rPr>
        <w:t>cadastros</w:t>
      </w:r>
      <w:r w:rsidRPr="00303568">
        <w:rPr>
          <w:rFonts w:ascii="Lucida Bright" w:hAnsi="Lucida Bright" w:cstheme="majorHAnsi"/>
          <w:color w:val="000000" w:themeColor="text1"/>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75E71A3" w14:textId="77777777" w:rsidR="00BF1070" w:rsidRPr="00303568" w:rsidRDefault="00BF1070" w:rsidP="00BF1070">
      <w:pPr>
        <w:pStyle w:val="PargrafodaLista"/>
        <w:widowControl/>
        <w:numPr>
          <w:ilvl w:val="3"/>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Caso conste na Consulta de Situação do Fornecedor a existência de Ocorrências Impeditivas Indiretas, o gestor diligenciará para verificar se houve fraude por parte das empresas apontadas no Relatório de Ocorrências Impeditivas Indiretas.</w:t>
      </w:r>
    </w:p>
    <w:p w14:paraId="5D3A5B9F" w14:textId="77777777" w:rsidR="00BF1070" w:rsidRPr="00303568" w:rsidRDefault="00BF1070" w:rsidP="00BF1070">
      <w:pPr>
        <w:pStyle w:val="PargrafodaLista"/>
        <w:widowControl/>
        <w:numPr>
          <w:ilvl w:val="4"/>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A tentativa de burla será verificada por meio dos vínculos societários, linhas de fornecimento similares, dentre outros.</w:t>
      </w:r>
    </w:p>
    <w:p w14:paraId="22D9C1B3" w14:textId="77777777" w:rsidR="00BF1070" w:rsidRPr="00303568" w:rsidRDefault="00BF1070" w:rsidP="00BF1070">
      <w:pPr>
        <w:pStyle w:val="PargrafodaLista"/>
        <w:widowControl/>
        <w:numPr>
          <w:ilvl w:val="4"/>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O fornecedor será convocado para manifestação previamente à sua desclassificação</w:t>
      </w:r>
    </w:p>
    <w:p w14:paraId="16E8A8D3"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Constatada a existência de sanção, o fornecedor será reputado inabilitado, por falta de condição de participação.</w:t>
      </w:r>
    </w:p>
    <w:p w14:paraId="76A1745A"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2AF9886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Somente haverá a necessidade de comprovação do preenchimento de requisitos mediante apresentação dos documentos originais não-digitais quando houver dúvida em relação à integridade do documento digital.</w:t>
      </w:r>
    </w:p>
    <w:p w14:paraId="41F27384"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b/>
          <w:bCs/>
        </w:rPr>
      </w:pPr>
      <w:r w:rsidRPr="00303568">
        <w:rPr>
          <w:rFonts w:ascii="Lucida Bright" w:hAnsi="Lucida Bright" w:cstheme="majorHAnsi"/>
          <w:bCs/>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D466D37"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
        </w:rPr>
      </w:pPr>
      <w:r w:rsidRPr="00303568">
        <w:rPr>
          <w:rFonts w:ascii="Lucida Bright" w:hAnsi="Lucida Bright" w:cstheme="majorHAnsi"/>
          <w:i/>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1D89DC9"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rPr>
      </w:pPr>
      <w:r w:rsidRPr="00303568">
        <w:rPr>
          <w:rFonts w:ascii="Lucida Bright" w:hAnsi="Lucida Bright" w:cstheme="majorHAnsi"/>
          <w:i/>
        </w:rPr>
        <w:t>Não havendo a comprovação cumulativa dos requisitos de habilitação, a inabilitação recairá sobre o(s) item(ns) de menor(es) valor(es) cuja retirada(s) seja(m) suficiente(s) para a habilitação do fornecedor nos remanescentes.</w:t>
      </w:r>
    </w:p>
    <w:p w14:paraId="4E2A1ACF"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 xml:space="preserve">Havendo </w:t>
      </w:r>
      <w:r w:rsidRPr="00303568">
        <w:rPr>
          <w:rFonts w:ascii="Lucida Bright" w:hAnsi="Lucida Bright" w:cstheme="majorHAnsi"/>
          <w:iCs/>
        </w:rPr>
        <w:t>necessidade</w:t>
      </w:r>
      <w:r w:rsidRPr="00303568">
        <w:rPr>
          <w:rFonts w:ascii="Lucida Bright" w:hAnsi="Lucida Bright" w:cstheme="majorHAnsi"/>
          <w:bCs/>
        </w:rPr>
        <w:t xml:space="preserve"> de analisar minuciosamente os documentos exigidos, a sessão será suspensa, sendo informada a nova data e horário para a sua continuidade.</w:t>
      </w:r>
    </w:p>
    <w:p w14:paraId="40535B87"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lastRenderedPageBreak/>
        <w:t xml:space="preserve">Será inabilitado o fornecedor que não comprovar sua habilitação, seja por não apresentar </w:t>
      </w:r>
      <w:r w:rsidRPr="00303568">
        <w:rPr>
          <w:rFonts w:ascii="Lucida Bright" w:hAnsi="Lucida Bright" w:cstheme="majorHAnsi"/>
          <w:iCs/>
        </w:rPr>
        <w:t>quaisquer</w:t>
      </w:r>
      <w:r w:rsidRPr="00303568">
        <w:rPr>
          <w:rFonts w:ascii="Lucida Bright" w:hAnsi="Lucida Bright" w:cstheme="majorHAnsi"/>
          <w:color w:val="000000"/>
        </w:rPr>
        <w:t xml:space="preserve"> dos </w:t>
      </w:r>
      <w:r w:rsidRPr="00303568">
        <w:rPr>
          <w:rFonts w:ascii="Lucida Bright" w:hAnsi="Lucida Bright" w:cstheme="majorHAnsi"/>
          <w:bCs/>
        </w:rPr>
        <w:t>documentos</w:t>
      </w:r>
      <w:r w:rsidRPr="00303568">
        <w:rPr>
          <w:rFonts w:ascii="Lucida Bright" w:hAnsi="Lucida Bright" w:cstheme="majorHAnsi"/>
          <w:color w:val="000000"/>
        </w:rPr>
        <w:t xml:space="preserve"> exigidos, ou apresentá-los em desacordo com o estabelecido neste Aviso de Contratação Direta.</w:t>
      </w:r>
    </w:p>
    <w:p w14:paraId="58EB2C33"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10B786B"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Cs/>
        </w:rPr>
      </w:pPr>
      <w:r w:rsidRPr="00303568">
        <w:rPr>
          <w:rFonts w:ascii="Lucida Bright" w:hAnsi="Lucida Bright" w:cstheme="majorHAnsi"/>
          <w:iCs/>
        </w:rPr>
        <w:t>Constatado o atendimento às exigências de habilitação, o fornecedor será habilitado.</w:t>
      </w:r>
    </w:p>
    <w:p w14:paraId="40177D2F" w14:textId="77777777" w:rsidR="00BF1070" w:rsidRPr="00303568" w:rsidRDefault="00BF1070" w:rsidP="00BF1070">
      <w:pPr>
        <w:pStyle w:val="PargrafodaLista"/>
        <w:spacing w:before="120" w:after="120" w:line="276" w:lineRule="auto"/>
        <w:ind w:left="0"/>
        <w:rPr>
          <w:rFonts w:ascii="Lucida Bright" w:hAnsi="Lucida Bright" w:cstheme="majorHAnsi"/>
          <w:iCs/>
        </w:rPr>
      </w:pPr>
    </w:p>
    <w:p w14:paraId="602A4585" w14:textId="77777777" w:rsidR="00BF1070" w:rsidRPr="00303568" w:rsidRDefault="00BF1070" w:rsidP="00BF1070">
      <w:pPr>
        <w:pStyle w:val="PADRO"/>
        <w:keepNext w:val="0"/>
        <w:widowControl/>
        <w:numPr>
          <w:ilvl w:val="0"/>
          <w:numId w:val="9"/>
        </w:numPr>
        <w:shd w:val="clear" w:color="auto" w:fill="auto"/>
        <w:spacing w:before="120" w:after="120"/>
        <w:ind w:left="0" w:firstLine="0"/>
        <w:rPr>
          <w:rFonts w:ascii="Lucida Bright" w:hAnsi="Lucida Bright" w:cstheme="majorHAnsi"/>
          <w:b/>
          <w:sz w:val="22"/>
          <w:szCs w:val="22"/>
        </w:rPr>
      </w:pPr>
      <w:r w:rsidRPr="00303568">
        <w:rPr>
          <w:rFonts w:ascii="Lucida Bright" w:hAnsi="Lucida Bright" w:cstheme="majorHAnsi"/>
          <w:b/>
          <w:sz w:val="22"/>
          <w:szCs w:val="22"/>
        </w:rPr>
        <w:t>CONTRATAÇÃO</w:t>
      </w:r>
    </w:p>
    <w:p w14:paraId="50B9EA2A"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color w:val="000000"/>
        </w:rPr>
        <w:t>Após a homologação e adjudicação, caso se conclua pela contratação, será firmado Termo de Contrato ou emitido instrumento equivalente.</w:t>
      </w:r>
    </w:p>
    <w:p w14:paraId="075927DA"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rPr>
        <w:t xml:space="preserve">O adjudicatário terá o prazo de 2 dias úteis, contados a partir da data de sua convocação, para assinar o Termo de Contrato ou aceitar instrumento equivalente, conforme o caso (Nota de Empenho/Carta Contrato/Autorização), sob pena de decair do direito à contratação, sem prejuízo das </w:t>
      </w:r>
      <w:r w:rsidRPr="00303568">
        <w:rPr>
          <w:rFonts w:ascii="Lucida Bright" w:eastAsia="Arial" w:hAnsi="Lucida Bright" w:cstheme="majorHAnsi"/>
          <w:color w:val="000000"/>
        </w:rPr>
        <w:t xml:space="preserve">sanções previstas neste Aviso de Contratação Direta. </w:t>
      </w:r>
    </w:p>
    <w:p w14:paraId="025A7A77"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 dias, a contar da data de seu recebimento. </w:t>
      </w:r>
    </w:p>
    <w:p w14:paraId="6418D768"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color w:val="000000"/>
        </w:rPr>
        <w:t xml:space="preserve">O prazo previsto para assinatura do contrato ou aceitação da nota de empenho ou instrumento equivalente poderá ser prorrogado </w:t>
      </w:r>
      <w:r w:rsidRPr="00303568">
        <w:rPr>
          <w:rFonts w:ascii="Lucida Bright" w:hAnsi="Lucida Bright" w:cstheme="majorHAnsi"/>
          <w:bCs/>
        </w:rPr>
        <w:t>1 (uma) vez</w:t>
      </w:r>
      <w:r w:rsidRPr="00303568">
        <w:rPr>
          <w:rFonts w:ascii="Lucida Bright" w:eastAsia="Arial" w:hAnsi="Lucida Bright" w:cstheme="majorHAnsi"/>
        </w:rPr>
        <w:t xml:space="preserve">, </w:t>
      </w:r>
      <w:r w:rsidRPr="00303568">
        <w:rPr>
          <w:rFonts w:ascii="Lucida Bright" w:eastAsia="Arial" w:hAnsi="Lucida Bright" w:cstheme="majorHAnsi"/>
          <w:color w:val="000000"/>
        </w:rPr>
        <w:t>por igual período, por solicitação justificada do adjudicatário e aceita pela Administração.</w:t>
      </w:r>
    </w:p>
    <w:p w14:paraId="280CA91F"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O Aceite da Nota de Empenho ou do instrumento equivalente, emitida à empresa adjudicada, implica no reconhecimento de que:</w:t>
      </w:r>
    </w:p>
    <w:p w14:paraId="08C0C9CE"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referida Nota está substituindo o contrato, aplicando-se à relação de negócios ali estabelecida as disposições da Lei nº 14.133, de 2021;</w:t>
      </w:r>
    </w:p>
    <w:p w14:paraId="670A9882"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a contratada se vincula à sua proposta e às previsões contidas no Aviso de Contratação Direta e seus anexos;</w:t>
      </w:r>
    </w:p>
    <w:p w14:paraId="1C89A7AB"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a contratada reconhece que as hipóteses de rescisão são aquelas previstas nos artigos 137 e 138 da Lei nº 14.133/21 e reconhece os direitos da Administração previstos nos artigos 137 a 139 da mesma Lei.</w:t>
      </w:r>
    </w:p>
    <w:p w14:paraId="67F208EF"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b/>
          <w:bCs/>
          <w:color w:val="000000"/>
        </w:rPr>
        <w:t>O prazo de vigência</w:t>
      </w:r>
      <w:r w:rsidRPr="00303568">
        <w:rPr>
          <w:rFonts w:ascii="Lucida Bright" w:eastAsia="Arial" w:hAnsi="Lucida Bright" w:cstheme="majorHAnsi"/>
          <w:color w:val="000000"/>
        </w:rPr>
        <w:t xml:space="preserve"> da contratação será até </w:t>
      </w:r>
      <w:r w:rsidRPr="00303568">
        <w:rPr>
          <w:rFonts w:ascii="Lucida Bright" w:eastAsia="Arial" w:hAnsi="Lucida Bright" w:cstheme="majorHAnsi"/>
          <w:b/>
          <w:bCs/>
          <w:color w:val="000000"/>
        </w:rPr>
        <w:t>12 meses a partir da data da asinatura do contrato</w:t>
      </w:r>
      <w:r w:rsidRPr="00303568">
        <w:rPr>
          <w:rFonts w:ascii="Lucida Bright" w:eastAsia="Arial" w:hAnsi="Lucida Bright" w:cstheme="majorHAnsi"/>
        </w:rPr>
        <w:t xml:space="preserve"> e de sua publicação(prorrogável conforme previsão nos anexos a este Aviso de Contratação Direta)</w:t>
      </w:r>
    </w:p>
    <w:p w14:paraId="4B4DB368"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hAnsi="Lucida Bright" w:cstheme="majorHAnsi"/>
          <w:color w:val="000000"/>
        </w:rPr>
        <w:lastRenderedPageBreak/>
        <w:t xml:space="preserve">Na assinatura do contrato </w:t>
      </w:r>
      <w:r w:rsidRPr="00E038CB">
        <w:rPr>
          <w:rFonts w:ascii="Lucida Bright" w:hAnsi="Lucida Bright" w:cstheme="majorHAnsi"/>
          <w:b/>
          <w:bCs/>
          <w:color w:val="000000"/>
        </w:rPr>
        <w:t>ou do instrumento equivalente</w:t>
      </w:r>
      <w:r w:rsidRPr="00303568">
        <w:rPr>
          <w:rFonts w:ascii="Lucida Bright" w:hAnsi="Lucida Bright" w:cstheme="majorHAnsi"/>
          <w:color w:val="000000"/>
        </w:rPr>
        <w:t xml:space="preserve"> será exigida a comprovação das condições de habilitação e contratação consignadas neste aviso, que deverão ser mantidas pelo fornecedor durante a vigência do contrato.</w:t>
      </w:r>
    </w:p>
    <w:p w14:paraId="7EE87CE9" w14:textId="77777777" w:rsidR="00BF1070" w:rsidRPr="00303568" w:rsidRDefault="00BF1070" w:rsidP="00BF1070">
      <w:pPr>
        <w:widowControl/>
        <w:spacing w:before="120" w:after="120" w:line="276" w:lineRule="auto"/>
        <w:jc w:val="both"/>
        <w:rPr>
          <w:rFonts w:ascii="Lucida Bright" w:eastAsia="Arial" w:hAnsi="Lucida Bright" w:cstheme="majorHAnsi"/>
          <w:color w:val="000000"/>
        </w:rPr>
      </w:pPr>
    </w:p>
    <w:p w14:paraId="380CF892" w14:textId="77777777" w:rsidR="00BF1070" w:rsidRPr="00303568" w:rsidRDefault="00BF1070" w:rsidP="00BF1070">
      <w:pPr>
        <w:pStyle w:val="PADRO"/>
        <w:keepNext w:val="0"/>
        <w:widowControl/>
        <w:numPr>
          <w:ilvl w:val="0"/>
          <w:numId w:val="9"/>
        </w:numPr>
        <w:shd w:val="clear" w:color="auto" w:fill="auto"/>
        <w:spacing w:before="120" w:after="120"/>
        <w:ind w:left="0" w:firstLine="0"/>
        <w:rPr>
          <w:rFonts w:ascii="Lucida Bright" w:hAnsi="Lucida Bright" w:cstheme="majorHAnsi"/>
          <w:b/>
          <w:sz w:val="22"/>
          <w:szCs w:val="22"/>
        </w:rPr>
      </w:pPr>
      <w:r w:rsidRPr="00303568">
        <w:rPr>
          <w:rFonts w:ascii="Lucida Bright" w:hAnsi="Lucida Bright" w:cstheme="majorHAnsi"/>
          <w:b/>
          <w:sz w:val="22"/>
          <w:szCs w:val="22"/>
        </w:rPr>
        <w:t>SANÇÕES</w:t>
      </w:r>
    </w:p>
    <w:p w14:paraId="64A8D1AD"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b/>
        </w:rPr>
      </w:pPr>
      <w:r w:rsidRPr="00303568">
        <w:rPr>
          <w:rFonts w:ascii="Lucida Bright" w:hAnsi="Lucida Bright" w:cstheme="majorHAnsi"/>
        </w:rPr>
        <w:t xml:space="preserve">Comete infração administrativa o fornecedor que cometer quaisquer das infrações previstas no art. 155 da Lei nº 14.133, de 2021, quais sejam: </w:t>
      </w:r>
    </w:p>
    <w:p w14:paraId="3B80D57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dar causa à inexecução parcial do contrato</w:t>
      </w:r>
      <w:r w:rsidRPr="00303568">
        <w:rPr>
          <w:rFonts w:ascii="Lucida Bright" w:hAnsi="Lucida Bright" w:cstheme="majorHAnsi"/>
        </w:rPr>
        <w:t>;</w:t>
      </w:r>
    </w:p>
    <w:p w14:paraId="588A9E48"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dar causa à inexecução parcial do contrato que cause grave dano à Administração, ao funcionamento dos serviços públicos ou ao interesse coletivo;</w:t>
      </w:r>
    </w:p>
    <w:p w14:paraId="58E71EC0"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dar causa à inexecução total do contrato;</w:t>
      </w:r>
    </w:p>
    <w:p w14:paraId="3593897C"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deixar de entregar a documentação exigida para o certame;</w:t>
      </w:r>
    </w:p>
    <w:p w14:paraId="780E3CCD"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não manter a proposta, salvo em decorrência de fato superveniente devidamente justificado;</w:t>
      </w:r>
    </w:p>
    <w:p w14:paraId="553F6DBF"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não celebrar o contrato ou não entregar a documentação exigida para a contratação, quando convocado dentro do prazo de validade de sua proposta;</w:t>
      </w:r>
    </w:p>
    <w:p w14:paraId="7D621A2A"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 ensejar o retardamento da execução ou da entrega do objeto da licitação sem motivo justificado;</w:t>
      </w:r>
    </w:p>
    <w:p w14:paraId="3792BF09"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apresentar declaração ou documentação falsa exigida para o certame ou prestar declaração falsa durante a dispensa eletrônica ou a execução do contrato;</w:t>
      </w:r>
    </w:p>
    <w:p w14:paraId="13B786D4"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fraudar a dispensa eletrônica ou praticar ato fraudulento na execução do contrato;</w:t>
      </w:r>
    </w:p>
    <w:p w14:paraId="02BC1C3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 comportar-se de modo inidôneo ou cometer fraude de qualquer natureza;</w:t>
      </w:r>
    </w:p>
    <w:p w14:paraId="0593B32B" w14:textId="77777777" w:rsidR="00BF1070" w:rsidRPr="00303568" w:rsidRDefault="00BF1070" w:rsidP="00BF1070">
      <w:pPr>
        <w:pStyle w:val="PargrafodaLista"/>
        <w:widowControl/>
        <w:numPr>
          <w:ilvl w:val="3"/>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E4D20CA"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 praticar atos ilícitos com vistas a frustrar os objetivos deste certame.</w:t>
      </w:r>
    </w:p>
    <w:p w14:paraId="3FEF9747"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praticar ato lesivo previsto no </w:t>
      </w:r>
      <w:hyperlink r:id="rId12" w:anchor="art5" w:history="1">
        <w:r w:rsidRPr="00303568">
          <w:rPr>
            <w:rFonts w:ascii="Lucida Bright" w:hAnsi="Lucida Bright" w:cstheme="majorHAnsi"/>
            <w:color w:val="000000"/>
          </w:rPr>
          <w:t>art. 5º da Lei nº 12.846, de 1º de agosto de 2013.</w:t>
        </w:r>
      </w:hyperlink>
    </w:p>
    <w:p w14:paraId="658B4855"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b/>
        </w:rPr>
      </w:pPr>
      <w:r w:rsidRPr="00303568">
        <w:rPr>
          <w:rFonts w:ascii="Lucida Bright" w:hAnsi="Lucida Bright" w:cstheme="majorHAnsi"/>
        </w:rPr>
        <w:t>O fornecedor que cometer qualquer das infrações discriminadas nos subitens anteriores ficará sujeito, sem prejuízo da responsabilidade civil e criminal, às seguintes sanções:</w:t>
      </w:r>
    </w:p>
    <w:p w14:paraId="2B62DC9E"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Advertência pela falta do subitem 8.1.1 deste Aviso de Contratação Direta, quando não se justificar a imposição de penalidade mais grave;</w:t>
      </w:r>
    </w:p>
    <w:p w14:paraId="0AB656EB"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rPr>
        <w:lastRenderedPageBreak/>
        <w:t>Multa de 1% (um por cento) sobre o valor estimado do(s) item(s) prejudicado(s) pela conduta do fornecedor, por qualquer das infrações dos subitens 8.1.1 a 8.1.12;</w:t>
      </w:r>
    </w:p>
    <w:p w14:paraId="10312DB8"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Impedimento de licitar e contratar</w:t>
      </w:r>
      <w:r w:rsidRPr="00303568">
        <w:rPr>
          <w:rFonts w:ascii="Lucida Bright" w:hAnsi="Lucida Bright" w:cstheme="majorHAnsi"/>
        </w:rPr>
        <w:t xml:space="preserve"> </w:t>
      </w:r>
      <w:r w:rsidRPr="00303568">
        <w:rPr>
          <w:rFonts w:ascii="Lucida Bright" w:hAnsi="Lucida Bright" w:cstheme="majorHAnsi"/>
          <w:color w:val="00000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303568">
        <w:rPr>
          <w:rFonts w:ascii="Lucida Bright" w:hAnsi="Lucida Bright" w:cstheme="majorHAnsi"/>
        </w:rPr>
        <w:t>;</w:t>
      </w:r>
    </w:p>
    <w:p w14:paraId="49B3B619"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303568">
        <w:rPr>
          <w:rFonts w:ascii="Lucida Bright" w:hAnsi="Lucida Bright" w:cstheme="majorHAnsi"/>
        </w:rPr>
        <w:t>;</w:t>
      </w:r>
    </w:p>
    <w:p w14:paraId="0E5DB72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Na aplicação das sanções serão considerados:</w:t>
      </w:r>
    </w:p>
    <w:p w14:paraId="3C47ED05"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 natureza e a gravidade da infração cometida;</w:t>
      </w:r>
    </w:p>
    <w:p w14:paraId="2E5CA5D8"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as peculiaridades do caso concreto;</w:t>
      </w:r>
    </w:p>
    <w:p w14:paraId="33531ED2"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as circunstâncias agravantes ou atenuantes;</w:t>
      </w:r>
    </w:p>
    <w:p w14:paraId="16D21F7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os danos que dela provierem para a Administração Pública;</w:t>
      </w:r>
    </w:p>
    <w:p w14:paraId="160E6636"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 implantação ou o aperfeiçoamento de programa de integridade, conforme normas e orientações dos órgãos de controle.</w:t>
      </w:r>
    </w:p>
    <w:p w14:paraId="4173E5C2"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bookmarkStart w:id="2" w:name="art156§6"/>
      <w:bookmarkStart w:id="3" w:name="art156§7"/>
      <w:bookmarkStart w:id="4" w:name="art156§8"/>
      <w:bookmarkEnd w:id="2"/>
      <w:bookmarkEnd w:id="3"/>
      <w:bookmarkEnd w:id="4"/>
      <w:r w:rsidRPr="00303568">
        <w:rPr>
          <w:rFonts w:ascii="Lucida Bright" w:hAnsi="Lucida Bright" w:cstheme="majorHAnsi"/>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642098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bookmarkStart w:id="5" w:name="art156§9"/>
      <w:bookmarkEnd w:id="5"/>
      <w:r w:rsidRPr="00303568">
        <w:rPr>
          <w:rFonts w:ascii="Lucida Bright" w:hAnsi="Lucida Bright" w:cstheme="majorHAnsi"/>
        </w:rPr>
        <w:t>A aplicação das sanções previstas neste Aviso de Contratação Direta, em hipótese alguma, a obrigação de reparação integral do dano causado à Administração Pública.</w:t>
      </w:r>
    </w:p>
    <w:p w14:paraId="7E74A03C"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penalidade de multa pode ser aplicada cumulativamente com as demais sanções.</w:t>
      </w:r>
    </w:p>
    <w:p w14:paraId="5B342B5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6F60B9"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ADE9B4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8F7FF95"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D14DCA8"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As sanções por atos praticados no decorrer da contratação estão previstas nos anexos a este Aviso.</w:t>
      </w:r>
    </w:p>
    <w:p w14:paraId="5461F797" w14:textId="77777777" w:rsidR="00BF1070" w:rsidRPr="00303568" w:rsidRDefault="00BF1070" w:rsidP="00BF1070">
      <w:pPr>
        <w:pStyle w:val="PADRO"/>
        <w:keepNext w:val="0"/>
        <w:widowControl/>
        <w:numPr>
          <w:ilvl w:val="0"/>
          <w:numId w:val="9"/>
        </w:numPr>
        <w:shd w:val="clear" w:color="auto" w:fill="auto"/>
        <w:spacing w:before="120" w:after="120"/>
        <w:ind w:left="0" w:firstLine="0"/>
        <w:rPr>
          <w:rFonts w:ascii="Lucida Bright" w:hAnsi="Lucida Bright" w:cstheme="majorHAnsi"/>
          <w:b/>
          <w:sz w:val="22"/>
          <w:szCs w:val="22"/>
        </w:rPr>
      </w:pPr>
      <w:r w:rsidRPr="00303568">
        <w:rPr>
          <w:rFonts w:ascii="Lucida Bright" w:hAnsi="Lucida Bright" w:cstheme="majorHAnsi"/>
          <w:b/>
          <w:sz w:val="22"/>
          <w:szCs w:val="22"/>
        </w:rPr>
        <w:t>DAS DISPOSIÇÕES GERAIS</w:t>
      </w:r>
    </w:p>
    <w:p w14:paraId="4D643EAF"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19C5AFD2"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No caso de todos os fornecedores restarem desclassificados ou inabilitados (procedimento fracassado), a Administração poderá:</w:t>
      </w:r>
    </w:p>
    <w:p w14:paraId="4FF6C283"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republicar o presente aviso com uma nova data;</w:t>
      </w:r>
    </w:p>
    <w:p w14:paraId="4890F069"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valer-se, para a contratação, de proposta obtida na pesquisa de preços que serviu de base ao procedimento, se houver, privilegiando-se os menores preços, sempre que possível, e desde que atendidas às condições de habilitação exigidas.</w:t>
      </w:r>
    </w:p>
    <w:p w14:paraId="7B63B74B" w14:textId="77777777" w:rsidR="00BF1070" w:rsidRPr="00303568" w:rsidRDefault="00BF1070" w:rsidP="00BF1070">
      <w:pPr>
        <w:widowControl/>
        <w:numPr>
          <w:ilvl w:val="3"/>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No caso do subitem anterior, a contratação será operacionalizada fora deste procedimento.</w:t>
      </w:r>
    </w:p>
    <w:p w14:paraId="3B7BBF91"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fixar prazo para que possa haver adequação das propostas ou da documentação de habilitação, conforme o caso.</w:t>
      </w:r>
    </w:p>
    <w:p w14:paraId="1570F951"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As providências dos subitens 9.2.1 e 9.2.2 acima poderão ser utilizadas se não houver o comparecimento de quaisquer fornecedores interessados (procedimento deserto)</w:t>
      </w:r>
    </w:p>
    <w:p w14:paraId="2A19518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85944E4"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Caberá ao fornecedor acompanhar as operações, ficando responsável pelo ônus decorrente da perda do negócio diante da inobservância de quaisquer mensagens emitidas pela Administração ou de sua desconexão.</w:t>
      </w:r>
    </w:p>
    <w:p w14:paraId="03B4B60C"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 xml:space="preserve">Não havendo expediente ou ocorrendo qualquer fato superveniente que impeça a realização do certame na data marcada, a sessão será automaticamente </w:t>
      </w:r>
      <w:r w:rsidRPr="00303568">
        <w:rPr>
          <w:rFonts w:ascii="Lucida Bright" w:hAnsi="Lucida Bright" w:cstheme="majorHAnsi"/>
          <w:color w:val="000000"/>
        </w:rPr>
        <w:lastRenderedPageBreak/>
        <w:t>transferida para o primeiro dia útil subsequente, no mesmo horário anteriormente estabelecido, desde que não haja comunicação em contrário.</w:t>
      </w:r>
    </w:p>
    <w:p w14:paraId="46B8AE52"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Os horários estabelecidos na divulgação deste procedimento e durante o envio de lances observarão o horário de Brasília-DF, inclusive para contagem de tempo e registro no Sistema e na documentação relativa ao procedimento.</w:t>
      </w:r>
    </w:p>
    <w:p w14:paraId="36044FF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E7C77D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80E6D63"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0C87599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Em caso de divergência entre disposições deste Aviso de Contratação Direta e de seus anexos ou demais peças que compõem o processo, prevalecerá as deste Aviso.</w:t>
      </w:r>
    </w:p>
    <w:p w14:paraId="3F84BB8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Da sessão pública será divulgada em Ata no sistema eletrônico.</w:t>
      </w:r>
    </w:p>
    <w:p w14:paraId="668E1388"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Integram este Aviso de Contratação Direta, para todos os fins e efeitos, os seguintes anexos:</w:t>
      </w:r>
    </w:p>
    <w:p w14:paraId="73902EC1"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
          <w:bCs/>
          <w:color w:val="000000"/>
        </w:rPr>
      </w:pPr>
      <w:r w:rsidRPr="00303568">
        <w:rPr>
          <w:rFonts w:ascii="Lucida Bright" w:hAnsi="Lucida Bright" w:cstheme="majorHAnsi"/>
          <w:b/>
          <w:bCs/>
          <w:color w:val="000000"/>
        </w:rPr>
        <w:t>ANEXO I – Documentação exigida para Habilitação</w:t>
      </w:r>
    </w:p>
    <w:p w14:paraId="7D5EA6F5"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
          <w:bCs/>
          <w:color w:val="000000"/>
        </w:rPr>
      </w:pPr>
      <w:r w:rsidRPr="00303568">
        <w:rPr>
          <w:rFonts w:ascii="Lucida Bright" w:hAnsi="Lucida Bright" w:cstheme="majorHAnsi"/>
          <w:b/>
          <w:bCs/>
          <w:color w:val="000000"/>
        </w:rPr>
        <w:t>ANEXO II - Termo de Referência;</w:t>
      </w:r>
    </w:p>
    <w:p w14:paraId="33380728"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
          <w:bCs/>
        </w:rPr>
      </w:pPr>
      <w:r w:rsidRPr="00303568">
        <w:rPr>
          <w:rFonts w:ascii="Lucida Bright" w:hAnsi="Lucida Bright" w:cstheme="majorHAnsi"/>
          <w:b/>
          <w:bCs/>
        </w:rPr>
        <w:t>ANEXO III – Modelo de proposta;</w:t>
      </w:r>
    </w:p>
    <w:p w14:paraId="075D6585" w14:textId="7D7604B6" w:rsidR="00BF1070" w:rsidRPr="00303568" w:rsidRDefault="00BF1070" w:rsidP="00733AEA">
      <w:pPr>
        <w:spacing w:after="120" w:line="276" w:lineRule="auto"/>
        <w:ind w:left="360" w:right="-15"/>
        <w:jc w:val="right"/>
        <w:rPr>
          <w:rFonts w:ascii="Lucida Bright" w:hAnsi="Lucida Bright" w:cstheme="majorHAnsi"/>
          <w:color w:val="000000"/>
        </w:rPr>
      </w:pPr>
      <w:r>
        <w:rPr>
          <w:rFonts w:ascii="Lucida Bright" w:hAnsi="Lucida Bright" w:cstheme="majorHAnsi"/>
          <w:color w:val="000000"/>
        </w:rPr>
        <w:t>Natal</w:t>
      </w:r>
      <w:r w:rsidRPr="00303568">
        <w:rPr>
          <w:rFonts w:ascii="Lucida Bright" w:hAnsi="Lucida Bright" w:cstheme="majorHAnsi"/>
          <w:color w:val="000000"/>
        </w:rPr>
        <w:t xml:space="preserve">, </w:t>
      </w:r>
      <w:r w:rsidR="00296080">
        <w:rPr>
          <w:rFonts w:ascii="Lucida Bright" w:hAnsi="Lucida Bright" w:cstheme="majorHAnsi"/>
          <w:color w:val="000000"/>
        </w:rPr>
        <w:t>26</w:t>
      </w:r>
      <w:r w:rsidRPr="00303568">
        <w:rPr>
          <w:rFonts w:ascii="Lucida Bright" w:hAnsi="Lucida Bright" w:cstheme="majorHAnsi"/>
          <w:color w:val="000000"/>
        </w:rPr>
        <w:t xml:space="preserve"> de </w:t>
      </w:r>
      <w:r w:rsidR="00296080">
        <w:rPr>
          <w:rFonts w:ascii="Lucida Bright" w:hAnsi="Lucida Bright" w:cstheme="majorHAnsi"/>
          <w:color w:val="000000"/>
        </w:rPr>
        <w:t>maio</w:t>
      </w:r>
      <w:r w:rsidRPr="00303568">
        <w:rPr>
          <w:rFonts w:ascii="Lucida Bright" w:hAnsi="Lucida Bright" w:cstheme="majorHAnsi"/>
          <w:color w:val="000000"/>
        </w:rPr>
        <w:t xml:space="preserve"> de 20</w:t>
      </w:r>
      <w:r>
        <w:rPr>
          <w:rFonts w:ascii="Lucida Bright" w:hAnsi="Lucida Bright" w:cstheme="majorHAnsi"/>
          <w:color w:val="000000"/>
        </w:rPr>
        <w:t>2</w:t>
      </w:r>
      <w:r w:rsidR="004B2C02">
        <w:rPr>
          <w:rFonts w:ascii="Lucida Bright" w:hAnsi="Lucida Bright" w:cstheme="majorHAnsi"/>
          <w:color w:val="000000"/>
        </w:rPr>
        <w:t>6</w:t>
      </w:r>
    </w:p>
    <w:p w14:paraId="250C4CCD" w14:textId="26EA901F" w:rsidR="00BF1070" w:rsidRDefault="00BF1070" w:rsidP="00BF1070">
      <w:pPr>
        <w:spacing w:line="276" w:lineRule="auto"/>
        <w:jc w:val="center"/>
        <w:rPr>
          <w:rFonts w:ascii="Lucida Bright" w:hAnsi="Lucida Bright" w:cstheme="majorHAnsi"/>
          <w:b/>
          <w:bCs/>
          <w:iCs/>
          <w:color w:val="000000"/>
        </w:rPr>
      </w:pPr>
    </w:p>
    <w:p w14:paraId="0FA7ABD0" w14:textId="77777777" w:rsidR="00733AEA" w:rsidRPr="00303568" w:rsidRDefault="00733AEA" w:rsidP="00BF1070">
      <w:pPr>
        <w:spacing w:line="276" w:lineRule="auto"/>
        <w:jc w:val="center"/>
        <w:rPr>
          <w:rFonts w:ascii="Lucida Bright" w:hAnsi="Lucida Bright" w:cstheme="majorHAnsi"/>
          <w:b/>
          <w:bCs/>
          <w:iCs/>
          <w:color w:val="000000"/>
        </w:rPr>
      </w:pPr>
    </w:p>
    <w:p w14:paraId="63EB11C3" w14:textId="77777777" w:rsidR="00BF1070" w:rsidRPr="009D5655" w:rsidRDefault="00BF1070" w:rsidP="00BF1070">
      <w:pPr>
        <w:jc w:val="center"/>
        <w:rPr>
          <w:rFonts w:ascii="Lucida Bright" w:hAnsi="Lucida Bright"/>
          <w:b/>
          <w:sz w:val="24"/>
          <w:szCs w:val="24"/>
        </w:rPr>
      </w:pPr>
      <w:r w:rsidRPr="009D5655">
        <w:rPr>
          <w:rFonts w:ascii="Lucida Bright" w:hAnsi="Lucida Bright"/>
          <w:b/>
          <w:sz w:val="24"/>
          <w:szCs w:val="24"/>
        </w:rPr>
        <w:t xml:space="preserve">FRANCISCO BORGES DE ARAÚJO   </w:t>
      </w:r>
    </w:p>
    <w:p w14:paraId="4C155602" w14:textId="77777777" w:rsidR="00BF1070" w:rsidRPr="009D5655" w:rsidRDefault="00BF1070" w:rsidP="00BF1070">
      <w:pPr>
        <w:jc w:val="center"/>
        <w:rPr>
          <w:rFonts w:ascii="Lucida Bright" w:hAnsi="Lucida Bright"/>
          <w:b/>
          <w:sz w:val="24"/>
          <w:szCs w:val="24"/>
        </w:rPr>
      </w:pPr>
      <w:r w:rsidRPr="009D5655">
        <w:rPr>
          <w:rFonts w:ascii="Lucida Bright" w:hAnsi="Lucida Bright"/>
          <w:b/>
          <w:sz w:val="24"/>
          <w:szCs w:val="24"/>
        </w:rPr>
        <w:t>Presidente CREF16/RN</w:t>
      </w:r>
    </w:p>
    <w:p w14:paraId="69916157" w14:textId="247ED4B1" w:rsidR="00BF1070" w:rsidRDefault="00BF1070" w:rsidP="00BF1070">
      <w:pPr>
        <w:spacing w:line="276" w:lineRule="auto"/>
        <w:jc w:val="center"/>
        <w:rPr>
          <w:rFonts w:ascii="Lucida Bright" w:hAnsi="Lucida Bright" w:cstheme="majorHAnsi"/>
        </w:rPr>
      </w:pPr>
    </w:p>
    <w:p w14:paraId="30B249B1" w14:textId="18187073" w:rsidR="00733AEA" w:rsidRDefault="00733AEA" w:rsidP="00BF1070">
      <w:pPr>
        <w:spacing w:line="276" w:lineRule="auto"/>
        <w:jc w:val="center"/>
        <w:rPr>
          <w:rFonts w:ascii="Lucida Bright" w:hAnsi="Lucida Bright" w:cstheme="majorHAnsi"/>
        </w:rPr>
      </w:pPr>
    </w:p>
    <w:p w14:paraId="7C9EA565" w14:textId="6D3C07AE" w:rsidR="00303631" w:rsidRDefault="00303631" w:rsidP="00BF1070">
      <w:pPr>
        <w:spacing w:line="276" w:lineRule="auto"/>
        <w:jc w:val="center"/>
        <w:rPr>
          <w:rFonts w:ascii="Lucida Bright" w:hAnsi="Lucida Bright" w:cstheme="majorHAnsi"/>
        </w:rPr>
      </w:pPr>
    </w:p>
    <w:p w14:paraId="32FF7EF2" w14:textId="0EB5D093" w:rsidR="00303631" w:rsidRDefault="00303631" w:rsidP="00BF1070">
      <w:pPr>
        <w:spacing w:line="276" w:lineRule="auto"/>
        <w:jc w:val="center"/>
        <w:rPr>
          <w:rFonts w:ascii="Lucida Bright" w:hAnsi="Lucida Bright" w:cstheme="majorHAnsi"/>
        </w:rPr>
      </w:pPr>
    </w:p>
    <w:p w14:paraId="700F55E4" w14:textId="175EF867" w:rsidR="00303631" w:rsidRDefault="00303631" w:rsidP="00BF1070">
      <w:pPr>
        <w:spacing w:line="276" w:lineRule="auto"/>
        <w:jc w:val="center"/>
        <w:rPr>
          <w:rFonts w:ascii="Lucida Bright" w:hAnsi="Lucida Bright" w:cstheme="majorHAnsi"/>
        </w:rPr>
      </w:pPr>
    </w:p>
    <w:p w14:paraId="316C428A" w14:textId="214167AD" w:rsidR="00303631" w:rsidRDefault="00303631" w:rsidP="00BF1070">
      <w:pPr>
        <w:spacing w:line="276" w:lineRule="auto"/>
        <w:jc w:val="center"/>
        <w:rPr>
          <w:rFonts w:ascii="Lucida Bright" w:hAnsi="Lucida Bright" w:cstheme="majorHAnsi"/>
        </w:rPr>
      </w:pPr>
    </w:p>
    <w:p w14:paraId="65330C85" w14:textId="72743EC1" w:rsidR="00303631" w:rsidRDefault="00303631" w:rsidP="00BF1070">
      <w:pPr>
        <w:spacing w:line="276" w:lineRule="auto"/>
        <w:jc w:val="center"/>
        <w:rPr>
          <w:rFonts w:ascii="Lucida Bright" w:hAnsi="Lucida Bright" w:cstheme="majorHAnsi"/>
        </w:rPr>
      </w:pPr>
    </w:p>
    <w:p w14:paraId="7098564A" w14:textId="1F334F8B" w:rsidR="00303631" w:rsidRDefault="00303631" w:rsidP="00BF1070">
      <w:pPr>
        <w:spacing w:line="276" w:lineRule="auto"/>
        <w:jc w:val="center"/>
        <w:rPr>
          <w:rFonts w:ascii="Lucida Bright" w:hAnsi="Lucida Bright" w:cstheme="majorHAnsi"/>
        </w:rPr>
      </w:pPr>
    </w:p>
    <w:p w14:paraId="0E7F4850" w14:textId="4405DD1C" w:rsidR="00303631" w:rsidRDefault="00303631" w:rsidP="00BF1070">
      <w:pPr>
        <w:spacing w:line="276" w:lineRule="auto"/>
        <w:jc w:val="center"/>
        <w:rPr>
          <w:rFonts w:ascii="Lucida Bright" w:hAnsi="Lucida Bright" w:cstheme="majorHAnsi"/>
        </w:rPr>
      </w:pPr>
    </w:p>
    <w:p w14:paraId="5DB31950" w14:textId="3ADEEE60" w:rsidR="00733AEA" w:rsidRDefault="00733AEA" w:rsidP="00BF1070">
      <w:pPr>
        <w:spacing w:line="276" w:lineRule="auto"/>
        <w:jc w:val="center"/>
        <w:rPr>
          <w:rFonts w:ascii="Lucida Bright" w:hAnsi="Lucida Bright" w:cstheme="majorHAnsi"/>
        </w:rPr>
      </w:pPr>
    </w:p>
    <w:p w14:paraId="1E4701B7" w14:textId="77777777" w:rsidR="00BF1070" w:rsidRPr="00303568" w:rsidRDefault="00BF1070" w:rsidP="00BF1070">
      <w:pPr>
        <w:jc w:val="center"/>
        <w:rPr>
          <w:rFonts w:ascii="Lucida Bright" w:hAnsi="Lucida Bright" w:cstheme="majorHAnsi"/>
          <w:b/>
          <w:bCs/>
          <w:color w:val="FF0000"/>
          <w:sz w:val="28"/>
          <w:szCs w:val="28"/>
          <w:highlight w:val="yellow"/>
        </w:rPr>
      </w:pPr>
      <w:r w:rsidRPr="00303568">
        <w:rPr>
          <w:rFonts w:ascii="Lucida Bright" w:hAnsi="Lucida Bright" w:cstheme="majorHAnsi"/>
          <w:b/>
          <w:bCs/>
          <w:color w:val="FF0000"/>
          <w:sz w:val="28"/>
          <w:szCs w:val="28"/>
          <w:highlight w:val="yellow"/>
        </w:rPr>
        <w:t>OBSERVAÇÃO:</w:t>
      </w:r>
    </w:p>
    <w:p w14:paraId="25199336" w14:textId="77777777" w:rsidR="00BF1070" w:rsidRPr="00303568" w:rsidRDefault="00BF1070" w:rsidP="00BF1070">
      <w:pPr>
        <w:jc w:val="center"/>
        <w:rPr>
          <w:rFonts w:ascii="Lucida Bright" w:hAnsi="Lucida Bright" w:cstheme="majorHAnsi"/>
          <w:b/>
          <w:bCs/>
          <w:color w:val="FF0000"/>
          <w:sz w:val="28"/>
          <w:szCs w:val="28"/>
          <w:highlight w:val="yellow"/>
        </w:rPr>
      </w:pPr>
      <w:r w:rsidRPr="00303568">
        <w:rPr>
          <w:rFonts w:ascii="Lucida Bright" w:hAnsi="Lucida Bright" w:cstheme="majorHAnsi"/>
          <w:b/>
          <w:bCs/>
          <w:color w:val="FF0000"/>
          <w:sz w:val="28"/>
          <w:szCs w:val="28"/>
          <w:highlight w:val="yellow"/>
        </w:rPr>
        <w:t xml:space="preserve"> SOLICITAMOS QUE TODA DOCUMENTAÇÃO DOS ANEXO I </w:t>
      </w:r>
    </w:p>
    <w:p w14:paraId="61314E44" w14:textId="13E6A73F" w:rsidR="00BF1070" w:rsidRPr="00303568" w:rsidRDefault="00BF1070" w:rsidP="00BF1070">
      <w:pPr>
        <w:jc w:val="center"/>
        <w:rPr>
          <w:rFonts w:ascii="Lucida Bright" w:hAnsi="Lucida Bright" w:cstheme="majorHAnsi"/>
          <w:b/>
          <w:bCs/>
        </w:rPr>
      </w:pPr>
      <w:r w:rsidRPr="00303568">
        <w:rPr>
          <w:rFonts w:ascii="Lucida Bright" w:hAnsi="Lucida Bright" w:cstheme="majorHAnsi"/>
          <w:b/>
          <w:bCs/>
          <w:color w:val="FF0000"/>
          <w:sz w:val="28"/>
          <w:szCs w:val="28"/>
          <w:highlight w:val="yellow"/>
        </w:rPr>
        <w:t>ESTEJA EM ARQUIVO ÚNICO E ORDEM CRONOLÓGICA</w:t>
      </w:r>
    </w:p>
    <w:p w14:paraId="3B9463C4" w14:textId="77777777" w:rsidR="00BF1070" w:rsidRPr="00303568" w:rsidRDefault="00BF1070" w:rsidP="00BF1070">
      <w:pPr>
        <w:jc w:val="center"/>
        <w:rPr>
          <w:rFonts w:ascii="Lucida Bright" w:hAnsi="Lucida Bright" w:cstheme="majorHAnsi"/>
          <w:b/>
          <w:bCs/>
        </w:rPr>
      </w:pPr>
    </w:p>
    <w:p w14:paraId="46C4209B" w14:textId="77777777" w:rsidR="00BF1070" w:rsidRPr="00303568" w:rsidRDefault="00BF1070" w:rsidP="00BF1070">
      <w:pPr>
        <w:jc w:val="center"/>
        <w:rPr>
          <w:rFonts w:ascii="Lucida Bright" w:hAnsi="Lucida Bright" w:cstheme="majorHAnsi"/>
          <w:b/>
          <w:bCs/>
        </w:rPr>
      </w:pPr>
      <w:r w:rsidRPr="00303568">
        <w:rPr>
          <w:rFonts w:ascii="Lucida Bright" w:hAnsi="Lucida Bright" w:cstheme="majorHAnsi"/>
          <w:b/>
          <w:bCs/>
        </w:rPr>
        <w:t>ANEXO I – DOCUMENTAÇÃO EXIGIDA PARA HABILITAÇÃO</w:t>
      </w:r>
    </w:p>
    <w:p w14:paraId="6D23C24E" w14:textId="77777777" w:rsidR="00BF1070" w:rsidRPr="00303568" w:rsidRDefault="00BF1070" w:rsidP="00BF1070">
      <w:pPr>
        <w:jc w:val="center"/>
        <w:rPr>
          <w:rFonts w:ascii="Lucida Bright" w:hAnsi="Lucida Bright" w:cstheme="majorHAnsi"/>
          <w:b/>
          <w:bCs/>
        </w:rPr>
      </w:pPr>
    </w:p>
    <w:p w14:paraId="0FE22F0A" w14:textId="77777777" w:rsidR="00BF1070" w:rsidRPr="00303568" w:rsidRDefault="00BF1070" w:rsidP="00BF1070">
      <w:pPr>
        <w:pStyle w:val="RJNETTO-SEMN"/>
        <w:tabs>
          <w:tab w:val="num" w:pos="1134"/>
        </w:tabs>
        <w:rPr>
          <w:rFonts w:ascii="Lucida Bright" w:hAnsi="Lucida Bright" w:cstheme="majorHAnsi"/>
        </w:rPr>
      </w:pPr>
      <w:r w:rsidRPr="00303568">
        <w:rPr>
          <w:rFonts w:ascii="Lucida Bright" w:hAnsi="Lucida Bright" w:cstheme="majorHAnsi"/>
        </w:rPr>
        <w:t>Habilitação jurídica</w:t>
      </w:r>
    </w:p>
    <w:p w14:paraId="73333A1E"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Pessoa física:</w:t>
      </w:r>
      <w:r w:rsidRPr="00303568">
        <w:rPr>
          <w:rFonts w:ascii="Lucida Bright" w:hAnsi="Lucida Bright" w:cstheme="majorHAnsi"/>
        </w:rPr>
        <w:t xml:space="preserve"> cédula de identidade (RG) ou documento equivalente que, por força de lei, tenha validade para fins de identificação em todo o território nacional;</w:t>
      </w:r>
    </w:p>
    <w:p w14:paraId="0F49868A"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Empresário individual</w:t>
      </w:r>
      <w:r w:rsidRPr="00303568">
        <w:rPr>
          <w:rFonts w:ascii="Lucida Bright" w:hAnsi="Lucida Bright" w:cstheme="majorHAnsi"/>
        </w:rPr>
        <w:t xml:space="preserve">: inscrição no Registro Público de Empresas Mercantis, a cargo da Junta Comercial da respectiva sede; </w:t>
      </w:r>
    </w:p>
    <w:p w14:paraId="12BB1681"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Microempreendedor Individual - MEI</w:t>
      </w:r>
      <w:r w:rsidRPr="00303568">
        <w:rPr>
          <w:rFonts w:ascii="Lucida Bright" w:hAnsi="Lucida Bright" w:cstheme="majorHAnsi"/>
        </w:rPr>
        <w:t xml:space="preserve">: Certificado da Condição de Microempreendedor Individual - CCMEI, cuja aceitação ficará condicionada à verificação da autenticidade no sítio </w:t>
      </w:r>
      <w:hyperlink r:id="rId13" w:history="1">
        <w:r w:rsidRPr="00303568">
          <w:rPr>
            <w:rStyle w:val="Hyperlink"/>
            <w:rFonts w:ascii="Lucida Bright" w:eastAsiaTheme="majorEastAsia" w:hAnsi="Lucida Bright" w:cstheme="majorHAnsi"/>
            <w:color w:val="auto"/>
          </w:rPr>
          <w:t>https://www.gov.br/empresas-e-negocios/pt-br/empreendedor</w:t>
        </w:r>
      </w:hyperlink>
      <w:r w:rsidRPr="00303568">
        <w:rPr>
          <w:rFonts w:ascii="Lucida Bright" w:hAnsi="Lucida Bright" w:cstheme="majorHAnsi"/>
        </w:rPr>
        <w:t>;</w:t>
      </w:r>
    </w:p>
    <w:p w14:paraId="2E5B197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rPr>
        <w:t>Sociedade empresária, sociedade limitada unipessoal – SLU ou sociedade identificada como empresa individual de responsabilidade limitada - EIRELI</w:t>
      </w:r>
      <w:r w:rsidRPr="00303568">
        <w:rPr>
          <w:rFonts w:ascii="Lucida Bright" w:hAnsi="Lucida Bright" w:cstheme="majorHAnsi"/>
        </w:rPr>
        <w:t>: inscrição do ato constitutivo, estatuto ou contrato social no Registro Público de Empresas Mercantis, a cargo da Junta Comercial da respectiva sede, acompanhada de documento comprobatório de seus administradores;</w:t>
      </w:r>
    </w:p>
    <w:p w14:paraId="77EC084C"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Sociedade empresária estrangeira</w:t>
      </w:r>
      <w:r w:rsidRPr="00303568">
        <w:rPr>
          <w:rFonts w:ascii="Lucida Bright" w:hAnsi="Lucida Bright" w:cstheme="majorHAnsi"/>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5073C4D"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Sociedade simples</w:t>
      </w:r>
      <w:r w:rsidRPr="00303568">
        <w:rPr>
          <w:rFonts w:ascii="Lucida Bright" w:hAnsi="Lucida Bright" w:cstheme="majorHAnsi"/>
        </w:rPr>
        <w:t>: inscrição do ato constitutivo no Registro Civil de Pessoas Jurídicas do local de sua sede, acompanhada de documento comprobatório de seus administradores;</w:t>
      </w:r>
    </w:p>
    <w:p w14:paraId="71A13701"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Filial, sucursal ou agência de sociedade simples ou empresária</w:t>
      </w:r>
      <w:r w:rsidRPr="00303568">
        <w:rPr>
          <w:rFonts w:ascii="Lucida Bright" w:hAnsi="Lucida Bright" w:cstheme="majorHAnsi"/>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0C803D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Sociedade cooperativa</w:t>
      </w:r>
      <w:r w:rsidRPr="00303568">
        <w:rPr>
          <w:rFonts w:ascii="Lucida Bright" w:hAnsi="Lucida Bright" w:cstheme="majorHAnsi"/>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4475CD8"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Os documentos apresentados deverão estar acompanhados de todas as alterações ou da consolidação respectiva.</w:t>
      </w:r>
    </w:p>
    <w:p w14:paraId="60C17DDE" w14:textId="77777777" w:rsidR="00BF1070" w:rsidRPr="00303568" w:rsidRDefault="00BF1070" w:rsidP="00BF1070">
      <w:pPr>
        <w:pStyle w:val="RJNETTO-SEMN"/>
        <w:tabs>
          <w:tab w:val="num" w:pos="1134"/>
        </w:tabs>
        <w:rPr>
          <w:rFonts w:ascii="Lucida Bright" w:hAnsi="Lucida Bright" w:cstheme="majorHAnsi"/>
        </w:rPr>
      </w:pPr>
      <w:r w:rsidRPr="00303568">
        <w:rPr>
          <w:rFonts w:ascii="Lucida Bright" w:hAnsi="Lucida Bright" w:cstheme="majorHAnsi"/>
        </w:rPr>
        <w:t>Habilitação fiscal, social e trabalhista</w:t>
      </w:r>
    </w:p>
    <w:p w14:paraId="7A069EB6"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Prova de inscrição no Cadastro Nacional de Pessoas Jurídicas ou no Cadastro de Pessoas Físicas, conforme o caso;</w:t>
      </w:r>
    </w:p>
    <w:p w14:paraId="6B03AFFD"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w:t>
      </w:r>
      <w:r w:rsidRPr="00303568">
        <w:rPr>
          <w:rFonts w:ascii="Lucida Bright" w:hAnsi="Lucida Bright" w:cstheme="majorHAnsi"/>
        </w:rPr>
        <w:lastRenderedPageBreak/>
        <w:t>inclusive aqueles relativos à Seguridade Social, nos termos da Portaria Conjunta nº 1.751, de 02 de outubro de 2014, do Secretário da Receita Federal do Brasil e da Procuradora-Geral da Fazenda Nacional.</w:t>
      </w:r>
    </w:p>
    <w:p w14:paraId="07837121"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Prova de regularidade com o Fundo de Garantia do Tempo de Serviço (FGTS);</w:t>
      </w:r>
    </w:p>
    <w:p w14:paraId="5897A7F9"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4" w:history="1">
        <w:r w:rsidRPr="00303568">
          <w:rPr>
            <w:rStyle w:val="Hyperlink"/>
            <w:rFonts w:ascii="Lucida Bright" w:eastAsiaTheme="majorEastAsia" w:hAnsi="Lucida Bright" w:cstheme="majorHAnsi"/>
            <w:color w:val="auto"/>
          </w:rPr>
          <w:t>Decreto-Lei nº 5.452, de 1º de maio de 1943;</w:t>
        </w:r>
      </w:hyperlink>
    </w:p>
    <w:p w14:paraId="4D13E30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 xml:space="preserve">Prova de inscrição no cadastro de contribuintes [Estadual/Distrital] ou [Municipal/Distrital] relativo ao domicílio ou sede do fornecedor, pertinente ao seu ramo de atividade e compatível com o objeto contratual; </w:t>
      </w:r>
    </w:p>
    <w:p w14:paraId="0EF89E9E"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Prova de regularidade com a Fazenda [Estadual/Distrital] ou [Municipal/Distrital] do domicílio ou sede do fornecedor, relativa à atividade em cujo exercício contrata ou concorre;</w:t>
      </w:r>
    </w:p>
    <w:p w14:paraId="72E9D389"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0F651B3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4D0FA59" w14:textId="77777777" w:rsidR="00BF1070" w:rsidRPr="00303568" w:rsidRDefault="00BF1070" w:rsidP="00BF1070">
      <w:pPr>
        <w:pStyle w:val="Ttulo1"/>
        <w:tabs>
          <w:tab w:val="left" w:pos="708"/>
          <w:tab w:val="num" w:pos="1134"/>
        </w:tabs>
        <w:ind w:left="360"/>
        <w:rPr>
          <w:rFonts w:ascii="Lucida Bright" w:hAnsi="Lucida Bright" w:cstheme="majorHAnsi"/>
          <w:b/>
          <w:bCs/>
          <w:color w:val="auto"/>
          <w:sz w:val="24"/>
          <w:szCs w:val="24"/>
        </w:rPr>
      </w:pPr>
      <w:r w:rsidRPr="00303568">
        <w:rPr>
          <w:rFonts w:ascii="Lucida Bright" w:hAnsi="Lucida Bright" w:cstheme="majorHAnsi"/>
          <w:b/>
          <w:bCs/>
          <w:color w:val="auto"/>
          <w:sz w:val="24"/>
          <w:szCs w:val="24"/>
        </w:rPr>
        <w:t>Qualificação Técnica.</w:t>
      </w:r>
    </w:p>
    <w:p w14:paraId="4884CC9F" w14:textId="77777777" w:rsidR="002403DA" w:rsidRDefault="002403DA" w:rsidP="00BF1070">
      <w:pPr>
        <w:tabs>
          <w:tab w:val="num" w:pos="1134"/>
        </w:tabs>
        <w:autoSpaceDE w:val="0"/>
        <w:autoSpaceDN w:val="0"/>
        <w:adjustRightInd w:val="0"/>
        <w:ind w:firstLine="340"/>
        <w:jc w:val="both"/>
        <w:rPr>
          <w:rFonts w:ascii="Lucida Bright" w:hAnsi="Lucida Bright" w:cstheme="majorHAnsi"/>
        </w:rPr>
      </w:pPr>
      <w:r w:rsidRPr="002403DA">
        <w:rPr>
          <w:rFonts w:ascii="Lucida Bright" w:hAnsi="Lucida Bright" w:cstheme="majorHAnsi"/>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14:paraId="5020F01D" w14:textId="68E5874F" w:rsidR="00BF1070" w:rsidRPr="00303568" w:rsidRDefault="00BF1070" w:rsidP="00BF1070">
      <w:pPr>
        <w:tabs>
          <w:tab w:val="num" w:pos="1134"/>
        </w:tabs>
        <w:autoSpaceDE w:val="0"/>
        <w:autoSpaceDN w:val="0"/>
        <w:adjustRightInd w:val="0"/>
        <w:ind w:firstLine="340"/>
        <w:jc w:val="both"/>
        <w:rPr>
          <w:rFonts w:ascii="Lucida Bright" w:hAnsi="Lucida Bright" w:cstheme="majorHAnsi"/>
        </w:rPr>
      </w:pPr>
      <w:r w:rsidRPr="00303568">
        <w:rPr>
          <w:rFonts w:ascii="Lucida Bright" w:hAnsi="Lucida Bright" w:cstheme="majorHAnsi"/>
        </w:rPr>
        <w:t xml:space="preserve">  </w:t>
      </w:r>
    </w:p>
    <w:p w14:paraId="0DF1CC88" w14:textId="53D7A672" w:rsidR="00BF1070" w:rsidRPr="00303568" w:rsidRDefault="00BF1070" w:rsidP="007077F8">
      <w:pPr>
        <w:pStyle w:val="PADRO"/>
        <w:keepNext w:val="0"/>
        <w:widowControl/>
        <w:tabs>
          <w:tab w:val="left" w:pos="4980"/>
        </w:tabs>
        <w:spacing w:before="120" w:after="120"/>
        <w:ind w:firstLine="0"/>
        <w:rPr>
          <w:rFonts w:ascii="Lucida Bright" w:hAnsi="Lucida Bright" w:cstheme="majorHAnsi"/>
          <w:i/>
          <w:sz w:val="22"/>
          <w:szCs w:val="22"/>
        </w:rPr>
      </w:pPr>
    </w:p>
    <w:sectPr w:rsidR="00BF1070" w:rsidRPr="00303568" w:rsidSect="001750C4">
      <w:headerReference w:type="default" r:id="rId15"/>
      <w:footerReference w:type="default" r:id="rId16"/>
      <w:headerReference w:type="first" r:id="rId17"/>
      <w:pgSz w:w="11910" w:h="16840"/>
      <w:pgMar w:top="1417" w:right="1701" w:bottom="1417" w:left="1701" w:header="397" w:footer="7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22FE9" w14:textId="77777777" w:rsidR="00B248E3" w:rsidRDefault="00B248E3">
      <w:r>
        <w:separator/>
      </w:r>
    </w:p>
  </w:endnote>
  <w:endnote w:type="continuationSeparator" w:id="0">
    <w:p w14:paraId="2FCE407C" w14:textId="77777777" w:rsidR="00B248E3" w:rsidRDefault="00B24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Ecofont_Spranq_eco_Sans">
    <w:altName w:val="Times New Roman"/>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Bright">
    <w:panose1 w:val="02040602050505020304"/>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Wix Madefor Display">
    <w:altName w:val="Calibri"/>
    <w:charset w:val="00"/>
    <w:family w:val="swiss"/>
    <w:pitch w:val="variable"/>
    <w:sig w:usb0="A000026F" w:usb1="0000A06B" w:usb2="00000008"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FFC2" w14:textId="77777777" w:rsidR="000739EA" w:rsidRPr="00911A3D" w:rsidRDefault="000739EA" w:rsidP="00977050">
    <w:pPr>
      <w:pStyle w:val="Rodap"/>
      <w:jc w:val="center"/>
      <w:rPr>
        <w:rFonts w:ascii="Wix Madefor Display" w:hAnsi="Wix Madefor Display" w:cs="Wix Madefor Display"/>
        <w:sz w:val="13"/>
        <w:szCs w:val="13"/>
      </w:rPr>
    </w:pPr>
    <w:r w:rsidRPr="00911A3D">
      <w:rPr>
        <w:rFonts w:ascii="Wix Madefor Display" w:hAnsi="Wix Madefor Display" w:cs="Wix Madefor Display"/>
        <w:sz w:val="13"/>
        <w:szCs w:val="13"/>
      </w:rPr>
      <w:t>CONSELHO REGIONAL DE EDUCAÇÃO FÍSICA DA 16ª REGIÃO</w:t>
    </w:r>
  </w:p>
  <w:p w14:paraId="158C75C5" w14:textId="77777777" w:rsidR="000739EA" w:rsidRPr="00911A3D" w:rsidRDefault="000739EA" w:rsidP="00977050">
    <w:pPr>
      <w:pStyle w:val="Rodap"/>
      <w:jc w:val="center"/>
      <w:rPr>
        <w:rFonts w:ascii="Wix Madefor Display" w:hAnsi="Wix Madefor Display" w:cs="Wix Madefor Display"/>
        <w:sz w:val="13"/>
        <w:szCs w:val="13"/>
      </w:rPr>
    </w:pPr>
    <w:bookmarkStart w:id="6" w:name="_Hlk206587309"/>
    <w:r w:rsidRPr="00911A3D">
      <w:rPr>
        <w:rFonts w:ascii="Wix Madefor Display" w:hAnsi="Wix Madefor Display" w:cs="Wix Madefor Display"/>
        <w:sz w:val="13"/>
        <w:szCs w:val="13"/>
      </w:rPr>
      <w:t>Rua Ataulfo Alves, 1949, Candelária, Natal / RN – CEP: 59.064-570</w:t>
    </w:r>
  </w:p>
  <w:bookmarkEnd w:id="6"/>
  <w:p w14:paraId="488EB433" w14:textId="77777777" w:rsidR="000739EA" w:rsidRPr="00911A3D" w:rsidRDefault="000739EA" w:rsidP="00977050">
    <w:pPr>
      <w:pStyle w:val="Rodap"/>
      <w:jc w:val="center"/>
      <w:rPr>
        <w:rFonts w:ascii="Wix Madefor Display" w:hAnsi="Wix Madefor Display" w:cs="Wix Madefor Display"/>
        <w:sz w:val="13"/>
        <w:szCs w:val="13"/>
      </w:rPr>
    </w:pPr>
    <w:r w:rsidRPr="00911A3D">
      <w:rPr>
        <w:rFonts w:ascii="Wix Madefor Display" w:hAnsi="Wix Madefor Display" w:cs="Wix Madefor Display"/>
        <w:sz w:val="13"/>
        <w:szCs w:val="13"/>
      </w:rPr>
      <w:t>CNPJ</w:t>
    </w:r>
    <w:bookmarkStart w:id="7" w:name="_Hlk206587295"/>
    <w:r w:rsidRPr="00911A3D">
      <w:rPr>
        <w:rFonts w:ascii="Wix Madefor Display" w:hAnsi="Wix Madefor Display" w:cs="Wix Madefor Display"/>
        <w:sz w:val="13"/>
        <w:szCs w:val="13"/>
      </w:rPr>
      <w:t xml:space="preserve">: 23.603.274/0001-70 </w:t>
    </w:r>
    <w:bookmarkEnd w:id="7"/>
    <w:r w:rsidRPr="00911A3D">
      <w:rPr>
        <w:rFonts w:ascii="Wix Madefor Display" w:hAnsi="Wix Madefor Display" w:cs="Wix Madefor Display"/>
        <w:sz w:val="13"/>
        <w:szCs w:val="13"/>
      </w:rPr>
      <w:t>– www.cref16.org.br – Fone: (84) 3201-2254</w:t>
    </w:r>
  </w:p>
  <w:p w14:paraId="25A3D3C2" w14:textId="77777777" w:rsidR="000739EA" w:rsidRPr="00911A3D" w:rsidRDefault="000739E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C0E6D" w14:textId="77777777" w:rsidR="00B248E3" w:rsidRDefault="00B248E3">
      <w:r>
        <w:separator/>
      </w:r>
    </w:p>
  </w:footnote>
  <w:footnote w:type="continuationSeparator" w:id="0">
    <w:p w14:paraId="37F0058A" w14:textId="77777777" w:rsidR="00B248E3" w:rsidRDefault="00B248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17F41" w14:textId="1453A509" w:rsidR="000739EA" w:rsidRPr="00911A3D" w:rsidRDefault="00857E07" w:rsidP="00056BB8">
    <w:pPr>
      <w:widowControl/>
      <w:jc w:val="center"/>
      <w:rPr>
        <w:rFonts w:ascii="Calibri" w:eastAsia="Times New Roman" w:hAnsi="Calibri" w:cs="Arial"/>
        <w:sz w:val="28"/>
        <w:szCs w:val="24"/>
        <w:lang w:eastAsia="pt-BR"/>
      </w:rPr>
    </w:pPr>
    <w:r>
      <w:rPr>
        <w:rFonts w:ascii="Calibri" w:eastAsia="Calibri" w:hAnsi="Calibri" w:cs="Times New Roman"/>
        <w:noProof/>
        <w:kern w:val="2"/>
        <w14:ligatures w14:val="standardContextual"/>
      </w:rPr>
      <w:drawing>
        <wp:anchor distT="0" distB="0" distL="114300" distR="114300" simplePos="0" relativeHeight="251658240" behindDoc="1" locked="0" layoutInCell="1" allowOverlap="1" wp14:anchorId="066F5E16" wp14:editId="142B1CBA">
          <wp:simplePos x="0" y="0"/>
          <wp:positionH relativeFrom="column">
            <wp:posOffset>5215890</wp:posOffset>
          </wp:positionH>
          <wp:positionV relativeFrom="paragraph">
            <wp:posOffset>5080</wp:posOffset>
          </wp:positionV>
          <wp:extent cx="798830" cy="805815"/>
          <wp:effectExtent l="0" t="0" r="1270" b="0"/>
          <wp:wrapNone/>
          <wp:docPr id="602411525" name="Imagem 1" descr="Forma, Círc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11525" name="Imagem 1" descr="Forma, Círcul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98830" cy="805815"/>
                  </a:xfrm>
                  <a:prstGeom prst="rect">
                    <a:avLst/>
                  </a:prstGeom>
                </pic:spPr>
              </pic:pic>
            </a:graphicData>
          </a:graphic>
        </wp:anchor>
      </w:drawing>
    </w:r>
    <w:r w:rsidR="000739EA" w:rsidRPr="00911A3D">
      <w:rPr>
        <w:rFonts w:ascii="Calibri" w:eastAsia="Calibri" w:hAnsi="Calibri" w:cs="Times New Roman"/>
        <w:noProof/>
        <w:kern w:val="2"/>
        <w14:ligatures w14:val="standardContextual"/>
      </w:rPr>
      <w:drawing>
        <wp:inline distT="0" distB="0" distL="0" distR="0" wp14:anchorId="1C200600" wp14:editId="32CE3421">
          <wp:extent cx="2046291" cy="720000"/>
          <wp:effectExtent l="0" t="0" r="0" b="4445"/>
          <wp:docPr id="1302142219" name="Imagem 130214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
                    <a:extLst>
                      <a:ext uri="{28A0092B-C50C-407E-A947-70E740481C1C}">
                        <a14:useLocalDpi xmlns:a14="http://schemas.microsoft.com/office/drawing/2010/main" val="0"/>
                      </a:ext>
                    </a:extLst>
                  </a:blip>
                  <a:srcRect l="16700" t="17912" r="15423" b="23406"/>
                  <a:stretch/>
                </pic:blipFill>
                <pic:spPr bwMode="auto">
                  <a:xfrm>
                    <a:off x="0" y="0"/>
                    <a:ext cx="2101453" cy="739409"/>
                  </a:xfrm>
                  <a:prstGeom prst="rect">
                    <a:avLst/>
                  </a:prstGeom>
                  <a:noFill/>
                  <a:ln>
                    <a:noFill/>
                  </a:ln>
                  <a:extLst>
                    <a:ext uri="{53640926-AAD7-44D8-BBD7-CCE9431645EC}">
                      <a14:shadowObscured xmlns:a14="http://schemas.microsoft.com/office/drawing/2010/main"/>
                    </a:ext>
                  </a:extLst>
                </pic:spPr>
              </pic:pic>
            </a:graphicData>
          </a:graphic>
        </wp:inline>
      </w:drawing>
    </w:r>
  </w:p>
  <w:p w14:paraId="7D9BEBFA" w14:textId="77777777" w:rsidR="000739EA" w:rsidRPr="00911A3D" w:rsidRDefault="000739EA" w:rsidP="00056BB8">
    <w:pPr>
      <w:widowControl/>
      <w:jc w:val="center"/>
      <w:rPr>
        <w:rFonts w:ascii="Wix Madefor Display" w:eastAsia="Times New Roman" w:hAnsi="Wix Madefor Display" w:cs="Wix Madefor Display"/>
        <w:sz w:val="20"/>
        <w:szCs w:val="20"/>
        <w:lang w:eastAsia="pt-BR"/>
      </w:rPr>
    </w:pPr>
    <w:r w:rsidRPr="00911A3D">
      <w:rPr>
        <w:rFonts w:ascii="Wix Madefor Display" w:eastAsia="Times New Roman" w:hAnsi="Wix Madefor Display" w:cs="Wix Madefor Display"/>
        <w:sz w:val="20"/>
        <w:szCs w:val="20"/>
        <w:lang w:eastAsia="pt-BR"/>
      </w:rPr>
      <w:t>Rio Grande do Norte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338E" w14:textId="77777777" w:rsidR="001F22C6" w:rsidRPr="00911A3D" w:rsidRDefault="001F22C6" w:rsidP="001F22C6">
    <w:pPr>
      <w:widowControl/>
      <w:jc w:val="center"/>
      <w:rPr>
        <w:rFonts w:ascii="Calibri" w:eastAsia="Times New Roman" w:hAnsi="Calibri" w:cs="Arial"/>
        <w:sz w:val="28"/>
        <w:szCs w:val="24"/>
        <w:lang w:eastAsia="pt-BR"/>
      </w:rPr>
    </w:pPr>
    <w:r w:rsidRPr="00911A3D">
      <w:rPr>
        <w:rFonts w:ascii="Calibri" w:eastAsia="Calibri" w:hAnsi="Calibri" w:cs="Times New Roman"/>
        <w:noProof/>
        <w:kern w:val="2"/>
        <w14:ligatures w14:val="standardContextual"/>
      </w:rPr>
      <w:drawing>
        <wp:inline distT="0" distB="0" distL="0" distR="0" wp14:anchorId="3D69918F" wp14:editId="656BEBCB">
          <wp:extent cx="2046291" cy="720000"/>
          <wp:effectExtent l="0" t="0" r="0" b="4445"/>
          <wp:docPr id="1316513816" name="Imagem 1316513816"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513816" name="Imagem 1316513816" descr="Logotipo&#10;&#10;Descrição gerada automa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16700" t="17912" r="15423" b="23406"/>
                  <a:stretch/>
                </pic:blipFill>
                <pic:spPr bwMode="auto">
                  <a:xfrm>
                    <a:off x="0" y="0"/>
                    <a:ext cx="2101453" cy="739409"/>
                  </a:xfrm>
                  <a:prstGeom prst="rect">
                    <a:avLst/>
                  </a:prstGeom>
                  <a:noFill/>
                  <a:ln>
                    <a:noFill/>
                  </a:ln>
                  <a:extLst>
                    <a:ext uri="{53640926-AAD7-44D8-BBD7-CCE9431645EC}">
                      <a14:shadowObscured xmlns:a14="http://schemas.microsoft.com/office/drawing/2010/main"/>
                    </a:ext>
                  </a:extLst>
                </pic:spPr>
              </pic:pic>
            </a:graphicData>
          </a:graphic>
        </wp:inline>
      </w:drawing>
    </w:r>
  </w:p>
  <w:p w14:paraId="6DC86F7A" w14:textId="77777777" w:rsidR="001F22C6" w:rsidRPr="00911A3D" w:rsidRDefault="001F22C6" w:rsidP="001F22C6">
    <w:pPr>
      <w:widowControl/>
      <w:jc w:val="center"/>
      <w:rPr>
        <w:rFonts w:ascii="Wix Madefor Display" w:eastAsia="Times New Roman" w:hAnsi="Wix Madefor Display" w:cs="Wix Madefor Display"/>
        <w:sz w:val="20"/>
        <w:szCs w:val="20"/>
        <w:lang w:eastAsia="pt-BR"/>
      </w:rPr>
    </w:pPr>
    <w:r w:rsidRPr="00911A3D">
      <w:rPr>
        <w:rFonts w:ascii="Wix Madefor Display" w:eastAsia="Times New Roman" w:hAnsi="Wix Madefor Display" w:cs="Wix Madefor Display"/>
        <w:sz w:val="20"/>
        <w:szCs w:val="20"/>
        <w:lang w:eastAsia="pt-BR"/>
      </w:rPr>
      <w:t>Rio Grande do Norte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E30D4"/>
    <w:multiLevelType w:val="hybridMultilevel"/>
    <w:tmpl w:val="913E59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1A2DAC"/>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175A1C8C"/>
    <w:multiLevelType w:val="multilevel"/>
    <w:tmpl w:val="4E00A540"/>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A6414F4"/>
    <w:multiLevelType w:val="multilevel"/>
    <w:tmpl w:val="FC4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C100D"/>
    <w:multiLevelType w:val="multilevel"/>
    <w:tmpl w:val="66961E6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ajorHAnsi" w:hAnsiTheme="majorHAnsi" w:cstheme="majorHAnsi" w:hint="default"/>
        <w:b w:val="0"/>
        <w:i w:val="0"/>
        <w:iCs/>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5142F42"/>
    <w:multiLevelType w:val="hybridMultilevel"/>
    <w:tmpl w:val="16B80550"/>
    <w:lvl w:ilvl="0" w:tplc="04160017">
      <w:start w:val="1"/>
      <w:numFmt w:val="lowerLetter"/>
      <w:lvlText w:val="%1)"/>
      <w:lvlJc w:val="left"/>
      <w:pPr>
        <w:ind w:left="2563"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6" w15:restartNumberingAfterBreak="0">
    <w:nsid w:val="33632072"/>
    <w:multiLevelType w:val="multilevel"/>
    <w:tmpl w:val="1C007116"/>
    <w:lvl w:ilvl="0">
      <w:start w:val="1"/>
      <w:numFmt w:val="decimal"/>
      <w:lvlText w:val="%1."/>
      <w:lvlJc w:val="left"/>
      <w:pPr>
        <w:tabs>
          <w:tab w:val="num" w:pos="0"/>
        </w:tabs>
        <w:ind w:left="360" w:hanging="360"/>
      </w:pPr>
      <w:rPr>
        <w:b/>
      </w:rPr>
    </w:lvl>
    <w:lvl w:ilvl="1">
      <w:start w:val="1"/>
      <w:numFmt w:val="decimal"/>
      <w:lvlText w:val="%1.%2."/>
      <w:lvlJc w:val="left"/>
      <w:pPr>
        <w:tabs>
          <w:tab w:val="num" w:pos="3827"/>
        </w:tabs>
        <w:ind w:left="4685" w:hanging="432"/>
      </w:pPr>
      <w:rPr>
        <w:b w:val="0"/>
        <w:i w:val="0"/>
        <w:iCs/>
        <w:color w:val="000000" w:themeColor="text1"/>
      </w:rPr>
    </w:lvl>
    <w:lvl w:ilvl="2">
      <w:start w:val="1"/>
      <w:numFmt w:val="decimal"/>
      <w:lvlText w:val="%1.%2.%3."/>
      <w:lvlJc w:val="left"/>
      <w:pPr>
        <w:tabs>
          <w:tab w:val="num" w:pos="0"/>
        </w:tabs>
        <w:ind w:left="1224" w:hanging="504"/>
      </w:pPr>
      <w:rPr>
        <w:rFonts w:ascii="Calibri" w:hAnsi="Calibri" w:cs="Calibri" w:hint="default"/>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85F6CD3"/>
    <w:multiLevelType w:val="multilevel"/>
    <w:tmpl w:val="4ED48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u w:val="none"/>
        <w:effect w:val="none"/>
      </w:rPr>
    </w:lvl>
    <w:lvl w:ilvl="1">
      <w:start w:val="1"/>
      <w:numFmt w:val="decimal"/>
      <w:lvlText w:val="%1.%2."/>
      <w:lvlJc w:val="left"/>
      <w:pPr>
        <w:tabs>
          <w:tab w:val="num" w:pos="0"/>
        </w:tabs>
        <w:ind w:left="858" w:hanging="432"/>
      </w:pPr>
      <w:rPr>
        <w:b w:val="0"/>
        <w:strike w:val="0"/>
        <w:dstrike w:val="0"/>
        <w:u w:val="none"/>
        <w:effect w:val="none"/>
      </w:rPr>
    </w:lvl>
    <w:lvl w:ilvl="2">
      <w:start w:val="1"/>
      <w:numFmt w:val="decimal"/>
      <w:lvlText w:val="%1.%2.%3."/>
      <w:lvlJc w:val="left"/>
      <w:pPr>
        <w:tabs>
          <w:tab w:val="num" w:pos="0"/>
        </w:tabs>
        <w:ind w:left="1224" w:hanging="504"/>
      </w:pPr>
      <w:rPr>
        <w:i w:val="0"/>
        <w:strike w:val="0"/>
        <w:dstrike w:val="0"/>
        <w:u w:val="none"/>
        <w:effect w:val="non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70A965A4"/>
    <w:multiLevelType w:val="hybridMultilevel"/>
    <w:tmpl w:val="6330C1FC"/>
    <w:lvl w:ilvl="0" w:tplc="0416000F">
      <w:start w:val="1"/>
      <w:numFmt w:val="decimal"/>
      <w:pStyle w:val="1RJNETT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7956CE1"/>
    <w:multiLevelType w:val="multilevel"/>
    <w:tmpl w:val="767E553A"/>
    <w:lvl w:ilvl="0">
      <w:start w:val="10"/>
      <w:numFmt w:val="decimal"/>
      <w:lvlText w:val="%1"/>
      <w:lvlJc w:val="left"/>
      <w:pPr>
        <w:ind w:left="405" w:hanging="405"/>
      </w:pPr>
      <w:rPr>
        <w:rFonts w:hint="default"/>
      </w:rPr>
    </w:lvl>
    <w:lvl w:ilvl="1">
      <w:start w:val="3"/>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AA60456"/>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
  </w:num>
  <w:num w:numId="2">
    <w:abstractNumId w:val="1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
  </w:num>
  <w:num w:numId="6">
    <w:abstractNumId w:val="1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1"/>
  </w:num>
  <w:num w:numId="11">
    <w:abstractNumId w:val="8"/>
  </w:num>
  <w:num w:numId="12">
    <w:abstractNumId w:val="7"/>
  </w:num>
  <w:num w:numId="13">
    <w:abstractNumId w:val="0"/>
  </w:num>
  <w:num w:numId="14">
    <w:abstractNumId w:val="2"/>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DF2"/>
    <w:rsid w:val="000011B1"/>
    <w:rsid w:val="000055F5"/>
    <w:rsid w:val="00031B15"/>
    <w:rsid w:val="000701DB"/>
    <w:rsid w:val="0007352C"/>
    <w:rsid w:val="000739EA"/>
    <w:rsid w:val="00087470"/>
    <w:rsid w:val="00091BE0"/>
    <w:rsid w:val="00093FDE"/>
    <w:rsid w:val="00096DA0"/>
    <w:rsid w:val="00097819"/>
    <w:rsid w:val="000B5B63"/>
    <w:rsid w:val="000C728C"/>
    <w:rsid w:val="000D7BCB"/>
    <w:rsid w:val="000E2928"/>
    <w:rsid w:val="000F04BA"/>
    <w:rsid w:val="000F1B0D"/>
    <w:rsid w:val="000F3299"/>
    <w:rsid w:val="000F76A6"/>
    <w:rsid w:val="00102854"/>
    <w:rsid w:val="0010431E"/>
    <w:rsid w:val="00107333"/>
    <w:rsid w:val="00110D6A"/>
    <w:rsid w:val="00112A92"/>
    <w:rsid w:val="001166CC"/>
    <w:rsid w:val="0012728D"/>
    <w:rsid w:val="0014184F"/>
    <w:rsid w:val="00145ABE"/>
    <w:rsid w:val="001535FC"/>
    <w:rsid w:val="00161C11"/>
    <w:rsid w:val="001750C4"/>
    <w:rsid w:val="00181423"/>
    <w:rsid w:val="00185690"/>
    <w:rsid w:val="0019381A"/>
    <w:rsid w:val="00197763"/>
    <w:rsid w:val="00197FF3"/>
    <w:rsid w:val="001B4008"/>
    <w:rsid w:val="001B593D"/>
    <w:rsid w:val="001C656A"/>
    <w:rsid w:val="001D735A"/>
    <w:rsid w:val="001F22C6"/>
    <w:rsid w:val="002024C3"/>
    <w:rsid w:val="00223566"/>
    <w:rsid w:val="002403DA"/>
    <w:rsid w:val="00242B64"/>
    <w:rsid w:val="00246123"/>
    <w:rsid w:val="002472C7"/>
    <w:rsid w:val="002522B7"/>
    <w:rsid w:val="00253B1D"/>
    <w:rsid w:val="0026190E"/>
    <w:rsid w:val="00270A42"/>
    <w:rsid w:val="00270BAC"/>
    <w:rsid w:val="00284C2C"/>
    <w:rsid w:val="00290EFA"/>
    <w:rsid w:val="002914D3"/>
    <w:rsid w:val="00296080"/>
    <w:rsid w:val="002B49DA"/>
    <w:rsid w:val="002C378F"/>
    <w:rsid w:val="002C7719"/>
    <w:rsid w:val="002E54E2"/>
    <w:rsid w:val="00303631"/>
    <w:rsid w:val="00306B07"/>
    <w:rsid w:val="00307CA3"/>
    <w:rsid w:val="00313FE6"/>
    <w:rsid w:val="00336D30"/>
    <w:rsid w:val="00340AC8"/>
    <w:rsid w:val="00353D37"/>
    <w:rsid w:val="003631F2"/>
    <w:rsid w:val="0038432F"/>
    <w:rsid w:val="003A5C9A"/>
    <w:rsid w:val="003C5CF5"/>
    <w:rsid w:val="003E1ABC"/>
    <w:rsid w:val="003E3C92"/>
    <w:rsid w:val="004235E3"/>
    <w:rsid w:val="00444B1F"/>
    <w:rsid w:val="00471DDA"/>
    <w:rsid w:val="00481D94"/>
    <w:rsid w:val="004823D3"/>
    <w:rsid w:val="00487062"/>
    <w:rsid w:val="0049305C"/>
    <w:rsid w:val="004A0811"/>
    <w:rsid w:val="004A0A11"/>
    <w:rsid w:val="004A24D5"/>
    <w:rsid w:val="004A641A"/>
    <w:rsid w:val="004B2C02"/>
    <w:rsid w:val="004C585F"/>
    <w:rsid w:val="004D4954"/>
    <w:rsid w:val="004E2FC7"/>
    <w:rsid w:val="00501852"/>
    <w:rsid w:val="00507F1F"/>
    <w:rsid w:val="00515DE8"/>
    <w:rsid w:val="00533D99"/>
    <w:rsid w:val="00545E20"/>
    <w:rsid w:val="005468CF"/>
    <w:rsid w:val="00562241"/>
    <w:rsid w:val="00584DC2"/>
    <w:rsid w:val="005A040A"/>
    <w:rsid w:val="005A5371"/>
    <w:rsid w:val="005E411A"/>
    <w:rsid w:val="005F7496"/>
    <w:rsid w:val="00600EE6"/>
    <w:rsid w:val="006022C7"/>
    <w:rsid w:val="00611B47"/>
    <w:rsid w:val="00615EB6"/>
    <w:rsid w:val="00624DAA"/>
    <w:rsid w:val="00651F8D"/>
    <w:rsid w:val="006732E4"/>
    <w:rsid w:val="00694AB9"/>
    <w:rsid w:val="006A3155"/>
    <w:rsid w:val="006B0F99"/>
    <w:rsid w:val="006B231E"/>
    <w:rsid w:val="006B4E49"/>
    <w:rsid w:val="006F1877"/>
    <w:rsid w:val="006F7B9D"/>
    <w:rsid w:val="00705BB6"/>
    <w:rsid w:val="007077F8"/>
    <w:rsid w:val="00707F6A"/>
    <w:rsid w:val="007131C5"/>
    <w:rsid w:val="007201C0"/>
    <w:rsid w:val="007236E2"/>
    <w:rsid w:val="0072399C"/>
    <w:rsid w:val="00733AEA"/>
    <w:rsid w:val="00743F25"/>
    <w:rsid w:val="00761D5E"/>
    <w:rsid w:val="0077663B"/>
    <w:rsid w:val="00794979"/>
    <w:rsid w:val="007A3562"/>
    <w:rsid w:val="007B1DCA"/>
    <w:rsid w:val="007C14D7"/>
    <w:rsid w:val="007C4F3A"/>
    <w:rsid w:val="007E1290"/>
    <w:rsid w:val="007E5BA1"/>
    <w:rsid w:val="00800B37"/>
    <w:rsid w:val="00815675"/>
    <w:rsid w:val="0082228D"/>
    <w:rsid w:val="00847725"/>
    <w:rsid w:val="00857E07"/>
    <w:rsid w:val="00864A23"/>
    <w:rsid w:val="00864E71"/>
    <w:rsid w:val="008672A3"/>
    <w:rsid w:val="00892087"/>
    <w:rsid w:val="008A1AD1"/>
    <w:rsid w:val="008A5BA2"/>
    <w:rsid w:val="008B14FA"/>
    <w:rsid w:val="008B27EC"/>
    <w:rsid w:val="008B49BC"/>
    <w:rsid w:val="008F2427"/>
    <w:rsid w:val="008F2E6E"/>
    <w:rsid w:val="0090719D"/>
    <w:rsid w:val="0091250F"/>
    <w:rsid w:val="00927D81"/>
    <w:rsid w:val="009345A0"/>
    <w:rsid w:val="00956ECD"/>
    <w:rsid w:val="00957141"/>
    <w:rsid w:val="009642C6"/>
    <w:rsid w:val="00973DE9"/>
    <w:rsid w:val="00991C2F"/>
    <w:rsid w:val="00994EB0"/>
    <w:rsid w:val="009A468C"/>
    <w:rsid w:val="009C4EC7"/>
    <w:rsid w:val="009D02D5"/>
    <w:rsid w:val="009D5655"/>
    <w:rsid w:val="009E4121"/>
    <w:rsid w:val="009E44BC"/>
    <w:rsid w:val="009F00FA"/>
    <w:rsid w:val="009F4DB4"/>
    <w:rsid w:val="00A0264D"/>
    <w:rsid w:val="00A3036D"/>
    <w:rsid w:val="00A414BC"/>
    <w:rsid w:val="00A428DA"/>
    <w:rsid w:val="00A57D8A"/>
    <w:rsid w:val="00A67BAF"/>
    <w:rsid w:val="00A74EBA"/>
    <w:rsid w:val="00A83EAE"/>
    <w:rsid w:val="00AF12EC"/>
    <w:rsid w:val="00AF6B29"/>
    <w:rsid w:val="00B1119A"/>
    <w:rsid w:val="00B145BD"/>
    <w:rsid w:val="00B16A8A"/>
    <w:rsid w:val="00B248E3"/>
    <w:rsid w:val="00B3543D"/>
    <w:rsid w:val="00B40A6E"/>
    <w:rsid w:val="00B56799"/>
    <w:rsid w:val="00B66420"/>
    <w:rsid w:val="00B87B49"/>
    <w:rsid w:val="00B963BF"/>
    <w:rsid w:val="00BA2226"/>
    <w:rsid w:val="00BC6FAD"/>
    <w:rsid w:val="00BE6B26"/>
    <w:rsid w:val="00BF1070"/>
    <w:rsid w:val="00C01B6D"/>
    <w:rsid w:val="00C16676"/>
    <w:rsid w:val="00C2099B"/>
    <w:rsid w:val="00C56A01"/>
    <w:rsid w:val="00C624E2"/>
    <w:rsid w:val="00C7322F"/>
    <w:rsid w:val="00C91FA5"/>
    <w:rsid w:val="00CC5500"/>
    <w:rsid w:val="00CC7764"/>
    <w:rsid w:val="00CD0CB2"/>
    <w:rsid w:val="00CD5201"/>
    <w:rsid w:val="00CE0B9E"/>
    <w:rsid w:val="00CE3C4F"/>
    <w:rsid w:val="00CF274B"/>
    <w:rsid w:val="00D30C8F"/>
    <w:rsid w:val="00D36415"/>
    <w:rsid w:val="00D4673C"/>
    <w:rsid w:val="00D726FF"/>
    <w:rsid w:val="00D91418"/>
    <w:rsid w:val="00D91957"/>
    <w:rsid w:val="00D963CA"/>
    <w:rsid w:val="00DA4276"/>
    <w:rsid w:val="00DB13D3"/>
    <w:rsid w:val="00DB762E"/>
    <w:rsid w:val="00DD0ADF"/>
    <w:rsid w:val="00DD0F4B"/>
    <w:rsid w:val="00DF63C9"/>
    <w:rsid w:val="00E01433"/>
    <w:rsid w:val="00E038CB"/>
    <w:rsid w:val="00E139EB"/>
    <w:rsid w:val="00E176E9"/>
    <w:rsid w:val="00E31B97"/>
    <w:rsid w:val="00E61B6D"/>
    <w:rsid w:val="00E6416E"/>
    <w:rsid w:val="00E901BA"/>
    <w:rsid w:val="00EA683C"/>
    <w:rsid w:val="00EE0A99"/>
    <w:rsid w:val="00EE548D"/>
    <w:rsid w:val="00EF3614"/>
    <w:rsid w:val="00F238B7"/>
    <w:rsid w:val="00F31ABE"/>
    <w:rsid w:val="00F52033"/>
    <w:rsid w:val="00F579AE"/>
    <w:rsid w:val="00F7651D"/>
    <w:rsid w:val="00F809B8"/>
    <w:rsid w:val="00F8268A"/>
    <w:rsid w:val="00F82AD3"/>
    <w:rsid w:val="00F85D73"/>
    <w:rsid w:val="00F871EC"/>
    <w:rsid w:val="00FA079C"/>
    <w:rsid w:val="00FA6CF1"/>
    <w:rsid w:val="00FA6DF2"/>
    <w:rsid w:val="00FA79A8"/>
    <w:rsid w:val="00FB37A4"/>
    <w:rsid w:val="00FC03C5"/>
    <w:rsid w:val="00FD69B8"/>
    <w:rsid w:val="00FD77D8"/>
    <w:rsid w:val="00FE1DEE"/>
    <w:rsid w:val="00FE5A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8254E"/>
  <w15:chartTrackingRefBased/>
  <w15:docId w15:val="{32568489-4016-4C4E-903C-63E018F88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B5B63"/>
    <w:pPr>
      <w:widowControl w:val="0"/>
      <w:spacing w:after="0" w:line="240" w:lineRule="auto"/>
    </w:pPr>
    <w:rPr>
      <w:kern w:val="0"/>
      <w:sz w:val="22"/>
      <w:szCs w:val="22"/>
      <w14:ligatures w14:val="none"/>
    </w:rPr>
  </w:style>
  <w:style w:type="paragraph" w:styleId="Ttulo1">
    <w:name w:val="heading 1"/>
    <w:basedOn w:val="Normal"/>
    <w:next w:val="Normal"/>
    <w:link w:val="Ttulo1Char"/>
    <w:uiPriority w:val="9"/>
    <w:qFormat/>
    <w:rsid w:val="00FA6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A6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A6D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A6D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A6D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A6DF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A6DF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A6DF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A6DF2"/>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A6DF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A6DF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A6DF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A6DF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A6DF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A6DF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A6DF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A6DF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A6DF2"/>
    <w:rPr>
      <w:rFonts w:eastAsiaTheme="majorEastAsia" w:cstheme="majorBidi"/>
      <w:color w:val="272727" w:themeColor="text1" w:themeTint="D8"/>
    </w:rPr>
  </w:style>
  <w:style w:type="paragraph" w:styleId="Ttulo">
    <w:name w:val="Title"/>
    <w:basedOn w:val="Normal"/>
    <w:next w:val="Normal"/>
    <w:link w:val="TtuloChar"/>
    <w:uiPriority w:val="10"/>
    <w:qFormat/>
    <w:rsid w:val="00FA6DF2"/>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A6D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A6DF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A6DF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A6DF2"/>
    <w:pPr>
      <w:spacing w:before="160"/>
      <w:jc w:val="center"/>
    </w:pPr>
    <w:rPr>
      <w:i/>
      <w:iCs/>
      <w:color w:val="404040" w:themeColor="text1" w:themeTint="BF"/>
    </w:rPr>
  </w:style>
  <w:style w:type="character" w:customStyle="1" w:styleId="CitaoChar">
    <w:name w:val="Citação Char"/>
    <w:basedOn w:val="Fontepargpadro"/>
    <w:link w:val="Citao"/>
    <w:uiPriority w:val="29"/>
    <w:rsid w:val="00FA6DF2"/>
    <w:rPr>
      <w:i/>
      <w:iCs/>
      <w:color w:val="404040" w:themeColor="text1" w:themeTint="BF"/>
    </w:rPr>
  </w:style>
  <w:style w:type="paragraph" w:styleId="PargrafodaLista">
    <w:name w:val="List Paragraph"/>
    <w:basedOn w:val="Normal"/>
    <w:link w:val="PargrafodaListaChar"/>
    <w:uiPriority w:val="1"/>
    <w:qFormat/>
    <w:rsid w:val="00FA6DF2"/>
    <w:pPr>
      <w:ind w:left="720"/>
      <w:contextualSpacing/>
    </w:pPr>
  </w:style>
  <w:style w:type="character" w:styleId="nfaseIntensa">
    <w:name w:val="Intense Emphasis"/>
    <w:basedOn w:val="Fontepargpadro"/>
    <w:uiPriority w:val="21"/>
    <w:qFormat/>
    <w:rsid w:val="00FA6DF2"/>
    <w:rPr>
      <w:i/>
      <w:iCs/>
      <w:color w:val="0F4761" w:themeColor="accent1" w:themeShade="BF"/>
    </w:rPr>
  </w:style>
  <w:style w:type="paragraph" w:styleId="CitaoIntensa">
    <w:name w:val="Intense Quote"/>
    <w:basedOn w:val="Normal"/>
    <w:next w:val="Normal"/>
    <w:link w:val="CitaoIntensaChar"/>
    <w:uiPriority w:val="30"/>
    <w:qFormat/>
    <w:rsid w:val="00FA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A6DF2"/>
    <w:rPr>
      <w:i/>
      <w:iCs/>
      <w:color w:val="0F4761" w:themeColor="accent1" w:themeShade="BF"/>
    </w:rPr>
  </w:style>
  <w:style w:type="character" w:styleId="RefernciaIntensa">
    <w:name w:val="Intense Reference"/>
    <w:basedOn w:val="Fontepargpadro"/>
    <w:uiPriority w:val="32"/>
    <w:qFormat/>
    <w:rsid w:val="00FA6DF2"/>
    <w:rPr>
      <w:b/>
      <w:bCs/>
      <w:smallCaps/>
      <w:color w:val="0F4761" w:themeColor="accent1" w:themeShade="BF"/>
      <w:spacing w:val="5"/>
    </w:rPr>
  </w:style>
  <w:style w:type="paragraph" w:styleId="Rodap">
    <w:name w:val="footer"/>
    <w:basedOn w:val="Normal"/>
    <w:link w:val="RodapChar"/>
    <w:uiPriority w:val="99"/>
    <w:unhideWhenUsed/>
    <w:rsid w:val="001750C4"/>
    <w:pPr>
      <w:tabs>
        <w:tab w:val="center" w:pos="4252"/>
        <w:tab w:val="right" w:pos="8504"/>
      </w:tabs>
    </w:pPr>
  </w:style>
  <w:style w:type="character" w:customStyle="1" w:styleId="RodapChar">
    <w:name w:val="Rodapé Char"/>
    <w:basedOn w:val="Fontepargpadro"/>
    <w:link w:val="Rodap"/>
    <w:uiPriority w:val="99"/>
    <w:qFormat/>
    <w:rsid w:val="001750C4"/>
    <w:rPr>
      <w:kern w:val="0"/>
      <w:sz w:val="22"/>
      <w:szCs w:val="22"/>
      <w14:ligatures w14:val="none"/>
    </w:rPr>
  </w:style>
  <w:style w:type="table" w:styleId="Tabelacomgrade">
    <w:name w:val="Table Grid"/>
    <w:basedOn w:val="Tabelanormal"/>
    <w:uiPriority w:val="59"/>
    <w:rsid w:val="001750C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5E411A"/>
    <w:pPr>
      <w:autoSpaceDE w:val="0"/>
      <w:autoSpaceDN w:val="0"/>
      <w:adjustRightInd w:val="0"/>
      <w:spacing w:after="0" w:line="240" w:lineRule="auto"/>
    </w:pPr>
    <w:rPr>
      <w:rFonts w:ascii="Century Gothic" w:hAnsi="Century Gothic" w:cs="Century Gothic"/>
      <w:color w:val="000000"/>
      <w:kern w:val="0"/>
      <w14:ligatures w14:val="none"/>
    </w:rPr>
  </w:style>
  <w:style w:type="paragraph" w:styleId="NormalWeb">
    <w:name w:val="Normal (Web)"/>
    <w:basedOn w:val="Normal"/>
    <w:uiPriority w:val="99"/>
    <w:unhideWhenUsed/>
    <w:rsid w:val="005E411A"/>
    <w:pPr>
      <w:widowControl/>
      <w:spacing w:before="100"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B3543D"/>
    <w:rPr>
      <w:color w:val="467886" w:themeColor="hyperlink"/>
      <w:u w:val="single"/>
    </w:rPr>
  </w:style>
  <w:style w:type="paragraph" w:styleId="Corpodetexto">
    <w:name w:val="Body Text"/>
    <w:basedOn w:val="Normal"/>
    <w:link w:val="CorpodetextoChar"/>
    <w:uiPriority w:val="1"/>
    <w:qFormat/>
    <w:rsid w:val="00FA79A8"/>
    <w:pPr>
      <w:ind w:left="101"/>
    </w:pPr>
    <w:rPr>
      <w:rFonts w:ascii="Times New Roman" w:eastAsia="Times New Roman" w:hAnsi="Times New Roman"/>
      <w:sz w:val="20"/>
      <w:szCs w:val="20"/>
    </w:rPr>
  </w:style>
  <w:style w:type="character" w:customStyle="1" w:styleId="CorpodetextoChar">
    <w:name w:val="Corpo de texto Char"/>
    <w:basedOn w:val="Fontepargpadro"/>
    <w:link w:val="Corpodetexto"/>
    <w:uiPriority w:val="1"/>
    <w:rsid w:val="00FA79A8"/>
    <w:rPr>
      <w:rFonts w:ascii="Times New Roman" w:eastAsia="Times New Roman" w:hAnsi="Times New Roman"/>
      <w:kern w:val="0"/>
      <w:sz w:val="20"/>
      <w:szCs w:val="20"/>
      <w14:ligatures w14:val="none"/>
    </w:rPr>
  </w:style>
  <w:style w:type="paragraph" w:styleId="Cabealho">
    <w:name w:val="header"/>
    <w:aliases w:val="Cabeçalho superior,hd,he,foote Char Char Char Char,foote Char Char Char,foote,foote Char Char,Heading 1a"/>
    <w:basedOn w:val="Normal"/>
    <w:link w:val="CabealhoChar"/>
    <w:uiPriority w:val="99"/>
    <w:unhideWhenUsed/>
    <w:rsid w:val="001B593D"/>
    <w:pPr>
      <w:tabs>
        <w:tab w:val="center" w:pos="4252"/>
        <w:tab w:val="right" w:pos="8504"/>
      </w:tabs>
    </w:pPr>
  </w:style>
  <w:style w:type="character" w:customStyle="1" w:styleId="CabealhoChar">
    <w:name w:val="Cabeçalho Char"/>
    <w:aliases w:val="Cabeçalho superior Char,hd Char,he Char,foote Char Char Char Char Char,foote Char Char Char Char1,foote Char,foote Char Char Char1,Heading 1a Char"/>
    <w:basedOn w:val="Fontepargpadro"/>
    <w:link w:val="Cabealho"/>
    <w:uiPriority w:val="99"/>
    <w:rsid w:val="001B593D"/>
    <w:rPr>
      <w:kern w:val="0"/>
      <w:sz w:val="22"/>
      <w:szCs w:val="22"/>
      <w14:ligatures w14:val="none"/>
    </w:rPr>
  </w:style>
  <w:style w:type="paragraph" w:styleId="Recuodecorpodetexto">
    <w:name w:val="Body Text Indent"/>
    <w:basedOn w:val="Normal"/>
    <w:link w:val="RecuodecorpodetextoChar"/>
    <w:uiPriority w:val="99"/>
    <w:unhideWhenUsed/>
    <w:rsid w:val="001B593D"/>
    <w:pPr>
      <w:spacing w:after="120"/>
      <w:ind w:left="283"/>
    </w:pPr>
  </w:style>
  <w:style w:type="character" w:customStyle="1" w:styleId="RecuodecorpodetextoChar">
    <w:name w:val="Recuo de corpo de texto Char"/>
    <w:basedOn w:val="Fontepargpadro"/>
    <w:link w:val="Recuodecorpodetexto"/>
    <w:uiPriority w:val="99"/>
    <w:rsid w:val="001B593D"/>
    <w:rPr>
      <w:kern w:val="0"/>
      <w:sz w:val="22"/>
      <w:szCs w:val="22"/>
      <w14:ligatures w14:val="none"/>
    </w:rPr>
  </w:style>
  <w:style w:type="paragraph" w:styleId="Corpodetexto2">
    <w:name w:val="Body Text 2"/>
    <w:basedOn w:val="Normal"/>
    <w:link w:val="Corpodetexto2Char"/>
    <w:uiPriority w:val="99"/>
    <w:semiHidden/>
    <w:unhideWhenUsed/>
    <w:rsid w:val="001B593D"/>
    <w:pPr>
      <w:spacing w:after="120" w:line="480" w:lineRule="auto"/>
    </w:pPr>
  </w:style>
  <w:style w:type="character" w:customStyle="1" w:styleId="Corpodetexto2Char">
    <w:name w:val="Corpo de texto 2 Char"/>
    <w:basedOn w:val="Fontepargpadro"/>
    <w:link w:val="Corpodetexto2"/>
    <w:uiPriority w:val="99"/>
    <w:semiHidden/>
    <w:rsid w:val="001B593D"/>
    <w:rPr>
      <w:kern w:val="0"/>
      <w:sz w:val="22"/>
      <w:szCs w:val="22"/>
      <w14:ligatures w14:val="none"/>
    </w:rPr>
  </w:style>
  <w:style w:type="character" w:styleId="MenoPendente">
    <w:name w:val="Unresolved Mention"/>
    <w:basedOn w:val="Fontepargpadro"/>
    <w:uiPriority w:val="99"/>
    <w:semiHidden/>
    <w:unhideWhenUsed/>
    <w:rsid w:val="008A1AD1"/>
    <w:rPr>
      <w:color w:val="605E5C"/>
      <w:shd w:val="clear" w:color="auto" w:fill="E1DFDD"/>
    </w:rPr>
  </w:style>
  <w:style w:type="character" w:customStyle="1" w:styleId="Nivel2Char">
    <w:name w:val="Nivel 2 Char"/>
    <w:basedOn w:val="Fontepargpadro"/>
    <w:link w:val="Nivel2"/>
    <w:locked/>
    <w:rsid w:val="00A74EBA"/>
    <w:rPr>
      <w:rFonts w:ascii="Ecofont_Spranq_eco_Sans" w:eastAsia="Arial Unicode MS" w:hAnsi="Ecofont_Spranq_eco_Sans" w:cs="Times New Roman"/>
      <w:sz w:val="20"/>
      <w:szCs w:val="20"/>
      <w:lang w:eastAsia="pt-BR"/>
    </w:rPr>
  </w:style>
  <w:style w:type="paragraph" w:customStyle="1" w:styleId="Nivel2">
    <w:name w:val="Nivel 2"/>
    <w:link w:val="Nivel2Char"/>
    <w:qFormat/>
    <w:rsid w:val="00A74EBA"/>
    <w:pPr>
      <w:numPr>
        <w:numId w:val="8"/>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1RJNETTOChar">
    <w:name w:val="1. RJNETTO Char"/>
    <w:basedOn w:val="Fontepargpadro"/>
    <w:link w:val="1RJNETTO"/>
    <w:locked/>
    <w:rsid w:val="00A74EBA"/>
    <w:rPr>
      <w:rFonts w:ascii="Calibri" w:eastAsia="WenQuanYi Micro Hei" w:hAnsi="Calibri" w:cs="Times New Roman"/>
      <w:b/>
      <w:bCs/>
      <w:color w:val="000000"/>
      <w:szCs w:val="20"/>
      <w:lang w:eastAsia="zh-CN" w:bidi="hi-IN"/>
    </w:rPr>
  </w:style>
  <w:style w:type="paragraph" w:customStyle="1" w:styleId="1RJNETTO">
    <w:name w:val="1. RJNETTO"/>
    <w:basedOn w:val="Normal"/>
    <w:link w:val="1RJNETTOChar"/>
    <w:qFormat/>
    <w:rsid w:val="00A74EBA"/>
    <w:pPr>
      <w:widowControl/>
      <w:numPr>
        <w:numId w:val="2"/>
      </w:numPr>
      <w:tabs>
        <w:tab w:val="num" w:pos="567"/>
      </w:tabs>
      <w:suppressAutoHyphens/>
      <w:spacing w:before="120" w:after="120" w:line="276" w:lineRule="auto"/>
      <w:ind w:left="340" w:right="-17" w:hanging="340"/>
      <w:jc w:val="both"/>
      <w:outlineLvl w:val="0"/>
    </w:pPr>
    <w:rPr>
      <w:rFonts w:ascii="Calibri" w:eastAsia="WenQuanYi Micro Hei" w:hAnsi="Calibri" w:cs="Times New Roman"/>
      <w:b/>
      <w:bCs/>
      <w:color w:val="000000"/>
      <w:kern w:val="2"/>
      <w:sz w:val="24"/>
      <w:szCs w:val="20"/>
      <w:lang w:eastAsia="zh-CN" w:bidi="hi-IN"/>
      <w14:ligatures w14:val="standardContextual"/>
    </w:rPr>
  </w:style>
  <w:style w:type="character" w:customStyle="1" w:styleId="RJNETTOChar">
    <w:name w:val="RJNETTO Char"/>
    <w:basedOn w:val="Nivel2Char"/>
    <w:link w:val="RJNETTO"/>
    <w:locked/>
    <w:rsid w:val="00A74EBA"/>
    <w:rPr>
      <w:rFonts w:ascii="Calibri" w:eastAsia="Times New Roman" w:hAnsi="Calibri" w:cs="Arial"/>
      <w:color w:val="000000" w:themeColor="text1"/>
      <w:sz w:val="20"/>
      <w:szCs w:val="20"/>
      <w:lang w:eastAsia="pt-BR"/>
    </w:rPr>
  </w:style>
  <w:style w:type="paragraph" w:customStyle="1" w:styleId="RJNETTO">
    <w:name w:val="RJNETTO"/>
    <w:basedOn w:val="Corpodetexto"/>
    <w:link w:val="RJNETTOChar"/>
    <w:qFormat/>
    <w:rsid w:val="00A74EBA"/>
    <w:pPr>
      <w:widowControl/>
      <w:tabs>
        <w:tab w:val="num" w:pos="-142"/>
        <w:tab w:val="num" w:pos="3827"/>
      </w:tabs>
      <w:suppressAutoHyphens/>
      <w:spacing w:after="140"/>
      <w:ind w:left="0" w:firstLine="567"/>
      <w:jc w:val="both"/>
    </w:pPr>
    <w:rPr>
      <w:rFonts w:ascii="Calibri" w:hAnsi="Calibri" w:cs="Arial"/>
      <w:color w:val="000000" w:themeColor="text1"/>
      <w:kern w:val="2"/>
      <w:lang w:eastAsia="pt-BR"/>
      <w14:ligatures w14:val="standardContextual"/>
    </w:rPr>
  </w:style>
  <w:style w:type="character" w:customStyle="1" w:styleId="111RJNETTOChar">
    <w:name w:val="1.1.1. RJNETTO Char"/>
    <w:basedOn w:val="Fontepargpadro"/>
    <w:link w:val="111RJNETTO"/>
    <w:locked/>
    <w:rsid w:val="00A74EBA"/>
    <w:rPr>
      <w:rFonts w:ascii="Calibri" w:eastAsia="Arial Unicode MS" w:hAnsi="Calibri" w:cs="Arial"/>
      <w:color w:val="000000"/>
      <w:szCs w:val="20"/>
      <w:lang w:eastAsia="pt-BR"/>
    </w:rPr>
  </w:style>
  <w:style w:type="paragraph" w:customStyle="1" w:styleId="111RJNETTO">
    <w:name w:val="1.1.1. RJNETTO"/>
    <w:basedOn w:val="Normal"/>
    <w:link w:val="111RJNETTOChar"/>
    <w:qFormat/>
    <w:rsid w:val="00A74EBA"/>
    <w:pPr>
      <w:widowControl/>
      <w:tabs>
        <w:tab w:val="num" w:pos="0"/>
        <w:tab w:val="num" w:pos="567"/>
      </w:tabs>
      <w:suppressAutoHyphens/>
      <w:spacing w:before="120" w:after="120"/>
      <w:ind w:firstLine="567"/>
      <w:jc w:val="both"/>
    </w:pPr>
    <w:rPr>
      <w:rFonts w:ascii="Calibri" w:eastAsia="Arial Unicode MS" w:hAnsi="Calibri" w:cs="Arial"/>
      <w:color w:val="000000"/>
      <w:kern w:val="2"/>
      <w:sz w:val="24"/>
      <w:szCs w:val="20"/>
      <w:lang w:eastAsia="pt-BR"/>
      <w14:ligatures w14:val="standardContextual"/>
    </w:rPr>
  </w:style>
  <w:style w:type="character" w:customStyle="1" w:styleId="1111RJNETTOChar">
    <w:name w:val="1.1.1.1. RJNETTO Char"/>
    <w:basedOn w:val="Fontepargpadro"/>
    <w:link w:val="1111RJNETTO"/>
    <w:locked/>
    <w:rsid w:val="00A74EBA"/>
    <w:rPr>
      <w:rFonts w:ascii="Calibri" w:eastAsia="Arial Unicode MS" w:hAnsi="Calibri" w:cs="Arial"/>
      <w:color w:val="000000"/>
      <w:szCs w:val="20"/>
      <w:lang w:eastAsia="pt-BR"/>
    </w:rPr>
  </w:style>
  <w:style w:type="paragraph" w:customStyle="1" w:styleId="1111RJNETTO">
    <w:name w:val="1.1.1.1. RJNETTO"/>
    <w:basedOn w:val="Normal"/>
    <w:link w:val="1111RJNETTOChar"/>
    <w:qFormat/>
    <w:rsid w:val="00A74EBA"/>
    <w:pPr>
      <w:widowControl/>
      <w:tabs>
        <w:tab w:val="num" w:pos="0"/>
      </w:tabs>
      <w:suppressAutoHyphens/>
      <w:spacing w:before="120" w:after="120" w:line="276" w:lineRule="auto"/>
      <w:ind w:firstLine="851"/>
      <w:jc w:val="both"/>
    </w:pPr>
    <w:rPr>
      <w:rFonts w:ascii="Calibri" w:eastAsia="Arial Unicode MS" w:hAnsi="Calibri" w:cs="Arial"/>
      <w:color w:val="000000"/>
      <w:kern w:val="2"/>
      <w:sz w:val="24"/>
      <w:szCs w:val="20"/>
      <w:lang w:eastAsia="pt-BR"/>
      <w14:ligatures w14:val="standardContextual"/>
    </w:rPr>
  </w:style>
  <w:style w:type="paragraph" w:customStyle="1" w:styleId="paragraph">
    <w:name w:val="paragraph"/>
    <w:basedOn w:val="Normal"/>
    <w:rsid w:val="00A74EBA"/>
    <w:pPr>
      <w:widowControl/>
      <w:spacing w:before="100" w:beforeAutospacing="1" w:after="100" w:afterAutospacing="1"/>
    </w:pPr>
    <w:rPr>
      <w:rFonts w:ascii="Times New Roman" w:eastAsia="Times New Roman" w:hAnsi="Times New Roman" w:cs="Times New Roman"/>
      <w:sz w:val="24"/>
      <w:szCs w:val="24"/>
      <w:lang w:eastAsia="pt-BR"/>
    </w:rPr>
  </w:style>
  <w:style w:type="character" w:customStyle="1" w:styleId="RJNETTO-SEMNChar">
    <w:name w:val="RJNETTO -SEM Nº Char"/>
    <w:basedOn w:val="Fontepargpadro"/>
    <w:link w:val="RJNETTO-SEMN"/>
    <w:locked/>
    <w:rsid w:val="00A74EBA"/>
    <w:rPr>
      <w:rFonts w:ascii="Calibri" w:eastAsiaTheme="majorEastAsia" w:hAnsi="Calibri" w:cs="Arial"/>
      <w:b/>
      <w:bCs/>
      <w:color w:val="000000" w:themeColor="text1"/>
      <w:szCs w:val="20"/>
      <w:lang w:eastAsia="pt-BR"/>
    </w:rPr>
  </w:style>
  <w:style w:type="paragraph" w:customStyle="1" w:styleId="RJNETTO-SEMN">
    <w:name w:val="RJNETTO -SEM Nº"/>
    <w:basedOn w:val="Normal"/>
    <w:link w:val="RJNETTO-SEMNChar"/>
    <w:qFormat/>
    <w:rsid w:val="00A74EBA"/>
    <w:pPr>
      <w:keepNext/>
      <w:keepLines/>
      <w:widowControl/>
      <w:spacing w:before="240" w:after="120" w:line="276" w:lineRule="auto"/>
      <w:jc w:val="both"/>
      <w:outlineLvl w:val="1"/>
    </w:pPr>
    <w:rPr>
      <w:rFonts w:ascii="Calibri" w:eastAsiaTheme="majorEastAsia" w:hAnsi="Calibri" w:cs="Arial"/>
      <w:b/>
      <w:bCs/>
      <w:color w:val="000000" w:themeColor="text1"/>
      <w:kern w:val="2"/>
      <w:sz w:val="24"/>
      <w:szCs w:val="20"/>
      <w:lang w:eastAsia="pt-BR"/>
      <w14:ligatures w14:val="standardContextual"/>
    </w:rPr>
  </w:style>
  <w:style w:type="character" w:customStyle="1" w:styleId="normaltextrun">
    <w:name w:val="normaltextrun"/>
    <w:basedOn w:val="Fontepargpadro"/>
    <w:rsid w:val="00A74EBA"/>
  </w:style>
  <w:style w:type="character" w:customStyle="1" w:styleId="eop">
    <w:name w:val="eop"/>
    <w:basedOn w:val="Fontepargpadro"/>
    <w:rsid w:val="00A74EBA"/>
  </w:style>
  <w:style w:type="character" w:customStyle="1" w:styleId="PargrafodaListaChar">
    <w:name w:val="Parágrafo da Lista Char"/>
    <w:link w:val="PargrafodaLista"/>
    <w:uiPriority w:val="1"/>
    <w:rsid w:val="00DD0ADF"/>
    <w:rPr>
      <w:kern w:val="0"/>
      <w:sz w:val="22"/>
      <w:szCs w:val="22"/>
      <w14:ligatures w14:val="none"/>
    </w:rPr>
  </w:style>
  <w:style w:type="paragraph" w:customStyle="1" w:styleId="PADRO">
    <w:name w:val="PADRÃO"/>
    <w:rsid w:val="00DD0AD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styleId="Forte">
    <w:name w:val="Strong"/>
    <w:basedOn w:val="Fontepargpadro"/>
    <w:uiPriority w:val="22"/>
    <w:qFormat/>
    <w:rsid w:val="00DA4276"/>
    <w:rPr>
      <w:b/>
      <w:bCs/>
    </w:rPr>
  </w:style>
  <w:style w:type="character" w:styleId="nfase">
    <w:name w:val="Emphasis"/>
    <w:basedOn w:val="Fontepargpadro"/>
    <w:uiPriority w:val="20"/>
    <w:qFormat/>
    <w:rsid w:val="00DA42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268391">
      <w:bodyDiv w:val="1"/>
      <w:marLeft w:val="0"/>
      <w:marRight w:val="0"/>
      <w:marTop w:val="0"/>
      <w:marBottom w:val="0"/>
      <w:divBdr>
        <w:top w:val="none" w:sz="0" w:space="0" w:color="auto"/>
        <w:left w:val="none" w:sz="0" w:space="0" w:color="auto"/>
        <w:bottom w:val="none" w:sz="0" w:space="0" w:color="auto"/>
        <w:right w:val="none" w:sz="0" w:space="0" w:color="auto"/>
      </w:divBdr>
    </w:div>
    <w:div w:id="349451357">
      <w:bodyDiv w:val="1"/>
      <w:marLeft w:val="0"/>
      <w:marRight w:val="0"/>
      <w:marTop w:val="0"/>
      <w:marBottom w:val="0"/>
      <w:divBdr>
        <w:top w:val="none" w:sz="0" w:space="0" w:color="auto"/>
        <w:left w:val="none" w:sz="0" w:space="0" w:color="auto"/>
        <w:bottom w:val="none" w:sz="0" w:space="0" w:color="auto"/>
        <w:right w:val="none" w:sz="0" w:space="0" w:color="auto"/>
      </w:divBdr>
    </w:div>
    <w:div w:id="422578805">
      <w:bodyDiv w:val="1"/>
      <w:marLeft w:val="0"/>
      <w:marRight w:val="0"/>
      <w:marTop w:val="0"/>
      <w:marBottom w:val="0"/>
      <w:divBdr>
        <w:top w:val="none" w:sz="0" w:space="0" w:color="auto"/>
        <w:left w:val="none" w:sz="0" w:space="0" w:color="auto"/>
        <w:bottom w:val="none" w:sz="0" w:space="0" w:color="auto"/>
        <w:right w:val="none" w:sz="0" w:space="0" w:color="auto"/>
      </w:divBdr>
    </w:div>
    <w:div w:id="475220826">
      <w:bodyDiv w:val="1"/>
      <w:marLeft w:val="0"/>
      <w:marRight w:val="0"/>
      <w:marTop w:val="0"/>
      <w:marBottom w:val="0"/>
      <w:divBdr>
        <w:top w:val="none" w:sz="0" w:space="0" w:color="auto"/>
        <w:left w:val="none" w:sz="0" w:space="0" w:color="auto"/>
        <w:bottom w:val="none" w:sz="0" w:space="0" w:color="auto"/>
        <w:right w:val="none" w:sz="0" w:space="0" w:color="auto"/>
      </w:divBdr>
      <w:divsChild>
        <w:div w:id="512188836">
          <w:marLeft w:val="0"/>
          <w:marRight w:val="0"/>
          <w:marTop w:val="0"/>
          <w:marBottom w:val="0"/>
          <w:divBdr>
            <w:top w:val="none" w:sz="0" w:space="0" w:color="auto"/>
            <w:left w:val="none" w:sz="0" w:space="0" w:color="auto"/>
            <w:bottom w:val="none" w:sz="0" w:space="0" w:color="auto"/>
            <w:right w:val="none" w:sz="0" w:space="0" w:color="auto"/>
          </w:divBdr>
          <w:divsChild>
            <w:div w:id="1390033171">
              <w:marLeft w:val="0"/>
              <w:marRight w:val="0"/>
              <w:marTop w:val="0"/>
              <w:marBottom w:val="0"/>
              <w:divBdr>
                <w:top w:val="none" w:sz="0" w:space="0" w:color="auto"/>
                <w:left w:val="none" w:sz="0" w:space="0" w:color="auto"/>
                <w:bottom w:val="none" w:sz="0" w:space="0" w:color="auto"/>
                <w:right w:val="none" w:sz="0" w:space="0" w:color="auto"/>
              </w:divBdr>
              <w:divsChild>
                <w:div w:id="529881880">
                  <w:marLeft w:val="0"/>
                  <w:marRight w:val="0"/>
                  <w:marTop w:val="0"/>
                  <w:marBottom w:val="0"/>
                  <w:divBdr>
                    <w:top w:val="none" w:sz="0" w:space="0" w:color="auto"/>
                    <w:left w:val="none" w:sz="0" w:space="0" w:color="auto"/>
                    <w:bottom w:val="none" w:sz="0" w:space="0" w:color="auto"/>
                    <w:right w:val="none" w:sz="0" w:space="0" w:color="auto"/>
                  </w:divBdr>
                  <w:divsChild>
                    <w:div w:id="4709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26567">
          <w:marLeft w:val="0"/>
          <w:marRight w:val="0"/>
          <w:marTop w:val="0"/>
          <w:marBottom w:val="0"/>
          <w:divBdr>
            <w:top w:val="none" w:sz="0" w:space="0" w:color="auto"/>
            <w:left w:val="none" w:sz="0" w:space="0" w:color="auto"/>
            <w:bottom w:val="none" w:sz="0" w:space="0" w:color="auto"/>
            <w:right w:val="none" w:sz="0" w:space="0" w:color="auto"/>
          </w:divBdr>
          <w:divsChild>
            <w:div w:id="89812191">
              <w:marLeft w:val="0"/>
              <w:marRight w:val="0"/>
              <w:marTop w:val="0"/>
              <w:marBottom w:val="0"/>
              <w:divBdr>
                <w:top w:val="none" w:sz="0" w:space="0" w:color="auto"/>
                <w:left w:val="none" w:sz="0" w:space="0" w:color="auto"/>
                <w:bottom w:val="none" w:sz="0" w:space="0" w:color="auto"/>
                <w:right w:val="none" w:sz="0" w:space="0" w:color="auto"/>
              </w:divBdr>
              <w:divsChild>
                <w:div w:id="1573346724">
                  <w:marLeft w:val="0"/>
                  <w:marRight w:val="0"/>
                  <w:marTop w:val="0"/>
                  <w:marBottom w:val="0"/>
                  <w:divBdr>
                    <w:top w:val="none" w:sz="0" w:space="0" w:color="auto"/>
                    <w:left w:val="none" w:sz="0" w:space="0" w:color="auto"/>
                    <w:bottom w:val="none" w:sz="0" w:space="0" w:color="auto"/>
                    <w:right w:val="none" w:sz="0" w:space="0" w:color="auto"/>
                  </w:divBdr>
                  <w:divsChild>
                    <w:div w:id="195370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901124">
      <w:bodyDiv w:val="1"/>
      <w:marLeft w:val="0"/>
      <w:marRight w:val="0"/>
      <w:marTop w:val="0"/>
      <w:marBottom w:val="0"/>
      <w:divBdr>
        <w:top w:val="none" w:sz="0" w:space="0" w:color="auto"/>
        <w:left w:val="none" w:sz="0" w:space="0" w:color="auto"/>
        <w:bottom w:val="none" w:sz="0" w:space="0" w:color="auto"/>
        <w:right w:val="none" w:sz="0" w:space="0" w:color="auto"/>
      </w:divBdr>
    </w:div>
    <w:div w:id="598221336">
      <w:bodyDiv w:val="1"/>
      <w:marLeft w:val="0"/>
      <w:marRight w:val="0"/>
      <w:marTop w:val="0"/>
      <w:marBottom w:val="0"/>
      <w:divBdr>
        <w:top w:val="none" w:sz="0" w:space="0" w:color="auto"/>
        <w:left w:val="none" w:sz="0" w:space="0" w:color="auto"/>
        <w:bottom w:val="none" w:sz="0" w:space="0" w:color="auto"/>
        <w:right w:val="none" w:sz="0" w:space="0" w:color="auto"/>
      </w:divBdr>
    </w:div>
    <w:div w:id="615016798">
      <w:bodyDiv w:val="1"/>
      <w:marLeft w:val="0"/>
      <w:marRight w:val="0"/>
      <w:marTop w:val="0"/>
      <w:marBottom w:val="0"/>
      <w:divBdr>
        <w:top w:val="none" w:sz="0" w:space="0" w:color="auto"/>
        <w:left w:val="none" w:sz="0" w:space="0" w:color="auto"/>
        <w:bottom w:val="none" w:sz="0" w:space="0" w:color="auto"/>
        <w:right w:val="none" w:sz="0" w:space="0" w:color="auto"/>
      </w:divBdr>
    </w:div>
    <w:div w:id="682824040">
      <w:bodyDiv w:val="1"/>
      <w:marLeft w:val="0"/>
      <w:marRight w:val="0"/>
      <w:marTop w:val="0"/>
      <w:marBottom w:val="0"/>
      <w:divBdr>
        <w:top w:val="none" w:sz="0" w:space="0" w:color="auto"/>
        <w:left w:val="none" w:sz="0" w:space="0" w:color="auto"/>
        <w:bottom w:val="none" w:sz="0" w:space="0" w:color="auto"/>
        <w:right w:val="none" w:sz="0" w:space="0" w:color="auto"/>
      </w:divBdr>
    </w:div>
    <w:div w:id="743071802">
      <w:bodyDiv w:val="1"/>
      <w:marLeft w:val="0"/>
      <w:marRight w:val="0"/>
      <w:marTop w:val="0"/>
      <w:marBottom w:val="0"/>
      <w:divBdr>
        <w:top w:val="none" w:sz="0" w:space="0" w:color="auto"/>
        <w:left w:val="none" w:sz="0" w:space="0" w:color="auto"/>
        <w:bottom w:val="none" w:sz="0" w:space="0" w:color="auto"/>
        <w:right w:val="none" w:sz="0" w:space="0" w:color="auto"/>
      </w:divBdr>
    </w:div>
    <w:div w:id="747190119">
      <w:bodyDiv w:val="1"/>
      <w:marLeft w:val="0"/>
      <w:marRight w:val="0"/>
      <w:marTop w:val="0"/>
      <w:marBottom w:val="0"/>
      <w:divBdr>
        <w:top w:val="none" w:sz="0" w:space="0" w:color="auto"/>
        <w:left w:val="none" w:sz="0" w:space="0" w:color="auto"/>
        <w:bottom w:val="none" w:sz="0" w:space="0" w:color="auto"/>
        <w:right w:val="none" w:sz="0" w:space="0" w:color="auto"/>
      </w:divBdr>
    </w:div>
    <w:div w:id="834691570">
      <w:bodyDiv w:val="1"/>
      <w:marLeft w:val="0"/>
      <w:marRight w:val="0"/>
      <w:marTop w:val="0"/>
      <w:marBottom w:val="0"/>
      <w:divBdr>
        <w:top w:val="none" w:sz="0" w:space="0" w:color="auto"/>
        <w:left w:val="none" w:sz="0" w:space="0" w:color="auto"/>
        <w:bottom w:val="none" w:sz="0" w:space="0" w:color="auto"/>
        <w:right w:val="none" w:sz="0" w:space="0" w:color="auto"/>
      </w:divBdr>
    </w:div>
    <w:div w:id="870341369">
      <w:bodyDiv w:val="1"/>
      <w:marLeft w:val="0"/>
      <w:marRight w:val="0"/>
      <w:marTop w:val="0"/>
      <w:marBottom w:val="0"/>
      <w:divBdr>
        <w:top w:val="none" w:sz="0" w:space="0" w:color="auto"/>
        <w:left w:val="none" w:sz="0" w:space="0" w:color="auto"/>
        <w:bottom w:val="none" w:sz="0" w:space="0" w:color="auto"/>
        <w:right w:val="none" w:sz="0" w:space="0" w:color="auto"/>
      </w:divBdr>
    </w:div>
    <w:div w:id="894853072">
      <w:bodyDiv w:val="1"/>
      <w:marLeft w:val="0"/>
      <w:marRight w:val="0"/>
      <w:marTop w:val="0"/>
      <w:marBottom w:val="0"/>
      <w:divBdr>
        <w:top w:val="none" w:sz="0" w:space="0" w:color="auto"/>
        <w:left w:val="none" w:sz="0" w:space="0" w:color="auto"/>
        <w:bottom w:val="none" w:sz="0" w:space="0" w:color="auto"/>
        <w:right w:val="none" w:sz="0" w:space="0" w:color="auto"/>
      </w:divBdr>
    </w:div>
    <w:div w:id="935358730">
      <w:bodyDiv w:val="1"/>
      <w:marLeft w:val="0"/>
      <w:marRight w:val="0"/>
      <w:marTop w:val="0"/>
      <w:marBottom w:val="0"/>
      <w:divBdr>
        <w:top w:val="none" w:sz="0" w:space="0" w:color="auto"/>
        <w:left w:val="none" w:sz="0" w:space="0" w:color="auto"/>
        <w:bottom w:val="none" w:sz="0" w:space="0" w:color="auto"/>
        <w:right w:val="none" w:sz="0" w:space="0" w:color="auto"/>
      </w:divBdr>
    </w:div>
    <w:div w:id="999426732">
      <w:bodyDiv w:val="1"/>
      <w:marLeft w:val="0"/>
      <w:marRight w:val="0"/>
      <w:marTop w:val="0"/>
      <w:marBottom w:val="0"/>
      <w:divBdr>
        <w:top w:val="none" w:sz="0" w:space="0" w:color="auto"/>
        <w:left w:val="none" w:sz="0" w:space="0" w:color="auto"/>
        <w:bottom w:val="none" w:sz="0" w:space="0" w:color="auto"/>
        <w:right w:val="none" w:sz="0" w:space="0" w:color="auto"/>
      </w:divBdr>
    </w:div>
    <w:div w:id="1017388179">
      <w:bodyDiv w:val="1"/>
      <w:marLeft w:val="0"/>
      <w:marRight w:val="0"/>
      <w:marTop w:val="0"/>
      <w:marBottom w:val="0"/>
      <w:divBdr>
        <w:top w:val="none" w:sz="0" w:space="0" w:color="auto"/>
        <w:left w:val="none" w:sz="0" w:space="0" w:color="auto"/>
        <w:bottom w:val="none" w:sz="0" w:space="0" w:color="auto"/>
        <w:right w:val="none" w:sz="0" w:space="0" w:color="auto"/>
      </w:divBdr>
    </w:div>
    <w:div w:id="1197692201">
      <w:bodyDiv w:val="1"/>
      <w:marLeft w:val="0"/>
      <w:marRight w:val="0"/>
      <w:marTop w:val="0"/>
      <w:marBottom w:val="0"/>
      <w:divBdr>
        <w:top w:val="none" w:sz="0" w:space="0" w:color="auto"/>
        <w:left w:val="none" w:sz="0" w:space="0" w:color="auto"/>
        <w:bottom w:val="none" w:sz="0" w:space="0" w:color="auto"/>
        <w:right w:val="none" w:sz="0" w:space="0" w:color="auto"/>
      </w:divBdr>
    </w:div>
    <w:div w:id="1312518340">
      <w:bodyDiv w:val="1"/>
      <w:marLeft w:val="0"/>
      <w:marRight w:val="0"/>
      <w:marTop w:val="0"/>
      <w:marBottom w:val="0"/>
      <w:divBdr>
        <w:top w:val="none" w:sz="0" w:space="0" w:color="auto"/>
        <w:left w:val="none" w:sz="0" w:space="0" w:color="auto"/>
        <w:bottom w:val="none" w:sz="0" w:space="0" w:color="auto"/>
        <w:right w:val="none" w:sz="0" w:space="0" w:color="auto"/>
      </w:divBdr>
    </w:div>
    <w:div w:id="1343698317">
      <w:bodyDiv w:val="1"/>
      <w:marLeft w:val="0"/>
      <w:marRight w:val="0"/>
      <w:marTop w:val="0"/>
      <w:marBottom w:val="0"/>
      <w:divBdr>
        <w:top w:val="none" w:sz="0" w:space="0" w:color="auto"/>
        <w:left w:val="none" w:sz="0" w:space="0" w:color="auto"/>
        <w:bottom w:val="none" w:sz="0" w:space="0" w:color="auto"/>
        <w:right w:val="none" w:sz="0" w:space="0" w:color="auto"/>
      </w:divBdr>
    </w:div>
    <w:div w:id="1358579765">
      <w:bodyDiv w:val="1"/>
      <w:marLeft w:val="0"/>
      <w:marRight w:val="0"/>
      <w:marTop w:val="0"/>
      <w:marBottom w:val="0"/>
      <w:divBdr>
        <w:top w:val="none" w:sz="0" w:space="0" w:color="auto"/>
        <w:left w:val="none" w:sz="0" w:space="0" w:color="auto"/>
        <w:bottom w:val="none" w:sz="0" w:space="0" w:color="auto"/>
        <w:right w:val="none" w:sz="0" w:space="0" w:color="auto"/>
      </w:divBdr>
    </w:div>
    <w:div w:id="1443456812">
      <w:bodyDiv w:val="1"/>
      <w:marLeft w:val="0"/>
      <w:marRight w:val="0"/>
      <w:marTop w:val="0"/>
      <w:marBottom w:val="0"/>
      <w:divBdr>
        <w:top w:val="none" w:sz="0" w:space="0" w:color="auto"/>
        <w:left w:val="none" w:sz="0" w:space="0" w:color="auto"/>
        <w:bottom w:val="none" w:sz="0" w:space="0" w:color="auto"/>
        <w:right w:val="none" w:sz="0" w:space="0" w:color="auto"/>
      </w:divBdr>
      <w:divsChild>
        <w:div w:id="1342513386">
          <w:marLeft w:val="0"/>
          <w:marRight w:val="0"/>
          <w:marTop w:val="0"/>
          <w:marBottom w:val="0"/>
          <w:divBdr>
            <w:top w:val="none" w:sz="0" w:space="0" w:color="auto"/>
            <w:left w:val="none" w:sz="0" w:space="0" w:color="auto"/>
            <w:bottom w:val="none" w:sz="0" w:space="0" w:color="auto"/>
            <w:right w:val="none" w:sz="0" w:space="0" w:color="auto"/>
          </w:divBdr>
          <w:divsChild>
            <w:div w:id="1744333103">
              <w:marLeft w:val="0"/>
              <w:marRight w:val="0"/>
              <w:marTop w:val="0"/>
              <w:marBottom w:val="0"/>
              <w:divBdr>
                <w:top w:val="none" w:sz="0" w:space="0" w:color="auto"/>
                <w:left w:val="none" w:sz="0" w:space="0" w:color="auto"/>
                <w:bottom w:val="none" w:sz="0" w:space="0" w:color="auto"/>
                <w:right w:val="none" w:sz="0" w:space="0" w:color="auto"/>
              </w:divBdr>
              <w:divsChild>
                <w:div w:id="1312639761">
                  <w:marLeft w:val="0"/>
                  <w:marRight w:val="0"/>
                  <w:marTop w:val="0"/>
                  <w:marBottom w:val="0"/>
                  <w:divBdr>
                    <w:top w:val="none" w:sz="0" w:space="0" w:color="auto"/>
                    <w:left w:val="none" w:sz="0" w:space="0" w:color="auto"/>
                    <w:bottom w:val="none" w:sz="0" w:space="0" w:color="auto"/>
                    <w:right w:val="none" w:sz="0" w:space="0" w:color="auto"/>
                  </w:divBdr>
                  <w:divsChild>
                    <w:div w:id="19289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202549">
          <w:marLeft w:val="0"/>
          <w:marRight w:val="0"/>
          <w:marTop w:val="0"/>
          <w:marBottom w:val="0"/>
          <w:divBdr>
            <w:top w:val="none" w:sz="0" w:space="0" w:color="auto"/>
            <w:left w:val="none" w:sz="0" w:space="0" w:color="auto"/>
            <w:bottom w:val="none" w:sz="0" w:space="0" w:color="auto"/>
            <w:right w:val="none" w:sz="0" w:space="0" w:color="auto"/>
          </w:divBdr>
          <w:divsChild>
            <w:div w:id="1363943656">
              <w:marLeft w:val="0"/>
              <w:marRight w:val="0"/>
              <w:marTop w:val="0"/>
              <w:marBottom w:val="0"/>
              <w:divBdr>
                <w:top w:val="none" w:sz="0" w:space="0" w:color="auto"/>
                <w:left w:val="none" w:sz="0" w:space="0" w:color="auto"/>
                <w:bottom w:val="none" w:sz="0" w:space="0" w:color="auto"/>
                <w:right w:val="none" w:sz="0" w:space="0" w:color="auto"/>
              </w:divBdr>
              <w:divsChild>
                <w:div w:id="1950162107">
                  <w:marLeft w:val="0"/>
                  <w:marRight w:val="0"/>
                  <w:marTop w:val="0"/>
                  <w:marBottom w:val="0"/>
                  <w:divBdr>
                    <w:top w:val="none" w:sz="0" w:space="0" w:color="auto"/>
                    <w:left w:val="none" w:sz="0" w:space="0" w:color="auto"/>
                    <w:bottom w:val="none" w:sz="0" w:space="0" w:color="auto"/>
                    <w:right w:val="none" w:sz="0" w:space="0" w:color="auto"/>
                  </w:divBdr>
                  <w:divsChild>
                    <w:div w:id="136232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957510">
      <w:bodyDiv w:val="1"/>
      <w:marLeft w:val="0"/>
      <w:marRight w:val="0"/>
      <w:marTop w:val="0"/>
      <w:marBottom w:val="0"/>
      <w:divBdr>
        <w:top w:val="none" w:sz="0" w:space="0" w:color="auto"/>
        <w:left w:val="none" w:sz="0" w:space="0" w:color="auto"/>
        <w:bottom w:val="none" w:sz="0" w:space="0" w:color="auto"/>
        <w:right w:val="none" w:sz="0" w:space="0" w:color="auto"/>
      </w:divBdr>
    </w:div>
    <w:div w:id="1548449239">
      <w:bodyDiv w:val="1"/>
      <w:marLeft w:val="0"/>
      <w:marRight w:val="0"/>
      <w:marTop w:val="0"/>
      <w:marBottom w:val="0"/>
      <w:divBdr>
        <w:top w:val="none" w:sz="0" w:space="0" w:color="auto"/>
        <w:left w:val="none" w:sz="0" w:space="0" w:color="auto"/>
        <w:bottom w:val="none" w:sz="0" w:space="0" w:color="auto"/>
        <w:right w:val="none" w:sz="0" w:space="0" w:color="auto"/>
      </w:divBdr>
    </w:div>
    <w:div w:id="1564104256">
      <w:bodyDiv w:val="1"/>
      <w:marLeft w:val="0"/>
      <w:marRight w:val="0"/>
      <w:marTop w:val="0"/>
      <w:marBottom w:val="0"/>
      <w:divBdr>
        <w:top w:val="none" w:sz="0" w:space="0" w:color="auto"/>
        <w:left w:val="none" w:sz="0" w:space="0" w:color="auto"/>
        <w:bottom w:val="none" w:sz="0" w:space="0" w:color="auto"/>
        <w:right w:val="none" w:sz="0" w:space="0" w:color="auto"/>
      </w:divBdr>
    </w:div>
    <w:div w:id="1596789618">
      <w:bodyDiv w:val="1"/>
      <w:marLeft w:val="0"/>
      <w:marRight w:val="0"/>
      <w:marTop w:val="0"/>
      <w:marBottom w:val="0"/>
      <w:divBdr>
        <w:top w:val="none" w:sz="0" w:space="0" w:color="auto"/>
        <w:left w:val="none" w:sz="0" w:space="0" w:color="auto"/>
        <w:bottom w:val="none" w:sz="0" w:space="0" w:color="auto"/>
        <w:right w:val="none" w:sz="0" w:space="0" w:color="auto"/>
      </w:divBdr>
    </w:div>
    <w:div w:id="1684287091">
      <w:bodyDiv w:val="1"/>
      <w:marLeft w:val="0"/>
      <w:marRight w:val="0"/>
      <w:marTop w:val="0"/>
      <w:marBottom w:val="0"/>
      <w:divBdr>
        <w:top w:val="none" w:sz="0" w:space="0" w:color="auto"/>
        <w:left w:val="none" w:sz="0" w:space="0" w:color="auto"/>
        <w:bottom w:val="none" w:sz="0" w:space="0" w:color="auto"/>
        <w:right w:val="none" w:sz="0" w:space="0" w:color="auto"/>
      </w:divBdr>
    </w:div>
    <w:div w:id="1687170208">
      <w:bodyDiv w:val="1"/>
      <w:marLeft w:val="0"/>
      <w:marRight w:val="0"/>
      <w:marTop w:val="0"/>
      <w:marBottom w:val="0"/>
      <w:divBdr>
        <w:top w:val="none" w:sz="0" w:space="0" w:color="auto"/>
        <w:left w:val="none" w:sz="0" w:space="0" w:color="auto"/>
        <w:bottom w:val="none" w:sz="0" w:space="0" w:color="auto"/>
        <w:right w:val="none" w:sz="0" w:space="0" w:color="auto"/>
      </w:divBdr>
    </w:div>
    <w:div w:id="1693797366">
      <w:bodyDiv w:val="1"/>
      <w:marLeft w:val="0"/>
      <w:marRight w:val="0"/>
      <w:marTop w:val="0"/>
      <w:marBottom w:val="0"/>
      <w:divBdr>
        <w:top w:val="none" w:sz="0" w:space="0" w:color="auto"/>
        <w:left w:val="none" w:sz="0" w:space="0" w:color="auto"/>
        <w:bottom w:val="none" w:sz="0" w:space="0" w:color="auto"/>
        <w:right w:val="none" w:sz="0" w:space="0" w:color="auto"/>
      </w:divBdr>
    </w:div>
    <w:div w:id="1722097213">
      <w:bodyDiv w:val="1"/>
      <w:marLeft w:val="0"/>
      <w:marRight w:val="0"/>
      <w:marTop w:val="0"/>
      <w:marBottom w:val="0"/>
      <w:divBdr>
        <w:top w:val="none" w:sz="0" w:space="0" w:color="auto"/>
        <w:left w:val="none" w:sz="0" w:space="0" w:color="auto"/>
        <w:bottom w:val="none" w:sz="0" w:space="0" w:color="auto"/>
        <w:right w:val="none" w:sz="0" w:space="0" w:color="auto"/>
      </w:divBdr>
    </w:div>
    <w:div w:id="1732078545">
      <w:bodyDiv w:val="1"/>
      <w:marLeft w:val="0"/>
      <w:marRight w:val="0"/>
      <w:marTop w:val="0"/>
      <w:marBottom w:val="0"/>
      <w:divBdr>
        <w:top w:val="none" w:sz="0" w:space="0" w:color="auto"/>
        <w:left w:val="none" w:sz="0" w:space="0" w:color="auto"/>
        <w:bottom w:val="none" w:sz="0" w:space="0" w:color="auto"/>
        <w:right w:val="none" w:sz="0" w:space="0" w:color="auto"/>
      </w:divBdr>
    </w:div>
    <w:div w:id="1762722509">
      <w:bodyDiv w:val="1"/>
      <w:marLeft w:val="0"/>
      <w:marRight w:val="0"/>
      <w:marTop w:val="0"/>
      <w:marBottom w:val="0"/>
      <w:divBdr>
        <w:top w:val="none" w:sz="0" w:space="0" w:color="auto"/>
        <w:left w:val="none" w:sz="0" w:space="0" w:color="auto"/>
        <w:bottom w:val="none" w:sz="0" w:space="0" w:color="auto"/>
        <w:right w:val="none" w:sz="0" w:space="0" w:color="auto"/>
      </w:divBdr>
    </w:div>
    <w:div w:id="1791896058">
      <w:bodyDiv w:val="1"/>
      <w:marLeft w:val="0"/>
      <w:marRight w:val="0"/>
      <w:marTop w:val="0"/>
      <w:marBottom w:val="0"/>
      <w:divBdr>
        <w:top w:val="none" w:sz="0" w:space="0" w:color="auto"/>
        <w:left w:val="none" w:sz="0" w:space="0" w:color="auto"/>
        <w:bottom w:val="none" w:sz="0" w:space="0" w:color="auto"/>
        <w:right w:val="none" w:sz="0" w:space="0" w:color="auto"/>
      </w:divBdr>
    </w:div>
    <w:div w:id="1805388410">
      <w:bodyDiv w:val="1"/>
      <w:marLeft w:val="0"/>
      <w:marRight w:val="0"/>
      <w:marTop w:val="0"/>
      <w:marBottom w:val="0"/>
      <w:divBdr>
        <w:top w:val="none" w:sz="0" w:space="0" w:color="auto"/>
        <w:left w:val="none" w:sz="0" w:space="0" w:color="auto"/>
        <w:bottom w:val="none" w:sz="0" w:space="0" w:color="auto"/>
        <w:right w:val="none" w:sz="0" w:space="0" w:color="auto"/>
      </w:divBdr>
    </w:div>
    <w:div w:id="1816873670">
      <w:bodyDiv w:val="1"/>
      <w:marLeft w:val="0"/>
      <w:marRight w:val="0"/>
      <w:marTop w:val="0"/>
      <w:marBottom w:val="0"/>
      <w:divBdr>
        <w:top w:val="none" w:sz="0" w:space="0" w:color="auto"/>
        <w:left w:val="none" w:sz="0" w:space="0" w:color="auto"/>
        <w:bottom w:val="none" w:sz="0" w:space="0" w:color="auto"/>
        <w:right w:val="none" w:sz="0" w:space="0" w:color="auto"/>
      </w:divBdr>
    </w:div>
    <w:div w:id="1917547024">
      <w:bodyDiv w:val="1"/>
      <w:marLeft w:val="0"/>
      <w:marRight w:val="0"/>
      <w:marTop w:val="0"/>
      <w:marBottom w:val="0"/>
      <w:divBdr>
        <w:top w:val="none" w:sz="0" w:space="0" w:color="auto"/>
        <w:left w:val="none" w:sz="0" w:space="0" w:color="auto"/>
        <w:bottom w:val="none" w:sz="0" w:space="0" w:color="auto"/>
        <w:right w:val="none" w:sz="0" w:space="0" w:color="auto"/>
      </w:divBdr>
    </w:div>
    <w:div w:id="1935355468">
      <w:bodyDiv w:val="1"/>
      <w:marLeft w:val="0"/>
      <w:marRight w:val="0"/>
      <w:marTop w:val="0"/>
      <w:marBottom w:val="0"/>
      <w:divBdr>
        <w:top w:val="none" w:sz="0" w:space="0" w:color="auto"/>
        <w:left w:val="none" w:sz="0" w:space="0" w:color="auto"/>
        <w:bottom w:val="none" w:sz="0" w:space="0" w:color="auto"/>
        <w:right w:val="none" w:sz="0" w:space="0" w:color="auto"/>
      </w:divBdr>
    </w:div>
    <w:div w:id="1945527306">
      <w:bodyDiv w:val="1"/>
      <w:marLeft w:val="0"/>
      <w:marRight w:val="0"/>
      <w:marTop w:val="0"/>
      <w:marBottom w:val="0"/>
      <w:divBdr>
        <w:top w:val="none" w:sz="0" w:space="0" w:color="auto"/>
        <w:left w:val="none" w:sz="0" w:space="0" w:color="auto"/>
        <w:bottom w:val="none" w:sz="0" w:space="0" w:color="auto"/>
        <w:right w:val="none" w:sz="0" w:space="0" w:color="auto"/>
      </w:divBdr>
    </w:div>
    <w:div w:id="1955936976">
      <w:bodyDiv w:val="1"/>
      <w:marLeft w:val="0"/>
      <w:marRight w:val="0"/>
      <w:marTop w:val="0"/>
      <w:marBottom w:val="0"/>
      <w:divBdr>
        <w:top w:val="none" w:sz="0" w:space="0" w:color="auto"/>
        <w:left w:val="none" w:sz="0" w:space="0" w:color="auto"/>
        <w:bottom w:val="none" w:sz="0" w:space="0" w:color="auto"/>
        <w:right w:val="none" w:sz="0" w:space="0" w:color="auto"/>
      </w:divBdr>
    </w:div>
    <w:div w:id="1978532338">
      <w:bodyDiv w:val="1"/>
      <w:marLeft w:val="0"/>
      <w:marRight w:val="0"/>
      <w:marTop w:val="0"/>
      <w:marBottom w:val="0"/>
      <w:divBdr>
        <w:top w:val="none" w:sz="0" w:space="0" w:color="auto"/>
        <w:left w:val="none" w:sz="0" w:space="0" w:color="auto"/>
        <w:bottom w:val="none" w:sz="0" w:space="0" w:color="auto"/>
        <w:right w:val="none" w:sz="0" w:space="0" w:color="auto"/>
      </w:divBdr>
    </w:div>
    <w:div w:id="2017925139">
      <w:bodyDiv w:val="1"/>
      <w:marLeft w:val="0"/>
      <w:marRight w:val="0"/>
      <w:marTop w:val="0"/>
      <w:marBottom w:val="0"/>
      <w:divBdr>
        <w:top w:val="none" w:sz="0" w:space="0" w:color="auto"/>
        <w:left w:val="none" w:sz="0" w:space="0" w:color="auto"/>
        <w:bottom w:val="none" w:sz="0" w:space="0" w:color="auto"/>
        <w:right w:val="none" w:sz="0" w:space="0" w:color="auto"/>
      </w:divBdr>
    </w:div>
    <w:div w:id="2027556024">
      <w:bodyDiv w:val="1"/>
      <w:marLeft w:val="0"/>
      <w:marRight w:val="0"/>
      <w:marTop w:val="0"/>
      <w:marBottom w:val="0"/>
      <w:divBdr>
        <w:top w:val="none" w:sz="0" w:space="0" w:color="auto"/>
        <w:left w:val="none" w:sz="0" w:space="0" w:color="auto"/>
        <w:bottom w:val="none" w:sz="0" w:space="0" w:color="auto"/>
        <w:right w:val="none" w:sz="0" w:space="0" w:color="auto"/>
      </w:divBdr>
    </w:div>
    <w:div w:id="2056658195">
      <w:bodyDiv w:val="1"/>
      <w:marLeft w:val="0"/>
      <w:marRight w:val="0"/>
      <w:marTop w:val="0"/>
      <w:marBottom w:val="0"/>
      <w:divBdr>
        <w:top w:val="none" w:sz="0" w:space="0" w:color="auto"/>
        <w:left w:val="none" w:sz="0" w:space="0" w:color="auto"/>
        <w:bottom w:val="none" w:sz="0" w:space="0" w:color="auto"/>
        <w:right w:val="none" w:sz="0" w:space="0" w:color="auto"/>
      </w:divBdr>
    </w:div>
    <w:div w:id="210082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eonardo.oliveira\Downloads\www.portaldecompraspublicas.com.br" TargetMode="External"/><Relationship Id="rId13" Type="http://schemas.openxmlformats.org/officeDocument/2006/relationships/hyperlink" Target="https://www.gov.br/empresas-e-negocios/pt-br/empreendedo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ortaldatransparencia.gov.br/cei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decreto-lei/del5452.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CD907-9D96-452D-85AE-AF22FF9C7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15</Pages>
  <Words>5511</Words>
  <Characters>29764</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Edson Costa</dc:creator>
  <cp:keywords/>
  <dc:description/>
  <cp:lastModifiedBy>Bruno gaspar</cp:lastModifiedBy>
  <cp:revision>11</cp:revision>
  <cp:lastPrinted>2025-11-03T13:15:00Z</cp:lastPrinted>
  <dcterms:created xsi:type="dcterms:W3CDTF">2026-02-26T15:06:00Z</dcterms:created>
  <dcterms:modified xsi:type="dcterms:W3CDTF">2026-05-22T18:08:00Z</dcterms:modified>
</cp:coreProperties>
</file>