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kern w:val="0"/>
          <w:sz w:val="25"/>
          <w:szCs w:val="25"/>
        </w:rPr>
      </w:pPr>
      <w:r>
        <w:rPr>
          <w:rFonts w:cs="Arial" w:ascii="Arial" w:hAnsi="Arial"/>
          <w:b/>
          <w:bCs/>
          <w:kern w:val="0"/>
          <w:sz w:val="25"/>
          <w:szCs w:val="25"/>
        </w:rPr>
        <w:t>MAPA DE RISCOS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kern w:val="0"/>
          <w:sz w:val="25"/>
          <w:szCs w:val="25"/>
        </w:rPr>
      </w:pPr>
      <w:r>
        <w:rPr>
          <w:rFonts w:cs="Arial" w:ascii="Arial" w:hAnsi="Arial"/>
          <w:b/>
          <w:bCs/>
          <w:kern w:val="0"/>
          <w:sz w:val="25"/>
          <w:szCs w:val="25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CONTRATAÇÃO DE </w:t>
      </w:r>
      <w:r>
        <w:rPr>
          <w:rFonts w:cs="Arial" w:ascii="Arial" w:hAnsi="Arial"/>
          <w:b/>
          <w:bCs/>
          <w:kern w:val="0"/>
          <w:sz w:val="24"/>
          <w:szCs w:val="24"/>
        </w:rPr>
        <w:t xml:space="preserve">EMPRESA </w:t>
      </w:r>
      <w:r>
        <w:rPr>
          <w:rFonts w:cs="Arial" w:ascii="Arial" w:hAnsi="Arial"/>
          <w:b/>
          <w:bCs/>
          <w:sz w:val="24"/>
          <w:szCs w:val="24"/>
        </w:rPr>
        <w:t>ESPECIALIZADA NA PRESTAÇÃO DE SERVIÇOS DE FORNECIMENTO E GERENCIAMENTO DE VALE-ALIMENTAÇÃO E VALE-REFEIÇÃO, DENTRE OUTROS BENEFÍCIOS POR MEIO DE CARTÃO ELETRÔNICO/MAGNÉTICO COM CHIP DE SEGURANÇA E SENHA INDIVIDUAL, PARA RECARGA MENSAL, DESTINADO À AQUISIÇÃO DE GÊNEROS ALIMENTÍCIOS PARA OS SERVIDORES PÚBLICOS DA  CÂMARA DE VEREADORES DE NOVA ESPERANÇA DO SUL.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 xml:space="preserve">Considerando que a demanda é a descrição da necessidade da Administração já consta o objeto a ser contratado - à contratação de empresa prestadora de serviços </w:t>
      </w:r>
      <w:r>
        <w:rPr>
          <w:rFonts w:cs="Arial" w:ascii="Arial" w:hAnsi="Arial"/>
          <w:sz w:val="24"/>
          <w:szCs w:val="24"/>
        </w:rPr>
        <w:t xml:space="preserve">de fornecimento e gerenciamento de vale-alimentação e vale-refeição, dentre outros benefícios por meio de cartão eletrônico/magnético com chip de segurança e senha individual, para recarga mensal, destinado à aquisição de gêneros alimentícios para os servidores públicos da  Câmara De Vereadores De Nova Esperança Do Sul, </w:t>
      </w:r>
      <w:r>
        <w:rPr>
          <w:rFonts w:eastAsia="ArialMT" w:cs="Arial" w:ascii="Arial" w:hAnsi="Arial"/>
          <w:sz w:val="24"/>
          <w:szCs w:val="24"/>
          <w:lang w:eastAsia="pt-BR"/>
        </w:rPr>
        <w:t>visa  o cumprimento as disposições contidas na Lei Municipal nº 730 de 2002 e demais alterações, proporcionando aos servidores deste Poder Legislativo o uso de seus vales nos estabelecimentos comerciais.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>O MAPA DE RISCOS abaixo pode ser utilizado, sem prejuízo de sofrer alterações no andamento do macroprocesso de contratação.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Tabelacomgrade"/>
        <w:tblW w:w="5526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3"/>
        <w:gridCol w:w="2832"/>
      </w:tblGrid>
      <w:tr>
        <w:trPr/>
        <w:tc>
          <w:tcPr>
            <w:tcW w:w="552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MAPA DE RISCOS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1. Dados do Processo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contratação de empresa prestadora de serviços </w:t>
            </w:r>
            <w:r>
              <w:rPr>
                <w:rFonts w:eastAsia="Calibri" w:cs="Arial" w:ascii="Arial" w:hAnsi="Arial"/>
                <w:kern w:val="2"/>
                <w:sz w:val="24"/>
                <w:szCs w:val="24"/>
                <w:lang w:val="pt-BR" w:eastAsia="en-US" w:bidi="ar-SA"/>
              </w:rPr>
              <w:t xml:space="preserve">de fornecimento e gerenciamento de vale-alimentação e vale-refeição, dentre outros benefícios por meio de cartão eletrônico/magnético com chip de segurança e senha individual, para recarga mensal, destinado à aquisição de gêneros alimentícios para os servidores públicos da  Câmara De Vereadores De Nova Esperança Do Sul 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Objeto: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Vale alimentação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Fase de Análise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Formalização da Demanda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Planejamento da contratação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Demanda</w:t>
            </w:r>
          </w:p>
        </w:tc>
      </w:tr>
      <w:tr>
        <w:trPr>
          <w:trHeight w:val="679" w:hRule="atLeast"/>
        </w:trPr>
        <w:tc>
          <w:tcPr>
            <w:tcW w:w="552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RISCO 1: Atraso na demora da contratação</w:t>
            </w:r>
          </w:p>
        </w:tc>
      </w:tr>
      <w:tr>
        <w:trPr>
          <w:trHeight w:val="548" w:hRule="atLeast"/>
        </w:trPr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Probabilidade: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alta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impacto: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2"/>
                <w:sz w:val="24"/>
                <w:szCs w:val="24"/>
                <w:lang w:val="pt-BR" w:eastAsia="en-US" w:bidi="ar-SA"/>
              </w:rPr>
              <w:t>alto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Dano(s):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Descumprimento de dispositivo legal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Ação(ões) Preventiva(s):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Iniciar processo com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antecedência antes do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vencimento do contrato vigente</w:t>
            </w:r>
          </w:p>
        </w:tc>
      </w:tr>
      <w:tr>
        <w:trPr/>
        <w:tc>
          <w:tcPr>
            <w:tcW w:w="26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 xml:space="preserve">Ação(ões) de Contingência: </w:t>
            </w:r>
          </w:p>
        </w:tc>
        <w:tc>
          <w:tcPr>
            <w:tcW w:w="283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kern w:val="0"/>
                <w:sz w:val="24"/>
                <w:szCs w:val="24"/>
                <w:lang w:val="pt-BR" w:eastAsia="en-US" w:bidi="ar-SA"/>
              </w:rPr>
              <w:t>Agilizar o procedimento de contratação imediata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>Após formulação da demanda, elaboração do Termo de Referência e  elaboração do mapa de risco, encaminho para complemento dos atos instrutórios para a contratação.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>Suzéli T. Feliciani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>Diretora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kern w:val="0"/>
          <w:sz w:val="24"/>
          <w:szCs w:val="24"/>
        </w:rPr>
        <w:t xml:space="preserve">Equipe de Apoio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419" w:leader="none"/>
        <w:tab w:val="right" w:pos="8838" w:leader="none"/>
      </w:tabs>
      <w:suppressAutoHyphens w:val="true"/>
      <w:spacing w:lineRule="auto" w:line="240" w:before="0" w:after="0"/>
      <w:jc w:val="center"/>
      <w:rPr>
        <w:rFonts w:ascii="Times New Roman" w:hAnsi="Times New Roman" w:eastAsia="Times New Roman" w:cs="Times New Roman"/>
        <w:i/>
        <w:i/>
        <w:spacing w:val="156"/>
        <w:kern w:val="0"/>
        <w:sz w:val="24"/>
        <w:szCs w:val="24"/>
        <w:lang w:eastAsia="zh-CN"/>
        <w14:ligatures w14:val="none"/>
      </w:rPr>
    </w:pPr>
    <w:r>
      <w:rPr>
        <w:rFonts w:eastAsia="Times New Roman" w:cs="Times New Roman" w:ascii="Times New Roman" w:hAnsi="Times New Roman"/>
        <w:i/>
        <w:spacing w:val="156"/>
        <w:kern w:val="0"/>
        <w:sz w:val="24"/>
        <w:szCs w:val="24"/>
        <w:lang w:eastAsia="zh-CN"/>
        <w14:ligatures w14:val="none"/>
      </w:rPr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uppressAutoHyphens w:val="true"/>
      <w:spacing w:lineRule="auto" w:line="240" w:before="0" w:after="0"/>
      <w:jc w:val="center"/>
      <w:rPr>
        <w:rFonts w:ascii="Times New Roman" w:hAnsi="Times New Roman" w:eastAsia="Times New Roman" w:cs="Times New Roman"/>
        <w:kern w:val="0"/>
        <w:sz w:val="24"/>
        <w:szCs w:val="24"/>
        <w:lang w:eastAsia="zh-CN"/>
        <w14:ligatures w14:val="none"/>
      </w:rPr>
    </w:pPr>
    <w:r>
      <w:object w:dxaOrig="2904" w:dyaOrig="3792"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position:absolute;margin-left:199.75pt;margin-top:-50.6pt;width:35.55pt;height:44.3pt;mso-wrap-distance-left:9.05pt;mso-wrap-distance-right:9.05pt;mso-position-horizontal-relative:text;mso-position-vertical-relative:text" filled="t" fillcolor="#FFFFFF" o:ole="">
          <v:imagedata r:id="rId2" o:title=""/>
          <w10:wrap type="square" side="right"/>
        </v:shape>
        <o:OLEObject Type="Embed" ProgID="PBrush" ShapeID="ole_rId1" DrawAspect="Content" ObjectID="_980737740" r:id="rId1"/>
      </w:object>
    </w:r>
    <w:r>
      <w:rPr>
        <w:rFonts w:eastAsia="Times New Roman" w:cs="Arial" w:ascii="Arial" w:hAnsi="Arial"/>
        <w:b/>
        <w:kern w:val="0"/>
        <w:sz w:val="24"/>
        <w:szCs w:val="24"/>
        <w:lang w:eastAsia="zh-CN"/>
        <w14:ligatures w14:val="none"/>
      </w:rPr>
      <w:t>ESTADO DO RIO GRANDE DO SUL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suppressAutoHyphens w:val="true"/>
      <w:spacing w:lineRule="auto" w:line="240" w:before="0" w:after="0"/>
      <w:jc w:val="center"/>
      <w:rPr>
        <w:rFonts w:ascii="Times New Roman" w:hAnsi="Times New Roman" w:eastAsia="Times New Roman" w:cs="Times New Roman"/>
        <w:kern w:val="0"/>
        <w:sz w:val="24"/>
        <w:szCs w:val="24"/>
        <w:lang w:eastAsia="zh-CN"/>
        <w14:ligatures w14:val="none"/>
      </w:rPr>
    </w:pPr>
    <w:r>
      <w:rPr>
        <w:rFonts w:eastAsia="Times New Roman" w:cs="Arial" w:ascii="Arial" w:hAnsi="Arial"/>
        <w:b/>
        <w:kern w:val="0"/>
        <w:sz w:val="24"/>
        <w:szCs w:val="24"/>
        <w:lang w:eastAsia="zh-CN"/>
        <w14:ligatures w14:val="none"/>
      </w:rPr>
      <w:t>MUNICÍPIO DE NOVA ESPERANÇA DO SUL</w:t>
    </w:r>
  </w:p>
  <w:p>
    <w:pPr>
      <w:pStyle w:val="Normal"/>
      <w:pBdr>
        <w:bottom w:val="single" w:sz="4" w:space="1" w:color="000000"/>
      </w:pBdr>
      <w:tabs>
        <w:tab w:val="clear" w:pos="708"/>
        <w:tab w:val="center" w:pos="4419" w:leader="none"/>
        <w:tab w:val="right" w:pos="8838" w:leader="none"/>
      </w:tabs>
      <w:suppressAutoHyphens w:val="true"/>
      <w:spacing w:lineRule="auto" w:line="240" w:before="0" w:after="0"/>
      <w:jc w:val="center"/>
      <w:rPr/>
    </w:pPr>
    <w:r>
      <w:rPr>
        <w:rFonts w:eastAsia="Times New Roman" w:cs="Arial" w:ascii="Arial" w:hAnsi="Arial"/>
        <w:b/>
        <w:kern w:val="0"/>
        <w:sz w:val="24"/>
        <w:szCs w:val="24"/>
        <w:lang w:eastAsia="zh-CN"/>
        <w14:ligatures w14:val="none"/>
      </w:rPr>
      <w:t xml:space="preserve">CÂMARA MUNICIPAL DE VEREADORES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0338f4"/>
    <w:rPr/>
  </w:style>
  <w:style w:type="character" w:styleId="RodapChar" w:customStyle="1">
    <w:name w:val="Rodapé Char"/>
    <w:basedOn w:val="DefaultParagraphFont"/>
    <w:uiPriority w:val="99"/>
    <w:qFormat/>
    <w:rsid w:val="000338f4"/>
    <w:rPr/>
  </w:style>
  <w:style w:type="character" w:styleId="Bottom" w:customStyle="1">
    <w:name w:val="bottom"/>
    <w:basedOn w:val="DefaultParagraphFont"/>
    <w:qFormat/>
    <w:rsid w:val="009d2415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0338f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0338f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0338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LibreOffice/7.4.3.2$Windows_X86_64 LibreOffice_project/1048a8393ae2eeec98dff31b5c133c5f1d08b890</Application>
  <AppVersion>15.0000</AppVersion>
  <Pages>3</Pages>
  <Words>331</Words>
  <Characters>1972</Characters>
  <CharactersWithSpaces>2285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2024-02-14T11:23:00Z</dcterms:created>
  <dc:creator>NFE Camara</dc:creator>
  <dc:description/>
  <dc:language>pt-BR</dc:language>
  <cp:lastModifiedBy/>
  <cp:lastPrinted>2024-02-21T08:09:29Z</cp:lastPrinted>
  <dcterms:modified xsi:type="dcterms:W3CDTF">2024-02-21T08:09:32Z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