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1135B" w14:textId="77777777" w:rsidR="00F145C7" w:rsidRPr="00DC3A34" w:rsidRDefault="00734CEB">
      <w:pPr>
        <w:pStyle w:val="Standard"/>
        <w:spacing w:before="57"/>
        <w:ind w:right="-1"/>
        <w:jc w:val="center"/>
        <w:rPr>
          <w:rFonts w:ascii="Arial" w:hAnsi="Arial"/>
          <w:sz w:val="20"/>
          <w:szCs w:val="20"/>
        </w:rPr>
      </w:pPr>
      <w:r w:rsidRPr="00DC3A34">
        <w:rPr>
          <w:rFonts w:ascii="Arial" w:hAnsi="Arial"/>
          <w:b/>
          <w:bCs/>
          <w:color w:val="000000"/>
          <w:sz w:val="20"/>
          <w:szCs w:val="20"/>
        </w:rPr>
        <w:t>ANEXO I</w:t>
      </w:r>
    </w:p>
    <w:p w14:paraId="50DB8933" w14:textId="5E5EE1BE" w:rsidR="00AA7266" w:rsidRPr="00DC3A34" w:rsidRDefault="00734CEB" w:rsidP="00A4644C">
      <w:pPr>
        <w:pStyle w:val="Standard"/>
        <w:spacing w:line="360" w:lineRule="auto"/>
        <w:jc w:val="center"/>
        <w:rPr>
          <w:rFonts w:ascii="Arial" w:hAnsi="Arial"/>
          <w:b/>
          <w:bCs/>
          <w:color w:val="000000"/>
          <w:sz w:val="20"/>
          <w:szCs w:val="20"/>
        </w:rPr>
      </w:pPr>
      <w:r w:rsidRPr="00DC3A34">
        <w:rPr>
          <w:rFonts w:ascii="Arial" w:hAnsi="Arial"/>
          <w:b/>
          <w:bCs/>
          <w:color w:val="000000"/>
          <w:sz w:val="20"/>
          <w:szCs w:val="20"/>
        </w:rPr>
        <w:t>TERMO DE REFERÊNCIA</w:t>
      </w:r>
    </w:p>
    <w:p w14:paraId="78CACD48" w14:textId="79072750" w:rsidR="00F145C7" w:rsidRPr="00A4644C" w:rsidRDefault="00734CEB" w:rsidP="00A4644C">
      <w:pPr>
        <w:pStyle w:val="Standard"/>
        <w:spacing w:after="57"/>
        <w:rPr>
          <w:rFonts w:ascii="Arial" w:hAnsi="Arial"/>
          <w:b/>
          <w:bCs/>
          <w:color w:val="000000"/>
          <w:sz w:val="20"/>
          <w:szCs w:val="20"/>
        </w:rPr>
      </w:pPr>
      <w:r w:rsidRPr="00DC3A34">
        <w:rPr>
          <w:rFonts w:ascii="Arial" w:hAnsi="Arial"/>
          <w:b/>
          <w:bCs/>
          <w:color w:val="000000"/>
          <w:sz w:val="20"/>
          <w:szCs w:val="20"/>
        </w:rPr>
        <w:t>1 OBJETO</w:t>
      </w:r>
    </w:p>
    <w:p w14:paraId="17324B4E" w14:textId="22915A7D"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1.1</w:t>
      </w:r>
      <w:r w:rsidRPr="00DC3A34">
        <w:rPr>
          <w:rFonts w:ascii="Arial" w:hAnsi="Arial"/>
          <w:color w:val="000000"/>
          <w:sz w:val="20"/>
          <w:szCs w:val="20"/>
        </w:rPr>
        <w:t xml:space="preserve"> Prestação de serviço de </w:t>
      </w:r>
      <w:r w:rsidR="00A4644C">
        <w:rPr>
          <w:rFonts w:ascii="Arial" w:eastAsia="Calibri" w:hAnsi="Arial"/>
          <w:sz w:val="20"/>
          <w:szCs w:val="20"/>
        </w:rPr>
        <w:t>elaboração de Projeto de Drenagem de Águas Pluviais</w:t>
      </w:r>
      <w:r w:rsidR="00A4644C" w:rsidRPr="00DC3A34">
        <w:rPr>
          <w:rFonts w:ascii="Arial" w:hAnsi="Arial"/>
          <w:color w:val="000000"/>
          <w:sz w:val="20"/>
          <w:szCs w:val="20"/>
        </w:rPr>
        <w:t xml:space="preserve"> </w:t>
      </w:r>
      <w:r w:rsidRPr="00DC3A34">
        <w:rPr>
          <w:rFonts w:ascii="Arial" w:hAnsi="Arial"/>
          <w:color w:val="000000"/>
          <w:sz w:val="20"/>
          <w:szCs w:val="20"/>
        </w:rPr>
        <w:t>para atender a demanda d</w:t>
      </w:r>
      <w:r w:rsidR="00A4644C">
        <w:rPr>
          <w:rFonts w:ascii="Arial" w:hAnsi="Arial"/>
          <w:color w:val="000000"/>
          <w:sz w:val="20"/>
          <w:szCs w:val="20"/>
        </w:rPr>
        <w:t>a</w:t>
      </w:r>
      <w:r w:rsidR="00A4644C">
        <w:rPr>
          <w:rFonts w:ascii="Arial" w:eastAsia="Calibri" w:hAnsi="Arial"/>
          <w:sz w:val="20"/>
          <w:szCs w:val="20"/>
        </w:rPr>
        <w:t xml:space="preserve"> Escola de Saúde Pública do Estado do Paraná – ESPP</w:t>
      </w:r>
      <w:r w:rsidRPr="00DC3A34">
        <w:rPr>
          <w:rFonts w:ascii="Arial" w:hAnsi="Arial"/>
          <w:color w:val="000000"/>
          <w:sz w:val="20"/>
          <w:szCs w:val="20"/>
        </w:rPr>
        <w:t xml:space="preserve">, </w:t>
      </w:r>
      <w:r w:rsidR="00A4644C">
        <w:rPr>
          <w:rFonts w:ascii="Arial" w:hAnsi="Arial"/>
          <w:color w:val="000000"/>
          <w:sz w:val="20"/>
          <w:szCs w:val="20"/>
        </w:rPr>
        <w:t xml:space="preserve">o prazo de execução é de 90 dias corridos, e a vigência contratual será de 12 meses, </w:t>
      </w:r>
      <w:r w:rsidRPr="00DC3A34">
        <w:rPr>
          <w:rFonts w:ascii="Arial" w:hAnsi="Arial"/>
          <w:color w:val="000000"/>
          <w:sz w:val="20"/>
          <w:szCs w:val="20"/>
        </w:rPr>
        <w:t>conforme especificações da planilha abaixo:</w:t>
      </w:r>
    </w:p>
    <w:tbl>
      <w:tblPr>
        <w:tblW w:w="9636" w:type="dxa"/>
        <w:tblLayout w:type="fixed"/>
        <w:tblCellMar>
          <w:left w:w="10" w:type="dxa"/>
          <w:right w:w="10" w:type="dxa"/>
        </w:tblCellMar>
        <w:tblLook w:val="0000" w:firstRow="0" w:lastRow="0" w:firstColumn="0" w:lastColumn="0" w:noHBand="0" w:noVBand="0"/>
      </w:tblPr>
      <w:tblGrid>
        <w:gridCol w:w="735"/>
        <w:gridCol w:w="1105"/>
        <w:gridCol w:w="3119"/>
        <w:gridCol w:w="850"/>
        <w:gridCol w:w="1276"/>
        <w:gridCol w:w="1134"/>
        <w:gridCol w:w="1417"/>
      </w:tblGrid>
      <w:tr w:rsidR="00B572D1" w:rsidRPr="00DC3A34" w14:paraId="488CEEBC" w14:textId="77777777" w:rsidTr="00EE5B9A">
        <w:trPr>
          <w:tblHeader/>
        </w:trPr>
        <w:tc>
          <w:tcPr>
            <w:tcW w:w="9636" w:type="dxa"/>
            <w:gridSpan w:val="7"/>
            <w:tcBorders>
              <w:top w:val="single" w:sz="2" w:space="0" w:color="000000"/>
              <w:left w:val="single" w:sz="2" w:space="0" w:color="000000"/>
              <w:bottom w:val="single" w:sz="2" w:space="0" w:color="000000"/>
              <w:right w:val="single" w:sz="2" w:space="0" w:color="000000"/>
            </w:tcBorders>
          </w:tcPr>
          <w:p w14:paraId="1D971853" w14:textId="04622BFD" w:rsidR="00B572D1" w:rsidRPr="00A4644C" w:rsidRDefault="00B572D1" w:rsidP="00A4644C">
            <w:pPr>
              <w:shd w:val="clear" w:color="auto" w:fill="FFFFFF"/>
              <w:jc w:val="center"/>
              <w:rPr>
                <w:rFonts w:ascii="Arial" w:hAnsi="Arial"/>
                <w:b/>
                <w:bCs/>
                <w:sz w:val="20"/>
                <w:szCs w:val="20"/>
              </w:rPr>
            </w:pPr>
            <w:r>
              <w:rPr>
                <w:rFonts w:ascii="Arial" w:hAnsi="Arial"/>
                <w:b/>
                <w:bCs/>
                <w:sz w:val="20"/>
                <w:szCs w:val="20"/>
              </w:rPr>
              <w:t>LOTE 01 – ESCOLA DE SAÚDE PÚBLICA DO ESTADO DO PARANÁ</w:t>
            </w:r>
          </w:p>
        </w:tc>
      </w:tr>
      <w:tr w:rsidR="00B572D1" w:rsidRPr="00DC3A34" w14:paraId="3FC7ABC8" w14:textId="77777777" w:rsidTr="00EE5B9A">
        <w:trPr>
          <w:tblHeader/>
        </w:trPr>
        <w:tc>
          <w:tcPr>
            <w:tcW w:w="735" w:type="dxa"/>
            <w:tcBorders>
              <w:top w:val="single" w:sz="2" w:space="0" w:color="000000"/>
              <w:left w:val="single" w:sz="2" w:space="0" w:color="000000"/>
              <w:bottom w:val="single" w:sz="2" w:space="0" w:color="000000"/>
            </w:tcBorders>
            <w:shd w:val="clear" w:color="auto" w:fill="auto"/>
            <w:vAlign w:val="center"/>
          </w:tcPr>
          <w:p w14:paraId="2BFA3FFB" w14:textId="39C99729" w:rsidR="00B572D1" w:rsidRPr="00A4644C" w:rsidRDefault="00B572D1" w:rsidP="00A4644C">
            <w:pPr>
              <w:shd w:val="clear" w:color="auto" w:fill="FFFFFF"/>
              <w:jc w:val="center"/>
              <w:rPr>
                <w:rFonts w:ascii="Arial" w:hAnsi="Arial"/>
                <w:sz w:val="20"/>
                <w:szCs w:val="20"/>
              </w:rPr>
            </w:pPr>
            <w:r>
              <w:rPr>
                <w:rFonts w:ascii="Arial" w:hAnsi="Arial"/>
                <w:b/>
                <w:bCs/>
                <w:sz w:val="20"/>
                <w:szCs w:val="20"/>
              </w:rPr>
              <w:t>Item</w:t>
            </w:r>
          </w:p>
        </w:tc>
        <w:tc>
          <w:tcPr>
            <w:tcW w:w="1105" w:type="dxa"/>
            <w:tcBorders>
              <w:top w:val="single" w:sz="2" w:space="0" w:color="000000"/>
              <w:left w:val="single" w:sz="2" w:space="0" w:color="000000"/>
              <w:bottom w:val="single" w:sz="2" w:space="0" w:color="000000"/>
              <w:right w:val="single" w:sz="2" w:space="0" w:color="000000"/>
            </w:tcBorders>
            <w:vAlign w:val="center"/>
          </w:tcPr>
          <w:p w14:paraId="07A9C8F7" w14:textId="78DCBE74" w:rsidR="00B572D1" w:rsidRPr="00A4644C" w:rsidRDefault="00B572D1" w:rsidP="00A4644C">
            <w:pPr>
              <w:shd w:val="clear" w:color="auto" w:fill="FFFFFF"/>
              <w:jc w:val="center"/>
              <w:rPr>
                <w:rFonts w:ascii="Arial" w:hAnsi="Arial"/>
                <w:b/>
                <w:bCs/>
                <w:sz w:val="20"/>
                <w:szCs w:val="20"/>
              </w:rPr>
            </w:pPr>
            <w:proofErr w:type="spellStart"/>
            <w:r>
              <w:rPr>
                <w:rFonts w:ascii="Arial" w:hAnsi="Arial"/>
                <w:b/>
                <w:bCs/>
                <w:sz w:val="20"/>
                <w:szCs w:val="20"/>
              </w:rPr>
              <w:t>Cód</w:t>
            </w:r>
            <w:proofErr w:type="spellEnd"/>
            <w:r>
              <w:rPr>
                <w:rFonts w:ascii="Arial" w:hAnsi="Arial"/>
                <w:b/>
                <w:bCs/>
                <w:sz w:val="20"/>
                <w:szCs w:val="20"/>
              </w:rPr>
              <w:t xml:space="preserve"> GMS</w:t>
            </w:r>
          </w:p>
        </w:tc>
        <w:tc>
          <w:tcPr>
            <w:tcW w:w="3119" w:type="dxa"/>
            <w:tcBorders>
              <w:top w:val="single" w:sz="2" w:space="0" w:color="000000"/>
              <w:left w:val="single" w:sz="2" w:space="0" w:color="000000"/>
              <w:bottom w:val="single" w:sz="2" w:space="0" w:color="000000"/>
            </w:tcBorders>
            <w:shd w:val="clear" w:color="auto" w:fill="auto"/>
            <w:vAlign w:val="center"/>
          </w:tcPr>
          <w:p w14:paraId="3A755B72" w14:textId="7F1299F8" w:rsidR="00B572D1" w:rsidRPr="00A4644C" w:rsidRDefault="00B572D1" w:rsidP="00A4644C">
            <w:pPr>
              <w:shd w:val="clear" w:color="auto" w:fill="FFFFFF"/>
              <w:jc w:val="center"/>
              <w:rPr>
                <w:rFonts w:ascii="Arial" w:hAnsi="Arial"/>
                <w:sz w:val="20"/>
                <w:szCs w:val="20"/>
              </w:rPr>
            </w:pPr>
            <w:r w:rsidRPr="00A4644C">
              <w:rPr>
                <w:rFonts w:ascii="Arial" w:hAnsi="Arial"/>
                <w:b/>
                <w:bCs/>
                <w:sz w:val="20"/>
                <w:szCs w:val="20"/>
              </w:rPr>
              <w:t>Descrição</w:t>
            </w:r>
          </w:p>
        </w:tc>
        <w:tc>
          <w:tcPr>
            <w:tcW w:w="850" w:type="dxa"/>
            <w:tcBorders>
              <w:top w:val="single" w:sz="2" w:space="0" w:color="000000"/>
              <w:left w:val="single" w:sz="2" w:space="0" w:color="000000"/>
              <w:bottom w:val="single" w:sz="2" w:space="0" w:color="000000"/>
            </w:tcBorders>
            <w:shd w:val="clear" w:color="auto" w:fill="auto"/>
            <w:vAlign w:val="center"/>
          </w:tcPr>
          <w:p w14:paraId="43420765" w14:textId="77777777" w:rsidR="00B572D1" w:rsidRPr="00A4644C" w:rsidRDefault="00B572D1" w:rsidP="00A4644C">
            <w:pPr>
              <w:shd w:val="clear" w:color="auto" w:fill="FFFFFF"/>
              <w:jc w:val="center"/>
              <w:rPr>
                <w:rFonts w:ascii="Arial" w:hAnsi="Arial"/>
                <w:sz w:val="20"/>
                <w:szCs w:val="20"/>
              </w:rPr>
            </w:pPr>
            <w:r w:rsidRPr="00A4644C">
              <w:rPr>
                <w:rFonts w:ascii="Arial" w:hAnsi="Arial"/>
                <w:b/>
                <w:bCs/>
                <w:sz w:val="20"/>
                <w:szCs w:val="20"/>
              </w:rPr>
              <w:t>Unidade</w:t>
            </w:r>
          </w:p>
        </w:tc>
        <w:tc>
          <w:tcPr>
            <w:tcW w:w="1276" w:type="dxa"/>
            <w:tcBorders>
              <w:top w:val="single" w:sz="2" w:space="0" w:color="000000"/>
              <w:left w:val="single" w:sz="2" w:space="0" w:color="000000"/>
              <w:bottom w:val="single" w:sz="2" w:space="0" w:color="000000"/>
            </w:tcBorders>
            <w:shd w:val="clear" w:color="auto" w:fill="auto"/>
            <w:vAlign w:val="center"/>
          </w:tcPr>
          <w:p w14:paraId="57228582" w14:textId="77777777" w:rsidR="00B572D1" w:rsidRPr="00A4644C" w:rsidRDefault="00B572D1" w:rsidP="00A4644C">
            <w:pPr>
              <w:shd w:val="clear" w:color="auto" w:fill="FFFFFF"/>
              <w:jc w:val="center"/>
              <w:rPr>
                <w:rFonts w:ascii="Arial" w:hAnsi="Arial"/>
                <w:sz w:val="20"/>
                <w:szCs w:val="20"/>
              </w:rPr>
            </w:pPr>
            <w:r w:rsidRPr="00A4644C">
              <w:rPr>
                <w:rFonts w:ascii="Arial" w:hAnsi="Arial"/>
                <w:b/>
                <w:bCs/>
                <w:sz w:val="20"/>
                <w:szCs w:val="20"/>
              </w:rPr>
              <w:t>Quantidade</w:t>
            </w:r>
          </w:p>
        </w:tc>
        <w:tc>
          <w:tcPr>
            <w:tcW w:w="1134" w:type="dxa"/>
            <w:tcBorders>
              <w:top w:val="single" w:sz="2" w:space="0" w:color="000000"/>
              <w:left w:val="single" w:sz="2" w:space="0" w:color="000000"/>
              <w:bottom w:val="single" w:sz="2" w:space="0" w:color="000000"/>
            </w:tcBorders>
            <w:shd w:val="clear" w:color="auto" w:fill="auto"/>
            <w:vAlign w:val="center"/>
          </w:tcPr>
          <w:p w14:paraId="6268A191" w14:textId="77777777" w:rsidR="00B572D1" w:rsidRPr="00A4644C" w:rsidRDefault="00B572D1" w:rsidP="00A4644C">
            <w:pPr>
              <w:shd w:val="clear" w:color="auto" w:fill="FFFFFF"/>
              <w:jc w:val="center"/>
              <w:rPr>
                <w:rFonts w:ascii="Arial" w:hAnsi="Arial"/>
                <w:sz w:val="20"/>
                <w:szCs w:val="20"/>
              </w:rPr>
            </w:pPr>
            <w:r w:rsidRPr="00A4644C">
              <w:rPr>
                <w:rFonts w:ascii="Arial" w:hAnsi="Arial"/>
                <w:b/>
                <w:bCs/>
                <w:sz w:val="20"/>
                <w:szCs w:val="20"/>
              </w:rPr>
              <w:t>Valor unitário</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0B339B" w14:textId="77777777" w:rsidR="00B572D1" w:rsidRPr="00A4644C" w:rsidRDefault="00B572D1" w:rsidP="00A4644C">
            <w:pPr>
              <w:shd w:val="clear" w:color="auto" w:fill="FFFFFF"/>
              <w:jc w:val="center"/>
              <w:rPr>
                <w:rFonts w:ascii="Arial" w:hAnsi="Arial"/>
                <w:sz w:val="20"/>
                <w:szCs w:val="20"/>
              </w:rPr>
            </w:pPr>
            <w:r w:rsidRPr="00A4644C">
              <w:rPr>
                <w:rFonts w:ascii="Arial" w:hAnsi="Arial"/>
                <w:b/>
                <w:bCs/>
                <w:sz w:val="20"/>
                <w:szCs w:val="20"/>
              </w:rPr>
              <w:t>Valor total</w:t>
            </w:r>
          </w:p>
        </w:tc>
      </w:tr>
      <w:tr w:rsidR="00B572D1" w:rsidRPr="00DC3A34" w14:paraId="6EC89673" w14:textId="77777777" w:rsidTr="00EE5B9A">
        <w:tc>
          <w:tcPr>
            <w:tcW w:w="735" w:type="dxa"/>
            <w:tcBorders>
              <w:top w:val="single" w:sz="2" w:space="0" w:color="000000"/>
              <w:left w:val="single" w:sz="2" w:space="0" w:color="000000"/>
              <w:bottom w:val="single" w:sz="2" w:space="0" w:color="000000"/>
            </w:tcBorders>
            <w:shd w:val="clear" w:color="auto" w:fill="auto"/>
            <w:vAlign w:val="center"/>
          </w:tcPr>
          <w:p w14:paraId="6A15F5C4" w14:textId="069CF202" w:rsidR="00B572D1" w:rsidRPr="00A4644C" w:rsidRDefault="00B572D1" w:rsidP="00A4644C">
            <w:pPr>
              <w:shd w:val="clear" w:color="auto" w:fill="FFFFFF"/>
              <w:jc w:val="center"/>
              <w:rPr>
                <w:rFonts w:ascii="Arial" w:hAnsi="Arial"/>
                <w:sz w:val="20"/>
                <w:szCs w:val="20"/>
              </w:rPr>
            </w:pPr>
            <w:r w:rsidRPr="00A4644C">
              <w:rPr>
                <w:rFonts w:ascii="Arial" w:hAnsi="Arial"/>
                <w:sz w:val="20"/>
                <w:szCs w:val="20"/>
              </w:rPr>
              <w:t>1</w:t>
            </w:r>
          </w:p>
        </w:tc>
        <w:tc>
          <w:tcPr>
            <w:tcW w:w="1105" w:type="dxa"/>
            <w:tcBorders>
              <w:top w:val="single" w:sz="2" w:space="0" w:color="000000"/>
              <w:left w:val="single" w:sz="2" w:space="0" w:color="000000"/>
              <w:bottom w:val="single" w:sz="2" w:space="0" w:color="000000"/>
              <w:right w:val="single" w:sz="2" w:space="0" w:color="000000"/>
            </w:tcBorders>
            <w:vAlign w:val="center"/>
          </w:tcPr>
          <w:p w14:paraId="73863770" w14:textId="65F3868D" w:rsidR="00B572D1" w:rsidRPr="00A4644C" w:rsidRDefault="00073017" w:rsidP="00A4644C">
            <w:pPr>
              <w:shd w:val="clear" w:color="auto" w:fill="FFFFFF"/>
              <w:jc w:val="both"/>
              <w:rPr>
                <w:rFonts w:ascii="Arial" w:hAnsi="Arial"/>
                <w:sz w:val="20"/>
                <w:szCs w:val="20"/>
              </w:rPr>
            </w:pPr>
            <w:r w:rsidRPr="00073017">
              <w:rPr>
                <w:rFonts w:ascii="Arial" w:hAnsi="Arial"/>
                <w:sz w:val="20"/>
                <w:szCs w:val="20"/>
              </w:rPr>
              <w:t>0201-57362</w:t>
            </w:r>
          </w:p>
        </w:tc>
        <w:tc>
          <w:tcPr>
            <w:tcW w:w="3119" w:type="dxa"/>
            <w:tcBorders>
              <w:top w:val="single" w:sz="2" w:space="0" w:color="000000"/>
              <w:left w:val="single" w:sz="2" w:space="0" w:color="000000"/>
              <w:bottom w:val="single" w:sz="2" w:space="0" w:color="000000"/>
            </w:tcBorders>
            <w:shd w:val="clear" w:color="auto" w:fill="auto"/>
          </w:tcPr>
          <w:p w14:paraId="67823F6F" w14:textId="178F679A" w:rsidR="00B572D1" w:rsidRPr="00A4644C" w:rsidRDefault="00B572D1" w:rsidP="00A4644C">
            <w:pPr>
              <w:shd w:val="clear" w:color="auto" w:fill="FFFFFF"/>
              <w:jc w:val="both"/>
              <w:rPr>
                <w:rFonts w:ascii="Arial" w:hAnsi="Arial"/>
                <w:sz w:val="20"/>
                <w:szCs w:val="20"/>
              </w:rPr>
            </w:pPr>
            <w:r w:rsidRPr="00A4644C">
              <w:rPr>
                <w:rFonts w:ascii="Arial" w:hAnsi="Arial"/>
                <w:sz w:val="20"/>
                <w:szCs w:val="20"/>
              </w:rPr>
              <w:t>Projeto de sistema de escoamento e drenagem de águas pluviais</w:t>
            </w:r>
          </w:p>
        </w:tc>
        <w:tc>
          <w:tcPr>
            <w:tcW w:w="850" w:type="dxa"/>
            <w:tcBorders>
              <w:top w:val="single" w:sz="2" w:space="0" w:color="000000"/>
              <w:left w:val="single" w:sz="2" w:space="0" w:color="000000"/>
              <w:bottom w:val="single" w:sz="2" w:space="0" w:color="000000"/>
            </w:tcBorders>
            <w:shd w:val="clear" w:color="auto" w:fill="auto"/>
            <w:vAlign w:val="center"/>
          </w:tcPr>
          <w:p w14:paraId="0AC8805C" w14:textId="77777777" w:rsidR="00B572D1" w:rsidRPr="00A4644C" w:rsidRDefault="00B572D1" w:rsidP="00B11ECF">
            <w:pPr>
              <w:shd w:val="clear" w:color="auto" w:fill="FFFFFF"/>
              <w:jc w:val="center"/>
              <w:rPr>
                <w:rFonts w:ascii="Arial" w:hAnsi="Arial"/>
                <w:sz w:val="20"/>
                <w:szCs w:val="20"/>
              </w:rPr>
            </w:pPr>
            <w:r w:rsidRPr="00A4644C">
              <w:rPr>
                <w:rFonts w:ascii="Arial" w:hAnsi="Arial"/>
                <w:sz w:val="20"/>
                <w:szCs w:val="20"/>
              </w:rPr>
              <w:t>m²</w:t>
            </w:r>
          </w:p>
        </w:tc>
        <w:tc>
          <w:tcPr>
            <w:tcW w:w="1276" w:type="dxa"/>
            <w:tcBorders>
              <w:top w:val="single" w:sz="2" w:space="0" w:color="000000"/>
              <w:left w:val="single" w:sz="2" w:space="0" w:color="000000"/>
              <w:bottom w:val="single" w:sz="2" w:space="0" w:color="000000"/>
            </w:tcBorders>
            <w:shd w:val="clear" w:color="auto" w:fill="auto"/>
            <w:vAlign w:val="center"/>
          </w:tcPr>
          <w:p w14:paraId="48F106A3" w14:textId="3926909E" w:rsidR="00B572D1" w:rsidRPr="00A4644C" w:rsidRDefault="00D80778" w:rsidP="00B11ECF">
            <w:pPr>
              <w:shd w:val="clear" w:color="auto" w:fill="FFFFFF"/>
              <w:jc w:val="center"/>
              <w:rPr>
                <w:rFonts w:ascii="Arial" w:hAnsi="Arial"/>
                <w:sz w:val="20"/>
                <w:szCs w:val="20"/>
              </w:rPr>
            </w:pPr>
            <w:r w:rsidRPr="00D80778">
              <w:rPr>
                <w:rFonts w:ascii="Arial" w:hAnsi="Arial"/>
                <w:sz w:val="20"/>
                <w:szCs w:val="20"/>
              </w:rPr>
              <w:t>8.593,54 m²</w:t>
            </w:r>
          </w:p>
        </w:tc>
        <w:tc>
          <w:tcPr>
            <w:tcW w:w="1134" w:type="dxa"/>
            <w:tcBorders>
              <w:top w:val="single" w:sz="2" w:space="0" w:color="000000"/>
              <w:left w:val="single" w:sz="2" w:space="0" w:color="000000"/>
              <w:bottom w:val="single" w:sz="2" w:space="0" w:color="000000"/>
            </w:tcBorders>
            <w:shd w:val="clear" w:color="auto" w:fill="auto"/>
            <w:vAlign w:val="center"/>
          </w:tcPr>
          <w:p w14:paraId="6198846A" w14:textId="2C7E3DD6" w:rsidR="00B572D1" w:rsidRPr="00A4644C" w:rsidRDefault="00B572D1" w:rsidP="00B11ECF">
            <w:pPr>
              <w:shd w:val="clear" w:color="auto" w:fill="FFFFFF"/>
              <w:jc w:val="center"/>
              <w:rPr>
                <w:rFonts w:ascii="Arial" w:hAnsi="Arial"/>
                <w:sz w:val="20"/>
                <w:szCs w:val="20"/>
              </w:rPr>
            </w:pPr>
            <w:r w:rsidRPr="00A4644C">
              <w:rPr>
                <w:rFonts w:ascii="Arial" w:hAnsi="Arial"/>
                <w:sz w:val="20"/>
                <w:szCs w:val="20"/>
              </w:rPr>
              <w:t>R$</w:t>
            </w:r>
            <w:r>
              <w:rPr>
                <w:rFonts w:ascii="Arial" w:hAnsi="Arial"/>
                <w:sz w:val="20"/>
                <w:szCs w:val="20"/>
              </w:rPr>
              <w:t xml:space="preserve"> </w:t>
            </w:r>
            <w:r w:rsidR="00A51739">
              <w:rPr>
                <w:rFonts w:ascii="Arial" w:hAnsi="Arial"/>
                <w:sz w:val="20"/>
                <w:szCs w:val="20"/>
              </w:rPr>
              <w:t>4,41</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1CB13F" w14:textId="4607BB0E" w:rsidR="00B572D1" w:rsidRPr="00A4644C" w:rsidRDefault="00A51739" w:rsidP="00B11ECF">
            <w:pPr>
              <w:shd w:val="clear" w:color="auto" w:fill="FFFFFF"/>
              <w:jc w:val="center"/>
              <w:rPr>
                <w:rFonts w:ascii="Arial" w:hAnsi="Arial"/>
                <w:sz w:val="20"/>
                <w:szCs w:val="20"/>
              </w:rPr>
            </w:pPr>
            <w:r w:rsidRPr="00A51739">
              <w:rPr>
                <w:rFonts w:ascii="Arial" w:hAnsi="Arial"/>
                <w:sz w:val="20"/>
                <w:szCs w:val="20"/>
              </w:rPr>
              <w:t>R$ 37.897,51</w:t>
            </w:r>
          </w:p>
        </w:tc>
      </w:tr>
      <w:tr w:rsidR="00B572D1" w:rsidRPr="00DC3A34" w14:paraId="577905D3" w14:textId="77777777" w:rsidTr="00B55352">
        <w:tc>
          <w:tcPr>
            <w:tcW w:w="735" w:type="dxa"/>
            <w:tcBorders>
              <w:top w:val="single" w:sz="2" w:space="0" w:color="000000"/>
              <w:left w:val="single" w:sz="2" w:space="0" w:color="000000"/>
              <w:bottom w:val="single" w:sz="2" w:space="0" w:color="000000"/>
            </w:tcBorders>
            <w:shd w:val="clear" w:color="auto" w:fill="auto"/>
            <w:vAlign w:val="center"/>
          </w:tcPr>
          <w:p w14:paraId="2A939463" w14:textId="1F69C9A8" w:rsidR="00B572D1" w:rsidRPr="00A4644C" w:rsidRDefault="00B572D1" w:rsidP="00A4644C">
            <w:pPr>
              <w:shd w:val="clear" w:color="auto" w:fill="FFFFFF"/>
              <w:jc w:val="center"/>
              <w:rPr>
                <w:rFonts w:ascii="Arial" w:hAnsi="Arial"/>
                <w:sz w:val="20"/>
                <w:szCs w:val="20"/>
              </w:rPr>
            </w:pPr>
            <w:r>
              <w:rPr>
                <w:rFonts w:ascii="Arial" w:hAnsi="Arial"/>
                <w:sz w:val="20"/>
                <w:szCs w:val="20"/>
              </w:rPr>
              <w:t>2</w:t>
            </w:r>
          </w:p>
        </w:tc>
        <w:tc>
          <w:tcPr>
            <w:tcW w:w="1105" w:type="dxa"/>
            <w:tcBorders>
              <w:top w:val="single" w:sz="2" w:space="0" w:color="000000"/>
              <w:left w:val="single" w:sz="2" w:space="0" w:color="000000"/>
              <w:bottom w:val="single" w:sz="2" w:space="0" w:color="000000"/>
              <w:right w:val="single" w:sz="2" w:space="0" w:color="000000"/>
            </w:tcBorders>
            <w:vAlign w:val="center"/>
          </w:tcPr>
          <w:p w14:paraId="346D966C" w14:textId="60959DEE" w:rsidR="00B572D1" w:rsidRPr="00A4644C" w:rsidRDefault="00073017" w:rsidP="00A4644C">
            <w:pPr>
              <w:shd w:val="clear" w:color="auto" w:fill="FFFFFF"/>
              <w:jc w:val="both"/>
              <w:rPr>
                <w:rFonts w:ascii="Arial" w:hAnsi="Arial"/>
                <w:sz w:val="20"/>
                <w:szCs w:val="20"/>
              </w:rPr>
            </w:pPr>
            <w:r w:rsidRPr="00073017">
              <w:rPr>
                <w:rFonts w:ascii="Arial" w:hAnsi="Arial"/>
                <w:sz w:val="20"/>
                <w:szCs w:val="20"/>
              </w:rPr>
              <w:t>705 - 83499</w:t>
            </w:r>
          </w:p>
        </w:tc>
        <w:tc>
          <w:tcPr>
            <w:tcW w:w="3119" w:type="dxa"/>
            <w:tcBorders>
              <w:top w:val="single" w:sz="2" w:space="0" w:color="000000"/>
              <w:left w:val="single" w:sz="2" w:space="0" w:color="000000"/>
              <w:bottom w:val="single" w:sz="2" w:space="0" w:color="000000"/>
            </w:tcBorders>
            <w:shd w:val="clear" w:color="auto" w:fill="auto"/>
          </w:tcPr>
          <w:p w14:paraId="7AB073E0" w14:textId="7F09C23D" w:rsidR="00B572D1" w:rsidRPr="00A4644C" w:rsidRDefault="00B572D1" w:rsidP="00A4644C">
            <w:pPr>
              <w:shd w:val="clear" w:color="auto" w:fill="FFFFFF"/>
              <w:jc w:val="both"/>
              <w:rPr>
                <w:rFonts w:ascii="Arial" w:hAnsi="Arial"/>
                <w:sz w:val="20"/>
                <w:szCs w:val="20"/>
              </w:rPr>
            </w:pPr>
            <w:r w:rsidRPr="00A4644C">
              <w:rPr>
                <w:rFonts w:ascii="Arial" w:hAnsi="Arial"/>
                <w:sz w:val="20"/>
                <w:szCs w:val="20"/>
              </w:rPr>
              <w:t>Orçamento com planilha de quantitativo, memória de cálculo, composição de custos e cronograma físico financeiro</w:t>
            </w:r>
          </w:p>
        </w:tc>
        <w:tc>
          <w:tcPr>
            <w:tcW w:w="850" w:type="dxa"/>
            <w:tcBorders>
              <w:top w:val="single" w:sz="2" w:space="0" w:color="000000"/>
              <w:left w:val="single" w:sz="2" w:space="0" w:color="000000"/>
              <w:bottom w:val="single" w:sz="2" w:space="0" w:color="000000"/>
            </w:tcBorders>
            <w:shd w:val="clear" w:color="auto" w:fill="auto"/>
            <w:vAlign w:val="center"/>
          </w:tcPr>
          <w:p w14:paraId="5E5A5760" w14:textId="541E2310" w:rsidR="00B572D1" w:rsidRPr="00A4644C" w:rsidRDefault="00B572D1" w:rsidP="00B11ECF">
            <w:pPr>
              <w:shd w:val="clear" w:color="auto" w:fill="FFFFFF"/>
              <w:jc w:val="center"/>
              <w:rPr>
                <w:rFonts w:ascii="Arial" w:hAnsi="Arial"/>
                <w:sz w:val="20"/>
                <w:szCs w:val="20"/>
              </w:rPr>
            </w:pPr>
            <w:r>
              <w:rPr>
                <w:rFonts w:ascii="Arial" w:hAnsi="Arial"/>
                <w:sz w:val="20"/>
                <w:szCs w:val="20"/>
              </w:rPr>
              <w:t>m²</w:t>
            </w:r>
          </w:p>
        </w:tc>
        <w:tc>
          <w:tcPr>
            <w:tcW w:w="1276" w:type="dxa"/>
            <w:tcBorders>
              <w:top w:val="single" w:sz="2" w:space="0" w:color="000000"/>
              <w:left w:val="single" w:sz="2" w:space="0" w:color="000000"/>
              <w:bottom w:val="single" w:sz="2" w:space="0" w:color="000000"/>
            </w:tcBorders>
            <w:shd w:val="clear" w:color="auto" w:fill="auto"/>
            <w:vAlign w:val="center"/>
          </w:tcPr>
          <w:p w14:paraId="4AD6F995" w14:textId="66A54CEF" w:rsidR="00B572D1" w:rsidRPr="00A4644C" w:rsidRDefault="00D80778" w:rsidP="00B11ECF">
            <w:pPr>
              <w:shd w:val="clear" w:color="auto" w:fill="FFFFFF"/>
              <w:jc w:val="center"/>
              <w:rPr>
                <w:rFonts w:ascii="Arial" w:hAnsi="Arial"/>
                <w:sz w:val="20"/>
                <w:szCs w:val="20"/>
              </w:rPr>
            </w:pPr>
            <w:r w:rsidRPr="00D80778">
              <w:rPr>
                <w:rFonts w:ascii="Arial" w:hAnsi="Arial"/>
                <w:sz w:val="20"/>
                <w:szCs w:val="20"/>
              </w:rPr>
              <w:t>8.593,54 m²</w:t>
            </w:r>
          </w:p>
        </w:tc>
        <w:tc>
          <w:tcPr>
            <w:tcW w:w="1134" w:type="dxa"/>
            <w:tcBorders>
              <w:top w:val="single" w:sz="2" w:space="0" w:color="000000"/>
              <w:left w:val="single" w:sz="2" w:space="0" w:color="000000"/>
              <w:bottom w:val="single" w:sz="2" w:space="0" w:color="000000"/>
            </w:tcBorders>
            <w:shd w:val="clear" w:color="auto" w:fill="auto"/>
            <w:vAlign w:val="center"/>
          </w:tcPr>
          <w:p w14:paraId="34319EB3" w14:textId="5920C3F8" w:rsidR="00B572D1" w:rsidRPr="00A4644C" w:rsidRDefault="00B572D1" w:rsidP="00B11ECF">
            <w:pPr>
              <w:shd w:val="clear" w:color="auto" w:fill="FFFFFF"/>
              <w:jc w:val="center"/>
              <w:rPr>
                <w:rFonts w:ascii="Arial" w:hAnsi="Arial"/>
                <w:sz w:val="20"/>
                <w:szCs w:val="20"/>
              </w:rPr>
            </w:pPr>
            <w:r>
              <w:rPr>
                <w:rFonts w:ascii="Arial" w:hAnsi="Arial"/>
                <w:sz w:val="20"/>
                <w:szCs w:val="20"/>
              </w:rPr>
              <w:t xml:space="preserve">R$ </w:t>
            </w:r>
            <w:r w:rsidR="00A51739">
              <w:rPr>
                <w:rFonts w:ascii="Arial" w:hAnsi="Arial"/>
                <w:sz w:val="20"/>
                <w:szCs w:val="20"/>
              </w:rPr>
              <w:t>2,15</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A1FD22" w14:textId="505AFDBA" w:rsidR="00B572D1" w:rsidRPr="00A4644C" w:rsidRDefault="00A51739" w:rsidP="00B11ECF">
            <w:pPr>
              <w:shd w:val="clear" w:color="auto" w:fill="FFFFFF"/>
              <w:jc w:val="center"/>
              <w:rPr>
                <w:rFonts w:ascii="Arial" w:hAnsi="Arial"/>
                <w:sz w:val="20"/>
                <w:szCs w:val="20"/>
              </w:rPr>
            </w:pPr>
            <w:r w:rsidRPr="00A51739">
              <w:rPr>
                <w:rFonts w:ascii="Arial" w:hAnsi="Arial"/>
                <w:sz w:val="20"/>
                <w:szCs w:val="20"/>
              </w:rPr>
              <w:t>R$ 18.476,11</w:t>
            </w:r>
          </w:p>
        </w:tc>
      </w:tr>
      <w:tr w:rsidR="00B55352" w:rsidRPr="00DC3A34" w14:paraId="322DBD1B" w14:textId="77777777" w:rsidTr="00B55352">
        <w:tc>
          <w:tcPr>
            <w:tcW w:w="735" w:type="dxa"/>
            <w:tcBorders>
              <w:top w:val="single" w:sz="2" w:space="0" w:color="000000"/>
            </w:tcBorders>
            <w:shd w:val="clear" w:color="auto" w:fill="auto"/>
            <w:vAlign w:val="center"/>
          </w:tcPr>
          <w:p w14:paraId="5A932434" w14:textId="77777777" w:rsidR="00B55352" w:rsidRDefault="00B55352" w:rsidP="00A4644C">
            <w:pPr>
              <w:shd w:val="clear" w:color="auto" w:fill="FFFFFF"/>
              <w:jc w:val="center"/>
              <w:rPr>
                <w:rFonts w:ascii="Arial" w:hAnsi="Arial"/>
                <w:sz w:val="20"/>
                <w:szCs w:val="20"/>
              </w:rPr>
            </w:pPr>
          </w:p>
        </w:tc>
        <w:tc>
          <w:tcPr>
            <w:tcW w:w="1105" w:type="dxa"/>
            <w:tcBorders>
              <w:top w:val="single" w:sz="2" w:space="0" w:color="000000"/>
            </w:tcBorders>
            <w:vAlign w:val="center"/>
          </w:tcPr>
          <w:p w14:paraId="59E0B61B" w14:textId="77777777" w:rsidR="00B55352" w:rsidRPr="00073017" w:rsidRDefault="00B55352" w:rsidP="00A4644C">
            <w:pPr>
              <w:shd w:val="clear" w:color="auto" w:fill="FFFFFF"/>
              <w:jc w:val="both"/>
              <w:rPr>
                <w:rFonts w:ascii="Arial" w:hAnsi="Arial"/>
                <w:sz w:val="20"/>
                <w:szCs w:val="20"/>
              </w:rPr>
            </w:pPr>
          </w:p>
        </w:tc>
        <w:tc>
          <w:tcPr>
            <w:tcW w:w="3119" w:type="dxa"/>
            <w:tcBorders>
              <w:top w:val="single" w:sz="2" w:space="0" w:color="000000"/>
            </w:tcBorders>
            <w:shd w:val="clear" w:color="auto" w:fill="auto"/>
          </w:tcPr>
          <w:p w14:paraId="1CB71422" w14:textId="77777777" w:rsidR="00B55352" w:rsidRPr="00A4644C" w:rsidRDefault="00B55352" w:rsidP="00A4644C">
            <w:pPr>
              <w:shd w:val="clear" w:color="auto" w:fill="FFFFFF"/>
              <w:jc w:val="both"/>
              <w:rPr>
                <w:rFonts w:ascii="Arial" w:hAnsi="Arial"/>
                <w:sz w:val="20"/>
                <w:szCs w:val="20"/>
              </w:rPr>
            </w:pPr>
          </w:p>
        </w:tc>
        <w:tc>
          <w:tcPr>
            <w:tcW w:w="850" w:type="dxa"/>
            <w:tcBorders>
              <w:top w:val="single" w:sz="2" w:space="0" w:color="000000"/>
            </w:tcBorders>
            <w:shd w:val="clear" w:color="auto" w:fill="auto"/>
            <w:vAlign w:val="center"/>
          </w:tcPr>
          <w:p w14:paraId="368C2C87" w14:textId="77777777" w:rsidR="00B55352" w:rsidRDefault="00B55352" w:rsidP="00B11ECF">
            <w:pPr>
              <w:shd w:val="clear" w:color="auto" w:fill="FFFFFF"/>
              <w:jc w:val="center"/>
              <w:rPr>
                <w:rFonts w:ascii="Arial" w:hAnsi="Arial"/>
                <w:sz w:val="20"/>
                <w:szCs w:val="20"/>
              </w:rPr>
            </w:pPr>
          </w:p>
        </w:tc>
        <w:tc>
          <w:tcPr>
            <w:tcW w:w="2410" w:type="dxa"/>
            <w:gridSpan w:val="2"/>
            <w:tcBorders>
              <w:top w:val="single" w:sz="2" w:space="0" w:color="000000"/>
              <w:left w:val="single" w:sz="2" w:space="0" w:color="000000"/>
              <w:bottom w:val="single" w:sz="2" w:space="0" w:color="000000"/>
            </w:tcBorders>
            <w:shd w:val="clear" w:color="auto" w:fill="auto"/>
            <w:vAlign w:val="center"/>
          </w:tcPr>
          <w:p w14:paraId="0000EA75" w14:textId="3076E065" w:rsidR="00B55352" w:rsidRPr="00B55352" w:rsidRDefault="00B55352" w:rsidP="00920021">
            <w:pPr>
              <w:shd w:val="clear" w:color="auto" w:fill="FFFFFF"/>
              <w:jc w:val="center"/>
              <w:rPr>
                <w:rFonts w:ascii="Arial" w:hAnsi="Arial"/>
                <w:b/>
                <w:bCs/>
                <w:sz w:val="20"/>
                <w:szCs w:val="20"/>
              </w:rPr>
            </w:pPr>
            <w:r w:rsidRPr="00B55352">
              <w:rPr>
                <w:rFonts w:ascii="Arial" w:hAnsi="Arial"/>
                <w:b/>
                <w:bCs/>
                <w:sz w:val="20"/>
                <w:szCs w:val="20"/>
              </w:rPr>
              <w:t>VALOR GLOBAL:</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2F2867" w14:textId="1406934F" w:rsidR="00B55352" w:rsidRDefault="00A51739" w:rsidP="00B11ECF">
            <w:pPr>
              <w:shd w:val="clear" w:color="auto" w:fill="FFFFFF"/>
              <w:jc w:val="center"/>
              <w:rPr>
                <w:rFonts w:ascii="Arial" w:hAnsi="Arial"/>
                <w:sz w:val="20"/>
                <w:szCs w:val="20"/>
              </w:rPr>
            </w:pPr>
            <w:r w:rsidRPr="00A51739">
              <w:rPr>
                <w:rFonts w:ascii="Arial" w:hAnsi="Arial"/>
                <w:b/>
                <w:bCs/>
                <w:sz w:val="20"/>
                <w:szCs w:val="20"/>
              </w:rPr>
              <w:t>R$ 56.373,62</w:t>
            </w:r>
          </w:p>
        </w:tc>
      </w:tr>
    </w:tbl>
    <w:p w14:paraId="17E69FBC" w14:textId="77777777" w:rsidR="00AA7266" w:rsidRPr="0066272C" w:rsidRDefault="00AA7266" w:rsidP="00AA7266">
      <w:pPr>
        <w:shd w:val="clear" w:color="auto" w:fill="FFFFFF"/>
        <w:spacing w:before="120" w:after="120"/>
        <w:jc w:val="both"/>
        <w:rPr>
          <w:rFonts w:ascii="Arial" w:hAnsi="Arial"/>
          <w:sz w:val="20"/>
          <w:szCs w:val="20"/>
        </w:rPr>
      </w:pPr>
      <w:r w:rsidRPr="0066272C">
        <w:rPr>
          <w:rFonts w:ascii="Arial" w:hAnsi="Arial"/>
          <w:b/>
          <w:bCs/>
          <w:color w:val="000000"/>
          <w:sz w:val="20"/>
          <w:szCs w:val="20"/>
        </w:rPr>
        <w:t>1.1.2</w:t>
      </w:r>
      <w:r w:rsidRPr="0066272C">
        <w:rPr>
          <w:rFonts w:ascii="Arial" w:hAnsi="Arial"/>
          <w:color w:val="000000"/>
          <w:sz w:val="20"/>
          <w:szCs w:val="20"/>
        </w:rPr>
        <w:t xml:space="preserve"> Os quantitativos e respectivos códigos dos itens são os discriminados na tabela acima.</w:t>
      </w:r>
    </w:p>
    <w:p w14:paraId="2BE4239C" w14:textId="59EED778" w:rsidR="00F145C7" w:rsidRPr="0066272C" w:rsidRDefault="00AA7266" w:rsidP="0066272C">
      <w:pPr>
        <w:shd w:val="clear" w:color="auto" w:fill="FFFFFF"/>
        <w:spacing w:before="120" w:after="120"/>
        <w:jc w:val="both"/>
        <w:rPr>
          <w:rFonts w:ascii="Arial" w:hAnsi="Arial"/>
          <w:sz w:val="20"/>
          <w:szCs w:val="20"/>
        </w:rPr>
      </w:pPr>
      <w:r w:rsidRPr="0066272C">
        <w:rPr>
          <w:rFonts w:ascii="Arial" w:hAnsi="Arial"/>
          <w:b/>
          <w:bCs/>
          <w:color w:val="000000"/>
          <w:sz w:val="20"/>
          <w:szCs w:val="20"/>
        </w:rPr>
        <w:t>1.1.</w:t>
      </w:r>
      <w:r w:rsidR="0066272C" w:rsidRPr="0066272C">
        <w:rPr>
          <w:rFonts w:ascii="Arial" w:hAnsi="Arial"/>
          <w:b/>
          <w:bCs/>
          <w:color w:val="000000"/>
          <w:sz w:val="20"/>
          <w:szCs w:val="20"/>
        </w:rPr>
        <w:t>3</w:t>
      </w:r>
      <w:r w:rsidRPr="0066272C">
        <w:rPr>
          <w:rFonts w:ascii="Arial" w:hAnsi="Arial"/>
          <w:color w:val="000000"/>
          <w:sz w:val="20"/>
          <w:szCs w:val="20"/>
        </w:rPr>
        <w:t xml:space="preserve"> O prazo de vigência do contrato é de </w:t>
      </w:r>
      <w:r w:rsidR="0066272C" w:rsidRPr="0066272C">
        <w:rPr>
          <w:rFonts w:ascii="Arial" w:hAnsi="Arial"/>
          <w:color w:val="000000"/>
          <w:sz w:val="20"/>
          <w:szCs w:val="20"/>
        </w:rPr>
        <w:t xml:space="preserve">12 </w:t>
      </w:r>
      <w:r w:rsidRPr="0066272C">
        <w:rPr>
          <w:rFonts w:ascii="Arial" w:hAnsi="Arial"/>
          <w:color w:val="000000"/>
          <w:sz w:val="20"/>
          <w:szCs w:val="20"/>
        </w:rPr>
        <w:t>meses</w:t>
      </w:r>
      <w:r w:rsidR="0066272C" w:rsidRPr="0066272C">
        <w:rPr>
          <w:rFonts w:ascii="Arial" w:hAnsi="Arial"/>
          <w:color w:val="000000"/>
          <w:sz w:val="20"/>
          <w:szCs w:val="20"/>
        </w:rPr>
        <w:t xml:space="preserve">, </w:t>
      </w:r>
      <w:r w:rsidRPr="0066272C">
        <w:rPr>
          <w:rFonts w:ascii="Arial" w:hAnsi="Arial"/>
          <w:color w:val="000000"/>
          <w:sz w:val="20"/>
          <w:szCs w:val="20"/>
        </w:rPr>
        <w:t>podendo ser prorrogado por interesse das partes com base nos artigos 106 e 107 da Lei 14.133, de 2021.</w:t>
      </w:r>
    </w:p>
    <w:p w14:paraId="6A36E765" w14:textId="77777777"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1.2 ESPECIFICAÇÕES TÉCNICAS</w:t>
      </w:r>
    </w:p>
    <w:p w14:paraId="1371E158" w14:textId="2A68566B" w:rsidR="00F079F2" w:rsidRDefault="00F079F2">
      <w:pPr>
        <w:pStyle w:val="Standard"/>
        <w:spacing w:after="57"/>
        <w:rPr>
          <w:rFonts w:ascii="Arial" w:hAnsi="Arial"/>
          <w:b/>
          <w:bCs/>
          <w:color w:val="000000"/>
          <w:sz w:val="20"/>
          <w:szCs w:val="20"/>
        </w:rPr>
      </w:pPr>
      <w:r>
        <w:rPr>
          <w:rFonts w:ascii="Arial" w:hAnsi="Arial"/>
          <w:b/>
          <w:bCs/>
          <w:color w:val="000000"/>
          <w:sz w:val="20"/>
          <w:szCs w:val="20"/>
        </w:rPr>
        <w:t>1.2.1 Para o projeto de captação de água da chuva e drenagem de águas pluviais:</w:t>
      </w:r>
    </w:p>
    <w:p w14:paraId="610CDBC4" w14:textId="3654096E" w:rsidR="00F079F2" w:rsidRDefault="00F079F2" w:rsidP="00F079F2">
      <w:pPr>
        <w:pStyle w:val="Standard"/>
        <w:spacing w:after="57"/>
        <w:jc w:val="both"/>
        <w:rPr>
          <w:rFonts w:ascii="Arial" w:hAnsi="Arial"/>
          <w:sz w:val="20"/>
          <w:szCs w:val="20"/>
        </w:rPr>
      </w:pPr>
      <w:r w:rsidRPr="00F079F2">
        <w:rPr>
          <w:rFonts w:ascii="Arial" w:hAnsi="Arial"/>
          <w:sz w:val="20"/>
          <w:szCs w:val="20"/>
        </w:rPr>
        <w:t xml:space="preserve">Projeto </w:t>
      </w:r>
      <w:r>
        <w:rPr>
          <w:rFonts w:ascii="Arial" w:hAnsi="Arial"/>
          <w:sz w:val="20"/>
          <w:szCs w:val="20"/>
        </w:rPr>
        <w:t>de</w:t>
      </w:r>
      <w:r w:rsidRPr="00F079F2">
        <w:rPr>
          <w:rFonts w:ascii="Arial" w:hAnsi="Arial"/>
          <w:sz w:val="20"/>
          <w:szCs w:val="20"/>
        </w:rPr>
        <w:t xml:space="preserve"> Drenagem com dimensionamento e distribuição de rede de tubulação </w:t>
      </w:r>
      <w:r w:rsidR="004F67F9">
        <w:rPr>
          <w:rFonts w:ascii="Arial" w:hAnsi="Arial"/>
          <w:sz w:val="20"/>
          <w:szCs w:val="20"/>
        </w:rPr>
        <w:t xml:space="preserve">de </w:t>
      </w:r>
      <w:r w:rsidRPr="00F079F2">
        <w:rPr>
          <w:rFonts w:ascii="Arial" w:hAnsi="Arial"/>
          <w:sz w:val="20"/>
          <w:szCs w:val="20"/>
        </w:rPr>
        <w:t xml:space="preserve">águas pluviais, prumadas e reservatórios superiores e inferiores, </w:t>
      </w:r>
      <w:r w:rsidR="004F67F9">
        <w:rPr>
          <w:rFonts w:ascii="Arial" w:hAnsi="Arial"/>
          <w:sz w:val="20"/>
          <w:szCs w:val="20"/>
        </w:rPr>
        <w:t xml:space="preserve">com </w:t>
      </w:r>
      <w:r w:rsidRPr="00F079F2">
        <w:rPr>
          <w:rFonts w:ascii="Arial" w:hAnsi="Arial"/>
          <w:sz w:val="20"/>
          <w:szCs w:val="20"/>
        </w:rPr>
        <w:t>aproveitamento das águas pluviais, projeto de retenção hídrica (contenção de cheias), drenagem do sistema de ar-condicionado, de forma a compor conjunto com perfeita integração. O projeto deverá atender aos requisitos de economia no consumo de água e conforto dos usuários, considerando critérios de sustentabilidade no ambiente construído, dentre outros requisitos estabelecidos pelas normas técnicas vigentes e ser compatível com o projeto arquitetônico.</w:t>
      </w:r>
    </w:p>
    <w:tbl>
      <w:tblPr>
        <w:tblStyle w:val="Tabelacomgrade"/>
        <w:tblW w:w="0" w:type="auto"/>
        <w:tblLook w:val="04A0" w:firstRow="1" w:lastRow="0" w:firstColumn="1" w:lastColumn="0" w:noHBand="0" w:noVBand="1"/>
      </w:tblPr>
      <w:tblGrid>
        <w:gridCol w:w="9684"/>
      </w:tblGrid>
      <w:tr w:rsidR="00533117" w:rsidRPr="00533117" w14:paraId="47BF60CF" w14:textId="77777777" w:rsidTr="00533117">
        <w:tc>
          <w:tcPr>
            <w:tcW w:w="9684" w:type="dxa"/>
            <w:shd w:val="clear" w:color="auto" w:fill="404040" w:themeFill="text1" w:themeFillTint="BF"/>
          </w:tcPr>
          <w:p w14:paraId="227D9B66" w14:textId="5DF17413" w:rsidR="00533117" w:rsidRPr="00533117" w:rsidRDefault="00533117" w:rsidP="00533117">
            <w:pPr>
              <w:pStyle w:val="Standard"/>
              <w:spacing w:after="57"/>
              <w:jc w:val="center"/>
              <w:rPr>
                <w:rFonts w:ascii="Arial" w:hAnsi="Arial"/>
                <w:b/>
                <w:bCs/>
                <w:color w:val="FFFFFF" w:themeColor="background1"/>
                <w:sz w:val="20"/>
                <w:szCs w:val="20"/>
              </w:rPr>
            </w:pPr>
            <w:r w:rsidRPr="00533117">
              <w:rPr>
                <w:rFonts w:ascii="Arial" w:hAnsi="Arial"/>
                <w:b/>
                <w:bCs/>
                <w:color w:val="FFFFFF" w:themeColor="background1"/>
                <w:sz w:val="20"/>
                <w:szCs w:val="20"/>
              </w:rPr>
              <w:t>PROJETO DE DRENAGEM DE ÁGUAS PLUVIAIS</w:t>
            </w:r>
          </w:p>
        </w:tc>
      </w:tr>
      <w:tr w:rsidR="00533117" w14:paraId="3640B4FC" w14:textId="77777777" w:rsidTr="00533117">
        <w:tc>
          <w:tcPr>
            <w:tcW w:w="9684" w:type="dxa"/>
          </w:tcPr>
          <w:p w14:paraId="57DF8D68" w14:textId="582ECEAB" w:rsidR="00533117" w:rsidRDefault="00533117" w:rsidP="00F079F2">
            <w:pPr>
              <w:pStyle w:val="Standard"/>
              <w:spacing w:after="57"/>
              <w:jc w:val="both"/>
              <w:rPr>
                <w:rFonts w:ascii="Arial" w:hAnsi="Arial"/>
                <w:sz w:val="20"/>
                <w:szCs w:val="20"/>
              </w:rPr>
            </w:pPr>
            <w:r w:rsidRPr="00F079F2">
              <w:rPr>
                <w:rFonts w:ascii="Arial" w:hAnsi="Arial"/>
                <w:sz w:val="20"/>
                <w:szCs w:val="20"/>
              </w:rPr>
              <w:t xml:space="preserve">Projeto Executivo: deverá indicar a ligação com a rede de água existente, indicar a instalação de sistemas de captação, condução e afastamento de águas pluviais, inclusive toda infraestrutura necessária para as redes. </w:t>
            </w:r>
          </w:p>
        </w:tc>
      </w:tr>
      <w:tr w:rsidR="00533117" w14:paraId="3E5FBB9B" w14:textId="77777777" w:rsidTr="00533117">
        <w:tc>
          <w:tcPr>
            <w:tcW w:w="9684" w:type="dxa"/>
          </w:tcPr>
          <w:p w14:paraId="390AB35C" w14:textId="6F9F3BC5"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D</w:t>
            </w:r>
            <w:r w:rsidRPr="00F079F2">
              <w:rPr>
                <w:rFonts w:ascii="Arial" w:hAnsi="Arial"/>
                <w:sz w:val="20"/>
                <w:szCs w:val="20"/>
              </w:rPr>
              <w:t xml:space="preserve">everão ser apresentados os seguintes produtos gráficos: </w:t>
            </w:r>
          </w:p>
          <w:p w14:paraId="6A8F9D85" w14:textId="28FA1CF5"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P</w:t>
            </w:r>
            <w:r w:rsidRPr="00F079F2">
              <w:rPr>
                <w:rFonts w:ascii="Arial" w:hAnsi="Arial"/>
                <w:sz w:val="20"/>
                <w:szCs w:val="20"/>
              </w:rPr>
              <w:t xml:space="preserve">lanta de situação e de cada nível da edificação, conforme projeto básico, com a indicação de ampliações, cortes e detalhes; </w:t>
            </w:r>
          </w:p>
          <w:p w14:paraId="229AF400" w14:textId="0AB50905"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P</w:t>
            </w:r>
            <w:r w:rsidRPr="00F079F2">
              <w:rPr>
                <w:rFonts w:ascii="Arial" w:hAnsi="Arial"/>
                <w:sz w:val="20"/>
                <w:szCs w:val="20"/>
              </w:rPr>
              <w:t xml:space="preserve">lantas dos conjuntos de sanitários ou ambientes com consumo de água fria e quente e despejos de esgoto, preferencialmente em escala 1:50, com o detalhamento das instalações; </w:t>
            </w:r>
          </w:p>
          <w:p w14:paraId="2D8F6111" w14:textId="3659F576"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P</w:t>
            </w:r>
            <w:r w:rsidRPr="00F079F2">
              <w:rPr>
                <w:rFonts w:ascii="Arial" w:hAnsi="Arial"/>
                <w:sz w:val="20"/>
                <w:szCs w:val="20"/>
              </w:rPr>
              <w:t xml:space="preserve">lantas de situação e da cobertura indicando os condutores horizontais, como calhas, e prumadas dos condutores verticais, preferencialmente em escala adequada com o detalhamento das instalações </w:t>
            </w:r>
          </w:p>
          <w:p w14:paraId="708BA470" w14:textId="5BFDB870"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C</w:t>
            </w:r>
            <w:r w:rsidRPr="00F079F2">
              <w:rPr>
                <w:rFonts w:ascii="Arial" w:hAnsi="Arial"/>
                <w:sz w:val="20"/>
                <w:szCs w:val="20"/>
              </w:rPr>
              <w:t xml:space="preserve">ortes com esquema geral de água, esgoto e pluvial e isométricos de água; </w:t>
            </w:r>
          </w:p>
          <w:p w14:paraId="38303FAB" w14:textId="2F5FEECF"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D</w:t>
            </w:r>
            <w:r w:rsidRPr="00F079F2">
              <w:rPr>
                <w:rFonts w:ascii="Arial" w:hAnsi="Arial"/>
                <w:sz w:val="20"/>
                <w:szCs w:val="20"/>
              </w:rPr>
              <w:t xml:space="preserve">etalhes de todos os furos necessários nos elementos de estrutura e de todas as peças a serem embutidas ou fixadas nas estruturas de concreto ou metálicas, para passagem e suporte da instalação; </w:t>
            </w:r>
          </w:p>
          <w:p w14:paraId="2E075B03" w14:textId="12D5A12E"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D</w:t>
            </w:r>
            <w:r w:rsidRPr="00F079F2">
              <w:rPr>
                <w:rFonts w:ascii="Arial" w:hAnsi="Arial"/>
                <w:sz w:val="20"/>
                <w:szCs w:val="20"/>
              </w:rPr>
              <w:t xml:space="preserve">esenhos, em escala adequada, de todas as ampliações ou detalhes, de caixas de inspeção, canaletas, ralos, sala de bombas, caixas coletoras, peças de inspeção, instalações de bombeamento, drenos, montagem de equipamentos, suportes, fixações e outros que se fizerem necessários; </w:t>
            </w:r>
          </w:p>
          <w:p w14:paraId="6B3B5E66" w14:textId="263D1FCB"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Traçado das redes de esgoto e de fornecimento de água das respectivas concessionárias; </w:t>
            </w:r>
          </w:p>
          <w:p w14:paraId="5FA166DD" w14:textId="11F96838"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Localização do cavalete com hidrômetro, em local adequado, de fácil acesso e com distâncias que satisfaçam as condições mínimas previstas em normas técnicas ou da concessionária; </w:t>
            </w:r>
          </w:p>
          <w:p w14:paraId="4DF41735" w14:textId="281FEC09"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Traçado do alimentador predial de água proveniente da rede pública de abastecimento, devidamente dimensionado para atendimento à demanda prevista e com indicação do ponto de conexão à rede; </w:t>
            </w:r>
          </w:p>
          <w:p w14:paraId="282B2DD0" w14:textId="6BAED7E1"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Localização e dimensionamento de cisternas subterrâneas, bacias de contenção e/ou reservatórios elevados, em função das características do terreno e cotas de implantação, do melhor atendimento às </w:t>
            </w:r>
            <w:r w:rsidRPr="00F079F2">
              <w:rPr>
                <w:rFonts w:ascii="Arial" w:hAnsi="Arial"/>
                <w:sz w:val="20"/>
                <w:szCs w:val="20"/>
              </w:rPr>
              <w:lastRenderedPageBreak/>
              <w:t xml:space="preserve">unidades construtivas, da necessidade de minimização de custos, das imposições técnicas do sistema de prevenção e combate a incêndio; </w:t>
            </w:r>
          </w:p>
          <w:p w14:paraId="1B894B13" w14:textId="2D9CBEF0"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Indicação e dimensionamento de bomba de sucção e recalque (quando couber), com definição de seu tipo e potência; </w:t>
            </w:r>
          </w:p>
          <w:p w14:paraId="7D11C874" w14:textId="7155BBC0"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Traçado de rede de coleta de esgoto, com caixas de inspeção, com definição de dimensões, bitolas, materiais e inclinação mínima, dando seus perfis com cotas definidas em projeto, bem como da rede pública de coleta e remoção, ou fossa séptica e sumidouro ou valas de infiltração (quando couber), de acordo com as características do terreno e de conformidade com as respectivas normas técnicas da ABNT; </w:t>
            </w:r>
          </w:p>
          <w:p w14:paraId="2E43FEF5" w14:textId="7B209CAB"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D</w:t>
            </w:r>
            <w:r w:rsidRPr="00F079F2">
              <w:rPr>
                <w:rFonts w:ascii="Arial" w:hAnsi="Arial"/>
                <w:sz w:val="20"/>
                <w:szCs w:val="20"/>
              </w:rPr>
              <w:t xml:space="preserve">everão ser evitadas declividades de tubulações contrárias ao sentido de caimento do terreno, bem como a intersecção de redes distintas do projeto hidráulico-sanitário, sempre tomando em conta as cotas definidas no projeto; </w:t>
            </w:r>
          </w:p>
          <w:p w14:paraId="0198B761" w14:textId="2D27516C"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 xml:space="preserve">Traçado do sistema de captação e afastamento de águas pluviais, das interligações com a rede de águas pluviais através de caixas de passagem, com definição de dimensões, bitolas, materiais e inclinação mínima, dando seus perfis com cotas definidas em projeto e disposição final em coletor público de águas pluviais ou outra solução. O Projeto de Drenagem deverá priorizar o escoamento superficial das águas por meio de sarjetas e canaletas. </w:t>
            </w:r>
          </w:p>
          <w:p w14:paraId="5ABFA475" w14:textId="28B874F7"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Indicação dos elementos componentes do sistema de dissipação de energia hidráulica (quando couber), para terminais de águas pluviais em terrenos areníticos sujeitos a fenômenos da erosão, ou quando as velocidades da água nesses pontos determinarem a necessidade de utilização desses elementos de dissipação;</w:t>
            </w:r>
          </w:p>
          <w:p w14:paraId="0514FA65" w14:textId="7F778F11"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Indicação dos elementos de drenagem profunda (quando couber), nas situações em que se verifique sua necessidade, tendo por base a altura do lençol freático e o coeficiente de percolação do terreno, definindo diâmetros, materiais e inclinações mínimas, bem como caixas de interligação à rede de águas pluviais;</w:t>
            </w:r>
          </w:p>
          <w:p w14:paraId="10D6A420" w14:textId="03842477"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Especificação de materiais e serviços abordará a definição dos materiais a serem empregados, impondo</w:t>
            </w:r>
            <w:r>
              <w:rPr>
                <w:rFonts w:ascii="Arial" w:hAnsi="Arial"/>
                <w:sz w:val="20"/>
                <w:szCs w:val="20"/>
              </w:rPr>
              <w:t xml:space="preserve"> </w:t>
            </w:r>
            <w:r w:rsidRPr="00F079F2">
              <w:rPr>
                <w:rFonts w:ascii="Arial" w:hAnsi="Arial"/>
                <w:sz w:val="20"/>
                <w:szCs w:val="20"/>
              </w:rPr>
              <w:t>lhes qualidades (condições mínimas a serem satisfeitas) e modo de aplicação, de conformidade com as recomendações e instruções dos respectivos fabricantes e com as normas técnicas oficiais.</w:t>
            </w:r>
          </w:p>
          <w:p w14:paraId="15631248" w14:textId="43961655" w:rsidR="00533117" w:rsidRPr="00F079F2" w:rsidRDefault="00F92754" w:rsidP="00533117">
            <w:pPr>
              <w:pStyle w:val="Standard"/>
              <w:numPr>
                <w:ilvl w:val="0"/>
                <w:numId w:val="16"/>
              </w:numPr>
              <w:spacing w:after="57"/>
              <w:ind w:left="0" w:firstLine="0"/>
              <w:jc w:val="both"/>
              <w:rPr>
                <w:rFonts w:ascii="Arial" w:hAnsi="Arial"/>
                <w:sz w:val="20"/>
                <w:szCs w:val="20"/>
              </w:rPr>
            </w:pPr>
            <w:r>
              <w:rPr>
                <w:rFonts w:ascii="Arial" w:hAnsi="Arial"/>
                <w:sz w:val="20"/>
                <w:szCs w:val="20"/>
              </w:rPr>
              <w:t>l</w:t>
            </w:r>
            <w:r w:rsidR="00533117" w:rsidRPr="00F079F2">
              <w:rPr>
                <w:rFonts w:ascii="Arial" w:hAnsi="Arial"/>
                <w:sz w:val="20"/>
                <w:szCs w:val="20"/>
              </w:rPr>
              <w:t>ista detalhada de materiais e equipamentos;</w:t>
            </w:r>
          </w:p>
          <w:p w14:paraId="14C0FF8B" w14:textId="6479026D" w:rsidR="00533117" w:rsidRPr="00F079F2" w:rsidRDefault="00533117" w:rsidP="00533117">
            <w:pPr>
              <w:pStyle w:val="Standard"/>
              <w:numPr>
                <w:ilvl w:val="0"/>
                <w:numId w:val="16"/>
              </w:numPr>
              <w:spacing w:after="57"/>
              <w:ind w:left="0" w:firstLine="0"/>
              <w:jc w:val="both"/>
              <w:rPr>
                <w:rFonts w:ascii="Arial" w:hAnsi="Arial"/>
                <w:sz w:val="20"/>
                <w:szCs w:val="20"/>
              </w:rPr>
            </w:pPr>
            <w:r w:rsidRPr="00F079F2">
              <w:rPr>
                <w:rFonts w:ascii="Arial" w:hAnsi="Arial"/>
                <w:sz w:val="20"/>
                <w:szCs w:val="20"/>
              </w:rPr>
              <w:t>Todos os detalhes que interfiram com outros sistemas deverão ser elaborados em conjunto, de forma a estarem perfeitamente harmonizados entre si.</w:t>
            </w:r>
          </w:p>
          <w:p w14:paraId="4B18317E" w14:textId="7C51AD79" w:rsidR="00533117" w:rsidRPr="00F079F2" w:rsidRDefault="00533117" w:rsidP="00533117">
            <w:pPr>
              <w:pStyle w:val="Standard"/>
              <w:numPr>
                <w:ilvl w:val="0"/>
                <w:numId w:val="16"/>
              </w:numPr>
              <w:spacing w:after="57"/>
              <w:ind w:left="0" w:firstLine="0"/>
              <w:jc w:val="both"/>
              <w:rPr>
                <w:rFonts w:ascii="Arial" w:hAnsi="Arial"/>
                <w:sz w:val="20"/>
                <w:szCs w:val="20"/>
              </w:rPr>
            </w:pPr>
            <w:r>
              <w:rPr>
                <w:rFonts w:ascii="Arial" w:hAnsi="Arial"/>
                <w:sz w:val="20"/>
                <w:szCs w:val="20"/>
              </w:rPr>
              <w:t>R</w:t>
            </w:r>
            <w:r w:rsidRPr="00F079F2">
              <w:rPr>
                <w:rFonts w:ascii="Arial" w:hAnsi="Arial"/>
                <w:sz w:val="20"/>
                <w:szCs w:val="20"/>
              </w:rPr>
              <w:t>elatório técnico, conforme Prática Geral de Projeto.</w:t>
            </w:r>
          </w:p>
          <w:p w14:paraId="3DF3F48B" w14:textId="77777777" w:rsidR="00533117" w:rsidRPr="00F92754" w:rsidRDefault="00533117" w:rsidP="00533117">
            <w:pPr>
              <w:pStyle w:val="Standard"/>
              <w:numPr>
                <w:ilvl w:val="0"/>
                <w:numId w:val="16"/>
              </w:numPr>
              <w:spacing w:after="57"/>
              <w:ind w:left="0" w:firstLine="0"/>
              <w:jc w:val="both"/>
              <w:rPr>
                <w:rFonts w:ascii="Arial" w:hAnsi="Arial"/>
                <w:sz w:val="20"/>
                <w:szCs w:val="20"/>
              </w:rPr>
            </w:pPr>
            <w:r w:rsidRPr="00F92754">
              <w:rPr>
                <w:rFonts w:ascii="Arial" w:hAnsi="Arial"/>
                <w:sz w:val="20"/>
                <w:szCs w:val="20"/>
              </w:rPr>
              <w:t>Deverá ser aprovado na concessionária local.</w:t>
            </w:r>
          </w:p>
          <w:p w14:paraId="42B275AA" w14:textId="77777777" w:rsidR="00F92754" w:rsidRPr="00F92754" w:rsidRDefault="00F92754" w:rsidP="00533117">
            <w:pPr>
              <w:pStyle w:val="Standard"/>
              <w:numPr>
                <w:ilvl w:val="0"/>
                <w:numId w:val="16"/>
              </w:numPr>
              <w:spacing w:after="57"/>
              <w:ind w:left="0" w:firstLine="0"/>
              <w:jc w:val="both"/>
              <w:rPr>
                <w:rFonts w:ascii="Arial" w:hAnsi="Arial"/>
                <w:sz w:val="20"/>
                <w:szCs w:val="20"/>
              </w:rPr>
            </w:pPr>
            <w:r w:rsidRPr="00F92754">
              <w:rPr>
                <w:rFonts w:ascii="Arial" w:hAnsi="Arial"/>
                <w:sz w:val="20"/>
                <w:szCs w:val="20"/>
              </w:rPr>
              <w:t xml:space="preserve">Os projetos devem vir acompanhados de: </w:t>
            </w:r>
          </w:p>
          <w:p w14:paraId="12A71A55" w14:textId="77777777" w:rsidR="00F92754" w:rsidRPr="00F92754" w:rsidRDefault="00F92754" w:rsidP="00F92754">
            <w:pPr>
              <w:pStyle w:val="Standard"/>
              <w:spacing w:after="57"/>
              <w:jc w:val="both"/>
              <w:rPr>
                <w:rFonts w:ascii="Arial" w:hAnsi="Arial"/>
                <w:sz w:val="20"/>
                <w:szCs w:val="20"/>
              </w:rPr>
            </w:pPr>
            <w:r w:rsidRPr="00F92754">
              <w:rPr>
                <w:rFonts w:ascii="Arial" w:hAnsi="Arial"/>
                <w:sz w:val="20"/>
                <w:szCs w:val="20"/>
              </w:rPr>
              <w:t xml:space="preserve">a) Memorial Descritivo; </w:t>
            </w:r>
          </w:p>
          <w:p w14:paraId="65D4E3E0" w14:textId="77777777" w:rsidR="00F92754" w:rsidRDefault="00F92754" w:rsidP="00F92754">
            <w:pPr>
              <w:pStyle w:val="Standard"/>
              <w:spacing w:after="57"/>
              <w:jc w:val="both"/>
              <w:rPr>
                <w:rFonts w:ascii="Arial" w:hAnsi="Arial"/>
                <w:sz w:val="20"/>
                <w:szCs w:val="20"/>
              </w:rPr>
            </w:pPr>
            <w:r w:rsidRPr="00F92754">
              <w:rPr>
                <w:rFonts w:ascii="Arial" w:hAnsi="Arial"/>
                <w:sz w:val="20"/>
                <w:szCs w:val="20"/>
              </w:rPr>
              <w:t>b) Caderno de Especificações técnicas necessárias para a contratação e a execução dos serviços;</w:t>
            </w:r>
          </w:p>
          <w:p w14:paraId="26AD8895" w14:textId="4A66D3B7" w:rsidR="00F92754" w:rsidRPr="00F92754" w:rsidRDefault="00F92754" w:rsidP="00F92754">
            <w:pPr>
              <w:pStyle w:val="Standard"/>
              <w:spacing w:after="57"/>
              <w:jc w:val="both"/>
              <w:rPr>
                <w:rFonts w:ascii="Arial" w:hAnsi="Arial"/>
                <w:sz w:val="20"/>
                <w:szCs w:val="20"/>
              </w:rPr>
            </w:pPr>
            <w:r w:rsidRPr="00F92754">
              <w:rPr>
                <w:rFonts w:ascii="Arial" w:hAnsi="Arial"/>
                <w:sz w:val="20"/>
                <w:szCs w:val="20"/>
              </w:rPr>
              <w:t xml:space="preserve">c) Relação quantitativa de materiais e serviços; </w:t>
            </w:r>
          </w:p>
          <w:p w14:paraId="1F472B32" w14:textId="77777777" w:rsidR="00F92754" w:rsidRPr="00F92754" w:rsidRDefault="00F92754" w:rsidP="00F92754">
            <w:pPr>
              <w:pStyle w:val="Standard"/>
              <w:spacing w:after="57"/>
              <w:jc w:val="both"/>
              <w:rPr>
                <w:rFonts w:ascii="Arial" w:hAnsi="Arial"/>
                <w:sz w:val="20"/>
                <w:szCs w:val="20"/>
              </w:rPr>
            </w:pPr>
            <w:r w:rsidRPr="00F92754">
              <w:rPr>
                <w:rFonts w:ascii="Arial" w:hAnsi="Arial"/>
                <w:sz w:val="20"/>
                <w:szCs w:val="20"/>
              </w:rPr>
              <w:t xml:space="preserve">d) Memória de cálculo com os critérios adotados para a elaboração do projeto; </w:t>
            </w:r>
          </w:p>
          <w:p w14:paraId="228E70A7" w14:textId="77777777" w:rsidR="00F92754" w:rsidRPr="00F92754" w:rsidRDefault="00F92754" w:rsidP="00F92754">
            <w:pPr>
              <w:pStyle w:val="Standard"/>
              <w:spacing w:after="57"/>
              <w:jc w:val="both"/>
              <w:rPr>
                <w:rFonts w:ascii="Arial" w:hAnsi="Arial"/>
                <w:sz w:val="20"/>
                <w:szCs w:val="20"/>
              </w:rPr>
            </w:pPr>
            <w:r w:rsidRPr="00F92754">
              <w:rPr>
                <w:rFonts w:ascii="Arial" w:hAnsi="Arial"/>
                <w:sz w:val="20"/>
                <w:szCs w:val="20"/>
              </w:rPr>
              <w:t xml:space="preserve">e) Declaração de Liberação do Direito Autoral; </w:t>
            </w:r>
          </w:p>
          <w:p w14:paraId="13F1CD5A" w14:textId="088EB605" w:rsidR="00F92754" w:rsidRDefault="00F92754" w:rsidP="00F92754">
            <w:pPr>
              <w:pStyle w:val="Standard"/>
              <w:spacing w:after="57"/>
              <w:jc w:val="both"/>
              <w:rPr>
                <w:rFonts w:ascii="Arial" w:hAnsi="Arial"/>
                <w:sz w:val="20"/>
                <w:szCs w:val="20"/>
              </w:rPr>
            </w:pPr>
            <w:r w:rsidRPr="00F92754">
              <w:rPr>
                <w:rFonts w:ascii="Arial" w:hAnsi="Arial"/>
                <w:sz w:val="20"/>
                <w:szCs w:val="20"/>
              </w:rPr>
              <w:t>f) RRT e/ou ART dos respectivos serviços, quitada, com comprovante de pagamento</w:t>
            </w:r>
            <w:r>
              <w:rPr>
                <w:rFonts w:ascii="Arial" w:hAnsi="Arial"/>
                <w:sz w:val="20"/>
                <w:szCs w:val="20"/>
              </w:rPr>
              <w:t>.</w:t>
            </w:r>
          </w:p>
        </w:tc>
      </w:tr>
    </w:tbl>
    <w:p w14:paraId="3B3CDC0F" w14:textId="30DE69D0" w:rsidR="00F079F2" w:rsidRDefault="00F079F2" w:rsidP="00F079F2">
      <w:pPr>
        <w:pStyle w:val="Standard"/>
        <w:spacing w:after="57"/>
        <w:jc w:val="both"/>
        <w:rPr>
          <w:rFonts w:ascii="Arial" w:hAnsi="Arial"/>
          <w:sz w:val="20"/>
          <w:szCs w:val="20"/>
        </w:rPr>
      </w:pPr>
      <w:r w:rsidRPr="00F079F2">
        <w:rPr>
          <w:rFonts w:ascii="Arial" w:hAnsi="Arial"/>
          <w:sz w:val="20"/>
          <w:szCs w:val="20"/>
        </w:rPr>
        <w:lastRenderedPageBreak/>
        <w:t>OBS.: Mesmo que o encaminhamento para aprovação formal nas diversas instituições de fiscalização e controle não seja realizado diretamente pelo autor do projeto, serão de sua responsabilidade as eventuais modificações necessárias à sua aprovação. Também deverá contemplar possíveis alterações na arquitetura e toda e qualquer solicitação oriunda por parte dos órgãos</w:t>
      </w:r>
    </w:p>
    <w:p w14:paraId="5ABAB49B" w14:textId="778016FB" w:rsidR="00533117" w:rsidRPr="00533117" w:rsidRDefault="00533117" w:rsidP="00F079F2">
      <w:pPr>
        <w:pStyle w:val="Standard"/>
        <w:spacing w:after="57"/>
        <w:jc w:val="both"/>
        <w:rPr>
          <w:rFonts w:ascii="Arial" w:hAnsi="Arial"/>
          <w:b/>
          <w:bCs/>
          <w:sz w:val="20"/>
          <w:szCs w:val="20"/>
        </w:rPr>
      </w:pPr>
      <w:r w:rsidRPr="00533117">
        <w:rPr>
          <w:rFonts w:ascii="Arial" w:hAnsi="Arial"/>
          <w:b/>
          <w:bCs/>
          <w:sz w:val="20"/>
          <w:szCs w:val="20"/>
        </w:rPr>
        <w:t>1.2.2 Para a elaboração da planilha orçamentária</w:t>
      </w:r>
    </w:p>
    <w:tbl>
      <w:tblPr>
        <w:tblStyle w:val="Tabelacomgrade"/>
        <w:tblW w:w="0" w:type="auto"/>
        <w:tblLook w:val="04A0" w:firstRow="1" w:lastRow="0" w:firstColumn="1" w:lastColumn="0" w:noHBand="0" w:noVBand="1"/>
      </w:tblPr>
      <w:tblGrid>
        <w:gridCol w:w="9684"/>
      </w:tblGrid>
      <w:tr w:rsidR="00533117" w:rsidRPr="00533117" w14:paraId="4B2672F5" w14:textId="77777777" w:rsidTr="009F2E3F">
        <w:tc>
          <w:tcPr>
            <w:tcW w:w="9684" w:type="dxa"/>
            <w:shd w:val="clear" w:color="auto" w:fill="404040" w:themeFill="text1" w:themeFillTint="BF"/>
          </w:tcPr>
          <w:p w14:paraId="07FE8AFB" w14:textId="437E82D8" w:rsidR="00533117" w:rsidRPr="00533117" w:rsidRDefault="00533117" w:rsidP="009F2E3F">
            <w:pPr>
              <w:pStyle w:val="Standard"/>
              <w:spacing w:after="57"/>
              <w:jc w:val="center"/>
              <w:rPr>
                <w:rFonts w:ascii="Arial" w:hAnsi="Arial"/>
                <w:b/>
                <w:bCs/>
                <w:color w:val="FFFFFF" w:themeColor="background1"/>
                <w:sz w:val="20"/>
                <w:szCs w:val="20"/>
              </w:rPr>
            </w:pPr>
            <w:r>
              <w:rPr>
                <w:rFonts w:ascii="Arial" w:hAnsi="Arial"/>
                <w:b/>
                <w:bCs/>
                <w:color w:val="FFFFFF" w:themeColor="background1"/>
                <w:sz w:val="20"/>
                <w:szCs w:val="20"/>
              </w:rPr>
              <w:t>ORÇAMENTO EXECUTIVO</w:t>
            </w:r>
          </w:p>
        </w:tc>
      </w:tr>
      <w:tr w:rsidR="00533117" w14:paraId="4BDC0021" w14:textId="77777777" w:rsidTr="009F2E3F">
        <w:tc>
          <w:tcPr>
            <w:tcW w:w="9684" w:type="dxa"/>
          </w:tcPr>
          <w:p w14:paraId="1D150E8D" w14:textId="0C2103F2" w:rsidR="00533117" w:rsidRDefault="00855976" w:rsidP="00855976">
            <w:pPr>
              <w:pStyle w:val="Standard"/>
              <w:spacing w:after="57"/>
              <w:jc w:val="both"/>
              <w:rPr>
                <w:rFonts w:ascii="Arial" w:hAnsi="Arial"/>
                <w:sz w:val="20"/>
                <w:szCs w:val="20"/>
              </w:rPr>
            </w:pPr>
            <w:r w:rsidRPr="00855976">
              <w:rPr>
                <w:rFonts w:ascii="Arial" w:hAnsi="Arial"/>
                <w:sz w:val="20"/>
                <w:szCs w:val="20"/>
              </w:rPr>
              <w:t>O orçamento em questão envolve solução completa e irrestrita de todos os elementos constituintes do projeto tais como edifícios, implantação, equipamentos, infraestrutura e demais itens pertinentes à consecução e indubitável execução do Objeto</w:t>
            </w:r>
          </w:p>
        </w:tc>
      </w:tr>
      <w:tr w:rsidR="00533117" w:rsidRPr="00855976" w14:paraId="327A9A82" w14:textId="77777777" w:rsidTr="009F2E3F">
        <w:tc>
          <w:tcPr>
            <w:tcW w:w="9684" w:type="dxa"/>
          </w:tcPr>
          <w:p w14:paraId="6F7CD7C5" w14:textId="77777777" w:rsidR="00855976" w:rsidRPr="00855976" w:rsidRDefault="00855976" w:rsidP="009F2E3F">
            <w:pPr>
              <w:pStyle w:val="Standard"/>
              <w:numPr>
                <w:ilvl w:val="0"/>
                <w:numId w:val="16"/>
              </w:numPr>
              <w:spacing w:after="57"/>
              <w:ind w:left="0" w:firstLine="0"/>
              <w:jc w:val="both"/>
              <w:rPr>
                <w:rFonts w:ascii="Arial" w:hAnsi="Arial"/>
                <w:sz w:val="20"/>
                <w:szCs w:val="20"/>
              </w:rPr>
            </w:pPr>
            <w:r w:rsidRPr="00855976">
              <w:rPr>
                <w:rFonts w:ascii="Arial" w:hAnsi="Arial"/>
                <w:sz w:val="20"/>
                <w:szCs w:val="20"/>
              </w:rPr>
              <w:t xml:space="preserve">O orçamento deve contemplar todos os itens necessários para a perfeita execução da obra. </w:t>
            </w:r>
          </w:p>
          <w:p w14:paraId="46DE9586" w14:textId="77777777" w:rsidR="00533117" w:rsidRPr="00855976" w:rsidRDefault="00855976" w:rsidP="009F2E3F">
            <w:pPr>
              <w:pStyle w:val="Standard"/>
              <w:numPr>
                <w:ilvl w:val="0"/>
                <w:numId w:val="16"/>
              </w:numPr>
              <w:spacing w:after="57"/>
              <w:ind w:left="0" w:firstLine="0"/>
              <w:jc w:val="both"/>
              <w:rPr>
                <w:rFonts w:ascii="Arial" w:hAnsi="Arial"/>
                <w:sz w:val="20"/>
                <w:szCs w:val="20"/>
              </w:rPr>
            </w:pPr>
            <w:r w:rsidRPr="00855976">
              <w:rPr>
                <w:rFonts w:ascii="Arial" w:hAnsi="Arial"/>
                <w:sz w:val="20"/>
                <w:szCs w:val="20"/>
              </w:rPr>
              <w:t xml:space="preserve">A elaboração do Orçamento Geral da Obra deve seguir o padrão da SINAPI - CAIXA, sendo que os itens da citada tabela não poderão sofrer qualquer tipo de alteração seja na designação dos seus códigos, seja na descrição dos serviços e valores. Caso não exista um serviço especificado na planilha, o mesmo deverá ser composto unitariamente e, quando necessário ter seus insumos cotados em mercado. As citadas </w:t>
            </w:r>
            <w:r w:rsidRPr="00855976">
              <w:rPr>
                <w:rFonts w:ascii="Arial" w:hAnsi="Arial"/>
                <w:sz w:val="20"/>
                <w:szCs w:val="20"/>
              </w:rPr>
              <w:lastRenderedPageBreak/>
              <w:t>composições e cotações deverão fazer parte da memória de cálculo, sendo também necessária a apresentação dos comprovantes das cotações em mercado. Não serão aceitas estimativas de custo, custos globais ou verbas:</w:t>
            </w:r>
          </w:p>
          <w:p w14:paraId="6D4A4D45"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 Integrarão o orçamento: </w:t>
            </w:r>
          </w:p>
          <w:p w14:paraId="06FBB532"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a.1) Folha de fechamento de orçamento; </w:t>
            </w:r>
          </w:p>
          <w:p w14:paraId="4CF1E484"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a.2) Folha resumo, quando couber; </w:t>
            </w:r>
          </w:p>
          <w:p w14:paraId="678C17BB" w14:textId="0162F8DD"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a.3) Planilha orçamentária de Serviços de todos os projetos, a ser preenchida conforme padrão SINAPI; </w:t>
            </w:r>
          </w:p>
          <w:p w14:paraId="69962518"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a.4) Cronograma físico-financeiro </w:t>
            </w:r>
          </w:p>
          <w:p w14:paraId="40DC0157"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a.5) Planilha analítica apresentando as composições de serviços não contemplados pela planilha SINAPI; </w:t>
            </w:r>
          </w:p>
          <w:p w14:paraId="373651D9"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a.6) Cotações de insumos e serviços que não estejam contempladas pelas planilhas SINAPI; </w:t>
            </w:r>
          </w:p>
          <w:p w14:paraId="622478EE" w14:textId="2C403B79"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a.7) Curva ABC do orçamento; </w:t>
            </w:r>
          </w:p>
          <w:p w14:paraId="66471E69" w14:textId="532C361B"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a.8) Composição do BDI; </w:t>
            </w:r>
          </w:p>
          <w:p w14:paraId="3547D339" w14:textId="39EEB0D9"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a.9) RRT e/ou ART, dos respectivos serviços, quitada, com comprovante de pagamento; </w:t>
            </w:r>
          </w:p>
          <w:p w14:paraId="38E742BC" w14:textId="77777777"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a.10) Memorial de Cálculo e Memorial Descritivo dos serviços e respectivas quantidades contempladas no orçamento; </w:t>
            </w:r>
          </w:p>
          <w:p w14:paraId="3575240C" w14:textId="68A9F576"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 xml:space="preserve">a.11) Termo de responsabilidade de utilização correta dos módulos e tabelas de referência; </w:t>
            </w:r>
          </w:p>
          <w:p w14:paraId="4163F353" w14:textId="28FC2B6F" w:rsidR="00855976" w:rsidRPr="00855976" w:rsidRDefault="00855976" w:rsidP="00855976">
            <w:pPr>
              <w:pStyle w:val="Standard"/>
              <w:spacing w:after="57"/>
              <w:jc w:val="both"/>
              <w:rPr>
                <w:rFonts w:ascii="Arial" w:hAnsi="Arial"/>
                <w:sz w:val="20"/>
                <w:szCs w:val="20"/>
              </w:rPr>
            </w:pPr>
            <w:r w:rsidRPr="00855976">
              <w:rPr>
                <w:rFonts w:ascii="Arial" w:hAnsi="Arial"/>
                <w:sz w:val="20"/>
                <w:szCs w:val="20"/>
              </w:rPr>
              <w:t>a.12) Termo de Responsabilidade e a Declaração de Liberação do Direito Autoral (encontrada na planilha de serviços sintética desonerada).</w:t>
            </w:r>
          </w:p>
        </w:tc>
      </w:tr>
    </w:tbl>
    <w:p w14:paraId="12DEAE3C" w14:textId="7625D109" w:rsidR="00533117" w:rsidRDefault="00855976" w:rsidP="00F079F2">
      <w:pPr>
        <w:pStyle w:val="Standard"/>
        <w:spacing w:after="57"/>
        <w:jc w:val="both"/>
        <w:rPr>
          <w:rFonts w:ascii="Arial" w:hAnsi="Arial"/>
          <w:sz w:val="20"/>
          <w:szCs w:val="20"/>
        </w:rPr>
      </w:pPr>
      <w:r w:rsidRPr="00855976">
        <w:rPr>
          <w:rFonts w:ascii="Arial" w:hAnsi="Arial"/>
          <w:sz w:val="20"/>
          <w:szCs w:val="20"/>
        </w:rPr>
        <w:lastRenderedPageBreak/>
        <w:t>Obs.: Nas cópias impressas, todas as folhas deverão ser entregues rubricadas e a Folha de Fechamento assinada pelo responsável técnico pelos orçamentos. A cópia digital também deverá sem entregue com assinaturas, podendo ser assinatura digital.</w:t>
      </w:r>
    </w:p>
    <w:p w14:paraId="2B14098A" w14:textId="2BA7489F" w:rsidR="00855976" w:rsidRDefault="003E3ABA" w:rsidP="00F079F2">
      <w:pPr>
        <w:pStyle w:val="Standard"/>
        <w:spacing w:after="57"/>
        <w:jc w:val="both"/>
        <w:rPr>
          <w:rFonts w:ascii="Arial" w:hAnsi="Arial"/>
          <w:sz w:val="20"/>
          <w:szCs w:val="20"/>
        </w:rPr>
      </w:pPr>
      <w:r w:rsidRPr="003E3ABA">
        <w:rPr>
          <w:rFonts w:ascii="Arial" w:hAnsi="Arial"/>
          <w:b/>
          <w:bCs/>
          <w:sz w:val="20"/>
          <w:szCs w:val="20"/>
        </w:rPr>
        <w:t>1.2.2.1</w:t>
      </w:r>
      <w:r>
        <w:rPr>
          <w:rFonts w:ascii="Arial" w:hAnsi="Arial"/>
          <w:sz w:val="20"/>
          <w:szCs w:val="20"/>
        </w:rPr>
        <w:t xml:space="preserve"> </w:t>
      </w:r>
      <w:r w:rsidR="00855976" w:rsidRPr="00855976">
        <w:rPr>
          <w:rFonts w:ascii="Arial" w:hAnsi="Arial"/>
          <w:sz w:val="20"/>
          <w:szCs w:val="20"/>
        </w:rPr>
        <w:t xml:space="preserve">Deve ser apresentado um cronograma físico-financeiro para a execução da obra que contemple todas as atividades para a construção do objeto, nos formatos compatíveis ao Software MS Project (por exemplo: </w:t>
      </w:r>
      <w:proofErr w:type="spellStart"/>
      <w:r w:rsidR="00855976" w:rsidRPr="00855976">
        <w:rPr>
          <w:rFonts w:ascii="Arial" w:hAnsi="Arial"/>
          <w:sz w:val="20"/>
          <w:szCs w:val="20"/>
        </w:rPr>
        <w:t>xml</w:t>
      </w:r>
      <w:proofErr w:type="spellEnd"/>
      <w:r w:rsidR="00855976" w:rsidRPr="00855976">
        <w:rPr>
          <w:rFonts w:ascii="Arial" w:hAnsi="Arial"/>
          <w:sz w:val="20"/>
          <w:szCs w:val="20"/>
        </w:rPr>
        <w:t xml:space="preserve"> e </w:t>
      </w:r>
      <w:proofErr w:type="spellStart"/>
      <w:r w:rsidR="00855976" w:rsidRPr="00855976">
        <w:rPr>
          <w:rFonts w:ascii="Arial" w:hAnsi="Arial"/>
          <w:sz w:val="20"/>
          <w:szCs w:val="20"/>
        </w:rPr>
        <w:t>mpp</w:t>
      </w:r>
      <w:proofErr w:type="spellEnd"/>
      <w:r w:rsidR="00855976" w:rsidRPr="00855976">
        <w:rPr>
          <w:rFonts w:ascii="Arial" w:hAnsi="Arial"/>
          <w:sz w:val="20"/>
          <w:szCs w:val="20"/>
        </w:rPr>
        <w:t>). Este material deverá ser objeto de discussão entre CONTRATANTE e CONTRATADA, norteando os tempos necessários para cada atividade, incluindo todas as atividades.</w:t>
      </w:r>
    </w:p>
    <w:p w14:paraId="16466AAC" w14:textId="0BFB0DA0" w:rsidR="00F92754" w:rsidRDefault="00F92754" w:rsidP="00F079F2">
      <w:pPr>
        <w:pStyle w:val="Standard"/>
        <w:spacing w:after="57"/>
        <w:jc w:val="both"/>
        <w:rPr>
          <w:rFonts w:ascii="Arial" w:hAnsi="Arial"/>
          <w:b/>
          <w:bCs/>
          <w:sz w:val="20"/>
          <w:szCs w:val="20"/>
        </w:rPr>
      </w:pPr>
      <w:r w:rsidRPr="00F92754">
        <w:rPr>
          <w:rFonts w:ascii="Arial" w:hAnsi="Arial"/>
          <w:b/>
          <w:bCs/>
          <w:sz w:val="20"/>
          <w:szCs w:val="20"/>
        </w:rPr>
        <w:t xml:space="preserve">1.2.3 Modelagem da Informação da Construção </w:t>
      </w:r>
      <w:r>
        <w:rPr>
          <w:rFonts w:ascii="Arial" w:hAnsi="Arial"/>
          <w:b/>
          <w:bCs/>
          <w:sz w:val="20"/>
          <w:szCs w:val="20"/>
        </w:rPr>
        <w:t>–</w:t>
      </w:r>
      <w:r w:rsidRPr="00F92754">
        <w:rPr>
          <w:rFonts w:ascii="Arial" w:hAnsi="Arial"/>
          <w:b/>
          <w:bCs/>
          <w:sz w:val="20"/>
          <w:szCs w:val="20"/>
        </w:rPr>
        <w:t xml:space="preserve"> BIM</w:t>
      </w:r>
    </w:p>
    <w:p w14:paraId="0EFF8DB2" w14:textId="51ABCDBF" w:rsidR="00CD459E" w:rsidRPr="00CD459E" w:rsidRDefault="004E20F7" w:rsidP="00F079F2">
      <w:pPr>
        <w:pStyle w:val="Standard"/>
        <w:spacing w:after="57"/>
        <w:jc w:val="both"/>
        <w:rPr>
          <w:rFonts w:ascii="Arial" w:hAnsi="Arial"/>
          <w:sz w:val="20"/>
          <w:szCs w:val="20"/>
        </w:rPr>
      </w:pPr>
      <w:r>
        <w:rPr>
          <w:rFonts w:ascii="Arial" w:hAnsi="Arial"/>
          <w:b/>
          <w:bCs/>
          <w:sz w:val="20"/>
          <w:szCs w:val="20"/>
        </w:rPr>
        <w:t xml:space="preserve">1.2.3.1 </w:t>
      </w:r>
      <w:r w:rsidR="00CD459E" w:rsidRPr="00CD459E">
        <w:rPr>
          <w:rFonts w:ascii="Arial" w:hAnsi="Arial"/>
          <w:sz w:val="20"/>
          <w:szCs w:val="20"/>
        </w:rPr>
        <w:t>Para a elaboração dos projetos, deverão ser seguidas as especificações do</w:t>
      </w:r>
      <w:r w:rsidR="00CD459E">
        <w:rPr>
          <w:rFonts w:ascii="Arial" w:hAnsi="Arial"/>
          <w:b/>
          <w:bCs/>
          <w:sz w:val="20"/>
          <w:szCs w:val="20"/>
        </w:rPr>
        <w:t xml:space="preserve"> CADERNO DE ESPECIFICAÇÕES TÉCNICAS PARA CONTRATAÇÃO DE PROJETOS EM BIM</w:t>
      </w:r>
      <w:r w:rsidR="00CD459E">
        <w:rPr>
          <w:rStyle w:val="Refdenotaderodap"/>
          <w:rFonts w:ascii="Arial" w:hAnsi="Arial"/>
          <w:b/>
          <w:bCs/>
          <w:sz w:val="20"/>
          <w:szCs w:val="20"/>
        </w:rPr>
        <w:footnoteReference w:id="1"/>
      </w:r>
      <w:r w:rsidR="00CD459E">
        <w:rPr>
          <w:rFonts w:ascii="Arial" w:hAnsi="Arial"/>
          <w:b/>
          <w:bCs/>
          <w:sz w:val="20"/>
          <w:szCs w:val="20"/>
        </w:rPr>
        <w:t xml:space="preserve">, </w:t>
      </w:r>
      <w:r w:rsidR="00CD459E">
        <w:rPr>
          <w:rFonts w:ascii="Arial" w:hAnsi="Arial"/>
          <w:sz w:val="20"/>
          <w:szCs w:val="20"/>
        </w:rPr>
        <w:t>anexo a este termo de referência.</w:t>
      </w:r>
    </w:p>
    <w:p w14:paraId="031C249F" w14:textId="69CCD1E5" w:rsidR="004E20F7" w:rsidRDefault="00CD459E" w:rsidP="00F079F2">
      <w:pPr>
        <w:pStyle w:val="Standard"/>
        <w:spacing w:after="57"/>
        <w:jc w:val="both"/>
        <w:rPr>
          <w:rFonts w:ascii="Arial" w:hAnsi="Arial"/>
          <w:sz w:val="20"/>
          <w:szCs w:val="20"/>
        </w:rPr>
      </w:pPr>
      <w:r>
        <w:rPr>
          <w:rFonts w:ascii="Arial" w:hAnsi="Arial"/>
          <w:b/>
          <w:bCs/>
          <w:sz w:val="20"/>
          <w:szCs w:val="20"/>
        </w:rPr>
        <w:t>1.2.3.2</w:t>
      </w:r>
      <w:r w:rsidR="004E20F7" w:rsidRPr="004E20F7">
        <w:rPr>
          <w:rFonts w:ascii="Arial" w:hAnsi="Arial"/>
          <w:sz w:val="20"/>
          <w:szCs w:val="20"/>
        </w:rPr>
        <w:t>Todos os entregáveis deverão ser fornecidos em formato .</w:t>
      </w:r>
      <w:proofErr w:type="spellStart"/>
      <w:r w:rsidR="004E20F7" w:rsidRPr="004E20F7">
        <w:rPr>
          <w:rFonts w:ascii="Arial" w:hAnsi="Arial"/>
          <w:sz w:val="20"/>
          <w:szCs w:val="20"/>
        </w:rPr>
        <w:t>pdf</w:t>
      </w:r>
      <w:proofErr w:type="spellEnd"/>
      <w:r w:rsidR="004E20F7" w:rsidRPr="004E20F7">
        <w:rPr>
          <w:rFonts w:ascii="Arial" w:hAnsi="Arial"/>
          <w:sz w:val="20"/>
          <w:szCs w:val="20"/>
        </w:rPr>
        <w:t xml:space="preserve"> assinado e .</w:t>
      </w:r>
      <w:proofErr w:type="spellStart"/>
      <w:r w:rsidR="004E20F7" w:rsidRPr="004E20F7">
        <w:rPr>
          <w:rFonts w:ascii="Arial" w:hAnsi="Arial"/>
          <w:sz w:val="20"/>
          <w:szCs w:val="20"/>
        </w:rPr>
        <w:t>ifc</w:t>
      </w:r>
      <w:proofErr w:type="spellEnd"/>
    </w:p>
    <w:p w14:paraId="663ABF45" w14:textId="50866784" w:rsidR="00F92754" w:rsidRDefault="00CD459E" w:rsidP="00722108">
      <w:pPr>
        <w:pStyle w:val="Standard"/>
        <w:jc w:val="both"/>
        <w:rPr>
          <w:rFonts w:ascii="Arial" w:hAnsi="Arial"/>
          <w:sz w:val="20"/>
          <w:szCs w:val="20"/>
        </w:rPr>
      </w:pPr>
      <w:r w:rsidRPr="00CD459E">
        <w:rPr>
          <w:rFonts w:ascii="Arial" w:hAnsi="Arial"/>
          <w:b/>
          <w:bCs/>
          <w:sz w:val="20"/>
          <w:szCs w:val="20"/>
        </w:rPr>
        <w:t>1.2.3.</w:t>
      </w:r>
      <w:r>
        <w:rPr>
          <w:rFonts w:ascii="Arial" w:hAnsi="Arial"/>
          <w:b/>
          <w:bCs/>
          <w:sz w:val="20"/>
          <w:szCs w:val="20"/>
        </w:rPr>
        <w:t>3</w:t>
      </w:r>
      <w:r>
        <w:rPr>
          <w:rFonts w:ascii="Arial" w:hAnsi="Arial"/>
          <w:sz w:val="20"/>
          <w:szCs w:val="20"/>
        </w:rPr>
        <w:t xml:space="preserve"> Previamente a elaboração do projeto, será necessária a entrega do Plano de Execução BIM (PEB) conforme especifica o </w:t>
      </w:r>
      <w:r w:rsidRPr="00D41BC5">
        <w:rPr>
          <w:rFonts w:ascii="Arial" w:hAnsi="Arial"/>
          <w:b/>
          <w:bCs/>
          <w:sz w:val="20"/>
          <w:szCs w:val="20"/>
        </w:rPr>
        <w:t>CADERNO DE ESPECIFICAÇÕES TÉCNICAS PARA CONTRATAÇÃO DE PROJETOS EM BIM</w:t>
      </w:r>
      <w:r>
        <w:rPr>
          <w:rFonts w:ascii="Arial" w:hAnsi="Arial"/>
          <w:sz w:val="20"/>
          <w:szCs w:val="20"/>
        </w:rPr>
        <w:t>.</w:t>
      </w:r>
    </w:p>
    <w:p w14:paraId="21B4A83D" w14:textId="0853D853" w:rsidR="00722108" w:rsidRPr="002E38C4" w:rsidRDefault="00722108" w:rsidP="002E38C4">
      <w:pPr>
        <w:pStyle w:val="Standard"/>
        <w:spacing w:after="160"/>
        <w:jc w:val="both"/>
        <w:rPr>
          <w:rFonts w:ascii="Arial" w:hAnsi="Arial"/>
          <w:b/>
          <w:bCs/>
          <w:sz w:val="20"/>
          <w:szCs w:val="20"/>
        </w:rPr>
      </w:pPr>
      <w:r w:rsidRPr="00722108">
        <w:rPr>
          <w:rFonts w:ascii="Arial" w:hAnsi="Arial"/>
          <w:b/>
          <w:bCs/>
          <w:sz w:val="20"/>
          <w:szCs w:val="20"/>
        </w:rPr>
        <w:t>1.2.3.3.1</w:t>
      </w:r>
      <w:r>
        <w:rPr>
          <w:rFonts w:ascii="Arial" w:hAnsi="Arial"/>
          <w:sz w:val="20"/>
          <w:szCs w:val="20"/>
        </w:rPr>
        <w:t xml:space="preserve"> Visto que o PEB é uma etapa que antecede o projeto, o mesmo não deverá acarretar ônus adicional para a CONTRATANTE.</w:t>
      </w:r>
    </w:p>
    <w:p w14:paraId="5D5254F5" w14:textId="77777777"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1.3 DA PADRONIZAÇÃO</w:t>
      </w:r>
    </w:p>
    <w:p w14:paraId="594B8696" w14:textId="1FFE1BE8" w:rsidR="00F145C7" w:rsidRPr="00F079F2" w:rsidRDefault="00F079F2" w:rsidP="00F079F2">
      <w:pPr>
        <w:pStyle w:val="Standard"/>
        <w:spacing w:after="160"/>
        <w:jc w:val="both"/>
        <w:rPr>
          <w:rFonts w:ascii="Arial" w:hAnsi="Arial"/>
          <w:sz w:val="20"/>
          <w:szCs w:val="20"/>
        </w:rPr>
      </w:pPr>
      <w:r w:rsidRPr="00DC3A34">
        <w:rPr>
          <w:rFonts w:ascii="Arial" w:hAnsi="Arial"/>
          <w:b/>
          <w:bCs/>
          <w:color w:val="000000"/>
          <w:sz w:val="20"/>
          <w:szCs w:val="20"/>
        </w:rPr>
        <w:t xml:space="preserve">1.3.1 </w:t>
      </w:r>
      <w:r w:rsidRPr="00DC3A34">
        <w:rPr>
          <w:rFonts w:ascii="Arial" w:hAnsi="Arial"/>
          <w:color w:val="000000"/>
          <w:sz w:val="20"/>
          <w:szCs w:val="20"/>
        </w:rPr>
        <w:t>Em observância ao princípio da padronização, visando compatibilidade de especificações técnicas e de desempenho, condições de manutenção, assistência técnica e garantia oferecidas, foi adotada a descrição técnica padronizada no Catálogo Eletrônico de Materiais e Serviços do Estado do Paraná (</w:t>
      </w:r>
      <w:proofErr w:type="spellStart"/>
      <w:r w:rsidRPr="00DC3A34">
        <w:rPr>
          <w:rFonts w:ascii="Arial" w:hAnsi="Arial"/>
          <w:color w:val="000000"/>
          <w:sz w:val="20"/>
          <w:szCs w:val="20"/>
        </w:rPr>
        <w:t>e-CAT</w:t>
      </w:r>
      <w:proofErr w:type="spellEnd"/>
      <w:r w:rsidRPr="00DC3A34">
        <w:rPr>
          <w:rFonts w:ascii="Arial" w:hAnsi="Arial"/>
          <w:color w:val="000000"/>
          <w:sz w:val="20"/>
          <w:szCs w:val="20"/>
        </w:rPr>
        <w:t>) do objeto da presente contratação;</w:t>
      </w:r>
    </w:p>
    <w:p w14:paraId="10A685C4" w14:textId="698D14AB"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1.4 DA EXECUÇÃO DO SERVIÇO</w:t>
      </w:r>
    </w:p>
    <w:p w14:paraId="38056B7F" w14:textId="645ECA06" w:rsidR="00F145C7" w:rsidRDefault="00734CEB" w:rsidP="002E38C4">
      <w:pPr>
        <w:pStyle w:val="Standard"/>
        <w:spacing w:after="57"/>
        <w:jc w:val="both"/>
        <w:rPr>
          <w:rFonts w:ascii="Arial" w:hAnsi="Arial"/>
          <w:sz w:val="20"/>
          <w:szCs w:val="20"/>
        </w:rPr>
      </w:pPr>
      <w:r w:rsidRPr="00DC3A34">
        <w:rPr>
          <w:rFonts w:ascii="Arial" w:hAnsi="Arial"/>
          <w:b/>
          <w:bCs/>
          <w:color w:val="000000"/>
          <w:sz w:val="20"/>
          <w:szCs w:val="20"/>
        </w:rPr>
        <w:t xml:space="preserve">1.4.1 </w:t>
      </w:r>
      <w:r w:rsidRPr="00DC3A34">
        <w:rPr>
          <w:rFonts w:ascii="Arial" w:hAnsi="Arial"/>
          <w:color w:val="000000"/>
          <w:sz w:val="20"/>
          <w:szCs w:val="20"/>
        </w:rPr>
        <w:t xml:space="preserve">O serviço será prestado </w:t>
      </w:r>
      <w:r w:rsidRPr="00D41BC5">
        <w:rPr>
          <w:rFonts w:ascii="Arial" w:hAnsi="Arial"/>
          <w:sz w:val="20"/>
          <w:szCs w:val="20"/>
        </w:rPr>
        <w:t xml:space="preserve">em </w:t>
      </w:r>
      <w:r w:rsidR="00D41BC5" w:rsidRPr="00D41BC5">
        <w:rPr>
          <w:rFonts w:ascii="Arial" w:hAnsi="Arial"/>
          <w:sz w:val="20"/>
          <w:szCs w:val="20"/>
        </w:rPr>
        <w:t>etapa parcelada</w:t>
      </w:r>
      <w:r w:rsidRPr="00D41BC5">
        <w:rPr>
          <w:rFonts w:ascii="Arial" w:hAnsi="Arial"/>
          <w:sz w:val="20"/>
          <w:szCs w:val="20"/>
        </w:rPr>
        <w:t>, nos locais</w:t>
      </w:r>
      <w:r w:rsidRPr="00DC3A34">
        <w:rPr>
          <w:rFonts w:ascii="Arial" w:hAnsi="Arial"/>
          <w:sz w:val="20"/>
          <w:szCs w:val="20"/>
        </w:rPr>
        <w:t>, prazo e critérios definidos no tópico 9 deste Termo de Referência.</w:t>
      </w:r>
    </w:p>
    <w:p w14:paraId="7948E96A" w14:textId="4FA8509F" w:rsidR="00D41BC5" w:rsidRPr="00D41BC5" w:rsidRDefault="00D41BC5" w:rsidP="00D41BC5">
      <w:pPr>
        <w:pStyle w:val="Standard"/>
        <w:spacing w:after="57"/>
        <w:jc w:val="both"/>
        <w:rPr>
          <w:rFonts w:ascii="Arial" w:hAnsi="Arial"/>
          <w:b/>
          <w:bCs/>
          <w:sz w:val="20"/>
          <w:szCs w:val="20"/>
        </w:rPr>
      </w:pPr>
      <w:r w:rsidRPr="00D41BC5">
        <w:rPr>
          <w:rFonts w:ascii="Arial" w:hAnsi="Arial"/>
          <w:b/>
          <w:bCs/>
          <w:sz w:val="20"/>
          <w:szCs w:val="20"/>
        </w:rPr>
        <w:t>1.4.2</w:t>
      </w:r>
      <w:r>
        <w:rPr>
          <w:rFonts w:ascii="Arial" w:hAnsi="Arial"/>
          <w:sz w:val="20"/>
          <w:szCs w:val="20"/>
        </w:rPr>
        <w:t xml:space="preserve"> O projeto só poderá ser elaborado após aprovação do PEB, conforme fluxo estabelecido no item </w:t>
      </w:r>
      <w:r w:rsidRPr="00D41BC5">
        <w:rPr>
          <w:rFonts w:ascii="Arial" w:hAnsi="Arial"/>
          <w:b/>
          <w:bCs/>
          <w:sz w:val="20"/>
          <w:szCs w:val="20"/>
        </w:rPr>
        <w:t>7. Fluxo de Processo BIM</w:t>
      </w:r>
      <w:r>
        <w:rPr>
          <w:rFonts w:ascii="Arial" w:hAnsi="Arial"/>
          <w:b/>
          <w:bCs/>
          <w:sz w:val="20"/>
          <w:szCs w:val="20"/>
        </w:rPr>
        <w:t xml:space="preserve"> </w:t>
      </w:r>
      <w:r>
        <w:rPr>
          <w:rFonts w:ascii="Arial" w:hAnsi="Arial"/>
          <w:sz w:val="20"/>
          <w:szCs w:val="20"/>
        </w:rPr>
        <w:t xml:space="preserve">do </w:t>
      </w:r>
      <w:r w:rsidRPr="00D41BC5">
        <w:rPr>
          <w:rFonts w:ascii="Arial" w:hAnsi="Arial"/>
          <w:b/>
          <w:bCs/>
          <w:sz w:val="20"/>
          <w:szCs w:val="20"/>
        </w:rPr>
        <w:t>CADERNO DE ESPECIFICAÇÕES TÉCNICAS PARA CONTRATAÇÃO DE PROJETOS EM BIM</w:t>
      </w:r>
      <w:r>
        <w:rPr>
          <w:rFonts w:ascii="Arial" w:hAnsi="Arial"/>
          <w:sz w:val="20"/>
          <w:szCs w:val="20"/>
        </w:rPr>
        <w:t>.</w:t>
      </w:r>
    </w:p>
    <w:p w14:paraId="67452DCD" w14:textId="405958FA" w:rsidR="00B83863" w:rsidRDefault="00D41BC5" w:rsidP="002E38C4">
      <w:pPr>
        <w:pStyle w:val="Standard"/>
        <w:spacing w:after="160"/>
        <w:jc w:val="both"/>
        <w:rPr>
          <w:rFonts w:ascii="Arial" w:hAnsi="Arial"/>
          <w:sz w:val="20"/>
          <w:szCs w:val="20"/>
        </w:rPr>
      </w:pPr>
      <w:r w:rsidRPr="00D41BC5">
        <w:rPr>
          <w:rFonts w:ascii="Arial" w:hAnsi="Arial"/>
          <w:b/>
          <w:bCs/>
          <w:sz w:val="20"/>
          <w:szCs w:val="20"/>
        </w:rPr>
        <w:t>1.4.3</w:t>
      </w:r>
      <w:r>
        <w:rPr>
          <w:rFonts w:ascii="Arial" w:hAnsi="Arial"/>
          <w:sz w:val="20"/>
          <w:szCs w:val="20"/>
        </w:rPr>
        <w:t xml:space="preserve"> O prazo para elaboração do projeto</w:t>
      </w:r>
      <w:r w:rsidR="00B83863">
        <w:rPr>
          <w:rFonts w:ascii="Arial" w:hAnsi="Arial"/>
          <w:sz w:val="20"/>
          <w:szCs w:val="20"/>
        </w:rPr>
        <w:t xml:space="preserve"> legal</w:t>
      </w:r>
      <w:r>
        <w:rPr>
          <w:rFonts w:ascii="Arial" w:hAnsi="Arial"/>
          <w:sz w:val="20"/>
          <w:szCs w:val="20"/>
        </w:rPr>
        <w:t xml:space="preserve"> é de </w:t>
      </w:r>
      <w:r w:rsidR="00B83863">
        <w:rPr>
          <w:rFonts w:ascii="Arial" w:hAnsi="Arial"/>
          <w:sz w:val="20"/>
          <w:szCs w:val="20"/>
        </w:rPr>
        <w:t>45</w:t>
      </w:r>
      <w:r>
        <w:rPr>
          <w:rFonts w:ascii="Arial" w:hAnsi="Arial"/>
          <w:sz w:val="20"/>
          <w:szCs w:val="20"/>
        </w:rPr>
        <w:t xml:space="preserve"> dias corridos, após o aceite do PEB via e-mail ou termo assinado por parte da Superintendência de Infraestrutura</w:t>
      </w:r>
      <w:r w:rsidR="00B83863">
        <w:rPr>
          <w:rFonts w:ascii="Arial" w:hAnsi="Arial"/>
          <w:sz w:val="20"/>
          <w:szCs w:val="20"/>
        </w:rPr>
        <w:t>, onde o mesmo deverá previamente ser aprovado pela CONTRATANTE, para então ser levado a aprovação junto aos órgãos legais.</w:t>
      </w:r>
    </w:p>
    <w:p w14:paraId="477A1A33" w14:textId="5403805C" w:rsidR="006C7383" w:rsidRDefault="006C7383" w:rsidP="002E38C4">
      <w:pPr>
        <w:pStyle w:val="Standard"/>
        <w:spacing w:after="160"/>
        <w:jc w:val="both"/>
        <w:rPr>
          <w:rFonts w:ascii="Arial" w:hAnsi="Arial"/>
          <w:sz w:val="20"/>
          <w:szCs w:val="20"/>
        </w:rPr>
      </w:pPr>
      <w:r w:rsidRPr="006C7383">
        <w:rPr>
          <w:rFonts w:ascii="Arial" w:hAnsi="Arial"/>
          <w:b/>
          <w:bCs/>
          <w:sz w:val="20"/>
          <w:szCs w:val="20"/>
        </w:rPr>
        <w:lastRenderedPageBreak/>
        <w:t>1.4.3.1</w:t>
      </w:r>
      <w:r>
        <w:rPr>
          <w:rFonts w:ascii="Arial" w:hAnsi="Arial"/>
          <w:sz w:val="20"/>
          <w:szCs w:val="20"/>
        </w:rPr>
        <w:t xml:space="preserve"> A CONTRATADA se responsabilizará por aprovar o projeto em todos os órgãos necessários, sem ônus adicional para a CONTRATANTE.</w:t>
      </w:r>
    </w:p>
    <w:p w14:paraId="412CD8A5" w14:textId="176D1FBE" w:rsidR="00B83863" w:rsidRPr="00DC3A34" w:rsidRDefault="00B83863" w:rsidP="002E38C4">
      <w:pPr>
        <w:pStyle w:val="Standard"/>
        <w:spacing w:after="160"/>
        <w:jc w:val="both"/>
        <w:rPr>
          <w:rFonts w:ascii="Arial" w:hAnsi="Arial"/>
          <w:sz w:val="20"/>
          <w:szCs w:val="20"/>
        </w:rPr>
      </w:pPr>
      <w:r w:rsidRPr="00B83863">
        <w:rPr>
          <w:rFonts w:ascii="Arial" w:hAnsi="Arial"/>
          <w:b/>
          <w:bCs/>
          <w:sz w:val="20"/>
          <w:szCs w:val="20"/>
        </w:rPr>
        <w:t>1.4.4</w:t>
      </w:r>
      <w:r>
        <w:rPr>
          <w:rFonts w:ascii="Arial" w:hAnsi="Arial"/>
          <w:sz w:val="20"/>
          <w:szCs w:val="20"/>
        </w:rPr>
        <w:t xml:space="preserve"> Para entrega do projeto executivo, serão considerados 45 dias corridos após o aceite formal por parte da Superintendência de Infraestrutura do projeto legal.</w:t>
      </w:r>
    </w:p>
    <w:p w14:paraId="0416755B" w14:textId="77777777" w:rsidR="00F145C7" w:rsidRDefault="00734CEB">
      <w:pPr>
        <w:pStyle w:val="Standard"/>
        <w:spacing w:after="57"/>
        <w:rPr>
          <w:rFonts w:ascii="Arial" w:hAnsi="Arial"/>
          <w:b/>
          <w:bCs/>
          <w:color w:val="000000"/>
          <w:sz w:val="20"/>
          <w:szCs w:val="20"/>
        </w:rPr>
      </w:pPr>
      <w:r w:rsidRPr="00DC3A34">
        <w:rPr>
          <w:rFonts w:ascii="Arial" w:hAnsi="Arial"/>
          <w:b/>
          <w:bCs/>
          <w:color w:val="000000"/>
          <w:sz w:val="20"/>
          <w:szCs w:val="20"/>
        </w:rPr>
        <w:t>2. DA JUSTIFICATIVA E DO OBJETIVO DA CONTRATAÇÃO</w:t>
      </w:r>
    </w:p>
    <w:p w14:paraId="1DD171C9" w14:textId="77777777" w:rsidR="00AB6E7D" w:rsidRDefault="00AB6E7D" w:rsidP="00AB6E7D">
      <w:pPr>
        <w:spacing w:after="160"/>
        <w:ind w:firstLine="709"/>
        <w:jc w:val="both"/>
        <w:rPr>
          <w:rFonts w:ascii="Arial" w:eastAsia="Calibri" w:hAnsi="Arial"/>
          <w:sz w:val="20"/>
          <w:szCs w:val="20"/>
        </w:rPr>
      </w:pPr>
      <w:r w:rsidRPr="005F1D9C">
        <w:rPr>
          <w:rFonts w:ascii="Arial" w:hAnsi="Arial"/>
          <w:color w:val="000000"/>
          <w:kern w:val="2"/>
          <w:sz w:val="20"/>
          <w:szCs w:val="20"/>
        </w:rPr>
        <w:t xml:space="preserve">Trata-se do Processo Administrativo </w:t>
      </w:r>
      <w:r>
        <w:rPr>
          <w:rFonts w:ascii="Arial" w:hAnsi="Arial"/>
          <w:color w:val="000000"/>
          <w:kern w:val="2"/>
          <w:sz w:val="20"/>
          <w:szCs w:val="20"/>
        </w:rPr>
        <w:t xml:space="preserve">nº </w:t>
      </w:r>
      <w:r w:rsidRPr="000D5D85">
        <w:rPr>
          <w:rFonts w:ascii="Arial" w:hAnsi="Arial"/>
          <w:color w:val="000000"/>
          <w:kern w:val="2"/>
          <w:sz w:val="20"/>
          <w:szCs w:val="20"/>
        </w:rPr>
        <w:t>22.407.988-5</w:t>
      </w:r>
      <w:r>
        <w:rPr>
          <w:rFonts w:ascii="Arial" w:hAnsi="Arial"/>
          <w:color w:val="000000"/>
          <w:kern w:val="2"/>
          <w:sz w:val="20"/>
          <w:szCs w:val="20"/>
        </w:rPr>
        <w:t xml:space="preserve"> </w:t>
      </w:r>
      <w:r w:rsidRPr="005F1D9C">
        <w:rPr>
          <w:rFonts w:ascii="Arial" w:hAnsi="Arial"/>
          <w:color w:val="000000"/>
          <w:kern w:val="2"/>
          <w:sz w:val="20"/>
          <w:szCs w:val="20"/>
        </w:rPr>
        <w:t xml:space="preserve">para contratação de empresa </w:t>
      </w:r>
      <w:r w:rsidRPr="000D5D85">
        <w:rPr>
          <w:rFonts w:ascii="Arial" w:hAnsi="Arial"/>
          <w:color w:val="000000"/>
          <w:kern w:val="2"/>
          <w:sz w:val="20"/>
          <w:szCs w:val="20"/>
        </w:rPr>
        <w:t>especializada para projeto de sistema de drenagem de águas pluviais, em atendimento à Lei Federal de Saneamento Básico (Lei nº 11.445/2007), a fim de regularizar a Escola de Saúde Pública do Estado do Paraná, conforme motivação que se apresenta:</w:t>
      </w:r>
    </w:p>
    <w:p w14:paraId="0706ED36" w14:textId="77777777" w:rsidR="00AB6E7D" w:rsidRPr="005F1D9C" w:rsidRDefault="00AB6E7D" w:rsidP="00AB6E7D">
      <w:pPr>
        <w:spacing w:after="160"/>
        <w:jc w:val="both"/>
        <w:rPr>
          <w:rFonts w:ascii="Arial" w:eastAsia="Calibri" w:hAnsi="Arial"/>
          <w:b/>
          <w:bCs/>
          <w:sz w:val="20"/>
          <w:szCs w:val="20"/>
        </w:rPr>
      </w:pPr>
      <w:r w:rsidRPr="005F1D9C">
        <w:rPr>
          <w:rFonts w:ascii="Arial" w:eastAsia="Calibri" w:hAnsi="Arial"/>
          <w:b/>
          <w:bCs/>
          <w:sz w:val="20"/>
          <w:szCs w:val="20"/>
        </w:rPr>
        <w:t>DA LEGITIMIDADE</w:t>
      </w:r>
    </w:p>
    <w:p w14:paraId="2FC6E525" w14:textId="77777777" w:rsidR="00AB6E7D" w:rsidRPr="005F1D9C" w:rsidRDefault="00AB6E7D" w:rsidP="00AB6E7D">
      <w:pPr>
        <w:spacing w:after="160"/>
        <w:ind w:firstLine="720"/>
        <w:jc w:val="both"/>
        <w:rPr>
          <w:rFonts w:ascii="Arial" w:eastAsia="Calibri" w:hAnsi="Arial"/>
          <w:kern w:val="2"/>
          <w:sz w:val="20"/>
          <w:szCs w:val="20"/>
        </w:rPr>
      </w:pPr>
      <w:r w:rsidRPr="005F1D9C">
        <w:rPr>
          <w:rFonts w:ascii="Arial" w:hAnsi="Arial"/>
          <w:b/>
          <w:bCs/>
          <w:color w:val="000000"/>
          <w:kern w:val="2"/>
          <w:sz w:val="20"/>
          <w:szCs w:val="20"/>
        </w:rPr>
        <w:t>A FUNDAÇÃO ESTATAL DE ATENÇÃO EM SAÚDE DO ESTADO DO PARANÁ – FUNEAS</w:t>
      </w:r>
      <w:r w:rsidRPr="005F1D9C">
        <w:rPr>
          <w:rFonts w:ascii="Arial" w:hAnsi="Arial"/>
          <w:color w:val="000000"/>
          <w:kern w:val="2"/>
          <w:sz w:val="20"/>
          <w:szCs w:val="20"/>
        </w:rPr>
        <w:t xml:space="preserve"> é uma Fundação pública com personalidade jurídica de direito privado, sem fins lucrativos, de beneficência social, de interesse e de utilidade pública. A FUNEAS integra a administração pública Indireta do Estado do Paraná e vincula-se à Secretaria de Estado da Saúde (SESA), tendo por finalidade desenvolver e executar ações e serviços de saúde nas Unidades próprias, sendo elas: Hospital Regional de Guaraqueçaba (HRG), Hospital Regional do Litoral (HRL), Hospital Infantil Waldemar </w:t>
      </w:r>
      <w:proofErr w:type="spellStart"/>
      <w:r w:rsidRPr="005F1D9C">
        <w:rPr>
          <w:rFonts w:ascii="Arial" w:hAnsi="Arial"/>
          <w:color w:val="000000"/>
          <w:kern w:val="2"/>
          <w:sz w:val="20"/>
          <w:szCs w:val="20"/>
        </w:rPr>
        <w:t>Monastier</w:t>
      </w:r>
      <w:proofErr w:type="spellEnd"/>
      <w:r w:rsidRPr="005F1D9C">
        <w:rPr>
          <w:rFonts w:ascii="Arial" w:hAnsi="Arial"/>
          <w:color w:val="000000"/>
          <w:kern w:val="2"/>
          <w:sz w:val="20"/>
          <w:szCs w:val="20"/>
        </w:rPr>
        <w:t xml:space="preserve"> (HIWM), Hospital Regional do Sudoeste Walter Alberto </w:t>
      </w:r>
      <w:proofErr w:type="spellStart"/>
      <w:r w:rsidRPr="005F1D9C">
        <w:rPr>
          <w:rFonts w:ascii="Arial" w:hAnsi="Arial"/>
          <w:color w:val="000000"/>
          <w:kern w:val="2"/>
          <w:sz w:val="20"/>
          <w:szCs w:val="20"/>
        </w:rPr>
        <w:t>Pecoits</w:t>
      </w:r>
      <w:proofErr w:type="spellEnd"/>
      <w:r w:rsidRPr="005F1D9C">
        <w:rPr>
          <w:rFonts w:ascii="Arial" w:hAnsi="Arial"/>
          <w:color w:val="000000"/>
          <w:kern w:val="2"/>
          <w:sz w:val="20"/>
          <w:szCs w:val="20"/>
        </w:rPr>
        <w:t xml:space="preserve"> (HRSWAP), Hospital Regional do Norte Pioneiro (HRNP), Hospital Dermatológico Sanitário (HDS), Centro de Produção e Pesquisa de Imunobiológicos (CPPI), Escola de Saúde Pública do Paraná (ESPP), Hospital Zona Sul – </w:t>
      </w:r>
      <w:proofErr w:type="spellStart"/>
      <w:r w:rsidRPr="005F1D9C">
        <w:rPr>
          <w:rFonts w:ascii="Arial" w:hAnsi="Arial"/>
          <w:color w:val="000000"/>
          <w:kern w:val="2"/>
          <w:sz w:val="20"/>
          <w:szCs w:val="20"/>
        </w:rPr>
        <w:t>Eulalino</w:t>
      </w:r>
      <w:proofErr w:type="spellEnd"/>
      <w:r w:rsidRPr="005F1D9C">
        <w:rPr>
          <w:rFonts w:ascii="Arial" w:hAnsi="Arial"/>
          <w:color w:val="000000"/>
          <w:kern w:val="2"/>
          <w:sz w:val="20"/>
          <w:szCs w:val="20"/>
        </w:rPr>
        <w:t xml:space="preserve"> Ignácio De Andrade (HZS), Hospital Zona Norte – Hospital Dr. Anisio Figueiredo (HZN), Hospital Regional de Telêmaco Borba (HRTB), Hospital Regional Centro-Oeste (HRCO) e Hospital Regional de Ivaiporã (HRI) e Hospital Adauto Botelho/Pinhais (HAB).</w:t>
      </w:r>
    </w:p>
    <w:p w14:paraId="7C517C94" w14:textId="77777777" w:rsidR="00AB6E7D" w:rsidRDefault="00AB6E7D" w:rsidP="00AB6E7D">
      <w:pPr>
        <w:spacing w:after="160"/>
        <w:ind w:firstLine="720"/>
        <w:jc w:val="both"/>
        <w:rPr>
          <w:rFonts w:ascii="Arial" w:hAnsi="Arial"/>
          <w:color w:val="000000"/>
          <w:kern w:val="2"/>
          <w:sz w:val="20"/>
          <w:szCs w:val="20"/>
        </w:rPr>
      </w:pPr>
      <w:r w:rsidRPr="005F1D9C">
        <w:rPr>
          <w:rFonts w:ascii="Arial" w:hAnsi="Arial"/>
          <w:color w:val="000000"/>
          <w:kern w:val="2"/>
          <w:sz w:val="20"/>
          <w:szCs w:val="20"/>
        </w:rPr>
        <w:t xml:space="preserve">A fundamentação legal está amparada no novo contrato de gestão </w:t>
      </w:r>
      <w:r>
        <w:rPr>
          <w:rFonts w:ascii="Arial" w:hAnsi="Arial"/>
          <w:color w:val="000000"/>
          <w:kern w:val="2"/>
          <w:sz w:val="20"/>
          <w:szCs w:val="20"/>
        </w:rPr>
        <w:t>n</w:t>
      </w:r>
      <w:r w:rsidRPr="005F1D9C">
        <w:rPr>
          <w:rFonts w:ascii="Arial" w:hAnsi="Arial"/>
          <w:color w:val="000000"/>
          <w:kern w:val="2"/>
          <w:sz w:val="20"/>
          <w:szCs w:val="20"/>
        </w:rPr>
        <w:t>º 001/2021 vigente desde 01/01/2021, firmado entre a SESA e FUNEAS, estipula a operacionalização da gestão e a execução de ações e serviços de saúde no âmbito do Sistema Único de Saúde SUS nas Unidades Assistenciais e Operacionais Própria da Secretaria de Estado da Saúde, incluindo a aquisição de insumos, medicamentos, materiais médico-hospitalar, entre outros itens fundamentais para o funcionamento das Unidades hospitalares. Neste sentido, está determinado que a FUNEAS realize as aquisições de todos os materiais médicos hospitalares, medicamentos, nutrição, saneantes, materiais de higiene, insumos gerais, entre outros, padronizados ou não nas Unidades, que permitam a execução das ações elencadas no Contrato de Gestão.</w:t>
      </w:r>
    </w:p>
    <w:p w14:paraId="5D25262F" w14:textId="77777777" w:rsidR="00AB6E7D" w:rsidRDefault="00AB6E7D" w:rsidP="00AB6E7D">
      <w:pPr>
        <w:spacing w:after="160"/>
        <w:ind w:firstLine="720"/>
        <w:jc w:val="both"/>
        <w:rPr>
          <w:rFonts w:ascii="Arial" w:hAnsi="Arial"/>
          <w:color w:val="000000"/>
          <w:kern w:val="2"/>
          <w:sz w:val="20"/>
          <w:szCs w:val="20"/>
        </w:rPr>
      </w:pPr>
      <w:r>
        <w:rPr>
          <w:rFonts w:ascii="Arial" w:hAnsi="Arial"/>
          <w:color w:val="000000"/>
          <w:kern w:val="2"/>
          <w:sz w:val="20"/>
          <w:szCs w:val="20"/>
        </w:rPr>
        <w:t xml:space="preserve">Considerando que no contrato de gestão há a </w:t>
      </w:r>
      <w:r w:rsidRPr="007D0DF5">
        <w:rPr>
          <w:rFonts w:ascii="Arial" w:hAnsi="Arial"/>
          <w:b/>
          <w:bCs/>
          <w:sz w:val="20"/>
          <w:szCs w:val="20"/>
        </w:rPr>
        <w:t>CLÁUSULA SEGUNDA DAS OBRIGAÇÕES E RESPONSABILIDADES DA CONTRATADA:</w:t>
      </w:r>
    </w:p>
    <w:p w14:paraId="7536D2FB" w14:textId="77777777" w:rsidR="00AB6E7D" w:rsidRDefault="00AB6E7D" w:rsidP="00AB6E7D">
      <w:pPr>
        <w:spacing w:after="160"/>
        <w:ind w:left="2268"/>
        <w:jc w:val="both"/>
        <w:rPr>
          <w:rFonts w:ascii="Arial" w:hAnsi="Arial"/>
          <w:sz w:val="20"/>
          <w:szCs w:val="20"/>
        </w:rPr>
      </w:pPr>
      <w:r w:rsidRPr="007D0DF5">
        <w:rPr>
          <w:rFonts w:ascii="Arial" w:hAnsi="Arial"/>
          <w:sz w:val="20"/>
          <w:szCs w:val="20"/>
        </w:rPr>
        <w:t xml:space="preserve">Das Obrigações Relativas a Gestão de Bens Móveis, Imóveis e Semoventes: </w:t>
      </w:r>
    </w:p>
    <w:p w14:paraId="5348D554" w14:textId="77777777" w:rsidR="00AB6E7D" w:rsidRDefault="00AB6E7D" w:rsidP="00AB6E7D">
      <w:pPr>
        <w:spacing w:after="160"/>
        <w:ind w:left="2268"/>
        <w:jc w:val="both"/>
        <w:rPr>
          <w:rFonts w:ascii="Arial" w:hAnsi="Arial"/>
          <w:sz w:val="20"/>
          <w:szCs w:val="20"/>
        </w:rPr>
      </w:pPr>
      <w:r w:rsidRPr="007D0DF5">
        <w:rPr>
          <w:rFonts w:ascii="Arial" w:hAnsi="Arial"/>
          <w:sz w:val="20"/>
          <w:szCs w:val="20"/>
        </w:rPr>
        <w:t xml:space="preserve">XIV. </w:t>
      </w:r>
      <w:r w:rsidRPr="007D0DF5">
        <w:rPr>
          <w:rFonts w:ascii="Arial" w:hAnsi="Arial"/>
          <w:b/>
          <w:bCs/>
          <w:sz w:val="20"/>
          <w:szCs w:val="20"/>
        </w:rPr>
        <w:t>Manter e conservar as instalações prediais das Unidades sob sua gestão</w:t>
      </w:r>
      <w:r w:rsidRPr="007D0DF5">
        <w:rPr>
          <w:rFonts w:ascii="Arial" w:hAnsi="Arial"/>
          <w:sz w:val="20"/>
          <w:szCs w:val="20"/>
        </w:rPr>
        <w:t>, sendo que, as benfeitorias necessárias devem ser realizadas sem alteração do ambiente ou infraestrutura da construção existente; (sem grifos no original)</w:t>
      </w:r>
    </w:p>
    <w:p w14:paraId="2C2CD1F5" w14:textId="77777777" w:rsidR="00AB6E7D" w:rsidRPr="007D0DF5" w:rsidRDefault="00AB6E7D" w:rsidP="00AB6E7D">
      <w:pPr>
        <w:spacing w:after="160"/>
        <w:ind w:left="2268"/>
        <w:jc w:val="both"/>
        <w:rPr>
          <w:rFonts w:ascii="Arial" w:hAnsi="Arial"/>
          <w:b/>
          <w:bCs/>
          <w:sz w:val="20"/>
          <w:szCs w:val="20"/>
        </w:rPr>
      </w:pPr>
      <w:r w:rsidRPr="007D0DF5">
        <w:rPr>
          <w:rFonts w:ascii="Arial" w:hAnsi="Arial"/>
          <w:b/>
          <w:bCs/>
          <w:sz w:val="20"/>
          <w:szCs w:val="20"/>
        </w:rPr>
        <w:t>XV. Realizar levantamento quanto a necessidade de eventuais obras de construções, reformas e/ou ampliações caraterizadas como benfeitorias úteis e/ou necessárias que demandam elaboração prévia de projetos em geral, cabendo a CONTRATADA a elaboração de Estudo de Viabilidade, devendo submeter a proposta à aprovação da CONTRATANTE, representada pela CGSP;</w:t>
      </w:r>
    </w:p>
    <w:p w14:paraId="4E7F60B2" w14:textId="77777777" w:rsidR="00AB6E7D" w:rsidRDefault="00AB6E7D" w:rsidP="00AB6E7D">
      <w:pPr>
        <w:spacing w:after="160"/>
        <w:ind w:left="2268"/>
        <w:jc w:val="both"/>
        <w:rPr>
          <w:rFonts w:ascii="Arial" w:hAnsi="Arial"/>
          <w:sz w:val="20"/>
          <w:szCs w:val="20"/>
        </w:rPr>
      </w:pPr>
      <w:r w:rsidRPr="007D0DF5">
        <w:rPr>
          <w:rFonts w:ascii="Arial" w:hAnsi="Arial"/>
          <w:sz w:val="20"/>
          <w:szCs w:val="20"/>
        </w:rPr>
        <w:t>XVI. Solicitar a CONTRATANTE, representada pela CGSP, Termo Específico necessário para a contratação e execução da obra descrita no inciso anterior;</w:t>
      </w:r>
    </w:p>
    <w:p w14:paraId="07AD6B74" w14:textId="77777777" w:rsidR="00AB6E7D" w:rsidRDefault="00AB6E7D" w:rsidP="00AB6E7D">
      <w:pPr>
        <w:spacing w:after="160"/>
        <w:jc w:val="both"/>
        <w:rPr>
          <w:rFonts w:ascii="Arial" w:hAnsi="Arial"/>
          <w:sz w:val="20"/>
          <w:szCs w:val="20"/>
        </w:rPr>
      </w:pPr>
      <w:r w:rsidRPr="007D0DF5">
        <w:rPr>
          <w:rFonts w:ascii="Arial" w:hAnsi="Arial"/>
          <w:sz w:val="20"/>
          <w:szCs w:val="20"/>
        </w:rPr>
        <w:tab/>
        <w:t xml:space="preserve">Considerando que </w:t>
      </w:r>
      <w:r>
        <w:rPr>
          <w:rFonts w:ascii="Arial" w:hAnsi="Arial"/>
          <w:sz w:val="20"/>
          <w:szCs w:val="20"/>
        </w:rPr>
        <w:t>os recursos</w:t>
      </w:r>
      <w:r w:rsidRPr="007D0DF5">
        <w:rPr>
          <w:rFonts w:ascii="Arial" w:hAnsi="Arial"/>
          <w:sz w:val="20"/>
          <w:szCs w:val="20"/>
        </w:rPr>
        <w:t xml:space="preserve"> foram encaminhados para Direção de Unidades Próprias da SESA via processo de Termo de Aditivo Específico – TAE e que os valores necessários para contratação da obra pela FUNEAS foram repassados em dezembro de 2023 pelo protocolo nº 21.352.052-0, entende-se que não há a necessidade do envio do Estudo Técnico Preliminar para repasse específico e mais um autorize</w:t>
      </w:r>
      <w:r>
        <w:rPr>
          <w:rFonts w:ascii="Arial" w:hAnsi="Arial"/>
          <w:sz w:val="20"/>
          <w:szCs w:val="20"/>
        </w:rPr>
        <w:t>, porém tal protocolo comprova a legitimidade da obra ser executada via FUNEAS, com os recursos repassados pela SESA.</w:t>
      </w:r>
    </w:p>
    <w:p w14:paraId="22FFEC00" w14:textId="77777777" w:rsidR="00AB6E7D" w:rsidRPr="00FA1CDA" w:rsidRDefault="00AB6E7D" w:rsidP="00AB6E7D">
      <w:pPr>
        <w:spacing w:after="160"/>
        <w:ind w:firstLine="709"/>
        <w:jc w:val="both"/>
        <w:rPr>
          <w:rFonts w:ascii="Arial" w:hAnsi="Arial"/>
          <w:sz w:val="20"/>
          <w:szCs w:val="20"/>
        </w:rPr>
      </w:pPr>
      <w:r>
        <w:rPr>
          <w:rFonts w:ascii="Arial" w:hAnsi="Arial"/>
          <w:color w:val="000000"/>
          <w:kern w:val="2"/>
          <w:sz w:val="20"/>
          <w:szCs w:val="20"/>
        </w:rPr>
        <w:tab/>
      </w:r>
      <w:r w:rsidRPr="00FA1CDA">
        <w:rPr>
          <w:rFonts w:ascii="Arial" w:hAnsi="Arial"/>
          <w:sz w:val="20"/>
          <w:szCs w:val="20"/>
        </w:rPr>
        <w:t xml:space="preserve">A Direção da ESPP/CFRH e a chefia da Divisão de Ensino Técnico da Escola de Saúde Pública do Paraná/Centro Formador de Recursos Humanos, no uso de suas atribuições legais e estatutárias, com </w:t>
      </w:r>
      <w:r w:rsidRPr="00FA1CDA">
        <w:rPr>
          <w:rFonts w:ascii="Arial" w:hAnsi="Arial"/>
          <w:sz w:val="20"/>
          <w:szCs w:val="20"/>
        </w:rPr>
        <w:lastRenderedPageBreak/>
        <w:t xml:space="preserve">fundamento no Contrato de Gestão nº </w:t>
      </w:r>
      <w:r>
        <w:rPr>
          <w:rFonts w:ascii="Arial" w:hAnsi="Arial"/>
          <w:sz w:val="20"/>
          <w:szCs w:val="20"/>
        </w:rPr>
        <w:t>0</w:t>
      </w:r>
      <w:r w:rsidRPr="00FA1CDA">
        <w:rPr>
          <w:rFonts w:ascii="Arial" w:hAnsi="Arial"/>
          <w:sz w:val="20"/>
          <w:szCs w:val="20"/>
        </w:rPr>
        <w:t>1/2021 mantido entre a SESA – Secretaria de Estado da Saúde do Paraná e FUNEAS – Fundação Estatal de Atenção em Saúde do Paraná, que considera esta escola uma unidade gerida pela mesma e responsável pela capacitação de profissionais de saúde atuantes no Sistema Único de Saúde (SUS) e, tem a atribuição de viabilizar a oferta de cursos, aperfeiçoamento e treinamentos. Nesse contexto estão incluídos os Cursos de</w:t>
      </w:r>
      <w:r>
        <w:rPr>
          <w:rFonts w:ascii="Arial" w:hAnsi="Arial"/>
          <w:sz w:val="20"/>
          <w:szCs w:val="20"/>
        </w:rPr>
        <w:t xml:space="preserve"> </w:t>
      </w:r>
      <w:r w:rsidRPr="00FA1CDA">
        <w:rPr>
          <w:rFonts w:ascii="Arial" w:hAnsi="Arial"/>
          <w:sz w:val="20"/>
          <w:szCs w:val="20"/>
        </w:rPr>
        <w:t xml:space="preserve">Formação Inicial, como Cuidador de Idoso, Agente de Combates às Endemias e Agente Comunitário de Saúde; e cursos profissionalizantes como os Cursos Técnicos em Enfermagem e Técnico em Saúde Bucal, Educação à Distância utilizando vários meios eletrônicos de veiculação, além de ofertar, a profissionais de nível superior, cursos de especialização e residência médica, enfermagem e multiprofissional, muitos mediados por tecnologias à distância. </w:t>
      </w:r>
    </w:p>
    <w:p w14:paraId="4F0D91F1" w14:textId="77777777" w:rsidR="00AB6E7D" w:rsidRPr="00FA1CDA" w:rsidRDefault="00AB6E7D" w:rsidP="00AB6E7D">
      <w:pPr>
        <w:spacing w:after="160"/>
        <w:ind w:firstLine="709"/>
        <w:jc w:val="both"/>
        <w:rPr>
          <w:rFonts w:ascii="Arial" w:hAnsi="Arial"/>
          <w:sz w:val="20"/>
          <w:szCs w:val="20"/>
        </w:rPr>
      </w:pPr>
      <w:r w:rsidRPr="00FA1CDA">
        <w:rPr>
          <w:rFonts w:ascii="Arial" w:hAnsi="Arial"/>
          <w:sz w:val="20"/>
          <w:szCs w:val="20"/>
        </w:rPr>
        <w:t xml:space="preserve">A ESPP/CFRH se destaca por ser a única instituição de ensino autorizada pela Secretaria de Estado da Educação (SEED) a atuar de forma descentralizada, ou seja, mantém a sede pedagógica-administrativa em Curitiba, porém oferta e gerência turmas em todo o estado do Paraná. </w:t>
      </w:r>
    </w:p>
    <w:p w14:paraId="56A4B180" w14:textId="77777777" w:rsidR="00AB6E7D" w:rsidRPr="000D5D85" w:rsidRDefault="00AB6E7D" w:rsidP="00AB6E7D">
      <w:pPr>
        <w:spacing w:after="160"/>
        <w:ind w:firstLine="709"/>
        <w:jc w:val="both"/>
        <w:rPr>
          <w:rFonts w:ascii="Arial" w:hAnsi="Arial"/>
          <w:sz w:val="20"/>
          <w:szCs w:val="20"/>
        </w:rPr>
      </w:pPr>
      <w:r>
        <w:rPr>
          <w:rFonts w:ascii="Arial" w:hAnsi="Arial"/>
          <w:sz w:val="20"/>
          <w:szCs w:val="20"/>
        </w:rPr>
        <w:t>Considerando a atual localização da escola, verifica-se que em épocas de chuva, todo o local acaba por ser inundado, danificando mobiliários, equipamentos, e a estrutura predial. Tais danos requerem uma reforma na unidade a fim de restaurar sua plena utilidade, porém para que a mesma ocorra, o problema de inundações precisa ser resolvido. Observa-se que a inundação é proveniente da falta de escoamentos de água da chuva, por tanto conclui-se que a melhor opção é a criação para um sistema de drenagem com bacia de contenção, à fim de garantir uma destinação correta para as águas pluviais, impedindo que a escola e os locais ao redor sejam prejudicados em épocas de cheias.</w:t>
      </w:r>
    </w:p>
    <w:p w14:paraId="073A6B5F" w14:textId="77777777" w:rsidR="00AB6E7D" w:rsidRPr="005F1D9C" w:rsidRDefault="00AB6E7D" w:rsidP="00AB6E7D">
      <w:pPr>
        <w:spacing w:after="160"/>
        <w:jc w:val="both"/>
        <w:rPr>
          <w:rFonts w:ascii="Arial" w:eastAsia="Calibri" w:hAnsi="Arial"/>
          <w:b/>
          <w:bCs/>
          <w:sz w:val="20"/>
          <w:szCs w:val="20"/>
        </w:rPr>
      </w:pPr>
      <w:r w:rsidRPr="005F1D9C">
        <w:rPr>
          <w:rFonts w:ascii="Arial" w:eastAsia="Calibri" w:hAnsi="Arial"/>
          <w:b/>
          <w:bCs/>
          <w:sz w:val="20"/>
          <w:szCs w:val="20"/>
        </w:rPr>
        <w:t>DA LEGALIDADE</w:t>
      </w:r>
    </w:p>
    <w:p w14:paraId="6735D641" w14:textId="77777777" w:rsidR="00AB6E7D" w:rsidRDefault="00AB6E7D" w:rsidP="00AB6E7D">
      <w:pPr>
        <w:spacing w:after="160"/>
        <w:ind w:firstLine="709"/>
        <w:jc w:val="both"/>
        <w:rPr>
          <w:rFonts w:ascii="Arial" w:eastAsia="Calibri" w:hAnsi="Arial"/>
          <w:sz w:val="20"/>
          <w:szCs w:val="20"/>
        </w:rPr>
      </w:pPr>
      <w:r>
        <w:rPr>
          <w:rFonts w:ascii="Arial" w:eastAsia="Calibri" w:hAnsi="Arial"/>
          <w:sz w:val="20"/>
          <w:szCs w:val="20"/>
        </w:rPr>
        <w:t>A saúde é um direito fundamental previsto no art. 6º e 196 e da Constituição Federal, pois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1769650A" w14:textId="77777777" w:rsidR="00AB6E7D" w:rsidRDefault="00AB6E7D" w:rsidP="00AB6E7D">
      <w:pPr>
        <w:spacing w:after="160"/>
        <w:ind w:firstLine="709"/>
        <w:jc w:val="both"/>
      </w:pPr>
      <w:r>
        <w:rPr>
          <w:rFonts w:ascii="Arial" w:eastAsia="Calibri" w:hAnsi="Arial"/>
          <w:sz w:val="20"/>
          <w:szCs w:val="20"/>
        </w:rPr>
        <w:t xml:space="preserve">As compras públicas regem-se pela Lei Federal nº 14.133/2021 e Decreto Estadual nº 10.086/2022, e demais </w:t>
      </w:r>
      <w:r>
        <w:rPr>
          <w:rFonts w:ascii="Arial" w:eastAsia="Calibri" w:hAnsi="Arial"/>
          <w:color w:val="000000"/>
          <w:sz w:val="20"/>
          <w:szCs w:val="20"/>
        </w:rPr>
        <w:t>regulamentações</w:t>
      </w:r>
      <w:r>
        <w:rPr>
          <w:rFonts w:ascii="Arial" w:eastAsia="Calibri" w:hAnsi="Arial"/>
          <w:sz w:val="20"/>
          <w:szCs w:val="20"/>
        </w:rPr>
        <w:t xml:space="preserve">, portanto, imperativo que a contratação pretendida ocorra mediante processo licitatório, na modalidade </w:t>
      </w:r>
      <w:r w:rsidRPr="00BE7798">
        <w:rPr>
          <w:rFonts w:ascii="Arial" w:eastAsia="Calibri" w:hAnsi="Arial"/>
          <w:b/>
          <w:bCs/>
          <w:sz w:val="20"/>
          <w:szCs w:val="20"/>
        </w:rPr>
        <w:t>concorrência eletrônica</w:t>
      </w:r>
      <w:r>
        <w:rPr>
          <w:rFonts w:ascii="Arial" w:eastAsia="Calibri" w:hAnsi="Arial"/>
          <w:sz w:val="20"/>
          <w:szCs w:val="20"/>
        </w:rPr>
        <w:t xml:space="preserve">, do tipo de julgamento de Menor Preço. </w:t>
      </w:r>
    </w:p>
    <w:p w14:paraId="4155F9EA" w14:textId="77777777" w:rsidR="00AB6E7D" w:rsidRDefault="00AB6E7D" w:rsidP="00AB6E7D">
      <w:pPr>
        <w:spacing w:after="160"/>
        <w:ind w:firstLine="709"/>
        <w:jc w:val="both"/>
        <w:rPr>
          <w:rFonts w:ascii="Arial" w:eastAsia="Calibri" w:hAnsi="Arial"/>
          <w:sz w:val="20"/>
          <w:szCs w:val="20"/>
        </w:rPr>
      </w:pPr>
      <w:r>
        <w:rPr>
          <w:rFonts w:ascii="Arial" w:eastAsia="Calibri" w:hAnsi="Arial"/>
          <w:sz w:val="20"/>
          <w:szCs w:val="20"/>
        </w:rPr>
        <w:t xml:space="preserve"> Esta definição ocorreu em razão da Lei Federal nº 14.133/2021</w:t>
      </w:r>
      <w:r>
        <w:rPr>
          <w:rStyle w:val="Refdenotaderodap"/>
          <w:rFonts w:ascii="Arial" w:eastAsia="Calibri" w:hAnsi="Arial"/>
          <w:sz w:val="20"/>
          <w:szCs w:val="20"/>
        </w:rPr>
        <w:footnoteReference w:id="2"/>
      </w:r>
      <w:r>
        <w:rPr>
          <w:rFonts w:ascii="Arial" w:eastAsia="Calibri" w:hAnsi="Arial"/>
          <w:sz w:val="20"/>
          <w:szCs w:val="20"/>
        </w:rPr>
        <w:t>, reafirmada pelo</w:t>
      </w:r>
      <w:r>
        <w:rPr>
          <w:rFonts w:ascii="Arial" w:hAnsi="Arial"/>
          <w:sz w:val="20"/>
          <w:szCs w:val="20"/>
        </w:rPr>
        <w:t xml:space="preserve"> Decreto Estadual 10.086/2023</w:t>
      </w:r>
      <w:r>
        <w:rPr>
          <w:rFonts w:ascii="Arial" w:eastAsia="Calibri" w:hAnsi="Arial"/>
          <w:sz w:val="20"/>
          <w:szCs w:val="20"/>
        </w:rPr>
        <w:t xml:space="preserve">: </w:t>
      </w:r>
    </w:p>
    <w:p w14:paraId="1A615236" w14:textId="77777777" w:rsidR="00AB6E7D" w:rsidRPr="00BE7798" w:rsidRDefault="00AB6E7D" w:rsidP="00AB6E7D">
      <w:pPr>
        <w:spacing w:after="160"/>
        <w:ind w:left="2268"/>
        <w:jc w:val="both"/>
        <w:rPr>
          <w:rFonts w:ascii="Arial" w:hAnsi="Arial"/>
          <w:i/>
          <w:iCs/>
          <w:color w:val="000000"/>
          <w:sz w:val="20"/>
          <w:szCs w:val="20"/>
        </w:rPr>
      </w:pPr>
      <w:r w:rsidRPr="00BE7798">
        <w:rPr>
          <w:rFonts w:ascii="Arial" w:hAnsi="Arial"/>
          <w:i/>
          <w:iCs/>
          <w:color w:val="000000"/>
          <w:sz w:val="20"/>
          <w:szCs w:val="20"/>
        </w:rPr>
        <w:t>Art. 6º Para os fins desta Lei, consideram-se:</w:t>
      </w:r>
    </w:p>
    <w:p w14:paraId="229BB10B" w14:textId="77777777" w:rsidR="00AB6E7D" w:rsidRPr="00BE7798" w:rsidRDefault="00AB6E7D" w:rsidP="00AB6E7D">
      <w:pPr>
        <w:spacing w:after="160"/>
        <w:ind w:left="2268"/>
        <w:jc w:val="both"/>
        <w:rPr>
          <w:rFonts w:ascii="Arial" w:hAnsi="Arial"/>
          <w:i/>
          <w:iCs/>
          <w:color w:val="000000"/>
          <w:sz w:val="20"/>
          <w:szCs w:val="20"/>
        </w:rPr>
      </w:pPr>
      <w:r w:rsidRPr="00BE7798">
        <w:rPr>
          <w:rFonts w:ascii="Arial" w:hAnsi="Arial"/>
          <w:i/>
          <w:iCs/>
          <w:color w:val="000000"/>
          <w:sz w:val="20"/>
          <w:szCs w:val="20"/>
        </w:rPr>
        <w:t>(...)</w:t>
      </w:r>
    </w:p>
    <w:p w14:paraId="49E3BB27" w14:textId="77777777" w:rsidR="00AB6E7D" w:rsidRPr="00BE7798" w:rsidRDefault="00AB6E7D" w:rsidP="00AB6E7D">
      <w:pPr>
        <w:pStyle w:val="NormalWeb"/>
        <w:spacing w:before="0" w:after="160"/>
        <w:ind w:left="2268"/>
        <w:jc w:val="both"/>
        <w:rPr>
          <w:i/>
          <w:iCs/>
          <w:color w:val="000000"/>
          <w:sz w:val="27"/>
          <w:szCs w:val="27"/>
        </w:rPr>
      </w:pPr>
      <w:r w:rsidRPr="00BE7798">
        <w:rPr>
          <w:rFonts w:ascii="Arial" w:hAnsi="Arial" w:cs="Arial"/>
          <w:b/>
          <w:bCs/>
          <w:i/>
          <w:iCs/>
          <w:color w:val="000000"/>
          <w:sz w:val="20"/>
          <w:szCs w:val="20"/>
        </w:rPr>
        <w:t>XVIII - serviços técnicos especializados de natureza predominantemente intelectual</w:t>
      </w:r>
      <w:r w:rsidRPr="00BE7798">
        <w:rPr>
          <w:rFonts w:ascii="Arial" w:hAnsi="Arial" w:cs="Arial"/>
          <w:i/>
          <w:iCs/>
          <w:color w:val="000000"/>
          <w:sz w:val="20"/>
          <w:szCs w:val="20"/>
        </w:rPr>
        <w:t>: aqueles realizados em trabalhos relativos a:</w:t>
      </w:r>
    </w:p>
    <w:p w14:paraId="408F9DEF" w14:textId="77777777" w:rsidR="00AB6E7D" w:rsidRPr="00BE7798" w:rsidRDefault="00AB6E7D" w:rsidP="00AB6E7D">
      <w:pPr>
        <w:pStyle w:val="NormalWeb"/>
        <w:spacing w:before="0" w:after="160"/>
        <w:ind w:left="2268"/>
        <w:jc w:val="both"/>
        <w:rPr>
          <w:b/>
          <w:bCs/>
          <w:i/>
          <w:iCs/>
          <w:color w:val="000000"/>
          <w:sz w:val="27"/>
          <w:szCs w:val="27"/>
        </w:rPr>
      </w:pPr>
      <w:bookmarkStart w:id="0" w:name="art6xviiia"/>
      <w:bookmarkEnd w:id="0"/>
      <w:r w:rsidRPr="00BE7798">
        <w:rPr>
          <w:rFonts w:ascii="Arial" w:hAnsi="Arial" w:cs="Arial"/>
          <w:i/>
          <w:iCs/>
          <w:color w:val="000000"/>
          <w:sz w:val="20"/>
          <w:szCs w:val="20"/>
        </w:rPr>
        <w:t xml:space="preserve">a) estudos técnicos, planejamentos, </w:t>
      </w:r>
      <w:r w:rsidRPr="00BE7798">
        <w:rPr>
          <w:rFonts w:ascii="Arial" w:hAnsi="Arial" w:cs="Arial"/>
          <w:b/>
          <w:bCs/>
          <w:i/>
          <w:iCs/>
          <w:color w:val="000000"/>
          <w:sz w:val="20"/>
          <w:szCs w:val="20"/>
        </w:rPr>
        <w:t>projetos básicos e projetos executivos;</w:t>
      </w:r>
    </w:p>
    <w:p w14:paraId="60AAC0B3" w14:textId="77777777" w:rsidR="00AB6E7D" w:rsidRPr="00BE7798" w:rsidRDefault="00AB6E7D" w:rsidP="00AB6E7D">
      <w:pPr>
        <w:pStyle w:val="NormalWeb"/>
        <w:spacing w:before="0" w:after="160"/>
        <w:ind w:left="2268"/>
        <w:jc w:val="both"/>
        <w:rPr>
          <w:i/>
          <w:iCs/>
          <w:color w:val="000000"/>
          <w:sz w:val="27"/>
          <w:szCs w:val="27"/>
        </w:rPr>
      </w:pPr>
      <w:bookmarkStart w:id="1" w:name="art6xviiib"/>
      <w:bookmarkEnd w:id="1"/>
      <w:r w:rsidRPr="00BE7798">
        <w:rPr>
          <w:rFonts w:ascii="Arial" w:hAnsi="Arial" w:cs="Arial"/>
          <w:i/>
          <w:iCs/>
          <w:color w:val="000000"/>
          <w:sz w:val="20"/>
          <w:szCs w:val="20"/>
        </w:rPr>
        <w:t>b) pareceres, perícias e avaliações em geral;</w:t>
      </w:r>
    </w:p>
    <w:p w14:paraId="11AF7BEE" w14:textId="77777777" w:rsidR="00AB6E7D" w:rsidRPr="00BE7798" w:rsidRDefault="00AB6E7D" w:rsidP="00AB6E7D">
      <w:pPr>
        <w:pStyle w:val="NormalWeb"/>
        <w:spacing w:before="0" w:after="160"/>
        <w:ind w:left="2268"/>
        <w:jc w:val="both"/>
        <w:rPr>
          <w:i/>
          <w:iCs/>
          <w:color w:val="000000"/>
          <w:sz w:val="27"/>
          <w:szCs w:val="27"/>
        </w:rPr>
      </w:pPr>
      <w:bookmarkStart w:id="2" w:name="art6xviiic"/>
      <w:bookmarkEnd w:id="2"/>
      <w:r w:rsidRPr="00BE7798">
        <w:rPr>
          <w:rFonts w:ascii="Arial" w:hAnsi="Arial" w:cs="Arial"/>
          <w:i/>
          <w:iCs/>
          <w:color w:val="000000"/>
          <w:sz w:val="20"/>
          <w:szCs w:val="20"/>
        </w:rPr>
        <w:t>c) assessorias e consultorias técnicas e auditorias financeiras e tributárias;</w:t>
      </w:r>
    </w:p>
    <w:p w14:paraId="14321854" w14:textId="77777777" w:rsidR="00AB6E7D" w:rsidRPr="00BE7798" w:rsidRDefault="00AB6E7D" w:rsidP="00AB6E7D">
      <w:pPr>
        <w:pStyle w:val="NormalWeb"/>
        <w:spacing w:before="0" w:after="160"/>
        <w:ind w:left="2268"/>
        <w:jc w:val="both"/>
        <w:rPr>
          <w:i/>
          <w:iCs/>
          <w:color w:val="000000"/>
          <w:sz w:val="27"/>
          <w:szCs w:val="27"/>
        </w:rPr>
      </w:pPr>
      <w:bookmarkStart w:id="3" w:name="art6xviiid"/>
      <w:bookmarkEnd w:id="3"/>
      <w:r w:rsidRPr="00BE7798">
        <w:rPr>
          <w:rFonts w:ascii="Arial" w:hAnsi="Arial" w:cs="Arial"/>
          <w:i/>
          <w:iCs/>
          <w:color w:val="000000"/>
          <w:sz w:val="20"/>
          <w:szCs w:val="20"/>
        </w:rPr>
        <w:t>d) fiscalização, supervisão e gerenciamento de obras e serviços;</w:t>
      </w:r>
    </w:p>
    <w:p w14:paraId="60DC1133" w14:textId="77777777" w:rsidR="00AB6E7D" w:rsidRPr="00BE7798" w:rsidRDefault="00AB6E7D" w:rsidP="00AB6E7D">
      <w:pPr>
        <w:pStyle w:val="NormalWeb"/>
        <w:spacing w:before="0" w:after="160"/>
        <w:ind w:left="2268"/>
        <w:jc w:val="both"/>
        <w:rPr>
          <w:rFonts w:ascii="Arial" w:hAnsi="Arial" w:cs="Arial"/>
          <w:i/>
          <w:iCs/>
          <w:color w:val="000000"/>
          <w:sz w:val="20"/>
          <w:szCs w:val="20"/>
        </w:rPr>
      </w:pPr>
      <w:bookmarkStart w:id="4" w:name="art6xviiie"/>
      <w:bookmarkEnd w:id="4"/>
      <w:r w:rsidRPr="00BE7798">
        <w:rPr>
          <w:rFonts w:ascii="Arial" w:hAnsi="Arial" w:cs="Arial"/>
          <w:i/>
          <w:iCs/>
          <w:color w:val="000000"/>
          <w:sz w:val="20"/>
          <w:szCs w:val="20"/>
        </w:rPr>
        <w:t>e) patrocínio ou defesa de causas judiciais e administrativas;</w:t>
      </w:r>
    </w:p>
    <w:p w14:paraId="758CC4B0" w14:textId="77777777" w:rsidR="00AB6E7D" w:rsidRPr="00BE7798" w:rsidRDefault="00AB6E7D" w:rsidP="00AB6E7D">
      <w:pPr>
        <w:pStyle w:val="NormalWeb"/>
        <w:spacing w:before="0" w:after="160"/>
        <w:ind w:left="2268"/>
        <w:jc w:val="both"/>
        <w:rPr>
          <w:i/>
          <w:iCs/>
          <w:color w:val="000000"/>
          <w:sz w:val="27"/>
          <w:szCs w:val="27"/>
        </w:rPr>
      </w:pPr>
      <w:r w:rsidRPr="00BE7798">
        <w:rPr>
          <w:rFonts w:ascii="Arial" w:hAnsi="Arial" w:cs="Arial"/>
          <w:i/>
          <w:iCs/>
          <w:color w:val="000000"/>
          <w:sz w:val="20"/>
          <w:szCs w:val="20"/>
        </w:rPr>
        <w:t>(...)</w:t>
      </w:r>
    </w:p>
    <w:p w14:paraId="34629B1C" w14:textId="77777777" w:rsidR="00AB6E7D" w:rsidRPr="000D5D85" w:rsidRDefault="00AB6E7D" w:rsidP="00AB6E7D">
      <w:pPr>
        <w:spacing w:after="160"/>
        <w:ind w:left="2268"/>
        <w:jc w:val="both"/>
        <w:rPr>
          <w:rFonts w:ascii="Arial" w:hAnsi="Arial"/>
          <w:i/>
          <w:iCs/>
          <w:sz w:val="20"/>
          <w:szCs w:val="20"/>
        </w:rPr>
      </w:pPr>
      <w:r w:rsidRPr="000D5D85">
        <w:rPr>
          <w:rFonts w:ascii="Arial" w:hAnsi="Arial"/>
          <w:i/>
          <w:iCs/>
          <w:sz w:val="20"/>
          <w:szCs w:val="20"/>
        </w:rPr>
        <w:t>Art. 19. Os órgãos da Administração com competências regulamentares relativas às atividades de administração de materiais, de obras e serviços e de licitações e contratos deverão:</w:t>
      </w:r>
    </w:p>
    <w:p w14:paraId="45E54EB9" w14:textId="77777777" w:rsidR="00AB6E7D" w:rsidRDefault="00AB6E7D" w:rsidP="00AB6E7D">
      <w:pPr>
        <w:spacing w:after="160"/>
        <w:ind w:left="2268"/>
        <w:jc w:val="both"/>
        <w:rPr>
          <w:rFonts w:ascii="Arial" w:hAnsi="Arial"/>
          <w:i/>
          <w:iCs/>
          <w:sz w:val="20"/>
          <w:szCs w:val="20"/>
        </w:rPr>
      </w:pPr>
      <w:r w:rsidRPr="000D5D85">
        <w:rPr>
          <w:rFonts w:ascii="Arial" w:hAnsi="Arial"/>
          <w:i/>
          <w:iCs/>
          <w:sz w:val="20"/>
          <w:szCs w:val="20"/>
        </w:rPr>
        <w:t xml:space="preserve">§ 3º Nas licitações de obras e serviços de engenharia e arquitetura, sempre que adequada ao objeto da licitação, </w:t>
      </w:r>
      <w:r w:rsidRPr="000D5D85">
        <w:rPr>
          <w:rFonts w:ascii="Arial" w:hAnsi="Arial"/>
          <w:b/>
          <w:bCs/>
          <w:i/>
          <w:iCs/>
          <w:sz w:val="20"/>
          <w:szCs w:val="20"/>
        </w:rPr>
        <w:t xml:space="preserve">será preferencialmente adotada a Modelagem da Informação da Construção (Building </w:t>
      </w:r>
      <w:proofErr w:type="spellStart"/>
      <w:r w:rsidRPr="000D5D85">
        <w:rPr>
          <w:rFonts w:ascii="Arial" w:hAnsi="Arial"/>
          <w:b/>
          <w:bCs/>
          <w:i/>
          <w:iCs/>
          <w:sz w:val="20"/>
          <w:szCs w:val="20"/>
        </w:rPr>
        <w:t>Information</w:t>
      </w:r>
      <w:proofErr w:type="spellEnd"/>
      <w:r w:rsidRPr="000D5D85">
        <w:rPr>
          <w:rFonts w:ascii="Arial" w:hAnsi="Arial"/>
          <w:b/>
          <w:bCs/>
          <w:i/>
          <w:iCs/>
          <w:sz w:val="20"/>
          <w:szCs w:val="20"/>
        </w:rPr>
        <w:t xml:space="preserve"> </w:t>
      </w:r>
      <w:proofErr w:type="spellStart"/>
      <w:r w:rsidRPr="000D5D85">
        <w:rPr>
          <w:rFonts w:ascii="Arial" w:hAnsi="Arial"/>
          <w:b/>
          <w:bCs/>
          <w:i/>
          <w:iCs/>
          <w:sz w:val="20"/>
          <w:szCs w:val="20"/>
        </w:rPr>
        <w:t>Modelling</w:t>
      </w:r>
      <w:proofErr w:type="spellEnd"/>
      <w:r w:rsidRPr="000D5D85">
        <w:rPr>
          <w:rFonts w:ascii="Arial" w:hAnsi="Arial"/>
          <w:b/>
          <w:bCs/>
          <w:i/>
          <w:iCs/>
          <w:sz w:val="20"/>
          <w:szCs w:val="20"/>
        </w:rPr>
        <w:t xml:space="preserve"> - BIM)</w:t>
      </w:r>
      <w:r w:rsidRPr="000D5D85">
        <w:rPr>
          <w:rFonts w:ascii="Arial" w:hAnsi="Arial"/>
          <w:i/>
          <w:iCs/>
          <w:sz w:val="20"/>
          <w:szCs w:val="20"/>
        </w:rPr>
        <w:t xml:space="preserve"> ou </w:t>
      </w:r>
      <w:r w:rsidRPr="000D5D85">
        <w:rPr>
          <w:rFonts w:ascii="Arial" w:hAnsi="Arial"/>
          <w:i/>
          <w:iCs/>
          <w:sz w:val="20"/>
          <w:szCs w:val="20"/>
        </w:rPr>
        <w:lastRenderedPageBreak/>
        <w:t>tecnologias e processos integrados similares ou mais avançados que venham a substitui-la.</w:t>
      </w:r>
    </w:p>
    <w:p w14:paraId="0909E8FA" w14:textId="77777777" w:rsidR="00AB6E7D" w:rsidRDefault="00AB6E7D" w:rsidP="00AB6E7D">
      <w:pPr>
        <w:spacing w:after="160"/>
        <w:ind w:left="2268"/>
        <w:jc w:val="both"/>
        <w:rPr>
          <w:rFonts w:ascii="Arial" w:hAnsi="Arial"/>
          <w:i/>
          <w:iCs/>
          <w:sz w:val="20"/>
          <w:szCs w:val="20"/>
        </w:rPr>
      </w:pPr>
      <w:r>
        <w:rPr>
          <w:rFonts w:ascii="Arial" w:hAnsi="Arial"/>
          <w:i/>
          <w:iCs/>
          <w:sz w:val="20"/>
          <w:szCs w:val="20"/>
        </w:rPr>
        <w:t>(...)</w:t>
      </w:r>
    </w:p>
    <w:p w14:paraId="5C3B6329" w14:textId="77777777" w:rsidR="00AB6E7D" w:rsidRPr="00BE7798" w:rsidRDefault="00AB6E7D" w:rsidP="00AB6E7D">
      <w:pPr>
        <w:pStyle w:val="NormalWeb"/>
        <w:spacing w:before="0" w:after="160"/>
        <w:ind w:left="2268"/>
        <w:jc w:val="both"/>
        <w:rPr>
          <w:i/>
          <w:iCs/>
          <w:color w:val="000000"/>
          <w:sz w:val="27"/>
          <w:szCs w:val="27"/>
        </w:rPr>
      </w:pPr>
      <w:r w:rsidRPr="00BE7798">
        <w:rPr>
          <w:rFonts w:ascii="Arial" w:hAnsi="Arial" w:cs="Arial"/>
          <w:i/>
          <w:iCs/>
          <w:color w:val="000000"/>
          <w:sz w:val="20"/>
          <w:szCs w:val="20"/>
        </w:rPr>
        <w:t>Art. 29. A concorrência e o pregão seguem o rito procedimental comum a que se refere o </w:t>
      </w:r>
      <w:hyperlink r:id="rId8" w:anchor="art17" w:history="1">
        <w:r w:rsidRPr="00BE7798">
          <w:rPr>
            <w:rStyle w:val="Hyperlink"/>
            <w:rFonts w:ascii="Arial" w:hAnsi="Arial" w:cs="Arial"/>
            <w:i/>
            <w:iCs/>
            <w:sz w:val="20"/>
            <w:szCs w:val="20"/>
          </w:rPr>
          <w:t>art. 17 desta Lei</w:t>
        </w:r>
      </w:hyperlink>
      <w:r w:rsidRPr="00BE7798">
        <w:rPr>
          <w:rFonts w:ascii="Arial" w:hAnsi="Arial" w:cs="Arial"/>
          <w:i/>
          <w:iCs/>
          <w:color w:val="000000"/>
          <w:sz w:val="20"/>
          <w:szCs w:val="20"/>
        </w:rPr>
        <w:t>, adotando-se o pregão sempre que o objeto possuir padrões de desempenho e qualidade que possam ser objetivamente definidos pelo edital, por meio de especificações usuais de mercado.</w:t>
      </w:r>
    </w:p>
    <w:p w14:paraId="6D57F967" w14:textId="77777777" w:rsidR="00AB6E7D" w:rsidRPr="00BE7798" w:rsidRDefault="00AB6E7D" w:rsidP="00AB6E7D">
      <w:pPr>
        <w:pStyle w:val="NormalWeb"/>
        <w:spacing w:before="0" w:after="160"/>
        <w:ind w:left="2268"/>
        <w:jc w:val="both"/>
        <w:rPr>
          <w:i/>
          <w:iCs/>
          <w:color w:val="000000"/>
          <w:sz w:val="27"/>
          <w:szCs w:val="27"/>
        </w:rPr>
      </w:pPr>
      <w:bookmarkStart w:id="5" w:name="art29p"/>
      <w:bookmarkEnd w:id="5"/>
      <w:r w:rsidRPr="00BE7798">
        <w:rPr>
          <w:rFonts w:ascii="Arial" w:hAnsi="Arial" w:cs="Arial"/>
          <w:i/>
          <w:iCs/>
          <w:color w:val="000000"/>
          <w:sz w:val="20"/>
          <w:szCs w:val="20"/>
        </w:rPr>
        <w:t xml:space="preserve">Parágrafo único. O pregão </w:t>
      </w:r>
      <w:r w:rsidRPr="00BE7798">
        <w:rPr>
          <w:rFonts w:ascii="Arial" w:hAnsi="Arial" w:cs="Arial"/>
          <w:b/>
          <w:bCs/>
          <w:i/>
          <w:iCs/>
          <w:color w:val="000000"/>
          <w:sz w:val="20"/>
          <w:szCs w:val="20"/>
        </w:rPr>
        <w:t xml:space="preserve">não se aplica às contratações de serviços técnicos especializados de natureza predominantemente intelectual </w:t>
      </w:r>
      <w:r w:rsidRPr="00BE7798">
        <w:rPr>
          <w:rFonts w:ascii="Arial" w:hAnsi="Arial" w:cs="Arial"/>
          <w:i/>
          <w:iCs/>
          <w:color w:val="000000"/>
          <w:sz w:val="20"/>
          <w:szCs w:val="20"/>
        </w:rPr>
        <w:t>e de obras e serviços de engenharia, exceto os serviços de engenharia de que trata a </w:t>
      </w:r>
      <w:hyperlink r:id="rId9" w:anchor="art6xxia" w:history="1">
        <w:r w:rsidRPr="00BE7798">
          <w:rPr>
            <w:rStyle w:val="Hyperlink"/>
            <w:rFonts w:ascii="Arial" w:hAnsi="Arial" w:cs="Arial"/>
            <w:i/>
            <w:iCs/>
            <w:sz w:val="20"/>
            <w:szCs w:val="20"/>
          </w:rPr>
          <w:t>alínea “a” do inciso XXI do </w:t>
        </w:r>
        <w:r w:rsidRPr="00BE7798">
          <w:rPr>
            <w:rStyle w:val="Hyperlink"/>
            <w:rFonts w:ascii="Arial" w:hAnsi="Arial" w:cs="Arial"/>
            <w:b/>
            <w:bCs/>
            <w:i/>
            <w:iCs/>
            <w:sz w:val="20"/>
            <w:szCs w:val="20"/>
          </w:rPr>
          <w:t>caput</w:t>
        </w:r>
        <w:r w:rsidRPr="00BE7798">
          <w:rPr>
            <w:rStyle w:val="Hyperlink"/>
            <w:rFonts w:ascii="Arial" w:hAnsi="Arial" w:cs="Arial"/>
            <w:i/>
            <w:iCs/>
            <w:sz w:val="20"/>
            <w:szCs w:val="20"/>
          </w:rPr>
          <w:t> do art. 6º desta Lei</w:t>
        </w:r>
      </w:hyperlink>
      <w:r w:rsidRPr="00BE7798">
        <w:rPr>
          <w:rFonts w:ascii="Arial" w:hAnsi="Arial" w:cs="Arial"/>
          <w:i/>
          <w:iCs/>
          <w:color w:val="000000"/>
          <w:sz w:val="20"/>
          <w:szCs w:val="20"/>
        </w:rPr>
        <w:t>.</w:t>
      </w:r>
    </w:p>
    <w:p w14:paraId="6307D8A1" w14:textId="77777777" w:rsidR="00AB6E7D" w:rsidRPr="00BE7798" w:rsidRDefault="00AB6E7D" w:rsidP="00AB6E7D">
      <w:pPr>
        <w:spacing w:after="160"/>
        <w:jc w:val="both"/>
        <w:rPr>
          <w:rFonts w:ascii="Arial" w:hAnsi="Arial"/>
          <w:sz w:val="20"/>
          <w:szCs w:val="20"/>
        </w:rPr>
      </w:pPr>
      <w:r>
        <w:rPr>
          <w:rFonts w:ascii="Arial" w:hAnsi="Arial"/>
          <w:sz w:val="20"/>
          <w:szCs w:val="20"/>
        </w:rPr>
        <w:tab/>
        <w:t>Por tanto, com observações nos artigos da Lei 14.133/2021, opta-se pela contratação em BIM, e na modalidade concorrência conforme exige o artigo 29 da referida lei.</w:t>
      </w:r>
    </w:p>
    <w:p w14:paraId="3F0E8E33" w14:textId="77777777" w:rsidR="00AB6E7D" w:rsidRPr="005F1D9C" w:rsidRDefault="00AB6E7D" w:rsidP="00AB6E7D">
      <w:pPr>
        <w:jc w:val="both"/>
        <w:rPr>
          <w:rFonts w:ascii="Arial" w:eastAsia="Calibri" w:hAnsi="Arial"/>
          <w:b/>
          <w:bCs/>
          <w:sz w:val="20"/>
          <w:szCs w:val="20"/>
        </w:rPr>
      </w:pPr>
      <w:r w:rsidRPr="005F1D9C">
        <w:rPr>
          <w:rFonts w:ascii="Arial" w:eastAsia="Calibri" w:hAnsi="Arial"/>
          <w:b/>
          <w:bCs/>
          <w:sz w:val="20"/>
          <w:szCs w:val="20"/>
        </w:rPr>
        <w:t>DO INTERESSE PÚBLICO</w:t>
      </w:r>
    </w:p>
    <w:p w14:paraId="2C722214" w14:textId="77777777" w:rsidR="00AB6E7D" w:rsidRPr="00432197" w:rsidRDefault="00AB6E7D" w:rsidP="00AB6E7D">
      <w:pPr>
        <w:spacing w:after="160"/>
        <w:ind w:firstLine="709"/>
        <w:jc w:val="both"/>
        <w:rPr>
          <w:rFonts w:ascii="Arial" w:hAnsi="Arial"/>
          <w:sz w:val="20"/>
          <w:szCs w:val="20"/>
        </w:rPr>
      </w:pPr>
      <w:r w:rsidRPr="00432197">
        <w:rPr>
          <w:rFonts w:ascii="Arial" w:hAnsi="Arial"/>
          <w:sz w:val="20"/>
          <w:szCs w:val="20"/>
        </w:rPr>
        <w:t>Implantar um sistema de drenagem de águas pluviais na Escola de Saúde Pública do Estado do Paraná pode trazer vários benefícios e atender a diversos interesses públicos. Alguns desses interesses incluem:</w:t>
      </w:r>
    </w:p>
    <w:p w14:paraId="31923428"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 xml:space="preserve">Prevenção de inundações: </w:t>
      </w:r>
      <w:r w:rsidRPr="00432197">
        <w:rPr>
          <w:rFonts w:ascii="Arial" w:hAnsi="Arial"/>
          <w:sz w:val="20"/>
          <w:szCs w:val="20"/>
        </w:rPr>
        <w:t>O sistema de drenagem ajudará a evitar acúmulos de água em áreas próximas e dentro da escola durante períodos de chuva intensa, reduzindo o risco de danos materiais e a interrupção das atividades educacionais.</w:t>
      </w:r>
    </w:p>
    <w:p w14:paraId="50E7A2AB"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 xml:space="preserve">Segurança e bem-estar dos alunos, professores e funcionários: </w:t>
      </w:r>
      <w:r w:rsidRPr="00432197">
        <w:rPr>
          <w:rFonts w:ascii="Arial" w:hAnsi="Arial"/>
          <w:sz w:val="20"/>
          <w:szCs w:val="20"/>
        </w:rPr>
        <w:t>Com uma drenagem adequada, as áreas comuns da escola serão menos propensas a se tornarem escorregadias e perigosas, evitando acidentes e lesões.</w:t>
      </w:r>
    </w:p>
    <w:p w14:paraId="6158668A"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 xml:space="preserve">Preservação da infraestrutura: </w:t>
      </w:r>
      <w:r w:rsidRPr="00432197">
        <w:rPr>
          <w:rFonts w:ascii="Arial" w:hAnsi="Arial"/>
          <w:sz w:val="20"/>
          <w:szCs w:val="20"/>
        </w:rPr>
        <w:t>A água das chuvas pode causar danos estruturais ao longo do tempo, como erosão do solo e infiltração em edifícios. Um sistema de drenagem eficiente ajudará a proteger as instalações e a reduzir os custos de manutenção e reparos.</w:t>
      </w:r>
    </w:p>
    <w:p w14:paraId="1762B5F8"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 xml:space="preserve">Conservação do meio ambiente: </w:t>
      </w:r>
      <w:r w:rsidRPr="00432197">
        <w:rPr>
          <w:rFonts w:ascii="Arial" w:hAnsi="Arial"/>
          <w:sz w:val="20"/>
          <w:szCs w:val="20"/>
        </w:rPr>
        <w:t>A água pluvial não gerenciada pode carregar poluentes e sedimentos para cursos d'água próximos, causando problemas ambientais. A implantação de um sistema de drenagem ajudará a reduzir o impacto ambiental e a preservar a qualidade da água local.</w:t>
      </w:r>
    </w:p>
    <w:p w14:paraId="40EBABE8"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Sustentabilidade:</w:t>
      </w:r>
      <w:r w:rsidRPr="00432197">
        <w:rPr>
          <w:rFonts w:ascii="Arial" w:hAnsi="Arial"/>
          <w:sz w:val="20"/>
          <w:szCs w:val="20"/>
        </w:rPr>
        <w:t xml:space="preserve"> Ao adotar práticas de gestão responsável da água, a Escola de Saúde Pública pode se tornar um exemplo de sustentabilidade para a comunidade, incentivando outras instituições a seguirem o mesmo caminho.</w:t>
      </w:r>
    </w:p>
    <w:p w14:paraId="2C2EC1B1"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 xml:space="preserve">Cumprimento de regulamentos: </w:t>
      </w:r>
      <w:r w:rsidRPr="00432197">
        <w:rPr>
          <w:rFonts w:ascii="Arial" w:hAnsi="Arial"/>
          <w:sz w:val="20"/>
          <w:szCs w:val="20"/>
        </w:rPr>
        <w:t>Muitas vezes, a legislação local exige que instituições públicas e privadas tenham um sistema de drenagem adequado para proteger a saúde pública e o meio ambiente. A implantação atende a esses requisitos legais.</w:t>
      </w:r>
    </w:p>
    <w:p w14:paraId="18C9780C"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Valorização do patrimônio público:</w:t>
      </w:r>
      <w:r w:rsidRPr="00432197">
        <w:rPr>
          <w:rFonts w:ascii="Arial" w:hAnsi="Arial"/>
          <w:sz w:val="20"/>
          <w:szCs w:val="20"/>
        </w:rPr>
        <w:t xml:space="preserve"> Investir em infraestrutura e melhorias nas instalações da Escola de Saúde Pública demonstra o compromisso do Estado com a educação e a saúde pública, contribuindo para a valorização do patrimônio público.</w:t>
      </w:r>
    </w:p>
    <w:p w14:paraId="040F288C" w14:textId="77777777" w:rsidR="00AB6E7D" w:rsidRPr="00432197" w:rsidRDefault="00AB6E7D" w:rsidP="00AB6E7D">
      <w:pPr>
        <w:pStyle w:val="PargrafodaLista"/>
        <w:numPr>
          <w:ilvl w:val="0"/>
          <w:numId w:val="22"/>
        </w:numPr>
        <w:autoSpaceDN/>
        <w:spacing w:after="160"/>
        <w:ind w:left="0" w:firstLine="709"/>
        <w:contextualSpacing/>
        <w:jc w:val="both"/>
        <w:textAlignment w:val="auto"/>
        <w:rPr>
          <w:rFonts w:ascii="Arial" w:hAnsi="Arial"/>
          <w:sz w:val="20"/>
          <w:szCs w:val="20"/>
        </w:rPr>
      </w:pPr>
      <w:r w:rsidRPr="00457795">
        <w:rPr>
          <w:rFonts w:ascii="Arial" w:hAnsi="Arial"/>
          <w:b/>
          <w:bCs/>
          <w:sz w:val="20"/>
          <w:szCs w:val="20"/>
        </w:rPr>
        <w:t>Educação e conscientização:</w:t>
      </w:r>
      <w:r w:rsidRPr="00432197">
        <w:rPr>
          <w:rFonts w:ascii="Arial" w:hAnsi="Arial"/>
          <w:sz w:val="20"/>
          <w:szCs w:val="20"/>
        </w:rPr>
        <w:t xml:space="preserve"> Ao implementar um sistema de drenagem, a escola pode incorporar atividades educativas sobre a importância da gestão sustentável da água, incentivando a consciência ambiental nos alunos e funcionários.</w:t>
      </w:r>
    </w:p>
    <w:p w14:paraId="54934193" w14:textId="77777777" w:rsidR="00AB6E7D" w:rsidRPr="00432197" w:rsidRDefault="00AB6E7D" w:rsidP="00AB6E7D">
      <w:pPr>
        <w:spacing w:after="160"/>
        <w:ind w:firstLine="709"/>
        <w:jc w:val="both"/>
        <w:rPr>
          <w:rFonts w:ascii="Arial" w:hAnsi="Arial"/>
          <w:sz w:val="20"/>
          <w:szCs w:val="20"/>
        </w:rPr>
      </w:pPr>
      <w:r w:rsidRPr="00432197">
        <w:rPr>
          <w:rFonts w:ascii="Arial" w:hAnsi="Arial"/>
          <w:sz w:val="20"/>
          <w:szCs w:val="20"/>
        </w:rPr>
        <w:t xml:space="preserve">Em resumo, a implantação de um sistema de drenagem de águas pluviais na Escola de Saúde Pública do Estado do Paraná está relacionada à segurança, sustentabilidade, cumprimento de regulamentos, valorização do patrimônio público e promoção da educação e conscientização ambiental. Além disso, contribui para a melhoria das condições de ensino e aprendizado e demonstra o compromisso do Estado </w:t>
      </w:r>
      <w:r>
        <w:rPr>
          <w:rFonts w:ascii="Arial" w:hAnsi="Arial"/>
          <w:sz w:val="20"/>
          <w:szCs w:val="20"/>
        </w:rPr>
        <w:t>em proporcionar</w:t>
      </w:r>
      <w:r w:rsidRPr="00432197">
        <w:rPr>
          <w:rFonts w:ascii="Arial" w:hAnsi="Arial"/>
          <w:sz w:val="20"/>
          <w:szCs w:val="20"/>
        </w:rPr>
        <w:t xml:space="preserve"> infraestrutura adequada para seus cidadãos.</w:t>
      </w:r>
    </w:p>
    <w:p w14:paraId="30477F84" w14:textId="77777777" w:rsidR="00AB6E7D" w:rsidRDefault="00AB6E7D" w:rsidP="00AB6E7D">
      <w:pPr>
        <w:spacing w:after="160"/>
        <w:jc w:val="both"/>
        <w:rPr>
          <w:rFonts w:ascii="Arial" w:eastAsia="Calibri" w:hAnsi="Arial"/>
          <w:b/>
          <w:bCs/>
          <w:sz w:val="20"/>
          <w:szCs w:val="20"/>
        </w:rPr>
      </w:pPr>
      <w:r w:rsidRPr="005F1D9C">
        <w:rPr>
          <w:rFonts w:ascii="Arial" w:eastAsia="Calibri" w:hAnsi="Arial"/>
          <w:b/>
          <w:bCs/>
          <w:sz w:val="20"/>
          <w:szCs w:val="20"/>
        </w:rPr>
        <w:t>DOS BENEFÍCIOS</w:t>
      </w:r>
    </w:p>
    <w:p w14:paraId="41F3BFFF" w14:textId="77777777" w:rsidR="00AB6E7D" w:rsidRPr="00EE16D8" w:rsidRDefault="00AB6E7D" w:rsidP="00AB6E7D">
      <w:pPr>
        <w:spacing w:after="160"/>
        <w:ind w:firstLine="709"/>
        <w:jc w:val="both"/>
        <w:rPr>
          <w:rFonts w:ascii="Arial" w:hAnsi="Arial"/>
          <w:sz w:val="20"/>
          <w:szCs w:val="20"/>
        </w:rPr>
      </w:pPr>
      <w:r w:rsidRPr="00EE16D8">
        <w:rPr>
          <w:rFonts w:ascii="Arial" w:hAnsi="Arial"/>
          <w:sz w:val="20"/>
          <w:szCs w:val="20"/>
        </w:rPr>
        <w:t>A contratação de um sistema de drenagem de águas pluviais na Escola de Saúde Pública do Estado do Paraná pode trazer diversos benefícios, tanto a curto quanto a longo prazo. Alguns dos principais benefícios incluem:</w:t>
      </w:r>
    </w:p>
    <w:p w14:paraId="3F1979B2"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Prevenção de danos e custos de reparo:</w:t>
      </w:r>
      <w:r w:rsidRPr="00EE16D8">
        <w:rPr>
          <w:rFonts w:ascii="Arial" w:hAnsi="Arial"/>
          <w:sz w:val="20"/>
          <w:szCs w:val="20"/>
        </w:rPr>
        <w:t xml:space="preserve"> Com a implantação adequada do sistema de drenagem, a escola estará protegida contra danos causados por inundações, erosão do solo e </w:t>
      </w:r>
      <w:r w:rsidRPr="00EE16D8">
        <w:rPr>
          <w:rFonts w:ascii="Arial" w:hAnsi="Arial"/>
          <w:sz w:val="20"/>
          <w:szCs w:val="20"/>
        </w:rPr>
        <w:lastRenderedPageBreak/>
        <w:t>infiltração de água em estruturas. Isso resultará em menos despesas de reparo e manutenção ao longo do tempo.</w:t>
      </w:r>
    </w:p>
    <w:p w14:paraId="4F5E7642"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Ambiente mais seguro e saudável:</w:t>
      </w:r>
      <w:r w:rsidRPr="00EE16D8">
        <w:rPr>
          <w:rFonts w:ascii="Arial" w:hAnsi="Arial"/>
          <w:sz w:val="20"/>
          <w:szCs w:val="20"/>
        </w:rPr>
        <w:t xml:space="preserve"> Um sistema de drenagem eficiente reduzirá a presença de poças d'água e áreas escorregadias na escola, diminuindo o risco de acidentes e lesões, proporcionando um ambiente mais seguro e saudável para alunos, professores e funcionários.</w:t>
      </w:r>
    </w:p>
    <w:p w14:paraId="75EB9E96"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Continuidade das atividades educacionais:</w:t>
      </w:r>
      <w:r w:rsidRPr="00EE16D8">
        <w:rPr>
          <w:rFonts w:ascii="Arial" w:hAnsi="Arial"/>
          <w:sz w:val="20"/>
          <w:szCs w:val="20"/>
        </w:rPr>
        <w:t xml:space="preserve"> Com a prevenção de inundações, a escola evitará interrupções nas atividades educacionais causadas por condições climáticas adversas, garantindo que o ensino e a aprendizagem ocorram sem problemas.</w:t>
      </w:r>
    </w:p>
    <w:p w14:paraId="6B2FCDCF"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Valorização das instalações:</w:t>
      </w:r>
      <w:r w:rsidRPr="00EE16D8">
        <w:rPr>
          <w:rFonts w:ascii="Arial" w:hAnsi="Arial"/>
          <w:sz w:val="20"/>
          <w:szCs w:val="20"/>
        </w:rPr>
        <w:t xml:space="preserve"> A melhoria da infraestrutura, incluindo a implementação de um sistema de drenagem adequado, pode valorizar o patrimônio da escola, refletindo positivamente no prestígio da instituição e aumentando sua atratividade para alunos, professores e funcionários.</w:t>
      </w:r>
    </w:p>
    <w:p w14:paraId="23F77F01"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Responsabilidade ambiental:</w:t>
      </w:r>
      <w:r w:rsidRPr="00EE16D8">
        <w:rPr>
          <w:rFonts w:ascii="Arial" w:hAnsi="Arial"/>
          <w:sz w:val="20"/>
          <w:szCs w:val="20"/>
        </w:rPr>
        <w:t xml:space="preserve"> A adoção de práticas sustentáveis, como a gestão responsável de águas pluviais, mostra o compromisso da escola em proteger o meio ambiente, o que pode ser bem-visto pela comunidade e pelas autoridades ambientais.</w:t>
      </w:r>
    </w:p>
    <w:p w14:paraId="68D00621"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Economia de recursos hídricos:</w:t>
      </w:r>
      <w:r w:rsidRPr="00EE16D8">
        <w:rPr>
          <w:rFonts w:ascii="Arial" w:hAnsi="Arial"/>
          <w:sz w:val="20"/>
          <w:szCs w:val="20"/>
        </w:rPr>
        <w:t xml:space="preserve"> Um sistema de drenagem pode permitir a coleta e o armazenamento adequado da água das chuvas, possibilitando seu reuso para fins não potáveis, como irrigação de jardins, limpeza de áreas externas, entre outros. Isso reduzirá a demanda por água potável e contribuirá para a conservação dos recursos hídricos.</w:t>
      </w:r>
    </w:p>
    <w:p w14:paraId="0F8805BF"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Cumprimento de regulamentos e normas:</w:t>
      </w:r>
      <w:r w:rsidRPr="00EE16D8">
        <w:rPr>
          <w:rFonts w:ascii="Arial" w:hAnsi="Arial"/>
          <w:sz w:val="20"/>
          <w:szCs w:val="20"/>
        </w:rPr>
        <w:t xml:space="preserve"> A implantação do sistema de drenagem garantirá que a escola esteja em conformidade com as regulamentações e normas ambientais, evitando potenciais penalidades e problemas legais.</w:t>
      </w:r>
    </w:p>
    <w:p w14:paraId="7051171F" w14:textId="77777777" w:rsidR="00AB6E7D" w:rsidRPr="00EE16D8" w:rsidRDefault="00AB6E7D" w:rsidP="00AB6E7D">
      <w:pPr>
        <w:pStyle w:val="PargrafodaLista"/>
        <w:numPr>
          <w:ilvl w:val="0"/>
          <w:numId w:val="23"/>
        </w:numPr>
        <w:autoSpaceDN/>
        <w:spacing w:after="160"/>
        <w:ind w:left="709" w:firstLine="0"/>
        <w:contextualSpacing/>
        <w:jc w:val="both"/>
        <w:textAlignment w:val="auto"/>
        <w:rPr>
          <w:rFonts w:ascii="Arial" w:hAnsi="Arial"/>
          <w:sz w:val="20"/>
          <w:szCs w:val="20"/>
        </w:rPr>
      </w:pPr>
      <w:r w:rsidRPr="00EE16D8">
        <w:rPr>
          <w:rFonts w:ascii="Arial" w:hAnsi="Arial"/>
          <w:b/>
          <w:bCs/>
          <w:sz w:val="20"/>
          <w:szCs w:val="20"/>
        </w:rPr>
        <w:t xml:space="preserve">Educação ambiental: </w:t>
      </w:r>
      <w:r w:rsidRPr="00EE16D8">
        <w:rPr>
          <w:rFonts w:ascii="Arial" w:hAnsi="Arial"/>
          <w:sz w:val="20"/>
          <w:szCs w:val="20"/>
        </w:rPr>
        <w:t>A implementação do sistema de drenagem pode ser uma oportunidade para a escola promover a conscientização e a educação ambiental entre os alunos e funcionários, destacando a importância da gestão sustentável da água e inspirando práticas ambientalmente responsáveis em toda a comunidade escolar.</w:t>
      </w:r>
    </w:p>
    <w:p w14:paraId="71F0FCF1" w14:textId="77777777" w:rsidR="00AB6E7D" w:rsidRPr="007B23A8" w:rsidRDefault="00AB6E7D" w:rsidP="00AB6E7D">
      <w:pPr>
        <w:spacing w:after="160"/>
        <w:ind w:firstLine="709"/>
        <w:jc w:val="both"/>
        <w:rPr>
          <w:rFonts w:ascii="Arial" w:hAnsi="Arial"/>
          <w:sz w:val="20"/>
          <w:szCs w:val="20"/>
        </w:rPr>
      </w:pPr>
      <w:r w:rsidRPr="00EE16D8">
        <w:rPr>
          <w:rFonts w:ascii="Arial" w:hAnsi="Arial"/>
          <w:sz w:val="20"/>
          <w:szCs w:val="20"/>
        </w:rPr>
        <w:t>Em suma, a contratação de um sistema de drenagem de águas pluviais traz diversos benefícios tangíveis e intangíveis, proporcionando melhorias nas condições físicas da escola, redução de custos, valorização do patrimônio e reforço do compromisso com a sustentabilidade e responsabilidade ambiental. Além disso, contribui para a criação de um ambiente educacional mais seguro e propício ao aprendizado.</w:t>
      </w:r>
    </w:p>
    <w:p w14:paraId="45248CFB" w14:textId="77777777" w:rsidR="00AB6E7D" w:rsidRPr="005F1D9C" w:rsidRDefault="00AB6E7D" w:rsidP="00AB6E7D">
      <w:pPr>
        <w:spacing w:after="160"/>
        <w:jc w:val="both"/>
        <w:rPr>
          <w:rFonts w:ascii="Arial" w:eastAsia="Calibri" w:hAnsi="Arial"/>
          <w:b/>
          <w:bCs/>
          <w:sz w:val="20"/>
          <w:szCs w:val="20"/>
        </w:rPr>
      </w:pPr>
      <w:r w:rsidRPr="005F1D9C">
        <w:rPr>
          <w:rFonts w:ascii="Arial" w:eastAsia="Calibri" w:hAnsi="Arial"/>
          <w:b/>
          <w:bCs/>
          <w:sz w:val="20"/>
          <w:szCs w:val="20"/>
        </w:rPr>
        <w:t>DOS PRODUTOS GERADOS</w:t>
      </w:r>
    </w:p>
    <w:p w14:paraId="26415486" w14:textId="77777777" w:rsidR="00AB6E7D" w:rsidRDefault="00AB6E7D" w:rsidP="00AB6E7D">
      <w:pPr>
        <w:spacing w:after="160"/>
        <w:ind w:firstLine="709"/>
        <w:jc w:val="both"/>
        <w:rPr>
          <w:rFonts w:ascii="Arial" w:hAnsi="Arial"/>
          <w:sz w:val="20"/>
          <w:szCs w:val="20"/>
        </w:rPr>
      </w:pPr>
      <w:r w:rsidRPr="005A6748">
        <w:rPr>
          <w:rFonts w:ascii="Arial" w:hAnsi="Arial"/>
          <w:sz w:val="20"/>
          <w:szCs w:val="20"/>
        </w:rPr>
        <w:t xml:space="preserve">A </w:t>
      </w:r>
      <w:r>
        <w:rPr>
          <w:rFonts w:ascii="Arial" w:hAnsi="Arial"/>
          <w:sz w:val="20"/>
          <w:szCs w:val="20"/>
        </w:rPr>
        <w:t xml:space="preserve">Contratação de empresa especializada para </w:t>
      </w:r>
      <w:r w:rsidRPr="0089799F">
        <w:rPr>
          <w:rFonts w:ascii="Arial" w:hAnsi="Arial"/>
          <w:b/>
          <w:bCs/>
          <w:sz w:val="20"/>
          <w:szCs w:val="20"/>
        </w:rPr>
        <w:t xml:space="preserve">projeto </w:t>
      </w:r>
      <w:r>
        <w:rPr>
          <w:rFonts w:ascii="Arial" w:hAnsi="Arial"/>
          <w:sz w:val="20"/>
          <w:szCs w:val="20"/>
        </w:rPr>
        <w:t xml:space="preserve">de sistema de drenagem de águas pluviais, </w:t>
      </w:r>
      <w:r w:rsidRPr="001068EA">
        <w:rPr>
          <w:rFonts w:ascii="Arial" w:hAnsi="Arial"/>
          <w:sz w:val="20"/>
          <w:szCs w:val="20"/>
        </w:rPr>
        <w:t xml:space="preserve">visa proporcionar maior segurança tanto aos usuários </w:t>
      </w:r>
      <w:r>
        <w:rPr>
          <w:rFonts w:ascii="Arial" w:hAnsi="Arial"/>
          <w:sz w:val="20"/>
          <w:szCs w:val="20"/>
        </w:rPr>
        <w:t>da Escola de Saúde,</w:t>
      </w:r>
      <w:r w:rsidRPr="001068EA">
        <w:rPr>
          <w:rFonts w:ascii="Arial" w:hAnsi="Arial"/>
          <w:sz w:val="20"/>
          <w:szCs w:val="20"/>
        </w:rPr>
        <w:t xml:space="preserve"> assim como aos procedimentos realizados </w:t>
      </w:r>
      <w:r>
        <w:rPr>
          <w:rFonts w:ascii="Arial" w:hAnsi="Arial"/>
          <w:sz w:val="20"/>
          <w:szCs w:val="20"/>
        </w:rPr>
        <w:t>na unidade</w:t>
      </w:r>
      <w:r w:rsidRPr="001068EA">
        <w:rPr>
          <w:rFonts w:ascii="Arial" w:hAnsi="Arial"/>
          <w:sz w:val="20"/>
          <w:szCs w:val="20"/>
        </w:rPr>
        <w:t>.</w:t>
      </w:r>
    </w:p>
    <w:p w14:paraId="33545C44" w14:textId="77777777" w:rsidR="00AB6E7D" w:rsidRPr="005A6748" w:rsidRDefault="00AB6E7D" w:rsidP="00AB6E7D">
      <w:pPr>
        <w:spacing w:after="160"/>
        <w:ind w:firstLine="709"/>
        <w:jc w:val="both"/>
        <w:rPr>
          <w:rFonts w:ascii="Arial" w:hAnsi="Arial"/>
          <w:sz w:val="20"/>
          <w:szCs w:val="20"/>
        </w:rPr>
      </w:pPr>
      <w:r w:rsidRPr="00FE0118">
        <w:rPr>
          <w:rFonts w:ascii="Arial" w:hAnsi="Arial"/>
          <w:sz w:val="20"/>
          <w:szCs w:val="20"/>
        </w:rPr>
        <w:t xml:space="preserve">A presente contratação visa atender a demanda </w:t>
      </w:r>
      <w:r>
        <w:rPr>
          <w:rFonts w:ascii="Arial" w:hAnsi="Arial"/>
          <w:sz w:val="20"/>
          <w:szCs w:val="20"/>
        </w:rPr>
        <w:t>de escoamento de águas da Escola de Saúde</w:t>
      </w:r>
      <w:r w:rsidRPr="005A6748">
        <w:rPr>
          <w:rFonts w:ascii="Arial" w:hAnsi="Arial"/>
          <w:sz w:val="20"/>
          <w:szCs w:val="20"/>
        </w:rPr>
        <w:t xml:space="preserve">, </w:t>
      </w:r>
      <w:r>
        <w:rPr>
          <w:rFonts w:ascii="Arial" w:hAnsi="Arial"/>
          <w:sz w:val="20"/>
          <w:szCs w:val="20"/>
        </w:rPr>
        <w:t xml:space="preserve">a fim de </w:t>
      </w:r>
      <w:r w:rsidRPr="00A04E05">
        <w:rPr>
          <w:rFonts w:ascii="Arial" w:hAnsi="Arial"/>
          <w:sz w:val="20"/>
          <w:szCs w:val="20"/>
        </w:rPr>
        <w:t xml:space="preserve">garantir o bom funcionamento </w:t>
      </w:r>
      <w:r>
        <w:rPr>
          <w:rFonts w:ascii="Arial" w:hAnsi="Arial"/>
          <w:sz w:val="20"/>
          <w:szCs w:val="20"/>
        </w:rPr>
        <w:t>das operações realizadas no local</w:t>
      </w:r>
      <w:r w:rsidRPr="00A04E05">
        <w:rPr>
          <w:rFonts w:ascii="Arial" w:hAnsi="Arial"/>
          <w:sz w:val="20"/>
          <w:szCs w:val="20"/>
        </w:rPr>
        <w:t xml:space="preserve"> </w:t>
      </w:r>
      <w:r>
        <w:rPr>
          <w:rFonts w:ascii="Arial" w:hAnsi="Arial"/>
          <w:sz w:val="20"/>
          <w:szCs w:val="20"/>
        </w:rPr>
        <w:t>e</w:t>
      </w:r>
      <w:r w:rsidRPr="005A6748">
        <w:rPr>
          <w:rFonts w:ascii="Arial" w:hAnsi="Arial"/>
          <w:sz w:val="20"/>
          <w:szCs w:val="20"/>
        </w:rPr>
        <w:t xml:space="preserve"> </w:t>
      </w:r>
      <w:r w:rsidRPr="00AF1CD7">
        <w:rPr>
          <w:rFonts w:ascii="Arial" w:hAnsi="Arial"/>
          <w:color w:val="000000"/>
          <w:sz w:val="20"/>
          <w:szCs w:val="20"/>
        </w:rPr>
        <w:t xml:space="preserve">viabilizar </w:t>
      </w:r>
      <w:r>
        <w:rPr>
          <w:rFonts w:ascii="Arial" w:hAnsi="Arial"/>
          <w:color w:val="000000"/>
          <w:sz w:val="20"/>
          <w:szCs w:val="20"/>
        </w:rPr>
        <w:t xml:space="preserve">com eficácia </w:t>
      </w:r>
      <w:r w:rsidRPr="00AF1CD7">
        <w:rPr>
          <w:rFonts w:ascii="Arial" w:hAnsi="Arial"/>
          <w:color w:val="000000"/>
          <w:sz w:val="20"/>
          <w:szCs w:val="20"/>
        </w:rPr>
        <w:t>a prestação de serviço</w:t>
      </w:r>
      <w:r>
        <w:rPr>
          <w:rFonts w:ascii="Arial" w:hAnsi="Arial"/>
          <w:color w:val="000000"/>
          <w:sz w:val="20"/>
          <w:szCs w:val="20"/>
        </w:rPr>
        <w:t>, além de garantir segurança e conforto para os colaboradores e alunos</w:t>
      </w:r>
      <w:r w:rsidRPr="005A6748">
        <w:rPr>
          <w:rFonts w:ascii="Arial" w:hAnsi="Arial"/>
          <w:sz w:val="20"/>
          <w:szCs w:val="20"/>
        </w:rPr>
        <w:t>, e resultarão nos seguintes produtos:</w:t>
      </w:r>
    </w:p>
    <w:tbl>
      <w:tblPr>
        <w:tblW w:w="0" w:type="auto"/>
        <w:tblCellMar>
          <w:top w:w="55" w:type="dxa"/>
          <w:left w:w="55" w:type="dxa"/>
          <w:bottom w:w="55" w:type="dxa"/>
          <w:right w:w="55" w:type="dxa"/>
        </w:tblCellMar>
        <w:tblLook w:val="04A0" w:firstRow="1" w:lastRow="0" w:firstColumn="1" w:lastColumn="0" w:noHBand="0" w:noVBand="1"/>
      </w:tblPr>
      <w:tblGrid>
        <w:gridCol w:w="2549"/>
        <w:gridCol w:w="3118"/>
        <w:gridCol w:w="3969"/>
      </w:tblGrid>
      <w:tr w:rsidR="00AB6E7D" w:rsidRPr="005F1D9C" w14:paraId="5CDF73B0" w14:textId="77777777" w:rsidTr="00AB6E7D">
        <w:tc>
          <w:tcPr>
            <w:tcW w:w="2549" w:type="dxa"/>
            <w:tcBorders>
              <w:top w:val="single" w:sz="2" w:space="0" w:color="000000"/>
              <w:left w:val="single" w:sz="2" w:space="0" w:color="000000"/>
              <w:bottom w:val="single" w:sz="2" w:space="0" w:color="000000"/>
            </w:tcBorders>
            <w:vAlign w:val="center"/>
          </w:tcPr>
          <w:p w14:paraId="46647066" w14:textId="77777777" w:rsidR="00AB6E7D" w:rsidRPr="005F1D9C" w:rsidRDefault="00AB6E7D" w:rsidP="00AB6E7D">
            <w:pPr>
              <w:jc w:val="center"/>
              <w:rPr>
                <w:rFonts w:ascii="Arial" w:hAnsi="Arial"/>
                <w:b/>
                <w:bCs/>
                <w:sz w:val="20"/>
                <w:szCs w:val="20"/>
              </w:rPr>
            </w:pPr>
            <w:r>
              <w:rPr>
                <w:rFonts w:ascii="Arial" w:hAnsi="Arial"/>
                <w:b/>
                <w:bCs/>
                <w:sz w:val="20"/>
                <w:szCs w:val="20"/>
              </w:rPr>
              <w:t>Unidade Administrativa</w:t>
            </w:r>
          </w:p>
        </w:tc>
        <w:tc>
          <w:tcPr>
            <w:tcW w:w="3118" w:type="dxa"/>
            <w:tcBorders>
              <w:top w:val="single" w:sz="2" w:space="0" w:color="000000"/>
              <w:left w:val="single" w:sz="2" w:space="0" w:color="000000"/>
              <w:bottom w:val="single" w:sz="2" w:space="0" w:color="000000"/>
            </w:tcBorders>
            <w:vAlign w:val="center"/>
          </w:tcPr>
          <w:p w14:paraId="1638CEC7" w14:textId="77777777" w:rsidR="00AB6E7D" w:rsidRPr="005F1D9C" w:rsidRDefault="00AB6E7D" w:rsidP="00AB6E7D">
            <w:pPr>
              <w:jc w:val="center"/>
              <w:rPr>
                <w:rFonts w:ascii="Arial" w:hAnsi="Arial"/>
                <w:b/>
                <w:bCs/>
                <w:sz w:val="20"/>
                <w:szCs w:val="20"/>
              </w:rPr>
            </w:pPr>
            <w:r>
              <w:rPr>
                <w:rFonts w:ascii="Arial" w:hAnsi="Arial"/>
                <w:b/>
                <w:bCs/>
                <w:sz w:val="20"/>
                <w:szCs w:val="20"/>
              </w:rPr>
              <w:t>Diretoria</w:t>
            </w:r>
          </w:p>
        </w:tc>
        <w:tc>
          <w:tcPr>
            <w:tcW w:w="3969" w:type="dxa"/>
            <w:tcBorders>
              <w:top w:val="single" w:sz="2" w:space="0" w:color="000000"/>
              <w:left w:val="single" w:sz="2" w:space="0" w:color="000000"/>
              <w:bottom w:val="single" w:sz="2" w:space="0" w:color="000000"/>
              <w:right w:val="single" w:sz="2" w:space="0" w:color="000000"/>
            </w:tcBorders>
            <w:vAlign w:val="center"/>
          </w:tcPr>
          <w:p w14:paraId="1C6153FB" w14:textId="77777777" w:rsidR="00AB6E7D" w:rsidRPr="005F1D9C" w:rsidRDefault="00AB6E7D" w:rsidP="00AB6E7D">
            <w:pPr>
              <w:jc w:val="center"/>
              <w:rPr>
                <w:rFonts w:ascii="Arial" w:hAnsi="Arial"/>
                <w:b/>
                <w:bCs/>
                <w:sz w:val="20"/>
                <w:szCs w:val="20"/>
              </w:rPr>
            </w:pPr>
            <w:r w:rsidRPr="005F1D9C">
              <w:rPr>
                <w:rFonts w:ascii="Arial" w:hAnsi="Arial"/>
                <w:b/>
                <w:bCs/>
                <w:sz w:val="20"/>
                <w:szCs w:val="20"/>
              </w:rPr>
              <w:t>Produtos Gerados</w:t>
            </w:r>
          </w:p>
        </w:tc>
      </w:tr>
      <w:tr w:rsidR="00AB6E7D" w:rsidRPr="005F1D9C" w14:paraId="6FB1E1CA" w14:textId="77777777" w:rsidTr="00AB6E7D">
        <w:tc>
          <w:tcPr>
            <w:tcW w:w="2549" w:type="dxa"/>
            <w:tcBorders>
              <w:top w:val="single" w:sz="2" w:space="0" w:color="000000"/>
              <w:left w:val="single" w:sz="2" w:space="0" w:color="000000"/>
              <w:bottom w:val="single" w:sz="2" w:space="0" w:color="000000"/>
            </w:tcBorders>
            <w:vAlign w:val="center"/>
          </w:tcPr>
          <w:p w14:paraId="036606ED" w14:textId="77777777" w:rsidR="00AB6E7D" w:rsidRPr="007B23A8" w:rsidRDefault="00AB6E7D" w:rsidP="00AB6E7D">
            <w:pPr>
              <w:jc w:val="both"/>
              <w:rPr>
                <w:rFonts w:ascii="Arial" w:hAnsi="Arial"/>
                <w:sz w:val="20"/>
                <w:szCs w:val="20"/>
              </w:rPr>
            </w:pPr>
            <w:r w:rsidRPr="007B23A8">
              <w:rPr>
                <w:rFonts w:ascii="Arial" w:hAnsi="Arial"/>
                <w:sz w:val="20"/>
                <w:szCs w:val="20"/>
              </w:rPr>
              <w:t>Escola de Saúde Pública do Estado do Paraná</w:t>
            </w:r>
          </w:p>
        </w:tc>
        <w:tc>
          <w:tcPr>
            <w:tcW w:w="3118" w:type="dxa"/>
            <w:tcBorders>
              <w:top w:val="single" w:sz="2" w:space="0" w:color="000000"/>
              <w:left w:val="single" w:sz="2" w:space="0" w:color="000000"/>
              <w:bottom w:val="single" w:sz="2" w:space="0" w:color="000000"/>
            </w:tcBorders>
            <w:vAlign w:val="center"/>
          </w:tcPr>
          <w:p w14:paraId="7C24595B" w14:textId="77777777" w:rsidR="00AB6E7D" w:rsidRPr="007B23A8" w:rsidRDefault="00AB6E7D" w:rsidP="00AB6E7D">
            <w:pPr>
              <w:pStyle w:val="Contedodatabela"/>
              <w:spacing w:after="0" w:line="240" w:lineRule="auto"/>
              <w:jc w:val="both"/>
              <w:rPr>
                <w:rFonts w:ascii="Arial" w:hAnsi="Arial" w:cs="Arial"/>
                <w:sz w:val="20"/>
                <w:szCs w:val="20"/>
                <w:shd w:val="clear" w:color="auto" w:fill="FFFF00"/>
              </w:rPr>
            </w:pPr>
            <w:r w:rsidRPr="007B23A8">
              <w:rPr>
                <w:rFonts w:ascii="Arial" w:hAnsi="Arial" w:cs="Arial"/>
                <w:sz w:val="20"/>
                <w:szCs w:val="20"/>
              </w:rPr>
              <w:t>Diretoria Administrativa</w:t>
            </w:r>
            <w:r>
              <w:rPr>
                <w:rFonts w:ascii="Arial" w:hAnsi="Arial" w:cs="Arial"/>
                <w:sz w:val="20"/>
                <w:szCs w:val="20"/>
              </w:rPr>
              <w:t>.</w:t>
            </w:r>
          </w:p>
          <w:p w14:paraId="1984FF28" w14:textId="77777777" w:rsidR="00AB6E7D" w:rsidRPr="007B23A8" w:rsidRDefault="00AB6E7D" w:rsidP="00AB6E7D">
            <w:pPr>
              <w:jc w:val="both"/>
              <w:rPr>
                <w:rFonts w:ascii="Arial" w:hAnsi="Arial"/>
                <w:sz w:val="20"/>
                <w:szCs w:val="20"/>
              </w:rPr>
            </w:pPr>
            <w:r w:rsidRPr="007B23A8">
              <w:rPr>
                <w:rFonts w:ascii="Arial" w:hAnsi="Arial"/>
                <w:sz w:val="20"/>
                <w:szCs w:val="20"/>
              </w:rPr>
              <w:t>Infraestrutura Operacional</w:t>
            </w:r>
            <w:r>
              <w:rPr>
                <w:rFonts w:ascii="Arial" w:hAnsi="Arial"/>
                <w:sz w:val="20"/>
                <w:szCs w:val="20"/>
              </w:rPr>
              <w:t>.</w:t>
            </w:r>
          </w:p>
        </w:tc>
        <w:tc>
          <w:tcPr>
            <w:tcW w:w="3969" w:type="dxa"/>
            <w:tcBorders>
              <w:top w:val="single" w:sz="2" w:space="0" w:color="000000"/>
              <w:left w:val="single" w:sz="2" w:space="0" w:color="000000"/>
              <w:bottom w:val="single" w:sz="2" w:space="0" w:color="000000"/>
              <w:right w:val="single" w:sz="2" w:space="0" w:color="000000"/>
            </w:tcBorders>
            <w:vAlign w:val="center"/>
          </w:tcPr>
          <w:p w14:paraId="1E3D6831" w14:textId="77777777" w:rsidR="00AB6E7D" w:rsidRPr="007B23A8" w:rsidRDefault="00AB6E7D" w:rsidP="00AB6E7D">
            <w:pPr>
              <w:pStyle w:val="PargrafodaLista"/>
              <w:numPr>
                <w:ilvl w:val="0"/>
                <w:numId w:val="24"/>
              </w:numPr>
              <w:suppressAutoHyphens w:val="0"/>
              <w:autoSpaceDN/>
              <w:contextualSpacing/>
              <w:jc w:val="both"/>
              <w:textAlignment w:val="auto"/>
              <w:rPr>
                <w:rFonts w:ascii="Arial" w:hAnsi="Arial"/>
                <w:sz w:val="20"/>
                <w:szCs w:val="20"/>
              </w:rPr>
            </w:pPr>
            <w:r w:rsidRPr="007B23A8">
              <w:rPr>
                <w:rFonts w:ascii="Arial" w:hAnsi="Arial"/>
                <w:sz w:val="20"/>
                <w:szCs w:val="20"/>
              </w:rPr>
              <w:t>Preservação do patrimônio público</w:t>
            </w:r>
          </w:p>
          <w:p w14:paraId="34D2DE4B" w14:textId="77777777" w:rsidR="00AB6E7D" w:rsidRPr="007B23A8" w:rsidRDefault="00AB6E7D" w:rsidP="00AB6E7D">
            <w:pPr>
              <w:pStyle w:val="PargrafodaLista"/>
              <w:numPr>
                <w:ilvl w:val="0"/>
                <w:numId w:val="24"/>
              </w:numPr>
              <w:suppressAutoHyphens w:val="0"/>
              <w:autoSpaceDN/>
              <w:contextualSpacing/>
              <w:jc w:val="both"/>
              <w:textAlignment w:val="auto"/>
              <w:rPr>
                <w:rFonts w:ascii="Arial" w:hAnsi="Arial"/>
                <w:sz w:val="20"/>
                <w:szCs w:val="20"/>
              </w:rPr>
            </w:pPr>
            <w:r w:rsidRPr="007B23A8">
              <w:rPr>
                <w:rFonts w:ascii="Arial" w:hAnsi="Arial"/>
                <w:sz w:val="20"/>
                <w:szCs w:val="20"/>
              </w:rPr>
              <w:t>Correto escoamento das águas</w:t>
            </w:r>
          </w:p>
          <w:p w14:paraId="18A6A975" w14:textId="77777777" w:rsidR="00AB6E7D" w:rsidRPr="007B23A8" w:rsidRDefault="00AB6E7D" w:rsidP="00AB6E7D">
            <w:pPr>
              <w:pStyle w:val="PargrafodaLista"/>
              <w:numPr>
                <w:ilvl w:val="0"/>
                <w:numId w:val="24"/>
              </w:numPr>
              <w:suppressAutoHyphens w:val="0"/>
              <w:autoSpaceDN/>
              <w:contextualSpacing/>
              <w:jc w:val="both"/>
              <w:textAlignment w:val="auto"/>
              <w:rPr>
                <w:rFonts w:ascii="Arial" w:hAnsi="Arial"/>
                <w:sz w:val="20"/>
                <w:szCs w:val="20"/>
              </w:rPr>
            </w:pPr>
            <w:r w:rsidRPr="007B23A8">
              <w:rPr>
                <w:rFonts w:ascii="Arial" w:hAnsi="Arial"/>
                <w:sz w:val="20"/>
                <w:szCs w:val="20"/>
              </w:rPr>
              <w:t>Prevenção contra microrganismos e proliferações de insetos</w:t>
            </w:r>
          </w:p>
          <w:p w14:paraId="4CBFA88C" w14:textId="77777777" w:rsidR="00AB6E7D" w:rsidRPr="007B23A8" w:rsidRDefault="00AB6E7D" w:rsidP="00AB6E7D">
            <w:pPr>
              <w:pStyle w:val="PargrafodaLista"/>
              <w:numPr>
                <w:ilvl w:val="0"/>
                <w:numId w:val="24"/>
              </w:numPr>
              <w:suppressAutoHyphens w:val="0"/>
              <w:autoSpaceDN/>
              <w:contextualSpacing/>
              <w:jc w:val="both"/>
              <w:textAlignment w:val="auto"/>
              <w:rPr>
                <w:rFonts w:ascii="Arial" w:hAnsi="Arial"/>
                <w:sz w:val="20"/>
                <w:szCs w:val="20"/>
              </w:rPr>
            </w:pPr>
            <w:r w:rsidRPr="007B23A8">
              <w:rPr>
                <w:rFonts w:ascii="Arial" w:hAnsi="Arial"/>
                <w:sz w:val="20"/>
                <w:szCs w:val="20"/>
              </w:rPr>
              <w:t>Segurança aos colaboradores e alunos</w:t>
            </w:r>
          </w:p>
        </w:tc>
      </w:tr>
    </w:tbl>
    <w:p w14:paraId="163007E8" w14:textId="77777777" w:rsidR="00AB6E7D" w:rsidRPr="005F1D9C" w:rsidRDefault="00AB6E7D" w:rsidP="00AB6E7D">
      <w:pPr>
        <w:jc w:val="both"/>
        <w:rPr>
          <w:rFonts w:ascii="Arial" w:eastAsia="Calibri" w:hAnsi="Arial"/>
          <w:b/>
          <w:bCs/>
          <w:color w:val="156082" w:themeColor="accent1"/>
          <w:sz w:val="20"/>
          <w:szCs w:val="20"/>
        </w:rPr>
      </w:pPr>
    </w:p>
    <w:p w14:paraId="4BAC1D22" w14:textId="77777777" w:rsidR="00AB6E7D" w:rsidRPr="005F1D9C" w:rsidRDefault="00AB6E7D" w:rsidP="00AB6E7D">
      <w:pPr>
        <w:spacing w:after="160"/>
        <w:jc w:val="both"/>
        <w:rPr>
          <w:rFonts w:ascii="Arial" w:eastAsia="Calibri" w:hAnsi="Arial"/>
          <w:b/>
          <w:bCs/>
          <w:sz w:val="20"/>
          <w:szCs w:val="20"/>
        </w:rPr>
      </w:pPr>
      <w:r w:rsidRPr="005F1D9C">
        <w:rPr>
          <w:rFonts w:ascii="Arial" w:eastAsia="Calibri" w:hAnsi="Arial"/>
          <w:b/>
          <w:bCs/>
          <w:sz w:val="20"/>
          <w:szCs w:val="20"/>
        </w:rPr>
        <w:t>DA VIABILIDADE DA CONTRATAÇÃO</w:t>
      </w:r>
    </w:p>
    <w:p w14:paraId="24E670A1" w14:textId="77777777" w:rsidR="00AB6E7D" w:rsidRDefault="00AB6E7D" w:rsidP="00AB6E7D">
      <w:pPr>
        <w:spacing w:after="160"/>
        <w:ind w:firstLine="709"/>
        <w:jc w:val="both"/>
        <w:rPr>
          <w:rFonts w:ascii="Arial" w:hAnsi="Arial"/>
          <w:sz w:val="20"/>
          <w:szCs w:val="20"/>
        </w:rPr>
      </w:pPr>
      <w:r>
        <w:rPr>
          <w:rFonts w:ascii="Arial" w:hAnsi="Arial"/>
          <w:sz w:val="20"/>
          <w:szCs w:val="20"/>
        </w:rPr>
        <w:t>Conforme já mencionado, a</w:t>
      </w:r>
      <w:r w:rsidRPr="005A6748">
        <w:rPr>
          <w:rFonts w:ascii="Arial" w:hAnsi="Arial"/>
          <w:sz w:val="20"/>
          <w:szCs w:val="20"/>
        </w:rPr>
        <w:t xml:space="preserve"> presente </w:t>
      </w:r>
      <w:r>
        <w:rPr>
          <w:rFonts w:ascii="Arial" w:hAnsi="Arial"/>
          <w:sz w:val="20"/>
          <w:szCs w:val="20"/>
        </w:rPr>
        <w:t xml:space="preserve">solicitação de </w:t>
      </w:r>
      <w:r w:rsidRPr="005A6748">
        <w:rPr>
          <w:rFonts w:ascii="Arial" w:hAnsi="Arial"/>
          <w:sz w:val="20"/>
          <w:szCs w:val="20"/>
        </w:rPr>
        <w:t xml:space="preserve">contratação </w:t>
      </w:r>
      <w:r>
        <w:rPr>
          <w:rFonts w:ascii="Arial" w:hAnsi="Arial"/>
          <w:sz w:val="20"/>
          <w:szCs w:val="20"/>
        </w:rPr>
        <w:t xml:space="preserve">objetiva </w:t>
      </w:r>
      <w:r w:rsidRPr="00FD0A65">
        <w:rPr>
          <w:rFonts w:ascii="Arial" w:hAnsi="Arial"/>
          <w:sz w:val="20"/>
          <w:szCs w:val="20"/>
        </w:rPr>
        <w:t>proporcionar a utilização segura</w:t>
      </w:r>
      <w:r>
        <w:rPr>
          <w:rFonts w:ascii="Arial" w:hAnsi="Arial"/>
          <w:sz w:val="20"/>
          <w:szCs w:val="20"/>
        </w:rPr>
        <w:t xml:space="preserve"> da Escola de Saúde Pública</w:t>
      </w:r>
      <w:r w:rsidRPr="00FD0A65">
        <w:rPr>
          <w:rFonts w:ascii="Arial" w:hAnsi="Arial"/>
          <w:sz w:val="20"/>
          <w:szCs w:val="20"/>
        </w:rPr>
        <w:t xml:space="preserve"> pelo período </w:t>
      </w:r>
      <w:r>
        <w:rPr>
          <w:rFonts w:ascii="Arial" w:hAnsi="Arial"/>
          <w:sz w:val="20"/>
          <w:szCs w:val="20"/>
        </w:rPr>
        <w:t xml:space="preserve">de sua utilização. </w:t>
      </w:r>
    </w:p>
    <w:p w14:paraId="377B8AB5" w14:textId="77777777" w:rsidR="00AB6E7D" w:rsidRDefault="00AB6E7D" w:rsidP="00AB6E7D">
      <w:pPr>
        <w:spacing w:after="160"/>
        <w:ind w:firstLine="709"/>
        <w:jc w:val="both"/>
        <w:rPr>
          <w:rFonts w:ascii="Arial" w:hAnsi="Arial"/>
          <w:sz w:val="20"/>
          <w:szCs w:val="20"/>
        </w:rPr>
      </w:pPr>
      <w:r>
        <w:rPr>
          <w:rFonts w:ascii="Arial" w:hAnsi="Arial"/>
          <w:sz w:val="20"/>
          <w:szCs w:val="20"/>
        </w:rPr>
        <w:t xml:space="preserve">Vale ressaltar ainda que todos os valores para a obra serão determinados pelo </w:t>
      </w:r>
      <w:r w:rsidRPr="00A61EE4">
        <w:rPr>
          <w:rFonts w:ascii="Arial" w:hAnsi="Arial"/>
          <w:sz w:val="20"/>
          <w:szCs w:val="20"/>
        </w:rPr>
        <w:t>Sistema Nacional de Pesquisa de Custos e Índices da Construção Civil</w:t>
      </w:r>
      <w:r>
        <w:rPr>
          <w:rFonts w:ascii="Arial" w:hAnsi="Arial"/>
          <w:sz w:val="20"/>
          <w:szCs w:val="20"/>
        </w:rPr>
        <w:t xml:space="preserve"> (SINAPI), bem como demais tabelas de índices públicos conforme legislação para determinação do valor máximo da licitação. </w:t>
      </w:r>
    </w:p>
    <w:p w14:paraId="198520C4" w14:textId="77777777" w:rsidR="00AB6E7D" w:rsidRDefault="00AB6E7D" w:rsidP="00AB6E7D">
      <w:pPr>
        <w:spacing w:after="160"/>
        <w:ind w:firstLine="709"/>
        <w:jc w:val="both"/>
        <w:rPr>
          <w:rFonts w:ascii="Arial" w:hAnsi="Arial"/>
          <w:sz w:val="20"/>
          <w:szCs w:val="20"/>
        </w:rPr>
      </w:pPr>
      <w:r>
        <w:rPr>
          <w:rFonts w:ascii="Arial" w:hAnsi="Arial"/>
          <w:sz w:val="20"/>
          <w:szCs w:val="20"/>
        </w:rPr>
        <w:lastRenderedPageBreak/>
        <w:t>Por fim, salienta-se que a</w:t>
      </w:r>
      <w:r w:rsidRPr="005A6748">
        <w:rPr>
          <w:rFonts w:ascii="Arial" w:hAnsi="Arial"/>
          <w:sz w:val="20"/>
          <w:szCs w:val="20"/>
        </w:rPr>
        <w:t xml:space="preserve"> contratação </w:t>
      </w:r>
      <w:r>
        <w:rPr>
          <w:rFonts w:ascii="Arial" w:hAnsi="Arial"/>
          <w:sz w:val="20"/>
          <w:szCs w:val="20"/>
        </w:rPr>
        <w:t>desta obra, além de imprescindível, é primordial para o desenvolvimento das atividades em quaisquer que sejam os estabelecimentos, não somente de saúde, mas de empreendimentos em geral.</w:t>
      </w:r>
    </w:p>
    <w:p w14:paraId="2346BEF8" w14:textId="77777777" w:rsidR="00AB6E7D" w:rsidRPr="005F1D9C" w:rsidRDefault="00AB6E7D" w:rsidP="00AB6E7D">
      <w:pPr>
        <w:spacing w:after="160"/>
        <w:ind w:firstLine="709"/>
        <w:jc w:val="both"/>
        <w:rPr>
          <w:rFonts w:ascii="Arial" w:hAnsi="Arial"/>
          <w:sz w:val="20"/>
          <w:szCs w:val="20"/>
        </w:rPr>
      </w:pPr>
      <w:r w:rsidRPr="005F1D9C">
        <w:rPr>
          <w:rFonts w:ascii="Arial" w:hAnsi="Arial"/>
          <w:sz w:val="20"/>
          <w:szCs w:val="20"/>
        </w:rPr>
        <w:t xml:space="preserve">Os serviços de saúde compõem o rol de garantias constitucionais e estão intimamente ligados à dignidade da pessoa humana. Nesta linha, cabe transcrever o que dispôs os Artigos 196 e 197 da Carta Magna: </w:t>
      </w:r>
    </w:p>
    <w:p w14:paraId="6C18F9AC" w14:textId="77777777" w:rsidR="00AB6E7D" w:rsidRPr="005F1D9C" w:rsidRDefault="00AB6E7D" w:rsidP="00AB6E7D">
      <w:pPr>
        <w:spacing w:after="160"/>
        <w:ind w:left="2268"/>
        <w:jc w:val="both"/>
        <w:rPr>
          <w:rFonts w:ascii="Arial" w:hAnsi="Arial"/>
          <w:sz w:val="20"/>
          <w:szCs w:val="20"/>
        </w:rPr>
      </w:pPr>
      <w:r w:rsidRPr="005F1D9C">
        <w:rPr>
          <w:rFonts w:ascii="Arial" w:hAnsi="Arial"/>
          <w:sz w:val="20"/>
          <w:szCs w:val="20"/>
        </w:rPr>
        <w:t xml:space="preserve">Art. 196 A saúde é direito de todos e dever do Estado, garantido mediante políticas sociais e econômicos que visem à redução do risco e de outros agravos e ao acesso universal e igualitário às ações e serviços para sua promoção, proteção e recuperação. </w:t>
      </w:r>
    </w:p>
    <w:p w14:paraId="152F2390" w14:textId="77777777" w:rsidR="00AB6E7D" w:rsidRDefault="00AB6E7D" w:rsidP="00AB6E7D">
      <w:pPr>
        <w:spacing w:after="160"/>
        <w:ind w:left="2268"/>
        <w:jc w:val="both"/>
        <w:rPr>
          <w:rFonts w:ascii="Arial" w:hAnsi="Arial"/>
          <w:sz w:val="20"/>
          <w:szCs w:val="20"/>
        </w:rPr>
      </w:pPr>
      <w:r w:rsidRPr="005F1D9C">
        <w:rPr>
          <w:rFonts w:ascii="Arial" w:hAnsi="Arial"/>
          <w:sz w:val="20"/>
          <w:szCs w:val="20"/>
        </w:rPr>
        <w:t>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14:paraId="4C740A54" w14:textId="77777777" w:rsidR="00AB6E7D" w:rsidRPr="005F1D9C" w:rsidRDefault="00AB6E7D" w:rsidP="00AB6E7D">
      <w:pPr>
        <w:spacing w:after="160"/>
        <w:ind w:firstLine="709"/>
        <w:jc w:val="both"/>
        <w:rPr>
          <w:rFonts w:ascii="Arial" w:hAnsi="Arial"/>
          <w:sz w:val="20"/>
          <w:szCs w:val="20"/>
        </w:rPr>
      </w:pPr>
      <w:r>
        <w:rPr>
          <w:rFonts w:ascii="Arial" w:hAnsi="Arial"/>
          <w:sz w:val="20"/>
          <w:szCs w:val="20"/>
        </w:rPr>
        <w:tab/>
        <w:t>Ainda a contratação terá seus preços regidos pela planilha SINAPI durante a execução do contrato, acrescido o desconto ofertado da empresa, ou seja, demonstrando que a administração pública pagará o valor de mercado para os serviços ofertados.</w:t>
      </w:r>
    </w:p>
    <w:p w14:paraId="6AF83BCA" w14:textId="34773326" w:rsidR="00F145C7" w:rsidRPr="00AB6E7D" w:rsidRDefault="00AB6E7D" w:rsidP="00AB6E7D">
      <w:pPr>
        <w:spacing w:after="160"/>
        <w:ind w:firstLine="709"/>
        <w:jc w:val="both"/>
        <w:rPr>
          <w:rFonts w:ascii="Arial" w:hAnsi="Arial"/>
          <w:sz w:val="20"/>
          <w:szCs w:val="20"/>
        </w:rPr>
      </w:pPr>
      <w:r w:rsidRPr="005F1D9C">
        <w:rPr>
          <w:rFonts w:ascii="Arial" w:hAnsi="Arial"/>
          <w:sz w:val="20"/>
          <w:szCs w:val="20"/>
        </w:rPr>
        <w:t>É a Motivação do Ato.</w:t>
      </w:r>
    </w:p>
    <w:p w14:paraId="501AA2E7" w14:textId="77777777" w:rsidR="00F145C7" w:rsidRPr="00DC3A34" w:rsidRDefault="00734CEB">
      <w:pPr>
        <w:pStyle w:val="Nivel1"/>
        <w:spacing w:before="57" w:after="0" w:line="240" w:lineRule="auto"/>
        <w:outlineLvl w:val="9"/>
      </w:pPr>
      <w:r w:rsidRPr="00DC3A34">
        <w:t>3. DESCRIÇÃO DA SOLUÇÃO:</w:t>
      </w:r>
    </w:p>
    <w:p w14:paraId="15F482F7" w14:textId="2517B757" w:rsidR="00B83863" w:rsidRDefault="00B83863" w:rsidP="00753347">
      <w:pPr>
        <w:pStyle w:val="Standard"/>
        <w:numPr>
          <w:ilvl w:val="1"/>
          <w:numId w:val="18"/>
        </w:numPr>
        <w:tabs>
          <w:tab w:val="left" w:pos="8728"/>
        </w:tabs>
        <w:spacing w:before="57"/>
        <w:jc w:val="both"/>
        <w:rPr>
          <w:rFonts w:ascii="Arial" w:hAnsi="Arial"/>
          <w:color w:val="000000"/>
          <w:sz w:val="20"/>
          <w:szCs w:val="20"/>
        </w:rPr>
      </w:pPr>
      <w:r w:rsidRPr="00B83863">
        <w:rPr>
          <w:rFonts w:ascii="Arial" w:hAnsi="Arial"/>
          <w:color w:val="000000"/>
          <w:sz w:val="20"/>
          <w:szCs w:val="20"/>
        </w:rPr>
        <w:t>O projeto deverá ser aprovado nos órgãos competentes previamente a sua execução</w:t>
      </w:r>
      <w:r>
        <w:rPr>
          <w:rFonts w:ascii="Arial" w:hAnsi="Arial"/>
          <w:color w:val="000000"/>
          <w:sz w:val="20"/>
          <w:szCs w:val="20"/>
        </w:rPr>
        <w:t>;</w:t>
      </w:r>
    </w:p>
    <w:p w14:paraId="0050A3AD" w14:textId="7ABDB567" w:rsidR="00B83863" w:rsidRPr="00B83863" w:rsidRDefault="00B83863" w:rsidP="00753347">
      <w:pPr>
        <w:autoSpaceDN/>
        <w:spacing w:after="60"/>
        <w:contextualSpacing/>
        <w:jc w:val="both"/>
        <w:textAlignment w:val="auto"/>
        <w:rPr>
          <w:rFonts w:ascii="Arial" w:hAnsi="Arial"/>
          <w:b/>
          <w:bCs/>
          <w:sz w:val="20"/>
          <w:szCs w:val="20"/>
        </w:rPr>
      </w:pPr>
      <w:r>
        <w:rPr>
          <w:rFonts w:ascii="Arial" w:hAnsi="Arial"/>
          <w:b/>
          <w:bCs/>
          <w:sz w:val="20"/>
          <w:szCs w:val="20"/>
        </w:rPr>
        <w:t xml:space="preserve">3.2 </w:t>
      </w:r>
      <w:r w:rsidRPr="00B83863">
        <w:rPr>
          <w:rFonts w:ascii="Arial" w:hAnsi="Arial"/>
          <w:b/>
          <w:bCs/>
          <w:sz w:val="20"/>
          <w:szCs w:val="20"/>
        </w:rPr>
        <w:t>Normas a serem respeitadas</w:t>
      </w:r>
    </w:p>
    <w:p w14:paraId="30A3E077" w14:textId="77777777" w:rsidR="00B83863" w:rsidRPr="009A7E95" w:rsidRDefault="00B83863" w:rsidP="00753347">
      <w:pPr>
        <w:pStyle w:val="PargrafodaLista"/>
        <w:numPr>
          <w:ilvl w:val="0"/>
          <w:numId w:val="19"/>
        </w:numPr>
        <w:spacing w:after="60"/>
        <w:jc w:val="both"/>
        <w:rPr>
          <w:rFonts w:ascii="Arial" w:hAnsi="Arial"/>
          <w:sz w:val="20"/>
          <w:szCs w:val="20"/>
        </w:rPr>
      </w:pPr>
      <w:r w:rsidRPr="009A7E95">
        <w:rPr>
          <w:rFonts w:ascii="Arial" w:hAnsi="Arial"/>
          <w:sz w:val="20"/>
          <w:szCs w:val="20"/>
        </w:rPr>
        <w:t>NBR 10.844/1989 - Sistemas prediais de águas pluviais: Essa norma especifica os requisitos para o dimensionamento, instalação e manutenção dos sistemas de águas pluviais em edificações.</w:t>
      </w:r>
    </w:p>
    <w:p w14:paraId="19E70D0D" w14:textId="77777777" w:rsidR="00B83863" w:rsidRPr="00B83863" w:rsidRDefault="00B83863" w:rsidP="00753347">
      <w:pPr>
        <w:pStyle w:val="PargrafodaLista"/>
        <w:numPr>
          <w:ilvl w:val="0"/>
          <w:numId w:val="19"/>
        </w:numPr>
        <w:spacing w:after="60"/>
        <w:jc w:val="both"/>
        <w:rPr>
          <w:rFonts w:ascii="Arial" w:hAnsi="Arial"/>
          <w:sz w:val="20"/>
          <w:szCs w:val="20"/>
        </w:rPr>
      </w:pPr>
      <w:r w:rsidRPr="00B83863">
        <w:rPr>
          <w:rFonts w:ascii="Arial" w:hAnsi="Arial"/>
          <w:sz w:val="20"/>
          <w:szCs w:val="20"/>
        </w:rPr>
        <w:t>NBR 8160/1999 - Sistemas prediais de esgoto sanitário - Projeto e execução</w:t>
      </w:r>
    </w:p>
    <w:p w14:paraId="4FEC6917" w14:textId="52060E66" w:rsidR="00B83863" w:rsidRPr="00B83863" w:rsidRDefault="00B83863" w:rsidP="00753347">
      <w:pPr>
        <w:pStyle w:val="PargrafodaLista"/>
        <w:numPr>
          <w:ilvl w:val="1"/>
          <w:numId w:val="21"/>
        </w:numPr>
        <w:autoSpaceDN/>
        <w:spacing w:after="60"/>
        <w:contextualSpacing/>
        <w:jc w:val="both"/>
        <w:textAlignment w:val="auto"/>
        <w:rPr>
          <w:rFonts w:ascii="Arial" w:hAnsi="Arial"/>
          <w:sz w:val="20"/>
          <w:szCs w:val="20"/>
        </w:rPr>
      </w:pPr>
      <w:r w:rsidRPr="00B83863">
        <w:rPr>
          <w:rFonts w:ascii="Arial" w:hAnsi="Arial"/>
          <w:b/>
          <w:bCs/>
          <w:sz w:val="20"/>
          <w:szCs w:val="20"/>
        </w:rPr>
        <w:t>Disponibilização de assessórios à contratação principal</w:t>
      </w:r>
    </w:p>
    <w:p w14:paraId="3B886821" w14:textId="77777777" w:rsidR="00B83863" w:rsidRDefault="00B83863" w:rsidP="00753347">
      <w:pPr>
        <w:pStyle w:val="PargrafodaLista"/>
        <w:spacing w:after="60"/>
        <w:ind w:left="0" w:firstLine="709"/>
        <w:jc w:val="both"/>
        <w:rPr>
          <w:rFonts w:ascii="Arial" w:eastAsia="Calibri" w:hAnsi="Arial"/>
          <w:sz w:val="20"/>
          <w:szCs w:val="20"/>
        </w:rPr>
      </w:pPr>
      <w:r w:rsidRPr="0041370B">
        <w:rPr>
          <w:rFonts w:ascii="Arial" w:hAnsi="Arial"/>
          <w:sz w:val="20"/>
          <w:szCs w:val="20"/>
        </w:rPr>
        <w:t xml:space="preserve">A contratada deverá disponibilizar </w:t>
      </w:r>
      <w:r w:rsidRPr="0041370B">
        <w:rPr>
          <w:rFonts w:ascii="Arial" w:eastAsia="Calibri" w:hAnsi="Arial"/>
          <w:sz w:val="20"/>
          <w:szCs w:val="20"/>
        </w:rPr>
        <w:t>todos os equipamentos e instrumentos ferramentais inerentes a contratação principal (equipamentos, outros).</w:t>
      </w:r>
    </w:p>
    <w:p w14:paraId="7B0F8C7B" w14:textId="536AB487" w:rsidR="00B83863" w:rsidRPr="00B83863" w:rsidRDefault="00B83863" w:rsidP="00753347">
      <w:pPr>
        <w:autoSpaceDN/>
        <w:spacing w:after="60"/>
        <w:contextualSpacing/>
        <w:jc w:val="both"/>
        <w:textAlignment w:val="auto"/>
        <w:rPr>
          <w:rFonts w:ascii="Arial" w:hAnsi="Arial"/>
          <w:b/>
          <w:bCs/>
          <w:sz w:val="20"/>
          <w:szCs w:val="20"/>
        </w:rPr>
      </w:pPr>
      <w:r>
        <w:rPr>
          <w:rFonts w:ascii="Arial" w:hAnsi="Arial"/>
          <w:b/>
          <w:bCs/>
          <w:sz w:val="20"/>
          <w:szCs w:val="20"/>
        </w:rPr>
        <w:t xml:space="preserve">3.4 </w:t>
      </w:r>
      <w:r w:rsidRPr="00B83863">
        <w:rPr>
          <w:rFonts w:ascii="Arial" w:hAnsi="Arial"/>
          <w:b/>
          <w:bCs/>
          <w:sz w:val="20"/>
          <w:szCs w:val="20"/>
        </w:rPr>
        <w:t>Transferência de tecnologia, técnica, conhecimento e direitos de propriedade</w:t>
      </w:r>
      <w:r w:rsidRPr="00B83863">
        <w:rPr>
          <w:rFonts w:ascii="Arial" w:hAnsi="Arial"/>
          <w:sz w:val="20"/>
          <w:szCs w:val="20"/>
        </w:rPr>
        <w:t xml:space="preserve"> </w:t>
      </w:r>
    </w:p>
    <w:p w14:paraId="1E8D4A5D" w14:textId="77777777" w:rsidR="00B83863" w:rsidRPr="005D4341" w:rsidRDefault="00B83863" w:rsidP="00753347">
      <w:pPr>
        <w:pStyle w:val="PargrafodaLista"/>
        <w:spacing w:after="60"/>
        <w:ind w:left="0" w:firstLine="720"/>
        <w:jc w:val="both"/>
        <w:rPr>
          <w:rFonts w:ascii="Arial" w:hAnsi="Arial"/>
          <w:sz w:val="20"/>
          <w:szCs w:val="20"/>
        </w:rPr>
      </w:pPr>
      <w:r w:rsidRPr="005D4341">
        <w:rPr>
          <w:rFonts w:ascii="Arial" w:hAnsi="Arial"/>
          <w:sz w:val="20"/>
          <w:szCs w:val="20"/>
        </w:rPr>
        <w:t>a) Garantir a contratante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14:paraId="2D6A990B" w14:textId="77777777" w:rsidR="00B83863" w:rsidRPr="005D4341" w:rsidRDefault="00B83863" w:rsidP="00753347">
      <w:pPr>
        <w:pStyle w:val="PargrafodaLista"/>
        <w:spacing w:after="160"/>
        <w:ind w:left="0" w:firstLine="720"/>
        <w:jc w:val="both"/>
        <w:rPr>
          <w:rFonts w:ascii="Arial" w:hAnsi="Arial"/>
          <w:sz w:val="20"/>
          <w:szCs w:val="20"/>
        </w:rPr>
      </w:pPr>
      <w:r w:rsidRPr="005D4341">
        <w:rPr>
          <w:rFonts w:ascii="Arial" w:hAnsi="Arial"/>
          <w:sz w:val="20"/>
          <w:szCs w:val="20"/>
        </w:rPr>
        <w:t>b) os direitos autorais da solução, do projeto, de suas especificações técnicas, da documentação produzida e congêneres, e os demais produtos gerados na execução do Contrato, inclusive aqueles produzidos por terceiras subcontratadas, ficando proibida a sua utilização sem que exista autorização expressa do Contratante.</w:t>
      </w:r>
    </w:p>
    <w:p w14:paraId="4BD5D30A" w14:textId="77777777"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4 PESQUISA DE PREÇOS</w:t>
      </w:r>
    </w:p>
    <w:p w14:paraId="7DCF6D24" w14:textId="2892CB6E" w:rsidR="00F145C7" w:rsidRDefault="009B5358" w:rsidP="009B5358">
      <w:pPr>
        <w:pStyle w:val="Standard"/>
        <w:spacing w:after="57"/>
        <w:jc w:val="both"/>
        <w:rPr>
          <w:rFonts w:ascii="Arial" w:hAnsi="Arial"/>
          <w:color w:val="000000"/>
          <w:sz w:val="20"/>
          <w:szCs w:val="20"/>
        </w:rPr>
      </w:pPr>
      <w:r>
        <w:rPr>
          <w:rFonts w:ascii="Arial" w:hAnsi="Arial"/>
          <w:color w:val="000000"/>
          <w:sz w:val="20"/>
          <w:szCs w:val="20"/>
        </w:rPr>
        <w:t xml:space="preserve">Para o valor máximo de licitação, foram utilizados os valores dispostos na Resolução </w:t>
      </w:r>
      <w:r w:rsidR="00A51739">
        <w:rPr>
          <w:rFonts w:ascii="Arial" w:hAnsi="Arial"/>
          <w:color w:val="000000"/>
          <w:sz w:val="20"/>
          <w:szCs w:val="20"/>
        </w:rPr>
        <w:t>SEIL/DER 003/2012</w:t>
      </w:r>
      <w:r>
        <w:rPr>
          <w:rStyle w:val="Refdenotaderodap"/>
          <w:rFonts w:ascii="Arial" w:hAnsi="Arial"/>
          <w:color w:val="000000"/>
          <w:sz w:val="20"/>
          <w:szCs w:val="20"/>
        </w:rPr>
        <w:footnoteReference w:id="3"/>
      </w:r>
      <w:r>
        <w:rPr>
          <w:rFonts w:ascii="Arial" w:hAnsi="Arial"/>
          <w:color w:val="000000"/>
          <w:sz w:val="20"/>
          <w:szCs w:val="20"/>
        </w:rPr>
        <w:t xml:space="preserve">, que </w:t>
      </w:r>
      <w:r w:rsidRPr="009B5358">
        <w:rPr>
          <w:rFonts w:ascii="Arial" w:hAnsi="Arial"/>
          <w:color w:val="000000"/>
          <w:sz w:val="20"/>
          <w:szCs w:val="20"/>
        </w:rPr>
        <w:t>estabelece o custo máximo para</w:t>
      </w:r>
      <w:r>
        <w:rPr>
          <w:rFonts w:ascii="Arial" w:hAnsi="Arial"/>
          <w:color w:val="000000"/>
          <w:sz w:val="20"/>
          <w:szCs w:val="20"/>
        </w:rPr>
        <w:t xml:space="preserve"> </w:t>
      </w:r>
      <w:r w:rsidRPr="009B5358">
        <w:rPr>
          <w:rFonts w:ascii="Arial" w:hAnsi="Arial"/>
          <w:color w:val="000000"/>
          <w:sz w:val="20"/>
          <w:szCs w:val="20"/>
        </w:rPr>
        <w:t>contratação de projetos de</w:t>
      </w:r>
      <w:r>
        <w:rPr>
          <w:rFonts w:ascii="Arial" w:hAnsi="Arial"/>
          <w:color w:val="000000"/>
          <w:sz w:val="20"/>
          <w:szCs w:val="20"/>
        </w:rPr>
        <w:t xml:space="preserve"> </w:t>
      </w:r>
      <w:r w:rsidRPr="009B5358">
        <w:rPr>
          <w:rFonts w:ascii="Arial" w:hAnsi="Arial"/>
          <w:color w:val="000000"/>
          <w:sz w:val="20"/>
          <w:szCs w:val="20"/>
        </w:rPr>
        <w:t>edificações públicas</w:t>
      </w:r>
      <w:r w:rsidR="00A51739">
        <w:rPr>
          <w:rFonts w:ascii="Arial" w:hAnsi="Arial"/>
          <w:color w:val="000000"/>
          <w:sz w:val="20"/>
          <w:szCs w:val="20"/>
        </w:rPr>
        <w:t xml:space="preserve"> </w:t>
      </w:r>
      <w:r>
        <w:rPr>
          <w:rFonts w:ascii="Arial" w:hAnsi="Arial"/>
          <w:color w:val="000000"/>
          <w:sz w:val="20"/>
          <w:szCs w:val="20"/>
        </w:rPr>
        <w:t>e em seu Art. 1º resolve:</w:t>
      </w:r>
    </w:p>
    <w:p w14:paraId="5E64701C" w14:textId="0829DEFA" w:rsidR="00A51739" w:rsidRDefault="00A51739" w:rsidP="00A51739">
      <w:pPr>
        <w:pStyle w:val="Standard"/>
        <w:spacing w:after="160"/>
        <w:ind w:left="2268"/>
        <w:jc w:val="both"/>
        <w:rPr>
          <w:rFonts w:ascii="Arial" w:hAnsi="Arial"/>
          <w:i/>
          <w:iCs/>
          <w:color w:val="000000"/>
          <w:sz w:val="20"/>
          <w:szCs w:val="20"/>
        </w:rPr>
      </w:pPr>
      <w:r w:rsidRPr="00A51739">
        <w:rPr>
          <w:rFonts w:ascii="Arial" w:hAnsi="Arial"/>
          <w:i/>
          <w:iCs/>
          <w:color w:val="000000"/>
          <w:sz w:val="20"/>
          <w:szCs w:val="20"/>
        </w:rPr>
        <w:t xml:space="preserve">Art. 1º. Que os Projetos de Edificações a serem licitados pelos órgãos </w:t>
      </w:r>
      <w:r>
        <w:rPr>
          <w:rFonts w:ascii="Arial" w:hAnsi="Arial"/>
          <w:i/>
          <w:iCs/>
          <w:color w:val="000000"/>
          <w:sz w:val="20"/>
          <w:szCs w:val="20"/>
        </w:rPr>
        <w:t xml:space="preserve">da </w:t>
      </w:r>
      <w:r w:rsidRPr="00A51739">
        <w:rPr>
          <w:rFonts w:ascii="Arial" w:hAnsi="Arial"/>
          <w:i/>
          <w:iCs/>
          <w:color w:val="000000"/>
          <w:sz w:val="20"/>
          <w:szCs w:val="20"/>
        </w:rPr>
        <w:t>administração direta e autárquica do Poder Executivo estadual tenham seus</w:t>
      </w:r>
      <w:r>
        <w:rPr>
          <w:rFonts w:ascii="Arial" w:hAnsi="Arial"/>
          <w:i/>
          <w:iCs/>
          <w:color w:val="000000"/>
          <w:sz w:val="20"/>
          <w:szCs w:val="20"/>
        </w:rPr>
        <w:t xml:space="preserve"> </w:t>
      </w:r>
      <w:r w:rsidRPr="00A51739">
        <w:rPr>
          <w:rFonts w:ascii="Arial" w:hAnsi="Arial"/>
          <w:i/>
          <w:iCs/>
          <w:color w:val="000000"/>
          <w:sz w:val="20"/>
          <w:szCs w:val="20"/>
        </w:rPr>
        <w:t>preços máximos estabelecidos de acordo com os valores constantes na</w:t>
      </w:r>
      <w:r>
        <w:rPr>
          <w:rFonts w:ascii="Arial" w:hAnsi="Arial"/>
          <w:i/>
          <w:iCs/>
          <w:color w:val="000000"/>
          <w:sz w:val="20"/>
          <w:szCs w:val="20"/>
        </w:rPr>
        <w:t xml:space="preserve"> </w:t>
      </w:r>
      <w:r w:rsidRPr="00A51739">
        <w:rPr>
          <w:rFonts w:ascii="Arial" w:hAnsi="Arial"/>
          <w:i/>
          <w:iCs/>
          <w:color w:val="000000"/>
          <w:sz w:val="20"/>
          <w:szCs w:val="20"/>
        </w:rPr>
        <w:t>“Tabela de Custos de Projetos de Edificações SEIL/DER”</w:t>
      </w:r>
    </w:p>
    <w:p w14:paraId="199B07CD" w14:textId="6BF2D864" w:rsidR="00F145C7" w:rsidRPr="00DC3A34" w:rsidRDefault="00734CEB" w:rsidP="00A51739">
      <w:pPr>
        <w:pStyle w:val="Standard"/>
        <w:spacing w:after="57"/>
        <w:rPr>
          <w:rFonts w:ascii="Arial" w:hAnsi="Arial"/>
          <w:b/>
          <w:bCs/>
          <w:color w:val="000000"/>
          <w:sz w:val="20"/>
          <w:szCs w:val="20"/>
        </w:rPr>
      </w:pPr>
      <w:r w:rsidRPr="00DC3A34">
        <w:rPr>
          <w:rFonts w:ascii="Arial" w:hAnsi="Arial"/>
          <w:b/>
          <w:bCs/>
          <w:color w:val="000000"/>
          <w:sz w:val="20"/>
          <w:szCs w:val="20"/>
        </w:rPr>
        <w:t>5 PARCELAMENTO DO OBJETO</w:t>
      </w:r>
    </w:p>
    <w:p w14:paraId="5A3512A6" w14:textId="77777777" w:rsidR="00615454" w:rsidRDefault="00615454" w:rsidP="00615454">
      <w:pPr>
        <w:jc w:val="both"/>
        <w:rPr>
          <w:rFonts w:ascii="Arial" w:hAnsi="Arial"/>
          <w:sz w:val="20"/>
          <w:szCs w:val="20"/>
        </w:rPr>
      </w:pPr>
      <w:r>
        <w:rPr>
          <w:rFonts w:ascii="Arial" w:hAnsi="Arial"/>
          <w:sz w:val="20"/>
          <w:szCs w:val="20"/>
        </w:rPr>
        <w:t>O serviço</w:t>
      </w:r>
      <w:r w:rsidRPr="00E43FD1">
        <w:rPr>
          <w:rFonts w:ascii="Arial" w:hAnsi="Arial"/>
          <w:sz w:val="20"/>
          <w:szCs w:val="20"/>
        </w:rPr>
        <w:t xml:space="preserve"> em questão não poderá ter sua execução parcelada, visto que se trata de </w:t>
      </w:r>
      <w:r>
        <w:rPr>
          <w:rFonts w:ascii="Arial" w:hAnsi="Arial"/>
          <w:sz w:val="20"/>
          <w:szCs w:val="20"/>
        </w:rPr>
        <w:t>serviço de engenharia e</w:t>
      </w:r>
      <w:r w:rsidRPr="00E43FD1">
        <w:rPr>
          <w:rFonts w:ascii="Arial" w:hAnsi="Arial"/>
          <w:sz w:val="20"/>
          <w:szCs w:val="20"/>
        </w:rPr>
        <w:t xml:space="preserve"> a responsabilidade deverá ser apenas de uma empresa, além de assegurar a qualidade na execução dos serviços do início ao fim da obra, conforme orientado no item II do artigo 343: </w:t>
      </w:r>
    </w:p>
    <w:p w14:paraId="411946B1" w14:textId="77777777" w:rsidR="00615454" w:rsidRDefault="00615454" w:rsidP="00615454">
      <w:pPr>
        <w:ind w:left="2268"/>
        <w:jc w:val="both"/>
        <w:rPr>
          <w:rFonts w:ascii="Arial" w:hAnsi="Arial"/>
          <w:sz w:val="20"/>
          <w:szCs w:val="20"/>
        </w:rPr>
      </w:pPr>
      <w:r w:rsidRPr="00E43FD1">
        <w:rPr>
          <w:rFonts w:ascii="Arial" w:hAnsi="Arial"/>
          <w:sz w:val="20"/>
          <w:szCs w:val="20"/>
        </w:rPr>
        <w:t xml:space="preserve">Art. 343. Na aplicação do princípio do parcelamento referente à aquisição de bens, deverá ser considerado, sempre que possível, o aproveitamento das peculiaridades </w:t>
      </w:r>
      <w:r w:rsidRPr="00E43FD1">
        <w:rPr>
          <w:rFonts w:ascii="Arial" w:hAnsi="Arial"/>
          <w:sz w:val="20"/>
          <w:szCs w:val="20"/>
        </w:rPr>
        <w:lastRenderedPageBreak/>
        <w:t xml:space="preserve">do mercado local com vistas à economicidade, desde que atendidos os parâmetros de qualidade. Parágrafo único. O parcelamento não será adotado quando: </w:t>
      </w:r>
    </w:p>
    <w:p w14:paraId="01B9CCB8" w14:textId="77777777" w:rsidR="00615454" w:rsidRDefault="00615454" w:rsidP="00615454">
      <w:pPr>
        <w:ind w:left="2268"/>
        <w:jc w:val="both"/>
        <w:rPr>
          <w:rFonts w:ascii="Arial" w:hAnsi="Arial"/>
          <w:sz w:val="20"/>
          <w:szCs w:val="20"/>
        </w:rPr>
      </w:pPr>
      <w:r w:rsidRPr="00E43FD1">
        <w:rPr>
          <w:rFonts w:ascii="Arial" w:hAnsi="Arial"/>
          <w:sz w:val="20"/>
          <w:szCs w:val="20"/>
        </w:rPr>
        <w:t xml:space="preserve">I - A economia de escala, a redução de custos de gestão de contratos ou a maior vantagem na contratação recomendar a compra do item do mesmo fornecedor; </w:t>
      </w:r>
    </w:p>
    <w:p w14:paraId="4FEF6F35" w14:textId="77777777" w:rsidR="00615454" w:rsidRDefault="00615454" w:rsidP="00615454">
      <w:pPr>
        <w:ind w:left="2268"/>
        <w:jc w:val="both"/>
        <w:rPr>
          <w:rFonts w:ascii="Arial" w:hAnsi="Arial"/>
          <w:sz w:val="20"/>
          <w:szCs w:val="20"/>
        </w:rPr>
      </w:pPr>
      <w:r w:rsidRPr="00E43FD1">
        <w:rPr>
          <w:rFonts w:ascii="Arial" w:hAnsi="Arial"/>
          <w:sz w:val="20"/>
          <w:szCs w:val="20"/>
        </w:rPr>
        <w:t>II - O objeto a ser contratado configurar sistema único e integrado e houver a possibilidade de risco ao conjunto do objeto pretendido;</w:t>
      </w:r>
    </w:p>
    <w:p w14:paraId="2F8A1F38" w14:textId="77777777" w:rsidR="00615454" w:rsidRDefault="00615454" w:rsidP="00615454">
      <w:pPr>
        <w:ind w:firstLine="709"/>
        <w:jc w:val="both"/>
        <w:rPr>
          <w:rFonts w:ascii="Arial" w:hAnsi="Arial"/>
          <w:sz w:val="20"/>
          <w:szCs w:val="20"/>
        </w:rPr>
      </w:pPr>
      <w:r w:rsidRPr="00E476E7">
        <w:rPr>
          <w:rFonts w:ascii="Arial" w:hAnsi="Arial"/>
          <w:sz w:val="20"/>
          <w:szCs w:val="20"/>
        </w:rPr>
        <w:t>A contratação deverá ser licitada como objeto não divisível, sem parcelamento do objeto. O</w:t>
      </w:r>
      <w:r>
        <w:rPr>
          <w:rFonts w:ascii="Arial" w:hAnsi="Arial"/>
          <w:sz w:val="20"/>
          <w:szCs w:val="20"/>
        </w:rPr>
        <w:t xml:space="preserve"> </w:t>
      </w:r>
      <w:r w:rsidRPr="00E476E7">
        <w:rPr>
          <w:rFonts w:ascii="Arial" w:hAnsi="Arial"/>
          <w:sz w:val="20"/>
          <w:szCs w:val="20"/>
        </w:rPr>
        <w:t>parcelamento é técnica e economicamente inviável, diante da maior necessidade de desenvolvimento</w:t>
      </w:r>
      <w:r>
        <w:rPr>
          <w:rFonts w:ascii="Arial" w:hAnsi="Arial"/>
          <w:sz w:val="20"/>
          <w:szCs w:val="20"/>
        </w:rPr>
        <w:t xml:space="preserve"> </w:t>
      </w:r>
      <w:r w:rsidRPr="00E476E7">
        <w:rPr>
          <w:rFonts w:ascii="Arial" w:hAnsi="Arial"/>
          <w:sz w:val="20"/>
          <w:szCs w:val="20"/>
        </w:rPr>
        <w:t>integrado do conjunto de atividades, devendo o objeto da licitação ser adjudicado a uma única empresa,</w:t>
      </w:r>
      <w:r>
        <w:rPr>
          <w:rFonts w:ascii="Arial" w:hAnsi="Arial"/>
          <w:sz w:val="20"/>
          <w:szCs w:val="20"/>
        </w:rPr>
        <w:t xml:space="preserve"> </w:t>
      </w:r>
      <w:r w:rsidRPr="00E476E7">
        <w:rPr>
          <w:rFonts w:ascii="Arial" w:hAnsi="Arial"/>
          <w:sz w:val="20"/>
          <w:szCs w:val="20"/>
        </w:rPr>
        <w:t>evitando a divisão de responsabilidades, de modo a permitir que o gerenciamento da execução da obra e o</w:t>
      </w:r>
      <w:r>
        <w:rPr>
          <w:rFonts w:ascii="Arial" w:hAnsi="Arial"/>
          <w:sz w:val="20"/>
          <w:szCs w:val="20"/>
        </w:rPr>
        <w:t xml:space="preserve"> </w:t>
      </w:r>
      <w:r w:rsidRPr="00E476E7">
        <w:rPr>
          <w:rFonts w:ascii="Arial" w:hAnsi="Arial"/>
          <w:sz w:val="20"/>
          <w:szCs w:val="20"/>
        </w:rPr>
        <w:t>do contrato administrativo se desenvolvam de forma mais efetiva, conforme súmula n.º 247 do Tribunal de</w:t>
      </w:r>
      <w:r>
        <w:rPr>
          <w:rFonts w:ascii="Arial" w:hAnsi="Arial"/>
          <w:sz w:val="20"/>
          <w:szCs w:val="20"/>
        </w:rPr>
        <w:t xml:space="preserve"> </w:t>
      </w:r>
      <w:r w:rsidRPr="00E476E7">
        <w:rPr>
          <w:rFonts w:ascii="Arial" w:hAnsi="Arial"/>
          <w:sz w:val="20"/>
          <w:szCs w:val="20"/>
        </w:rPr>
        <w:t>Contas da União</w:t>
      </w:r>
      <w:r>
        <w:rPr>
          <w:rFonts w:ascii="Arial" w:hAnsi="Arial"/>
          <w:sz w:val="20"/>
          <w:szCs w:val="20"/>
        </w:rPr>
        <w:t>:</w:t>
      </w:r>
    </w:p>
    <w:p w14:paraId="60DC8574" w14:textId="77777777" w:rsidR="00615454" w:rsidRDefault="00615454" w:rsidP="00615454">
      <w:pPr>
        <w:spacing w:after="160"/>
        <w:ind w:left="2268"/>
        <w:jc w:val="both"/>
        <w:rPr>
          <w:rFonts w:ascii="Arial" w:hAnsi="Arial"/>
          <w:i/>
          <w:iCs/>
          <w:sz w:val="20"/>
          <w:szCs w:val="20"/>
        </w:rPr>
      </w:pPr>
      <w:r w:rsidRPr="00DC3A34">
        <w:rPr>
          <w:rFonts w:ascii="Arial" w:hAnsi="Arial"/>
          <w:i/>
          <w:iCs/>
          <w:sz w:val="20"/>
          <w:szCs w:val="2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4F3E1794" w14:textId="403A9B1F" w:rsidR="00F145C7" w:rsidRPr="00615454" w:rsidRDefault="00615454" w:rsidP="00615454">
      <w:pPr>
        <w:spacing w:after="160"/>
        <w:jc w:val="both"/>
        <w:rPr>
          <w:rFonts w:ascii="Arial" w:hAnsi="Arial"/>
          <w:sz w:val="20"/>
          <w:szCs w:val="20"/>
        </w:rPr>
      </w:pPr>
      <w:r>
        <w:rPr>
          <w:rFonts w:ascii="Arial" w:hAnsi="Arial"/>
          <w:sz w:val="20"/>
          <w:szCs w:val="20"/>
        </w:rPr>
        <w:tab/>
        <w:t>Por tanto entende-se que englobar o projeto junto ao seu orçamento é a melhor solução possível para entrega do trabalho a ser contratado.</w:t>
      </w:r>
    </w:p>
    <w:p w14:paraId="1C1B6DD9" w14:textId="77777777"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6 SUSTENTABILIDADE</w:t>
      </w:r>
    </w:p>
    <w:p w14:paraId="6351D294" w14:textId="67F902A9" w:rsidR="00F145C7" w:rsidRPr="00DC3A34" w:rsidRDefault="00734CEB">
      <w:pPr>
        <w:pStyle w:val="Standard"/>
        <w:spacing w:line="360" w:lineRule="auto"/>
        <w:jc w:val="both"/>
        <w:rPr>
          <w:rFonts w:ascii="Arial" w:hAnsi="Arial"/>
          <w:sz w:val="20"/>
          <w:szCs w:val="20"/>
        </w:rPr>
      </w:pPr>
      <w:r w:rsidRPr="00DC3A34">
        <w:rPr>
          <w:rFonts w:ascii="Arial" w:hAnsi="Arial"/>
          <w:b/>
          <w:bCs/>
          <w:color w:val="000000"/>
          <w:sz w:val="20"/>
          <w:szCs w:val="20"/>
        </w:rPr>
        <w:t xml:space="preserve">6.1 </w:t>
      </w:r>
      <w:r w:rsidRPr="00DC3A34">
        <w:rPr>
          <w:rFonts w:ascii="Arial" w:hAnsi="Arial"/>
          <w:color w:val="000000"/>
          <w:sz w:val="20"/>
          <w:szCs w:val="20"/>
        </w:rPr>
        <w:t xml:space="preserve">As práticas de sustentabilidade aplicáveis nesta contratação serão as seguintes, conforme os artigos, do 361, 363, 364, 365 do Decreto Lei 10.086, de 2022 e </w:t>
      </w:r>
      <w:r w:rsidRPr="00DC3A34">
        <w:rPr>
          <w:rFonts w:ascii="Arial" w:eastAsia="Times New Roman" w:hAnsi="Arial"/>
          <w:sz w:val="20"/>
          <w:szCs w:val="20"/>
        </w:rPr>
        <w:t>nos termos do Decreto nº 4.167, de 20 de janeiro de 2009</w:t>
      </w:r>
      <w:r w:rsidRPr="00DC3A34">
        <w:rPr>
          <w:rFonts w:ascii="Arial" w:hAnsi="Arial"/>
          <w:color w:val="000000"/>
          <w:sz w:val="20"/>
          <w:szCs w:val="20"/>
        </w:rPr>
        <w:t>:</w:t>
      </w:r>
    </w:p>
    <w:p w14:paraId="5508732C" w14:textId="4C85F45C" w:rsidR="00F145C7" w:rsidRPr="00DC3A34" w:rsidRDefault="00734CEB">
      <w:pPr>
        <w:spacing w:line="360" w:lineRule="auto"/>
        <w:jc w:val="both"/>
        <w:rPr>
          <w:rFonts w:ascii="Arial" w:hAnsi="Arial"/>
          <w:sz w:val="20"/>
          <w:szCs w:val="20"/>
        </w:rPr>
      </w:pPr>
      <w:r w:rsidRPr="00DC3A34">
        <w:rPr>
          <w:rFonts w:ascii="Arial" w:eastAsia="Times New Roman" w:hAnsi="Arial"/>
          <w:b/>
          <w:bCs/>
          <w:sz w:val="20"/>
          <w:szCs w:val="20"/>
        </w:rPr>
        <w:t>6.2</w:t>
      </w:r>
      <w:r w:rsidRPr="00DC3A34">
        <w:rPr>
          <w:rFonts w:ascii="Arial" w:eastAsia="Times New Roman" w:hAnsi="Arial"/>
          <w:sz w:val="20"/>
          <w:szCs w:val="20"/>
        </w:rPr>
        <w:t xml:space="preserve"> Na aquisição de bens e na contratação de serviços a Administração adotará, sempre que possível, práticas e/ou critérios sustentáveis, dentre eles:</w:t>
      </w:r>
    </w:p>
    <w:p w14:paraId="40373F0B" w14:textId="679937E3"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a - </w:t>
      </w:r>
      <w:r w:rsidR="000E0C95" w:rsidRPr="00DC3A34">
        <w:rPr>
          <w:rFonts w:ascii="Arial" w:eastAsia="Times New Roman" w:hAnsi="Arial"/>
          <w:sz w:val="20"/>
          <w:szCs w:val="20"/>
        </w:rPr>
        <w:t>Menor</w:t>
      </w:r>
      <w:r w:rsidRPr="00DC3A34">
        <w:rPr>
          <w:rFonts w:ascii="Arial" w:eastAsia="Times New Roman" w:hAnsi="Arial"/>
          <w:sz w:val="20"/>
          <w:szCs w:val="20"/>
        </w:rPr>
        <w:t xml:space="preserve"> impacto sobre recursos naturais como flora, fauna, ar, solo e água;</w:t>
      </w:r>
    </w:p>
    <w:p w14:paraId="227A5D98" w14:textId="092F146E"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b - preferência para materiais, tecnologias e matérias-primas de origem local;</w:t>
      </w:r>
    </w:p>
    <w:p w14:paraId="4B654677" w14:textId="2FB6C6FA"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c - maior eficiência na utilização de recursos naturais como água e energia;</w:t>
      </w:r>
    </w:p>
    <w:p w14:paraId="074D308E" w14:textId="7D3D69F6"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d - </w:t>
      </w:r>
      <w:r w:rsidR="000E0C95" w:rsidRPr="00DC3A34">
        <w:rPr>
          <w:rFonts w:ascii="Arial" w:eastAsia="Times New Roman" w:hAnsi="Arial"/>
          <w:sz w:val="20"/>
          <w:szCs w:val="20"/>
        </w:rPr>
        <w:t>Maior</w:t>
      </w:r>
      <w:r w:rsidRPr="00DC3A34">
        <w:rPr>
          <w:rFonts w:ascii="Arial" w:eastAsia="Times New Roman" w:hAnsi="Arial"/>
          <w:sz w:val="20"/>
          <w:szCs w:val="20"/>
        </w:rPr>
        <w:t xml:space="preserve"> geração de empregos, preferencialmente com mão de obra local;</w:t>
      </w:r>
    </w:p>
    <w:p w14:paraId="374C6B96" w14:textId="3C9A51D2"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e - </w:t>
      </w:r>
      <w:r w:rsidR="000E0C95" w:rsidRPr="00DC3A34">
        <w:rPr>
          <w:rFonts w:ascii="Arial" w:eastAsia="Times New Roman" w:hAnsi="Arial"/>
          <w:sz w:val="20"/>
          <w:szCs w:val="20"/>
        </w:rPr>
        <w:t>Maior</w:t>
      </w:r>
      <w:r w:rsidRPr="00DC3A34">
        <w:rPr>
          <w:rFonts w:ascii="Arial" w:eastAsia="Times New Roman" w:hAnsi="Arial"/>
          <w:sz w:val="20"/>
          <w:szCs w:val="20"/>
        </w:rPr>
        <w:t xml:space="preserve"> vida útil e menor custo de manutenção do bem;</w:t>
      </w:r>
    </w:p>
    <w:p w14:paraId="09C83595" w14:textId="11BE87B9"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f - uso de inovações que reduzam a pressão sobre recursos naturais;</w:t>
      </w:r>
    </w:p>
    <w:p w14:paraId="60BC51AB" w14:textId="7F661803"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g - </w:t>
      </w:r>
      <w:r w:rsidR="000E0C95" w:rsidRPr="00DC3A34">
        <w:rPr>
          <w:rFonts w:ascii="Arial" w:eastAsia="Times New Roman" w:hAnsi="Arial"/>
          <w:sz w:val="20"/>
          <w:szCs w:val="20"/>
        </w:rPr>
        <w:t>Origem</w:t>
      </w:r>
      <w:r w:rsidRPr="00DC3A34">
        <w:rPr>
          <w:rFonts w:ascii="Arial" w:eastAsia="Times New Roman" w:hAnsi="Arial"/>
          <w:sz w:val="20"/>
          <w:szCs w:val="20"/>
        </w:rPr>
        <w:t xml:space="preserve"> sustentável dos recursos naturais utilizados nos bens e serviços contratados; e</w:t>
      </w:r>
    </w:p>
    <w:p w14:paraId="33960455" w14:textId="70B79435"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h - </w:t>
      </w:r>
      <w:r w:rsidR="000E0C95" w:rsidRPr="00DC3A34">
        <w:rPr>
          <w:rFonts w:ascii="Arial" w:eastAsia="Times New Roman" w:hAnsi="Arial"/>
          <w:sz w:val="20"/>
          <w:szCs w:val="20"/>
        </w:rPr>
        <w:t>Utilização</w:t>
      </w:r>
      <w:r w:rsidRPr="00DC3A34">
        <w:rPr>
          <w:rFonts w:ascii="Arial" w:eastAsia="Times New Roman" w:hAnsi="Arial"/>
          <w:sz w:val="20"/>
          <w:szCs w:val="20"/>
        </w:rPr>
        <w:t xml:space="preserve"> de produtos florestais madeireiros e não madeireiros originários de manejo florestal sustentável ou de reflorestamento.</w:t>
      </w:r>
    </w:p>
    <w:p w14:paraId="1D310A59" w14:textId="77777777"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Parágrafo único. A Administração poderá considerar, como critério de seleção dos licitantes e contratantes interessados, produtos e serviços ambiental e socialmente sustentáveis, quando comparados aos outros produtos e serviços que servem à mesma finalidade, devendo ser considerados, para tanto, a origem dos insumos, forma de produção, manufatura, embalagem, distribuição, destino, utilização de produtos recicláveis, operação, manutenção e execução do serviço.</w:t>
      </w:r>
    </w:p>
    <w:p w14:paraId="7D66A729" w14:textId="56E7F0AC" w:rsidR="00F145C7" w:rsidRPr="00DC3A34" w:rsidRDefault="00734CEB">
      <w:pPr>
        <w:spacing w:line="360" w:lineRule="auto"/>
        <w:jc w:val="both"/>
        <w:rPr>
          <w:rFonts w:ascii="Arial" w:hAnsi="Arial"/>
          <w:sz w:val="20"/>
          <w:szCs w:val="20"/>
        </w:rPr>
      </w:pPr>
      <w:r w:rsidRPr="00DC3A34">
        <w:rPr>
          <w:rFonts w:ascii="Arial" w:eastAsia="Times New Roman" w:hAnsi="Arial"/>
          <w:b/>
          <w:bCs/>
          <w:sz w:val="20"/>
          <w:szCs w:val="20"/>
        </w:rPr>
        <w:t>6.3</w:t>
      </w:r>
      <w:r w:rsidRPr="00DC3A34">
        <w:rPr>
          <w:rFonts w:ascii="Arial" w:eastAsia="Times New Roman" w:hAnsi="Arial"/>
          <w:sz w:val="20"/>
          <w:szCs w:val="20"/>
        </w:rPr>
        <w:t xml:space="preserve"> No caso de prestação de serviços a Administração deverá prever que o contratado adotará as seguintes práticas de sustentabilidade:</w:t>
      </w:r>
    </w:p>
    <w:p w14:paraId="6627BDE3" w14:textId="1E5C2C3E"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a - </w:t>
      </w:r>
      <w:r w:rsidR="000E0C95" w:rsidRPr="00DC3A34">
        <w:rPr>
          <w:rFonts w:ascii="Arial" w:eastAsia="Times New Roman" w:hAnsi="Arial"/>
          <w:sz w:val="20"/>
          <w:szCs w:val="20"/>
        </w:rPr>
        <w:t>Que</w:t>
      </w:r>
      <w:r w:rsidRPr="00DC3A34">
        <w:rPr>
          <w:rFonts w:ascii="Arial" w:eastAsia="Times New Roman" w:hAnsi="Arial"/>
          <w:sz w:val="20"/>
          <w:szCs w:val="20"/>
        </w:rPr>
        <w:t xml:space="preserve"> use produtos de limpeza e conservação de superfícies e objetos inanimados que obedeçam às classificações e especificações determinadas pela ANVISA;</w:t>
      </w:r>
    </w:p>
    <w:p w14:paraId="1DACA02F" w14:textId="63D15855"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lastRenderedPageBreak/>
        <w:t>b - que adote medidas para evitar o desperdício de água tratada;</w:t>
      </w:r>
    </w:p>
    <w:p w14:paraId="0289E213" w14:textId="1FB29D37"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c - que observe a Resolução CONAMA nº </w:t>
      </w:r>
      <w:r w:rsidR="000E0C95" w:rsidRPr="00DC3A34">
        <w:rPr>
          <w:rFonts w:ascii="Arial" w:eastAsia="Times New Roman" w:hAnsi="Arial"/>
          <w:sz w:val="20"/>
          <w:szCs w:val="20"/>
        </w:rPr>
        <w:t>20,</w:t>
      </w:r>
      <w:r w:rsidRPr="00DC3A34">
        <w:rPr>
          <w:rFonts w:ascii="Arial" w:eastAsia="Times New Roman" w:hAnsi="Arial"/>
          <w:sz w:val="20"/>
          <w:szCs w:val="20"/>
        </w:rPr>
        <w:t xml:space="preserve"> de 7 de dezembro de 1994, ou outra que venha sucedê-la, quanto aos equipamentos de limpeza que gerem ruído no seu funcionamento;</w:t>
      </w:r>
    </w:p>
    <w:p w14:paraId="7EB2B2D0" w14:textId="72DF8994"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d - </w:t>
      </w:r>
      <w:r w:rsidR="000E0C95" w:rsidRPr="00DC3A34">
        <w:rPr>
          <w:rFonts w:ascii="Arial" w:eastAsia="Times New Roman" w:hAnsi="Arial"/>
          <w:sz w:val="20"/>
          <w:szCs w:val="20"/>
        </w:rPr>
        <w:t>Que</w:t>
      </w:r>
      <w:r w:rsidRPr="00DC3A34">
        <w:rPr>
          <w:rFonts w:ascii="Arial" w:eastAsia="Times New Roman" w:hAnsi="Arial"/>
          <w:sz w:val="20"/>
          <w:szCs w:val="20"/>
        </w:rPr>
        <w:t xml:space="preserve"> forneça aos empregados os equipamentos de segurança que se fizerem necessários, para a execução de serviços;</w:t>
      </w:r>
    </w:p>
    <w:p w14:paraId="2882D372" w14:textId="4A6AE294"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e - </w:t>
      </w:r>
      <w:r w:rsidR="000E0C95" w:rsidRPr="00DC3A34">
        <w:rPr>
          <w:rFonts w:ascii="Arial" w:eastAsia="Times New Roman" w:hAnsi="Arial"/>
          <w:sz w:val="20"/>
          <w:szCs w:val="20"/>
        </w:rPr>
        <w:t>Que</w:t>
      </w:r>
      <w:r w:rsidRPr="00DC3A34">
        <w:rPr>
          <w:rFonts w:ascii="Arial" w:eastAsia="Times New Roman" w:hAnsi="Arial"/>
          <w:sz w:val="20"/>
          <w:szCs w:val="20"/>
        </w:rPr>
        <w:t xml:space="preserve"> realize um programa interno de treinamento de seus empregados, nos três primeiros meses de execução contratual, para redução de consumo de energia elétrica, de consumo de água e de produção de resíduos sólidos, observadas as normas ambientais vigentes;</w:t>
      </w:r>
    </w:p>
    <w:p w14:paraId="3DF68CF6" w14:textId="3708C5A4"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f - que realize a separação dos resíduos recicláveis descartados pelos órgãos e entidades da Administração Pública Estadual direta, autárquica e fundacional, na fonte geradora, e a sua destinação às associações e cooperativas dos catadores de materiais recicláveis, que será procedida pela coleta seletiva do papel para reciclagem, nos termos do Decreto nº 4.167, de 20 de janeiro de 2009;</w:t>
      </w:r>
    </w:p>
    <w:p w14:paraId="368A9D53" w14:textId="2C2FCBA7"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g - </w:t>
      </w:r>
      <w:r w:rsidR="000E0C95" w:rsidRPr="00DC3A34">
        <w:rPr>
          <w:rFonts w:ascii="Arial" w:eastAsia="Times New Roman" w:hAnsi="Arial"/>
          <w:sz w:val="20"/>
          <w:szCs w:val="20"/>
        </w:rPr>
        <w:t>Que</w:t>
      </w:r>
      <w:r w:rsidRPr="00DC3A34">
        <w:rPr>
          <w:rFonts w:ascii="Arial" w:eastAsia="Times New Roman" w:hAnsi="Arial"/>
          <w:sz w:val="20"/>
          <w:szCs w:val="20"/>
        </w:rPr>
        <w:t xml:space="preserve"> respeite as Normas Brasileiras - NBR publicadas pela ABNT sobre resíduos sólidos;</w:t>
      </w:r>
    </w:p>
    <w:p w14:paraId="7EC23877" w14:textId="029FBCE8"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 xml:space="preserve">h - </w:t>
      </w:r>
      <w:r w:rsidR="000E0C95" w:rsidRPr="00DC3A34">
        <w:rPr>
          <w:rFonts w:ascii="Arial" w:eastAsia="Times New Roman" w:hAnsi="Arial"/>
          <w:sz w:val="20"/>
          <w:szCs w:val="20"/>
        </w:rPr>
        <w:t>Que</w:t>
      </w:r>
      <w:r w:rsidRPr="00DC3A34">
        <w:rPr>
          <w:rFonts w:ascii="Arial" w:eastAsia="Times New Roman" w:hAnsi="Arial"/>
          <w:sz w:val="20"/>
          <w:szCs w:val="20"/>
        </w:rPr>
        <w:t xml:space="preserve"> preveja a destinação ambiental adequada das pilhas e baterias usadas ou inservíveis, segundo disposto na Lei nº </w:t>
      </w:r>
      <w:r w:rsidR="000E0C95" w:rsidRPr="00DC3A34">
        <w:rPr>
          <w:rFonts w:ascii="Arial" w:eastAsia="Times New Roman" w:hAnsi="Arial"/>
          <w:sz w:val="20"/>
          <w:szCs w:val="20"/>
        </w:rPr>
        <w:t>16.075,</w:t>
      </w:r>
      <w:r w:rsidRPr="00DC3A34">
        <w:rPr>
          <w:rFonts w:ascii="Arial" w:eastAsia="Times New Roman" w:hAnsi="Arial"/>
          <w:sz w:val="20"/>
          <w:szCs w:val="20"/>
        </w:rPr>
        <w:t xml:space="preserve"> de 1º de abril de 2009.</w:t>
      </w:r>
    </w:p>
    <w:p w14:paraId="7BFD19B9" w14:textId="351144CA" w:rsidR="00F145C7" w:rsidRPr="00DC3A34" w:rsidRDefault="00734CEB">
      <w:pPr>
        <w:spacing w:line="360" w:lineRule="auto"/>
        <w:jc w:val="both"/>
        <w:rPr>
          <w:rFonts w:ascii="Arial" w:hAnsi="Arial"/>
          <w:sz w:val="20"/>
          <w:szCs w:val="20"/>
        </w:rPr>
      </w:pPr>
      <w:r w:rsidRPr="00DC3A34">
        <w:rPr>
          <w:rFonts w:ascii="Arial" w:eastAsia="Times New Roman" w:hAnsi="Arial"/>
          <w:b/>
          <w:bCs/>
          <w:sz w:val="20"/>
          <w:szCs w:val="20"/>
        </w:rPr>
        <w:t>6.4</w:t>
      </w:r>
      <w:r w:rsidRPr="00DC3A34">
        <w:rPr>
          <w:rFonts w:ascii="Arial" w:eastAsia="Times New Roman" w:hAnsi="Arial"/>
          <w:sz w:val="20"/>
          <w:szCs w:val="20"/>
        </w:rPr>
        <w:t xml:space="preserve"> Caberá ao contratado tanto na aquisição de bens, quanto na prestação de serviços, 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37D0CF02" w14:textId="77777777" w:rsidR="00F145C7" w:rsidRPr="00DC3A34" w:rsidRDefault="00734CEB">
      <w:pPr>
        <w:spacing w:line="360" w:lineRule="auto"/>
        <w:jc w:val="both"/>
        <w:rPr>
          <w:rFonts w:ascii="Arial" w:eastAsia="Times New Roman" w:hAnsi="Arial"/>
          <w:sz w:val="20"/>
          <w:szCs w:val="20"/>
        </w:rPr>
      </w:pPr>
      <w:r w:rsidRPr="00DC3A34">
        <w:rPr>
          <w:rFonts w:ascii="Arial" w:eastAsia="Times New Roman" w:hAnsi="Arial"/>
          <w:sz w:val="20"/>
          <w:szCs w:val="20"/>
        </w:rPr>
        <w:t>Parágrafo único. Entende-se por logística reversa o instrumento de desenvolvimento econômico e social caracterizado por um conjunto de ações, procedimentos e meios destinados a viabilizar a coleta e a restituição dos resíduos sólidos ao setor empresarial, para reaproveitamento em seu ciclo ou em outros ciclos produtivos, ou outra destinação final ambientalmente adequada.</w:t>
      </w:r>
    </w:p>
    <w:p w14:paraId="23B7372A" w14:textId="0A1B820E" w:rsidR="00F145C7" w:rsidRPr="00B01E60" w:rsidRDefault="00734CEB" w:rsidP="00B01E60">
      <w:pPr>
        <w:spacing w:after="160" w:line="360" w:lineRule="auto"/>
        <w:jc w:val="both"/>
        <w:rPr>
          <w:rFonts w:ascii="Arial" w:hAnsi="Arial"/>
          <w:sz w:val="20"/>
          <w:szCs w:val="20"/>
        </w:rPr>
      </w:pPr>
      <w:r w:rsidRPr="00DC3A34">
        <w:rPr>
          <w:rFonts w:ascii="Arial" w:eastAsia="Times New Roman" w:hAnsi="Arial"/>
          <w:b/>
          <w:bCs/>
          <w:sz w:val="20"/>
          <w:szCs w:val="20"/>
        </w:rPr>
        <w:t>6.5</w:t>
      </w:r>
      <w:r w:rsidRPr="00DC3A34">
        <w:rPr>
          <w:rFonts w:ascii="Arial" w:eastAsia="Times New Roman" w:hAnsi="Arial"/>
          <w:sz w:val="20"/>
          <w:szCs w:val="20"/>
        </w:rPr>
        <w:t xml:space="preserve"> O disposto nos </w:t>
      </w:r>
      <w:proofErr w:type="spellStart"/>
      <w:r w:rsidR="000E0C95">
        <w:rPr>
          <w:rFonts w:ascii="Arial" w:eastAsia="Times New Roman" w:hAnsi="Arial"/>
          <w:sz w:val="20"/>
          <w:szCs w:val="20"/>
        </w:rPr>
        <w:t>A</w:t>
      </w:r>
      <w:r w:rsidRPr="00DC3A34">
        <w:rPr>
          <w:rFonts w:ascii="Arial" w:eastAsia="Times New Roman" w:hAnsi="Arial"/>
          <w:sz w:val="20"/>
          <w:szCs w:val="20"/>
        </w:rPr>
        <w:t>rts</w:t>
      </w:r>
      <w:proofErr w:type="spellEnd"/>
      <w:r w:rsidRPr="00DC3A34">
        <w:rPr>
          <w:rFonts w:ascii="Arial" w:eastAsia="Times New Roman" w:hAnsi="Arial"/>
          <w:sz w:val="20"/>
          <w:szCs w:val="20"/>
        </w:rPr>
        <w:t>. 361 a 364 deste Regulamento não impede que os órgãos ou entidades contratantes estabeleçam, nos editais e contratos, a exigência de observância de outras práticas de sustentabilidade ambiental, desde que justificadamente.</w:t>
      </w:r>
    </w:p>
    <w:p w14:paraId="46CC1C93" w14:textId="77777777"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7 CONTRATAÇÃO DE MICROEMPRESAS E EMPRESAS DE PEQUENO PORTE</w:t>
      </w:r>
    </w:p>
    <w:p w14:paraId="1174AB88" w14:textId="4D3AF827" w:rsidR="00F145C7"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7.1</w:t>
      </w:r>
      <w:r w:rsidRPr="00B01E60">
        <w:rPr>
          <w:rFonts w:ascii="Arial" w:hAnsi="Arial"/>
          <w:sz w:val="20"/>
          <w:szCs w:val="20"/>
        </w:rPr>
        <w:t xml:space="preserve"> Em caso de Microempresa ou Empresa de Pequeno Porte, a empresa participante deverá preencher a declaração em Anexo IV do Edital.</w:t>
      </w:r>
    </w:p>
    <w:p w14:paraId="2D4B035E" w14:textId="77777777" w:rsidR="00B01E60"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7.2</w:t>
      </w:r>
      <w:r w:rsidRPr="00B01E60">
        <w:rPr>
          <w:rFonts w:ascii="Arial" w:hAnsi="Arial"/>
          <w:sz w:val="20"/>
          <w:szCs w:val="20"/>
        </w:rPr>
        <w:t xml:space="preserve"> COMPROVANTE DA CONDIÇÃO DE ME OU EPP, se for o caso: Certidão Simplificada original da Junta Comercial da sede do licitante ou documento equivalente, além de Declaração escrita (Anexo IV), sob as penas da lei, de que cumpre os requisitos legais de qualificação da condição de microempresa, de empresa de pequeno porte ou microempreendedor individual, estando apto a usufruir dos benefícios previstos nos art. 42 a art. 49 da Lei Complementar Federal n.º 123, de 2006, bem como o Demonstrativo de Resultado do Exercício – DRE, a que se refere a Resolução n.º 1.418, de 2012, de Conselho Federal de Contabilidade – CFC, ou outra norma que vier a substituir (art. 12, parágrafo único, do Decreto Estadual n.º 2.474, de 2015).</w:t>
      </w:r>
    </w:p>
    <w:p w14:paraId="62591E21" w14:textId="0345F169" w:rsidR="00B01E60"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7.2.1</w:t>
      </w:r>
      <w:r w:rsidRPr="00B01E60">
        <w:rPr>
          <w:rFonts w:ascii="Arial" w:hAnsi="Arial"/>
          <w:sz w:val="20"/>
          <w:szCs w:val="20"/>
        </w:rPr>
        <w:t xml:space="preserve"> De acordo com o art. 43, §1°, da Lei Complementar Federal n° 123, de 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7512F3D" w14:textId="0FE5B1C1" w:rsidR="00B01E60"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7.2.1.1</w:t>
      </w:r>
      <w:r w:rsidRPr="00B01E60">
        <w:rPr>
          <w:rFonts w:ascii="Arial" w:hAnsi="Arial"/>
          <w:sz w:val="20"/>
          <w:szCs w:val="20"/>
        </w:rPr>
        <w:t xml:space="preserve"> A prorrogação do prazo previsto no item anterior deverá ser concedida pela Administração sempre que requerida pelo licitante, salvo na hipótese de urgência da contratação, devidamente justificada.</w:t>
      </w:r>
    </w:p>
    <w:p w14:paraId="63563148" w14:textId="77777777" w:rsidR="00B01E60" w:rsidRDefault="00B01E60" w:rsidP="00B01E60">
      <w:pPr>
        <w:pStyle w:val="Standard"/>
        <w:spacing w:after="57"/>
        <w:jc w:val="both"/>
        <w:rPr>
          <w:rFonts w:ascii="Arial" w:hAnsi="Arial"/>
          <w:sz w:val="20"/>
          <w:szCs w:val="20"/>
        </w:rPr>
      </w:pPr>
      <w:r w:rsidRPr="00B01E60">
        <w:rPr>
          <w:rFonts w:ascii="Arial" w:hAnsi="Arial"/>
          <w:b/>
          <w:bCs/>
          <w:sz w:val="20"/>
          <w:szCs w:val="20"/>
        </w:rPr>
        <w:lastRenderedPageBreak/>
        <w:t>7.3</w:t>
      </w:r>
      <w:r w:rsidRPr="00B01E60">
        <w:rPr>
          <w:rFonts w:ascii="Arial" w:hAnsi="Arial"/>
          <w:sz w:val="20"/>
          <w:szCs w:val="20"/>
        </w:rPr>
        <w:t xml:space="preserve"> 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7972E62" w14:textId="2876743E" w:rsidR="00B01E60"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7.4</w:t>
      </w:r>
      <w:r w:rsidRPr="00B01E60">
        <w:rPr>
          <w:rFonts w:ascii="Arial" w:hAnsi="Arial"/>
          <w:sz w:val="20"/>
          <w:szCs w:val="20"/>
        </w:rPr>
        <w:t xml:space="preserve"> Na hipótese do item 1.6.1, as microempresas e as empresas de pequeno porte deverão apresentar toda a documentação exigida para efeito de comprovação de regularidade fiscal e trabalhista, mesmo que esta apresente alguma restrição.</w:t>
      </w:r>
    </w:p>
    <w:p w14:paraId="41EAEED8" w14:textId="77777777" w:rsidR="00B01E60" w:rsidRPr="00B01E60" w:rsidRDefault="00B01E60" w:rsidP="00B01E60">
      <w:pPr>
        <w:pStyle w:val="Standard"/>
        <w:spacing w:after="57"/>
        <w:jc w:val="both"/>
        <w:rPr>
          <w:rFonts w:ascii="Arial" w:hAnsi="Arial"/>
          <w:sz w:val="20"/>
          <w:szCs w:val="20"/>
        </w:rPr>
      </w:pPr>
      <w:r w:rsidRPr="00B01E60">
        <w:rPr>
          <w:rFonts w:ascii="Arial" w:hAnsi="Arial"/>
          <w:b/>
          <w:bCs/>
          <w:sz w:val="20"/>
          <w:szCs w:val="20"/>
        </w:rPr>
        <w:t>7.5</w:t>
      </w:r>
      <w:r w:rsidRPr="00B01E60">
        <w:rPr>
          <w:rFonts w:ascii="Arial" w:hAnsi="Arial"/>
          <w:sz w:val="20"/>
          <w:szCs w:val="20"/>
        </w:rPr>
        <w:t xml:space="preserve"> Eventuais informações/certidões vencidas no registro cadastral deverão ser supridas pela apresentação do respectivo documento atualizado.</w:t>
      </w:r>
    </w:p>
    <w:p w14:paraId="6A1332A2" w14:textId="31CCE5CC" w:rsidR="00B01E60" w:rsidRPr="00B01E60" w:rsidRDefault="00B01E60" w:rsidP="00B01E60">
      <w:pPr>
        <w:pStyle w:val="Standard"/>
        <w:spacing w:after="160"/>
        <w:jc w:val="both"/>
        <w:rPr>
          <w:rFonts w:ascii="Arial" w:hAnsi="Arial"/>
          <w:color w:val="000000"/>
          <w:sz w:val="20"/>
          <w:szCs w:val="20"/>
        </w:rPr>
      </w:pPr>
      <w:r w:rsidRPr="00B01E60">
        <w:rPr>
          <w:rFonts w:ascii="Arial" w:hAnsi="Arial"/>
          <w:b/>
          <w:bCs/>
          <w:sz w:val="20"/>
          <w:szCs w:val="20"/>
        </w:rPr>
        <w:t>7.6</w:t>
      </w:r>
      <w:r w:rsidRPr="00B01E60">
        <w:rPr>
          <w:rFonts w:ascii="Arial" w:hAnsi="Arial"/>
          <w:sz w:val="20"/>
          <w:szCs w:val="20"/>
        </w:rPr>
        <w:t xml:space="preserve">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r>
        <w:rPr>
          <w:rFonts w:ascii="Arial" w:hAnsi="Arial"/>
          <w:sz w:val="20"/>
          <w:szCs w:val="20"/>
        </w:rPr>
        <w:t>.</w:t>
      </w:r>
    </w:p>
    <w:p w14:paraId="43E53CA6" w14:textId="698D5F48" w:rsidR="00F145C7" w:rsidRPr="00DC3A34" w:rsidRDefault="00734CEB">
      <w:pPr>
        <w:pStyle w:val="Standard"/>
        <w:spacing w:after="57"/>
        <w:rPr>
          <w:rFonts w:ascii="Arial" w:hAnsi="Arial"/>
          <w:b/>
          <w:bCs/>
          <w:color w:val="000000"/>
          <w:sz w:val="20"/>
          <w:szCs w:val="20"/>
        </w:rPr>
      </w:pPr>
      <w:r w:rsidRPr="00DC3A34">
        <w:rPr>
          <w:rFonts w:ascii="Arial" w:hAnsi="Arial"/>
          <w:b/>
          <w:bCs/>
          <w:color w:val="000000"/>
          <w:sz w:val="20"/>
          <w:szCs w:val="20"/>
        </w:rPr>
        <w:t xml:space="preserve">8 CLASSIFICAÇÃO DOS </w:t>
      </w:r>
      <w:r w:rsidR="001A6E1C">
        <w:rPr>
          <w:rFonts w:ascii="Arial" w:hAnsi="Arial"/>
          <w:b/>
          <w:bCs/>
          <w:color w:val="000000"/>
          <w:sz w:val="20"/>
          <w:szCs w:val="20"/>
        </w:rPr>
        <w:t>SERVIÇOS DE ENGENHARIA</w:t>
      </w:r>
    </w:p>
    <w:p w14:paraId="1A9E6D72" w14:textId="6F8D2C16" w:rsidR="00021508" w:rsidRPr="001A6E1C" w:rsidRDefault="00021508" w:rsidP="001A6E1C">
      <w:pPr>
        <w:shd w:val="clear" w:color="auto" w:fill="FFFFFF"/>
        <w:spacing w:before="57" w:after="57"/>
        <w:jc w:val="both"/>
        <w:rPr>
          <w:rFonts w:ascii="Arial" w:hAnsi="Arial"/>
          <w:color w:val="000000"/>
          <w:sz w:val="20"/>
          <w:szCs w:val="20"/>
        </w:rPr>
      </w:pPr>
      <w:r w:rsidRPr="00DC3A34">
        <w:rPr>
          <w:rFonts w:ascii="Arial" w:hAnsi="Arial"/>
          <w:b/>
          <w:bCs/>
          <w:color w:val="000000"/>
          <w:sz w:val="20"/>
          <w:szCs w:val="20"/>
        </w:rPr>
        <w:t>8.1</w:t>
      </w:r>
      <w:r w:rsidRPr="00DC3A34">
        <w:rPr>
          <w:rFonts w:ascii="Arial" w:hAnsi="Arial"/>
          <w:color w:val="000000"/>
          <w:sz w:val="20"/>
          <w:szCs w:val="20"/>
        </w:rPr>
        <w:t xml:space="preserve"> </w:t>
      </w:r>
      <w:r w:rsidR="001A6E1C" w:rsidRPr="001A6E1C">
        <w:rPr>
          <w:rFonts w:ascii="Arial" w:hAnsi="Arial"/>
          <w:color w:val="000000"/>
          <w:sz w:val="20"/>
          <w:szCs w:val="20"/>
        </w:rPr>
        <w:t xml:space="preserve">8.1 Os serviços são classificados como </w:t>
      </w:r>
      <w:r w:rsidR="001A6E1C">
        <w:rPr>
          <w:rFonts w:ascii="Arial" w:hAnsi="Arial"/>
          <w:color w:val="000000"/>
          <w:sz w:val="20"/>
          <w:szCs w:val="20"/>
        </w:rPr>
        <w:t>serviços de engenharia</w:t>
      </w:r>
      <w:r w:rsidR="001A6E1C" w:rsidRPr="001A6E1C">
        <w:rPr>
          <w:rFonts w:ascii="Arial" w:hAnsi="Arial"/>
          <w:color w:val="000000"/>
          <w:sz w:val="20"/>
          <w:szCs w:val="20"/>
        </w:rPr>
        <w:t xml:space="preserve"> conforme item XII do Art. 6º da Lei 14.133/2021, visto que se são privativos das profissões de arquiteto e engenheiro, além de impactarem diretamente no meio ambiente por meio de um conjunto harmônico de ações que, agregadas, formam um todo que inova o espaço físico da natureza ou acarreta alteração substancial das características originais de bem imóvel.</w:t>
      </w:r>
    </w:p>
    <w:p w14:paraId="4AD96E7A" w14:textId="77777777" w:rsidR="00021508" w:rsidRPr="00DC3A34" w:rsidRDefault="00021508" w:rsidP="00021508">
      <w:pPr>
        <w:shd w:val="clear" w:color="auto" w:fill="FFFFFF"/>
        <w:spacing w:before="57" w:after="57"/>
        <w:jc w:val="both"/>
        <w:rPr>
          <w:rFonts w:ascii="Arial" w:hAnsi="Arial"/>
          <w:sz w:val="20"/>
          <w:szCs w:val="20"/>
        </w:rPr>
      </w:pPr>
      <w:r w:rsidRPr="00DC3A34">
        <w:rPr>
          <w:rFonts w:ascii="Arial" w:hAnsi="Arial"/>
          <w:b/>
          <w:bCs/>
          <w:color w:val="000000"/>
          <w:sz w:val="20"/>
          <w:szCs w:val="20"/>
        </w:rPr>
        <w:t>8.2</w:t>
      </w:r>
      <w:r w:rsidRPr="00DC3A34">
        <w:rPr>
          <w:rFonts w:ascii="Arial" w:hAnsi="Arial"/>
          <w:color w:val="000000"/>
          <w:sz w:val="20"/>
          <w:szCs w:val="20"/>
        </w:rPr>
        <w:t xml:space="preserve"> Os serviços a serem contratados enquadram-se nos pressupostos do Decreto n° 10.086, de 2022, não se constituindo em quaisquer das atividades previstas no art. 414 do citado decreto, cuja execução indireta é vedada.</w:t>
      </w:r>
    </w:p>
    <w:p w14:paraId="48CD9DDA" w14:textId="573F025E" w:rsidR="00F145C7" w:rsidRPr="00DC3A34" w:rsidRDefault="00021508" w:rsidP="001234AF">
      <w:pPr>
        <w:shd w:val="clear" w:color="auto" w:fill="FFFFFF"/>
        <w:spacing w:after="160"/>
        <w:jc w:val="both"/>
        <w:rPr>
          <w:rFonts w:ascii="Arial" w:hAnsi="Arial"/>
          <w:sz w:val="20"/>
          <w:szCs w:val="20"/>
        </w:rPr>
      </w:pPr>
      <w:r w:rsidRPr="00DC3A34">
        <w:rPr>
          <w:rFonts w:ascii="Arial" w:hAnsi="Arial"/>
          <w:b/>
          <w:bCs/>
          <w:color w:val="000000"/>
          <w:sz w:val="20"/>
          <w:szCs w:val="20"/>
        </w:rPr>
        <w:t>8.3</w:t>
      </w:r>
      <w:r w:rsidRPr="00DC3A34">
        <w:rPr>
          <w:rFonts w:ascii="Arial" w:hAnsi="Arial"/>
          <w:color w:val="000000"/>
          <w:sz w:val="20"/>
          <w:szCs w:val="20"/>
        </w:rPr>
        <w:t xml:space="preserve"> A prestação dos serviços não gera vínculo empregatício entre os empregados do contratado e a Administração Contratante, vedando-se qualquer relação entre estes que caracterize pessoalidade e subordinação direta.</w:t>
      </w:r>
    </w:p>
    <w:p w14:paraId="06393720" w14:textId="23382853" w:rsidR="00F145C7" w:rsidRPr="00DC3A34" w:rsidRDefault="00FA569F" w:rsidP="008E14A1">
      <w:pPr>
        <w:pStyle w:val="Nivel1"/>
        <w:spacing w:after="57" w:line="240" w:lineRule="auto"/>
        <w:outlineLvl w:val="9"/>
      </w:pPr>
      <w:r w:rsidRPr="00DC3A34">
        <w:t>9. REQUISITOS DA CONTRATAÇÃO</w:t>
      </w:r>
      <w:r w:rsidR="00734CEB" w:rsidRPr="00DC3A34">
        <w:t>.</w:t>
      </w:r>
    </w:p>
    <w:p w14:paraId="5C04850A" w14:textId="13D7C517"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 xml:space="preserve">9.1. </w:t>
      </w:r>
      <w:r w:rsidRPr="00DC3A34">
        <w:rPr>
          <w:rFonts w:ascii="Arial" w:hAnsi="Arial"/>
          <w:color w:val="000000"/>
          <w:sz w:val="20"/>
          <w:szCs w:val="20"/>
        </w:rPr>
        <w:t xml:space="preserve">O prazo de prestação dos serviços </w:t>
      </w:r>
      <w:r w:rsidRPr="008E14A1">
        <w:rPr>
          <w:rFonts w:ascii="Arial" w:hAnsi="Arial"/>
          <w:color w:val="000000"/>
          <w:sz w:val="20"/>
          <w:szCs w:val="20"/>
        </w:rPr>
        <w:t xml:space="preserve">é de </w:t>
      </w:r>
      <w:r w:rsidR="008E14A1">
        <w:rPr>
          <w:rFonts w:ascii="Arial" w:hAnsi="Arial"/>
          <w:color w:val="000000"/>
          <w:sz w:val="20"/>
          <w:szCs w:val="20"/>
        </w:rPr>
        <w:t>30</w:t>
      </w:r>
      <w:r w:rsidRPr="008E14A1">
        <w:rPr>
          <w:rFonts w:ascii="Arial" w:hAnsi="Arial"/>
          <w:color w:val="000000"/>
          <w:sz w:val="20"/>
          <w:szCs w:val="20"/>
        </w:rPr>
        <w:t xml:space="preserve"> dias</w:t>
      </w:r>
      <w:r w:rsidR="008E14A1">
        <w:rPr>
          <w:rFonts w:ascii="Arial" w:hAnsi="Arial"/>
          <w:color w:val="000000"/>
          <w:sz w:val="20"/>
          <w:szCs w:val="20"/>
        </w:rPr>
        <w:t xml:space="preserve"> para o PEB</w:t>
      </w:r>
      <w:r w:rsidRPr="00DC3A34">
        <w:rPr>
          <w:rFonts w:ascii="Arial" w:hAnsi="Arial"/>
          <w:color w:val="000000"/>
          <w:sz w:val="20"/>
          <w:szCs w:val="20"/>
        </w:rPr>
        <w:t xml:space="preserve">, contados </w:t>
      </w:r>
      <w:r w:rsidRPr="008E14A1">
        <w:rPr>
          <w:rFonts w:ascii="Arial" w:hAnsi="Arial"/>
          <w:color w:val="000000"/>
          <w:sz w:val="20"/>
          <w:szCs w:val="20"/>
        </w:rPr>
        <w:t>da assinatura do contrato, em</w:t>
      </w:r>
      <w:r w:rsidRPr="00DC3A34">
        <w:rPr>
          <w:rFonts w:ascii="Arial" w:hAnsi="Arial"/>
          <w:color w:val="000000"/>
          <w:sz w:val="20"/>
          <w:szCs w:val="20"/>
        </w:rPr>
        <w:t xml:space="preserve"> execução </w:t>
      </w:r>
      <w:r w:rsidR="008E14A1">
        <w:rPr>
          <w:rFonts w:ascii="Arial" w:hAnsi="Arial"/>
          <w:color w:val="000000"/>
          <w:sz w:val="20"/>
          <w:szCs w:val="20"/>
        </w:rPr>
        <w:t>parcelada</w:t>
      </w:r>
      <w:r w:rsidRPr="00DC3A34">
        <w:rPr>
          <w:rFonts w:ascii="Arial" w:hAnsi="Arial"/>
          <w:color w:val="000000"/>
          <w:sz w:val="20"/>
          <w:szCs w:val="20"/>
        </w:rPr>
        <w:t>,</w:t>
      </w:r>
      <w:r w:rsidR="008E14A1">
        <w:rPr>
          <w:rFonts w:ascii="Arial" w:hAnsi="Arial"/>
          <w:color w:val="000000"/>
          <w:sz w:val="20"/>
          <w:szCs w:val="20"/>
        </w:rPr>
        <w:t xml:space="preserve"> </w:t>
      </w:r>
      <w:r w:rsidRPr="00DC3A34">
        <w:rPr>
          <w:rFonts w:ascii="Arial" w:hAnsi="Arial"/>
          <w:color w:val="000000"/>
          <w:sz w:val="20"/>
          <w:szCs w:val="20"/>
        </w:rPr>
        <w:t>no endereço indicado no Anexo VI deste edital</w:t>
      </w:r>
      <w:r w:rsidR="008E14A1">
        <w:rPr>
          <w:rFonts w:ascii="Arial" w:hAnsi="Arial"/>
          <w:color w:val="000000"/>
          <w:sz w:val="20"/>
          <w:szCs w:val="20"/>
        </w:rPr>
        <w:t>, a entrega para as demais etapas de projeto será conforme o item 9.2.2.</w:t>
      </w:r>
    </w:p>
    <w:p w14:paraId="3470B63D" w14:textId="3ABEEF83" w:rsidR="00F145C7" w:rsidRPr="00DC3A34" w:rsidRDefault="00734CEB">
      <w:pPr>
        <w:pStyle w:val="Standard"/>
        <w:spacing w:after="57"/>
        <w:jc w:val="both"/>
        <w:rPr>
          <w:rFonts w:ascii="Arial" w:hAnsi="Arial"/>
          <w:color w:val="000000"/>
          <w:sz w:val="20"/>
          <w:szCs w:val="20"/>
          <w:shd w:val="clear" w:color="auto" w:fill="00FF00"/>
        </w:rPr>
      </w:pPr>
      <w:r w:rsidRPr="00DC3A34">
        <w:rPr>
          <w:rFonts w:ascii="Arial" w:hAnsi="Arial"/>
          <w:b/>
          <w:bCs/>
          <w:color w:val="000000"/>
          <w:sz w:val="20"/>
          <w:szCs w:val="20"/>
        </w:rPr>
        <w:t>9.1.1</w:t>
      </w:r>
      <w:r w:rsidRPr="00DC3A34">
        <w:rPr>
          <w:rFonts w:ascii="Arial" w:hAnsi="Arial"/>
          <w:color w:val="000000"/>
          <w:sz w:val="20"/>
          <w:szCs w:val="20"/>
        </w:rPr>
        <w:t xml:space="preserve"> </w:t>
      </w:r>
      <w:r w:rsidR="001234AF">
        <w:rPr>
          <w:rFonts w:ascii="Arial" w:hAnsi="Arial"/>
          <w:color w:val="000000"/>
          <w:sz w:val="20"/>
          <w:szCs w:val="20"/>
        </w:rPr>
        <w:t xml:space="preserve">Os projetos deverão ser entregues eletronicamente, via e-mail para o fiscal de contrato, com uma cópia física assinada pelo responsável técnico, na </w:t>
      </w:r>
      <w:r w:rsidR="001234AF" w:rsidRPr="001234AF">
        <w:rPr>
          <w:rFonts w:ascii="Arial" w:hAnsi="Arial"/>
          <w:color w:val="000000"/>
          <w:sz w:val="20"/>
          <w:szCs w:val="20"/>
        </w:rPr>
        <w:t>Rua do Rosário, nº 144, 10° andar, Centro, Curitiba, PR, CEP: 80.020-110</w:t>
      </w:r>
      <w:r w:rsidR="001234AF">
        <w:rPr>
          <w:rFonts w:ascii="Arial" w:hAnsi="Arial"/>
          <w:color w:val="000000"/>
          <w:sz w:val="20"/>
          <w:szCs w:val="20"/>
        </w:rPr>
        <w:t xml:space="preserve">, em horário comercial (de segunda-feira a sexta-feira, das 08:00 </w:t>
      </w:r>
      <w:r w:rsidR="00B01E60">
        <w:rPr>
          <w:rFonts w:ascii="Arial" w:hAnsi="Arial"/>
          <w:color w:val="000000"/>
          <w:sz w:val="20"/>
          <w:szCs w:val="20"/>
        </w:rPr>
        <w:t>às</w:t>
      </w:r>
      <w:r w:rsidR="001234AF">
        <w:rPr>
          <w:rFonts w:ascii="Arial" w:hAnsi="Arial"/>
          <w:color w:val="000000"/>
          <w:sz w:val="20"/>
          <w:szCs w:val="20"/>
        </w:rPr>
        <w:t xml:space="preserve"> 17:00).</w:t>
      </w:r>
    </w:p>
    <w:p w14:paraId="05B05A1E" w14:textId="3ED63546" w:rsidR="00DB6165" w:rsidRPr="00DC3A34" w:rsidRDefault="00DB6165" w:rsidP="00DB6165">
      <w:pPr>
        <w:shd w:val="clear" w:color="auto" w:fill="FFFFFF"/>
        <w:spacing w:before="57" w:after="57"/>
        <w:jc w:val="both"/>
        <w:rPr>
          <w:rFonts w:ascii="Arial" w:hAnsi="Arial"/>
          <w:sz w:val="20"/>
          <w:szCs w:val="20"/>
        </w:rPr>
      </w:pPr>
      <w:r w:rsidRPr="00DC3A34">
        <w:rPr>
          <w:rFonts w:ascii="Arial" w:hAnsi="Arial"/>
          <w:b/>
          <w:bCs/>
          <w:color w:val="000000"/>
          <w:sz w:val="20"/>
          <w:szCs w:val="20"/>
        </w:rPr>
        <w:t>9.2</w:t>
      </w:r>
      <w:r w:rsidRPr="00DC3A34">
        <w:rPr>
          <w:rFonts w:ascii="Arial" w:hAnsi="Arial"/>
          <w:color w:val="000000"/>
          <w:sz w:val="20"/>
          <w:szCs w:val="20"/>
        </w:rPr>
        <w:t xml:space="preserve"> Conforme Estudos Preliminares, os requisitos da contratação abrangem o seguinte:</w:t>
      </w:r>
    </w:p>
    <w:p w14:paraId="597DDA8F" w14:textId="6DBB7888" w:rsidR="00DB6165" w:rsidRPr="00DC3A34" w:rsidRDefault="00DB6165" w:rsidP="00DB6165">
      <w:pPr>
        <w:shd w:val="clear" w:color="auto" w:fill="FFFFFF"/>
        <w:spacing w:before="57" w:after="57"/>
        <w:jc w:val="both"/>
        <w:rPr>
          <w:rFonts w:ascii="Arial" w:hAnsi="Arial"/>
          <w:sz w:val="20"/>
          <w:szCs w:val="20"/>
        </w:rPr>
      </w:pPr>
      <w:r w:rsidRPr="00DC3A34">
        <w:rPr>
          <w:rFonts w:ascii="Arial" w:hAnsi="Arial"/>
          <w:b/>
          <w:sz w:val="20"/>
          <w:szCs w:val="20"/>
        </w:rPr>
        <w:t>9.2</w:t>
      </w:r>
      <w:r w:rsidRPr="00DC3A34">
        <w:rPr>
          <w:rFonts w:ascii="Arial" w:hAnsi="Arial"/>
          <w:b/>
          <w:color w:val="000000"/>
          <w:sz w:val="20"/>
          <w:szCs w:val="20"/>
        </w:rPr>
        <w:t>.1</w:t>
      </w:r>
      <w:r w:rsidRPr="00DC3A34">
        <w:rPr>
          <w:rFonts w:ascii="Arial" w:hAnsi="Arial"/>
          <w:color w:val="000000"/>
          <w:sz w:val="20"/>
          <w:szCs w:val="20"/>
        </w:rPr>
        <w:t xml:space="preserve"> serviço continuado, sem fornecimento de mão de obra em regime de dedicação exclusiva;</w:t>
      </w:r>
    </w:p>
    <w:p w14:paraId="4C36797D" w14:textId="3958AFA1" w:rsidR="00DB6165" w:rsidRPr="00DC3A34" w:rsidRDefault="00DB6165" w:rsidP="00DB6165">
      <w:pPr>
        <w:shd w:val="clear" w:color="auto" w:fill="FFFFFF"/>
        <w:spacing w:before="57" w:after="57"/>
        <w:jc w:val="both"/>
        <w:rPr>
          <w:rFonts w:ascii="Arial" w:hAnsi="Arial"/>
          <w:sz w:val="20"/>
          <w:szCs w:val="20"/>
        </w:rPr>
      </w:pPr>
      <w:r w:rsidRPr="00DC3A34">
        <w:rPr>
          <w:rFonts w:ascii="Arial" w:hAnsi="Arial"/>
          <w:b/>
          <w:color w:val="000000"/>
          <w:sz w:val="20"/>
          <w:szCs w:val="20"/>
        </w:rPr>
        <w:t>9.2.2</w:t>
      </w:r>
      <w:r w:rsidRPr="00DC3A34">
        <w:rPr>
          <w:rFonts w:ascii="Arial" w:hAnsi="Arial"/>
          <w:color w:val="000000"/>
          <w:sz w:val="20"/>
          <w:szCs w:val="20"/>
        </w:rPr>
        <w:t xml:space="preserve"> </w:t>
      </w:r>
      <w:r w:rsidR="008E14A1">
        <w:rPr>
          <w:rFonts w:ascii="Arial" w:hAnsi="Arial"/>
          <w:color w:val="000000"/>
          <w:sz w:val="20"/>
          <w:szCs w:val="20"/>
        </w:rPr>
        <w:t>O prazo de execução do PEB é de 30 dias corridos, e o prazo de execução do projeto legal será de 45 dias corridos, a partir do aceite do PEB, o projeto executivo com planilha orçamentária será de 45 dias corridos a partir do aceite do projeto legal.</w:t>
      </w:r>
    </w:p>
    <w:p w14:paraId="60DF8C92" w14:textId="7127863B" w:rsidR="00DB6165" w:rsidRPr="00DC3A34" w:rsidRDefault="00DB6165" w:rsidP="00DB6165">
      <w:pPr>
        <w:shd w:val="clear" w:color="auto" w:fill="FFFFFF"/>
        <w:spacing w:before="57" w:after="57"/>
        <w:jc w:val="both"/>
        <w:rPr>
          <w:rFonts w:ascii="Arial" w:hAnsi="Arial"/>
          <w:sz w:val="20"/>
          <w:szCs w:val="20"/>
        </w:rPr>
      </w:pPr>
      <w:r w:rsidRPr="00DC3A34">
        <w:rPr>
          <w:rFonts w:ascii="Arial" w:hAnsi="Arial"/>
          <w:b/>
          <w:color w:val="000000"/>
          <w:sz w:val="20"/>
          <w:szCs w:val="20"/>
        </w:rPr>
        <w:t>9.2.3</w:t>
      </w:r>
      <w:r w:rsidRPr="00DC3A34">
        <w:rPr>
          <w:rFonts w:ascii="Arial" w:hAnsi="Arial"/>
          <w:color w:val="000000"/>
          <w:sz w:val="20"/>
          <w:szCs w:val="20"/>
        </w:rPr>
        <w:t xml:space="preserve"> </w:t>
      </w:r>
      <w:r w:rsidR="008E14A1">
        <w:rPr>
          <w:rFonts w:ascii="Arial" w:hAnsi="Arial"/>
          <w:color w:val="000000"/>
          <w:sz w:val="20"/>
          <w:szCs w:val="20"/>
        </w:rPr>
        <w:t>12 meses de vigência contratual.</w:t>
      </w:r>
    </w:p>
    <w:p w14:paraId="7B20A6E9" w14:textId="244466B7" w:rsidR="00DB6165" w:rsidRPr="00DC3A34" w:rsidRDefault="00DB6165" w:rsidP="00DB6165">
      <w:pPr>
        <w:shd w:val="clear" w:color="auto" w:fill="FFFFFF"/>
        <w:spacing w:before="57" w:after="57"/>
        <w:jc w:val="both"/>
        <w:rPr>
          <w:rFonts w:ascii="Arial" w:hAnsi="Arial"/>
          <w:sz w:val="20"/>
          <w:szCs w:val="20"/>
        </w:rPr>
      </w:pPr>
      <w:r w:rsidRPr="00DC3A34">
        <w:rPr>
          <w:rFonts w:ascii="Arial" w:hAnsi="Arial"/>
          <w:b/>
          <w:color w:val="000000"/>
          <w:sz w:val="20"/>
          <w:szCs w:val="20"/>
        </w:rPr>
        <w:t>9.2.4</w:t>
      </w:r>
      <w:r w:rsidRPr="00DC3A34">
        <w:rPr>
          <w:rFonts w:ascii="Arial" w:hAnsi="Arial"/>
          <w:color w:val="000000"/>
          <w:sz w:val="20"/>
          <w:szCs w:val="20"/>
        </w:rPr>
        <w:t xml:space="preserve"> </w:t>
      </w:r>
      <w:r w:rsidR="008E14A1">
        <w:rPr>
          <w:rFonts w:ascii="Arial" w:hAnsi="Arial"/>
          <w:color w:val="000000"/>
          <w:sz w:val="20"/>
          <w:szCs w:val="20"/>
        </w:rPr>
        <w:t>O responsável técnico deverá assinar o termo de liberação de direitos autorais para os projetos fornecidos.</w:t>
      </w:r>
    </w:p>
    <w:p w14:paraId="54C600C8" w14:textId="02B1070A" w:rsidR="00F145C7" w:rsidRPr="008E14A1" w:rsidRDefault="00DB6165" w:rsidP="008E14A1">
      <w:pPr>
        <w:shd w:val="clear" w:color="auto" w:fill="FFFFFF"/>
        <w:spacing w:before="57" w:after="57"/>
        <w:jc w:val="both"/>
        <w:rPr>
          <w:rFonts w:ascii="Arial" w:hAnsi="Arial"/>
          <w:color w:val="000000"/>
          <w:sz w:val="20"/>
          <w:szCs w:val="20"/>
        </w:rPr>
      </w:pPr>
      <w:r w:rsidRPr="00DC3A34">
        <w:rPr>
          <w:rFonts w:ascii="Arial" w:hAnsi="Arial"/>
          <w:b/>
          <w:bCs/>
          <w:color w:val="000000"/>
          <w:sz w:val="20"/>
          <w:szCs w:val="20"/>
        </w:rPr>
        <w:t>9.4</w:t>
      </w:r>
      <w:r w:rsidRPr="00DC3A34">
        <w:rPr>
          <w:rFonts w:ascii="Arial" w:hAnsi="Arial"/>
          <w:color w:val="000000"/>
          <w:sz w:val="20"/>
          <w:szCs w:val="20"/>
        </w:rPr>
        <w:t xml:space="preserve"> Além dos pontos acima, o adjudicatário deverá apresentar declaração de que tem pleno conhecimento das condições necessárias para a prestação do serviço como requisito para celebração do contrato.</w:t>
      </w:r>
    </w:p>
    <w:p w14:paraId="7F402BF4" w14:textId="00859EB5" w:rsidR="00F145C7" w:rsidRPr="00DC3A34" w:rsidRDefault="00734CEB">
      <w:pPr>
        <w:pStyle w:val="Standard"/>
        <w:spacing w:after="57"/>
        <w:jc w:val="both"/>
        <w:rPr>
          <w:rFonts w:ascii="Arial" w:hAnsi="Arial"/>
          <w:color w:val="000000"/>
          <w:sz w:val="20"/>
          <w:szCs w:val="20"/>
        </w:rPr>
      </w:pPr>
      <w:r w:rsidRPr="00DC3A34">
        <w:rPr>
          <w:rFonts w:ascii="Arial" w:hAnsi="Arial"/>
          <w:b/>
          <w:bCs/>
          <w:color w:val="000000"/>
          <w:sz w:val="20"/>
          <w:szCs w:val="20"/>
        </w:rPr>
        <w:t>9.</w:t>
      </w:r>
      <w:r w:rsidR="00DB6165" w:rsidRPr="00DC3A34">
        <w:rPr>
          <w:rFonts w:ascii="Arial" w:hAnsi="Arial"/>
          <w:b/>
          <w:bCs/>
          <w:color w:val="000000"/>
          <w:sz w:val="20"/>
          <w:szCs w:val="20"/>
        </w:rPr>
        <w:t>6</w:t>
      </w:r>
      <w:r w:rsidRPr="00DC3A34">
        <w:rPr>
          <w:rFonts w:ascii="Arial" w:hAnsi="Arial"/>
          <w:color w:val="000000"/>
          <w:sz w:val="20"/>
          <w:szCs w:val="20"/>
        </w:rPr>
        <w:t xml:space="preserve"> Os serviços serão </w:t>
      </w:r>
      <w:r w:rsidR="0028563D" w:rsidRPr="00DC3A34">
        <w:rPr>
          <w:rFonts w:ascii="Arial" w:hAnsi="Arial"/>
          <w:color w:val="000000"/>
          <w:sz w:val="20"/>
          <w:szCs w:val="20"/>
        </w:rPr>
        <w:t>executados</w:t>
      </w:r>
      <w:r w:rsidRPr="00DC3A34">
        <w:rPr>
          <w:rFonts w:ascii="Arial" w:hAnsi="Arial"/>
          <w:color w:val="000000"/>
          <w:sz w:val="20"/>
          <w:szCs w:val="20"/>
        </w:rPr>
        <w:t xml:space="preserve"> provisoriamente no prazo </w:t>
      </w:r>
      <w:r w:rsidRPr="00A46732">
        <w:rPr>
          <w:rFonts w:ascii="Arial" w:hAnsi="Arial"/>
          <w:color w:val="000000"/>
          <w:sz w:val="20"/>
          <w:szCs w:val="20"/>
        </w:rPr>
        <w:t xml:space="preserve">de </w:t>
      </w:r>
      <w:r w:rsidR="00A46732" w:rsidRPr="00A46732">
        <w:rPr>
          <w:rFonts w:ascii="Arial" w:hAnsi="Arial"/>
          <w:color w:val="000000"/>
          <w:sz w:val="20"/>
          <w:szCs w:val="20"/>
        </w:rPr>
        <w:t>30 (trinta)</w:t>
      </w:r>
      <w:r w:rsidRPr="00A46732">
        <w:rPr>
          <w:rFonts w:ascii="Arial" w:hAnsi="Arial"/>
          <w:color w:val="000000"/>
          <w:sz w:val="20"/>
          <w:szCs w:val="20"/>
        </w:rPr>
        <w:t xml:space="preserve"> dias</w:t>
      </w:r>
      <w:r w:rsidRPr="00DC3A34">
        <w:rPr>
          <w:rFonts w:ascii="Arial" w:hAnsi="Arial"/>
          <w:color w:val="000000"/>
          <w:sz w:val="20"/>
          <w:szCs w:val="20"/>
        </w:rPr>
        <w:t>, pelo(a) responsável pelo acompanhamento e fiscalização do contrato, para efeito de posterior verificação de sua conformidade com as especificações constantes neste Termo de Referência e na proposta.</w:t>
      </w:r>
    </w:p>
    <w:p w14:paraId="5BE32760" w14:textId="4B70F881"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7</w:t>
      </w:r>
      <w:r w:rsidRPr="00DC3A34">
        <w:rPr>
          <w:rFonts w:ascii="Arial" w:hAnsi="Arial"/>
          <w:b/>
          <w:bCs/>
          <w:color w:val="000000"/>
          <w:sz w:val="20"/>
          <w:szCs w:val="20"/>
        </w:rPr>
        <w:t xml:space="preserve"> </w:t>
      </w:r>
      <w:r w:rsidRPr="00DC3A34">
        <w:rPr>
          <w:rFonts w:ascii="Arial" w:hAnsi="Arial"/>
          <w:color w:val="000000"/>
          <w:sz w:val="20"/>
          <w:szCs w:val="20"/>
        </w:rPr>
        <w:t xml:space="preserve">Os serviços poderão ser rejeitados, no todo ou em parte, quando em desacordo com as especificações </w:t>
      </w:r>
      <w:r w:rsidRPr="008E14A1">
        <w:rPr>
          <w:rFonts w:ascii="Arial" w:hAnsi="Arial"/>
          <w:color w:val="000000"/>
          <w:sz w:val="20"/>
          <w:szCs w:val="20"/>
        </w:rPr>
        <w:t xml:space="preserve">constantes neste Termo de Referência e na proposta, devendo ser corrigidos ou refeitos ou substituídos no prazo de </w:t>
      </w:r>
      <w:r w:rsidR="008E14A1" w:rsidRPr="008E14A1">
        <w:rPr>
          <w:rFonts w:ascii="Arial" w:hAnsi="Arial"/>
          <w:color w:val="000000"/>
          <w:sz w:val="20"/>
          <w:szCs w:val="20"/>
        </w:rPr>
        <w:t>30 (trinta)</w:t>
      </w:r>
      <w:r w:rsidRPr="008E14A1">
        <w:rPr>
          <w:rFonts w:ascii="Arial" w:hAnsi="Arial"/>
          <w:color w:val="000000"/>
          <w:sz w:val="20"/>
          <w:szCs w:val="20"/>
        </w:rPr>
        <w:t xml:space="preserve"> dias, a contar</w:t>
      </w:r>
      <w:r w:rsidRPr="00DC3A34">
        <w:rPr>
          <w:rFonts w:ascii="Arial" w:hAnsi="Arial"/>
          <w:color w:val="000000"/>
          <w:sz w:val="20"/>
          <w:szCs w:val="20"/>
        </w:rPr>
        <w:t xml:space="preserve"> da notificação do contratado, às suas custas, sem prejuízo da aplicação das penalidades.</w:t>
      </w:r>
    </w:p>
    <w:p w14:paraId="346A71E8" w14:textId="0EA651AC"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8</w:t>
      </w:r>
      <w:r w:rsidRPr="00DC3A34">
        <w:rPr>
          <w:rFonts w:ascii="Arial" w:hAnsi="Arial"/>
          <w:b/>
          <w:bCs/>
          <w:color w:val="000000"/>
          <w:sz w:val="20"/>
          <w:szCs w:val="20"/>
        </w:rPr>
        <w:t xml:space="preserve"> </w:t>
      </w:r>
      <w:r w:rsidRPr="00DC3A34">
        <w:rPr>
          <w:rFonts w:ascii="Arial" w:hAnsi="Arial"/>
          <w:color w:val="000000"/>
          <w:sz w:val="20"/>
          <w:szCs w:val="20"/>
        </w:rPr>
        <w:t xml:space="preserve">Os serviços serão recebidos definitivamente no </w:t>
      </w:r>
      <w:r w:rsidRPr="008E14A1">
        <w:rPr>
          <w:rFonts w:ascii="Arial" w:hAnsi="Arial"/>
          <w:color w:val="000000"/>
          <w:sz w:val="20"/>
          <w:szCs w:val="20"/>
        </w:rPr>
        <w:t xml:space="preserve">prazo de </w:t>
      </w:r>
      <w:r w:rsidR="008E14A1" w:rsidRPr="008E14A1">
        <w:rPr>
          <w:rFonts w:ascii="Arial" w:hAnsi="Arial"/>
          <w:color w:val="000000"/>
          <w:sz w:val="20"/>
          <w:szCs w:val="20"/>
        </w:rPr>
        <w:t>30 (trinta)</w:t>
      </w:r>
      <w:r w:rsidRPr="008E14A1">
        <w:rPr>
          <w:rFonts w:ascii="Arial" w:hAnsi="Arial"/>
          <w:color w:val="000000"/>
          <w:sz w:val="20"/>
          <w:szCs w:val="20"/>
        </w:rPr>
        <w:t xml:space="preserve"> dias, contados</w:t>
      </w:r>
      <w:r w:rsidRPr="00DC3A34">
        <w:rPr>
          <w:rFonts w:ascii="Arial" w:hAnsi="Arial"/>
          <w:color w:val="000000"/>
          <w:sz w:val="20"/>
          <w:szCs w:val="20"/>
        </w:rPr>
        <w:t xml:space="preserve"> do recebimento provisório, após a verificação da qualidade e quantidade do serviço executado e materiais empregados, com a consequente aceitação mediante termo circunstanciado.</w:t>
      </w:r>
    </w:p>
    <w:p w14:paraId="72A09790" w14:textId="395BD1D3"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lang w:eastAsia="en-US"/>
        </w:rPr>
        <w:lastRenderedPageBreak/>
        <w:t>9.</w:t>
      </w:r>
      <w:r w:rsidR="0028563D" w:rsidRPr="00DC3A34">
        <w:rPr>
          <w:rFonts w:ascii="Arial" w:hAnsi="Arial"/>
          <w:b/>
          <w:bCs/>
          <w:color w:val="000000"/>
          <w:sz w:val="20"/>
          <w:szCs w:val="20"/>
          <w:lang w:eastAsia="en-US"/>
        </w:rPr>
        <w:t>8</w:t>
      </w:r>
      <w:r w:rsidRPr="00DC3A34">
        <w:rPr>
          <w:rFonts w:ascii="Arial" w:hAnsi="Arial"/>
          <w:b/>
          <w:bCs/>
          <w:color w:val="000000"/>
          <w:sz w:val="20"/>
          <w:szCs w:val="20"/>
          <w:lang w:eastAsia="en-US"/>
        </w:rPr>
        <w:t>.1</w:t>
      </w:r>
      <w:r w:rsidRPr="00DC3A34">
        <w:rPr>
          <w:rFonts w:ascii="Arial" w:hAnsi="Arial"/>
          <w:color w:val="000000"/>
          <w:sz w:val="20"/>
          <w:szCs w:val="20"/>
          <w:lang w:eastAsia="en-US"/>
        </w:rPr>
        <w:t xml:space="preserve"> Na hipótese de a verificação a que se refere o subitem anterior não ser procedida dentro do prazo fixado, reputar-se-á como realizada, consumando-se o recebimento definitivo no dia do esgotamento do prazo.</w:t>
      </w:r>
    </w:p>
    <w:p w14:paraId="15E357B1" w14:textId="27B533CB"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lang w:eastAsia="en-US"/>
        </w:rPr>
        <w:t>9.</w:t>
      </w:r>
      <w:r w:rsidR="0028563D" w:rsidRPr="00DC3A34">
        <w:rPr>
          <w:rFonts w:ascii="Arial" w:hAnsi="Arial"/>
          <w:b/>
          <w:bCs/>
          <w:color w:val="000000"/>
          <w:sz w:val="20"/>
          <w:szCs w:val="20"/>
          <w:lang w:eastAsia="en-US"/>
        </w:rPr>
        <w:t>9</w:t>
      </w:r>
      <w:r w:rsidRPr="00DC3A34">
        <w:rPr>
          <w:rFonts w:ascii="Arial" w:hAnsi="Arial"/>
          <w:b/>
          <w:bCs/>
          <w:color w:val="000000"/>
          <w:sz w:val="20"/>
          <w:szCs w:val="20"/>
          <w:lang w:eastAsia="en-US"/>
        </w:rPr>
        <w:t xml:space="preserve"> </w:t>
      </w:r>
      <w:r w:rsidR="00D169D8" w:rsidRPr="00DC3A34">
        <w:rPr>
          <w:rFonts w:ascii="Arial" w:hAnsi="Arial"/>
          <w:color w:val="000000"/>
          <w:sz w:val="20"/>
          <w:szCs w:val="20"/>
          <w:lang w:eastAsia="en-US"/>
        </w:rPr>
        <w:t>A execução do serviço</w:t>
      </w:r>
      <w:r w:rsidRPr="00DC3A34">
        <w:rPr>
          <w:rFonts w:ascii="Arial" w:hAnsi="Arial"/>
          <w:color w:val="000000"/>
          <w:sz w:val="20"/>
          <w:szCs w:val="20"/>
          <w:lang w:eastAsia="en-US"/>
        </w:rPr>
        <w:t xml:space="preserve"> provisório ou definitivo do objeto não exclui a responsabilidade do contratado pelos prejuízos resultantes da incorreta execução do contrato.</w:t>
      </w:r>
    </w:p>
    <w:p w14:paraId="4DA7D5D3" w14:textId="42B5FA4F"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10</w:t>
      </w:r>
      <w:r w:rsidRPr="00DC3A34">
        <w:rPr>
          <w:rFonts w:ascii="Arial" w:hAnsi="Arial"/>
          <w:b/>
          <w:bCs/>
          <w:color w:val="000000"/>
          <w:sz w:val="20"/>
          <w:szCs w:val="20"/>
        </w:rPr>
        <w:t xml:space="preserve"> </w:t>
      </w:r>
      <w:r w:rsidR="00970D3B" w:rsidRPr="00DC3A34">
        <w:rPr>
          <w:rFonts w:ascii="Arial" w:hAnsi="Arial"/>
          <w:color w:val="000000"/>
          <w:sz w:val="20"/>
          <w:szCs w:val="20"/>
        </w:rPr>
        <w:t>O</w:t>
      </w:r>
      <w:r w:rsidRPr="00DC3A34">
        <w:rPr>
          <w:rFonts w:ascii="Arial" w:hAnsi="Arial"/>
          <w:color w:val="000000"/>
          <w:sz w:val="20"/>
          <w:szCs w:val="20"/>
        </w:rPr>
        <w:t xml:space="preserve"> Contratado deverá ter disponibilidade e capacidade de executar o serviço nos endereços relacionados no </w:t>
      </w:r>
      <w:r w:rsidR="00D169D8" w:rsidRPr="00DC3A34">
        <w:rPr>
          <w:rFonts w:ascii="Arial" w:hAnsi="Arial"/>
          <w:color w:val="000000"/>
          <w:sz w:val="20"/>
          <w:szCs w:val="20"/>
        </w:rPr>
        <w:t>Termo de Referência</w:t>
      </w:r>
      <w:r w:rsidRPr="00DC3A34">
        <w:rPr>
          <w:rFonts w:ascii="Arial" w:hAnsi="Arial"/>
          <w:color w:val="000000"/>
          <w:sz w:val="20"/>
          <w:szCs w:val="20"/>
        </w:rPr>
        <w:t>, conforme as condições e as necessidades do licitante.</w:t>
      </w:r>
    </w:p>
    <w:p w14:paraId="3AC2E628" w14:textId="25EBAB06"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11</w:t>
      </w:r>
      <w:r w:rsidRPr="00DC3A34">
        <w:rPr>
          <w:rFonts w:ascii="Arial" w:hAnsi="Arial"/>
          <w:color w:val="000000"/>
          <w:sz w:val="20"/>
          <w:szCs w:val="20"/>
        </w:rPr>
        <w:t xml:space="preserve"> Os critérios para </w:t>
      </w:r>
      <w:r w:rsidR="00D169D8" w:rsidRPr="00DC3A34">
        <w:rPr>
          <w:rFonts w:ascii="Arial" w:hAnsi="Arial"/>
          <w:color w:val="000000"/>
          <w:sz w:val="20"/>
          <w:szCs w:val="20"/>
        </w:rPr>
        <w:t>a execução do serviço</w:t>
      </w:r>
      <w:r w:rsidRPr="00DC3A34">
        <w:rPr>
          <w:rFonts w:ascii="Arial" w:hAnsi="Arial"/>
          <w:color w:val="000000"/>
          <w:sz w:val="20"/>
          <w:szCs w:val="20"/>
        </w:rPr>
        <w:t xml:space="preserve"> est</w:t>
      </w:r>
      <w:r w:rsidR="00D169D8" w:rsidRPr="00DC3A34">
        <w:rPr>
          <w:rFonts w:ascii="Arial" w:hAnsi="Arial"/>
          <w:color w:val="000000"/>
          <w:sz w:val="20"/>
          <w:szCs w:val="20"/>
        </w:rPr>
        <w:t>arão</w:t>
      </w:r>
      <w:r w:rsidRPr="00DC3A34">
        <w:rPr>
          <w:rFonts w:ascii="Arial" w:hAnsi="Arial"/>
          <w:color w:val="000000"/>
          <w:sz w:val="20"/>
          <w:szCs w:val="20"/>
        </w:rPr>
        <w:t xml:space="preserve"> especificados </w:t>
      </w:r>
      <w:r w:rsidR="00D169D8" w:rsidRPr="00DC3A34">
        <w:rPr>
          <w:rFonts w:ascii="Arial" w:hAnsi="Arial"/>
          <w:color w:val="000000"/>
          <w:sz w:val="20"/>
          <w:szCs w:val="20"/>
        </w:rPr>
        <w:t>no</w:t>
      </w:r>
      <w:r w:rsidRPr="00DC3A34">
        <w:rPr>
          <w:rFonts w:ascii="Arial" w:hAnsi="Arial"/>
          <w:color w:val="000000"/>
          <w:sz w:val="20"/>
          <w:szCs w:val="20"/>
        </w:rPr>
        <w:t xml:space="preserve"> contrato.</w:t>
      </w:r>
    </w:p>
    <w:p w14:paraId="62045296" w14:textId="02640A9A"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12</w:t>
      </w:r>
      <w:r w:rsidRPr="00DC3A34">
        <w:rPr>
          <w:rFonts w:ascii="Arial" w:hAnsi="Arial"/>
          <w:color w:val="000000"/>
          <w:sz w:val="20"/>
          <w:szCs w:val="20"/>
        </w:rPr>
        <w:t xml:space="preserve"> Para realizar a Gestão e a Fiscalização da presente contratação, designa-se os servidores:</w:t>
      </w:r>
    </w:p>
    <w:p w14:paraId="5AE13E53" w14:textId="37458689" w:rsidR="00F145C7" w:rsidRPr="00DC3A34" w:rsidRDefault="00734CEB">
      <w:pPr>
        <w:pStyle w:val="Standard"/>
        <w:spacing w:after="57"/>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12</w:t>
      </w:r>
      <w:r w:rsidRPr="00DC3A34">
        <w:rPr>
          <w:rFonts w:ascii="Arial" w:hAnsi="Arial"/>
          <w:b/>
          <w:bCs/>
          <w:color w:val="000000"/>
          <w:sz w:val="20"/>
          <w:szCs w:val="20"/>
        </w:rPr>
        <w:t>.1</w:t>
      </w:r>
      <w:r w:rsidRPr="00DC3A34">
        <w:rPr>
          <w:rFonts w:ascii="Arial" w:hAnsi="Arial"/>
          <w:color w:val="000000"/>
          <w:sz w:val="20"/>
          <w:szCs w:val="20"/>
        </w:rPr>
        <w:t xml:space="preserve"> Servidor</w:t>
      </w:r>
      <w:r w:rsidR="00A46732">
        <w:rPr>
          <w:rFonts w:ascii="Arial" w:hAnsi="Arial"/>
          <w:color w:val="000000"/>
          <w:sz w:val="20"/>
          <w:szCs w:val="20"/>
        </w:rPr>
        <w:t>a</w:t>
      </w:r>
      <w:r w:rsidRPr="00DC3A34">
        <w:rPr>
          <w:rFonts w:ascii="Arial" w:hAnsi="Arial"/>
          <w:color w:val="000000"/>
          <w:sz w:val="20"/>
          <w:szCs w:val="20"/>
        </w:rPr>
        <w:t xml:space="preserve"> </w:t>
      </w:r>
      <w:r w:rsidR="00A46732">
        <w:rPr>
          <w:rFonts w:ascii="Arial" w:hAnsi="Arial"/>
          <w:color w:val="000000"/>
          <w:sz w:val="20"/>
          <w:szCs w:val="20"/>
        </w:rPr>
        <w:t xml:space="preserve">Solange </w:t>
      </w:r>
      <w:proofErr w:type="spellStart"/>
      <w:r w:rsidR="00A46732">
        <w:rPr>
          <w:rFonts w:ascii="Arial" w:hAnsi="Arial"/>
          <w:color w:val="000000"/>
          <w:sz w:val="20"/>
          <w:szCs w:val="20"/>
        </w:rPr>
        <w:t>Rothbarth</w:t>
      </w:r>
      <w:proofErr w:type="spellEnd"/>
      <w:r w:rsidR="00A46732">
        <w:rPr>
          <w:rFonts w:ascii="Arial" w:hAnsi="Arial"/>
          <w:color w:val="000000"/>
          <w:sz w:val="20"/>
          <w:szCs w:val="20"/>
        </w:rPr>
        <w:t xml:space="preserve"> Bara</w:t>
      </w:r>
      <w:r w:rsidRPr="00DC3A34">
        <w:rPr>
          <w:rFonts w:ascii="Arial" w:hAnsi="Arial"/>
          <w:color w:val="000000"/>
          <w:sz w:val="20"/>
          <w:szCs w:val="20"/>
        </w:rPr>
        <w:t xml:space="preserve"> / </w:t>
      </w:r>
      <w:r w:rsidR="00A46732">
        <w:rPr>
          <w:rFonts w:ascii="Arial" w:hAnsi="Arial"/>
          <w:color w:val="000000"/>
          <w:sz w:val="20"/>
          <w:szCs w:val="20"/>
        </w:rPr>
        <w:t>CPF: 008.671.139-36</w:t>
      </w:r>
      <w:r w:rsidRPr="00DC3A34">
        <w:rPr>
          <w:rFonts w:ascii="Arial" w:hAnsi="Arial"/>
          <w:color w:val="000000"/>
          <w:sz w:val="20"/>
          <w:szCs w:val="20"/>
        </w:rPr>
        <w:t xml:space="preserve"> / </w:t>
      </w:r>
      <w:r w:rsidR="00A46732">
        <w:rPr>
          <w:rFonts w:ascii="Arial" w:hAnsi="Arial"/>
          <w:color w:val="000000"/>
          <w:sz w:val="20"/>
          <w:szCs w:val="20"/>
        </w:rPr>
        <w:t>Diretora Geral Interina</w:t>
      </w:r>
      <w:r w:rsidRPr="00DC3A34">
        <w:rPr>
          <w:rFonts w:ascii="Arial" w:hAnsi="Arial"/>
          <w:color w:val="000000"/>
          <w:sz w:val="20"/>
          <w:szCs w:val="20"/>
        </w:rPr>
        <w:t xml:space="preserve"> / </w:t>
      </w:r>
      <w:r w:rsidR="00A46732" w:rsidRPr="00A46732">
        <w:rPr>
          <w:rFonts w:ascii="Arial" w:hAnsi="Arial"/>
          <w:color w:val="000000"/>
          <w:sz w:val="20"/>
          <w:szCs w:val="20"/>
        </w:rPr>
        <w:t>(41) 3343-0478</w:t>
      </w:r>
      <w:r w:rsidR="00A46732">
        <w:rPr>
          <w:rFonts w:ascii="Arial" w:hAnsi="Arial"/>
          <w:color w:val="000000"/>
          <w:sz w:val="20"/>
          <w:szCs w:val="20"/>
        </w:rPr>
        <w:t xml:space="preserve">, </w:t>
      </w:r>
      <w:r w:rsidRPr="00DC3A34">
        <w:rPr>
          <w:rFonts w:ascii="Arial" w:hAnsi="Arial"/>
          <w:color w:val="000000"/>
          <w:sz w:val="20"/>
          <w:szCs w:val="20"/>
        </w:rPr>
        <w:t xml:space="preserve">como </w:t>
      </w:r>
      <w:r w:rsidRPr="00DC3A34">
        <w:rPr>
          <w:rFonts w:ascii="Arial" w:hAnsi="Arial"/>
          <w:b/>
          <w:bCs/>
          <w:color w:val="000000"/>
          <w:sz w:val="20"/>
          <w:szCs w:val="20"/>
          <w:u w:val="single"/>
        </w:rPr>
        <w:t>GESTOR</w:t>
      </w:r>
      <w:r w:rsidRPr="00DC3A34">
        <w:rPr>
          <w:rFonts w:ascii="Arial" w:hAnsi="Arial"/>
          <w:color w:val="000000"/>
          <w:sz w:val="20"/>
          <w:szCs w:val="20"/>
        </w:rPr>
        <w:t>.</w:t>
      </w:r>
    </w:p>
    <w:p w14:paraId="0E20DD55" w14:textId="3C736387" w:rsidR="00F145C7" w:rsidRPr="00DC3A34" w:rsidRDefault="00734CEB">
      <w:pPr>
        <w:pStyle w:val="Standard"/>
        <w:spacing w:after="57"/>
        <w:jc w:val="both"/>
        <w:rPr>
          <w:rFonts w:ascii="Arial" w:hAnsi="Arial"/>
          <w:color w:val="000000"/>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12</w:t>
      </w:r>
      <w:r w:rsidRPr="00DC3A34">
        <w:rPr>
          <w:rFonts w:ascii="Arial" w:hAnsi="Arial"/>
          <w:b/>
          <w:bCs/>
          <w:color w:val="000000"/>
          <w:sz w:val="20"/>
          <w:szCs w:val="20"/>
        </w:rPr>
        <w:t>.2</w:t>
      </w:r>
      <w:r w:rsidRPr="00DC3A34">
        <w:rPr>
          <w:rFonts w:ascii="Arial" w:hAnsi="Arial"/>
          <w:color w:val="000000"/>
          <w:sz w:val="20"/>
          <w:szCs w:val="20"/>
        </w:rPr>
        <w:t xml:space="preserve"> Servidor </w:t>
      </w:r>
      <w:r w:rsidR="00A46732">
        <w:rPr>
          <w:rFonts w:ascii="Arial" w:hAnsi="Arial"/>
          <w:color w:val="000000"/>
          <w:sz w:val="20"/>
          <w:szCs w:val="20"/>
        </w:rPr>
        <w:t>Lucas Lippmann de Campos</w:t>
      </w:r>
      <w:r w:rsidRPr="00DC3A34">
        <w:rPr>
          <w:rFonts w:ascii="Arial" w:hAnsi="Arial"/>
          <w:color w:val="000000"/>
          <w:sz w:val="20"/>
          <w:szCs w:val="20"/>
        </w:rPr>
        <w:t xml:space="preserve"> / </w:t>
      </w:r>
      <w:r w:rsidR="00A46732">
        <w:rPr>
          <w:rFonts w:ascii="Arial" w:hAnsi="Arial"/>
          <w:color w:val="000000"/>
          <w:sz w:val="20"/>
          <w:szCs w:val="20"/>
        </w:rPr>
        <w:t>CPF: 107.805.619-61</w:t>
      </w:r>
      <w:r w:rsidRPr="00DC3A34">
        <w:rPr>
          <w:rFonts w:ascii="Arial" w:hAnsi="Arial"/>
          <w:color w:val="000000"/>
          <w:sz w:val="20"/>
          <w:szCs w:val="20"/>
        </w:rPr>
        <w:t xml:space="preserve"> / </w:t>
      </w:r>
      <w:r w:rsidR="00A46732">
        <w:rPr>
          <w:rFonts w:ascii="Arial" w:hAnsi="Arial"/>
          <w:color w:val="000000"/>
          <w:sz w:val="20"/>
          <w:szCs w:val="20"/>
        </w:rPr>
        <w:t>Gerente de Manutenção e Fiscalização Predial</w:t>
      </w:r>
      <w:r w:rsidRPr="00DC3A34">
        <w:rPr>
          <w:rFonts w:ascii="Arial" w:hAnsi="Arial"/>
          <w:color w:val="000000"/>
          <w:sz w:val="20"/>
          <w:szCs w:val="20"/>
        </w:rPr>
        <w:t xml:space="preserve"> / </w:t>
      </w:r>
      <w:r w:rsidR="00A46732">
        <w:rPr>
          <w:rFonts w:ascii="Arial" w:hAnsi="Arial"/>
          <w:color w:val="000000"/>
          <w:sz w:val="20"/>
          <w:szCs w:val="20"/>
        </w:rPr>
        <w:t>(</w:t>
      </w:r>
      <w:r w:rsidR="00A46732" w:rsidRPr="00A46732">
        <w:rPr>
          <w:rFonts w:ascii="Arial" w:hAnsi="Arial"/>
          <w:color w:val="000000"/>
          <w:sz w:val="20"/>
          <w:szCs w:val="20"/>
        </w:rPr>
        <w:t>4</w:t>
      </w:r>
      <w:r w:rsidR="00A46732">
        <w:rPr>
          <w:rFonts w:ascii="Arial" w:hAnsi="Arial"/>
          <w:color w:val="000000"/>
          <w:sz w:val="20"/>
          <w:szCs w:val="20"/>
        </w:rPr>
        <w:t>1)</w:t>
      </w:r>
      <w:r w:rsidR="00A46732" w:rsidRPr="00A46732">
        <w:rPr>
          <w:rFonts w:ascii="Arial" w:hAnsi="Arial"/>
          <w:color w:val="000000"/>
          <w:sz w:val="20"/>
          <w:szCs w:val="20"/>
        </w:rPr>
        <w:t xml:space="preserve"> 3798-5373</w:t>
      </w:r>
      <w:r w:rsidR="00A46732">
        <w:rPr>
          <w:rFonts w:ascii="Arial" w:hAnsi="Arial"/>
          <w:color w:val="000000"/>
          <w:sz w:val="20"/>
          <w:szCs w:val="20"/>
        </w:rPr>
        <w:t xml:space="preserve"> ramal 2826,</w:t>
      </w:r>
      <w:r w:rsidR="00A46732" w:rsidRPr="00A46732">
        <w:rPr>
          <w:rFonts w:ascii="Arial" w:hAnsi="Arial"/>
          <w:color w:val="000000"/>
          <w:sz w:val="20"/>
          <w:szCs w:val="20"/>
        </w:rPr>
        <w:t xml:space="preserve"> </w:t>
      </w:r>
      <w:r w:rsidRPr="00DC3A34">
        <w:rPr>
          <w:rFonts w:ascii="Arial" w:hAnsi="Arial"/>
          <w:color w:val="000000"/>
          <w:sz w:val="20"/>
          <w:szCs w:val="20"/>
        </w:rPr>
        <w:t xml:space="preserve">como </w:t>
      </w:r>
      <w:r w:rsidRPr="00DC3A34">
        <w:rPr>
          <w:rFonts w:ascii="Arial" w:hAnsi="Arial"/>
          <w:b/>
          <w:bCs/>
          <w:color w:val="000000"/>
          <w:sz w:val="20"/>
          <w:szCs w:val="20"/>
          <w:u w:val="single"/>
        </w:rPr>
        <w:t>FISCAL</w:t>
      </w:r>
      <w:r w:rsidRPr="00DC3A34">
        <w:rPr>
          <w:rFonts w:ascii="Arial" w:hAnsi="Arial"/>
          <w:color w:val="000000"/>
          <w:sz w:val="20"/>
          <w:szCs w:val="20"/>
        </w:rPr>
        <w:t>.</w:t>
      </w:r>
    </w:p>
    <w:p w14:paraId="6A40FA17" w14:textId="329E1FB8" w:rsidR="00F145C7" w:rsidRPr="008E14A1" w:rsidRDefault="00DB6165" w:rsidP="008E14A1">
      <w:pPr>
        <w:pStyle w:val="Standard"/>
        <w:spacing w:after="160"/>
        <w:jc w:val="both"/>
        <w:rPr>
          <w:rFonts w:ascii="Arial" w:hAnsi="Arial"/>
          <w:sz w:val="20"/>
          <w:szCs w:val="20"/>
        </w:rPr>
      </w:pPr>
      <w:r w:rsidRPr="00DC3A34">
        <w:rPr>
          <w:rFonts w:ascii="Arial" w:hAnsi="Arial"/>
          <w:b/>
          <w:bCs/>
          <w:color w:val="000000"/>
          <w:sz w:val="20"/>
          <w:szCs w:val="20"/>
        </w:rPr>
        <w:t>9.</w:t>
      </w:r>
      <w:r w:rsidR="0028563D" w:rsidRPr="00DC3A34">
        <w:rPr>
          <w:rFonts w:ascii="Arial" w:hAnsi="Arial"/>
          <w:b/>
          <w:bCs/>
          <w:color w:val="000000"/>
          <w:sz w:val="20"/>
          <w:szCs w:val="20"/>
        </w:rPr>
        <w:t>12</w:t>
      </w:r>
      <w:r w:rsidRPr="00DC3A34">
        <w:rPr>
          <w:rFonts w:ascii="Arial" w:hAnsi="Arial"/>
          <w:b/>
          <w:bCs/>
          <w:color w:val="000000"/>
          <w:sz w:val="20"/>
          <w:szCs w:val="20"/>
        </w:rPr>
        <w:t>.3</w:t>
      </w:r>
      <w:r w:rsidRPr="00DC3A34">
        <w:rPr>
          <w:rFonts w:ascii="Arial" w:hAnsi="Arial"/>
          <w:color w:val="000000"/>
          <w:sz w:val="20"/>
          <w:szCs w:val="20"/>
        </w:rPr>
        <w:t xml:space="preserve"> Servidor</w:t>
      </w:r>
      <w:r w:rsidR="00A46732">
        <w:rPr>
          <w:rFonts w:ascii="Arial" w:hAnsi="Arial"/>
          <w:color w:val="000000"/>
          <w:sz w:val="20"/>
          <w:szCs w:val="20"/>
        </w:rPr>
        <w:t>a</w:t>
      </w:r>
      <w:r w:rsidRPr="00DC3A34">
        <w:rPr>
          <w:rFonts w:ascii="Arial" w:hAnsi="Arial"/>
          <w:color w:val="000000"/>
          <w:sz w:val="20"/>
          <w:szCs w:val="20"/>
        </w:rPr>
        <w:t xml:space="preserve"> </w:t>
      </w:r>
      <w:r w:rsidR="00A46732">
        <w:rPr>
          <w:rFonts w:ascii="Arial" w:hAnsi="Arial"/>
          <w:color w:val="000000"/>
          <w:sz w:val="20"/>
          <w:szCs w:val="20"/>
        </w:rPr>
        <w:t>Gabriela Venancio de Brito</w:t>
      </w:r>
      <w:r w:rsidRPr="00DC3A34">
        <w:rPr>
          <w:rFonts w:ascii="Arial" w:hAnsi="Arial"/>
          <w:color w:val="000000"/>
          <w:sz w:val="20"/>
          <w:szCs w:val="20"/>
        </w:rPr>
        <w:t xml:space="preserve"> / CPF</w:t>
      </w:r>
      <w:r w:rsidR="00A46732">
        <w:rPr>
          <w:rFonts w:ascii="Arial" w:hAnsi="Arial"/>
          <w:color w:val="000000"/>
          <w:sz w:val="20"/>
          <w:szCs w:val="20"/>
        </w:rPr>
        <w:t>:</w:t>
      </w:r>
      <w:r w:rsidR="00012EE4">
        <w:rPr>
          <w:rFonts w:ascii="Arial" w:hAnsi="Arial"/>
          <w:color w:val="000000"/>
          <w:sz w:val="20"/>
          <w:szCs w:val="20"/>
        </w:rPr>
        <w:t xml:space="preserve"> 429.742.858-05</w:t>
      </w:r>
      <w:r w:rsidRPr="00DC3A34">
        <w:rPr>
          <w:rFonts w:ascii="Arial" w:hAnsi="Arial"/>
          <w:color w:val="000000"/>
          <w:sz w:val="20"/>
          <w:szCs w:val="20"/>
        </w:rPr>
        <w:t xml:space="preserve"> / </w:t>
      </w:r>
      <w:r w:rsidR="00A46732">
        <w:rPr>
          <w:rFonts w:ascii="Arial" w:hAnsi="Arial"/>
          <w:color w:val="000000"/>
          <w:sz w:val="20"/>
          <w:szCs w:val="20"/>
        </w:rPr>
        <w:t>Assistente Nível I</w:t>
      </w:r>
      <w:r w:rsidRPr="00DC3A34">
        <w:rPr>
          <w:rFonts w:ascii="Arial" w:hAnsi="Arial"/>
          <w:color w:val="000000"/>
          <w:sz w:val="20"/>
          <w:szCs w:val="20"/>
        </w:rPr>
        <w:t xml:space="preserve"> / </w:t>
      </w:r>
      <w:r w:rsidR="00A46732">
        <w:rPr>
          <w:rFonts w:ascii="Arial" w:hAnsi="Arial"/>
          <w:color w:val="000000"/>
          <w:sz w:val="20"/>
          <w:szCs w:val="20"/>
        </w:rPr>
        <w:t>(</w:t>
      </w:r>
      <w:r w:rsidR="00A46732" w:rsidRPr="00A46732">
        <w:rPr>
          <w:rFonts w:ascii="Arial" w:hAnsi="Arial"/>
          <w:color w:val="000000"/>
          <w:sz w:val="20"/>
          <w:szCs w:val="20"/>
        </w:rPr>
        <w:t>4</w:t>
      </w:r>
      <w:r w:rsidR="00A46732">
        <w:rPr>
          <w:rFonts w:ascii="Arial" w:hAnsi="Arial"/>
          <w:color w:val="000000"/>
          <w:sz w:val="20"/>
          <w:szCs w:val="20"/>
        </w:rPr>
        <w:t>1)</w:t>
      </w:r>
      <w:r w:rsidR="00A46732" w:rsidRPr="00A46732">
        <w:rPr>
          <w:rFonts w:ascii="Arial" w:hAnsi="Arial"/>
          <w:color w:val="000000"/>
          <w:sz w:val="20"/>
          <w:szCs w:val="20"/>
        </w:rPr>
        <w:t xml:space="preserve"> 3798-5373</w:t>
      </w:r>
      <w:r w:rsidR="00A46732">
        <w:rPr>
          <w:rFonts w:ascii="Arial" w:hAnsi="Arial"/>
          <w:color w:val="000000"/>
          <w:sz w:val="20"/>
          <w:szCs w:val="20"/>
        </w:rPr>
        <w:t xml:space="preserve"> ramal 2826</w:t>
      </w:r>
      <w:r w:rsidRPr="00DC3A34">
        <w:rPr>
          <w:rFonts w:ascii="Arial" w:hAnsi="Arial"/>
          <w:color w:val="000000"/>
          <w:sz w:val="20"/>
          <w:szCs w:val="20"/>
        </w:rPr>
        <w:t xml:space="preserve">, como </w:t>
      </w:r>
      <w:r w:rsidRPr="00DC3A34">
        <w:rPr>
          <w:rFonts w:ascii="Arial" w:hAnsi="Arial"/>
          <w:b/>
          <w:bCs/>
          <w:color w:val="000000"/>
          <w:sz w:val="20"/>
          <w:szCs w:val="20"/>
          <w:u w:val="single"/>
        </w:rPr>
        <w:t>FISCAL SUPLENTE</w:t>
      </w:r>
      <w:r w:rsidRPr="00DC3A34">
        <w:rPr>
          <w:rFonts w:ascii="Arial" w:hAnsi="Arial"/>
          <w:color w:val="000000"/>
          <w:sz w:val="20"/>
          <w:szCs w:val="20"/>
        </w:rPr>
        <w:t>.</w:t>
      </w:r>
    </w:p>
    <w:p w14:paraId="59C7235D" w14:textId="77777777" w:rsidR="00F145C7" w:rsidRPr="00DC3A34" w:rsidRDefault="00734CEB">
      <w:pPr>
        <w:pStyle w:val="Standard"/>
        <w:spacing w:after="57"/>
        <w:rPr>
          <w:rFonts w:ascii="Arial" w:hAnsi="Arial"/>
          <w:sz w:val="20"/>
          <w:szCs w:val="20"/>
        </w:rPr>
      </w:pPr>
      <w:r w:rsidRPr="00DC3A34">
        <w:rPr>
          <w:rFonts w:ascii="Arial" w:hAnsi="Arial"/>
          <w:b/>
          <w:bCs/>
          <w:color w:val="000000"/>
          <w:sz w:val="20"/>
          <w:szCs w:val="20"/>
        </w:rPr>
        <w:t>10 OBRIGAÇÕES DO CONTRATADO E DO CONTRATANTE</w:t>
      </w:r>
    </w:p>
    <w:p w14:paraId="3A6B7BD6" w14:textId="77777777" w:rsidR="00276141" w:rsidRPr="00DC3A34" w:rsidRDefault="00276141" w:rsidP="00276141">
      <w:pPr>
        <w:shd w:val="clear" w:color="auto" w:fill="FFFFFF"/>
        <w:spacing w:after="57"/>
        <w:rPr>
          <w:rFonts w:ascii="Arial" w:hAnsi="Arial"/>
          <w:sz w:val="20"/>
          <w:szCs w:val="20"/>
        </w:rPr>
      </w:pPr>
      <w:r w:rsidRPr="00DC3A34">
        <w:rPr>
          <w:rFonts w:ascii="Arial" w:hAnsi="Arial"/>
          <w:b/>
          <w:bCs/>
          <w:color w:val="000000"/>
          <w:sz w:val="20"/>
          <w:szCs w:val="20"/>
        </w:rPr>
        <w:t xml:space="preserve">10.1 </w:t>
      </w:r>
      <w:r w:rsidRPr="00DC3A34">
        <w:rPr>
          <w:rFonts w:ascii="Arial" w:hAnsi="Arial"/>
          <w:color w:val="000000"/>
          <w:sz w:val="20"/>
          <w:szCs w:val="20"/>
        </w:rPr>
        <w:t>São obrigações do Contratado:</w:t>
      </w:r>
    </w:p>
    <w:p w14:paraId="487A8CA5"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w:t>
      </w:r>
      <w:r w:rsidRPr="00DC3A34">
        <w:rPr>
          <w:rFonts w:ascii="Arial" w:hAnsi="Arial"/>
          <w:color w:val="000000"/>
          <w:sz w:val="20"/>
          <w:szCs w:val="20"/>
        </w:rPr>
        <w:t xml:space="preserve"> executar os serviços conforme especificações contidas no termo de referência, no edital de licitação e seus anexos, bem como na sua proposta, com a alocação dos empregados necessários ao perfeito cumprimento das cláusulas contratuais, além de fornecer os materiais, equipamentos, ferramentas e utensílios necessários, na qualidade e quantidade lá especificadas;</w:t>
      </w:r>
    </w:p>
    <w:p w14:paraId="20726FDC"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10.1.2</w:t>
      </w:r>
      <w:r w:rsidRPr="00DC3A34">
        <w:rPr>
          <w:rFonts w:ascii="Arial" w:hAnsi="Arial"/>
          <w:color w:val="000000"/>
          <w:sz w:val="20"/>
          <w:szCs w:val="20"/>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139FD32"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10.1.3</w:t>
      </w:r>
      <w:r w:rsidRPr="00DC3A34">
        <w:rPr>
          <w:rFonts w:ascii="Arial" w:hAnsi="Arial"/>
          <w:color w:val="000000"/>
          <w:sz w:val="20"/>
          <w:szCs w:val="20"/>
        </w:rPr>
        <w:t xml:space="preserve"> Manter os empregados nos horários predeterminados pela Administração, quando for o caso;</w:t>
      </w:r>
    </w:p>
    <w:p w14:paraId="08B362CD"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10.1.4</w:t>
      </w:r>
      <w:r w:rsidRPr="00DC3A34">
        <w:rPr>
          <w:rFonts w:ascii="Arial" w:hAnsi="Arial"/>
          <w:color w:val="000000"/>
          <w:sz w:val="20"/>
          <w:szCs w:val="20"/>
        </w:rPr>
        <w:t xml:space="preserve"> responsabilizar-se pelos vícios e danos decorrentes da execução do objeto, de acordo com os artigos 14 e 17 a 27, do Código de Defesa do Consumidor (Lei nº 8.078/1990), ficando o Contratante autorizado a descontar da garantia, caso exigida no edital, ou dos pagamentos devidos ao Contratado, o valor correspondente aos danos sofridos;</w:t>
      </w:r>
    </w:p>
    <w:p w14:paraId="64E1FAB5"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10.1.5</w:t>
      </w:r>
      <w:r w:rsidRPr="00DC3A34">
        <w:rPr>
          <w:rFonts w:ascii="Arial" w:hAnsi="Arial"/>
          <w:color w:val="000000"/>
          <w:sz w:val="20"/>
          <w:szCs w:val="20"/>
        </w:rPr>
        <w:t xml:space="preserve"> utilizar empregados habilitados e com conhecimento dos serviços a serem executados, em conformidade com as normas e determinações em vigor;</w:t>
      </w:r>
    </w:p>
    <w:p w14:paraId="4C5BE059"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10.1.6</w:t>
      </w:r>
      <w:r w:rsidRPr="00DC3A34">
        <w:rPr>
          <w:rFonts w:ascii="Arial" w:hAnsi="Arial"/>
          <w:color w:val="000000"/>
          <w:sz w:val="20"/>
          <w:szCs w:val="20"/>
        </w:rPr>
        <w:t xml:space="preserve"> zelar para que os empregados se apresentem uniformizados e portem crachá de identificação, nos casos de serviços a serem prestados nas dependências da contratante, e utilizem os equipamentos de proteção individual (EPI) necessários à segurança no trabalho, na forma da lei;</w:t>
      </w:r>
    </w:p>
    <w:p w14:paraId="7BBA9410"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10.1.7</w:t>
      </w:r>
      <w:r w:rsidRPr="00DC3A34">
        <w:rPr>
          <w:rFonts w:ascii="Arial" w:hAnsi="Arial"/>
          <w:color w:val="000000"/>
          <w:sz w:val="20"/>
          <w:szCs w:val="20"/>
        </w:rPr>
        <w:t xml:space="preserve"> apresentar ao contratante, quando for o caso, a relação nominal dos empregados que adentrarão o órgão para a execução do serviço a serem prestados nas dependências do contratante;</w:t>
      </w:r>
    </w:p>
    <w:p w14:paraId="3FCF32EE"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10.1.8</w:t>
      </w:r>
      <w:r w:rsidRPr="00DC3A34">
        <w:rPr>
          <w:rFonts w:ascii="Arial" w:hAnsi="Arial"/>
          <w:color w:val="000000"/>
          <w:sz w:val="20"/>
          <w:szCs w:val="20"/>
        </w:rPr>
        <w:t xml:space="preserve"> responsabilizar-se por todas as obrigações trabalhistas, sociais, previdenciárias, tributárias e as demais previstas na legislação específica, cuja inadimplência não transfere responsabilidade ao contratante;</w:t>
      </w:r>
    </w:p>
    <w:p w14:paraId="0AE1BDE3"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10.1.9</w:t>
      </w:r>
      <w:r w:rsidRPr="00DC3A34">
        <w:rPr>
          <w:rFonts w:ascii="Arial" w:hAnsi="Arial"/>
          <w:color w:val="000000"/>
          <w:sz w:val="20"/>
          <w:szCs w:val="20"/>
        </w:rPr>
        <w:t xml:space="preserve"> atender as solicitações da contratante quanto à substituição dos empregados alocados, no prazo fixado pelo fiscal do contrato, nos casos em que ficar constatado o descumprimento das obrigações relativas à execução do serviço, conforme descrito no termo de referência, no edital de licitação e seus anexos;</w:t>
      </w:r>
    </w:p>
    <w:p w14:paraId="113E76BF"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10.1.10</w:t>
      </w:r>
      <w:r w:rsidRPr="00DC3A34">
        <w:rPr>
          <w:rFonts w:ascii="Arial" w:hAnsi="Arial"/>
          <w:color w:val="000000"/>
          <w:sz w:val="20"/>
          <w:szCs w:val="20"/>
        </w:rPr>
        <w:t xml:space="preserve"> instruir os empregados da observância obrigatória das normas internas da Administração, salvo disposição que especificamente os dispense;</w:t>
      </w:r>
    </w:p>
    <w:p w14:paraId="245E4997"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10.1.11</w:t>
      </w:r>
      <w:r w:rsidRPr="00DC3A34">
        <w:rPr>
          <w:rFonts w:ascii="Arial" w:hAnsi="Arial"/>
          <w:color w:val="000000"/>
          <w:sz w:val="20"/>
          <w:szCs w:val="20"/>
        </w:rPr>
        <w:t xml:space="preserve"> instruir os empregados sobre as atividades que devem desempenhar e proibi-los de exercer atividades não relacionadas à execução do objeto contratado, devendo prontamente relatar à contratante qualquer ocorrência capaz de caracterizar desvio de função;</w:t>
      </w:r>
    </w:p>
    <w:p w14:paraId="5039F547"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10.1.12</w:t>
      </w:r>
      <w:r w:rsidRPr="00DC3A34">
        <w:rPr>
          <w:rFonts w:ascii="Arial" w:hAnsi="Arial"/>
          <w:color w:val="000000"/>
          <w:sz w:val="20"/>
          <w:szCs w:val="20"/>
        </w:rPr>
        <w:t xml:space="preserve"> relatar ao Contratante toda e qualquer irregularidade verificada no decorrer da prestação dos serviços;</w:t>
      </w:r>
    </w:p>
    <w:p w14:paraId="5A839350"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10.1.13</w:t>
      </w:r>
      <w:r w:rsidRPr="00DC3A34">
        <w:rPr>
          <w:rFonts w:ascii="Arial" w:hAnsi="Arial"/>
          <w:color w:val="000000"/>
          <w:sz w:val="20"/>
          <w:szCs w:val="2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4B73AD5"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10.1.14</w:t>
      </w:r>
      <w:r w:rsidRPr="00DC3A34">
        <w:rPr>
          <w:rFonts w:ascii="Arial" w:hAnsi="Arial"/>
          <w:color w:val="000000"/>
          <w:sz w:val="20"/>
          <w:szCs w:val="20"/>
        </w:rPr>
        <w:t xml:space="preserve"> manter-se, durante a vigência do contrato, em compatibilidade com as obrigações assumidas, e com as condições exigidas para a habilitação na licitação, ou para a qualificação na contratação direta;</w:t>
      </w:r>
    </w:p>
    <w:p w14:paraId="0458BDE5"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lastRenderedPageBreak/>
        <w:t>10.1.15</w:t>
      </w:r>
      <w:r w:rsidRPr="00DC3A34">
        <w:rPr>
          <w:rFonts w:ascii="Arial" w:hAnsi="Arial"/>
          <w:color w:val="000000"/>
          <w:sz w:val="20"/>
          <w:szCs w:val="20"/>
        </w:rPr>
        <w:t xml:space="preserve"> manter atualizado os seus dados no Cadastro Unificado de Fornecedores do Estado do Paraná, conforme legislação vigente;</w:t>
      </w:r>
    </w:p>
    <w:p w14:paraId="5B79BCBA"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10.1.16</w:t>
      </w:r>
      <w:r w:rsidRPr="00DC3A34">
        <w:rPr>
          <w:rFonts w:ascii="Arial" w:hAnsi="Arial"/>
          <w:color w:val="000000"/>
          <w:sz w:val="20"/>
          <w:szCs w:val="20"/>
        </w:rPr>
        <w:t xml:space="preserve"> guardar sigilo sobre todas as informações obtidas em decorrência do cumprimento do Contrato;</w:t>
      </w:r>
    </w:p>
    <w:p w14:paraId="684A10CC"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10.1.17</w:t>
      </w:r>
      <w:r w:rsidRPr="00DC3A34">
        <w:rPr>
          <w:rFonts w:ascii="Arial" w:hAnsi="Arial"/>
          <w:color w:val="000000"/>
          <w:sz w:val="20"/>
          <w:szCs w:val="2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C734B28" w14:textId="77777777" w:rsidR="00276141" w:rsidRPr="00DC3A34" w:rsidRDefault="00276141" w:rsidP="00276141">
      <w:pPr>
        <w:shd w:val="clear" w:color="auto" w:fill="FFFFFF"/>
        <w:jc w:val="both"/>
        <w:rPr>
          <w:rFonts w:ascii="Arial" w:hAnsi="Arial"/>
          <w:sz w:val="20"/>
          <w:szCs w:val="20"/>
        </w:rPr>
      </w:pPr>
      <w:bookmarkStart w:id="6" w:name="_Hlk133313601"/>
      <w:r w:rsidRPr="00DC3A34">
        <w:rPr>
          <w:rFonts w:ascii="Arial" w:hAnsi="Arial"/>
          <w:b/>
          <w:bCs/>
          <w:color w:val="000000"/>
          <w:sz w:val="20"/>
          <w:szCs w:val="20"/>
        </w:rPr>
        <w:t>10.1.17.1</w:t>
      </w:r>
      <w:r w:rsidRPr="00DC3A34">
        <w:rPr>
          <w:rFonts w:ascii="Arial" w:hAnsi="Arial"/>
          <w:color w:val="000000"/>
          <w:sz w:val="20"/>
          <w:szCs w:val="20"/>
        </w:rPr>
        <w:t xml:space="preserve"> alteração qualitativa do projeto ou de suas especificações pela Administração;</w:t>
      </w:r>
    </w:p>
    <w:p w14:paraId="6E1730B2" w14:textId="6E98C63A" w:rsidR="00276141" w:rsidRPr="00DC3A34" w:rsidRDefault="00276141" w:rsidP="00276141">
      <w:pPr>
        <w:shd w:val="clear" w:color="auto" w:fill="FFFFFF"/>
        <w:jc w:val="both"/>
        <w:rPr>
          <w:rFonts w:ascii="Arial" w:hAnsi="Arial"/>
          <w:sz w:val="20"/>
          <w:szCs w:val="20"/>
        </w:rPr>
      </w:pPr>
      <w:r w:rsidRPr="00DC3A34">
        <w:rPr>
          <w:rFonts w:ascii="Arial" w:hAnsi="Arial"/>
          <w:b/>
          <w:bCs/>
          <w:color w:val="000000"/>
          <w:sz w:val="20"/>
          <w:szCs w:val="20"/>
        </w:rPr>
        <w:t>10.1.17</w:t>
      </w:r>
      <w:r w:rsidRPr="00DC3A34">
        <w:rPr>
          <w:rFonts w:ascii="Arial" w:hAnsi="Arial"/>
          <w:color w:val="000000"/>
          <w:sz w:val="20"/>
          <w:szCs w:val="20"/>
        </w:rPr>
        <w:t>.</w:t>
      </w:r>
      <w:r w:rsidR="002E38C4" w:rsidRPr="00DC3A34">
        <w:rPr>
          <w:rFonts w:ascii="Arial" w:hAnsi="Arial"/>
          <w:b/>
          <w:color w:val="000000"/>
          <w:sz w:val="20"/>
          <w:szCs w:val="20"/>
        </w:rPr>
        <w:t>2</w:t>
      </w:r>
      <w:r w:rsidR="002E38C4" w:rsidRPr="00DC3A34">
        <w:rPr>
          <w:rFonts w:ascii="Arial" w:hAnsi="Arial"/>
          <w:color w:val="000000"/>
          <w:sz w:val="20"/>
          <w:szCs w:val="20"/>
        </w:rPr>
        <w:t xml:space="preserve"> superveniências</w:t>
      </w:r>
      <w:r w:rsidRPr="00DC3A34">
        <w:rPr>
          <w:rFonts w:ascii="Arial" w:hAnsi="Arial"/>
          <w:color w:val="000000"/>
          <w:sz w:val="20"/>
          <w:szCs w:val="20"/>
        </w:rPr>
        <w:t xml:space="preserve"> de fato excepcional ou imprevisível, ou previsível de consequências incalculáveis, estranho à vontade das partes, que altere fundamentalmente as condições de execução do contrato;</w:t>
      </w:r>
    </w:p>
    <w:p w14:paraId="0AB3FD8D" w14:textId="2C36C014" w:rsidR="00276141" w:rsidRPr="00DC3A34" w:rsidRDefault="00276141" w:rsidP="00276141">
      <w:pPr>
        <w:shd w:val="clear" w:color="auto" w:fill="FFFFFF"/>
        <w:jc w:val="both"/>
        <w:rPr>
          <w:rFonts w:ascii="Arial" w:hAnsi="Arial"/>
          <w:sz w:val="20"/>
          <w:szCs w:val="20"/>
        </w:rPr>
      </w:pPr>
      <w:r w:rsidRPr="00DC3A34">
        <w:rPr>
          <w:rFonts w:ascii="Arial" w:hAnsi="Arial"/>
          <w:b/>
          <w:bCs/>
          <w:color w:val="000000"/>
          <w:sz w:val="20"/>
          <w:szCs w:val="20"/>
        </w:rPr>
        <w:t>10.1.17</w:t>
      </w:r>
      <w:r w:rsidRPr="00DC3A34">
        <w:rPr>
          <w:rFonts w:ascii="Arial" w:hAnsi="Arial"/>
          <w:color w:val="000000"/>
          <w:sz w:val="20"/>
          <w:szCs w:val="20"/>
        </w:rPr>
        <w:t>.</w:t>
      </w:r>
      <w:r w:rsidR="002E38C4" w:rsidRPr="00DC3A34">
        <w:rPr>
          <w:rFonts w:ascii="Arial" w:hAnsi="Arial"/>
          <w:b/>
          <w:color w:val="000000"/>
          <w:sz w:val="20"/>
          <w:szCs w:val="20"/>
        </w:rPr>
        <w:t>3</w:t>
      </w:r>
      <w:r w:rsidR="002E38C4" w:rsidRPr="00DC3A34">
        <w:rPr>
          <w:rFonts w:ascii="Arial" w:hAnsi="Arial"/>
          <w:color w:val="000000"/>
          <w:sz w:val="20"/>
          <w:szCs w:val="20"/>
        </w:rPr>
        <w:t xml:space="preserve"> retardamentos</w:t>
      </w:r>
      <w:r w:rsidRPr="00DC3A34">
        <w:rPr>
          <w:rFonts w:ascii="Arial" w:hAnsi="Arial"/>
          <w:color w:val="000000"/>
          <w:sz w:val="20"/>
          <w:szCs w:val="20"/>
        </w:rPr>
        <w:t xml:space="preserve"> na expedição da ordem de execução do serviço ou autorização de fornecimento, interrupção da execução do contrato ou diminuição do ritmo do trabalho, por ordem e no interesse da Administração;</w:t>
      </w:r>
    </w:p>
    <w:p w14:paraId="3612B874" w14:textId="0B08986E" w:rsidR="00276141" w:rsidRPr="00DC3A34" w:rsidRDefault="00276141" w:rsidP="00276141">
      <w:pPr>
        <w:shd w:val="clear" w:color="auto" w:fill="FFFFFF"/>
        <w:jc w:val="both"/>
        <w:rPr>
          <w:rFonts w:ascii="Arial" w:hAnsi="Arial"/>
          <w:sz w:val="20"/>
          <w:szCs w:val="20"/>
        </w:rPr>
      </w:pPr>
      <w:r w:rsidRPr="00DC3A34">
        <w:rPr>
          <w:rFonts w:ascii="Arial" w:hAnsi="Arial"/>
          <w:b/>
          <w:bCs/>
          <w:color w:val="000000"/>
          <w:sz w:val="20"/>
          <w:szCs w:val="20"/>
        </w:rPr>
        <w:t>10.1.17</w:t>
      </w:r>
      <w:r w:rsidRPr="00DC3A34">
        <w:rPr>
          <w:rFonts w:ascii="Arial" w:hAnsi="Arial"/>
          <w:color w:val="000000"/>
          <w:sz w:val="20"/>
          <w:szCs w:val="20"/>
        </w:rPr>
        <w:t>.</w:t>
      </w:r>
      <w:r w:rsidR="002E38C4" w:rsidRPr="00DC3A34">
        <w:rPr>
          <w:rFonts w:ascii="Arial" w:hAnsi="Arial"/>
          <w:b/>
          <w:color w:val="000000"/>
          <w:sz w:val="20"/>
          <w:szCs w:val="20"/>
        </w:rPr>
        <w:t>4</w:t>
      </w:r>
      <w:r w:rsidR="002E38C4" w:rsidRPr="00DC3A34">
        <w:rPr>
          <w:rFonts w:ascii="Arial" w:hAnsi="Arial"/>
          <w:color w:val="000000"/>
          <w:sz w:val="20"/>
          <w:szCs w:val="20"/>
        </w:rPr>
        <w:t xml:space="preserve"> aumentos</w:t>
      </w:r>
      <w:r w:rsidRPr="00DC3A34">
        <w:rPr>
          <w:rFonts w:ascii="Arial" w:hAnsi="Arial"/>
          <w:color w:val="000000"/>
          <w:sz w:val="20"/>
          <w:szCs w:val="20"/>
        </w:rPr>
        <w:t xml:space="preserve"> das quantidades inicialmente previstas no contrato, nos limites permitidos por esta Lei;</w:t>
      </w:r>
    </w:p>
    <w:p w14:paraId="073B16C1" w14:textId="255F62DB" w:rsidR="00276141" w:rsidRPr="00DC3A34" w:rsidRDefault="00276141" w:rsidP="00276141">
      <w:pPr>
        <w:shd w:val="clear" w:color="auto" w:fill="FFFFFF"/>
        <w:jc w:val="both"/>
        <w:rPr>
          <w:rFonts w:ascii="Arial" w:hAnsi="Arial"/>
          <w:sz w:val="20"/>
          <w:szCs w:val="20"/>
        </w:rPr>
      </w:pPr>
      <w:r w:rsidRPr="00DC3A34">
        <w:rPr>
          <w:rFonts w:ascii="Arial" w:hAnsi="Arial"/>
          <w:b/>
          <w:bCs/>
          <w:color w:val="000000"/>
          <w:sz w:val="20"/>
          <w:szCs w:val="20"/>
        </w:rPr>
        <w:t>10.1.17.</w:t>
      </w:r>
      <w:r w:rsidR="002E38C4" w:rsidRPr="00DC3A34">
        <w:rPr>
          <w:rFonts w:ascii="Arial" w:hAnsi="Arial"/>
          <w:b/>
          <w:bCs/>
          <w:color w:val="000000"/>
          <w:sz w:val="20"/>
          <w:szCs w:val="20"/>
        </w:rPr>
        <w:t>5</w:t>
      </w:r>
      <w:r w:rsidR="002E38C4" w:rsidRPr="00DC3A34">
        <w:rPr>
          <w:rFonts w:ascii="Arial" w:hAnsi="Arial"/>
          <w:color w:val="000000"/>
          <w:sz w:val="20"/>
          <w:szCs w:val="20"/>
        </w:rPr>
        <w:t xml:space="preserve"> impedimentos</w:t>
      </w:r>
      <w:r w:rsidRPr="00DC3A34">
        <w:rPr>
          <w:rFonts w:ascii="Arial" w:hAnsi="Arial"/>
          <w:color w:val="000000"/>
          <w:sz w:val="20"/>
          <w:szCs w:val="20"/>
        </w:rPr>
        <w:t xml:space="preserve"> de execução do contrato por fato ou ato de terceiro reconhecido pela Administração em documento contemporâneo à sua ocorrência;</w:t>
      </w:r>
    </w:p>
    <w:p w14:paraId="00E4B113" w14:textId="77777777" w:rsidR="00276141" w:rsidRPr="00DC3A34" w:rsidRDefault="00276141" w:rsidP="00276141">
      <w:pPr>
        <w:shd w:val="clear" w:color="auto" w:fill="FFFFFF"/>
        <w:jc w:val="both"/>
        <w:rPr>
          <w:rFonts w:ascii="Arial" w:hAnsi="Arial"/>
          <w:sz w:val="20"/>
          <w:szCs w:val="20"/>
        </w:rPr>
      </w:pPr>
      <w:r w:rsidRPr="00DC3A34">
        <w:rPr>
          <w:rFonts w:ascii="Arial" w:hAnsi="Arial"/>
          <w:b/>
          <w:bCs/>
          <w:color w:val="000000"/>
          <w:sz w:val="20"/>
          <w:szCs w:val="20"/>
        </w:rPr>
        <w:t>10.1.17</w:t>
      </w:r>
      <w:r w:rsidRPr="00DC3A34">
        <w:rPr>
          <w:rFonts w:ascii="Arial" w:hAnsi="Arial"/>
          <w:color w:val="000000"/>
          <w:sz w:val="20"/>
          <w:szCs w:val="20"/>
        </w:rPr>
        <w:t>.</w:t>
      </w:r>
      <w:r w:rsidRPr="00DC3A34">
        <w:rPr>
          <w:rFonts w:ascii="Arial" w:hAnsi="Arial"/>
          <w:b/>
          <w:color w:val="000000"/>
          <w:sz w:val="20"/>
          <w:szCs w:val="20"/>
        </w:rPr>
        <w:t>6</w:t>
      </w:r>
      <w:r w:rsidRPr="00DC3A34">
        <w:rPr>
          <w:rFonts w:ascii="Arial" w:hAnsi="Arial"/>
          <w:color w:val="000000"/>
          <w:sz w:val="20"/>
          <w:szCs w:val="20"/>
        </w:rPr>
        <w:t xml:space="preserve"> omissão ou atraso de providências a cargo da Administração, inclusive quanto aos pagamentos previstos de que resulte, diretamente, impedimento ou retardamento na execução do contrato, sem prejuízo das sanções legais aplicáveis aos responsáveis.</w:t>
      </w:r>
    </w:p>
    <w:bookmarkEnd w:id="6"/>
    <w:p w14:paraId="6069D9E7"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10.1.18</w:t>
      </w:r>
      <w:r w:rsidRPr="00DC3A34">
        <w:rPr>
          <w:rFonts w:ascii="Arial" w:hAnsi="Arial"/>
          <w:color w:val="000000"/>
          <w:sz w:val="20"/>
          <w:szCs w:val="20"/>
        </w:rPr>
        <w:t xml:space="preserve"> ceder os direitos patrimoniais relativos ao projeto ou serviço técnico especializado, inclusive daqueles que contemplem o desenvolvimento de programas e aplicações de internet para computadores, máquinas, equipamentos e dispositivos de tratamento e de comunicação da informação (software) e a respectiva documentação técnica associada, para livre uso e alteração pela Administração Pública em outras ocasiões, nos termos do artigo 93 da Lei Federal n° 14.133, de 2021;</w:t>
      </w:r>
    </w:p>
    <w:p w14:paraId="57D94F01"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10.1.19</w:t>
      </w:r>
      <w:r w:rsidRPr="00DC3A34">
        <w:rPr>
          <w:rFonts w:ascii="Arial" w:hAnsi="Arial"/>
          <w:color w:val="000000"/>
          <w:sz w:val="20"/>
          <w:szCs w:val="20"/>
        </w:rPr>
        <w:t xml:space="preserve"> Ceder os direitos e fornecer os dados, documentos e elementos de informação pertinentes à tecnologia de concepção, desenvolvimento, fixação em suporte físico de qualquer natureza e aplicação da obra quando o projeto se referir à obra imaterial de caráter tecnológico, insuscetível de privilégio;</w:t>
      </w:r>
    </w:p>
    <w:p w14:paraId="46B8C7BC"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 xml:space="preserve">10.1.20 </w:t>
      </w:r>
      <w:r w:rsidRPr="00DC3A34">
        <w:rPr>
          <w:rFonts w:ascii="Arial" w:hAnsi="Arial"/>
          <w:color w:val="000000"/>
          <w:sz w:val="20"/>
          <w:szCs w:val="20"/>
        </w:rPr>
        <w:t>Garantir ao contratante:</w:t>
      </w:r>
    </w:p>
    <w:p w14:paraId="39D34021" w14:textId="77777777" w:rsidR="00276141" w:rsidRPr="00DC3A34" w:rsidRDefault="00276141" w:rsidP="00276141">
      <w:pPr>
        <w:shd w:val="clear" w:color="auto" w:fill="FFFFFF"/>
        <w:spacing w:after="57"/>
        <w:jc w:val="both"/>
        <w:rPr>
          <w:rFonts w:ascii="Arial" w:hAnsi="Arial"/>
          <w:sz w:val="20"/>
          <w:szCs w:val="20"/>
        </w:rPr>
      </w:pPr>
      <w:bookmarkStart w:id="7" w:name="_Hlk133313653"/>
      <w:r w:rsidRPr="00DC3A34">
        <w:rPr>
          <w:rFonts w:ascii="Arial" w:hAnsi="Arial"/>
          <w:b/>
          <w:bCs/>
          <w:color w:val="000000"/>
          <w:sz w:val="20"/>
          <w:szCs w:val="20"/>
        </w:rPr>
        <w:t>10.1.20.1</w:t>
      </w:r>
      <w:r w:rsidRPr="00DC3A34">
        <w:rPr>
          <w:rFonts w:ascii="Arial" w:hAnsi="Arial"/>
          <w:color w:val="000000"/>
          <w:sz w:val="20"/>
          <w:szCs w:val="20"/>
        </w:rPr>
        <w:t xml:space="preserve">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14:paraId="633FDD1A" w14:textId="1EC9DFFA" w:rsidR="00276141" w:rsidRPr="002E38C4" w:rsidRDefault="00276141" w:rsidP="002E38C4">
      <w:pPr>
        <w:shd w:val="clear" w:color="auto" w:fill="FFFFFF"/>
        <w:spacing w:after="57"/>
        <w:jc w:val="both"/>
        <w:rPr>
          <w:rFonts w:ascii="Arial" w:hAnsi="Arial"/>
          <w:sz w:val="20"/>
          <w:szCs w:val="20"/>
        </w:rPr>
      </w:pPr>
      <w:r w:rsidRPr="00DC3A34">
        <w:rPr>
          <w:rFonts w:ascii="Arial" w:hAnsi="Arial"/>
          <w:b/>
          <w:bCs/>
          <w:color w:val="000000"/>
          <w:sz w:val="20"/>
          <w:szCs w:val="20"/>
        </w:rPr>
        <w:t xml:space="preserve">10.1.20.2 </w:t>
      </w:r>
      <w:r w:rsidRPr="00DC3A34">
        <w:rPr>
          <w:rFonts w:ascii="Arial" w:hAnsi="Arial"/>
          <w:color w:val="000000"/>
          <w:sz w:val="20"/>
          <w:szCs w:val="20"/>
        </w:rPr>
        <w:t>os direitos autorais da solução, do projeto, de suas especificações técnicas, da documentação produzida e congêneres, e os demais produtos gerados na execução do contrato, inclusive aqueles produzidos por terceiras subcontratadas, ficando proibida a sua utilização sem que exista autorização expressa do contratante.</w:t>
      </w:r>
      <w:bookmarkStart w:id="8" w:name="_Hlk133313697"/>
      <w:bookmarkEnd w:id="7"/>
    </w:p>
    <w:bookmarkEnd w:id="8"/>
    <w:p w14:paraId="24120DFB" w14:textId="77777777" w:rsidR="00276141" w:rsidRPr="00DC3A34" w:rsidRDefault="00276141" w:rsidP="00276141">
      <w:pPr>
        <w:shd w:val="clear" w:color="auto" w:fill="FFFFFF"/>
        <w:spacing w:after="57"/>
        <w:rPr>
          <w:rFonts w:ascii="Arial" w:hAnsi="Arial"/>
          <w:sz w:val="20"/>
          <w:szCs w:val="20"/>
        </w:rPr>
      </w:pPr>
      <w:r w:rsidRPr="00DC3A34">
        <w:rPr>
          <w:rFonts w:ascii="Arial" w:hAnsi="Arial"/>
          <w:b/>
          <w:bCs/>
          <w:color w:val="000000"/>
          <w:sz w:val="20"/>
          <w:szCs w:val="20"/>
        </w:rPr>
        <w:t xml:space="preserve">10.2 </w:t>
      </w:r>
      <w:r w:rsidRPr="00DC3A34">
        <w:rPr>
          <w:rFonts w:ascii="Arial" w:hAnsi="Arial"/>
          <w:color w:val="000000"/>
          <w:sz w:val="20"/>
          <w:szCs w:val="20"/>
        </w:rPr>
        <w:t>São obrigações do Contratante:</w:t>
      </w:r>
    </w:p>
    <w:p w14:paraId="63AF205C"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10.2.1</w:t>
      </w:r>
      <w:r w:rsidRPr="00DC3A34">
        <w:rPr>
          <w:rFonts w:ascii="Arial" w:hAnsi="Arial"/>
          <w:color w:val="000000"/>
          <w:sz w:val="20"/>
          <w:szCs w:val="20"/>
        </w:rPr>
        <w:t xml:space="preserve"> receber o objeto no local, prazo e nas condições estabelecidas no termo de referência, no edital de licitação e seus anexos, bem como na proposta;</w:t>
      </w:r>
    </w:p>
    <w:p w14:paraId="507962E1"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 xml:space="preserve">10.2.2 </w:t>
      </w:r>
      <w:r w:rsidRPr="00DC3A34">
        <w:rPr>
          <w:rFonts w:ascii="Arial" w:hAnsi="Arial"/>
          <w:color w:val="000000"/>
          <w:sz w:val="20"/>
          <w:szCs w:val="20"/>
        </w:rPr>
        <w:t>exigir o cumprimento de todas as obrigações assumidas pelo contratado no termo de referência, no edital de licitação e seus anexos, bem como na proposta;</w:t>
      </w:r>
    </w:p>
    <w:p w14:paraId="5BD33C6F"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10.2.3</w:t>
      </w:r>
      <w:r w:rsidRPr="00DC3A34">
        <w:rPr>
          <w:rFonts w:ascii="Arial" w:hAnsi="Arial"/>
          <w:color w:val="000000"/>
          <w:sz w:val="20"/>
          <w:szCs w:val="20"/>
        </w:rPr>
        <w:t xml:space="preserve"> verificar minuciosamente, no prazo fixado, a conformidade do objeto recebido provisoriamente com as especificações constantes do termo de referência, do edital de licitação e seus anexos, bem como da proposta, para fins de aceitação e, após, para o recebimento definitivo;</w:t>
      </w:r>
    </w:p>
    <w:p w14:paraId="51C26157"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10.2.4</w:t>
      </w:r>
      <w:r w:rsidRPr="00DC3A34">
        <w:rPr>
          <w:rFonts w:ascii="Arial" w:hAnsi="Arial"/>
          <w:color w:val="000000"/>
          <w:sz w:val="20"/>
          <w:szCs w:val="20"/>
        </w:rPr>
        <w:t xml:space="preserve"> comunicar ao contratado, por escrito, as imperfeições, falhas ou irregularidades verificadas, fixando prazo para a sua correção;</w:t>
      </w:r>
    </w:p>
    <w:p w14:paraId="291D197A"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10.2.5</w:t>
      </w:r>
      <w:r w:rsidRPr="00DC3A34">
        <w:rPr>
          <w:rFonts w:ascii="Arial" w:hAnsi="Arial"/>
          <w:color w:val="000000"/>
          <w:sz w:val="20"/>
          <w:szCs w:val="20"/>
        </w:rPr>
        <w:t xml:space="preserve"> acompanhar e fiscalizar o cumprimento das obrigações do contratado, por intermédio de comissão ou servidor especialmente designado;</w:t>
      </w:r>
    </w:p>
    <w:p w14:paraId="5C67331D"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10.2.6</w:t>
      </w:r>
      <w:r w:rsidRPr="00DC3A34">
        <w:rPr>
          <w:rFonts w:ascii="Arial" w:hAnsi="Arial"/>
          <w:color w:val="000000"/>
          <w:sz w:val="20"/>
          <w:szCs w:val="20"/>
        </w:rPr>
        <w:t xml:space="preserve"> efetuar o pagamento ao contratado no valor correspondente ao efetivo fornecimento do objeto ou à efetiva execução do serviço ou etapa do serviço, no prazo e forma estabelecidos no termo de referência, no edital de licitação e seus anexos e no contrato;</w:t>
      </w:r>
    </w:p>
    <w:p w14:paraId="7E20B88C"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10.2.7</w:t>
      </w:r>
      <w:r w:rsidRPr="00DC3A34">
        <w:rPr>
          <w:rFonts w:ascii="Arial" w:hAnsi="Arial"/>
          <w:color w:val="000000"/>
          <w:sz w:val="20"/>
          <w:szCs w:val="20"/>
        </w:rPr>
        <w:t xml:space="preserve"> efetuar as retenções tributárias devidas sobre o valor da nota fiscal e fatura fornecidas pelo contratado, no que couber;</w:t>
      </w:r>
    </w:p>
    <w:p w14:paraId="4854CAF8"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t>10.2.8</w:t>
      </w:r>
      <w:r w:rsidRPr="00DC3A34">
        <w:rPr>
          <w:rFonts w:ascii="Arial" w:hAnsi="Arial"/>
          <w:color w:val="000000"/>
          <w:sz w:val="20"/>
          <w:szCs w:val="20"/>
        </w:rPr>
        <w:t xml:space="preserve"> emitir decisão sobre as solicitações e reclamações relacionadas à execução do contrato, ressalvados requerimentos manifestamente impertinentes, meramente protelatórios ou de nenhum interesse para a boa execução do contrato;</w:t>
      </w:r>
    </w:p>
    <w:p w14:paraId="77FB6C86" w14:textId="77777777" w:rsidR="00276141" w:rsidRPr="00DC3A34" w:rsidRDefault="00276141" w:rsidP="00276141">
      <w:pPr>
        <w:shd w:val="clear" w:color="auto" w:fill="FFFFFF"/>
        <w:spacing w:after="57"/>
        <w:jc w:val="both"/>
        <w:rPr>
          <w:rFonts w:ascii="Arial" w:hAnsi="Arial"/>
          <w:sz w:val="20"/>
          <w:szCs w:val="20"/>
        </w:rPr>
      </w:pPr>
      <w:r w:rsidRPr="00DC3A34">
        <w:rPr>
          <w:rFonts w:ascii="Arial" w:hAnsi="Arial"/>
          <w:b/>
          <w:bCs/>
          <w:color w:val="000000"/>
          <w:sz w:val="20"/>
          <w:szCs w:val="20"/>
        </w:rPr>
        <w:lastRenderedPageBreak/>
        <w:t>10.2.9</w:t>
      </w:r>
      <w:r w:rsidRPr="00DC3A34">
        <w:rPr>
          <w:rFonts w:ascii="Arial" w:hAnsi="Arial"/>
          <w:color w:val="000000"/>
          <w:sz w:val="20"/>
          <w:szCs w:val="20"/>
        </w:rPr>
        <w:t xml:space="preserve"> ressarcir o contratado, nos casos de extinção de contrato por culpa exclusiva da Administração, pelos prejuízos regularmente comprovados que houver sofrido, além de devolver a garantia,</w:t>
      </w:r>
      <w:r w:rsidRPr="00DC3A34">
        <w:rPr>
          <w:rFonts w:ascii="Arial" w:hAnsi="Arial"/>
          <w:sz w:val="20"/>
          <w:szCs w:val="20"/>
        </w:rPr>
        <w:t xml:space="preserve"> </w:t>
      </w:r>
      <w:r w:rsidRPr="00DC3A34">
        <w:rPr>
          <w:rFonts w:ascii="Arial" w:hAnsi="Arial"/>
          <w:color w:val="000000"/>
          <w:sz w:val="20"/>
          <w:szCs w:val="20"/>
        </w:rPr>
        <w:t>quando houver, e efetuar os pagamentos devidos pela execução do contrato até a data de extinção e pelo custo de eventual desmobilização;</w:t>
      </w:r>
    </w:p>
    <w:p w14:paraId="5F4EE200" w14:textId="41A23C22" w:rsidR="00F145C7" w:rsidRPr="002E38C4" w:rsidRDefault="00276141" w:rsidP="002E38C4">
      <w:pPr>
        <w:shd w:val="clear" w:color="auto" w:fill="FFFFFF"/>
        <w:jc w:val="both"/>
        <w:rPr>
          <w:rFonts w:ascii="Arial" w:hAnsi="Arial"/>
          <w:sz w:val="20"/>
          <w:szCs w:val="20"/>
        </w:rPr>
      </w:pPr>
      <w:r w:rsidRPr="00DC3A34">
        <w:rPr>
          <w:rFonts w:ascii="Arial" w:hAnsi="Arial"/>
          <w:b/>
          <w:bCs/>
          <w:color w:val="000000"/>
          <w:sz w:val="20"/>
          <w:szCs w:val="20"/>
        </w:rPr>
        <w:t>10.2.10</w:t>
      </w:r>
      <w:r w:rsidRPr="00DC3A34">
        <w:rPr>
          <w:rFonts w:ascii="Arial" w:hAnsi="Arial"/>
          <w:color w:val="000000"/>
          <w:sz w:val="20"/>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334D0A3" w14:textId="77777777" w:rsidR="002B28E4" w:rsidRPr="00DC3A34" w:rsidRDefault="002B28E4" w:rsidP="002B28E4">
      <w:pPr>
        <w:shd w:val="clear" w:color="auto" w:fill="FFFFFF"/>
        <w:spacing w:before="57" w:after="57"/>
        <w:rPr>
          <w:rFonts w:ascii="Arial" w:hAnsi="Arial"/>
          <w:b/>
          <w:bCs/>
          <w:sz w:val="20"/>
          <w:szCs w:val="20"/>
        </w:rPr>
      </w:pPr>
      <w:r w:rsidRPr="00DC3A34">
        <w:rPr>
          <w:rFonts w:ascii="Arial" w:eastAsia="Microsoft YaHei" w:hAnsi="Arial"/>
          <w:b/>
          <w:bCs/>
          <w:sz w:val="20"/>
          <w:szCs w:val="20"/>
          <w:shd w:val="clear" w:color="auto" w:fill="FFFFFF"/>
        </w:rPr>
        <w:t>11</w:t>
      </w:r>
      <w:r w:rsidRPr="00DC3A34">
        <w:rPr>
          <w:rFonts w:ascii="Arial" w:hAnsi="Arial"/>
          <w:b/>
          <w:bCs/>
          <w:sz w:val="20"/>
          <w:szCs w:val="20"/>
          <w:shd w:val="clear" w:color="auto" w:fill="FFFFFF"/>
        </w:rPr>
        <w:t>. GARANTIA DA EXECUÇÃO</w:t>
      </w:r>
    </w:p>
    <w:p w14:paraId="2BC51FE6" w14:textId="77777777" w:rsidR="002E38C4" w:rsidRDefault="002E38C4" w:rsidP="002E38C4">
      <w:pPr>
        <w:spacing w:after="57"/>
        <w:jc w:val="both"/>
        <w:rPr>
          <w:rFonts w:ascii="Arial" w:hAnsi="Arial"/>
          <w:color w:val="000000"/>
          <w:sz w:val="20"/>
          <w:szCs w:val="20"/>
        </w:rPr>
      </w:pPr>
      <w:r w:rsidRPr="002E38C4">
        <w:rPr>
          <w:rFonts w:ascii="Arial" w:hAnsi="Arial"/>
          <w:b/>
          <w:bCs/>
          <w:color w:val="000000"/>
          <w:sz w:val="20"/>
          <w:szCs w:val="20"/>
        </w:rPr>
        <w:t>11.1</w:t>
      </w:r>
      <w:r w:rsidRPr="002E38C4">
        <w:rPr>
          <w:rFonts w:ascii="Arial" w:hAnsi="Arial"/>
          <w:color w:val="000000"/>
          <w:sz w:val="20"/>
          <w:szCs w:val="20"/>
        </w:rPr>
        <w:t xml:space="preserve"> Não haverá exigência de garantia contratual da execução, pelas razões abaixo justificadas:</w:t>
      </w:r>
    </w:p>
    <w:p w14:paraId="5F4A648B" w14:textId="3FC29E2F" w:rsidR="002B28E4" w:rsidRPr="002E38C4" w:rsidRDefault="002E38C4" w:rsidP="002E38C4">
      <w:pPr>
        <w:spacing w:after="160"/>
        <w:jc w:val="both"/>
        <w:rPr>
          <w:rFonts w:ascii="Arial" w:hAnsi="Arial"/>
          <w:sz w:val="20"/>
          <w:szCs w:val="20"/>
        </w:rPr>
      </w:pPr>
      <w:r w:rsidRPr="002E38C4">
        <w:rPr>
          <w:rFonts w:ascii="Arial" w:hAnsi="Arial"/>
          <w:b/>
          <w:bCs/>
          <w:color w:val="000000"/>
          <w:sz w:val="20"/>
          <w:szCs w:val="20"/>
        </w:rPr>
        <w:t>11.1.1</w:t>
      </w:r>
      <w:r>
        <w:rPr>
          <w:rFonts w:ascii="Arial" w:hAnsi="Arial"/>
          <w:color w:val="000000"/>
          <w:sz w:val="20"/>
          <w:szCs w:val="20"/>
        </w:rPr>
        <w:t xml:space="preserve"> Os projetos só serão pagos após a aprovação formal por parte da Superintendência de Infraestrutura, já havendo responsabilidade técnica pelos documentos.</w:t>
      </w:r>
    </w:p>
    <w:p w14:paraId="44000123" w14:textId="77777777" w:rsidR="002B28E4" w:rsidRPr="00DC3A34" w:rsidRDefault="002B28E4" w:rsidP="002B28E4">
      <w:pPr>
        <w:shd w:val="clear" w:color="auto" w:fill="FFFFFF"/>
        <w:spacing w:after="57"/>
        <w:rPr>
          <w:rFonts w:ascii="Arial" w:hAnsi="Arial"/>
          <w:sz w:val="20"/>
          <w:szCs w:val="20"/>
        </w:rPr>
      </w:pPr>
      <w:r w:rsidRPr="00DC3A34">
        <w:rPr>
          <w:rFonts w:ascii="Arial" w:hAnsi="Arial"/>
          <w:b/>
          <w:bCs/>
          <w:color w:val="000000"/>
          <w:sz w:val="20"/>
          <w:szCs w:val="20"/>
        </w:rPr>
        <w:t>12</w:t>
      </w:r>
      <w:r w:rsidRPr="00DC3A34">
        <w:rPr>
          <w:rFonts w:ascii="Arial" w:hAnsi="Arial"/>
          <w:b/>
          <w:color w:val="000000"/>
          <w:sz w:val="20"/>
          <w:szCs w:val="20"/>
        </w:rPr>
        <w:t xml:space="preserve"> FORMA DE PAGAMENTO</w:t>
      </w:r>
    </w:p>
    <w:p w14:paraId="4F3870FC" w14:textId="77777777" w:rsidR="002B28E4" w:rsidRPr="00DC3A34" w:rsidRDefault="002B28E4" w:rsidP="002B28E4">
      <w:pPr>
        <w:shd w:val="clear" w:color="auto" w:fill="FFFFFF"/>
        <w:spacing w:after="57"/>
        <w:jc w:val="both"/>
        <w:rPr>
          <w:rFonts w:ascii="Arial" w:hAnsi="Arial"/>
          <w:sz w:val="20"/>
          <w:szCs w:val="20"/>
        </w:rPr>
      </w:pPr>
      <w:r w:rsidRPr="00DC3A34">
        <w:rPr>
          <w:rFonts w:ascii="Arial" w:hAnsi="Arial"/>
          <w:b/>
          <w:color w:val="000000"/>
          <w:sz w:val="20"/>
          <w:szCs w:val="20"/>
        </w:rPr>
        <w:t>12.1</w:t>
      </w:r>
      <w:r w:rsidRPr="00DC3A34">
        <w:rPr>
          <w:rFonts w:ascii="Arial" w:hAnsi="Arial"/>
          <w:color w:val="000000"/>
          <w:sz w:val="20"/>
          <w:szCs w:val="20"/>
        </w:rPr>
        <w:t xml:space="preserve"> O pagamento de cada fatura deverá ser realizada em um prazo não superior a 30 (trinta) dias contados a partir do atesto da Nota Fiscal, após comprovadas o adimplemento da contratada em todas as suas obrigações, já deduzidas as glosas e notas de débitos e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43534226" w14:textId="77777777" w:rsidR="002B28E4" w:rsidRPr="00DC3A34" w:rsidRDefault="002B28E4" w:rsidP="002B28E4">
      <w:pPr>
        <w:shd w:val="clear" w:color="auto" w:fill="FFFFFF"/>
        <w:spacing w:after="57"/>
        <w:jc w:val="both"/>
        <w:rPr>
          <w:rFonts w:ascii="Arial" w:hAnsi="Arial"/>
          <w:sz w:val="20"/>
          <w:szCs w:val="20"/>
        </w:rPr>
      </w:pPr>
      <w:r w:rsidRPr="00DC3A34">
        <w:rPr>
          <w:rFonts w:ascii="Arial" w:hAnsi="Arial"/>
          <w:b/>
          <w:bCs/>
          <w:color w:val="000000"/>
          <w:sz w:val="20"/>
          <w:szCs w:val="20"/>
        </w:rPr>
        <w:t>12.2</w:t>
      </w:r>
      <w:r w:rsidRPr="00DC3A34">
        <w:rPr>
          <w:rFonts w:ascii="Arial" w:hAnsi="Arial"/>
          <w:color w:val="000000"/>
          <w:sz w:val="20"/>
          <w:szCs w:val="20"/>
        </w:rPr>
        <w:t xml:space="preserve"> Nenhum pagamento será efetuado sem a apresentação dos documentos exigidos, bem como enquanto não forem sanadas irregularidades eventualmente constatadas na nota fiscal, na prestação de serviços ou no cumprimento de obrigações contratuais.</w:t>
      </w:r>
    </w:p>
    <w:p w14:paraId="367FAAC7" w14:textId="3F678E12" w:rsidR="002B28E4" w:rsidRPr="00DC3A34" w:rsidRDefault="002B28E4" w:rsidP="002B28E4">
      <w:pPr>
        <w:pStyle w:val="Standard"/>
        <w:spacing w:after="57"/>
        <w:jc w:val="both"/>
        <w:rPr>
          <w:rFonts w:ascii="Arial" w:hAnsi="Arial"/>
          <w:sz w:val="20"/>
          <w:szCs w:val="20"/>
        </w:rPr>
      </w:pPr>
      <w:r w:rsidRPr="00DC3A34">
        <w:rPr>
          <w:rFonts w:ascii="Arial" w:hAnsi="Arial"/>
          <w:b/>
          <w:bCs/>
          <w:color w:val="000000"/>
          <w:sz w:val="20"/>
          <w:szCs w:val="20"/>
        </w:rPr>
        <w:t xml:space="preserve">12.2.1 </w:t>
      </w:r>
      <w:r w:rsidRPr="00DC3A34">
        <w:rPr>
          <w:rFonts w:ascii="Arial" w:hAnsi="Arial"/>
          <w:color w:val="000000"/>
          <w:sz w:val="20"/>
          <w:szCs w:val="20"/>
        </w:rPr>
        <w:t xml:space="preserve">Os pagamentos ficarão condicionados à prévia informação pelo credor, dos dados da </w:t>
      </w:r>
      <w:r w:rsidR="00A46732" w:rsidRPr="00DC3A34">
        <w:rPr>
          <w:rFonts w:ascii="Arial" w:hAnsi="Arial"/>
          <w:color w:val="000000"/>
          <w:sz w:val="20"/>
          <w:szCs w:val="20"/>
        </w:rPr>
        <w:t>conta corrente</w:t>
      </w:r>
      <w:r w:rsidRPr="00DC3A34">
        <w:rPr>
          <w:rFonts w:ascii="Arial" w:hAnsi="Arial"/>
          <w:color w:val="000000"/>
          <w:sz w:val="20"/>
          <w:szCs w:val="20"/>
        </w:rPr>
        <w:t xml:space="preserve"> junto à instituição financeiro Contratado pelo Estado, conforme o disposto no Decreto n.º 4.505, de 2016, ressalvadas as exceções previstas no mesmo diploma legal.</w:t>
      </w:r>
    </w:p>
    <w:p w14:paraId="5AC75AB9" w14:textId="09082D38" w:rsidR="002B28E4" w:rsidRPr="00DC3A34" w:rsidRDefault="002B28E4" w:rsidP="002B28E4">
      <w:pPr>
        <w:pStyle w:val="Standard"/>
        <w:spacing w:after="57"/>
        <w:jc w:val="both"/>
        <w:rPr>
          <w:rFonts w:ascii="Arial" w:hAnsi="Arial"/>
          <w:sz w:val="20"/>
          <w:szCs w:val="20"/>
        </w:rPr>
      </w:pPr>
      <w:r w:rsidRPr="00DC3A34">
        <w:rPr>
          <w:rFonts w:ascii="Arial" w:hAnsi="Arial"/>
          <w:b/>
          <w:bCs/>
          <w:color w:val="000000"/>
          <w:sz w:val="20"/>
          <w:szCs w:val="20"/>
        </w:rPr>
        <w:t xml:space="preserve">12.3 </w:t>
      </w:r>
      <w:r w:rsidRPr="00DC3A34">
        <w:rPr>
          <w:rFonts w:ascii="Arial" w:hAnsi="Arial"/>
          <w:color w:val="000000"/>
          <w:sz w:val="20"/>
          <w:szCs w:val="20"/>
        </w:rPr>
        <w:t>O prazo estabelecido no item 11.1 ficará suspenso na hipótese prevista no item 12.4.1 das Condições Gerais d</w:t>
      </w:r>
      <w:r w:rsidR="00F44FE8">
        <w:rPr>
          <w:rFonts w:ascii="Arial" w:hAnsi="Arial"/>
          <w:color w:val="000000"/>
          <w:sz w:val="20"/>
          <w:szCs w:val="20"/>
        </w:rPr>
        <w:t>a Concorrência</w:t>
      </w:r>
      <w:r w:rsidRPr="00DC3A34">
        <w:rPr>
          <w:rFonts w:ascii="Arial" w:hAnsi="Arial"/>
          <w:color w:val="000000"/>
          <w:sz w:val="20"/>
          <w:szCs w:val="20"/>
        </w:rPr>
        <w:t>.</w:t>
      </w:r>
    </w:p>
    <w:p w14:paraId="2CF06185" w14:textId="19C5F8F5" w:rsidR="002B28E4" w:rsidRPr="00DC3A34" w:rsidRDefault="002B28E4" w:rsidP="002B28E4">
      <w:pPr>
        <w:pStyle w:val="Standard"/>
        <w:spacing w:after="57"/>
        <w:jc w:val="both"/>
        <w:rPr>
          <w:rFonts w:ascii="Arial" w:hAnsi="Arial"/>
          <w:sz w:val="20"/>
          <w:szCs w:val="20"/>
        </w:rPr>
      </w:pPr>
      <w:r w:rsidRPr="00DC3A34">
        <w:rPr>
          <w:rFonts w:ascii="Arial" w:hAnsi="Arial"/>
          <w:b/>
          <w:bCs/>
          <w:color w:val="000000"/>
          <w:sz w:val="20"/>
          <w:szCs w:val="20"/>
        </w:rPr>
        <w:t>12.3.1</w:t>
      </w:r>
      <w:r w:rsidRPr="00DC3A34">
        <w:rPr>
          <w:rFonts w:ascii="Arial" w:hAnsi="Arial"/>
          <w:color w:val="000000"/>
          <w:sz w:val="20"/>
          <w:szCs w:val="20"/>
        </w:rPr>
        <w:t xml:space="preserve">. Decorrido o prazo de adimplemento da multa, caso </w:t>
      </w:r>
      <w:r w:rsidR="00A46732">
        <w:rPr>
          <w:rFonts w:ascii="Arial" w:hAnsi="Arial"/>
          <w:color w:val="000000"/>
          <w:sz w:val="20"/>
          <w:szCs w:val="20"/>
        </w:rPr>
        <w:t>a mesma</w:t>
      </w:r>
      <w:r w:rsidRPr="00DC3A34">
        <w:rPr>
          <w:rFonts w:ascii="Arial" w:hAnsi="Arial"/>
          <w:color w:val="000000"/>
          <w:sz w:val="20"/>
          <w:szCs w:val="20"/>
        </w:rPr>
        <w:t xml:space="preserve"> não tenha sido paga, os valores serão descontados da fatura apresentada.</w:t>
      </w:r>
    </w:p>
    <w:p w14:paraId="1CD9FDE4" w14:textId="0EEBDA3B" w:rsidR="002B28E4" w:rsidRPr="00DC3A34" w:rsidRDefault="002B28E4" w:rsidP="002B28E4">
      <w:pPr>
        <w:pStyle w:val="Standard"/>
        <w:spacing w:after="57"/>
        <w:jc w:val="both"/>
        <w:rPr>
          <w:rFonts w:ascii="Arial" w:hAnsi="Arial"/>
          <w:sz w:val="20"/>
          <w:szCs w:val="20"/>
        </w:rPr>
      </w:pPr>
      <w:r w:rsidRPr="00DC3A34">
        <w:rPr>
          <w:rFonts w:ascii="Arial" w:hAnsi="Arial"/>
          <w:b/>
          <w:bCs/>
          <w:color w:val="000000"/>
          <w:sz w:val="20"/>
          <w:szCs w:val="20"/>
        </w:rPr>
        <w:t>12.4</w:t>
      </w:r>
      <w:r w:rsidRPr="00DC3A34">
        <w:rPr>
          <w:rFonts w:ascii="Arial" w:hAnsi="Arial"/>
          <w:color w:val="000000"/>
          <w:sz w:val="20"/>
          <w:szCs w:val="20"/>
        </w:rPr>
        <w:t xml:space="preserve"> As notas fiscais devem ser emitidas em nome da</w:t>
      </w:r>
      <w:r w:rsidRPr="00DC3A34">
        <w:rPr>
          <w:rFonts w:ascii="Arial" w:hAnsi="Arial"/>
          <w:bCs/>
          <w:color w:val="000000"/>
          <w:sz w:val="20"/>
          <w:szCs w:val="20"/>
        </w:rPr>
        <w:t xml:space="preserve"> Fundação Estatal de Atenção em Saúde do Paraná (FUNEAS), CNPJ 24.039.073/0001-55, Rua do Rosário, nº 144, 10º andar, CEP: 80.020-110 Curitiba-PR,</w:t>
      </w:r>
      <w:r w:rsidRPr="00DC3A34">
        <w:rPr>
          <w:rFonts w:ascii="Arial" w:hAnsi="Arial"/>
          <w:color w:val="000000"/>
          <w:sz w:val="20"/>
          <w:szCs w:val="20"/>
          <w:shd w:val="clear" w:color="auto" w:fill="FFFF00"/>
        </w:rPr>
        <w:t xml:space="preserve"> </w:t>
      </w:r>
      <w:r w:rsidRPr="00DC3A34">
        <w:rPr>
          <w:rFonts w:ascii="Arial" w:hAnsi="Arial"/>
          <w:color w:val="000000"/>
          <w:sz w:val="20"/>
          <w:szCs w:val="20"/>
        </w:rPr>
        <w:t>constando número da licitação, lote/item e validado dos produtos, para fins de rastreabilidade em estoque.</w:t>
      </w:r>
    </w:p>
    <w:p w14:paraId="71EDCDBF" w14:textId="231A773F" w:rsidR="002B28E4" w:rsidRPr="00DC3A34" w:rsidRDefault="002B28E4" w:rsidP="002B28E4">
      <w:pPr>
        <w:pStyle w:val="Standard"/>
        <w:spacing w:after="57"/>
        <w:jc w:val="both"/>
        <w:rPr>
          <w:rFonts w:ascii="Arial" w:hAnsi="Arial"/>
          <w:sz w:val="20"/>
          <w:szCs w:val="20"/>
        </w:rPr>
      </w:pPr>
      <w:r w:rsidRPr="00DC3A34">
        <w:rPr>
          <w:rFonts w:ascii="Arial" w:hAnsi="Arial"/>
          <w:b/>
          <w:color w:val="000000"/>
          <w:sz w:val="20"/>
          <w:szCs w:val="20"/>
        </w:rPr>
        <w:t>12.5</w:t>
      </w:r>
      <w:r w:rsidRPr="00DC3A34">
        <w:rPr>
          <w:rFonts w:ascii="Arial" w:hAnsi="Arial"/>
          <w:bCs/>
          <w:color w:val="000000"/>
          <w:sz w:val="20"/>
          <w:szCs w:val="20"/>
        </w:rPr>
        <w:t xml:space="preserve"> Para efeitos de pagamento pelo Departamento Financeiro/FUNEAS, é necessário que o CNPJ registrado na conta corrente do licitante seja o mesmo de sua razão social;</w:t>
      </w:r>
    </w:p>
    <w:p w14:paraId="4AFB01E3" w14:textId="22C64EEB" w:rsidR="002B28E4" w:rsidRPr="00DC3A34" w:rsidRDefault="002B28E4" w:rsidP="002B28E4">
      <w:pPr>
        <w:pStyle w:val="Corpodetexto"/>
        <w:spacing w:after="57"/>
        <w:ind w:left="27"/>
        <w:jc w:val="both"/>
        <w:rPr>
          <w:rFonts w:ascii="Arial" w:hAnsi="Arial" w:cs="Arial"/>
          <w:sz w:val="20"/>
          <w:szCs w:val="20"/>
        </w:rPr>
      </w:pPr>
      <w:r w:rsidRPr="00DC3A34">
        <w:rPr>
          <w:rFonts w:ascii="Arial" w:eastAsia="Times New Roman" w:hAnsi="Arial" w:cs="Arial"/>
          <w:b/>
          <w:bCs/>
          <w:color w:val="000000"/>
          <w:sz w:val="20"/>
          <w:szCs w:val="20"/>
        </w:rPr>
        <w:t>12.6</w:t>
      </w:r>
      <w:r w:rsidRPr="00DC3A34">
        <w:rPr>
          <w:rFonts w:ascii="Arial" w:hAnsi="Arial" w:cs="Arial"/>
          <w:bCs/>
          <w:color w:val="000000"/>
          <w:sz w:val="20"/>
          <w:szCs w:val="20"/>
        </w:rPr>
        <w:t xml:space="preserve"> A FUNEAS efetivará o pagamento devido, somente através de depósito em conta corrente da empresa vencedora do certame no Banco do Brasil, não sendo quitados débitos através de boletos bancários;</w:t>
      </w:r>
    </w:p>
    <w:p w14:paraId="1A8431B7" w14:textId="0291745E" w:rsidR="002B28E4" w:rsidRPr="00DC3A34" w:rsidRDefault="002B28E4" w:rsidP="002B28E4">
      <w:pPr>
        <w:pStyle w:val="Standard"/>
        <w:spacing w:after="57"/>
        <w:jc w:val="both"/>
        <w:rPr>
          <w:rFonts w:ascii="Arial" w:hAnsi="Arial"/>
          <w:sz w:val="20"/>
          <w:szCs w:val="20"/>
        </w:rPr>
      </w:pPr>
      <w:r w:rsidRPr="00DC3A34">
        <w:rPr>
          <w:rFonts w:ascii="Arial" w:hAnsi="Arial"/>
          <w:b/>
          <w:bCs/>
          <w:color w:val="000000"/>
          <w:sz w:val="20"/>
          <w:szCs w:val="20"/>
        </w:rPr>
        <w:t>12.7</w:t>
      </w:r>
      <w:r w:rsidRPr="00DC3A34">
        <w:rPr>
          <w:rFonts w:ascii="Arial" w:hAnsi="Arial"/>
          <w:color w:val="000000"/>
          <w:sz w:val="20"/>
          <w:szCs w:val="20"/>
        </w:rPr>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CF48396" w14:textId="77777777" w:rsidR="002B28E4" w:rsidRPr="00DC3A34" w:rsidRDefault="002B28E4" w:rsidP="002B28E4">
      <w:pPr>
        <w:shd w:val="clear" w:color="auto" w:fill="FFFFFF"/>
        <w:spacing w:after="57"/>
        <w:jc w:val="both"/>
        <w:rPr>
          <w:rFonts w:ascii="Arial" w:hAnsi="Arial"/>
          <w:color w:val="000000"/>
          <w:sz w:val="20"/>
          <w:szCs w:val="20"/>
        </w:rPr>
      </w:pPr>
    </w:p>
    <w:p w14:paraId="6B68BFF2" w14:textId="77777777" w:rsidR="002B28E4" w:rsidRPr="00DC3A34" w:rsidRDefault="002B28E4" w:rsidP="002B28E4">
      <w:pPr>
        <w:shd w:val="clear" w:color="auto" w:fill="FFFFFF"/>
        <w:spacing w:after="57"/>
        <w:ind w:left="27"/>
        <w:jc w:val="both"/>
        <w:rPr>
          <w:rFonts w:ascii="Arial" w:hAnsi="Arial"/>
          <w:sz w:val="20"/>
          <w:szCs w:val="20"/>
        </w:rPr>
      </w:pPr>
      <w:r w:rsidRPr="00DC3A34">
        <w:rPr>
          <w:rFonts w:ascii="Arial" w:eastAsia="Times New Roman" w:hAnsi="Arial"/>
          <w:color w:val="000000"/>
          <w:sz w:val="20"/>
          <w:szCs w:val="20"/>
        </w:rPr>
        <w:t>EM = I x N x VP, sendo:</w:t>
      </w:r>
    </w:p>
    <w:p w14:paraId="2C98986F" w14:textId="77777777" w:rsidR="002B28E4" w:rsidRPr="00DC3A34" w:rsidRDefault="002B28E4" w:rsidP="002B28E4">
      <w:pPr>
        <w:shd w:val="clear" w:color="auto" w:fill="FFFFFF"/>
        <w:tabs>
          <w:tab w:val="left" w:pos="1809"/>
        </w:tabs>
        <w:spacing w:after="57"/>
        <w:ind w:left="27"/>
        <w:jc w:val="both"/>
        <w:rPr>
          <w:rFonts w:ascii="Arial" w:hAnsi="Arial"/>
          <w:sz w:val="20"/>
          <w:szCs w:val="20"/>
        </w:rPr>
      </w:pPr>
      <w:r w:rsidRPr="00DC3A34">
        <w:rPr>
          <w:rFonts w:ascii="Arial" w:eastAsia="Times New Roman" w:hAnsi="Arial"/>
          <w:color w:val="000000"/>
          <w:sz w:val="20"/>
          <w:szCs w:val="20"/>
        </w:rPr>
        <w:t>EM = Encargos moratórios;</w:t>
      </w:r>
    </w:p>
    <w:p w14:paraId="751C94FD" w14:textId="77777777" w:rsidR="002B28E4" w:rsidRPr="00DC3A34" w:rsidRDefault="002B28E4" w:rsidP="002B28E4">
      <w:pPr>
        <w:shd w:val="clear" w:color="auto" w:fill="FFFFFF"/>
        <w:tabs>
          <w:tab w:val="left" w:pos="1809"/>
        </w:tabs>
        <w:spacing w:after="57"/>
        <w:ind w:left="27"/>
        <w:jc w:val="both"/>
        <w:rPr>
          <w:rFonts w:ascii="Arial" w:hAnsi="Arial"/>
          <w:sz w:val="20"/>
          <w:szCs w:val="20"/>
        </w:rPr>
      </w:pPr>
      <w:r w:rsidRPr="00DC3A34">
        <w:rPr>
          <w:rFonts w:ascii="Arial" w:eastAsia="Times New Roman" w:hAnsi="Arial"/>
          <w:color w:val="000000"/>
          <w:sz w:val="20"/>
          <w:szCs w:val="20"/>
        </w:rPr>
        <w:t>N = Número de dias entre a data prevista para o pagamento e a do efetivo pagamento;</w:t>
      </w:r>
    </w:p>
    <w:p w14:paraId="648CB6BA" w14:textId="77777777" w:rsidR="002B28E4" w:rsidRPr="00DC3A34" w:rsidRDefault="002B28E4" w:rsidP="002B28E4">
      <w:pPr>
        <w:shd w:val="clear" w:color="auto" w:fill="FFFFFF"/>
        <w:tabs>
          <w:tab w:val="left" w:pos="1809"/>
        </w:tabs>
        <w:spacing w:after="57"/>
        <w:ind w:left="27"/>
        <w:jc w:val="both"/>
        <w:rPr>
          <w:rFonts w:ascii="Arial" w:hAnsi="Arial"/>
          <w:sz w:val="20"/>
          <w:szCs w:val="20"/>
        </w:rPr>
      </w:pPr>
      <w:r w:rsidRPr="00DC3A34">
        <w:rPr>
          <w:rFonts w:ascii="Arial" w:eastAsia="Times New Roman" w:hAnsi="Arial"/>
          <w:color w:val="000000"/>
          <w:sz w:val="20"/>
          <w:szCs w:val="20"/>
        </w:rPr>
        <w:t>VP = Valor da parcela a ser paga.</w:t>
      </w:r>
    </w:p>
    <w:p w14:paraId="054AF17D" w14:textId="77777777" w:rsidR="002B28E4" w:rsidRPr="00DC3A34" w:rsidRDefault="002B28E4" w:rsidP="002B28E4">
      <w:pPr>
        <w:shd w:val="clear" w:color="auto" w:fill="FFFFFF"/>
        <w:tabs>
          <w:tab w:val="left" w:pos="1809"/>
        </w:tabs>
        <w:spacing w:after="57"/>
        <w:ind w:left="27"/>
        <w:jc w:val="both"/>
        <w:rPr>
          <w:rFonts w:ascii="Arial" w:hAnsi="Arial"/>
          <w:sz w:val="20"/>
          <w:szCs w:val="20"/>
        </w:rPr>
      </w:pPr>
      <w:r w:rsidRPr="00DC3A34">
        <w:rPr>
          <w:rFonts w:ascii="Arial" w:eastAsia="Times New Roman" w:hAnsi="Arial"/>
          <w:color w:val="000000"/>
          <w:sz w:val="20"/>
          <w:szCs w:val="20"/>
        </w:rPr>
        <w:t>I = Índice de compensação financeira = 0,00016438, assim apurado:</w:t>
      </w:r>
    </w:p>
    <w:p w14:paraId="271EFBD0" w14:textId="77777777" w:rsidR="002B28E4" w:rsidRPr="00DC3A34" w:rsidRDefault="002B28E4" w:rsidP="002B28E4">
      <w:pPr>
        <w:shd w:val="clear" w:color="auto" w:fill="FFFFFF"/>
        <w:tabs>
          <w:tab w:val="left" w:pos="1809"/>
        </w:tabs>
        <w:spacing w:after="57"/>
        <w:ind w:left="27"/>
        <w:jc w:val="both"/>
        <w:rPr>
          <w:rFonts w:ascii="Arial" w:eastAsia="Times New Roman" w:hAnsi="Arial"/>
          <w:color w:val="000000"/>
          <w:sz w:val="20"/>
          <w:szCs w:val="20"/>
        </w:rPr>
      </w:pPr>
    </w:p>
    <w:tbl>
      <w:tblPr>
        <w:tblW w:w="0" w:type="auto"/>
        <w:tblInd w:w="-70" w:type="dxa"/>
        <w:tblLayout w:type="fixed"/>
        <w:tblCellMar>
          <w:left w:w="10" w:type="dxa"/>
          <w:right w:w="10" w:type="dxa"/>
        </w:tblCellMar>
        <w:tblLook w:val="0000" w:firstRow="0" w:lastRow="0" w:firstColumn="0" w:lastColumn="0" w:noHBand="0" w:noVBand="0"/>
      </w:tblPr>
      <w:tblGrid>
        <w:gridCol w:w="1603"/>
        <w:gridCol w:w="1797"/>
        <w:gridCol w:w="5921"/>
      </w:tblGrid>
      <w:tr w:rsidR="002B28E4" w:rsidRPr="00DC3A34" w14:paraId="31D4C885" w14:textId="77777777" w:rsidTr="003301C6">
        <w:trPr>
          <w:trHeight w:val="859"/>
        </w:trPr>
        <w:tc>
          <w:tcPr>
            <w:tcW w:w="1603" w:type="dxa"/>
            <w:shd w:val="clear" w:color="auto" w:fill="auto"/>
            <w:vAlign w:val="center"/>
          </w:tcPr>
          <w:p w14:paraId="6AAF2544" w14:textId="77777777" w:rsidR="002B28E4" w:rsidRPr="00DC3A34" w:rsidRDefault="002B28E4" w:rsidP="003301C6">
            <w:pPr>
              <w:shd w:val="clear" w:color="auto" w:fill="FFFFFF"/>
              <w:tabs>
                <w:tab w:val="left" w:pos="1809"/>
              </w:tabs>
              <w:snapToGrid w:val="0"/>
              <w:spacing w:after="57"/>
              <w:ind w:left="27"/>
              <w:jc w:val="center"/>
              <w:rPr>
                <w:rFonts w:ascii="Arial" w:eastAsia="Times New Roman" w:hAnsi="Arial"/>
                <w:color w:val="000000"/>
                <w:sz w:val="20"/>
                <w:szCs w:val="20"/>
              </w:rPr>
            </w:pPr>
          </w:p>
          <w:p w14:paraId="5C357F36" w14:textId="77777777" w:rsidR="002B28E4" w:rsidRPr="00DC3A34" w:rsidRDefault="002B28E4" w:rsidP="003301C6">
            <w:pPr>
              <w:shd w:val="clear" w:color="auto" w:fill="FFFFFF"/>
              <w:tabs>
                <w:tab w:val="left" w:pos="1809"/>
              </w:tabs>
              <w:spacing w:after="57"/>
              <w:ind w:left="27"/>
              <w:jc w:val="center"/>
              <w:rPr>
                <w:rFonts w:ascii="Arial" w:hAnsi="Arial"/>
                <w:sz w:val="20"/>
                <w:szCs w:val="20"/>
              </w:rPr>
            </w:pPr>
            <w:r w:rsidRPr="00DC3A34">
              <w:rPr>
                <w:rFonts w:ascii="Arial" w:eastAsia="Times New Roman" w:hAnsi="Arial"/>
                <w:color w:val="000000"/>
                <w:sz w:val="20"/>
                <w:szCs w:val="20"/>
              </w:rPr>
              <w:t>I = (TX)</w:t>
            </w:r>
          </w:p>
          <w:p w14:paraId="0B5E2ED6" w14:textId="77777777" w:rsidR="002B28E4" w:rsidRPr="00DC3A34" w:rsidRDefault="002B28E4" w:rsidP="003301C6">
            <w:pPr>
              <w:shd w:val="clear" w:color="auto" w:fill="FFFFFF"/>
              <w:tabs>
                <w:tab w:val="left" w:pos="1809"/>
              </w:tabs>
              <w:spacing w:after="57"/>
              <w:ind w:left="27"/>
              <w:jc w:val="center"/>
              <w:rPr>
                <w:rFonts w:ascii="Arial" w:eastAsia="Times New Roman" w:hAnsi="Arial"/>
                <w:color w:val="000000"/>
                <w:sz w:val="20"/>
                <w:szCs w:val="20"/>
              </w:rPr>
            </w:pPr>
          </w:p>
        </w:tc>
        <w:tc>
          <w:tcPr>
            <w:tcW w:w="1797" w:type="dxa"/>
            <w:shd w:val="clear" w:color="auto" w:fill="auto"/>
            <w:vAlign w:val="center"/>
          </w:tcPr>
          <w:p w14:paraId="373770A7" w14:textId="77777777" w:rsidR="002B28E4" w:rsidRPr="00DC3A34" w:rsidRDefault="002B28E4" w:rsidP="003301C6">
            <w:pPr>
              <w:shd w:val="clear" w:color="auto" w:fill="FFFFFF"/>
              <w:tabs>
                <w:tab w:val="left" w:pos="1809"/>
              </w:tabs>
              <w:snapToGrid w:val="0"/>
              <w:spacing w:after="57"/>
              <w:ind w:left="27"/>
              <w:jc w:val="center"/>
              <w:rPr>
                <w:rFonts w:ascii="Arial" w:eastAsia="Times New Roman" w:hAnsi="Arial"/>
                <w:color w:val="000000"/>
                <w:sz w:val="20"/>
                <w:szCs w:val="20"/>
              </w:rPr>
            </w:pPr>
          </w:p>
          <w:p w14:paraId="64E99740" w14:textId="77777777" w:rsidR="002B28E4" w:rsidRPr="00DC3A34" w:rsidRDefault="002B28E4" w:rsidP="003301C6">
            <w:pPr>
              <w:shd w:val="clear" w:color="auto" w:fill="FFFFFF"/>
              <w:tabs>
                <w:tab w:val="left" w:pos="1809"/>
              </w:tabs>
              <w:spacing w:after="57"/>
              <w:ind w:left="27"/>
              <w:jc w:val="center"/>
              <w:rPr>
                <w:rFonts w:ascii="Arial" w:hAnsi="Arial"/>
                <w:sz w:val="20"/>
                <w:szCs w:val="20"/>
              </w:rPr>
            </w:pPr>
            <w:r w:rsidRPr="00DC3A34">
              <w:rPr>
                <w:rFonts w:ascii="Arial" w:eastAsia="Times New Roman" w:hAnsi="Arial"/>
                <w:color w:val="000000"/>
                <w:sz w:val="20"/>
                <w:szCs w:val="20"/>
              </w:rPr>
              <w:t>I = (</w:t>
            </w:r>
            <w:r w:rsidRPr="00DC3A34">
              <w:rPr>
                <w:rFonts w:ascii="Arial" w:eastAsia="Times New Roman" w:hAnsi="Arial"/>
                <w:color w:val="000000"/>
                <w:sz w:val="20"/>
                <w:szCs w:val="20"/>
                <w:u w:val="single"/>
              </w:rPr>
              <w:t>6/100</w:t>
            </w:r>
            <w:r w:rsidRPr="00DC3A34">
              <w:rPr>
                <w:rFonts w:ascii="Arial" w:eastAsia="Times New Roman" w:hAnsi="Arial"/>
                <w:color w:val="000000"/>
                <w:sz w:val="20"/>
                <w:szCs w:val="20"/>
              </w:rPr>
              <w:t>)</w:t>
            </w:r>
          </w:p>
          <w:p w14:paraId="705C5142" w14:textId="77777777" w:rsidR="002B28E4" w:rsidRPr="00DC3A34" w:rsidRDefault="002B28E4" w:rsidP="003301C6">
            <w:pPr>
              <w:shd w:val="clear" w:color="auto" w:fill="FFFFFF"/>
              <w:tabs>
                <w:tab w:val="left" w:pos="1809"/>
              </w:tabs>
              <w:spacing w:after="57"/>
              <w:ind w:left="27"/>
              <w:jc w:val="center"/>
              <w:rPr>
                <w:rFonts w:ascii="Arial" w:hAnsi="Arial"/>
                <w:sz w:val="20"/>
                <w:szCs w:val="20"/>
              </w:rPr>
            </w:pPr>
            <w:r w:rsidRPr="00DC3A34">
              <w:rPr>
                <w:rFonts w:ascii="Arial" w:eastAsia="Arial" w:hAnsi="Arial"/>
                <w:color w:val="000000"/>
                <w:sz w:val="20"/>
                <w:szCs w:val="20"/>
              </w:rPr>
              <w:t xml:space="preserve">     </w:t>
            </w:r>
            <w:r w:rsidRPr="00DC3A34">
              <w:rPr>
                <w:rFonts w:ascii="Arial" w:eastAsia="Times New Roman" w:hAnsi="Arial"/>
                <w:color w:val="000000"/>
                <w:sz w:val="20"/>
                <w:szCs w:val="20"/>
              </w:rPr>
              <w:t>365</w:t>
            </w:r>
          </w:p>
          <w:p w14:paraId="20A6371B" w14:textId="77777777" w:rsidR="002B28E4" w:rsidRPr="00DC3A34" w:rsidRDefault="002B28E4" w:rsidP="003301C6">
            <w:pPr>
              <w:shd w:val="clear" w:color="auto" w:fill="FFFFFF"/>
              <w:tabs>
                <w:tab w:val="left" w:pos="1809"/>
              </w:tabs>
              <w:spacing w:after="57"/>
              <w:ind w:left="27"/>
              <w:jc w:val="center"/>
              <w:rPr>
                <w:rFonts w:ascii="Arial" w:eastAsia="Times New Roman" w:hAnsi="Arial"/>
                <w:color w:val="000000"/>
                <w:sz w:val="20"/>
                <w:szCs w:val="20"/>
              </w:rPr>
            </w:pPr>
          </w:p>
        </w:tc>
        <w:tc>
          <w:tcPr>
            <w:tcW w:w="5921" w:type="dxa"/>
            <w:shd w:val="clear" w:color="auto" w:fill="auto"/>
            <w:vAlign w:val="center"/>
          </w:tcPr>
          <w:p w14:paraId="239CD077" w14:textId="77777777" w:rsidR="002B28E4" w:rsidRPr="00DC3A34" w:rsidRDefault="002B28E4" w:rsidP="003301C6">
            <w:pPr>
              <w:shd w:val="clear" w:color="auto" w:fill="FFFFFF"/>
              <w:tabs>
                <w:tab w:val="left" w:pos="1809"/>
              </w:tabs>
              <w:snapToGrid w:val="0"/>
              <w:spacing w:after="57"/>
              <w:ind w:left="27"/>
              <w:jc w:val="center"/>
              <w:rPr>
                <w:rFonts w:ascii="Arial" w:eastAsia="Times New Roman" w:hAnsi="Arial"/>
                <w:color w:val="000000"/>
                <w:sz w:val="20"/>
                <w:szCs w:val="20"/>
              </w:rPr>
            </w:pPr>
          </w:p>
          <w:p w14:paraId="51F62DE9" w14:textId="77777777" w:rsidR="002B28E4" w:rsidRPr="00DC3A34" w:rsidRDefault="002B28E4" w:rsidP="003301C6">
            <w:pPr>
              <w:shd w:val="clear" w:color="auto" w:fill="FFFFFF"/>
              <w:tabs>
                <w:tab w:val="left" w:pos="1809"/>
              </w:tabs>
              <w:spacing w:after="57"/>
              <w:ind w:left="27"/>
              <w:jc w:val="center"/>
              <w:rPr>
                <w:rFonts w:ascii="Arial" w:hAnsi="Arial"/>
                <w:sz w:val="20"/>
                <w:szCs w:val="20"/>
              </w:rPr>
            </w:pPr>
            <w:r w:rsidRPr="00DC3A34">
              <w:rPr>
                <w:rFonts w:ascii="Arial" w:eastAsia="Times New Roman" w:hAnsi="Arial"/>
                <w:color w:val="000000"/>
                <w:sz w:val="20"/>
                <w:szCs w:val="20"/>
              </w:rPr>
              <w:t>I = 0,00016438</w:t>
            </w:r>
          </w:p>
          <w:p w14:paraId="6C4C24D3" w14:textId="77777777" w:rsidR="002B28E4" w:rsidRPr="00DC3A34" w:rsidRDefault="002B28E4" w:rsidP="003301C6">
            <w:pPr>
              <w:shd w:val="clear" w:color="auto" w:fill="FFFFFF"/>
              <w:tabs>
                <w:tab w:val="left" w:pos="1809"/>
              </w:tabs>
              <w:spacing w:after="57"/>
              <w:ind w:left="27"/>
              <w:jc w:val="center"/>
              <w:rPr>
                <w:rFonts w:ascii="Arial" w:hAnsi="Arial"/>
                <w:sz w:val="20"/>
                <w:szCs w:val="20"/>
              </w:rPr>
            </w:pPr>
            <w:r w:rsidRPr="00DC3A34">
              <w:rPr>
                <w:rFonts w:ascii="Arial" w:eastAsia="Times New Roman" w:hAnsi="Arial"/>
                <w:color w:val="000000"/>
                <w:sz w:val="20"/>
                <w:szCs w:val="20"/>
              </w:rPr>
              <w:t>TX = Percentual da taxa anual = 6%.</w:t>
            </w:r>
          </w:p>
          <w:p w14:paraId="402DA30C" w14:textId="77777777" w:rsidR="002B28E4" w:rsidRPr="00DC3A34" w:rsidRDefault="002B28E4" w:rsidP="003301C6">
            <w:pPr>
              <w:shd w:val="clear" w:color="auto" w:fill="FFFFFF"/>
              <w:tabs>
                <w:tab w:val="left" w:pos="1809"/>
              </w:tabs>
              <w:spacing w:after="57"/>
              <w:ind w:left="27"/>
              <w:jc w:val="center"/>
              <w:rPr>
                <w:rFonts w:ascii="Arial" w:eastAsia="Times New Roman" w:hAnsi="Arial"/>
                <w:color w:val="000000"/>
                <w:sz w:val="20"/>
                <w:szCs w:val="20"/>
              </w:rPr>
            </w:pPr>
          </w:p>
        </w:tc>
      </w:tr>
    </w:tbl>
    <w:p w14:paraId="4B1D62E5" w14:textId="370CF828" w:rsidR="002B28E4" w:rsidRPr="00DC3A34" w:rsidRDefault="002B28E4" w:rsidP="002B28E4">
      <w:pPr>
        <w:shd w:val="clear" w:color="auto" w:fill="FFFFFF"/>
        <w:spacing w:after="57"/>
        <w:ind w:left="27"/>
        <w:jc w:val="both"/>
        <w:rPr>
          <w:rFonts w:ascii="Arial" w:hAnsi="Arial"/>
          <w:sz w:val="20"/>
          <w:szCs w:val="20"/>
        </w:rPr>
      </w:pPr>
      <w:r w:rsidRPr="00DC3A34">
        <w:rPr>
          <w:rFonts w:ascii="Arial" w:eastAsia="Times New Roman" w:hAnsi="Arial"/>
          <w:b/>
          <w:bCs/>
          <w:color w:val="000000"/>
          <w:sz w:val="20"/>
          <w:szCs w:val="20"/>
        </w:rPr>
        <w:t>12.</w:t>
      </w:r>
      <w:r w:rsidR="004B2952" w:rsidRPr="00DC3A34">
        <w:rPr>
          <w:rFonts w:ascii="Arial" w:eastAsia="Times New Roman" w:hAnsi="Arial"/>
          <w:b/>
          <w:bCs/>
          <w:color w:val="000000"/>
          <w:sz w:val="20"/>
          <w:szCs w:val="20"/>
        </w:rPr>
        <w:t>8</w:t>
      </w:r>
      <w:r w:rsidRPr="00DC3A34">
        <w:rPr>
          <w:rFonts w:ascii="Arial" w:eastAsia="Times New Roman" w:hAnsi="Arial"/>
          <w:b/>
          <w:bCs/>
          <w:color w:val="000000"/>
          <w:sz w:val="20"/>
          <w:szCs w:val="20"/>
        </w:rPr>
        <w:t xml:space="preserve"> </w:t>
      </w:r>
      <w:r w:rsidRPr="00DC3A34">
        <w:rPr>
          <w:rFonts w:ascii="Arial" w:eastAsia="Times New Roman" w:hAnsi="Arial"/>
          <w:color w:val="000000"/>
          <w:sz w:val="20"/>
          <w:szCs w:val="20"/>
        </w:rPr>
        <w:t>O pagamento a ser efetuado ao Contratado, quando couber, estará sujeito às retenções na fonte de tributos, inclusive contribuições sociais, de acordo com os respectivos normativos.</w:t>
      </w:r>
    </w:p>
    <w:p w14:paraId="3E7CC23F" w14:textId="064EC59E" w:rsidR="002B28E4" w:rsidRPr="002E38C4" w:rsidRDefault="002B28E4" w:rsidP="002E38C4">
      <w:pPr>
        <w:shd w:val="clear" w:color="auto" w:fill="FFFFFF"/>
        <w:spacing w:after="160"/>
        <w:ind w:left="28"/>
        <w:jc w:val="both"/>
        <w:rPr>
          <w:rFonts w:ascii="Arial" w:hAnsi="Arial"/>
          <w:sz w:val="20"/>
          <w:szCs w:val="20"/>
        </w:rPr>
      </w:pPr>
      <w:r w:rsidRPr="00DC3A34">
        <w:rPr>
          <w:rFonts w:ascii="Arial" w:eastAsia="Times New Roman" w:hAnsi="Arial"/>
          <w:b/>
          <w:bCs/>
          <w:color w:val="000000"/>
          <w:sz w:val="20"/>
          <w:szCs w:val="20"/>
          <w:shd w:val="clear" w:color="auto" w:fill="FFFFFF"/>
        </w:rPr>
        <w:lastRenderedPageBreak/>
        <w:t>12.</w:t>
      </w:r>
      <w:r w:rsidR="004B2952" w:rsidRPr="00DC3A34">
        <w:rPr>
          <w:rFonts w:ascii="Arial" w:eastAsia="Times New Roman" w:hAnsi="Arial"/>
          <w:b/>
          <w:bCs/>
          <w:color w:val="000000"/>
          <w:sz w:val="20"/>
          <w:szCs w:val="20"/>
          <w:shd w:val="clear" w:color="auto" w:fill="FFFFFF"/>
        </w:rPr>
        <w:t>9</w:t>
      </w:r>
      <w:r w:rsidRPr="00DC3A34">
        <w:rPr>
          <w:rFonts w:ascii="Arial" w:eastAsia="Times New Roman" w:hAnsi="Arial"/>
          <w:color w:val="000000"/>
          <w:sz w:val="20"/>
          <w:szCs w:val="20"/>
          <w:shd w:val="clear" w:color="auto" w:fill="FFFFFF"/>
        </w:rPr>
        <w:t xml:space="preserve"> Os pagamentos devidos ao Contratado restringem-se aos quantitativos de serviços efetivamente prestados.</w:t>
      </w:r>
    </w:p>
    <w:p w14:paraId="19B1E003" w14:textId="70C34882" w:rsidR="00C41262" w:rsidRPr="002E38C4" w:rsidRDefault="00C41262" w:rsidP="002E38C4">
      <w:pPr>
        <w:shd w:val="clear" w:color="auto" w:fill="FFFFFF"/>
        <w:spacing w:after="160"/>
        <w:rPr>
          <w:rFonts w:ascii="Arial" w:hAnsi="Arial"/>
          <w:b/>
          <w:bCs/>
          <w:sz w:val="20"/>
          <w:szCs w:val="20"/>
        </w:rPr>
      </w:pPr>
      <w:r w:rsidRPr="00DC3A34">
        <w:rPr>
          <w:rFonts w:ascii="Arial" w:hAnsi="Arial"/>
          <w:b/>
          <w:bCs/>
          <w:sz w:val="20"/>
          <w:szCs w:val="20"/>
        </w:rPr>
        <w:t>13 DO REAJUSTAMENTO</w:t>
      </w:r>
    </w:p>
    <w:p w14:paraId="57EB97DF" w14:textId="77777777" w:rsidR="00C41262" w:rsidRPr="00DC3A34" w:rsidRDefault="00C41262" w:rsidP="00C41262">
      <w:pPr>
        <w:shd w:val="clear" w:color="auto" w:fill="FFFFFF"/>
        <w:spacing w:after="57"/>
        <w:jc w:val="both"/>
        <w:rPr>
          <w:rFonts w:ascii="Arial" w:hAnsi="Arial"/>
          <w:sz w:val="20"/>
          <w:szCs w:val="20"/>
        </w:rPr>
      </w:pPr>
      <w:bookmarkStart w:id="9" w:name="_Hlk133314074"/>
      <w:r w:rsidRPr="00DC3A34">
        <w:rPr>
          <w:rFonts w:ascii="Arial" w:hAnsi="Arial"/>
          <w:b/>
          <w:color w:val="000000"/>
          <w:sz w:val="20"/>
          <w:szCs w:val="20"/>
        </w:rPr>
        <w:t>13.1</w:t>
      </w:r>
      <w:r w:rsidRPr="00DC3A34">
        <w:rPr>
          <w:rFonts w:ascii="Arial" w:hAnsi="Arial"/>
          <w:color w:val="000000"/>
          <w:sz w:val="20"/>
          <w:szCs w:val="20"/>
        </w:rPr>
        <w:t xml:space="preserve"> Os preços inicialmente contratados são fixos e irreajustáveis no prazo de um ano, com data-base vinculada à data do orçamento estimado.</w:t>
      </w:r>
    </w:p>
    <w:p w14:paraId="042E3C7A" w14:textId="4F6DC9A2"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13.2</w:t>
      </w:r>
      <w:r w:rsidRPr="00DC3A34">
        <w:rPr>
          <w:rFonts w:ascii="Arial" w:hAnsi="Arial"/>
          <w:color w:val="000000"/>
          <w:sz w:val="20"/>
          <w:szCs w:val="20"/>
        </w:rPr>
        <w:t xml:space="preserve"> Após o interregno de um ano, os preços iniciais serão reajustados, mediante a aplicação, pela CONTRATANTE, do </w:t>
      </w:r>
      <w:r w:rsidRPr="002E38C4">
        <w:rPr>
          <w:rFonts w:ascii="Arial" w:hAnsi="Arial"/>
          <w:color w:val="000000"/>
          <w:sz w:val="20"/>
          <w:szCs w:val="20"/>
        </w:rPr>
        <w:t xml:space="preserve">índice </w:t>
      </w:r>
      <w:r w:rsidR="002E38C4" w:rsidRPr="002E38C4">
        <w:rPr>
          <w:rFonts w:ascii="Arial" w:hAnsi="Arial"/>
          <w:color w:val="000000"/>
          <w:sz w:val="20"/>
          <w:szCs w:val="20"/>
        </w:rPr>
        <w:t>IPCA</w:t>
      </w:r>
      <w:r w:rsidRPr="002E38C4">
        <w:rPr>
          <w:rFonts w:ascii="Arial" w:hAnsi="Arial"/>
          <w:color w:val="000000"/>
          <w:sz w:val="20"/>
          <w:szCs w:val="20"/>
        </w:rPr>
        <w:t xml:space="preserve"> (indicar o índice a ser adotado), exclusivamente para as obrigações iniciadas e concluídas após a ocorrência da anualidade.</w:t>
      </w:r>
    </w:p>
    <w:p w14:paraId="4C91F048" w14:textId="41DD31D4" w:rsidR="00C41262" w:rsidRPr="002E38C4" w:rsidRDefault="00C41262" w:rsidP="002E38C4">
      <w:pPr>
        <w:shd w:val="clear" w:color="auto" w:fill="FFFFFF"/>
        <w:spacing w:after="57"/>
        <w:jc w:val="both"/>
        <w:rPr>
          <w:rFonts w:ascii="Arial" w:hAnsi="Arial"/>
          <w:sz w:val="20"/>
          <w:szCs w:val="20"/>
        </w:rPr>
      </w:pPr>
      <w:r w:rsidRPr="00DC3A34">
        <w:rPr>
          <w:rFonts w:ascii="Arial" w:hAnsi="Arial"/>
          <w:b/>
          <w:color w:val="000000"/>
          <w:sz w:val="20"/>
          <w:szCs w:val="20"/>
        </w:rPr>
        <w:t>13.2.1</w:t>
      </w:r>
      <w:r w:rsidRPr="00DC3A34">
        <w:rPr>
          <w:rFonts w:ascii="Arial" w:hAnsi="Arial"/>
          <w:color w:val="000000"/>
          <w:sz w:val="20"/>
          <w:szCs w:val="20"/>
        </w:rPr>
        <w:t xml:space="preserve"> O contratado ao assinar aditivo ao contrato mantendo as demais cláusulas em vigor, sem ressalva em relação ao reajustamento de preços, importará renúncia quanto às parcelas reajustáveis anteriores ao aditivo.</w:t>
      </w:r>
      <w:bookmarkEnd w:id="9"/>
    </w:p>
    <w:p w14:paraId="15BBE648"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13.3</w:t>
      </w:r>
      <w:r w:rsidRPr="00DC3A34">
        <w:rPr>
          <w:rFonts w:ascii="Arial" w:hAnsi="Arial"/>
          <w:color w:val="000000"/>
          <w:sz w:val="20"/>
          <w:szCs w:val="20"/>
        </w:rPr>
        <w:t xml:space="preserve"> Nos reajustes subsequentes ao primeiro, o interregno mínimo de um ano será contado a partir dos efeitos financeiros do último reajuste.</w:t>
      </w:r>
    </w:p>
    <w:p w14:paraId="647E0FC0"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13.4</w:t>
      </w:r>
      <w:r w:rsidRPr="00DC3A34">
        <w:rPr>
          <w:rFonts w:ascii="Arial" w:hAnsi="Arial"/>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w:t>
      </w:r>
    </w:p>
    <w:p w14:paraId="532F3069"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13.5</w:t>
      </w:r>
      <w:r w:rsidRPr="00DC3A34">
        <w:rPr>
          <w:rFonts w:ascii="Arial" w:hAnsi="Arial"/>
          <w:color w:val="000000"/>
          <w:sz w:val="20"/>
          <w:szCs w:val="20"/>
        </w:rPr>
        <w:t xml:space="preserve"> Nas aferições finais, o índice utilizado para reajuste será, obrigatoriamente, o definitivo.</w:t>
      </w:r>
    </w:p>
    <w:p w14:paraId="5461090E"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13.6</w:t>
      </w:r>
      <w:r w:rsidRPr="00DC3A34">
        <w:rPr>
          <w:rFonts w:ascii="Arial" w:hAnsi="Arial"/>
          <w:color w:val="000000"/>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29A540EB"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13.7</w:t>
      </w:r>
      <w:r w:rsidRPr="00DC3A34">
        <w:rPr>
          <w:rFonts w:ascii="Arial" w:hAnsi="Arial"/>
          <w:color w:val="000000"/>
          <w:sz w:val="20"/>
          <w:szCs w:val="20"/>
        </w:rPr>
        <w:t xml:space="preserve"> Na ausência de previsão legal quanto ao índice substituto, as partes elegerão novo índice oficial, para reajustamento do preço do valor remanescente, por meio de termo aditivo.</w:t>
      </w:r>
    </w:p>
    <w:p w14:paraId="43B84140"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13.8</w:t>
      </w:r>
      <w:r w:rsidRPr="00DC3A34">
        <w:rPr>
          <w:rFonts w:ascii="Arial" w:hAnsi="Arial"/>
          <w:color w:val="000000"/>
          <w:sz w:val="20"/>
          <w:szCs w:val="20"/>
        </w:rPr>
        <w:t xml:space="preserve"> O reajuste será realizado por apostilamento.</w:t>
      </w:r>
    </w:p>
    <w:p w14:paraId="0EAC11D7"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13.8.1</w:t>
      </w:r>
      <w:r w:rsidRPr="00DC3A34">
        <w:rPr>
          <w:rFonts w:ascii="Arial" w:hAnsi="Arial"/>
          <w:color w:val="000000"/>
          <w:sz w:val="20"/>
          <w:szCs w:val="20"/>
        </w:rPr>
        <w:t xml:space="preserve"> Não serão admitidos apostilamentos com efeitos financeiros retroativos à data da sua assinatura.</w:t>
      </w:r>
    </w:p>
    <w:p w14:paraId="7A35138F"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13.8.2</w:t>
      </w:r>
      <w:r w:rsidRPr="00DC3A34">
        <w:rPr>
          <w:rFonts w:ascii="Arial" w:hAnsi="Arial"/>
          <w:color w:val="000000"/>
          <w:sz w:val="20"/>
          <w:szCs w:val="20"/>
        </w:rPr>
        <w:t xml:space="preserve"> A concessão de reajustes não pagos na época oportuna será apurada por procedimento próprio.</w:t>
      </w:r>
    </w:p>
    <w:p w14:paraId="613C4677" w14:textId="77777777" w:rsidR="00C41262" w:rsidRPr="00DC3A34" w:rsidRDefault="00C41262" w:rsidP="00C41262">
      <w:pPr>
        <w:shd w:val="clear" w:color="auto" w:fill="FFFFFF"/>
        <w:spacing w:after="57"/>
        <w:jc w:val="both"/>
        <w:rPr>
          <w:rFonts w:ascii="Arial" w:hAnsi="Arial"/>
          <w:sz w:val="20"/>
          <w:szCs w:val="20"/>
        </w:rPr>
      </w:pPr>
      <w:r w:rsidRPr="00DC3A34">
        <w:rPr>
          <w:rFonts w:ascii="Arial" w:hAnsi="Arial"/>
          <w:b/>
          <w:color w:val="000000"/>
          <w:sz w:val="20"/>
          <w:szCs w:val="20"/>
        </w:rPr>
        <w:t>13.9</w:t>
      </w:r>
      <w:r w:rsidRPr="00DC3A34">
        <w:rPr>
          <w:rFonts w:ascii="Arial" w:hAnsi="Arial"/>
          <w:color w:val="000000"/>
          <w:sz w:val="20"/>
          <w:szCs w:val="20"/>
        </w:rPr>
        <w:t xml:space="preserve"> Se, juntamente do reajustamento, houver a necessidade de prorrogação de prazo e/ou acréscimo e/ou supressão de serviços, é possível formalizá-lo no mesmo termo aditivo.</w:t>
      </w:r>
    </w:p>
    <w:p w14:paraId="60682443" w14:textId="7E84838A" w:rsidR="00C41262" w:rsidRPr="00DC3A34" w:rsidRDefault="00C41262" w:rsidP="00C41262">
      <w:pPr>
        <w:shd w:val="clear" w:color="auto" w:fill="FFFFFF"/>
        <w:spacing w:after="57"/>
        <w:jc w:val="both"/>
        <w:rPr>
          <w:rFonts w:ascii="Arial" w:hAnsi="Arial"/>
          <w:sz w:val="20"/>
          <w:szCs w:val="20"/>
        </w:rPr>
      </w:pPr>
    </w:p>
    <w:p w14:paraId="5DB24893" w14:textId="77777777" w:rsidR="00AD47BD" w:rsidRPr="00DC3A34" w:rsidRDefault="00AD47BD" w:rsidP="00AD47BD">
      <w:pPr>
        <w:shd w:val="clear" w:color="auto" w:fill="FFFFFF"/>
        <w:spacing w:after="57"/>
        <w:rPr>
          <w:rFonts w:ascii="Arial" w:hAnsi="Arial"/>
          <w:sz w:val="20"/>
          <w:szCs w:val="20"/>
        </w:rPr>
      </w:pPr>
      <w:r w:rsidRPr="00DC3A34">
        <w:rPr>
          <w:rFonts w:ascii="Arial" w:hAnsi="Arial"/>
          <w:b/>
          <w:bCs/>
          <w:color w:val="000000"/>
          <w:sz w:val="20"/>
          <w:szCs w:val="20"/>
        </w:rPr>
        <w:t>14 REQUISITOS DE HABILITAÇÃO</w:t>
      </w:r>
    </w:p>
    <w:p w14:paraId="1B971575" w14:textId="77777777" w:rsidR="00AD47BD" w:rsidRPr="00DC3A34" w:rsidRDefault="00AD47BD" w:rsidP="00AD47BD">
      <w:pPr>
        <w:shd w:val="clear" w:color="auto" w:fill="FFFFFF"/>
        <w:spacing w:after="57"/>
        <w:rPr>
          <w:rFonts w:ascii="Arial" w:hAnsi="Arial"/>
          <w:sz w:val="20"/>
          <w:szCs w:val="20"/>
        </w:rPr>
      </w:pPr>
      <w:r w:rsidRPr="00DC3A34">
        <w:rPr>
          <w:rFonts w:ascii="Arial" w:hAnsi="Arial"/>
          <w:color w:val="000000"/>
          <w:sz w:val="20"/>
          <w:szCs w:val="20"/>
        </w:rPr>
        <w:t>Os requisitos de habilitação são aqueles previstos nos Documentos de Habilitação (Anexo II do Edital).</w:t>
      </w:r>
    </w:p>
    <w:p w14:paraId="0E1EEC1E" w14:textId="77777777" w:rsidR="00AD47BD" w:rsidRPr="00DC3A34" w:rsidRDefault="00AD47BD" w:rsidP="00AD47BD">
      <w:pPr>
        <w:shd w:val="clear" w:color="auto" w:fill="FFFFFF"/>
        <w:spacing w:after="57"/>
        <w:jc w:val="center"/>
        <w:rPr>
          <w:rFonts w:ascii="Arial" w:hAnsi="Arial"/>
          <w:color w:val="000000"/>
          <w:sz w:val="20"/>
          <w:szCs w:val="20"/>
          <w:shd w:val="clear" w:color="auto" w:fill="FFFF66"/>
        </w:rPr>
      </w:pPr>
    </w:p>
    <w:p w14:paraId="535500BB" w14:textId="77777777" w:rsidR="00AD47BD" w:rsidRPr="00DC3A34" w:rsidRDefault="00AD47BD" w:rsidP="00AD47BD">
      <w:pPr>
        <w:shd w:val="clear" w:color="auto" w:fill="FFFFFF"/>
        <w:spacing w:after="57"/>
        <w:rPr>
          <w:rFonts w:ascii="Arial" w:hAnsi="Arial"/>
          <w:sz w:val="20"/>
          <w:szCs w:val="20"/>
        </w:rPr>
      </w:pPr>
      <w:r w:rsidRPr="00DC3A34">
        <w:rPr>
          <w:rFonts w:ascii="Arial" w:hAnsi="Arial"/>
          <w:b/>
          <w:bCs/>
          <w:color w:val="000000"/>
          <w:sz w:val="20"/>
          <w:szCs w:val="20"/>
        </w:rPr>
        <w:t>15 ALTERAÇÃO SUBJETIVA</w:t>
      </w:r>
    </w:p>
    <w:p w14:paraId="7F09EADC"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color w:val="000000"/>
          <w:sz w:val="20"/>
          <w:szCs w:val="20"/>
        </w:rPr>
        <w:t xml:space="preserve">15.1 </w:t>
      </w:r>
      <w:r w:rsidRPr="00DC3A34">
        <w:rPr>
          <w:rFonts w:ascii="Arial" w:hAnsi="Arial"/>
          <w:color w:val="000000"/>
          <w:sz w:val="20"/>
          <w:szCs w:val="20"/>
        </w:rPr>
        <w:t>É admissível a continuidade do Contrato administrativo quando houver fusão, cisão ou incorporação do Contratado com outra pessoa jurídica, desde que:</w:t>
      </w:r>
    </w:p>
    <w:p w14:paraId="3A83ED76"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sz w:val="20"/>
          <w:szCs w:val="20"/>
        </w:rPr>
        <w:t>15.1.1</w:t>
      </w:r>
      <w:r w:rsidRPr="00DC3A34">
        <w:rPr>
          <w:rFonts w:ascii="Arial" w:hAnsi="Arial"/>
          <w:color w:val="000000"/>
          <w:sz w:val="20"/>
          <w:szCs w:val="20"/>
        </w:rPr>
        <w:t xml:space="preserve"> sejam observados pela nova pessoa jurídica todos os requisitos de habilitação exigidos na licitação original;</w:t>
      </w:r>
    </w:p>
    <w:p w14:paraId="7239A54D"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sz w:val="20"/>
          <w:szCs w:val="20"/>
        </w:rPr>
        <w:t>15.1.2</w:t>
      </w:r>
      <w:r w:rsidRPr="00DC3A34">
        <w:rPr>
          <w:rFonts w:ascii="Arial" w:hAnsi="Arial"/>
          <w:color w:val="000000"/>
          <w:sz w:val="20"/>
          <w:szCs w:val="20"/>
        </w:rPr>
        <w:t xml:space="preserve"> sejam mantidas as demais cláusulas e condições do Contrato; e</w:t>
      </w:r>
    </w:p>
    <w:p w14:paraId="28876838"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sz w:val="20"/>
          <w:szCs w:val="20"/>
        </w:rPr>
        <w:t>15.1.3</w:t>
      </w:r>
      <w:r w:rsidRPr="00DC3A34">
        <w:rPr>
          <w:rFonts w:ascii="Arial" w:hAnsi="Arial"/>
          <w:color w:val="000000"/>
          <w:sz w:val="20"/>
          <w:szCs w:val="20"/>
        </w:rPr>
        <w:t xml:space="preserve"> não haja prejuízo à execução do objeto pactuado e haja anuência expressa da Administração à continuidade do Contrato.</w:t>
      </w:r>
    </w:p>
    <w:p w14:paraId="6DB5FFE3"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color w:val="000000"/>
          <w:sz w:val="20"/>
          <w:szCs w:val="20"/>
        </w:rPr>
        <w:t xml:space="preserve">15.2 </w:t>
      </w:r>
      <w:r w:rsidRPr="00DC3A34">
        <w:rPr>
          <w:rFonts w:ascii="Arial" w:hAnsi="Arial"/>
          <w:color w:val="000000"/>
          <w:sz w:val="20"/>
          <w:szCs w:val="20"/>
        </w:rPr>
        <w:t>A alteração subjetiva a que se refere o item 15.1 deverá ser formalizada por meio de termo aditivo ao contrato.</w:t>
      </w:r>
    </w:p>
    <w:p w14:paraId="7A26959B" w14:textId="77777777" w:rsidR="00AD47BD" w:rsidRPr="00DC3A34" w:rsidRDefault="00AD47BD" w:rsidP="00AD47BD">
      <w:pPr>
        <w:shd w:val="clear" w:color="auto" w:fill="FFFFFF"/>
        <w:spacing w:after="57"/>
        <w:jc w:val="both"/>
        <w:rPr>
          <w:rFonts w:ascii="Arial" w:hAnsi="Arial"/>
          <w:color w:val="000000"/>
          <w:sz w:val="20"/>
          <w:szCs w:val="20"/>
        </w:rPr>
      </w:pPr>
    </w:p>
    <w:p w14:paraId="35465C1C" w14:textId="77777777" w:rsidR="00AD47BD" w:rsidRPr="00DC3A34" w:rsidRDefault="00AD47BD" w:rsidP="00AD47BD">
      <w:pPr>
        <w:shd w:val="clear" w:color="auto" w:fill="FFFFFF"/>
        <w:spacing w:after="57"/>
        <w:rPr>
          <w:rFonts w:ascii="Arial" w:hAnsi="Arial"/>
          <w:sz w:val="20"/>
          <w:szCs w:val="20"/>
        </w:rPr>
      </w:pPr>
      <w:r w:rsidRPr="00DC3A34">
        <w:rPr>
          <w:rFonts w:ascii="Arial" w:hAnsi="Arial"/>
          <w:b/>
          <w:bCs/>
          <w:color w:val="000000"/>
          <w:sz w:val="20"/>
          <w:szCs w:val="20"/>
        </w:rPr>
        <w:t>16 CONTROLE DA EXECUÇÃO</w:t>
      </w:r>
    </w:p>
    <w:p w14:paraId="6748814D" w14:textId="0BF46661" w:rsidR="00AD47BD" w:rsidRPr="00DC3A34" w:rsidRDefault="00AD47BD" w:rsidP="002E38C4">
      <w:pPr>
        <w:spacing w:after="57"/>
        <w:jc w:val="both"/>
        <w:rPr>
          <w:rFonts w:ascii="Arial" w:hAnsi="Arial"/>
          <w:sz w:val="20"/>
          <w:szCs w:val="20"/>
        </w:rPr>
      </w:pPr>
      <w:r w:rsidRPr="00DC3A34">
        <w:rPr>
          <w:rFonts w:ascii="Arial" w:hAnsi="Arial"/>
          <w:b/>
          <w:bCs/>
          <w:color w:val="000000"/>
          <w:sz w:val="20"/>
          <w:szCs w:val="20"/>
        </w:rPr>
        <w:t>16.1</w:t>
      </w:r>
      <w:r w:rsidRPr="00DC3A34">
        <w:rPr>
          <w:rFonts w:ascii="Arial" w:hAnsi="Arial"/>
          <w:color w:val="000000"/>
          <w:sz w:val="20"/>
          <w:szCs w:val="20"/>
        </w:rPr>
        <w:t xml:space="preserve"> O serviço terá </w:t>
      </w:r>
      <w:r w:rsidRPr="002E38C4">
        <w:rPr>
          <w:rFonts w:ascii="Arial" w:hAnsi="Arial"/>
          <w:color w:val="000000"/>
          <w:sz w:val="20"/>
          <w:szCs w:val="20"/>
        </w:rPr>
        <w:t xml:space="preserve">início em </w:t>
      </w:r>
      <w:r w:rsidR="002E38C4" w:rsidRPr="002E38C4">
        <w:rPr>
          <w:rFonts w:ascii="Arial" w:hAnsi="Arial"/>
          <w:color w:val="000000"/>
          <w:sz w:val="20"/>
          <w:szCs w:val="20"/>
        </w:rPr>
        <w:t>05 dias a partir da assinatura do contrato para elaboração do PEB.</w:t>
      </w:r>
    </w:p>
    <w:p w14:paraId="63954CB9" w14:textId="304AE91A" w:rsidR="00AD47BD" w:rsidRPr="00DC3A34" w:rsidRDefault="00AD47BD" w:rsidP="00AD47BD">
      <w:pPr>
        <w:shd w:val="clear" w:color="auto" w:fill="FFFFFF"/>
        <w:spacing w:after="57"/>
        <w:jc w:val="both"/>
        <w:rPr>
          <w:rFonts w:ascii="Arial" w:hAnsi="Arial"/>
          <w:sz w:val="20"/>
          <w:szCs w:val="20"/>
        </w:rPr>
      </w:pPr>
      <w:r w:rsidRPr="00DC3A34">
        <w:rPr>
          <w:rFonts w:ascii="Arial" w:hAnsi="Arial"/>
          <w:b/>
          <w:color w:val="000000"/>
          <w:sz w:val="20"/>
          <w:szCs w:val="20"/>
        </w:rPr>
        <w:t>16.2</w:t>
      </w:r>
      <w:r w:rsidRPr="00DC3A34">
        <w:rPr>
          <w:rFonts w:ascii="Arial" w:hAnsi="Arial"/>
          <w:color w:val="000000"/>
          <w:sz w:val="20"/>
          <w:szCs w:val="20"/>
        </w:rPr>
        <w:t xml:space="preserve"> Os serviços devem ser recebidos provisoriamente, pelo responsável por seu acompanhamento e fiscalização, mediante termo detalhado, quando verificado o cumprimento das exigências de caráter técnico, no prazo </w:t>
      </w:r>
      <w:r w:rsidRPr="00F979C7">
        <w:rPr>
          <w:rFonts w:ascii="Arial" w:hAnsi="Arial"/>
          <w:color w:val="000000"/>
          <w:sz w:val="20"/>
          <w:szCs w:val="20"/>
        </w:rPr>
        <w:t xml:space="preserve">de </w:t>
      </w:r>
      <w:r w:rsidR="00F979C7" w:rsidRPr="00F979C7">
        <w:rPr>
          <w:rFonts w:ascii="Arial" w:hAnsi="Arial"/>
          <w:color w:val="000000"/>
          <w:sz w:val="20"/>
          <w:szCs w:val="20"/>
        </w:rPr>
        <w:t>10 (dez</w:t>
      </w:r>
      <w:r w:rsidRPr="00F979C7">
        <w:rPr>
          <w:rFonts w:ascii="Arial" w:hAnsi="Arial"/>
          <w:color w:val="000000"/>
          <w:sz w:val="20"/>
          <w:szCs w:val="20"/>
        </w:rPr>
        <w:t>) dias.</w:t>
      </w:r>
    </w:p>
    <w:p w14:paraId="71AD48AB"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color w:val="000000"/>
          <w:sz w:val="20"/>
          <w:szCs w:val="20"/>
        </w:rPr>
        <w:t>16.2.2</w:t>
      </w:r>
      <w:r w:rsidRPr="00DC3A34">
        <w:rPr>
          <w:rFonts w:ascii="Arial" w:hAnsi="Arial"/>
          <w:color w:val="000000"/>
          <w:sz w:val="20"/>
          <w:szCs w:val="20"/>
        </w:rPr>
        <w:t xml:space="preserve"> Cabe ao fiscal do Contrato avaliar o caso concreto para o fim de fixar prazo para as correções.</w:t>
      </w:r>
    </w:p>
    <w:p w14:paraId="1FC9C4CE"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color w:val="000000"/>
          <w:sz w:val="20"/>
          <w:szCs w:val="20"/>
        </w:rPr>
        <w:t>16.3</w:t>
      </w:r>
      <w:r w:rsidRPr="00DC3A34">
        <w:rPr>
          <w:rFonts w:ascii="Arial" w:hAnsi="Arial"/>
          <w:color w:val="000000"/>
          <w:sz w:val="20"/>
          <w:szCs w:val="20"/>
        </w:rPr>
        <w:t xml:space="preserve"> Nos termos do art. 359 do Decreto Estadual n.º 10.086/2022, poderá ser dispensado o recebimento provisório nos serviços até o valor previsto no inciso II do art. 75, da Lei Federal n.º 14.133, de 2021, desde que não se componham de aparelhos, equipamentos e instalações sujeitos à verificação de funcionamento e produtividade.</w:t>
      </w:r>
    </w:p>
    <w:p w14:paraId="1A8FCFE8" w14:textId="11F725CB" w:rsidR="00AD47BD" w:rsidRPr="00DC3A34" w:rsidRDefault="00AD47BD" w:rsidP="00AD47BD">
      <w:pPr>
        <w:shd w:val="clear" w:color="auto" w:fill="FFFFFF"/>
        <w:spacing w:after="57"/>
        <w:jc w:val="both"/>
        <w:rPr>
          <w:rFonts w:ascii="Arial" w:hAnsi="Arial"/>
          <w:sz w:val="20"/>
          <w:szCs w:val="20"/>
        </w:rPr>
      </w:pPr>
      <w:r w:rsidRPr="00DC3A34">
        <w:rPr>
          <w:rFonts w:ascii="Arial" w:hAnsi="Arial"/>
          <w:b/>
          <w:color w:val="000000"/>
          <w:sz w:val="20"/>
          <w:szCs w:val="20"/>
        </w:rPr>
        <w:lastRenderedPageBreak/>
        <w:t>16.4</w:t>
      </w:r>
      <w:r w:rsidRPr="00DC3A34">
        <w:rPr>
          <w:rFonts w:ascii="Arial" w:hAnsi="Arial"/>
          <w:color w:val="000000"/>
          <w:sz w:val="20"/>
          <w:szCs w:val="20"/>
        </w:rPr>
        <w:t xml:space="preserve"> Os serviços serão recebidos definitivamente </w:t>
      </w:r>
      <w:r w:rsidRPr="00F979C7">
        <w:rPr>
          <w:rFonts w:ascii="Arial" w:hAnsi="Arial"/>
          <w:color w:val="000000"/>
          <w:sz w:val="20"/>
          <w:szCs w:val="20"/>
        </w:rPr>
        <w:t xml:space="preserve">no prazo de </w:t>
      </w:r>
      <w:r w:rsidR="00F979C7" w:rsidRPr="00F979C7">
        <w:rPr>
          <w:rFonts w:ascii="Arial" w:hAnsi="Arial"/>
          <w:color w:val="000000"/>
          <w:sz w:val="20"/>
          <w:szCs w:val="20"/>
        </w:rPr>
        <w:t>05 (cinco</w:t>
      </w:r>
      <w:r w:rsidRPr="00F979C7">
        <w:rPr>
          <w:rFonts w:ascii="Arial" w:hAnsi="Arial"/>
          <w:color w:val="000000"/>
          <w:sz w:val="20"/>
          <w:szCs w:val="20"/>
        </w:rPr>
        <w:t>) dias</w:t>
      </w:r>
      <w:r w:rsidRPr="00DC3A34">
        <w:rPr>
          <w:rFonts w:ascii="Arial" w:hAnsi="Arial"/>
          <w:color w:val="000000"/>
          <w:sz w:val="20"/>
          <w:szCs w:val="20"/>
        </w:rPr>
        <w:t>, contados do recebimento provisório, por servidor ou comissão designada pela autoridade competente, mediante termo detalhado que comprove o atendimento das exigências contratuais.</w:t>
      </w:r>
    </w:p>
    <w:p w14:paraId="1A27AC2F" w14:textId="77777777" w:rsidR="00AD47BD" w:rsidRPr="00DC3A34" w:rsidRDefault="00AD47BD" w:rsidP="00AD47BD">
      <w:pPr>
        <w:shd w:val="clear" w:color="auto" w:fill="FFFFFF"/>
        <w:spacing w:after="57"/>
        <w:jc w:val="both"/>
        <w:rPr>
          <w:rFonts w:ascii="Arial" w:hAnsi="Arial"/>
          <w:sz w:val="20"/>
          <w:szCs w:val="20"/>
        </w:rPr>
      </w:pPr>
      <w:r w:rsidRPr="00DC3A34">
        <w:rPr>
          <w:rFonts w:ascii="Arial" w:hAnsi="Arial"/>
          <w:b/>
          <w:color w:val="000000"/>
          <w:sz w:val="20"/>
          <w:szCs w:val="20"/>
        </w:rPr>
        <w:t>16.4.1</w:t>
      </w:r>
      <w:r w:rsidRPr="00DC3A34">
        <w:rPr>
          <w:rFonts w:ascii="Arial" w:hAnsi="Arial"/>
          <w:color w:val="000000"/>
          <w:sz w:val="20"/>
          <w:szCs w:val="20"/>
        </w:rPr>
        <w:t xml:space="preserve"> Na hipótese da verificação a que se refere o item anterior não ser procedida dentro do prazo fixado, reputar-se-á como realizada, consumando-se o recebimento definitivo no dia do esgotamento do prazo.</w:t>
      </w:r>
    </w:p>
    <w:p w14:paraId="7F0543B0" w14:textId="77777777" w:rsidR="00AD47BD" w:rsidRPr="00DC3A34" w:rsidRDefault="00AD47BD" w:rsidP="00AD47BD">
      <w:pPr>
        <w:shd w:val="clear" w:color="auto" w:fill="FFFFFF"/>
        <w:jc w:val="both"/>
        <w:rPr>
          <w:rFonts w:ascii="Arial" w:hAnsi="Arial"/>
          <w:sz w:val="20"/>
          <w:szCs w:val="20"/>
        </w:rPr>
      </w:pPr>
      <w:r w:rsidRPr="00DC3A34">
        <w:rPr>
          <w:rFonts w:ascii="Arial" w:hAnsi="Arial"/>
          <w:b/>
          <w:color w:val="000000"/>
          <w:sz w:val="20"/>
          <w:szCs w:val="20"/>
        </w:rPr>
        <w:t>16.5</w:t>
      </w:r>
      <w:r w:rsidRPr="00DC3A34">
        <w:rPr>
          <w:rFonts w:ascii="Arial" w:hAnsi="Arial"/>
          <w:color w:val="000000"/>
          <w:sz w:val="20"/>
          <w:szCs w:val="20"/>
        </w:rPr>
        <w:t xml:space="preserve"> O recebimento provisório ou definitivo não excluirá a responsabilidade civil pela solidez e pela segurança do fornecimento do objeto ou do serviço, nem a responsabilidade ético-profissional pela perfeita execução do contrato, nos limites estabelecidos pela lei ou pelo contrato.</w:t>
      </w:r>
    </w:p>
    <w:p w14:paraId="4B0B60C7" w14:textId="5171A979" w:rsidR="00AD47BD" w:rsidRPr="00F979C7" w:rsidRDefault="00AD47BD" w:rsidP="00F979C7">
      <w:pPr>
        <w:shd w:val="clear" w:color="auto" w:fill="FFFFFF"/>
        <w:spacing w:after="160"/>
        <w:jc w:val="both"/>
        <w:rPr>
          <w:rFonts w:ascii="Arial" w:hAnsi="Arial"/>
          <w:sz w:val="20"/>
          <w:szCs w:val="20"/>
        </w:rPr>
      </w:pPr>
      <w:r w:rsidRPr="00DC3A34">
        <w:rPr>
          <w:rFonts w:ascii="Arial" w:hAnsi="Arial"/>
          <w:b/>
          <w:color w:val="000000"/>
          <w:sz w:val="20"/>
          <w:szCs w:val="20"/>
        </w:rPr>
        <w:t>16.6</w:t>
      </w:r>
      <w:r w:rsidRPr="00DC3A34">
        <w:rPr>
          <w:rFonts w:ascii="Arial" w:hAnsi="Arial"/>
          <w:color w:val="000000"/>
          <w:sz w:val="20"/>
          <w:szCs w:val="20"/>
        </w:rPr>
        <w:t xml:space="preserve"> Os serviços poderão ser rejeitados, no todo ou em parte, quando estiverem em desacordo com as especificações constantes do termo de referência, da proposta ou do contrato, podendo ser fixado pelo fiscal do contrato, avaliado o caso concreto, um prazo para a substituição do bem, ou o refazimento do serviço, à custa do contratado, e sem prejuízo da aplicação das penalidades.</w:t>
      </w:r>
    </w:p>
    <w:p w14:paraId="36ABBFBB" w14:textId="638E507B" w:rsidR="00AD47BD" w:rsidRPr="00F979C7" w:rsidRDefault="00AD47BD" w:rsidP="00F979C7">
      <w:pPr>
        <w:shd w:val="clear" w:color="auto" w:fill="FFFFFF"/>
        <w:spacing w:after="57"/>
        <w:rPr>
          <w:rFonts w:ascii="Arial" w:hAnsi="Arial"/>
          <w:sz w:val="20"/>
          <w:szCs w:val="20"/>
        </w:rPr>
      </w:pPr>
      <w:r w:rsidRPr="00DC3A34">
        <w:rPr>
          <w:rFonts w:ascii="Arial" w:hAnsi="Arial"/>
          <w:b/>
          <w:bCs/>
          <w:color w:val="000000"/>
          <w:sz w:val="20"/>
          <w:szCs w:val="20"/>
        </w:rPr>
        <w:t>1</w:t>
      </w:r>
      <w:r w:rsidR="00F979C7">
        <w:rPr>
          <w:rFonts w:ascii="Arial" w:hAnsi="Arial"/>
          <w:b/>
          <w:bCs/>
          <w:color w:val="000000"/>
          <w:sz w:val="20"/>
          <w:szCs w:val="20"/>
        </w:rPr>
        <w:t>7</w:t>
      </w:r>
      <w:r w:rsidRPr="00DC3A34">
        <w:rPr>
          <w:rFonts w:ascii="Arial" w:hAnsi="Arial"/>
          <w:b/>
          <w:bCs/>
          <w:color w:val="000000"/>
          <w:sz w:val="20"/>
          <w:szCs w:val="20"/>
        </w:rPr>
        <w:t>.SUBCONTRATAÇÃO</w:t>
      </w:r>
      <w:bookmarkStart w:id="10" w:name="_Hlk133315427"/>
    </w:p>
    <w:p w14:paraId="75E74B76" w14:textId="0930F95E" w:rsidR="00AD47BD" w:rsidRPr="00DC3A34" w:rsidRDefault="00AD47BD" w:rsidP="00F979C7">
      <w:pPr>
        <w:shd w:val="clear" w:color="auto" w:fill="FFFFFF"/>
        <w:spacing w:after="160"/>
        <w:rPr>
          <w:rFonts w:ascii="Arial" w:hAnsi="Arial"/>
          <w:sz w:val="20"/>
          <w:szCs w:val="20"/>
        </w:rPr>
      </w:pPr>
      <w:r w:rsidRPr="00F979C7">
        <w:rPr>
          <w:rFonts w:ascii="Arial" w:eastAsia="Calibri" w:hAnsi="Arial"/>
          <w:b/>
          <w:bCs/>
          <w:sz w:val="20"/>
          <w:szCs w:val="20"/>
        </w:rPr>
        <w:t>1</w:t>
      </w:r>
      <w:r w:rsidR="00F979C7" w:rsidRPr="00F979C7">
        <w:rPr>
          <w:rFonts w:ascii="Arial" w:eastAsia="Calibri" w:hAnsi="Arial"/>
          <w:b/>
          <w:bCs/>
          <w:sz w:val="20"/>
          <w:szCs w:val="20"/>
        </w:rPr>
        <w:t>7</w:t>
      </w:r>
      <w:r w:rsidRPr="00F979C7">
        <w:rPr>
          <w:rFonts w:ascii="Arial" w:eastAsia="Calibri" w:hAnsi="Arial"/>
          <w:b/>
          <w:bCs/>
          <w:sz w:val="20"/>
          <w:szCs w:val="20"/>
        </w:rPr>
        <w:t>.1</w:t>
      </w:r>
      <w:r w:rsidRPr="00F979C7">
        <w:rPr>
          <w:rFonts w:ascii="Arial" w:eastAsia="Calibri" w:hAnsi="Arial"/>
          <w:sz w:val="20"/>
          <w:szCs w:val="20"/>
        </w:rPr>
        <w:t xml:space="preserve"> Não será admitida a subcontratação do objeto licitatório.</w:t>
      </w:r>
    </w:p>
    <w:bookmarkEnd w:id="10"/>
    <w:p w14:paraId="6D793DCB" w14:textId="44989B89" w:rsidR="00AD47BD" w:rsidRPr="00DC3A34" w:rsidRDefault="00AD47BD" w:rsidP="00AD47BD">
      <w:pPr>
        <w:shd w:val="clear" w:color="auto" w:fill="FFFFFF"/>
        <w:spacing w:before="120" w:after="120"/>
        <w:jc w:val="both"/>
        <w:rPr>
          <w:rFonts w:ascii="Arial" w:hAnsi="Arial"/>
          <w:sz w:val="20"/>
          <w:szCs w:val="20"/>
        </w:rPr>
      </w:pPr>
      <w:r w:rsidRPr="00DC3A34">
        <w:rPr>
          <w:rFonts w:ascii="Arial" w:hAnsi="Arial"/>
          <w:b/>
          <w:bCs/>
          <w:color w:val="000000"/>
          <w:sz w:val="20"/>
          <w:szCs w:val="20"/>
        </w:rPr>
        <w:t>1</w:t>
      </w:r>
      <w:r w:rsidR="00F979C7">
        <w:rPr>
          <w:rFonts w:ascii="Arial" w:hAnsi="Arial"/>
          <w:b/>
          <w:bCs/>
          <w:color w:val="000000"/>
          <w:sz w:val="20"/>
          <w:szCs w:val="20"/>
        </w:rPr>
        <w:t>8</w:t>
      </w:r>
      <w:r w:rsidRPr="00DC3A34">
        <w:rPr>
          <w:rFonts w:ascii="Arial" w:hAnsi="Arial"/>
          <w:b/>
          <w:bCs/>
          <w:color w:val="000000"/>
          <w:sz w:val="20"/>
          <w:szCs w:val="20"/>
        </w:rPr>
        <w:t>. VISTORIA</w:t>
      </w:r>
    </w:p>
    <w:p w14:paraId="5F4493AC" w14:textId="14BD4FED" w:rsidR="00AD47BD" w:rsidRPr="00DC3A34" w:rsidRDefault="00AD47BD" w:rsidP="00AD47BD">
      <w:pPr>
        <w:shd w:val="clear" w:color="auto" w:fill="FFFFFF"/>
        <w:spacing w:before="57" w:after="57"/>
        <w:jc w:val="both"/>
        <w:rPr>
          <w:rFonts w:ascii="Arial" w:hAnsi="Arial"/>
          <w:sz w:val="20"/>
          <w:szCs w:val="20"/>
        </w:rPr>
      </w:pPr>
      <w:r w:rsidRPr="00DC3A34">
        <w:rPr>
          <w:rFonts w:ascii="Arial" w:hAnsi="Arial"/>
          <w:b/>
          <w:bCs/>
          <w:color w:val="000000"/>
          <w:sz w:val="20"/>
          <w:szCs w:val="20"/>
        </w:rPr>
        <w:t>1</w:t>
      </w:r>
      <w:r w:rsidR="00F979C7">
        <w:rPr>
          <w:rFonts w:ascii="Arial" w:hAnsi="Arial"/>
          <w:b/>
          <w:bCs/>
          <w:color w:val="000000"/>
          <w:sz w:val="20"/>
          <w:szCs w:val="20"/>
        </w:rPr>
        <w:t>8</w:t>
      </w:r>
      <w:r w:rsidRPr="00DC3A34">
        <w:rPr>
          <w:rFonts w:ascii="Arial" w:hAnsi="Arial"/>
          <w:b/>
          <w:bCs/>
          <w:color w:val="000000"/>
          <w:sz w:val="20"/>
          <w:szCs w:val="20"/>
        </w:rPr>
        <w:t>.1</w:t>
      </w:r>
      <w:r w:rsidRPr="00DC3A34">
        <w:rPr>
          <w:rFonts w:ascii="Arial" w:hAnsi="Arial"/>
          <w:color w:val="000000"/>
          <w:sz w:val="20"/>
          <w:szCs w:val="20"/>
        </w:rPr>
        <w:t xml:space="preserve"> Os licitantes poderão vistoriar o local onde serão executados os serviços até o último dia útil anterior à data fixada para a abertura da sessão pública, com o objetivo de inteirar-se das condições e grau de dificuldade existentes, mediante prévio agendamento junto a</w:t>
      </w:r>
      <w:r w:rsidR="00F979C7">
        <w:rPr>
          <w:rFonts w:ascii="Arial" w:hAnsi="Arial"/>
          <w:color w:val="000000"/>
          <w:sz w:val="20"/>
          <w:szCs w:val="20"/>
        </w:rPr>
        <w:t xml:space="preserve"> Diretoria Administrativa da Escola de Saúde</w:t>
      </w:r>
      <w:r w:rsidRPr="00DC3A34">
        <w:rPr>
          <w:rFonts w:ascii="Arial" w:hAnsi="Arial"/>
          <w:color w:val="000000"/>
          <w:sz w:val="20"/>
          <w:szCs w:val="20"/>
        </w:rPr>
        <w:t xml:space="preserve">, pelo telefone </w:t>
      </w:r>
      <w:r w:rsidR="00F979C7" w:rsidRPr="00F979C7">
        <w:rPr>
          <w:rFonts w:ascii="Arial" w:hAnsi="Arial"/>
          <w:color w:val="000000"/>
          <w:sz w:val="20"/>
          <w:szCs w:val="20"/>
        </w:rPr>
        <w:t>(41) 3343-0478</w:t>
      </w:r>
      <w:r w:rsidRPr="00F979C7">
        <w:rPr>
          <w:rFonts w:ascii="Arial" w:hAnsi="Arial"/>
          <w:color w:val="000000"/>
          <w:sz w:val="20"/>
          <w:szCs w:val="20"/>
        </w:rPr>
        <w:t>.</w:t>
      </w:r>
    </w:p>
    <w:p w14:paraId="64E2224C" w14:textId="2250A95C" w:rsidR="00AD47BD" w:rsidRPr="00DC3A34" w:rsidRDefault="00AD47BD" w:rsidP="00AD47BD">
      <w:pPr>
        <w:shd w:val="clear" w:color="auto" w:fill="FFFFFF"/>
        <w:spacing w:before="57" w:after="57"/>
        <w:jc w:val="both"/>
        <w:rPr>
          <w:rFonts w:ascii="Arial" w:hAnsi="Arial"/>
          <w:sz w:val="20"/>
          <w:szCs w:val="20"/>
        </w:rPr>
      </w:pPr>
      <w:r w:rsidRPr="00DC3A34">
        <w:rPr>
          <w:rFonts w:ascii="Arial" w:hAnsi="Arial"/>
          <w:b/>
          <w:bCs/>
          <w:color w:val="000000"/>
          <w:sz w:val="20"/>
          <w:szCs w:val="20"/>
        </w:rPr>
        <w:t>1</w:t>
      </w:r>
      <w:r w:rsidR="00F979C7">
        <w:rPr>
          <w:rFonts w:ascii="Arial" w:hAnsi="Arial"/>
          <w:b/>
          <w:bCs/>
          <w:color w:val="000000"/>
          <w:sz w:val="20"/>
          <w:szCs w:val="20"/>
        </w:rPr>
        <w:t>8</w:t>
      </w:r>
      <w:r w:rsidRPr="00DC3A34">
        <w:rPr>
          <w:rFonts w:ascii="Arial" w:hAnsi="Arial"/>
          <w:b/>
          <w:bCs/>
          <w:color w:val="000000"/>
          <w:sz w:val="20"/>
          <w:szCs w:val="20"/>
        </w:rPr>
        <w:t>.2</w:t>
      </w:r>
      <w:r w:rsidRPr="00DC3A34">
        <w:rPr>
          <w:rFonts w:ascii="Arial" w:hAnsi="Arial"/>
          <w:color w:val="000000"/>
          <w:sz w:val="20"/>
          <w:szCs w:val="20"/>
        </w:rPr>
        <w:t xml:space="preserve"> Caso os licitantes optem por não realizar a vistoria, deverão apresentar declaração formal assinada pelo responsável técnico do licitante acerca do conhecimento pleno das condições e peculiaridades da contratação, conforme modelo constante dos Modelos de Declaração (Modelo 3 do Anexo VI deste Edital).</w:t>
      </w:r>
    </w:p>
    <w:p w14:paraId="524A9E44" w14:textId="78DF943F" w:rsidR="00AD47BD" w:rsidRPr="00DC3A34" w:rsidRDefault="00AD47BD" w:rsidP="00AD47BD">
      <w:pPr>
        <w:shd w:val="clear" w:color="auto" w:fill="FFFFFF"/>
        <w:spacing w:before="57" w:after="57"/>
        <w:jc w:val="both"/>
        <w:rPr>
          <w:rFonts w:ascii="Arial" w:hAnsi="Arial"/>
          <w:sz w:val="20"/>
          <w:szCs w:val="20"/>
        </w:rPr>
      </w:pPr>
      <w:r w:rsidRPr="00DC3A34">
        <w:rPr>
          <w:rFonts w:ascii="Arial" w:hAnsi="Arial"/>
          <w:b/>
          <w:bCs/>
          <w:iCs/>
          <w:color w:val="000000"/>
          <w:sz w:val="20"/>
          <w:szCs w:val="20"/>
        </w:rPr>
        <w:t>1</w:t>
      </w:r>
      <w:r w:rsidR="00F979C7">
        <w:rPr>
          <w:rFonts w:ascii="Arial" w:hAnsi="Arial"/>
          <w:b/>
          <w:bCs/>
          <w:iCs/>
          <w:color w:val="000000"/>
          <w:sz w:val="20"/>
          <w:szCs w:val="20"/>
        </w:rPr>
        <w:t>8</w:t>
      </w:r>
      <w:r w:rsidRPr="00DC3A34">
        <w:rPr>
          <w:rFonts w:ascii="Arial" w:hAnsi="Arial"/>
          <w:b/>
          <w:bCs/>
          <w:iCs/>
          <w:color w:val="000000"/>
          <w:sz w:val="20"/>
          <w:szCs w:val="20"/>
        </w:rPr>
        <w:t>.3</w:t>
      </w:r>
      <w:r w:rsidRPr="00DC3A34">
        <w:rPr>
          <w:rFonts w:ascii="Arial" w:hAnsi="Arial"/>
          <w:iCs/>
          <w:color w:val="000000"/>
          <w:sz w:val="20"/>
          <w:szCs w:val="20"/>
        </w:rPr>
        <w:t xml:space="preserve"> 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2B7B235F" w14:textId="2B1FE147" w:rsidR="007304C3" w:rsidRPr="00F979C7" w:rsidRDefault="00AD47BD" w:rsidP="00F979C7">
      <w:pPr>
        <w:shd w:val="clear" w:color="auto" w:fill="FFFFFF"/>
        <w:spacing w:before="57" w:after="57"/>
        <w:jc w:val="both"/>
        <w:rPr>
          <w:rFonts w:ascii="Arial" w:hAnsi="Arial"/>
          <w:sz w:val="20"/>
          <w:szCs w:val="20"/>
        </w:rPr>
      </w:pPr>
      <w:r w:rsidRPr="00DC3A34">
        <w:rPr>
          <w:rFonts w:ascii="Arial" w:hAnsi="Arial"/>
          <w:b/>
          <w:bCs/>
          <w:color w:val="000000"/>
          <w:sz w:val="20"/>
          <w:szCs w:val="20"/>
        </w:rPr>
        <w:t>1</w:t>
      </w:r>
      <w:r w:rsidR="00F979C7">
        <w:rPr>
          <w:rFonts w:ascii="Arial" w:hAnsi="Arial"/>
          <w:b/>
          <w:bCs/>
          <w:color w:val="000000"/>
          <w:sz w:val="20"/>
          <w:szCs w:val="20"/>
        </w:rPr>
        <w:t>8</w:t>
      </w:r>
      <w:r w:rsidRPr="00DC3A34">
        <w:rPr>
          <w:rFonts w:ascii="Arial" w:hAnsi="Arial"/>
          <w:b/>
          <w:bCs/>
          <w:color w:val="000000"/>
          <w:sz w:val="20"/>
          <w:szCs w:val="20"/>
        </w:rPr>
        <w:t>.4</w:t>
      </w:r>
      <w:r w:rsidRPr="00DC3A34">
        <w:rPr>
          <w:rFonts w:ascii="Arial" w:hAnsi="Arial"/>
          <w:color w:val="000000"/>
          <w:sz w:val="20"/>
          <w:szCs w:val="20"/>
        </w:rPr>
        <w:t xml:space="preserve"> Nenhum licitante poderá alegar desconhecimento das condições e grau de dificuldade existentes como justificativa para se eximir das obrigações assumidas ou em favor de eventuais pretensões de acréscimos de preços em decorrência da execução do objeto.</w:t>
      </w:r>
    </w:p>
    <w:p w14:paraId="2017CEA9" w14:textId="0B6B4D2E" w:rsidR="00AD47BD" w:rsidRPr="00DC3A34" w:rsidRDefault="00F979C7" w:rsidP="00AD47BD">
      <w:pPr>
        <w:shd w:val="clear" w:color="auto" w:fill="FFFFFF"/>
        <w:spacing w:before="120"/>
        <w:ind w:right="-30"/>
        <w:rPr>
          <w:rFonts w:ascii="Arial" w:hAnsi="Arial"/>
          <w:b/>
          <w:bCs/>
          <w:sz w:val="20"/>
          <w:szCs w:val="20"/>
        </w:rPr>
      </w:pPr>
      <w:r>
        <w:rPr>
          <w:rFonts w:ascii="Arial" w:eastAsia="MS Gothic" w:hAnsi="Arial"/>
          <w:b/>
          <w:bCs/>
          <w:sz w:val="20"/>
          <w:szCs w:val="20"/>
        </w:rPr>
        <w:t>19</w:t>
      </w:r>
      <w:r w:rsidR="00AD47BD" w:rsidRPr="00DC3A34">
        <w:rPr>
          <w:rFonts w:ascii="Arial" w:hAnsi="Arial"/>
          <w:b/>
          <w:bCs/>
          <w:sz w:val="20"/>
          <w:szCs w:val="20"/>
        </w:rPr>
        <w:t>. DOS RECURSOS ORÇAMENTÁRIOS.</w:t>
      </w:r>
    </w:p>
    <w:p w14:paraId="15B75C88" w14:textId="65638144" w:rsidR="00AD47BD" w:rsidRPr="008E14A1" w:rsidRDefault="00F979C7" w:rsidP="00AD47BD">
      <w:pPr>
        <w:shd w:val="clear" w:color="auto" w:fill="FFFFFF"/>
        <w:spacing w:after="57"/>
        <w:ind w:right="-30"/>
        <w:rPr>
          <w:rFonts w:ascii="Arial" w:hAnsi="Arial"/>
          <w:sz w:val="20"/>
          <w:szCs w:val="20"/>
        </w:rPr>
      </w:pPr>
      <w:r>
        <w:rPr>
          <w:rFonts w:ascii="Arial" w:eastAsia="MS Gothic" w:hAnsi="Arial"/>
          <w:b/>
          <w:bCs/>
          <w:sz w:val="20"/>
          <w:szCs w:val="20"/>
        </w:rPr>
        <w:t>19</w:t>
      </w:r>
      <w:r w:rsidR="00AD47BD" w:rsidRPr="00DC3A34">
        <w:rPr>
          <w:rFonts w:ascii="Arial" w:hAnsi="Arial"/>
          <w:b/>
          <w:bCs/>
          <w:sz w:val="20"/>
          <w:szCs w:val="20"/>
        </w:rPr>
        <w:t>.1</w:t>
      </w:r>
      <w:r w:rsidR="00AD47BD" w:rsidRPr="00DC3A34">
        <w:rPr>
          <w:rFonts w:ascii="Arial" w:hAnsi="Arial"/>
          <w:sz w:val="20"/>
          <w:szCs w:val="20"/>
        </w:rPr>
        <w:t xml:space="preserve"> As despesas decorrentes da presente contratação correrão à conta de recursos específicos consignados no Orçamento Geral do Estado deste exercício, na dotação abaixo discriminada:</w:t>
      </w:r>
    </w:p>
    <w:p w14:paraId="36657CB0" w14:textId="6485A9BE" w:rsidR="00AD47BD" w:rsidRPr="0000314A" w:rsidRDefault="00AD47BD" w:rsidP="0000314A">
      <w:pPr>
        <w:spacing w:after="57"/>
        <w:ind w:left="567"/>
        <w:jc w:val="both"/>
        <w:rPr>
          <w:rFonts w:ascii="Arial" w:hAnsi="Arial"/>
          <w:sz w:val="20"/>
          <w:szCs w:val="20"/>
        </w:rPr>
      </w:pPr>
      <w:r w:rsidRPr="0000314A">
        <w:rPr>
          <w:rFonts w:ascii="Arial" w:hAnsi="Arial"/>
          <w:b/>
          <w:bCs/>
          <w:color w:val="000000"/>
          <w:sz w:val="20"/>
          <w:szCs w:val="20"/>
        </w:rPr>
        <w:t>Gestão/Unidade:</w:t>
      </w:r>
      <w:r w:rsidRPr="00DC3A34">
        <w:rPr>
          <w:rFonts w:ascii="Arial" w:hAnsi="Arial"/>
          <w:color w:val="000000"/>
          <w:sz w:val="20"/>
          <w:szCs w:val="20"/>
        </w:rPr>
        <w:t xml:space="preserve"> </w:t>
      </w:r>
      <w:r w:rsidR="0000314A" w:rsidRPr="0000314A">
        <w:rPr>
          <w:rFonts w:ascii="Arial" w:hAnsi="Arial"/>
          <w:color w:val="000000"/>
          <w:sz w:val="20"/>
          <w:szCs w:val="20"/>
        </w:rPr>
        <w:t>Escola de Saúde Pública do Estado do Paraná – ESPP;</w:t>
      </w:r>
    </w:p>
    <w:p w14:paraId="6E6D3703" w14:textId="5F35E358" w:rsidR="00AD47BD" w:rsidRPr="0000314A" w:rsidRDefault="00AD47BD" w:rsidP="0000314A">
      <w:pPr>
        <w:spacing w:after="57"/>
        <w:ind w:left="567"/>
        <w:jc w:val="both"/>
        <w:rPr>
          <w:rFonts w:ascii="Arial" w:hAnsi="Arial"/>
          <w:sz w:val="20"/>
          <w:szCs w:val="20"/>
        </w:rPr>
      </w:pPr>
      <w:r w:rsidRPr="0000314A">
        <w:rPr>
          <w:rFonts w:ascii="Arial" w:hAnsi="Arial"/>
          <w:b/>
          <w:bCs/>
          <w:color w:val="000000"/>
          <w:sz w:val="20"/>
          <w:szCs w:val="20"/>
        </w:rPr>
        <w:t>Fonte de Recursos:</w:t>
      </w:r>
      <w:r w:rsidRPr="0000314A">
        <w:rPr>
          <w:rFonts w:ascii="Arial" w:hAnsi="Arial"/>
          <w:color w:val="000000"/>
          <w:sz w:val="20"/>
          <w:szCs w:val="20"/>
        </w:rPr>
        <w:t xml:space="preserve"> </w:t>
      </w:r>
      <w:r w:rsidR="0000314A" w:rsidRPr="0000314A">
        <w:rPr>
          <w:rFonts w:ascii="Arial" w:hAnsi="Arial"/>
          <w:color w:val="000000"/>
          <w:sz w:val="20"/>
          <w:szCs w:val="20"/>
        </w:rPr>
        <w:t>FONTE 7 – TAE OBRAS E PROJETOS;</w:t>
      </w:r>
    </w:p>
    <w:p w14:paraId="11AFAD83" w14:textId="18FA7452" w:rsidR="0000314A" w:rsidRDefault="00AD47BD" w:rsidP="0000314A">
      <w:pPr>
        <w:spacing w:after="57"/>
        <w:ind w:left="567"/>
        <w:jc w:val="both"/>
        <w:rPr>
          <w:rFonts w:ascii="Arial" w:hAnsi="Arial"/>
          <w:color w:val="000000"/>
          <w:sz w:val="20"/>
          <w:szCs w:val="20"/>
          <w:shd w:val="clear" w:color="auto" w:fill="FFFF00"/>
        </w:rPr>
      </w:pPr>
      <w:r w:rsidRPr="0000314A">
        <w:rPr>
          <w:rFonts w:ascii="Arial" w:hAnsi="Arial"/>
          <w:b/>
          <w:bCs/>
          <w:color w:val="000000"/>
          <w:sz w:val="20"/>
          <w:szCs w:val="20"/>
        </w:rPr>
        <w:t>Programa de Trabalho:</w:t>
      </w:r>
      <w:r w:rsidRPr="0000314A">
        <w:rPr>
          <w:rFonts w:ascii="Arial" w:hAnsi="Arial"/>
          <w:color w:val="000000"/>
          <w:sz w:val="20"/>
          <w:szCs w:val="20"/>
        </w:rPr>
        <w:t xml:space="preserve"> </w:t>
      </w:r>
      <w:r w:rsidR="0000314A" w:rsidRPr="0000314A">
        <w:rPr>
          <w:rFonts w:ascii="Arial" w:hAnsi="Arial"/>
          <w:color w:val="000000"/>
          <w:sz w:val="20"/>
          <w:szCs w:val="20"/>
        </w:rPr>
        <w:t>(De acordo com a Lei Orçamentária Anual (LOA) e é compatível com o Plano Plurianual (PPA) e com a Lei de Diretrizes Orçamentárias (LDO) vigentes, nos termos do art. 18, caput, da Lei</w:t>
      </w:r>
      <w:r w:rsidR="004D556E">
        <w:rPr>
          <w:rFonts w:ascii="Arial" w:hAnsi="Arial"/>
          <w:color w:val="000000"/>
          <w:sz w:val="20"/>
          <w:szCs w:val="20"/>
        </w:rPr>
        <w:t xml:space="preserve"> </w:t>
      </w:r>
      <w:r w:rsidR="0000314A" w:rsidRPr="0000314A">
        <w:rPr>
          <w:rFonts w:ascii="Arial" w:hAnsi="Arial"/>
          <w:color w:val="000000"/>
          <w:sz w:val="20"/>
          <w:szCs w:val="20"/>
        </w:rPr>
        <w:t>nº 14.133/2021);</w:t>
      </w:r>
    </w:p>
    <w:p w14:paraId="1D3BC061" w14:textId="49CE7839" w:rsidR="0000314A" w:rsidRDefault="00AD47BD" w:rsidP="0000314A">
      <w:pPr>
        <w:shd w:val="clear" w:color="auto" w:fill="FFFFFF"/>
        <w:spacing w:after="160"/>
        <w:ind w:left="567"/>
        <w:jc w:val="both"/>
        <w:rPr>
          <w:rFonts w:ascii="Arial" w:hAnsi="Arial"/>
          <w:color w:val="000000"/>
          <w:sz w:val="20"/>
          <w:szCs w:val="20"/>
        </w:rPr>
      </w:pPr>
      <w:r w:rsidRPr="0000314A">
        <w:rPr>
          <w:rFonts w:ascii="Arial" w:hAnsi="Arial"/>
          <w:b/>
          <w:bCs/>
          <w:color w:val="000000"/>
          <w:sz w:val="20"/>
          <w:szCs w:val="20"/>
        </w:rPr>
        <w:t>Elemento de Despesa:</w:t>
      </w:r>
      <w:r w:rsidRPr="00DC3A34">
        <w:rPr>
          <w:rFonts w:ascii="Arial" w:hAnsi="Arial"/>
          <w:color w:val="000000"/>
          <w:sz w:val="20"/>
          <w:szCs w:val="20"/>
        </w:rPr>
        <w:t xml:space="preserve"> </w:t>
      </w:r>
      <w:r w:rsidR="0000314A" w:rsidRPr="0000314A">
        <w:rPr>
          <w:rFonts w:ascii="Arial" w:hAnsi="Arial"/>
          <w:color w:val="000000"/>
          <w:sz w:val="20"/>
          <w:szCs w:val="20"/>
        </w:rPr>
        <w:t>4.4.90.51.01.00 - CONSTRUÇÃO, INSTALAÇÃO, AMPLIAÇÃO E REFORMAS DE</w:t>
      </w:r>
      <w:r w:rsidR="0000314A">
        <w:rPr>
          <w:rFonts w:ascii="Arial" w:hAnsi="Arial"/>
          <w:color w:val="000000"/>
          <w:sz w:val="20"/>
          <w:szCs w:val="20"/>
        </w:rPr>
        <w:t xml:space="preserve"> </w:t>
      </w:r>
      <w:r w:rsidR="0000314A" w:rsidRPr="0000314A">
        <w:rPr>
          <w:rFonts w:ascii="Arial" w:hAnsi="Arial"/>
          <w:color w:val="000000"/>
          <w:sz w:val="20"/>
          <w:szCs w:val="20"/>
        </w:rPr>
        <w:t>BENS PATRIMONIAIS - Despesas com estudos e projetos; início, prosseguimento e conclusão de obras; pagamento de pessoal temporário não pertencente ao quadro da entidade e necessário à realização das mesmas; pagamento de obras contratadas; instalações que sejam incorporáveis ou inerentes ao imóvel, tais como: elevadores, aparelhagem para ar-condicionado central etc.</w:t>
      </w:r>
      <w:r w:rsidR="0000314A">
        <w:rPr>
          <w:rFonts w:ascii="Arial" w:hAnsi="Arial"/>
          <w:color w:val="000000"/>
          <w:sz w:val="20"/>
          <w:szCs w:val="20"/>
        </w:rPr>
        <w:t>;</w:t>
      </w:r>
    </w:p>
    <w:p w14:paraId="780D7A88" w14:textId="414FD1AB" w:rsidR="00AD47BD" w:rsidRPr="00DC3A34" w:rsidRDefault="00AD47BD" w:rsidP="00F979C7">
      <w:pPr>
        <w:pStyle w:val="Textbody"/>
        <w:spacing w:before="57" w:after="57" w:line="240" w:lineRule="auto"/>
        <w:ind w:left="27"/>
        <w:jc w:val="both"/>
        <w:rPr>
          <w:rFonts w:ascii="Arial" w:hAnsi="Arial"/>
          <w:b/>
          <w:bCs/>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 PARTICIPAÇÃO DE CONSÓRCIOS</w:t>
      </w:r>
    </w:p>
    <w:p w14:paraId="3822A958" w14:textId="549D0891"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.1</w:t>
      </w:r>
      <w:r w:rsidRPr="00DC3A34">
        <w:rPr>
          <w:rFonts w:ascii="Arial" w:hAnsi="Arial"/>
          <w:sz w:val="20"/>
          <w:szCs w:val="20"/>
        </w:rPr>
        <w:t xml:space="preserve"> As empresas consorciadas deverão ter objeto social pertinente e compatível com o objeto licitado.</w:t>
      </w:r>
    </w:p>
    <w:p w14:paraId="24C76B37" w14:textId="106A3018"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.2</w:t>
      </w:r>
      <w:r w:rsidRPr="00DC3A34">
        <w:rPr>
          <w:rFonts w:ascii="Arial" w:hAnsi="Arial"/>
          <w:sz w:val="20"/>
          <w:szCs w:val="20"/>
        </w:rPr>
        <w:t xml:space="preserve"> No prazo do Item 4.4 das Condições Gerais </w:t>
      </w:r>
      <w:r w:rsidR="008E14A1">
        <w:rPr>
          <w:rFonts w:ascii="Arial" w:hAnsi="Arial"/>
          <w:sz w:val="20"/>
          <w:szCs w:val="20"/>
        </w:rPr>
        <w:t>da Concorrência</w:t>
      </w:r>
      <w:r w:rsidRPr="00DC3A34">
        <w:rPr>
          <w:rFonts w:ascii="Arial" w:hAnsi="Arial"/>
          <w:sz w:val="20"/>
          <w:szCs w:val="20"/>
        </w:rPr>
        <w:t>, o arrematante entregará, junto com os demais documentos:</w:t>
      </w:r>
    </w:p>
    <w:p w14:paraId="1168D315" w14:textId="77777777"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a)</w:t>
      </w:r>
      <w:r w:rsidRPr="00DC3A34">
        <w:rPr>
          <w:rFonts w:ascii="Arial" w:hAnsi="Arial"/>
          <w:sz w:val="20"/>
          <w:szCs w:val="20"/>
        </w:rPr>
        <w:t xml:space="preserve">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7D7685A5" w14:textId="77777777"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b)</w:t>
      </w:r>
      <w:r w:rsidRPr="00DC3A34">
        <w:rPr>
          <w:rFonts w:ascii="Arial" w:hAnsi="Arial"/>
          <w:sz w:val="20"/>
          <w:szCs w:val="20"/>
        </w:rPr>
        <w:t xml:space="preserve"> documento com indicação da empresa responsável pelo consórcio, a qual deverá atender às condições de liderança, fixadas neste edital. No consórcio de empresas brasileiras e estrangeiras, a liderança caberá, obrigatoriamente, à empresa brasileira.</w:t>
      </w:r>
    </w:p>
    <w:p w14:paraId="46F213E9" w14:textId="43B16AA9"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lastRenderedPageBreak/>
        <w:t>2</w:t>
      </w:r>
      <w:r w:rsidR="00F979C7">
        <w:rPr>
          <w:rFonts w:ascii="Arial" w:hAnsi="Arial"/>
          <w:b/>
          <w:bCs/>
          <w:sz w:val="20"/>
          <w:szCs w:val="20"/>
        </w:rPr>
        <w:t>0</w:t>
      </w:r>
      <w:r w:rsidRPr="00DC3A34">
        <w:rPr>
          <w:rFonts w:ascii="Arial" w:hAnsi="Arial"/>
          <w:b/>
          <w:bCs/>
          <w:sz w:val="20"/>
          <w:szCs w:val="20"/>
        </w:rPr>
        <w:t>.3</w:t>
      </w:r>
      <w:r w:rsidRPr="00DC3A34">
        <w:rPr>
          <w:rFonts w:ascii="Arial" w:hAnsi="Arial"/>
          <w:sz w:val="20"/>
          <w:szCs w:val="20"/>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FF2ACFB" w14:textId="58111AE9"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.4</w:t>
      </w:r>
      <w:r w:rsidRPr="00DC3A34">
        <w:rPr>
          <w:rFonts w:ascii="Arial" w:hAnsi="Arial"/>
          <w:sz w:val="20"/>
          <w:szCs w:val="20"/>
        </w:rPr>
        <w:t xml:space="preserve"> A empresa consorciada está impedida de participar desta licitação através de mais de um consórcio ou isoladamente, inclusive na condição de subcontratada de outra licitante.</w:t>
      </w:r>
    </w:p>
    <w:p w14:paraId="2BE30322" w14:textId="3FDD5173"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.5</w:t>
      </w:r>
      <w:r w:rsidRPr="00DC3A34">
        <w:rPr>
          <w:rFonts w:ascii="Arial" w:hAnsi="Arial"/>
          <w:sz w:val="20"/>
          <w:szCs w:val="20"/>
        </w:rPr>
        <w:t xml:space="preserve"> Os integrantes do consórcio respondem de forma solidária pelos atos praticados em consórcio, tanto na fase de licitação, quanto na de execução do contrato.</w:t>
      </w:r>
    </w:p>
    <w:p w14:paraId="3EFC030C" w14:textId="64A7DA3B"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.6</w:t>
      </w:r>
      <w:r w:rsidRPr="00DC3A34">
        <w:rPr>
          <w:rFonts w:ascii="Arial" w:hAnsi="Arial"/>
          <w:sz w:val="20"/>
          <w:szCs w:val="20"/>
        </w:rPr>
        <w:t xml:space="preserve"> A alterarão da constituição ou da composição do consórcio depende de prévia e expressa autorização da Contratante, mantidas as premissas que asseguram a habilitação da(s) consorciada(s) e do consórcio.</w:t>
      </w:r>
    </w:p>
    <w:p w14:paraId="650DB913" w14:textId="497866DC"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.7</w:t>
      </w:r>
      <w:r w:rsidRPr="00DC3A34">
        <w:rPr>
          <w:rFonts w:ascii="Arial" w:hAnsi="Arial"/>
          <w:sz w:val="20"/>
          <w:szCs w:val="20"/>
        </w:rPr>
        <w:t xml:space="preserve"> A empresa líder será a representante do consórcio perante a Contratante e deverá subscrever a proposta de preços, em nome do consórcio. </w:t>
      </w:r>
    </w:p>
    <w:p w14:paraId="5A820650" w14:textId="774E8F1E"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.8</w:t>
      </w:r>
      <w:r w:rsidRPr="00DC3A34">
        <w:rPr>
          <w:rFonts w:ascii="Arial" w:hAnsi="Arial"/>
          <w:sz w:val="20"/>
          <w:szCs w:val="20"/>
        </w:rPr>
        <w:t xml:space="preserve"> Qualquer uma das consorciadas poderá apresentar, em nome do consórcio, a garantia da execução, quando exigida. </w:t>
      </w:r>
    </w:p>
    <w:p w14:paraId="493900EE" w14:textId="650E920F"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.9</w:t>
      </w:r>
      <w:r w:rsidRPr="00DC3A34">
        <w:rPr>
          <w:rFonts w:ascii="Arial" w:hAnsi="Arial"/>
          <w:sz w:val="20"/>
          <w:szCs w:val="20"/>
        </w:rPr>
        <w:t xml:space="preserve"> O prazo de duração do consórcio deve, no mínimo, coincidir com o prazo de conclusão do objeto licitado, até sua aceitação definitiva.</w:t>
      </w:r>
    </w:p>
    <w:p w14:paraId="2AE58A72" w14:textId="35DDBB8C"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.10</w:t>
      </w:r>
      <w:r w:rsidRPr="00DC3A34">
        <w:rPr>
          <w:rFonts w:ascii="Arial" w:hAnsi="Arial"/>
          <w:sz w:val="20"/>
          <w:szCs w:val="20"/>
        </w:rPr>
        <w:t xml:space="preserve"> Os consorciados não poderão constituir nova pessoa jurídica, nem adotar denominação própria diversa de seus integrantes.</w:t>
      </w:r>
    </w:p>
    <w:p w14:paraId="42FD050A" w14:textId="7D1C5233" w:rsidR="00AD47BD" w:rsidRPr="00DC3A34" w:rsidRDefault="00AD47BD" w:rsidP="00AD47BD">
      <w:pPr>
        <w:suppressAutoHyphens w:val="0"/>
        <w:autoSpaceDE w:val="0"/>
        <w:adjustRightInd w:val="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.11</w:t>
      </w:r>
      <w:r w:rsidRPr="00DC3A34">
        <w:rPr>
          <w:rFonts w:ascii="Arial" w:hAnsi="Arial"/>
          <w:sz w:val="20"/>
          <w:szCs w:val="20"/>
        </w:rPr>
        <w:t xml:space="preserve"> Estará impedida de participar do consórcio a empresa na qual figure, entre seus diretores responsáveis técnicos ou sócios, pessoa que seja funcionário, diretor, responsável técnico ou sócio de outra empresa consorciada.</w:t>
      </w:r>
    </w:p>
    <w:p w14:paraId="3F9F04BA" w14:textId="51EF62E4" w:rsidR="00AD47BD" w:rsidRPr="00F979C7" w:rsidRDefault="00AD47BD" w:rsidP="00F979C7">
      <w:pPr>
        <w:suppressAutoHyphens w:val="0"/>
        <w:autoSpaceDE w:val="0"/>
        <w:adjustRightInd w:val="0"/>
        <w:spacing w:after="160"/>
        <w:jc w:val="both"/>
        <w:textAlignment w:val="auto"/>
        <w:rPr>
          <w:rFonts w:ascii="Arial" w:hAnsi="Arial"/>
          <w:sz w:val="20"/>
          <w:szCs w:val="20"/>
        </w:rPr>
      </w:pPr>
      <w:r w:rsidRPr="00DC3A34">
        <w:rPr>
          <w:rFonts w:ascii="Arial" w:hAnsi="Arial"/>
          <w:b/>
          <w:bCs/>
          <w:sz w:val="20"/>
          <w:szCs w:val="20"/>
        </w:rPr>
        <w:t>2</w:t>
      </w:r>
      <w:r w:rsidR="00F979C7">
        <w:rPr>
          <w:rFonts w:ascii="Arial" w:hAnsi="Arial"/>
          <w:b/>
          <w:bCs/>
          <w:sz w:val="20"/>
          <w:szCs w:val="20"/>
        </w:rPr>
        <w:t>0</w:t>
      </w:r>
      <w:r w:rsidRPr="00DC3A34">
        <w:rPr>
          <w:rFonts w:ascii="Arial" w:hAnsi="Arial"/>
          <w:b/>
          <w:bCs/>
          <w:sz w:val="20"/>
          <w:szCs w:val="20"/>
        </w:rPr>
        <w:t>.12</w:t>
      </w:r>
      <w:r w:rsidRPr="00DC3A34">
        <w:rPr>
          <w:rFonts w:ascii="Arial" w:hAnsi="Arial"/>
          <w:sz w:val="20"/>
          <w:szCs w:val="20"/>
        </w:rPr>
        <w:t xml:space="preserve"> Tratando-se de consórcio, o licitante vencedor fica obrigado a promover, antes da celebração do contrato, a constituição e o registro do consórcio no órgão oficial competente, nos termos do compromisso.”</w:t>
      </w:r>
    </w:p>
    <w:p w14:paraId="52852218" w14:textId="22E785E4" w:rsidR="00AD47BD" w:rsidRPr="00DC3A34" w:rsidRDefault="00AD47BD" w:rsidP="00AD47BD">
      <w:pPr>
        <w:shd w:val="clear" w:color="auto" w:fill="FFFFFF"/>
        <w:spacing w:after="57"/>
        <w:rPr>
          <w:rFonts w:ascii="Arial" w:hAnsi="Arial"/>
          <w:sz w:val="20"/>
          <w:szCs w:val="20"/>
        </w:rPr>
      </w:pPr>
      <w:r w:rsidRPr="00DC3A34">
        <w:rPr>
          <w:rFonts w:ascii="Arial" w:hAnsi="Arial"/>
          <w:b/>
          <w:bCs/>
          <w:color w:val="000000"/>
          <w:sz w:val="20"/>
          <w:szCs w:val="20"/>
        </w:rPr>
        <w:t>2</w:t>
      </w:r>
      <w:r w:rsidR="00F979C7">
        <w:rPr>
          <w:rFonts w:ascii="Arial" w:hAnsi="Arial"/>
          <w:b/>
          <w:bCs/>
          <w:color w:val="000000"/>
          <w:sz w:val="20"/>
          <w:szCs w:val="20"/>
        </w:rPr>
        <w:t>1</w:t>
      </w:r>
      <w:r w:rsidRPr="00DC3A34">
        <w:rPr>
          <w:rFonts w:ascii="Arial" w:hAnsi="Arial"/>
          <w:b/>
          <w:bCs/>
          <w:color w:val="000000"/>
          <w:sz w:val="20"/>
          <w:szCs w:val="20"/>
        </w:rPr>
        <w:t>. SANÇÕES ADMINISTRATIVAS</w:t>
      </w:r>
    </w:p>
    <w:p w14:paraId="55BA43D3" w14:textId="3E604505" w:rsidR="00AD47BD" w:rsidRPr="00F979C7" w:rsidRDefault="00AD47BD" w:rsidP="00F979C7">
      <w:pPr>
        <w:shd w:val="clear" w:color="auto" w:fill="FFFFFF"/>
        <w:spacing w:after="160"/>
        <w:ind w:left="11" w:right="-57"/>
        <w:jc w:val="both"/>
        <w:rPr>
          <w:rFonts w:ascii="Arial" w:hAnsi="Arial"/>
          <w:sz w:val="20"/>
          <w:szCs w:val="20"/>
        </w:rPr>
      </w:pPr>
      <w:bookmarkStart w:id="11" w:name="_Hlk116553004"/>
      <w:r w:rsidRPr="00DC3A34">
        <w:rPr>
          <w:rFonts w:ascii="Arial" w:eastAsia="Arial" w:hAnsi="Arial"/>
          <w:color w:val="000000"/>
          <w:sz w:val="20"/>
          <w:szCs w:val="20"/>
          <w:shd w:val="clear" w:color="auto" w:fill="FFFFFF"/>
        </w:rPr>
        <w:t xml:space="preserve">O licitante e o contratado que incorram em infrações sujeitam-se às sanções administrativas previstas no art. 156 da Lei Federal n.º 14.133, de 2021 e nos </w:t>
      </w:r>
      <w:proofErr w:type="spellStart"/>
      <w:r w:rsidR="00EE5B9A">
        <w:rPr>
          <w:rFonts w:ascii="Arial" w:eastAsia="Arial" w:hAnsi="Arial"/>
          <w:color w:val="000000"/>
          <w:sz w:val="20"/>
          <w:szCs w:val="20"/>
          <w:shd w:val="clear" w:color="auto" w:fill="FFFFFF"/>
        </w:rPr>
        <w:t>A</w:t>
      </w:r>
      <w:r w:rsidRPr="00DC3A34">
        <w:rPr>
          <w:rFonts w:ascii="Arial" w:eastAsia="Arial" w:hAnsi="Arial"/>
          <w:color w:val="000000"/>
          <w:sz w:val="20"/>
          <w:szCs w:val="20"/>
          <w:shd w:val="clear" w:color="auto" w:fill="FFFFFF"/>
        </w:rPr>
        <w:t>rts</w:t>
      </w:r>
      <w:proofErr w:type="spellEnd"/>
      <w:r w:rsidRPr="00DC3A34">
        <w:rPr>
          <w:rFonts w:ascii="Arial" w:eastAsia="Arial" w:hAnsi="Arial"/>
          <w:color w:val="000000"/>
          <w:sz w:val="20"/>
          <w:szCs w:val="20"/>
          <w:shd w:val="clear" w:color="auto" w:fill="FFFFFF"/>
        </w:rPr>
        <w:t>. 193 ao 227 do Decreto n.º 10.086, de 17 de janeiro 2022, sem prejuízo de eventuais implicações penais nos termos do que prevê o Capítulo II-B do Título XI do Código Penal.</w:t>
      </w:r>
      <w:bookmarkEnd w:id="11"/>
    </w:p>
    <w:p w14:paraId="65C8D808" w14:textId="040DC6D8" w:rsidR="00AD47BD" w:rsidRPr="00DC3A34" w:rsidRDefault="00AD47BD" w:rsidP="00AD47BD">
      <w:pPr>
        <w:shd w:val="clear" w:color="auto" w:fill="FFFFFF"/>
        <w:spacing w:after="57"/>
        <w:jc w:val="both"/>
        <w:rPr>
          <w:rFonts w:ascii="Arial" w:hAnsi="Arial"/>
          <w:sz w:val="20"/>
          <w:szCs w:val="20"/>
        </w:rPr>
      </w:pPr>
      <w:r w:rsidRPr="00DC3A34">
        <w:rPr>
          <w:rFonts w:ascii="Arial" w:hAnsi="Arial"/>
          <w:b/>
          <w:bCs/>
          <w:color w:val="000000"/>
          <w:sz w:val="20"/>
          <w:szCs w:val="20"/>
        </w:rPr>
        <w:t>2</w:t>
      </w:r>
      <w:r w:rsidR="00F979C7">
        <w:rPr>
          <w:rFonts w:ascii="Arial" w:hAnsi="Arial"/>
          <w:b/>
          <w:bCs/>
          <w:color w:val="000000"/>
          <w:sz w:val="20"/>
          <w:szCs w:val="20"/>
        </w:rPr>
        <w:t>2</w:t>
      </w:r>
      <w:r w:rsidRPr="00DC3A34">
        <w:rPr>
          <w:rFonts w:ascii="Arial" w:hAnsi="Arial"/>
          <w:b/>
          <w:bCs/>
          <w:color w:val="000000"/>
          <w:sz w:val="20"/>
          <w:szCs w:val="20"/>
        </w:rPr>
        <w:t>. DECRETO ESTADUAL N.º 10.086, de 2022.</w:t>
      </w:r>
    </w:p>
    <w:p w14:paraId="318521FA" w14:textId="6817A61B" w:rsidR="00F145C7" w:rsidRPr="00DC3A34" w:rsidRDefault="00AD47BD" w:rsidP="00F979C7">
      <w:pPr>
        <w:shd w:val="clear" w:color="auto" w:fill="FFFFFF"/>
        <w:spacing w:after="160"/>
        <w:jc w:val="both"/>
        <w:rPr>
          <w:rFonts w:ascii="Arial" w:hAnsi="Arial"/>
          <w:sz w:val="20"/>
          <w:szCs w:val="20"/>
        </w:rPr>
      </w:pPr>
      <w:r w:rsidRPr="00DC3A34">
        <w:rPr>
          <w:rFonts w:ascii="Arial" w:hAnsi="Arial"/>
          <w:color w:val="000000"/>
          <w:sz w:val="20"/>
          <w:szCs w:val="20"/>
        </w:rPr>
        <w:t>Os servidores que subscrevem este Termo de Referência atestam que observaram integralmente a regulamentação estabelecida pelo Decreto n.º 10.086, de 2022 e as orientações constantes da Minuta Padronizada aprovada pelo Procurador-Geral do Estado do Paraná.</w:t>
      </w:r>
    </w:p>
    <w:p w14:paraId="5B7532D5" w14:textId="4FE99A89" w:rsidR="00F145C7" w:rsidRPr="00DC3A34" w:rsidRDefault="00734CEB">
      <w:pPr>
        <w:pStyle w:val="Standard"/>
        <w:spacing w:after="57"/>
        <w:jc w:val="center"/>
        <w:rPr>
          <w:rFonts w:ascii="Arial" w:hAnsi="Arial"/>
          <w:sz w:val="20"/>
          <w:szCs w:val="20"/>
        </w:rPr>
      </w:pPr>
      <w:r w:rsidRPr="00DC3A34">
        <w:rPr>
          <w:rFonts w:ascii="Arial" w:eastAsia="Microsoft YaHei" w:hAnsi="Arial"/>
          <w:b/>
          <w:bCs/>
          <w:sz w:val="20"/>
          <w:szCs w:val="20"/>
          <w:lang w:bidi="ar-SA"/>
        </w:rPr>
        <w:t>Curitiba,</w:t>
      </w:r>
      <w:r w:rsidR="00BA687A">
        <w:rPr>
          <w:rFonts w:ascii="Arial" w:eastAsia="Microsoft YaHei" w:hAnsi="Arial"/>
          <w:b/>
          <w:bCs/>
          <w:sz w:val="20"/>
          <w:szCs w:val="20"/>
          <w:lang w:bidi="ar-SA"/>
        </w:rPr>
        <w:t xml:space="preserve"> </w:t>
      </w:r>
      <w:r w:rsidR="00BA687A">
        <w:rPr>
          <w:rFonts w:ascii="Arial" w:eastAsia="Microsoft YaHei" w:hAnsi="Arial"/>
          <w:b/>
          <w:bCs/>
          <w:sz w:val="20"/>
          <w:szCs w:val="20"/>
          <w:lang w:bidi="ar-SA"/>
        </w:rPr>
        <w:fldChar w:fldCharType="begin"/>
      </w:r>
      <w:r w:rsidR="00BA687A">
        <w:rPr>
          <w:rFonts w:ascii="Arial" w:eastAsia="Microsoft YaHei" w:hAnsi="Arial"/>
          <w:b/>
          <w:bCs/>
          <w:sz w:val="20"/>
          <w:szCs w:val="20"/>
          <w:lang w:bidi="ar-SA"/>
        </w:rPr>
        <w:instrText xml:space="preserve"> TIME \@ "d' de 'MMMM' de 'yyyy" </w:instrText>
      </w:r>
      <w:r w:rsidR="00BA687A">
        <w:rPr>
          <w:rFonts w:ascii="Arial" w:eastAsia="Microsoft YaHei" w:hAnsi="Arial"/>
          <w:b/>
          <w:bCs/>
          <w:sz w:val="20"/>
          <w:szCs w:val="20"/>
          <w:lang w:bidi="ar-SA"/>
        </w:rPr>
        <w:fldChar w:fldCharType="separate"/>
      </w:r>
      <w:r w:rsidR="005948D2">
        <w:rPr>
          <w:rFonts w:ascii="Arial" w:eastAsia="Microsoft YaHei" w:hAnsi="Arial"/>
          <w:b/>
          <w:bCs/>
          <w:noProof/>
          <w:sz w:val="20"/>
          <w:szCs w:val="20"/>
          <w:lang w:bidi="ar-SA"/>
        </w:rPr>
        <w:t>5 de julho de 2024</w:t>
      </w:r>
      <w:r w:rsidR="00BA687A">
        <w:rPr>
          <w:rFonts w:ascii="Arial" w:eastAsia="Microsoft YaHei" w:hAnsi="Arial"/>
          <w:b/>
          <w:bCs/>
          <w:sz w:val="20"/>
          <w:szCs w:val="20"/>
          <w:lang w:bidi="ar-SA"/>
        </w:rPr>
        <w:fldChar w:fldCharType="end"/>
      </w:r>
    </w:p>
    <w:p w14:paraId="3A2C0C5E" w14:textId="77777777" w:rsidR="00F145C7" w:rsidRPr="00DC3A34" w:rsidRDefault="00F145C7">
      <w:pPr>
        <w:pStyle w:val="Standard"/>
        <w:spacing w:after="57"/>
        <w:jc w:val="center"/>
        <w:rPr>
          <w:rFonts w:ascii="Arial" w:hAnsi="Arial"/>
          <w:sz w:val="20"/>
          <w:szCs w:val="20"/>
        </w:rPr>
      </w:pPr>
    </w:p>
    <w:p w14:paraId="143ED902" w14:textId="77777777" w:rsidR="00453B6C" w:rsidRPr="002557E9" w:rsidRDefault="00453B6C" w:rsidP="00453B6C">
      <w:pPr>
        <w:pBdr>
          <w:top w:val="nil"/>
          <w:left w:val="nil"/>
          <w:bottom w:val="nil"/>
          <w:right w:val="nil"/>
          <w:between w:val="nil"/>
        </w:pBdr>
        <w:jc w:val="center"/>
        <w:rPr>
          <w:rFonts w:ascii="Arial" w:eastAsia="Calibri" w:hAnsi="Arial"/>
          <w:b/>
          <w:i/>
          <w:color w:val="BFBFBF" w:themeColor="background1" w:themeShade="BF"/>
          <w:sz w:val="20"/>
          <w:szCs w:val="20"/>
        </w:rPr>
      </w:pPr>
      <w:r w:rsidRPr="002557E9">
        <w:rPr>
          <w:rFonts w:ascii="Arial" w:eastAsia="Calibri" w:hAnsi="Arial"/>
          <w:b/>
          <w:i/>
          <w:color w:val="BFBFBF" w:themeColor="background1" w:themeShade="BF"/>
          <w:sz w:val="20"/>
          <w:szCs w:val="20"/>
        </w:rPr>
        <w:t>(assinado eletronicamente)</w:t>
      </w:r>
    </w:p>
    <w:p w14:paraId="4A17CE29" w14:textId="77777777" w:rsidR="00453B6C" w:rsidRPr="002557E9" w:rsidRDefault="00453B6C" w:rsidP="00453B6C">
      <w:pPr>
        <w:pBdr>
          <w:top w:val="nil"/>
          <w:left w:val="nil"/>
          <w:bottom w:val="nil"/>
          <w:right w:val="nil"/>
          <w:between w:val="nil"/>
        </w:pBdr>
        <w:jc w:val="center"/>
        <w:rPr>
          <w:rFonts w:ascii="Arial" w:eastAsia="Calibri" w:hAnsi="Arial"/>
          <w:b/>
          <w:iCs/>
          <w:color w:val="000000"/>
          <w:sz w:val="20"/>
          <w:szCs w:val="20"/>
        </w:rPr>
      </w:pPr>
      <w:r>
        <w:rPr>
          <w:rFonts w:ascii="Arial" w:eastAsia="Calibri" w:hAnsi="Arial"/>
          <w:b/>
          <w:iCs/>
          <w:color w:val="000000"/>
          <w:sz w:val="20"/>
          <w:szCs w:val="20"/>
        </w:rPr>
        <w:t>LUCAS LIPPMANN DE CAMPOS</w:t>
      </w:r>
    </w:p>
    <w:p w14:paraId="0E4CC9B9" w14:textId="77777777" w:rsidR="00453B6C" w:rsidRDefault="00453B6C" w:rsidP="00453B6C">
      <w:pPr>
        <w:jc w:val="center"/>
        <w:rPr>
          <w:rFonts w:ascii="Arial" w:eastAsia="Calibri" w:hAnsi="Arial"/>
          <w:bCs/>
          <w:sz w:val="20"/>
          <w:szCs w:val="20"/>
        </w:rPr>
      </w:pPr>
      <w:r w:rsidRPr="002557E9">
        <w:rPr>
          <w:rFonts w:ascii="Arial" w:eastAsia="Calibri" w:hAnsi="Arial"/>
          <w:bCs/>
          <w:sz w:val="20"/>
          <w:szCs w:val="20"/>
        </w:rPr>
        <w:t>Gerente de Manutenção e Fiscalização Predial</w:t>
      </w:r>
    </w:p>
    <w:p w14:paraId="234345DE" w14:textId="38F06E74" w:rsidR="00453B6C" w:rsidRDefault="00453B6C" w:rsidP="00453B6C">
      <w:pPr>
        <w:jc w:val="center"/>
        <w:rPr>
          <w:rFonts w:ascii="Arial" w:eastAsia="Calibri" w:hAnsi="Arial"/>
          <w:bCs/>
          <w:sz w:val="20"/>
          <w:szCs w:val="20"/>
        </w:rPr>
      </w:pPr>
      <w:r>
        <w:rPr>
          <w:rFonts w:ascii="Arial" w:eastAsia="Calibri" w:hAnsi="Arial"/>
          <w:bCs/>
          <w:sz w:val="20"/>
          <w:szCs w:val="20"/>
        </w:rPr>
        <w:t>Responsável pela elaboração do termo de referência</w:t>
      </w:r>
    </w:p>
    <w:p w14:paraId="32E374FB" w14:textId="77777777" w:rsidR="00453B6C" w:rsidRPr="002557E9" w:rsidRDefault="00453B6C" w:rsidP="00453B6C">
      <w:pPr>
        <w:jc w:val="center"/>
        <w:rPr>
          <w:rFonts w:ascii="Arial" w:eastAsia="Calibri" w:hAnsi="Arial"/>
          <w:bCs/>
          <w:sz w:val="20"/>
          <w:szCs w:val="20"/>
        </w:rPr>
      </w:pPr>
      <w:r>
        <w:rPr>
          <w:rFonts w:ascii="Arial" w:eastAsia="Calibri" w:hAnsi="Arial"/>
          <w:bCs/>
          <w:sz w:val="20"/>
          <w:szCs w:val="20"/>
        </w:rPr>
        <w:t>FUNEAS</w:t>
      </w:r>
    </w:p>
    <w:p w14:paraId="5B0B928E" w14:textId="77777777" w:rsidR="00453B6C" w:rsidRPr="002557E9" w:rsidRDefault="00453B6C" w:rsidP="00453B6C">
      <w:pPr>
        <w:pStyle w:val="PargrafodaLista"/>
        <w:numPr>
          <w:ilvl w:val="0"/>
          <w:numId w:val="25"/>
        </w:numPr>
        <w:suppressAutoHyphens w:val="0"/>
        <w:autoSpaceDN/>
        <w:ind w:left="0" w:firstLine="0"/>
        <w:contextualSpacing/>
        <w:jc w:val="both"/>
        <w:textAlignment w:val="auto"/>
        <w:rPr>
          <w:rFonts w:ascii="Arial" w:eastAsia="Calibri" w:hAnsi="Arial"/>
          <w:b/>
          <w:sz w:val="20"/>
          <w:szCs w:val="20"/>
        </w:rPr>
      </w:pPr>
      <w:r w:rsidRPr="002557E9">
        <w:rPr>
          <w:rFonts w:ascii="Arial" w:eastAsia="Calibri" w:hAnsi="Arial"/>
          <w:b/>
          <w:sz w:val="20"/>
          <w:szCs w:val="20"/>
        </w:rPr>
        <w:t>Ciente</w:t>
      </w:r>
    </w:p>
    <w:p w14:paraId="66023577" w14:textId="77777777" w:rsidR="00453B6C" w:rsidRPr="001C3AE2" w:rsidRDefault="00453B6C" w:rsidP="00453B6C">
      <w:pPr>
        <w:pStyle w:val="PargrafodaLista"/>
        <w:numPr>
          <w:ilvl w:val="0"/>
          <w:numId w:val="25"/>
        </w:numPr>
        <w:suppressAutoHyphens w:val="0"/>
        <w:autoSpaceDN/>
        <w:spacing w:after="160"/>
        <w:ind w:left="0" w:firstLine="0"/>
        <w:contextualSpacing/>
        <w:jc w:val="both"/>
        <w:textAlignment w:val="auto"/>
        <w:rPr>
          <w:rFonts w:ascii="Arial" w:eastAsia="Calibri" w:hAnsi="Arial"/>
          <w:b/>
          <w:sz w:val="20"/>
          <w:szCs w:val="20"/>
        </w:rPr>
      </w:pPr>
      <w:r w:rsidRPr="002557E9">
        <w:rPr>
          <w:rFonts w:ascii="Arial" w:eastAsia="Calibri" w:hAnsi="Arial"/>
          <w:b/>
          <w:sz w:val="20"/>
          <w:szCs w:val="20"/>
        </w:rPr>
        <w:t>De Acordo</w:t>
      </w:r>
    </w:p>
    <w:tbl>
      <w:tblPr>
        <w:tblStyle w:val="Tabelacomgrade"/>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961"/>
      </w:tblGrid>
      <w:tr w:rsidR="00453B6C" w14:paraId="3B8708C2" w14:textId="77777777" w:rsidTr="00453B6C">
        <w:tc>
          <w:tcPr>
            <w:tcW w:w="4815" w:type="dxa"/>
          </w:tcPr>
          <w:p w14:paraId="7DC9F4F0" w14:textId="77777777" w:rsidR="00453B6C" w:rsidRPr="002557E9" w:rsidRDefault="00453B6C" w:rsidP="0061711E">
            <w:pPr>
              <w:pBdr>
                <w:top w:val="nil"/>
                <w:left w:val="nil"/>
                <w:bottom w:val="nil"/>
                <w:right w:val="nil"/>
                <w:between w:val="nil"/>
              </w:pBdr>
              <w:jc w:val="center"/>
              <w:rPr>
                <w:rFonts w:ascii="Arial" w:eastAsia="Calibri" w:hAnsi="Arial"/>
                <w:b/>
                <w:i/>
                <w:color w:val="BFBFBF" w:themeColor="background1" w:themeShade="BF"/>
                <w:sz w:val="20"/>
                <w:szCs w:val="20"/>
              </w:rPr>
            </w:pPr>
            <w:r w:rsidRPr="002557E9">
              <w:rPr>
                <w:rFonts w:ascii="Arial" w:eastAsia="Calibri" w:hAnsi="Arial"/>
                <w:b/>
                <w:i/>
                <w:color w:val="BFBFBF" w:themeColor="background1" w:themeShade="BF"/>
                <w:sz w:val="20"/>
                <w:szCs w:val="20"/>
              </w:rPr>
              <w:t>(assinado eletronicamente)</w:t>
            </w:r>
          </w:p>
          <w:p w14:paraId="47C68BCE" w14:textId="77777777" w:rsidR="00453B6C" w:rsidRPr="002557E9" w:rsidRDefault="00453B6C" w:rsidP="0061711E">
            <w:pPr>
              <w:pBdr>
                <w:top w:val="nil"/>
                <w:left w:val="nil"/>
                <w:bottom w:val="nil"/>
                <w:right w:val="nil"/>
                <w:between w:val="nil"/>
              </w:pBdr>
              <w:jc w:val="center"/>
              <w:rPr>
                <w:rFonts w:ascii="Arial" w:eastAsia="Calibri" w:hAnsi="Arial"/>
                <w:b/>
                <w:iCs/>
                <w:color w:val="000000"/>
                <w:sz w:val="20"/>
                <w:szCs w:val="20"/>
              </w:rPr>
            </w:pPr>
            <w:r>
              <w:rPr>
                <w:rFonts w:ascii="Arial" w:eastAsia="Calibri" w:hAnsi="Arial"/>
                <w:b/>
                <w:iCs/>
                <w:color w:val="000000"/>
                <w:sz w:val="20"/>
                <w:szCs w:val="20"/>
              </w:rPr>
              <w:t>ANDRÉ LUIZ BALLIANA</w:t>
            </w:r>
          </w:p>
          <w:p w14:paraId="26EE37FA" w14:textId="77777777" w:rsidR="00453B6C" w:rsidRPr="002557E9" w:rsidRDefault="00453B6C" w:rsidP="0061711E">
            <w:pPr>
              <w:jc w:val="center"/>
              <w:rPr>
                <w:rFonts w:ascii="Arial" w:eastAsia="Calibri" w:hAnsi="Arial"/>
                <w:bCs/>
                <w:sz w:val="20"/>
                <w:szCs w:val="20"/>
              </w:rPr>
            </w:pPr>
            <w:r>
              <w:rPr>
                <w:rFonts w:ascii="Arial" w:eastAsia="Calibri" w:hAnsi="Arial"/>
                <w:bCs/>
                <w:sz w:val="20"/>
                <w:szCs w:val="20"/>
              </w:rPr>
              <w:t>Diretor Técnico</w:t>
            </w:r>
          </w:p>
          <w:p w14:paraId="1BE63901" w14:textId="77777777" w:rsidR="00453B6C" w:rsidRPr="002557E9" w:rsidRDefault="00453B6C" w:rsidP="0061711E">
            <w:pPr>
              <w:pStyle w:val="PargrafodaLista"/>
              <w:ind w:left="0"/>
              <w:jc w:val="center"/>
              <w:rPr>
                <w:rFonts w:ascii="Arial" w:eastAsia="Calibri" w:hAnsi="Arial"/>
                <w:bCs/>
                <w:sz w:val="20"/>
                <w:szCs w:val="20"/>
              </w:rPr>
            </w:pPr>
            <w:r w:rsidRPr="002557E9">
              <w:rPr>
                <w:rFonts w:ascii="Arial" w:eastAsia="Calibri" w:hAnsi="Arial"/>
                <w:bCs/>
                <w:sz w:val="20"/>
                <w:szCs w:val="20"/>
              </w:rPr>
              <w:t>FUNEAS</w:t>
            </w:r>
          </w:p>
        </w:tc>
        <w:tc>
          <w:tcPr>
            <w:tcW w:w="4961" w:type="dxa"/>
          </w:tcPr>
          <w:p w14:paraId="6A25A444" w14:textId="77777777" w:rsidR="00453B6C" w:rsidRPr="002557E9" w:rsidRDefault="00453B6C" w:rsidP="0061711E">
            <w:pPr>
              <w:pBdr>
                <w:top w:val="nil"/>
                <w:left w:val="nil"/>
                <w:bottom w:val="nil"/>
                <w:right w:val="nil"/>
                <w:between w:val="nil"/>
              </w:pBdr>
              <w:jc w:val="center"/>
              <w:rPr>
                <w:rFonts w:ascii="Arial" w:eastAsia="Calibri" w:hAnsi="Arial"/>
                <w:b/>
                <w:i/>
                <w:color w:val="BFBFBF" w:themeColor="background1" w:themeShade="BF"/>
                <w:sz w:val="20"/>
                <w:szCs w:val="20"/>
              </w:rPr>
            </w:pPr>
            <w:r w:rsidRPr="002557E9">
              <w:rPr>
                <w:rFonts w:ascii="Arial" w:eastAsia="Calibri" w:hAnsi="Arial"/>
                <w:b/>
                <w:i/>
                <w:color w:val="BFBFBF" w:themeColor="background1" w:themeShade="BF"/>
                <w:sz w:val="20"/>
                <w:szCs w:val="20"/>
              </w:rPr>
              <w:t>(assinado eletronicamente)</w:t>
            </w:r>
          </w:p>
          <w:p w14:paraId="411BBACA" w14:textId="77777777" w:rsidR="00453B6C" w:rsidRPr="002557E9" w:rsidRDefault="00453B6C" w:rsidP="0061711E">
            <w:pPr>
              <w:pBdr>
                <w:top w:val="nil"/>
                <w:left w:val="nil"/>
                <w:bottom w:val="nil"/>
                <w:right w:val="nil"/>
                <w:between w:val="nil"/>
              </w:pBdr>
              <w:jc w:val="center"/>
              <w:rPr>
                <w:rFonts w:ascii="Arial" w:eastAsia="Calibri" w:hAnsi="Arial"/>
                <w:b/>
                <w:iCs/>
                <w:color w:val="000000"/>
                <w:sz w:val="20"/>
                <w:szCs w:val="20"/>
              </w:rPr>
            </w:pPr>
            <w:r>
              <w:rPr>
                <w:rFonts w:ascii="Arial" w:eastAsia="Calibri" w:hAnsi="Arial"/>
                <w:b/>
                <w:iCs/>
                <w:color w:val="000000"/>
                <w:sz w:val="20"/>
                <w:szCs w:val="20"/>
              </w:rPr>
              <w:t>MICHELLE KOSIAK POITEVIN</w:t>
            </w:r>
          </w:p>
          <w:p w14:paraId="5FD9BB69" w14:textId="77777777" w:rsidR="00453B6C" w:rsidRPr="002557E9" w:rsidRDefault="00453B6C" w:rsidP="0061711E">
            <w:pPr>
              <w:jc w:val="center"/>
              <w:rPr>
                <w:rFonts w:ascii="Arial" w:eastAsia="Calibri" w:hAnsi="Arial"/>
                <w:bCs/>
                <w:sz w:val="20"/>
                <w:szCs w:val="20"/>
              </w:rPr>
            </w:pPr>
            <w:r>
              <w:rPr>
                <w:rFonts w:ascii="Arial" w:eastAsia="Calibri" w:hAnsi="Arial"/>
                <w:bCs/>
                <w:sz w:val="20"/>
                <w:szCs w:val="20"/>
              </w:rPr>
              <w:t>Superintendente de Infraestrutura</w:t>
            </w:r>
          </w:p>
          <w:p w14:paraId="3EF797CA" w14:textId="77777777" w:rsidR="00453B6C" w:rsidRPr="002557E9" w:rsidRDefault="00453B6C" w:rsidP="0061711E">
            <w:pPr>
              <w:pStyle w:val="PargrafodaLista"/>
              <w:ind w:left="0"/>
              <w:jc w:val="center"/>
              <w:rPr>
                <w:rFonts w:ascii="Arial" w:eastAsia="Calibri" w:hAnsi="Arial"/>
                <w:bCs/>
                <w:sz w:val="20"/>
                <w:szCs w:val="20"/>
              </w:rPr>
            </w:pPr>
            <w:r w:rsidRPr="002557E9">
              <w:rPr>
                <w:rFonts w:ascii="Arial" w:eastAsia="Calibri" w:hAnsi="Arial"/>
                <w:bCs/>
                <w:sz w:val="20"/>
                <w:szCs w:val="20"/>
              </w:rPr>
              <w:t>FUNEAS</w:t>
            </w:r>
          </w:p>
        </w:tc>
      </w:tr>
    </w:tbl>
    <w:p w14:paraId="4667D54A" w14:textId="77777777" w:rsidR="00453B6C" w:rsidRPr="002557E9" w:rsidRDefault="00453B6C" w:rsidP="00453B6C">
      <w:pPr>
        <w:pStyle w:val="PargrafodaLista"/>
        <w:ind w:left="0"/>
        <w:rPr>
          <w:rFonts w:ascii="Arial" w:eastAsia="Calibri" w:hAnsi="Arial"/>
          <w:b/>
          <w:sz w:val="20"/>
          <w:szCs w:val="20"/>
        </w:rPr>
      </w:pPr>
    </w:p>
    <w:tbl>
      <w:tblPr>
        <w:tblStyle w:val="Tabelacomgrade"/>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961"/>
      </w:tblGrid>
      <w:tr w:rsidR="00453B6C" w14:paraId="2FCEC70A" w14:textId="77777777" w:rsidTr="00453B6C">
        <w:tc>
          <w:tcPr>
            <w:tcW w:w="4815" w:type="dxa"/>
          </w:tcPr>
          <w:p w14:paraId="186E576B" w14:textId="77777777" w:rsidR="00453B6C" w:rsidRPr="002557E9" w:rsidRDefault="00453B6C" w:rsidP="0061711E">
            <w:pPr>
              <w:pBdr>
                <w:top w:val="nil"/>
                <w:left w:val="nil"/>
                <w:bottom w:val="nil"/>
                <w:right w:val="nil"/>
                <w:between w:val="nil"/>
              </w:pBdr>
              <w:jc w:val="center"/>
              <w:rPr>
                <w:rFonts w:ascii="Arial" w:eastAsia="Calibri" w:hAnsi="Arial"/>
                <w:b/>
                <w:i/>
                <w:color w:val="BFBFBF" w:themeColor="background1" w:themeShade="BF"/>
                <w:sz w:val="20"/>
                <w:szCs w:val="20"/>
              </w:rPr>
            </w:pPr>
            <w:r w:rsidRPr="002557E9">
              <w:rPr>
                <w:rFonts w:ascii="Arial" w:eastAsia="Calibri" w:hAnsi="Arial"/>
                <w:b/>
                <w:i/>
                <w:color w:val="BFBFBF" w:themeColor="background1" w:themeShade="BF"/>
                <w:sz w:val="20"/>
                <w:szCs w:val="20"/>
              </w:rPr>
              <w:t>(assinado eletronicamente)</w:t>
            </w:r>
          </w:p>
          <w:p w14:paraId="5C1C6E0C" w14:textId="77777777" w:rsidR="00453B6C" w:rsidRPr="002557E9" w:rsidRDefault="00453B6C" w:rsidP="0061711E">
            <w:pPr>
              <w:pBdr>
                <w:top w:val="nil"/>
                <w:left w:val="nil"/>
                <w:bottom w:val="nil"/>
                <w:right w:val="nil"/>
                <w:between w:val="nil"/>
              </w:pBdr>
              <w:jc w:val="center"/>
              <w:rPr>
                <w:rFonts w:ascii="Arial" w:eastAsia="Calibri" w:hAnsi="Arial"/>
                <w:b/>
                <w:iCs/>
                <w:color w:val="000000"/>
                <w:sz w:val="20"/>
                <w:szCs w:val="20"/>
              </w:rPr>
            </w:pPr>
            <w:r>
              <w:rPr>
                <w:rFonts w:ascii="Arial" w:eastAsia="Calibri" w:hAnsi="Arial"/>
                <w:b/>
                <w:iCs/>
                <w:color w:val="000000"/>
                <w:sz w:val="20"/>
                <w:szCs w:val="20"/>
              </w:rPr>
              <w:t>SOLANGE ROTHBARTH BARA</w:t>
            </w:r>
          </w:p>
          <w:p w14:paraId="49B6BBD1" w14:textId="77777777" w:rsidR="00453B6C" w:rsidRPr="002557E9" w:rsidRDefault="00453B6C" w:rsidP="0061711E">
            <w:pPr>
              <w:jc w:val="center"/>
              <w:rPr>
                <w:rFonts w:ascii="Arial" w:eastAsia="Calibri" w:hAnsi="Arial"/>
                <w:bCs/>
                <w:sz w:val="20"/>
                <w:szCs w:val="20"/>
              </w:rPr>
            </w:pPr>
            <w:r>
              <w:rPr>
                <w:rFonts w:ascii="Arial" w:eastAsia="Calibri" w:hAnsi="Arial"/>
                <w:bCs/>
                <w:sz w:val="20"/>
                <w:szCs w:val="20"/>
              </w:rPr>
              <w:t>Diretora Geral Interina</w:t>
            </w:r>
          </w:p>
          <w:p w14:paraId="02502BA1" w14:textId="3631E028" w:rsidR="00453B6C" w:rsidRPr="002557E9" w:rsidRDefault="00AF49FE" w:rsidP="0061711E">
            <w:pPr>
              <w:pStyle w:val="PargrafodaLista"/>
              <w:ind w:left="0"/>
              <w:jc w:val="center"/>
              <w:rPr>
                <w:rFonts w:ascii="Arial" w:eastAsia="Calibri" w:hAnsi="Arial"/>
                <w:bCs/>
                <w:sz w:val="20"/>
                <w:szCs w:val="20"/>
              </w:rPr>
            </w:pPr>
            <w:r>
              <w:rPr>
                <w:rFonts w:ascii="Arial" w:eastAsia="Calibri" w:hAnsi="Arial"/>
                <w:bCs/>
                <w:sz w:val="20"/>
                <w:szCs w:val="20"/>
              </w:rPr>
              <w:t>ESPP</w:t>
            </w:r>
          </w:p>
        </w:tc>
        <w:tc>
          <w:tcPr>
            <w:tcW w:w="4961" w:type="dxa"/>
          </w:tcPr>
          <w:p w14:paraId="58A665C7" w14:textId="77777777" w:rsidR="00453B6C" w:rsidRPr="002557E9" w:rsidRDefault="00453B6C" w:rsidP="0061711E">
            <w:pPr>
              <w:pBdr>
                <w:top w:val="nil"/>
                <w:left w:val="nil"/>
                <w:bottom w:val="nil"/>
                <w:right w:val="nil"/>
                <w:between w:val="nil"/>
              </w:pBdr>
              <w:jc w:val="center"/>
              <w:rPr>
                <w:rFonts w:ascii="Arial" w:eastAsia="Calibri" w:hAnsi="Arial"/>
                <w:b/>
                <w:i/>
                <w:color w:val="BFBFBF" w:themeColor="background1" w:themeShade="BF"/>
                <w:sz w:val="20"/>
                <w:szCs w:val="20"/>
              </w:rPr>
            </w:pPr>
            <w:r w:rsidRPr="002557E9">
              <w:rPr>
                <w:rFonts w:ascii="Arial" w:eastAsia="Calibri" w:hAnsi="Arial"/>
                <w:b/>
                <w:i/>
                <w:color w:val="BFBFBF" w:themeColor="background1" w:themeShade="BF"/>
                <w:sz w:val="20"/>
                <w:szCs w:val="20"/>
              </w:rPr>
              <w:t>(assinado eletronicamente)</w:t>
            </w:r>
          </w:p>
          <w:p w14:paraId="029B562C" w14:textId="77777777" w:rsidR="00453B6C" w:rsidRPr="002557E9" w:rsidRDefault="00453B6C" w:rsidP="0061711E">
            <w:pPr>
              <w:pBdr>
                <w:top w:val="nil"/>
                <w:left w:val="nil"/>
                <w:bottom w:val="nil"/>
                <w:right w:val="nil"/>
                <w:between w:val="nil"/>
              </w:pBdr>
              <w:jc w:val="center"/>
              <w:rPr>
                <w:rFonts w:ascii="Arial" w:eastAsia="Calibri" w:hAnsi="Arial"/>
                <w:b/>
                <w:iCs/>
                <w:color w:val="000000"/>
                <w:sz w:val="20"/>
                <w:szCs w:val="20"/>
              </w:rPr>
            </w:pPr>
            <w:r>
              <w:rPr>
                <w:rFonts w:ascii="Arial" w:eastAsia="Calibri" w:hAnsi="Arial"/>
                <w:b/>
                <w:iCs/>
                <w:color w:val="000000"/>
                <w:sz w:val="20"/>
                <w:szCs w:val="20"/>
              </w:rPr>
              <w:t>AIRAM OLIVEIRA DA ROCHA GUAZELLI DE JESUS</w:t>
            </w:r>
          </w:p>
          <w:p w14:paraId="1C45760E" w14:textId="77777777" w:rsidR="00453B6C" w:rsidRPr="002557E9" w:rsidRDefault="00453B6C" w:rsidP="0061711E">
            <w:pPr>
              <w:pStyle w:val="PargrafodaLista"/>
              <w:ind w:left="0"/>
              <w:jc w:val="center"/>
              <w:rPr>
                <w:rFonts w:ascii="Arial" w:eastAsia="Calibri" w:hAnsi="Arial"/>
                <w:bCs/>
                <w:sz w:val="20"/>
                <w:szCs w:val="20"/>
              </w:rPr>
            </w:pPr>
            <w:r>
              <w:rPr>
                <w:rFonts w:ascii="Arial" w:eastAsia="Calibri" w:hAnsi="Arial"/>
                <w:bCs/>
                <w:sz w:val="20"/>
                <w:szCs w:val="20"/>
              </w:rPr>
              <w:t>ESPP</w:t>
            </w:r>
          </w:p>
        </w:tc>
      </w:tr>
    </w:tbl>
    <w:p w14:paraId="076C84BF" w14:textId="77777777" w:rsidR="00F979C7" w:rsidRPr="00F979C7" w:rsidRDefault="00F979C7" w:rsidP="00F979C7">
      <w:pPr>
        <w:pStyle w:val="Standard"/>
        <w:spacing w:after="57"/>
        <w:rPr>
          <w:rFonts w:ascii="Arial" w:hAnsi="Arial"/>
          <w:sz w:val="20"/>
          <w:szCs w:val="20"/>
        </w:rPr>
      </w:pPr>
    </w:p>
    <w:sectPr w:rsidR="00F979C7" w:rsidRPr="00F979C7">
      <w:headerReference w:type="default" r:id="rId10"/>
      <w:footerReference w:type="default" r:id="rId11"/>
      <w:pgSz w:w="11962" w:h="16838"/>
      <w:pgMar w:top="1134" w:right="1134" w:bottom="1474" w:left="1134" w:header="720"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CC805" w14:textId="77777777" w:rsidR="00F15FB9" w:rsidRDefault="00F15FB9">
      <w:r>
        <w:separator/>
      </w:r>
    </w:p>
  </w:endnote>
  <w:endnote w:type="continuationSeparator" w:id="0">
    <w:p w14:paraId="43897688" w14:textId="77777777" w:rsidR="00F15FB9" w:rsidRDefault="00F15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1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font>
  <w:font w:name="Myriad Pro">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CECE1" w14:textId="77777777" w:rsidR="0028176A" w:rsidRPr="00F979C7" w:rsidRDefault="00734CEB">
    <w:pPr>
      <w:pStyle w:val="Rodap"/>
      <w:spacing w:line="276" w:lineRule="auto"/>
      <w:jc w:val="center"/>
      <w:rPr>
        <w:rFonts w:ascii="Arial" w:hAnsi="Arial"/>
      </w:rPr>
    </w:pPr>
    <w:r>
      <w:rPr>
        <w:noProof/>
      </w:rPr>
      <w:drawing>
        <wp:anchor distT="0" distB="0" distL="114300" distR="114300" simplePos="0" relativeHeight="251662336" behindDoc="0" locked="0" layoutInCell="1" allowOverlap="1" wp14:anchorId="526A3CCF" wp14:editId="3E0E123F">
          <wp:simplePos x="0" y="0"/>
          <wp:positionH relativeFrom="page">
            <wp:align>left</wp:align>
          </wp:positionH>
          <wp:positionV relativeFrom="paragraph">
            <wp:posOffset>93980</wp:posOffset>
          </wp:positionV>
          <wp:extent cx="7591425" cy="171450"/>
          <wp:effectExtent l="0" t="0" r="9525" b="0"/>
          <wp:wrapSquare wrapText="bothSides"/>
          <wp:docPr id="3" name="Imagem 10605444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591425" cy="1714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 </w:t>
    </w:r>
    <w:r w:rsidRPr="00F979C7">
      <w:rPr>
        <w:rFonts w:ascii="Arial" w:hAnsi="Arial"/>
        <w:color w:val="000000"/>
        <w:sz w:val="20"/>
        <w:szCs w:val="20"/>
      </w:rPr>
      <w:t>Rua do Rosário, nº 144, 10° andar, Centro, Curitiba, PR, CEP: 80.020-110</w:t>
    </w:r>
  </w:p>
  <w:p w14:paraId="23E867A8" w14:textId="77777777" w:rsidR="0028176A" w:rsidRPr="00F979C7" w:rsidRDefault="00734CEB">
    <w:pPr>
      <w:pStyle w:val="Rodap"/>
      <w:spacing w:line="276" w:lineRule="auto"/>
      <w:jc w:val="center"/>
      <w:rPr>
        <w:rFonts w:ascii="Arial" w:hAnsi="Arial"/>
      </w:rPr>
    </w:pPr>
    <w:proofErr w:type="spellStart"/>
    <w:r w:rsidRPr="00F979C7">
      <w:rPr>
        <w:rFonts w:ascii="Arial" w:hAnsi="Arial"/>
        <w:color w:val="000000"/>
        <w:sz w:val="20"/>
        <w:szCs w:val="20"/>
      </w:rPr>
      <w:t>Tel</w:t>
    </w:r>
    <w:proofErr w:type="spellEnd"/>
    <w:r w:rsidRPr="00F979C7">
      <w:rPr>
        <w:rFonts w:ascii="Arial" w:hAnsi="Arial"/>
        <w:color w:val="000000"/>
        <w:sz w:val="20"/>
        <w:szCs w:val="20"/>
      </w:rPr>
      <w:t>: 41 3798-5373 | www.funeas.pr.gov.br</w:t>
    </w:r>
  </w:p>
  <w:p w14:paraId="25DD4B82" w14:textId="77777777" w:rsidR="0028176A" w:rsidRDefault="002817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918AA" w14:textId="77777777" w:rsidR="00F15FB9" w:rsidRDefault="00F15FB9">
      <w:r>
        <w:rPr>
          <w:color w:val="000000"/>
        </w:rPr>
        <w:separator/>
      </w:r>
    </w:p>
  </w:footnote>
  <w:footnote w:type="continuationSeparator" w:id="0">
    <w:p w14:paraId="7A645DB1" w14:textId="77777777" w:rsidR="00F15FB9" w:rsidRDefault="00F15FB9">
      <w:r>
        <w:continuationSeparator/>
      </w:r>
    </w:p>
  </w:footnote>
  <w:footnote w:id="1">
    <w:p w14:paraId="7EC59686" w14:textId="325EF536" w:rsidR="00CD459E" w:rsidRPr="00CD459E" w:rsidRDefault="00CD459E">
      <w:pPr>
        <w:pStyle w:val="Textodenotaderodap"/>
        <w:rPr>
          <w:rFonts w:ascii="Arial" w:hAnsi="Arial" w:cs="Arial"/>
        </w:rPr>
      </w:pPr>
      <w:r w:rsidRPr="00CD459E">
        <w:rPr>
          <w:rStyle w:val="Refdenotaderodap"/>
          <w:rFonts w:ascii="Arial" w:hAnsi="Arial" w:cs="Arial"/>
        </w:rPr>
        <w:footnoteRef/>
      </w:r>
      <w:r w:rsidRPr="00CD459E">
        <w:rPr>
          <w:rFonts w:ascii="Arial" w:hAnsi="Arial" w:cs="Arial"/>
        </w:rPr>
        <w:t xml:space="preserve"> Disponível em: </w:t>
      </w:r>
      <w:hyperlink r:id="rId1" w:history="1">
        <w:r w:rsidRPr="00CD459E">
          <w:rPr>
            <w:rStyle w:val="Hyperlink"/>
            <w:rFonts w:ascii="Arial" w:hAnsi="Arial" w:cs="Arial"/>
          </w:rPr>
          <w:t>https://www.bim.pr.gov.br/Pagina/Cadernos-BIM</w:t>
        </w:r>
      </w:hyperlink>
    </w:p>
  </w:footnote>
  <w:footnote w:id="2">
    <w:p w14:paraId="61146EA3" w14:textId="77777777" w:rsidR="00AB6E7D" w:rsidRPr="00BE7798" w:rsidRDefault="00AB6E7D" w:rsidP="00AB6E7D">
      <w:pPr>
        <w:pStyle w:val="Textodenotaderodap"/>
        <w:rPr>
          <w:rFonts w:ascii="Arial" w:hAnsi="Arial" w:cs="Arial"/>
        </w:rPr>
      </w:pPr>
      <w:r w:rsidRPr="00BE7798">
        <w:rPr>
          <w:rStyle w:val="Refdenotaderodap"/>
          <w:rFonts w:ascii="Arial" w:hAnsi="Arial" w:cs="Arial"/>
        </w:rPr>
        <w:footnoteRef/>
      </w:r>
      <w:r w:rsidRPr="00BE7798">
        <w:rPr>
          <w:rFonts w:ascii="Arial" w:hAnsi="Arial" w:cs="Arial"/>
        </w:rPr>
        <w:t xml:space="preserve"> Disponível em: </w:t>
      </w:r>
      <w:hyperlink r:id="rId2" w:history="1">
        <w:r w:rsidRPr="00BE7798">
          <w:rPr>
            <w:rStyle w:val="Hyperlink"/>
            <w:rFonts w:ascii="Arial" w:hAnsi="Arial" w:cs="Arial"/>
          </w:rPr>
          <w:t>https://www.planalto.gov.br/ccivil_03/_ato2019-2022/2021/lei/l14133.htm</w:t>
        </w:r>
      </w:hyperlink>
    </w:p>
  </w:footnote>
  <w:footnote w:id="3">
    <w:p w14:paraId="5516ADEB" w14:textId="5CC8BCB1" w:rsidR="009B5358" w:rsidRPr="009B5358" w:rsidRDefault="009B5358">
      <w:pPr>
        <w:pStyle w:val="Textodenotaderodap"/>
        <w:rPr>
          <w:rFonts w:ascii="Arial" w:hAnsi="Arial" w:cs="Arial"/>
        </w:rPr>
      </w:pPr>
      <w:r w:rsidRPr="009B5358">
        <w:rPr>
          <w:rStyle w:val="Refdenotaderodap"/>
          <w:rFonts w:ascii="Arial" w:hAnsi="Arial" w:cs="Arial"/>
        </w:rPr>
        <w:footnoteRef/>
      </w:r>
      <w:r w:rsidRPr="009B5358">
        <w:rPr>
          <w:rFonts w:ascii="Arial" w:hAnsi="Arial" w:cs="Arial"/>
        </w:rPr>
        <w:t xml:space="preserve"> </w:t>
      </w:r>
      <w:r w:rsidR="00E31EE2">
        <w:rPr>
          <w:rFonts w:ascii="Arial" w:hAnsi="Arial" w:cs="Arial"/>
        </w:rPr>
        <w:t>A resolução foi adicionada ao corpo do protocolo.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66756" w14:textId="3CBCE954" w:rsidR="0028176A" w:rsidRDefault="00A4644C">
    <w:pPr>
      <w:pStyle w:val="Cabealho"/>
      <w:tabs>
        <w:tab w:val="left" w:pos="500"/>
        <w:tab w:val="center" w:pos="4645"/>
      </w:tabs>
      <w:jc w:val="center"/>
    </w:pPr>
    <w:r>
      <w:rPr>
        <w:noProof/>
      </w:rPr>
      <w:drawing>
        <wp:anchor distT="0" distB="0" distL="114300" distR="114300" simplePos="0" relativeHeight="251660288" behindDoc="0" locked="0" layoutInCell="1" allowOverlap="1" wp14:anchorId="4AA34524" wp14:editId="2BD76719">
          <wp:simplePos x="0" y="0"/>
          <wp:positionH relativeFrom="margin">
            <wp:posOffset>4866005</wp:posOffset>
          </wp:positionH>
          <wp:positionV relativeFrom="paragraph">
            <wp:posOffset>-207010</wp:posOffset>
          </wp:positionV>
          <wp:extent cx="1259205" cy="462915"/>
          <wp:effectExtent l="0" t="0" r="0" b="0"/>
          <wp:wrapTight wrapText="bothSides">
            <wp:wrapPolygon edited="0">
              <wp:start x="16665" y="0"/>
              <wp:lineTo x="0" y="3555"/>
              <wp:lineTo x="0" y="17776"/>
              <wp:lineTo x="2941" y="20442"/>
              <wp:lineTo x="18298" y="20442"/>
              <wp:lineTo x="21239" y="17776"/>
              <wp:lineTo x="21239" y="0"/>
              <wp:lineTo x="16665" y="0"/>
            </wp:wrapPolygon>
          </wp:wrapTight>
          <wp:docPr id="1" name="Imagem 34" descr="Text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259205" cy="462915"/>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430A545B" wp14:editId="1DB972B7">
          <wp:simplePos x="0" y="0"/>
          <wp:positionH relativeFrom="margin">
            <wp:posOffset>0</wp:posOffset>
          </wp:positionH>
          <wp:positionV relativeFrom="margin">
            <wp:posOffset>-768265</wp:posOffset>
          </wp:positionV>
          <wp:extent cx="1341000" cy="389880"/>
          <wp:effectExtent l="0" t="0" r="0" b="0"/>
          <wp:wrapSquare wrapText="bothSides"/>
          <wp:docPr id="2" name="Imagem 1" descr="Text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341000" cy="389880"/>
                  </a:xfrm>
                  <a:prstGeom prst="rect">
                    <a:avLst/>
                  </a:prstGeom>
                  <a:noFill/>
                  <a:ln>
                    <a:noFill/>
                    <a:prstDash/>
                  </a:ln>
                </pic:spPr>
              </pic:pic>
            </a:graphicData>
          </a:graphic>
        </wp:anchor>
      </w:drawing>
    </w:r>
  </w:p>
  <w:p w14:paraId="63E6FEA5" w14:textId="77777777" w:rsidR="0028176A" w:rsidRDefault="0028176A">
    <w:pPr>
      <w:pStyle w:val="Cabealho"/>
      <w:tabs>
        <w:tab w:val="left" w:pos="500"/>
        <w:tab w:val="center" w:pos="4645"/>
      </w:tabs>
      <w:jc w:val="center"/>
    </w:pPr>
  </w:p>
  <w:tbl>
    <w:tblPr>
      <w:tblStyle w:val="Tabelacomgrade"/>
      <w:tblW w:w="0" w:type="auto"/>
      <w:tblBorders>
        <w:insideV w:val="none" w:sz="0" w:space="0" w:color="auto"/>
      </w:tblBorders>
      <w:tblLook w:val="04A0" w:firstRow="1" w:lastRow="0" w:firstColumn="1" w:lastColumn="0" w:noHBand="0" w:noVBand="1"/>
    </w:tblPr>
    <w:tblGrid>
      <w:gridCol w:w="3228"/>
      <w:gridCol w:w="3228"/>
      <w:gridCol w:w="3228"/>
    </w:tblGrid>
    <w:tr w:rsidR="00A4644C" w:rsidRPr="00A4644C" w14:paraId="36FA58F7" w14:textId="77777777" w:rsidTr="00A4644C">
      <w:tc>
        <w:tcPr>
          <w:tcW w:w="3228" w:type="dxa"/>
        </w:tcPr>
        <w:p w14:paraId="4291455F" w14:textId="0C7E2505" w:rsidR="00A4644C" w:rsidRPr="00A4644C" w:rsidRDefault="00A4644C" w:rsidP="00A4644C">
          <w:pPr>
            <w:pStyle w:val="Cabealho"/>
            <w:tabs>
              <w:tab w:val="left" w:pos="500"/>
              <w:tab w:val="center" w:pos="4645"/>
            </w:tabs>
            <w:rPr>
              <w:rFonts w:ascii="Arial" w:hAnsi="Arial"/>
              <w:sz w:val="14"/>
              <w:szCs w:val="14"/>
            </w:rPr>
          </w:pPr>
          <w:r w:rsidRPr="00A4644C">
            <w:rPr>
              <w:rFonts w:ascii="Arial" w:hAnsi="Arial"/>
              <w:sz w:val="14"/>
              <w:szCs w:val="14"/>
            </w:rPr>
            <w:t>Protocolo:</w:t>
          </w:r>
          <w:r>
            <w:rPr>
              <w:rFonts w:ascii="Arial" w:hAnsi="Arial"/>
              <w:sz w:val="14"/>
              <w:szCs w:val="14"/>
            </w:rPr>
            <w:t xml:space="preserve"> </w:t>
          </w:r>
          <w:r w:rsidRPr="00A4644C">
            <w:rPr>
              <w:rFonts w:ascii="Arial" w:hAnsi="Arial"/>
              <w:sz w:val="14"/>
              <w:szCs w:val="14"/>
            </w:rPr>
            <w:t>22.407.988-5</w:t>
          </w:r>
        </w:p>
      </w:tc>
      <w:tc>
        <w:tcPr>
          <w:tcW w:w="3228" w:type="dxa"/>
        </w:tcPr>
        <w:p w14:paraId="5A1F13DE" w14:textId="719202FC" w:rsidR="00A4644C" w:rsidRPr="00A4644C" w:rsidRDefault="00A4644C">
          <w:pPr>
            <w:pStyle w:val="Cabealho"/>
            <w:tabs>
              <w:tab w:val="left" w:pos="500"/>
              <w:tab w:val="center" w:pos="4645"/>
            </w:tabs>
            <w:jc w:val="center"/>
            <w:rPr>
              <w:rFonts w:ascii="Arial" w:hAnsi="Arial"/>
              <w:sz w:val="14"/>
              <w:szCs w:val="14"/>
            </w:rPr>
          </w:pPr>
          <w:r w:rsidRPr="00A4644C">
            <w:rPr>
              <w:rFonts w:ascii="Arial" w:hAnsi="Arial"/>
              <w:sz w:val="14"/>
              <w:szCs w:val="14"/>
            </w:rPr>
            <w:t>Concorrência Eletrônica:</w:t>
          </w:r>
        </w:p>
      </w:tc>
      <w:tc>
        <w:tcPr>
          <w:tcW w:w="3228" w:type="dxa"/>
        </w:tcPr>
        <w:p w14:paraId="754A1AFD" w14:textId="5F3342D8" w:rsidR="00A4644C" w:rsidRPr="00A4644C" w:rsidRDefault="00A4644C" w:rsidP="00A4644C">
          <w:pPr>
            <w:pStyle w:val="Cabealho"/>
            <w:tabs>
              <w:tab w:val="left" w:pos="500"/>
              <w:tab w:val="center" w:pos="4645"/>
            </w:tabs>
            <w:jc w:val="right"/>
            <w:rPr>
              <w:rFonts w:ascii="Arial" w:hAnsi="Arial"/>
              <w:sz w:val="14"/>
              <w:szCs w:val="14"/>
            </w:rPr>
          </w:pPr>
          <w:r w:rsidRPr="00A4644C">
            <w:rPr>
              <w:rStyle w:val="Fontepargpadro1"/>
              <w:rFonts w:ascii="Arial" w:hAnsi="Arial"/>
              <w:sz w:val="14"/>
              <w:szCs w:val="14"/>
            </w:rPr>
            <w:t xml:space="preserve">(página </w:t>
          </w:r>
          <w:r w:rsidRPr="00A4644C">
            <w:rPr>
              <w:rFonts w:ascii="Arial" w:hAnsi="Arial"/>
              <w:sz w:val="14"/>
              <w:szCs w:val="14"/>
            </w:rPr>
            <w:fldChar w:fldCharType="begin"/>
          </w:r>
          <w:r w:rsidRPr="00A4644C">
            <w:rPr>
              <w:rFonts w:ascii="Arial" w:hAnsi="Arial"/>
              <w:sz w:val="14"/>
              <w:szCs w:val="14"/>
            </w:rPr>
            <w:instrText xml:space="preserve"> PAGE </w:instrText>
          </w:r>
          <w:r w:rsidRPr="00A4644C">
            <w:rPr>
              <w:rFonts w:ascii="Arial" w:hAnsi="Arial"/>
              <w:sz w:val="14"/>
              <w:szCs w:val="14"/>
            </w:rPr>
            <w:fldChar w:fldCharType="separate"/>
          </w:r>
          <w:r w:rsidRPr="00A4644C">
            <w:rPr>
              <w:rFonts w:ascii="Arial" w:hAnsi="Arial"/>
              <w:sz w:val="14"/>
              <w:szCs w:val="14"/>
            </w:rPr>
            <w:t>1</w:t>
          </w:r>
          <w:r w:rsidRPr="00A4644C">
            <w:rPr>
              <w:rFonts w:ascii="Arial" w:hAnsi="Arial"/>
              <w:sz w:val="14"/>
              <w:szCs w:val="14"/>
            </w:rPr>
            <w:fldChar w:fldCharType="end"/>
          </w:r>
          <w:r w:rsidRPr="00A4644C">
            <w:rPr>
              <w:rStyle w:val="Fontepargpadro1"/>
              <w:rFonts w:ascii="Arial" w:hAnsi="Arial"/>
              <w:sz w:val="14"/>
              <w:szCs w:val="14"/>
            </w:rPr>
            <w:t xml:space="preserve"> de </w:t>
          </w:r>
          <w:r w:rsidRPr="00A4644C">
            <w:rPr>
              <w:rFonts w:ascii="Arial" w:hAnsi="Arial"/>
              <w:sz w:val="14"/>
              <w:szCs w:val="14"/>
            </w:rPr>
            <w:fldChar w:fldCharType="begin"/>
          </w:r>
          <w:r w:rsidRPr="00A4644C">
            <w:rPr>
              <w:rFonts w:ascii="Arial" w:hAnsi="Arial"/>
              <w:sz w:val="14"/>
              <w:szCs w:val="14"/>
            </w:rPr>
            <w:instrText xml:space="preserve"> NUMPAGES </w:instrText>
          </w:r>
          <w:r w:rsidRPr="00A4644C">
            <w:rPr>
              <w:rFonts w:ascii="Arial" w:hAnsi="Arial"/>
              <w:sz w:val="14"/>
              <w:szCs w:val="14"/>
            </w:rPr>
            <w:fldChar w:fldCharType="separate"/>
          </w:r>
          <w:r w:rsidRPr="00A4644C">
            <w:rPr>
              <w:rFonts w:ascii="Arial" w:hAnsi="Arial"/>
              <w:sz w:val="14"/>
              <w:szCs w:val="14"/>
            </w:rPr>
            <w:t>25</w:t>
          </w:r>
          <w:r w:rsidRPr="00A4644C">
            <w:rPr>
              <w:rFonts w:ascii="Arial" w:hAnsi="Arial"/>
              <w:sz w:val="14"/>
              <w:szCs w:val="14"/>
            </w:rPr>
            <w:fldChar w:fldCharType="end"/>
          </w:r>
          <w:r w:rsidRPr="00A4644C">
            <w:rPr>
              <w:rStyle w:val="Fontepargpadro1"/>
              <w:rFonts w:ascii="Arial" w:hAnsi="Arial"/>
              <w:sz w:val="14"/>
              <w:szCs w:val="14"/>
            </w:rPr>
            <w:t>)</w:t>
          </w:r>
        </w:p>
      </w:tc>
    </w:tr>
  </w:tbl>
  <w:p w14:paraId="64DB3FC9" w14:textId="77777777" w:rsidR="0028176A" w:rsidRDefault="002817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numFmt w:val="bullet"/>
      <w:lvlText w:val=""/>
      <w:lvlJc w:val="left"/>
      <w:pPr>
        <w:tabs>
          <w:tab w:val="num" w:pos="0"/>
        </w:tabs>
        <w:ind w:left="0" w:firstLine="0"/>
      </w:pPr>
      <w:rPr>
        <w:rFonts w:ascii="Symbol" w:hAnsi="Symbol" w:cs="OpenSymbol"/>
        <w:color w:val="auto"/>
        <w:sz w:val="20"/>
        <w:szCs w:val="20"/>
        <w:shd w:val="clear" w:color="auto" w:fill="FFFFFF"/>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35545D6"/>
    <w:multiLevelType w:val="multilevel"/>
    <w:tmpl w:val="D758C358"/>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440D6A"/>
    <w:multiLevelType w:val="multilevel"/>
    <w:tmpl w:val="90522AC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0B60"/>
    <w:multiLevelType w:val="hybridMultilevel"/>
    <w:tmpl w:val="329867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E1B1D88"/>
    <w:multiLevelType w:val="hybridMultilevel"/>
    <w:tmpl w:val="2FD0BC72"/>
    <w:lvl w:ilvl="0" w:tplc="D29C6062">
      <w:start w:val="1"/>
      <w:numFmt w:val="bullet"/>
      <w:suff w:val="space"/>
      <w:lvlText w:val=""/>
      <w:lvlJc w:val="left"/>
      <w:pPr>
        <w:ind w:left="0" w:firstLine="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3692790"/>
    <w:multiLevelType w:val="hybridMultilevel"/>
    <w:tmpl w:val="D1F66F34"/>
    <w:lvl w:ilvl="0" w:tplc="0416000F">
      <w:start w:val="1"/>
      <w:numFmt w:val="decimal"/>
      <w:lvlText w:val="%1."/>
      <w:lvlJc w:val="left"/>
      <w:pPr>
        <w:ind w:left="720" w:hanging="360"/>
      </w:pPr>
      <w:rPr>
        <w:rFonts w:hint="default"/>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A42357"/>
    <w:multiLevelType w:val="multilevel"/>
    <w:tmpl w:val="F19A690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D2A5C14"/>
    <w:multiLevelType w:val="multilevel"/>
    <w:tmpl w:val="50A67CE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EF612D0"/>
    <w:multiLevelType w:val="hybridMultilevel"/>
    <w:tmpl w:val="0256D700"/>
    <w:lvl w:ilvl="0" w:tplc="C1BAAA9C">
      <w:start w:val="1"/>
      <w:numFmt w:val="decimal"/>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41965B00"/>
    <w:multiLevelType w:val="hybridMultilevel"/>
    <w:tmpl w:val="7CCAEA0E"/>
    <w:lvl w:ilvl="0" w:tplc="465CA6A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9FF7B92"/>
    <w:multiLevelType w:val="multilevel"/>
    <w:tmpl w:val="565EAF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C1803C3"/>
    <w:multiLevelType w:val="multilevel"/>
    <w:tmpl w:val="DC4E4CAC"/>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4F8A3706"/>
    <w:multiLevelType w:val="multilevel"/>
    <w:tmpl w:val="3064BA60"/>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508F39D0"/>
    <w:multiLevelType w:val="multilevel"/>
    <w:tmpl w:val="565EAF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0AA5928"/>
    <w:multiLevelType w:val="multilevel"/>
    <w:tmpl w:val="2E76DBD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518F3269"/>
    <w:multiLevelType w:val="multilevel"/>
    <w:tmpl w:val="302ED2F0"/>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52060421"/>
    <w:multiLevelType w:val="multilevel"/>
    <w:tmpl w:val="1FE60B1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D865DF"/>
    <w:multiLevelType w:val="multilevel"/>
    <w:tmpl w:val="EA10E4A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595B5401"/>
    <w:multiLevelType w:val="multilevel"/>
    <w:tmpl w:val="F50A346C"/>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627D42"/>
    <w:multiLevelType w:val="multilevel"/>
    <w:tmpl w:val="23AA85B4"/>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9930F2"/>
    <w:multiLevelType w:val="multilevel"/>
    <w:tmpl w:val="D5361B0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15:restartNumberingAfterBreak="0">
    <w:nsid w:val="6AFA4A5B"/>
    <w:multiLevelType w:val="multilevel"/>
    <w:tmpl w:val="AEAEB4A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6C7F0799"/>
    <w:multiLevelType w:val="multilevel"/>
    <w:tmpl w:val="76A61D26"/>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153A08"/>
    <w:multiLevelType w:val="multilevel"/>
    <w:tmpl w:val="19E82D74"/>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38C2108"/>
    <w:multiLevelType w:val="multilevel"/>
    <w:tmpl w:val="EBDAA3D6"/>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4264567">
    <w:abstractNumId w:val="15"/>
  </w:num>
  <w:num w:numId="2" w16cid:durableId="1646351932">
    <w:abstractNumId w:val="19"/>
  </w:num>
  <w:num w:numId="3" w16cid:durableId="608897336">
    <w:abstractNumId w:val="20"/>
  </w:num>
  <w:num w:numId="4" w16cid:durableId="1036663467">
    <w:abstractNumId w:val="16"/>
  </w:num>
  <w:num w:numId="5" w16cid:durableId="932860385">
    <w:abstractNumId w:val="21"/>
  </w:num>
  <w:num w:numId="6" w16cid:durableId="255017218">
    <w:abstractNumId w:val="12"/>
  </w:num>
  <w:num w:numId="7" w16cid:durableId="803960594">
    <w:abstractNumId w:val="11"/>
  </w:num>
  <w:num w:numId="8" w16cid:durableId="839345224">
    <w:abstractNumId w:val="23"/>
  </w:num>
  <w:num w:numId="9" w16cid:durableId="595796635">
    <w:abstractNumId w:val="1"/>
  </w:num>
  <w:num w:numId="10" w16cid:durableId="697661198">
    <w:abstractNumId w:val="14"/>
  </w:num>
  <w:num w:numId="11" w16cid:durableId="310405578">
    <w:abstractNumId w:val="17"/>
  </w:num>
  <w:num w:numId="12" w16cid:durableId="1631279672">
    <w:abstractNumId w:val="24"/>
  </w:num>
  <w:num w:numId="13" w16cid:durableId="1725175485">
    <w:abstractNumId w:val="22"/>
  </w:num>
  <w:num w:numId="14" w16cid:durableId="1212427180">
    <w:abstractNumId w:val="18"/>
  </w:num>
  <w:num w:numId="15" w16cid:durableId="1089815349">
    <w:abstractNumId w:val="0"/>
  </w:num>
  <w:num w:numId="16" w16cid:durableId="2119136658">
    <w:abstractNumId w:val="9"/>
  </w:num>
  <w:num w:numId="17" w16cid:durableId="1803230670">
    <w:abstractNumId w:val="13"/>
  </w:num>
  <w:num w:numId="18" w16cid:durableId="770321056">
    <w:abstractNumId w:val="7"/>
  </w:num>
  <w:num w:numId="19" w16cid:durableId="1861119431">
    <w:abstractNumId w:val="10"/>
  </w:num>
  <w:num w:numId="20" w16cid:durableId="1554268517">
    <w:abstractNumId w:val="2"/>
  </w:num>
  <w:num w:numId="21" w16cid:durableId="903485436">
    <w:abstractNumId w:val="6"/>
  </w:num>
  <w:num w:numId="22" w16cid:durableId="1131248999">
    <w:abstractNumId w:val="8"/>
  </w:num>
  <w:num w:numId="23" w16cid:durableId="935134535">
    <w:abstractNumId w:val="3"/>
  </w:num>
  <w:num w:numId="24" w16cid:durableId="1208761048">
    <w:abstractNumId w:val="4"/>
  </w:num>
  <w:num w:numId="25" w16cid:durableId="631862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1152"/>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5C7"/>
    <w:rsid w:val="0000314A"/>
    <w:rsid w:val="00012EE4"/>
    <w:rsid w:val="000139B0"/>
    <w:rsid w:val="00021508"/>
    <w:rsid w:val="00073017"/>
    <w:rsid w:val="0008073E"/>
    <w:rsid w:val="000A08AC"/>
    <w:rsid w:val="000A5F3E"/>
    <w:rsid w:val="000E0C95"/>
    <w:rsid w:val="000F4552"/>
    <w:rsid w:val="00107372"/>
    <w:rsid w:val="0011620B"/>
    <w:rsid w:val="001234AF"/>
    <w:rsid w:val="00137DFF"/>
    <w:rsid w:val="00146CEE"/>
    <w:rsid w:val="001A6E1C"/>
    <w:rsid w:val="00276141"/>
    <w:rsid w:val="0028176A"/>
    <w:rsid w:val="0028563D"/>
    <w:rsid w:val="002B28E4"/>
    <w:rsid w:val="002D29DB"/>
    <w:rsid w:val="002E38C4"/>
    <w:rsid w:val="002E772C"/>
    <w:rsid w:val="00360E78"/>
    <w:rsid w:val="003E3ABA"/>
    <w:rsid w:val="00453B6C"/>
    <w:rsid w:val="004B2952"/>
    <w:rsid w:val="004D556E"/>
    <w:rsid w:val="004E20F7"/>
    <w:rsid w:val="004F67F9"/>
    <w:rsid w:val="00533117"/>
    <w:rsid w:val="005573B7"/>
    <w:rsid w:val="005948D2"/>
    <w:rsid w:val="005B5E52"/>
    <w:rsid w:val="00615454"/>
    <w:rsid w:val="0062669E"/>
    <w:rsid w:val="00650790"/>
    <w:rsid w:val="0066272C"/>
    <w:rsid w:val="006960F5"/>
    <w:rsid w:val="006B2723"/>
    <w:rsid w:val="006C7383"/>
    <w:rsid w:val="00722108"/>
    <w:rsid w:val="007304C3"/>
    <w:rsid w:val="00734CEB"/>
    <w:rsid w:val="00750A66"/>
    <w:rsid w:val="00753347"/>
    <w:rsid w:val="007A42DD"/>
    <w:rsid w:val="007F485C"/>
    <w:rsid w:val="00855976"/>
    <w:rsid w:val="008C5BEF"/>
    <w:rsid w:val="008E14A1"/>
    <w:rsid w:val="00920021"/>
    <w:rsid w:val="00922F65"/>
    <w:rsid w:val="00970D3B"/>
    <w:rsid w:val="009B5358"/>
    <w:rsid w:val="009F1147"/>
    <w:rsid w:val="00A4644C"/>
    <w:rsid w:val="00A46732"/>
    <w:rsid w:val="00A51739"/>
    <w:rsid w:val="00A9289F"/>
    <w:rsid w:val="00AA7266"/>
    <w:rsid w:val="00AB6E7D"/>
    <w:rsid w:val="00AC3900"/>
    <w:rsid w:val="00AD47BD"/>
    <w:rsid w:val="00AF49FE"/>
    <w:rsid w:val="00B01E60"/>
    <w:rsid w:val="00B11ECF"/>
    <w:rsid w:val="00B55352"/>
    <w:rsid w:val="00B572D1"/>
    <w:rsid w:val="00B83863"/>
    <w:rsid w:val="00BA687A"/>
    <w:rsid w:val="00BB2385"/>
    <w:rsid w:val="00C34BBE"/>
    <w:rsid w:val="00C36BA6"/>
    <w:rsid w:val="00C41262"/>
    <w:rsid w:val="00C74BDC"/>
    <w:rsid w:val="00CB3961"/>
    <w:rsid w:val="00CD459E"/>
    <w:rsid w:val="00D02DB2"/>
    <w:rsid w:val="00D169D8"/>
    <w:rsid w:val="00D26C51"/>
    <w:rsid w:val="00D41BC5"/>
    <w:rsid w:val="00D61482"/>
    <w:rsid w:val="00D80778"/>
    <w:rsid w:val="00DB6165"/>
    <w:rsid w:val="00DC3A34"/>
    <w:rsid w:val="00DD2494"/>
    <w:rsid w:val="00E31EE2"/>
    <w:rsid w:val="00E448A7"/>
    <w:rsid w:val="00E61345"/>
    <w:rsid w:val="00EE5B9A"/>
    <w:rsid w:val="00F079F2"/>
    <w:rsid w:val="00F134A7"/>
    <w:rsid w:val="00F145C7"/>
    <w:rsid w:val="00F15FB9"/>
    <w:rsid w:val="00F44FE8"/>
    <w:rsid w:val="00F92754"/>
    <w:rsid w:val="00F979C7"/>
    <w:rsid w:val="00FA56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22BAE"/>
  <w15:docId w15:val="{1886CD19-3A4F-41FA-84CF-7269B293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uiPriority w:val="9"/>
    <w:unhideWhenUsed/>
    <w:qFormat/>
    <w:pPr>
      <w:outlineLvl w:val="1"/>
    </w:pPr>
    <w:rPr>
      <w:b/>
      <w:bCs/>
      <w:i/>
      <w:iCs/>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itao">
    <w:name w:val="Quote"/>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style>
  <w:style w:type="paragraph" w:styleId="Rodap">
    <w:name w:val="footer"/>
    <w:basedOn w:val="HeaderandFoote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Normal"/>
    <w:pPr>
      <w:suppressLineNumbers/>
      <w:spacing w:after="200" w:line="276" w:lineRule="auto"/>
    </w:pPr>
    <w:rPr>
      <w:rFonts w:ascii="Calibri" w:eastAsia="Calibri" w:hAnsi="Calibri" w:cs="Times New Roman"/>
      <w:sz w:val="22"/>
      <w:szCs w:val="22"/>
      <w:lang w:bidi="ar-SA"/>
    </w:rPr>
  </w:style>
  <w:style w:type="paragraph" w:customStyle="1" w:styleId="citao2">
    <w:name w:val="citação 2"/>
    <w:basedOn w:val="Citao"/>
    <w:rPr>
      <w:szCs w:val="20"/>
    </w:rPr>
  </w:style>
  <w:style w:type="paragraph" w:styleId="PargrafodaLista">
    <w:name w:val="List Paragraph"/>
    <w:basedOn w:val="Standard"/>
    <w:uiPriority w:val="34"/>
    <w:qFormat/>
    <w:pPr>
      <w:ind w:left="720"/>
    </w:pPr>
  </w:style>
  <w:style w:type="paragraph" w:customStyle="1" w:styleId="Nivel01">
    <w:name w:val="Nivel 01"/>
    <w:basedOn w:val="Ttulo1"/>
    <w:next w:val="Standard"/>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comentrio">
    <w:name w:val="annotation text"/>
    <w:basedOn w:val="Normal"/>
    <w:rPr>
      <w:rFonts w:cs="Mangal"/>
      <w:sz w:val="20"/>
      <w:szCs w:val="18"/>
    </w:rPr>
  </w:style>
  <w:style w:type="paragraph" w:styleId="Textodebalo">
    <w:name w:val="Balloon Text"/>
    <w:basedOn w:val="Normal"/>
    <w:rPr>
      <w:rFonts w:ascii="Segoe UI" w:eastAsia="Segoe UI" w:hAnsi="Segoe UI" w:cs="Mangal"/>
      <w:sz w:val="18"/>
      <w:szCs w:val="16"/>
    </w:rPr>
  </w:style>
  <w:style w:type="paragraph" w:styleId="NormalWeb">
    <w:name w:val="Normal (Web)"/>
    <w:basedOn w:val="Normal"/>
    <w:uiPriority w:val="99"/>
    <w:pPr>
      <w:suppressAutoHyphens w:val="0"/>
      <w:spacing w:before="100" w:after="100"/>
      <w:textAlignment w:val="auto"/>
    </w:pPr>
    <w:rPr>
      <w:rFonts w:ascii="Times New Roman" w:eastAsia="Times New Roman" w:hAnsi="Times New Roman" w:cs="Times New Roman"/>
      <w:kern w:val="0"/>
      <w:lang w:eastAsia="pt-BR" w:bidi="ar-SA"/>
    </w:rPr>
  </w:style>
  <w:style w:type="paragraph" w:styleId="Recuodecorpodetexto">
    <w:name w:val="Body Text Indent"/>
    <w:basedOn w:val="Corpodetexto"/>
    <w:pPr>
      <w:spacing w:after="0" w:line="276" w:lineRule="auto"/>
      <w:ind w:left="283"/>
    </w:pPr>
    <w:rPr>
      <w:rFonts w:ascii="Calibri" w:eastAsia="Calibri" w:hAnsi="Calibri" w:cs="Times New Roman"/>
      <w:sz w:val="22"/>
      <w:szCs w:val="22"/>
      <w:lang w:bidi="ar-SA"/>
    </w:rPr>
  </w:style>
  <w:style w:type="paragraph" w:styleId="Corpodetexto">
    <w:name w:val="Body Text"/>
    <w:basedOn w:val="Normal"/>
    <w:pPr>
      <w:spacing w:after="120"/>
    </w:pPr>
    <w:rPr>
      <w:rFonts w:cs="Mangal"/>
      <w:szCs w:val="21"/>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TextodecomentrioChar">
    <w:name w:val="Texto de comentário Char"/>
    <w:basedOn w:val="Fontepargpadro"/>
    <w:rPr>
      <w:rFonts w:cs="Mangal"/>
      <w:sz w:val="20"/>
      <w:szCs w:val="18"/>
    </w:rPr>
  </w:style>
  <w:style w:type="character" w:styleId="Refdecomentrio">
    <w:name w:val="annotation reference"/>
    <w:basedOn w:val="Fontepargpadro"/>
    <w:rPr>
      <w:sz w:val="16"/>
      <w:szCs w:val="16"/>
    </w:rPr>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character" w:styleId="MenoPendente">
    <w:name w:val="Unresolved Mention"/>
    <w:basedOn w:val="Fontepargpadro"/>
    <w:rPr>
      <w:color w:val="605E5C"/>
      <w:shd w:val="clear" w:color="auto" w:fill="E1DFDD"/>
    </w:rPr>
  </w:style>
  <w:style w:type="character" w:customStyle="1" w:styleId="RecuodecorpodetextoChar">
    <w:name w:val="Recuo de corpo de texto Char"/>
    <w:basedOn w:val="Fontepargpadro"/>
    <w:rPr>
      <w:rFonts w:ascii="Calibri" w:eastAsia="Calibri" w:hAnsi="Calibri" w:cs="Times New Roman"/>
      <w:kern w:val="3"/>
      <w:sz w:val="22"/>
      <w:szCs w:val="22"/>
      <w:lang w:bidi="ar-SA"/>
    </w:rPr>
  </w:style>
  <w:style w:type="character" w:customStyle="1" w:styleId="CorpodetextoChar">
    <w:name w:val="Corpo de texto Char"/>
    <w:basedOn w:val="Fontepargpadro"/>
    <w:rPr>
      <w:rFonts w:cs="Mangal"/>
      <w:szCs w:val="21"/>
    </w:rPr>
  </w:style>
  <w:style w:type="character" w:customStyle="1" w:styleId="WW8Num2z6">
    <w:name w:val="WW8Num2z6"/>
  </w:style>
  <w:style w:type="character" w:customStyle="1" w:styleId="WW8Num4z2">
    <w:name w:val="WW8Num4z2"/>
  </w:style>
  <w:style w:type="character" w:customStyle="1" w:styleId="CabealhoChar">
    <w:name w:val="Cabeçalho Char"/>
    <w:basedOn w:val="Fontepargpadro"/>
  </w:style>
  <w:style w:type="character" w:customStyle="1" w:styleId="RodapChar">
    <w:name w:val="Rodapé Char"/>
    <w:basedOn w:val="Fontepargpadro"/>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table" w:styleId="Tabelacomgrade">
    <w:name w:val="Table Grid"/>
    <w:basedOn w:val="Tabelanormal"/>
    <w:uiPriority w:val="39"/>
    <w:rsid w:val="00A464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CD459E"/>
    <w:rPr>
      <w:rFonts w:cs="Mangal"/>
      <w:sz w:val="20"/>
      <w:szCs w:val="18"/>
    </w:rPr>
  </w:style>
  <w:style w:type="character" w:customStyle="1" w:styleId="TextodenotaderodapChar">
    <w:name w:val="Texto de nota de rodapé Char"/>
    <w:basedOn w:val="Fontepargpadro"/>
    <w:link w:val="Textodenotaderodap"/>
    <w:uiPriority w:val="99"/>
    <w:semiHidden/>
    <w:rsid w:val="00CD459E"/>
    <w:rPr>
      <w:rFonts w:cs="Mangal"/>
      <w:sz w:val="20"/>
      <w:szCs w:val="18"/>
    </w:rPr>
  </w:style>
  <w:style w:type="paragraph" w:customStyle="1" w:styleId="Contedodatabela">
    <w:name w:val="Conteúdo da tabela"/>
    <w:basedOn w:val="Normal"/>
    <w:qFormat/>
    <w:rsid w:val="00AB6E7D"/>
    <w:pPr>
      <w:suppressLineNumbers/>
      <w:spacing w:after="200" w:line="276" w:lineRule="auto"/>
    </w:pPr>
    <w:rPr>
      <w:rFonts w:ascii="Calibri" w:eastAsia="Calibri" w:hAnsi="Calibri" w:cs="Times New Roman"/>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bim.pr.gov.br/Pagina/Cadernos-BI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18FA9-6AC9-41F5-8744-53E1AF59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17</Pages>
  <Words>10255</Words>
  <Characters>55383</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Lucas Lippmann de Campos</dc:creator>
  <cp:lastModifiedBy>engenharia Funeas</cp:lastModifiedBy>
  <cp:revision>47</cp:revision>
  <cp:lastPrinted>2024-07-05T17:25:00Z</cp:lastPrinted>
  <dcterms:created xsi:type="dcterms:W3CDTF">2024-05-09T17:36:00Z</dcterms:created>
  <dcterms:modified xsi:type="dcterms:W3CDTF">2024-07-05T17:26:00Z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2024-07-03T19:04:06Z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5d470982-80cd-4606-bc91-4ee0492cc0a1</vt:lpwstr>
  </property>
  <property fmtid="{D5CDD505-2E9C-101B-9397-08002B2CF9AE}" pid="7" name="MSIP_Label_defa4170-0d19-0005-0004-bc88714345d2_ActionId">
    <vt:lpwstr>0210b3ce-0d34-4d99-a914-65cebf7b7574</vt:lpwstr>
  </property>
  <property fmtid="{D5CDD505-2E9C-101B-9397-08002B2CF9AE}" pid="8" name="MSIP_Label_defa4170-0d19-0005-0004-bc88714345d2_ContentBits">
    <vt:lpwstr>0</vt:lpwstr>
  </property>
</Properties>
</file>