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3E8" w:rsidRDefault="00AB4AA5">
      <w:pPr>
        <w:pStyle w:val="normal0"/>
        <w:ind w:left="454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98409" cy="733425"/>
            <wp:effectExtent l="0" t="0" r="0" b="0"/>
            <wp:docPr id="4" name="image1.jpg" descr="image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age001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8409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173E8" w:rsidRDefault="00AB4AA5">
      <w:pPr>
        <w:pStyle w:val="normal0"/>
        <w:spacing w:before="8"/>
        <w:ind w:left="2799" w:right="2490" w:firstLine="1046"/>
        <w:rPr>
          <w:b/>
          <w:bCs/>
        </w:rPr>
      </w:pPr>
      <w:r>
        <w:rPr>
          <w:b/>
          <w:bCs/>
        </w:rPr>
        <w:t>MINISTÉRIO DA EDUCAÇÃO UNIVERSIDADE FEDERAL RURAL DE PERNAMBUCO</w:t>
      </w:r>
    </w:p>
    <w:p w:rsidR="002173E8" w:rsidRDefault="002173E8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bCs/>
          <w:color w:val="000000"/>
        </w:rPr>
      </w:pPr>
    </w:p>
    <w:p w:rsidR="002173E8" w:rsidRDefault="00AB4AA5">
      <w:pPr>
        <w:pStyle w:val="Ttulo1"/>
        <w:ind w:firstLine="2"/>
        <w:rPr>
          <w:u w:val="none"/>
        </w:rPr>
      </w:pPr>
      <w:r>
        <w:t>DOCUMENTO DE FORMALIZAÇÃO DE DEMANDA – DFD</w:t>
      </w:r>
    </w:p>
    <w:p w:rsidR="002173E8" w:rsidRDefault="002173E8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</w:p>
    <w:p w:rsidR="002173E8" w:rsidRDefault="002173E8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52"/>
        <w:rPr>
          <w:b/>
          <w:bCs/>
          <w:color w:val="000000"/>
          <w:sz w:val="20"/>
          <w:szCs w:val="20"/>
        </w:rPr>
      </w:pPr>
    </w:p>
    <w:tbl>
      <w:tblPr>
        <w:tblStyle w:val="a"/>
        <w:tblW w:w="9643" w:type="dxa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821"/>
        <w:gridCol w:w="3822"/>
      </w:tblGrid>
      <w:tr w:rsidR="002173E8">
        <w:trPr>
          <w:trHeight w:val="266"/>
        </w:trPr>
        <w:tc>
          <w:tcPr>
            <w:tcW w:w="9643" w:type="dxa"/>
            <w:gridSpan w:val="2"/>
            <w:shd w:val="clear" w:color="auto" w:fill="095292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6" w:lineRule="auto"/>
              <w:ind w:left="1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FFFF"/>
              </w:rPr>
              <w:t>INFORMAÇÕES DA UNIDADE</w:t>
            </w:r>
          </w:p>
        </w:tc>
      </w:tr>
      <w:tr w:rsidR="002173E8">
        <w:trPr>
          <w:trHeight w:val="537"/>
        </w:trPr>
        <w:tc>
          <w:tcPr>
            <w:tcW w:w="9643" w:type="dxa"/>
            <w:gridSpan w:val="2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1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Unidade Requisitante (</w:t>
            </w:r>
            <w:r>
              <w:rPr>
                <w:b/>
                <w:bCs/>
                <w:i/>
                <w:iCs/>
                <w:color w:val="000000"/>
              </w:rPr>
              <w:t>Campus/</w:t>
            </w:r>
            <w:r>
              <w:rPr>
                <w:b/>
                <w:bCs/>
                <w:color w:val="000000"/>
              </w:rPr>
              <w:t>Unidade Acadêmica/Órgão/Departamento):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2"/>
              <w:rPr>
                <w:color w:val="000000"/>
              </w:rPr>
            </w:pPr>
            <w:r>
              <w:rPr>
                <w:color w:val="000000"/>
              </w:rPr>
              <w:t>Unidade Acadêmica de Serra Talhada</w:t>
            </w:r>
          </w:p>
        </w:tc>
      </w:tr>
      <w:tr w:rsidR="002173E8">
        <w:trPr>
          <w:trHeight w:val="537"/>
        </w:trPr>
        <w:tc>
          <w:tcPr>
            <w:tcW w:w="5821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ind w:left="11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Dirigente da Unidade Requisitante: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2"/>
              <w:rPr>
                <w:color w:val="000000"/>
              </w:rPr>
            </w:pPr>
            <w:r>
              <w:rPr>
                <w:color w:val="000000"/>
              </w:rPr>
              <w:t xml:space="preserve">Isabela Luana da Silva </w:t>
            </w:r>
            <w:proofErr w:type="spellStart"/>
            <w:r>
              <w:rPr>
                <w:color w:val="000000"/>
              </w:rPr>
              <w:t>Chacon</w:t>
            </w:r>
            <w:proofErr w:type="spellEnd"/>
          </w:p>
        </w:tc>
        <w:tc>
          <w:tcPr>
            <w:tcW w:w="3822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ind w:left="11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Matrícula SIAPE:</w:t>
            </w:r>
          </w:p>
        </w:tc>
      </w:tr>
      <w:tr w:rsidR="002173E8">
        <w:trPr>
          <w:trHeight w:val="537"/>
        </w:trPr>
        <w:tc>
          <w:tcPr>
            <w:tcW w:w="5821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1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Responsável pela Demanda: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2"/>
              <w:rPr>
                <w:color w:val="000000"/>
              </w:rPr>
            </w:pPr>
            <w:r>
              <w:rPr>
                <w:color w:val="000000"/>
              </w:rPr>
              <w:t>Antônio Henrique Cardoso do Nascimento</w:t>
            </w:r>
          </w:p>
        </w:tc>
        <w:tc>
          <w:tcPr>
            <w:tcW w:w="3822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14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Matrícula SIAPE: </w:t>
            </w:r>
            <w:r>
              <w:rPr>
                <w:color w:val="000000"/>
              </w:rPr>
              <w:t>2003795</w:t>
            </w:r>
          </w:p>
        </w:tc>
      </w:tr>
      <w:tr w:rsidR="002173E8">
        <w:trPr>
          <w:trHeight w:val="537"/>
        </w:trPr>
        <w:tc>
          <w:tcPr>
            <w:tcW w:w="5821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12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E-Mail</w:t>
            </w:r>
            <w:proofErr w:type="spellEnd"/>
            <w:r>
              <w:rPr>
                <w:b/>
                <w:bCs/>
                <w:color w:val="000000"/>
              </w:rPr>
              <w:t>:</w:t>
            </w: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2"/>
              <w:rPr>
                <w:color w:val="000000"/>
              </w:rPr>
            </w:pPr>
            <w:hyperlink r:id="rId6">
              <w:r w:rsidR="00AB4AA5">
                <w:rPr>
                  <w:color w:val="000000"/>
                </w:rPr>
                <w:t>antonio.cardoso@ufrpe.br</w:t>
              </w:r>
            </w:hyperlink>
          </w:p>
        </w:tc>
        <w:tc>
          <w:tcPr>
            <w:tcW w:w="3822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61" w:lineRule="auto"/>
              <w:ind w:left="114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Telefone Fixo: </w:t>
            </w:r>
            <w:r>
              <w:rPr>
                <w:color w:val="000000"/>
              </w:rPr>
              <w:t>(87) 3929-3010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ind w:left="114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Telefone </w:t>
            </w:r>
            <w:proofErr w:type="spellStart"/>
            <w:r>
              <w:rPr>
                <w:b/>
                <w:bCs/>
                <w:color w:val="000000"/>
              </w:rPr>
              <w:t>Cel</w:t>
            </w:r>
            <w:proofErr w:type="spellEnd"/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color w:val="000000"/>
              </w:rPr>
              <w:t>(87) 9 8852-5129</w:t>
            </w:r>
          </w:p>
        </w:tc>
      </w:tr>
      <w:tr w:rsidR="002173E8">
        <w:trPr>
          <w:trHeight w:val="268"/>
        </w:trPr>
        <w:tc>
          <w:tcPr>
            <w:tcW w:w="9643" w:type="dxa"/>
            <w:gridSpan w:val="2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64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Indicação do membro da equipe de planejamento e responsável pela gestão e fiscalização *</w:t>
            </w:r>
          </w:p>
        </w:tc>
      </w:tr>
      <w:tr w:rsidR="002173E8">
        <w:trPr>
          <w:trHeight w:val="537"/>
        </w:trPr>
        <w:tc>
          <w:tcPr>
            <w:tcW w:w="5821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1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*Planejamento – Nome: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2"/>
              <w:rPr>
                <w:color w:val="000000"/>
              </w:rPr>
            </w:pPr>
            <w:r>
              <w:rPr>
                <w:color w:val="000000"/>
              </w:rPr>
              <w:t>Alan Cezar Bezerra</w:t>
            </w:r>
          </w:p>
        </w:tc>
        <w:tc>
          <w:tcPr>
            <w:tcW w:w="3822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1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*Planejamento – Mat. SIAPE: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4"/>
              <w:rPr>
                <w:color w:val="000000"/>
              </w:rPr>
            </w:pPr>
            <w:r>
              <w:rPr>
                <w:color w:val="000000"/>
              </w:rPr>
              <w:t>1102883</w:t>
            </w:r>
          </w:p>
        </w:tc>
      </w:tr>
      <w:tr w:rsidR="002173E8">
        <w:trPr>
          <w:trHeight w:val="537"/>
        </w:trPr>
        <w:tc>
          <w:tcPr>
            <w:tcW w:w="5821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11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*Gestão – Nome:</w:t>
            </w:r>
          </w:p>
        </w:tc>
        <w:tc>
          <w:tcPr>
            <w:tcW w:w="3822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11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*Gestão – Mat. SIAPE:</w:t>
            </w:r>
          </w:p>
        </w:tc>
      </w:tr>
      <w:tr w:rsidR="002173E8">
        <w:trPr>
          <w:trHeight w:val="540"/>
        </w:trPr>
        <w:tc>
          <w:tcPr>
            <w:tcW w:w="5821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11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*Fiscalização – Nome:</w:t>
            </w:r>
          </w:p>
        </w:tc>
        <w:tc>
          <w:tcPr>
            <w:tcW w:w="3822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11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*</w:t>
            </w:r>
            <w:proofErr w:type="spellStart"/>
            <w:r>
              <w:rPr>
                <w:b/>
                <w:bCs/>
                <w:color w:val="000000"/>
              </w:rPr>
              <w:t>Fiscalização-Mat</w:t>
            </w:r>
            <w:proofErr w:type="spellEnd"/>
            <w:r>
              <w:rPr>
                <w:b/>
                <w:bCs/>
                <w:color w:val="000000"/>
              </w:rPr>
              <w:t>. SIAPE:</w:t>
            </w:r>
          </w:p>
        </w:tc>
      </w:tr>
    </w:tbl>
    <w:p w:rsidR="002173E8" w:rsidRDefault="002173E8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" w:after="1"/>
        <w:rPr>
          <w:b/>
          <w:bCs/>
          <w:color w:val="000000"/>
          <w:sz w:val="20"/>
          <w:szCs w:val="20"/>
        </w:rPr>
      </w:pPr>
    </w:p>
    <w:tbl>
      <w:tblPr>
        <w:tblStyle w:val="a0"/>
        <w:tblW w:w="9642" w:type="dxa"/>
        <w:tblInd w:w="3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/>
      </w:tblPr>
      <w:tblGrid>
        <w:gridCol w:w="4683"/>
        <w:gridCol w:w="4959"/>
      </w:tblGrid>
      <w:tr w:rsidR="002173E8">
        <w:trPr>
          <w:trHeight w:val="467"/>
        </w:trPr>
        <w:tc>
          <w:tcPr>
            <w:tcW w:w="9642" w:type="dxa"/>
            <w:gridSpan w:val="2"/>
            <w:shd w:val="clear" w:color="auto" w:fill="095292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49" w:right="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FFFF"/>
              </w:rPr>
              <w:t>INFORMAÇÕES DA NECESSIDADE DE CONTRATAÇÃO</w:t>
            </w:r>
          </w:p>
        </w:tc>
      </w:tr>
      <w:tr w:rsidR="002173E8">
        <w:trPr>
          <w:trHeight w:val="472"/>
        </w:trPr>
        <w:tc>
          <w:tcPr>
            <w:tcW w:w="9642" w:type="dxa"/>
            <w:gridSpan w:val="2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49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TIPO DO ITEM</w:t>
            </w:r>
          </w:p>
        </w:tc>
      </w:tr>
      <w:tr w:rsidR="002173E8">
        <w:trPr>
          <w:trHeight w:val="464"/>
        </w:trPr>
        <w:tc>
          <w:tcPr>
            <w:tcW w:w="4683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MATERIAL DE CONSUMO </w:t>
            </w:r>
            <w:proofErr w:type="gramStart"/>
            <w:r>
              <w:rPr>
                <w:b/>
                <w:bCs/>
                <w:color w:val="000000"/>
              </w:rPr>
              <w:t xml:space="preserve">( </w:t>
            </w:r>
            <w:proofErr w:type="gramEnd"/>
            <w:r>
              <w:rPr>
                <w:b/>
                <w:bCs/>
                <w:color w:val="000000"/>
              </w:rPr>
              <w:t>x )</w:t>
            </w:r>
          </w:p>
        </w:tc>
        <w:tc>
          <w:tcPr>
            <w:tcW w:w="4959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EQUIPAMENTO/MATERIAL PERMANENTE </w:t>
            </w:r>
            <w:proofErr w:type="gramStart"/>
            <w:r>
              <w:rPr>
                <w:b/>
                <w:bCs/>
                <w:color w:val="000000"/>
              </w:rPr>
              <w:t xml:space="preserve">(  </w:t>
            </w:r>
            <w:proofErr w:type="gramEnd"/>
            <w:r>
              <w:rPr>
                <w:b/>
                <w:bCs/>
                <w:color w:val="000000"/>
              </w:rPr>
              <w:t>)</w:t>
            </w:r>
          </w:p>
        </w:tc>
      </w:tr>
      <w:tr w:rsidR="002173E8">
        <w:trPr>
          <w:trHeight w:val="469"/>
        </w:trPr>
        <w:tc>
          <w:tcPr>
            <w:tcW w:w="4683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11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SERVIÇO CONTINUADO </w:t>
            </w:r>
            <w:proofErr w:type="gramStart"/>
            <w:r>
              <w:rPr>
                <w:b/>
                <w:bCs/>
                <w:color w:val="000000"/>
              </w:rPr>
              <w:t xml:space="preserve">(  </w:t>
            </w:r>
            <w:proofErr w:type="gramEnd"/>
            <w:r>
              <w:rPr>
                <w:b/>
                <w:bCs/>
                <w:color w:val="000000"/>
              </w:rPr>
              <w:t>)</w:t>
            </w:r>
          </w:p>
        </w:tc>
        <w:tc>
          <w:tcPr>
            <w:tcW w:w="4959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11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SERVIÇO NÃO CONTINUADO </w:t>
            </w:r>
            <w:proofErr w:type="gramStart"/>
            <w:r>
              <w:rPr>
                <w:b/>
                <w:bCs/>
                <w:color w:val="000000"/>
              </w:rPr>
              <w:t xml:space="preserve">(  </w:t>
            </w:r>
            <w:proofErr w:type="gramEnd"/>
            <w:r>
              <w:rPr>
                <w:b/>
                <w:bCs/>
                <w:color w:val="000000"/>
              </w:rPr>
              <w:t>)</w:t>
            </w:r>
          </w:p>
        </w:tc>
      </w:tr>
      <w:tr w:rsidR="002173E8">
        <w:trPr>
          <w:trHeight w:val="467"/>
        </w:trPr>
        <w:tc>
          <w:tcPr>
            <w:tcW w:w="4683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11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OBRA </w:t>
            </w:r>
            <w:proofErr w:type="gramStart"/>
            <w:r>
              <w:rPr>
                <w:b/>
                <w:bCs/>
                <w:color w:val="000000"/>
              </w:rPr>
              <w:t xml:space="preserve">(  </w:t>
            </w:r>
            <w:proofErr w:type="gramEnd"/>
            <w:r>
              <w:rPr>
                <w:b/>
                <w:bCs/>
                <w:color w:val="000000"/>
              </w:rPr>
              <w:t>)</w:t>
            </w:r>
          </w:p>
        </w:tc>
        <w:tc>
          <w:tcPr>
            <w:tcW w:w="4959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11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SERVIÇO DE ENGENHARIA </w:t>
            </w:r>
            <w:proofErr w:type="gramStart"/>
            <w:r>
              <w:rPr>
                <w:b/>
                <w:bCs/>
                <w:color w:val="000000"/>
              </w:rPr>
              <w:t xml:space="preserve">(  </w:t>
            </w:r>
            <w:proofErr w:type="gramEnd"/>
            <w:r>
              <w:rPr>
                <w:b/>
                <w:bCs/>
                <w:color w:val="000000"/>
              </w:rPr>
              <w:t>)</w:t>
            </w:r>
          </w:p>
        </w:tc>
      </w:tr>
      <w:tr w:rsidR="002173E8">
        <w:trPr>
          <w:trHeight w:val="1276"/>
        </w:trPr>
        <w:tc>
          <w:tcPr>
            <w:tcW w:w="9642" w:type="dxa"/>
            <w:gridSpan w:val="2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ind w:left="11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Descrição sucinta da solicitação: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112"/>
              <w:rPr>
                <w:color w:val="000000"/>
              </w:rPr>
            </w:pPr>
            <w:r>
              <w:rPr>
                <w:color w:val="000000"/>
              </w:rPr>
              <w:t>Aquisição de insumos agropecuários (ração)</w:t>
            </w:r>
            <w:r>
              <w:rPr>
                <w:color w:val="000000"/>
              </w:rPr>
              <w:t xml:space="preserve"> para atender às atividades pedagógicas e operacionais do curso Técnico em Agropecuária com Ênfase em </w:t>
            </w:r>
            <w:proofErr w:type="spellStart"/>
            <w:r>
              <w:rPr>
                <w:color w:val="000000"/>
              </w:rPr>
              <w:t>Agroecologia</w:t>
            </w:r>
            <w:proofErr w:type="spellEnd"/>
            <w:r>
              <w:rPr>
                <w:color w:val="000000"/>
              </w:rPr>
              <w:t>, no âmbito do TED nº 193/2025 (PRONERA).</w:t>
            </w:r>
          </w:p>
        </w:tc>
      </w:tr>
      <w:tr w:rsidR="002173E8">
        <w:trPr>
          <w:trHeight w:val="2514"/>
        </w:trPr>
        <w:tc>
          <w:tcPr>
            <w:tcW w:w="9642" w:type="dxa"/>
            <w:gridSpan w:val="2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5"/>
              <w:ind w:left="112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Necessidade da contratação: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12" w:right="-1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 presente contratação de insumos </w:t>
            </w:r>
            <w:r>
              <w:rPr>
                <w:color w:val="000000"/>
              </w:rPr>
              <w:t>agropecuários (ração)</w:t>
            </w:r>
            <w:r>
              <w:rPr>
                <w:color w:val="000000"/>
              </w:rPr>
              <w:t xml:space="preserve"> fundamenta-se na necessidade impreterível de viabilizar a execução das atividades pedagógicas e operacionais do curso Técnico em Agropecuária com Ênfase em </w:t>
            </w:r>
            <w:proofErr w:type="spellStart"/>
            <w:r>
              <w:rPr>
                <w:color w:val="000000"/>
              </w:rPr>
              <w:t>Agroecologia</w:t>
            </w:r>
            <w:proofErr w:type="spellEnd"/>
            <w:r>
              <w:rPr>
                <w:color w:val="000000"/>
              </w:rPr>
              <w:t xml:space="preserve">, no âmbito </w:t>
            </w:r>
            <w:r>
              <w:rPr>
                <w:color w:val="000000"/>
              </w:rPr>
              <w:t>do TED nº 193/2025 (PRONERA) A aquisição de insumos agropecuários permitirá a manutenção dos setores de produção (aves, suínos e horta), assegurando a integração entre teoria e prática necessária para a qualificação profissional. Com esta contratação, alme</w:t>
            </w:r>
            <w:r>
              <w:rPr>
                <w:color w:val="000000"/>
              </w:rPr>
              <w:t>ja-se alcançar a plena execução das metas do Plano de Trabalho nº 381/2025, promovendo a formação técnica de jovens e adultos</w:t>
            </w:r>
            <w:r>
              <w:t xml:space="preserve"> </w:t>
            </w:r>
            <w:r>
              <w:rPr>
                <w:color w:val="000000"/>
              </w:rPr>
              <w:t>de áreas da Reforma Agrária e consolidando o compromisso institucional da UFRPE/UAST com o desenvolvimento rural sustentável na re</w:t>
            </w:r>
            <w:r>
              <w:rPr>
                <w:color w:val="000000"/>
              </w:rPr>
              <w:t xml:space="preserve">gião do Sertão do </w:t>
            </w:r>
            <w:proofErr w:type="spellStart"/>
            <w:r>
              <w:rPr>
                <w:color w:val="000000"/>
              </w:rPr>
              <w:t>Pajeú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2173E8">
        <w:trPr>
          <w:trHeight w:val="1172"/>
        </w:trPr>
        <w:tc>
          <w:tcPr>
            <w:tcW w:w="9642" w:type="dxa"/>
            <w:gridSpan w:val="2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5"/>
              <w:ind w:left="112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Resultados Pretendidos: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12" w:right="-1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 contratação almeja assegurar o cumprimento integral das metas pactuadas no Plano de Trabalho nº 381/2025, garantindo que os 50 </w:t>
            </w:r>
            <w:proofErr w:type="spellStart"/>
            <w:r>
              <w:rPr>
                <w:color w:val="000000"/>
              </w:rPr>
              <w:t>educandos</w:t>
            </w:r>
            <w:proofErr w:type="spellEnd"/>
            <w:r>
              <w:rPr>
                <w:color w:val="000000"/>
              </w:rPr>
              <w:t xml:space="preserve"> do PRONERA disponham dos insumos necessários para a efetiva integração entre teoria e prática pedagógica. Como ganhos</w:t>
            </w:r>
            <w:r>
              <w:rPr>
                <w:color w:val="000000"/>
              </w:rPr>
              <w:t xml:space="preserve"> diretos, espera-se a viabilização das </w:t>
            </w:r>
            <w:proofErr w:type="gramStart"/>
            <w:r>
              <w:rPr>
                <w:color w:val="000000"/>
              </w:rPr>
              <w:t>atividades</w:t>
            </w:r>
            <w:proofErr w:type="gramEnd"/>
          </w:p>
        </w:tc>
      </w:tr>
    </w:tbl>
    <w:p w:rsidR="002173E8" w:rsidRDefault="002173E8">
      <w:pPr>
        <w:pStyle w:val="normal0"/>
        <w:pBdr>
          <w:top w:val="nil"/>
          <w:left w:val="nil"/>
          <w:bottom w:val="nil"/>
          <w:right w:val="nil"/>
          <w:between w:val="nil"/>
        </w:pBdr>
        <w:ind w:left="112"/>
        <w:jc w:val="both"/>
        <w:rPr>
          <w:color w:val="000000"/>
        </w:rPr>
        <w:sectPr w:rsidR="002173E8">
          <w:pgSz w:w="11920" w:h="16850"/>
          <w:pgMar w:top="1120" w:right="850" w:bottom="280" w:left="850" w:header="360" w:footer="360" w:gutter="0"/>
          <w:pgNumType w:start="1"/>
          <w:cols w:space="720"/>
        </w:sectPr>
      </w:pPr>
    </w:p>
    <w:p w:rsidR="002173E8" w:rsidRDefault="002173E8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Style w:val="a1"/>
        <w:tblW w:w="9643" w:type="dxa"/>
        <w:tblInd w:w="3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/>
      </w:tblPr>
      <w:tblGrid>
        <w:gridCol w:w="9643"/>
      </w:tblGrid>
      <w:tr w:rsidR="002173E8">
        <w:trPr>
          <w:trHeight w:val="2147"/>
        </w:trPr>
        <w:tc>
          <w:tcPr>
            <w:tcW w:w="9643" w:type="dxa"/>
          </w:tcPr>
          <w:p w:rsidR="002173E8" w:rsidRDefault="00AB4AA5" w:rsidP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right="-15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de</w:t>
            </w:r>
            <w:proofErr w:type="gramEnd"/>
            <w:r>
              <w:rPr>
                <w:color w:val="000000"/>
              </w:rPr>
              <w:t xml:space="preserve"> campo e a manutenção das unidades didáticas de produção, enquanto indiretamente busca-se a fixação do jovem no campo e o fortalecimento do desenvolvimento rural sustentável no Sertão do </w:t>
            </w:r>
            <w:proofErr w:type="spellStart"/>
            <w:r>
              <w:rPr>
                <w:color w:val="000000"/>
              </w:rPr>
              <w:t>Pajeú</w:t>
            </w:r>
            <w:proofErr w:type="spellEnd"/>
            <w:r>
              <w:rPr>
                <w:color w:val="000000"/>
              </w:rPr>
              <w:t>. Em termos de eficiência e eficácia, a aquisição centralizada</w:t>
            </w:r>
            <w:r>
              <w:rPr>
                <w:color w:val="000000"/>
              </w:rPr>
              <w:t xml:space="preserve"> desses materiais </w:t>
            </w:r>
            <w:proofErr w:type="gramStart"/>
            <w:r>
              <w:rPr>
                <w:color w:val="000000"/>
              </w:rPr>
              <w:t>otimiza</w:t>
            </w:r>
            <w:proofErr w:type="gramEnd"/>
            <w:r>
              <w:rPr>
                <w:color w:val="000000"/>
              </w:rPr>
              <w:t xml:space="preserve"> o uso dos recursos financeiros descentralizados pelo INCRA, evitando interrupções no calendário acadêmico e garantindo o melhor aproveitamento do capital humano (professores e monitores) e da infraestrutura física da UFRPE/UAST. A</w:t>
            </w:r>
            <w:r>
              <w:rPr>
                <w:color w:val="000000"/>
              </w:rPr>
              <w:t xml:space="preserve">lém disso, a disponibilidade tempestiva dos insumos agropecuários previne perdas nas unidades de produção (aves, suínos e horta), assegurando a economicidade ao evitar o desperdício de recursos materiais </w:t>
            </w:r>
            <w:r>
              <w:rPr>
                <w:color w:val="000000"/>
              </w:rPr>
              <w:t>e financeiros já investidos no projeto.</w:t>
            </w:r>
          </w:p>
        </w:tc>
      </w:tr>
      <w:tr w:rsidR="002173E8">
        <w:trPr>
          <w:trHeight w:val="752"/>
        </w:trPr>
        <w:tc>
          <w:tcPr>
            <w:tcW w:w="9643" w:type="dxa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1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Estimativa das quantidades com a memória de cálculo (se for o caso):</w:t>
            </w:r>
          </w:p>
        </w:tc>
      </w:tr>
    </w:tbl>
    <w:p w:rsidR="002173E8" w:rsidRDefault="002173E8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40"/>
        <w:rPr>
          <w:b/>
          <w:bCs/>
          <w:color w:val="000000"/>
          <w:sz w:val="20"/>
          <w:szCs w:val="20"/>
        </w:rPr>
      </w:pPr>
    </w:p>
    <w:tbl>
      <w:tblPr>
        <w:tblStyle w:val="a2"/>
        <w:tblW w:w="9639" w:type="dxa"/>
        <w:tblInd w:w="3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/>
      </w:tblPr>
      <w:tblGrid>
        <w:gridCol w:w="840"/>
        <w:gridCol w:w="1274"/>
        <w:gridCol w:w="5388"/>
        <w:gridCol w:w="1163"/>
        <w:gridCol w:w="974"/>
      </w:tblGrid>
      <w:tr w:rsidR="002173E8" w:rsidTr="00AB4AA5">
        <w:trPr>
          <w:trHeight w:val="409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ITEM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/>
              <w:ind w:left="21" w:right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CATMAT</w:t>
            </w:r>
          </w:p>
        </w:tc>
        <w:tc>
          <w:tcPr>
            <w:tcW w:w="5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/>
              <w:ind w:left="1786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ESPECIFICAÇÃO</w:t>
            </w:r>
          </w:p>
        </w:tc>
        <w:tc>
          <w:tcPr>
            <w:tcW w:w="1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/>
              <w:ind w:left="23" w:right="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MEDIDA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/>
              <w:ind w:left="26" w:right="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QUANT</w:t>
            </w:r>
          </w:p>
        </w:tc>
      </w:tr>
      <w:tr w:rsidR="002173E8" w:rsidTr="00AB4AA5">
        <w:trPr>
          <w:trHeight w:val="1032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5" w:right="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proofErr w:type="gram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8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21"/>
              <w:jc w:val="center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>467060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75" w:right="108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Feno Composição: Feno De </w:t>
            </w:r>
            <w:proofErr w:type="spellStart"/>
            <w:r>
              <w:rPr>
                <w:rFonts w:ascii="Cambria" w:eastAsia="Cambria" w:hAnsi="Cambria" w:cs="Cambria"/>
                <w:color w:val="000000"/>
              </w:rPr>
              <w:t>Capin</w:t>
            </w:r>
            <w:proofErr w:type="spellEnd"/>
            <w:r>
              <w:rPr>
                <w:rFonts w:ascii="Cambria" w:eastAsia="Cambria" w:hAnsi="Cambria" w:cs="Cambria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000000"/>
              </w:rPr>
              <w:t>Tifton</w:t>
            </w:r>
            <w:proofErr w:type="spellEnd"/>
            <w:r>
              <w:rPr>
                <w:rFonts w:ascii="Cambria" w:eastAsia="Cambria" w:hAnsi="Cambria" w:cs="Cambria"/>
                <w:color w:val="000000"/>
              </w:rPr>
              <w:t xml:space="preserve"> ,</w:t>
            </w:r>
            <w:proofErr w:type="gramEnd"/>
            <w:r>
              <w:rPr>
                <w:rFonts w:ascii="Cambria" w:eastAsia="Cambria" w:hAnsi="Cambria" w:cs="Cambria"/>
                <w:color w:val="000000"/>
              </w:rPr>
              <w:t xml:space="preserve"> Características Adicionais: Mínimo 14% De Proteína Bruta E 55% De Umidade , Aplicação: Alimentação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8" w:lineRule="auto"/>
              <w:ind w:left="75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>Animal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8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jc w:val="center"/>
              <w:rPr>
                <w:rFonts w:ascii="Cambria" w:eastAsia="Cambria" w:hAnsi="Cambria" w:cs="Cambria"/>
                <w:color w:val="000000"/>
              </w:rPr>
            </w:pPr>
            <w:proofErr w:type="gramStart"/>
            <w:r>
              <w:rPr>
                <w:rFonts w:ascii="Cambria" w:eastAsia="Cambria" w:hAnsi="Cambria" w:cs="Cambria"/>
                <w:color w:val="000000"/>
              </w:rPr>
              <w:t>saco</w:t>
            </w:r>
            <w:proofErr w:type="gramEnd"/>
            <w:r>
              <w:rPr>
                <w:rFonts w:ascii="Cambria" w:eastAsia="Cambria" w:hAnsi="Cambria" w:cs="Cambria"/>
                <w:color w:val="000000"/>
              </w:rPr>
              <w:t xml:space="preserve"> 10kg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8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26"/>
              <w:jc w:val="center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>200</w:t>
            </w:r>
          </w:p>
        </w:tc>
      </w:tr>
      <w:tr w:rsidR="002173E8" w:rsidTr="00AB4AA5">
        <w:trPr>
          <w:trHeight w:val="1804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6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5" w:right="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proofErr w:type="gram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5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21"/>
              <w:jc w:val="center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>277974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75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Ração Ovino Dosagem Máxima Cálcio: 1,50 </w:t>
            </w:r>
            <w:proofErr w:type="gramStart"/>
            <w:r>
              <w:rPr>
                <w:rFonts w:ascii="Cambria" w:eastAsia="Cambria" w:hAnsi="Cambria" w:cs="Cambria"/>
                <w:color w:val="000000"/>
              </w:rPr>
              <w:t>PER,</w:t>
            </w:r>
            <w:proofErr w:type="gramEnd"/>
            <w:r>
              <w:rPr>
                <w:rFonts w:ascii="Cambria" w:eastAsia="Cambria" w:hAnsi="Cambria" w:cs="Cambria"/>
                <w:color w:val="000000"/>
              </w:rPr>
              <w:t xml:space="preserve"> Dosagem Mínima Extrato Etéreo: 2 PER, Dosagem Mínima Fósforo: 0,50 PER, Dosagem Máxima Matéria Fibrosa: 20 PER, Dosagem Máxima Matéria Mineral: 13 PER, Dosagem Mínima Proteína: 14 PER, Dosagem Máxima Umidade: 13</w:t>
            </w:r>
            <w:r>
              <w:rPr>
                <w:rFonts w:ascii="Cambria" w:eastAsia="Cambria" w:hAnsi="Cambria" w:cs="Cambria"/>
                <w:color w:val="000000"/>
              </w:rPr>
              <w:t xml:space="preserve"> PER, Aplicação: Suplementação E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left="75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>Alimentação De Ovinos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5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jc w:val="center"/>
              <w:rPr>
                <w:rFonts w:ascii="Cambria" w:eastAsia="Cambria" w:hAnsi="Cambria" w:cs="Cambria"/>
                <w:color w:val="000000"/>
              </w:rPr>
            </w:pPr>
            <w:proofErr w:type="gramStart"/>
            <w:r>
              <w:rPr>
                <w:rFonts w:ascii="Cambria" w:eastAsia="Cambria" w:hAnsi="Cambria" w:cs="Cambria"/>
                <w:color w:val="000000"/>
              </w:rPr>
              <w:t>saco</w:t>
            </w:r>
            <w:proofErr w:type="gramEnd"/>
            <w:r>
              <w:rPr>
                <w:rFonts w:ascii="Cambria" w:eastAsia="Cambria" w:hAnsi="Cambria" w:cs="Cambria"/>
                <w:color w:val="000000"/>
              </w:rPr>
              <w:t xml:space="preserve"> 25kg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5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26" w:right="5"/>
              <w:jc w:val="center"/>
              <w:rPr>
                <w:rFonts w:ascii="Cambria" w:eastAsia="Cambria" w:hAnsi="Cambria" w:cs="Cambria"/>
                <w:color w:val="000000"/>
              </w:rPr>
            </w:pPr>
            <w:proofErr w:type="gramStart"/>
            <w:r>
              <w:rPr>
                <w:rFonts w:ascii="Cambria" w:eastAsia="Cambria" w:hAnsi="Cambria" w:cs="Cambria"/>
                <w:color w:val="000000"/>
              </w:rPr>
              <w:t>2</w:t>
            </w:r>
            <w:proofErr w:type="gramEnd"/>
          </w:p>
        </w:tc>
      </w:tr>
      <w:tr w:rsidR="002173E8" w:rsidTr="00AB4AA5">
        <w:trPr>
          <w:trHeight w:val="206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5" w:right="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  <w:proofErr w:type="gram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21"/>
              <w:jc w:val="center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>277974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75" w:firstLine="48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Ração Ovino Dosagem Máxima Cálcio: 1,50 </w:t>
            </w:r>
            <w:proofErr w:type="gramStart"/>
            <w:r>
              <w:rPr>
                <w:rFonts w:ascii="Cambria" w:eastAsia="Cambria" w:hAnsi="Cambria" w:cs="Cambria"/>
                <w:color w:val="000000"/>
              </w:rPr>
              <w:t>PER,</w:t>
            </w:r>
            <w:proofErr w:type="gramEnd"/>
            <w:r>
              <w:rPr>
                <w:rFonts w:ascii="Cambria" w:eastAsia="Cambria" w:hAnsi="Cambria" w:cs="Cambria"/>
                <w:color w:val="000000"/>
              </w:rPr>
              <w:t xml:space="preserve"> Dosagem Mínima Extrato Etéreo: 2 PER, Dosagem Mínima Fósforo: 0,50 PER, Dosagem Máxima Matéria Fibrosa: 20 PER, Dosagem Máxima Matéria Mineral: 13 PER, Dosagem Mínima Proteína: 14 PER, Dosagem Máxima Umidade: 13</w:t>
            </w:r>
            <w:r>
              <w:rPr>
                <w:rFonts w:ascii="Cambria" w:eastAsia="Cambria" w:hAnsi="Cambria" w:cs="Cambria"/>
                <w:color w:val="000000"/>
              </w:rPr>
              <w:t xml:space="preserve"> PER, Aplicação: Suplementação E Alimentação De Ovinos. CARACTERISTICAS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7" w:lineRule="auto"/>
              <w:ind w:left="75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ADCIONAIS: ração balanceada para </w:t>
            </w:r>
            <w:r>
              <w:rPr>
                <w:rFonts w:ascii="Cambria" w:eastAsia="Cambria" w:hAnsi="Cambria" w:cs="Cambria"/>
                <w:color w:val="FF0000"/>
              </w:rPr>
              <w:t xml:space="preserve">caprinos </w:t>
            </w:r>
            <w:proofErr w:type="gramStart"/>
            <w:r>
              <w:rPr>
                <w:rFonts w:ascii="Cambria" w:eastAsia="Cambria" w:hAnsi="Cambria" w:cs="Cambria"/>
                <w:color w:val="000000"/>
              </w:rPr>
              <w:t>20kg</w:t>
            </w:r>
            <w:proofErr w:type="gramEnd"/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23" w:right="1"/>
              <w:jc w:val="center"/>
              <w:rPr>
                <w:rFonts w:ascii="Cambria" w:eastAsia="Cambria" w:hAnsi="Cambria" w:cs="Cambria"/>
                <w:color w:val="000000"/>
              </w:rPr>
            </w:pPr>
            <w:proofErr w:type="gramStart"/>
            <w:r>
              <w:rPr>
                <w:rFonts w:ascii="Cambria" w:eastAsia="Cambria" w:hAnsi="Cambria" w:cs="Cambria"/>
                <w:color w:val="000000"/>
              </w:rPr>
              <w:t>saco</w:t>
            </w:r>
            <w:proofErr w:type="gramEnd"/>
            <w:r>
              <w:rPr>
                <w:rFonts w:ascii="Cambria" w:eastAsia="Cambria" w:hAnsi="Cambria" w:cs="Cambria"/>
                <w:color w:val="000000"/>
              </w:rPr>
              <w:t xml:space="preserve"> 25kg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26" w:right="5"/>
              <w:jc w:val="center"/>
              <w:rPr>
                <w:rFonts w:ascii="Cambria" w:eastAsia="Cambria" w:hAnsi="Cambria" w:cs="Cambria"/>
                <w:color w:val="000000"/>
              </w:rPr>
            </w:pPr>
            <w:proofErr w:type="gramStart"/>
            <w:r>
              <w:rPr>
                <w:rFonts w:ascii="Cambria" w:eastAsia="Cambria" w:hAnsi="Cambria" w:cs="Cambria"/>
                <w:color w:val="000000"/>
              </w:rPr>
              <w:t>2</w:t>
            </w:r>
            <w:proofErr w:type="gramEnd"/>
          </w:p>
        </w:tc>
      </w:tr>
      <w:tr w:rsidR="002173E8" w:rsidTr="00AB4AA5">
        <w:trPr>
          <w:trHeight w:val="103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1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5" w:right="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proofErr w:type="gram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7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21"/>
              <w:jc w:val="center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>246156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75"/>
              <w:rPr>
                <w:rFonts w:ascii="Cambria" w:eastAsia="Cambria" w:hAnsi="Cambria" w:cs="Cambria"/>
                <w:color w:val="000000"/>
              </w:rPr>
            </w:pPr>
            <w:proofErr w:type="gramStart"/>
            <w:r>
              <w:rPr>
                <w:rFonts w:ascii="Cambria" w:eastAsia="Cambria" w:hAnsi="Cambria" w:cs="Cambria"/>
                <w:color w:val="000000"/>
              </w:rPr>
              <w:t>Ração Coelho Componentes</w:t>
            </w:r>
            <w:proofErr w:type="gramEnd"/>
            <w:r>
              <w:rPr>
                <w:rFonts w:ascii="Cambria" w:eastAsia="Cambria" w:hAnsi="Cambria" w:cs="Cambria"/>
                <w:color w:val="000000"/>
              </w:rPr>
              <w:t xml:space="preserve">: Umidade/Proteína Bruta/Extrato Etéreo/Matéria </w:t>
            </w:r>
            <w:proofErr w:type="spellStart"/>
            <w:r>
              <w:rPr>
                <w:rFonts w:ascii="Cambria" w:eastAsia="Cambria" w:hAnsi="Cambria" w:cs="Cambria"/>
                <w:color w:val="000000"/>
              </w:rPr>
              <w:t>Fi</w:t>
            </w:r>
            <w:proofErr w:type="spellEnd"/>
            <w:r>
              <w:rPr>
                <w:rFonts w:ascii="Cambria" w:eastAsia="Cambria" w:hAnsi="Cambria" w:cs="Cambria"/>
                <w:color w:val="000000"/>
              </w:rPr>
              <w:t xml:space="preserve"> - , Aplicação:</w:t>
            </w: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auto"/>
              <w:ind w:left="75"/>
              <w:rPr>
                <w:rFonts w:ascii="Cambria" w:eastAsia="Cambria" w:hAnsi="Cambria" w:cs="Cambria"/>
                <w:color w:val="000000"/>
              </w:rPr>
            </w:pPr>
            <w:proofErr w:type="gramStart"/>
            <w:r>
              <w:rPr>
                <w:rFonts w:ascii="Cambria" w:eastAsia="Cambria" w:hAnsi="Cambria" w:cs="Cambria"/>
                <w:color w:val="000000"/>
              </w:rPr>
              <w:t>Alimentação ,</w:t>
            </w:r>
            <w:proofErr w:type="gramEnd"/>
            <w:r>
              <w:rPr>
                <w:rFonts w:ascii="Cambria" w:eastAsia="Cambria" w:hAnsi="Cambria" w:cs="Cambria"/>
                <w:color w:val="000000"/>
              </w:rPr>
              <w:t xml:space="preserve"> Dosagem Componentes: Cálcio - Máximo 2,0%, Extrato Etéreo - Mínimo 3%,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7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jc w:val="center"/>
              <w:rPr>
                <w:rFonts w:ascii="Cambria" w:eastAsia="Cambria" w:hAnsi="Cambria" w:cs="Cambria"/>
                <w:color w:val="000000"/>
              </w:rPr>
            </w:pPr>
            <w:proofErr w:type="gramStart"/>
            <w:r>
              <w:rPr>
                <w:rFonts w:ascii="Cambria" w:eastAsia="Cambria" w:hAnsi="Cambria" w:cs="Cambria"/>
                <w:color w:val="000000"/>
              </w:rPr>
              <w:t>saco</w:t>
            </w:r>
            <w:proofErr w:type="gramEnd"/>
            <w:r>
              <w:rPr>
                <w:rFonts w:ascii="Cambria" w:eastAsia="Cambria" w:hAnsi="Cambria" w:cs="Cambria"/>
                <w:color w:val="000000"/>
              </w:rPr>
              <w:t xml:space="preserve"> 25kg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:rsidR="002173E8" w:rsidRDefault="002173E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7"/>
              <w:rPr>
                <w:b/>
                <w:bCs/>
                <w:color w:val="000000"/>
              </w:rPr>
            </w:pPr>
          </w:p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26" w:right="5"/>
              <w:jc w:val="center"/>
              <w:rPr>
                <w:rFonts w:ascii="Cambria" w:eastAsia="Cambria" w:hAnsi="Cambria" w:cs="Cambria"/>
                <w:color w:val="000000"/>
              </w:rPr>
            </w:pPr>
            <w:proofErr w:type="gramStart"/>
            <w:r>
              <w:rPr>
                <w:rFonts w:ascii="Cambria" w:eastAsia="Cambria" w:hAnsi="Cambria" w:cs="Cambria"/>
                <w:color w:val="000000"/>
              </w:rPr>
              <w:t>2</w:t>
            </w:r>
            <w:proofErr w:type="gramEnd"/>
          </w:p>
        </w:tc>
      </w:tr>
      <w:tr w:rsidR="002173E8" w:rsidTr="00AB4AA5">
        <w:trPr>
          <w:trHeight w:val="2414"/>
        </w:trPr>
        <w:tc>
          <w:tcPr>
            <w:tcW w:w="9639" w:type="dxa"/>
            <w:gridSpan w:val="5"/>
            <w:tcBorders>
              <w:top w:val="single" w:sz="12" w:space="0" w:color="000000"/>
            </w:tcBorders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12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Requisitos necessários para a contratação:</w:t>
            </w:r>
          </w:p>
          <w:p w:rsidR="002173E8" w:rsidRDefault="00AB4AA5" w:rsidP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12" w:right="56"/>
              <w:jc w:val="both"/>
              <w:rPr>
                <w:color w:val="000000"/>
              </w:rPr>
            </w:pPr>
            <w:r>
              <w:rPr>
                <w:color w:val="000000"/>
              </w:rPr>
              <w:t>Os insumos agropecuários (ração)</w:t>
            </w:r>
            <w:r>
              <w:rPr>
                <w:color w:val="000000"/>
              </w:rPr>
              <w:t xml:space="preserve"> adquiridos devem observar rigorosamente as especificações técnicas descritas no Termo de Referência, garantindo padrões mínimos de qualidade que assegurem a durabilidade e a segurança indispensáveis à execução do curso. Os insumos </w:t>
            </w:r>
            <w:r>
              <w:rPr>
                <w:color w:val="000000"/>
              </w:rPr>
              <w:t>agropecuários, especialmente as rações balanceadas para ovinos, caprinos e coelhos, bem como o feno, devem possuir certificação de garantia nutricional e estarem livres de contaminantes que possam comprometer a sanidade dos animais descendentes da primeira</w:t>
            </w:r>
            <w:r>
              <w:rPr>
                <w:color w:val="000000"/>
              </w:rPr>
              <w:t xml:space="preserve"> turma do PRONERA. É requisito indispensável que a proposta vencedora apresente o menor preço por item ou lote, assegurando a economicidade e a eficiência na aplicação dos </w:t>
            </w:r>
            <w:r>
              <w:rPr>
                <w:color w:val="000000"/>
              </w:rPr>
              <w:t>recursos descentralizados pelo INCRA, conforme pactuado no Plano de Trabalho nº 381/</w:t>
            </w:r>
            <w:r>
              <w:rPr>
                <w:color w:val="000000"/>
              </w:rPr>
              <w:t>2025.</w:t>
            </w:r>
          </w:p>
        </w:tc>
      </w:tr>
      <w:tr w:rsidR="002173E8" w:rsidTr="00AB4AA5">
        <w:trPr>
          <w:trHeight w:val="2687"/>
        </w:trPr>
        <w:tc>
          <w:tcPr>
            <w:tcW w:w="9639" w:type="dxa"/>
            <w:gridSpan w:val="5"/>
          </w:tcPr>
          <w:p w:rsidR="002173E8" w:rsidRDefault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12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Providências a serem adotadas pela administração previamente à contratação:</w:t>
            </w:r>
          </w:p>
          <w:p w:rsidR="002173E8" w:rsidRDefault="00AB4AA5" w:rsidP="00AB4AA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12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As providências prévias incluem a conferência e adequação dos espaços de armazenamento na Unidade Acadêmica de Serra Talhada (UAST), garantindo que os locais destinados às rações e ao feno possuam ventilação e isolamento </w:t>
            </w:r>
            <w:proofErr w:type="gramStart"/>
            <w:r>
              <w:rPr>
                <w:color w:val="000000"/>
              </w:rPr>
              <w:t xml:space="preserve">térmico adequados para preservar a </w:t>
            </w:r>
            <w:r>
              <w:rPr>
                <w:color w:val="000000"/>
              </w:rPr>
              <w:t>integridade nutricional dos insumos</w:t>
            </w:r>
            <w:proofErr w:type="gramEnd"/>
            <w:r>
              <w:rPr>
                <w:color w:val="000000"/>
              </w:rPr>
              <w:t>. Deve-se assegurar que os alojamentos feminino e masculino, bem como as salas de aula e unidades didáticas de produção (horta, setores de aves, suínos e apicultura), estejam com suas instalações elétricas e hidráulicas p</w:t>
            </w:r>
            <w:r>
              <w:rPr>
                <w:color w:val="000000"/>
              </w:rPr>
              <w:t xml:space="preserve">lenamente funcionais para a imediata utilização dos materiais. Adicionalmente, </w:t>
            </w:r>
            <w:proofErr w:type="gramStart"/>
            <w:r>
              <w:rPr>
                <w:color w:val="000000"/>
              </w:rPr>
              <w:t>a equipe administrativa e técnica da UFRPE deve estar</w:t>
            </w:r>
            <w:proofErr w:type="gramEnd"/>
            <w:r>
              <w:rPr>
                <w:color w:val="000000"/>
              </w:rPr>
              <w:t xml:space="preserve"> devidamente coordenada para o recebimento, conferência de qualidade e </w:t>
            </w:r>
            <w:r>
              <w:rPr>
                <w:color w:val="000000"/>
              </w:rPr>
              <w:t xml:space="preserve">logística de distribuição dos fardamentos e </w:t>
            </w:r>
            <w:proofErr w:type="spellStart"/>
            <w:r>
              <w:rPr>
                <w:color w:val="000000"/>
              </w:rPr>
              <w:t>EPIs</w:t>
            </w:r>
            <w:proofErr w:type="spellEnd"/>
            <w:r>
              <w:rPr>
                <w:color w:val="000000"/>
              </w:rPr>
              <w:t xml:space="preserve"> aos </w:t>
            </w:r>
            <w:r>
              <w:rPr>
                <w:color w:val="000000"/>
              </w:rPr>
              <w:t xml:space="preserve">50 </w:t>
            </w:r>
            <w:proofErr w:type="spellStart"/>
            <w:r>
              <w:rPr>
                <w:color w:val="000000"/>
              </w:rPr>
              <w:t>educandos</w:t>
            </w:r>
            <w:proofErr w:type="spellEnd"/>
            <w:r>
              <w:rPr>
                <w:color w:val="000000"/>
              </w:rPr>
              <w:t xml:space="preserve"> e monitores, conforme </w:t>
            </w:r>
            <w:r>
              <w:rPr>
                <w:color w:val="000000"/>
              </w:rPr>
              <w:lastRenderedPageBreak/>
              <w:t>o cronograma de implantação previsto no Plano de Trabalho nº 381/2025.</w:t>
            </w:r>
          </w:p>
        </w:tc>
      </w:tr>
    </w:tbl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46"/>
        <w:ind w:right="139"/>
        <w:jc w:val="right"/>
        <w:rPr>
          <w:color w:val="000000"/>
        </w:rPr>
      </w:pPr>
      <w:r>
        <w:rPr>
          <w:color w:val="000000"/>
        </w:rPr>
        <w:lastRenderedPageBreak/>
        <w:t>Serra Talhada, 24 de abril de 2026.</w:t>
      </w:r>
    </w:p>
    <w:p w:rsidR="002173E8" w:rsidRDefault="002173E8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ind w:left="2962" w:right="2966" w:firstLine="3"/>
        <w:jc w:val="center"/>
        <w:rPr>
          <w:color w:val="000000"/>
        </w:rPr>
      </w:pPr>
      <w:r>
        <w:rPr>
          <w:color w:val="000000"/>
        </w:rPr>
        <w:t>Antônio Henrique Cardoso do Nascimento Responsável pela Demanda Executor do Projeto</w:t>
      </w: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ind w:left="2" w:right="2"/>
        <w:jc w:val="center"/>
        <w:rPr>
          <w:color w:val="000000"/>
        </w:rPr>
      </w:pPr>
      <w:r>
        <w:rPr>
          <w:color w:val="000000"/>
        </w:rPr>
        <w:t xml:space="preserve">PORTARIA GR/UFRPE Nº 122/2026, de 13 de FEVEREIRO de </w:t>
      </w:r>
      <w:proofErr w:type="gramStart"/>
      <w:r>
        <w:rPr>
          <w:color w:val="000000"/>
        </w:rPr>
        <w:t>2026</w:t>
      </w:r>
      <w:proofErr w:type="gramEnd"/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ind w:left="3631" w:right="3630" w:firstLine="1"/>
        <w:jc w:val="center"/>
        <w:rPr>
          <w:color w:val="000000"/>
        </w:rPr>
      </w:pPr>
      <w:r>
        <w:rPr>
          <w:color w:val="000000"/>
        </w:rPr>
        <w:t xml:space="preserve">Isabela Luana da Silva </w:t>
      </w:r>
      <w:proofErr w:type="spellStart"/>
      <w:r>
        <w:rPr>
          <w:color w:val="000000"/>
        </w:rPr>
        <w:t>Chacon</w:t>
      </w:r>
      <w:proofErr w:type="spellEnd"/>
      <w:r>
        <w:rPr>
          <w:color w:val="000000"/>
        </w:rPr>
        <w:t xml:space="preserve"> Diretoria Administrativa – DADM</w:t>
      </w: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ind w:left="141"/>
        <w:rPr>
          <w:color w:val="000000"/>
        </w:rPr>
        <w:sectPr w:rsidR="00AB4AA5" w:rsidSect="00AB4AA5">
          <w:type w:val="continuous"/>
          <w:pgSz w:w="11920" w:h="16850"/>
          <w:pgMar w:top="1100" w:right="850" w:bottom="280" w:left="850" w:header="360" w:footer="360" w:gutter="0"/>
          <w:cols w:space="720"/>
        </w:sectPr>
      </w:pPr>
      <w:r>
        <w:rPr>
          <w:color w:val="000000"/>
        </w:rPr>
        <w:t>Obs.: Ofício encaminhado pelo Dirigente da Unidade Requisitante</w:t>
      </w:r>
    </w:p>
    <w:p w:rsidR="00AB4AA5" w:rsidRDefault="00AB4AA5" w:rsidP="00AB4AA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  <w:sectPr w:rsidR="00AB4AA5">
          <w:type w:val="continuous"/>
          <w:pgSz w:w="11920" w:h="16850"/>
          <w:pgMar w:top="1100" w:right="850" w:bottom="280" w:left="850" w:header="360" w:footer="360" w:gutter="0"/>
          <w:cols w:space="720"/>
        </w:sectPr>
      </w:pPr>
    </w:p>
    <w:p w:rsidR="002173E8" w:rsidRDefault="002173E8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16"/>
          <w:szCs w:val="16"/>
        </w:rPr>
      </w:pPr>
    </w:p>
    <w:sectPr w:rsidR="002173E8" w:rsidSect="002173E8">
      <w:pgSz w:w="11920" w:h="16850"/>
      <w:pgMar w:top="1940" w:right="850" w:bottom="280" w:left="850" w:header="360" w:footer="36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9AA10B1-EE99-4CC6-B28C-CB0CED4926D1}"/>
    <w:embedBold r:id="rId2" w:fontKey="{9F9094B8-FF61-4593-B0D9-93D29071CB58}"/>
    <w:embedBoldItalic r:id="rId3" w:fontKey="{F5853A9A-57A7-4805-825D-7CEC04371BA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F9BED385-9F56-4FB7-8D42-B533165E875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48CCBE7E-66B7-456F-9FC0-386A8972FF3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3559AB99-1F77-4464-A580-B3847E803FB5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TrueTypeFonts/>
  <w:proofState w:spelling="clean" w:grammar="clean"/>
  <w:defaultTabStop w:val="720"/>
  <w:hyphenationZone w:val="425"/>
  <w:characterSpacingControl w:val="doNotCompress"/>
  <w:compat/>
  <w:rsids>
    <w:rsidRoot w:val="002173E8"/>
    <w:rsid w:val="002173E8"/>
    <w:rsid w:val="00AB4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2173E8"/>
    <w:pPr>
      <w:ind w:left="2"/>
      <w:jc w:val="center"/>
      <w:outlineLvl w:val="0"/>
    </w:pPr>
    <w:rPr>
      <w:b/>
      <w:bCs/>
      <w:sz w:val="24"/>
      <w:szCs w:val="24"/>
      <w:u w:val="single"/>
    </w:rPr>
  </w:style>
  <w:style w:type="paragraph" w:styleId="Ttulo2">
    <w:name w:val="heading 2"/>
    <w:basedOn w:val="normal0"/>
    <w:next w:val="normal0"/>
    <w:rsid w:val="002173E8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2173E8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2173E8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2173E8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0"/>
    <w:next w:val="normal0"/>
    <w:rsid w:val="002173E8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2173E8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2173E8"/>
  </w:style>
  <w:style w:type="paragraph" w:styleId="Ttulo">
    <w:name w:val="Title"/>
    <w:basedOn w:val="normal0"/>
    <w:next w:val="normal0"/>
    <w:rsid w:val="002173E8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0"/>
    <w:next w:val="normal0"/>
    <w:rsid w:val="002173E8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2173E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rsid w:val="002173E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rsid w:val="002173E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rsid w:val="002173E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4A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ntonio.cardoso@ufrpe.b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f3YKTv8d7srpn3NOnlaF1XR6zA==">CgMxLjA4AHIhMWk1QnF6WEJPcTcyVGpqZDltYkgwRlltanV5cUhwZThG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1012</Words>
  <Characters>5471</Characters>
  <Application>Microsoft Office Word</Application>
  <DocSecurity>0</DocSecurity>
  <Lines>45</Lines>
  <Paragraphs>12</Paragraphs>
  <ScaleCrop>false</ScaleCrop>
  <Company/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2026-04-28T16:33:00Z</cp:lastPrinted>
  <dcterms:created xsi:type="dcterms:W3CDTF">2026-04-28T16:28:00Z</dcterms:created>
  <dcterms:modified xsi:type="dcterms:W3CDTF">2026-04-28T16:33:00Z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2026-04-23T00:00:00Z</vt:lpwstr>
  </property>
  <property fmtid="{D5CDD505-2E9C-101B-9397-08002B2CF9AE}" pid="3" name="Creator">
    <vt:lpwstr>Microsoft® Word 2019</vt:lpwstr>
  </property>
  <property fmtid="{D5CDD505-2E9C-101B-9397-08002B2CF9AE}" pid="4" name="LastSaved">
    <vt:lpwstr>2026-04-24T00:00:00Z</vt:lpwstr>
  </property>
  <property fmtid="{D5CDD505-2E9C-101B-9397-08002B2CF9AE}" pid="5" name="Producer">
    <vt:lpwstr>Microsoft® Word 2019</vt:lpwstr>
  </property>
</Properties>
</file>