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9ACAC" w14:textId="77777777" w:rsidR="00DA31A5" w:rsidRDefault="00DA31A5" w:rsidP="001B2690">
      <w:pPr>
        <w:jc w:val="both"/>
        <w:rPr>
          <w:b/>
          <w:bCs/>
          <w:u w:val="single"/>
        </w:rPr>
      </w:pPr>
    </w:p>
    <w:p w14:paraId="33913728" w14:textId="78472DEC" w:rsidR="001B2690" w:rsidRPr="00FF2C65" w:rsidRDefault="001B2690" w:rsidP="001B2690">
      <w:pPr>
        <w:jc w:val="both"/>
        <w:rPr>
          <w:u w:val="single"/>
        </w:rPr>
      </w:pPr>
      <w:r w:rsidRPr="00FF2C65">
        <w:rPr>
          <w:b/>
          <w:bCs/>
          <w:u w:val="single"/>
        </w:rPr>
        <w:t>CÂMARA MUNICIPAL DE RIO LARGO/AL</w:t>
      </w:r>
    </w:p>
    <w:p w14:paraId="64FDD64A" w14:textId="15A9F859" w:rsidR="001B2690" w:rsidRPr="00FF2C65" w:rsidRDefault="001B2690" w:rsidP="001B2690">
      <w:pPr>
        <w:jc w:val="both"/>
        <w:rPr>
          <w:b/>
          <w:bCs/>
          <w:u w:val="single"/>
        </w:rPr>
      </w:pPr>
      <w:r w:rsidRPr="00FF2C65">
        <w:rPr>
          <w:b/>
          <w:bCs/>
          <w:u w:val="single"/>
        </w:rPr>
        <w:t>AVISO DE CONTRATAÇÃO DIRETA Nº 0</w:t>
      </w:r>
      <w:r w:rsidR="00017EFB">
        <w:rPr>
          <w:b/>
          <w:bCs/>
          <w:u w:val="single"/>
        </w:rPr>
        <w:t>03</w:t>
      </w:r>
      <w:r w:rsidRPr="00FF2C65">
        <w:rPr>
          <w:b/>
          <w:bCs/>
          <w:u w:val="single"/>
        </w:rPr>
        <w:t>/202</w:t>
      </w:r>
      <w:r w:rsidR="00017EFB">
        <w:rPr>
          <w:b/>
          <w:bCs/>
          <w:u w:val="single"/>
        </w:rPr>
        <w:t>6</w:t>
      </w:r>
    </w:p>
    <w:p w14:paraId="7912D023" w14:textId="77777777" w:rsidR="001B2690" w:rsidRPr="00FB2DF9" w:rsidRDefault="001B2690" w:rsidP="001B2690">
      <w:pPr>
        <w:jc w:val="both"/>
      </w:pPr>
    </w:p>
    <w:p w14:paraId="61C7C733" w14:textId="5B410891" w:rsidR="001B2690" w:rsidRPr="00FB2DF9" w:rsidRDefault="001B2690" w:rsidP="001B2690">
      <w:pPr>
        <w:jc w:val="both"/>
        <w:rPr>
          <w:b/>
          <w:bCs/>
        </w:rPr>
      </w:pPr>
      <w:r>
        <w:rPr>
          <w:b/>
          <w:bCs/>
        </w:rPr>
        <w:t>(Processo Administrativo n°.</w:t>
      </w:r>
      <w:r w:rsidR="00FF2C65">
        <w:rPr>
          <w:b/>
          <w:bCs/>
        </w:rPr>
        <w:t xml:space="preserve"> </w:t>
      </w:r>
      <w:r w:rsidR="00263C3A">
        <w:rPr>
          <w:b/>
          <w:bCs/>
        </w:rPr>
        <w:t>26-11-03</w:t>
      </w:r>
      <w:r w:rsidRPr="00FB2DF9">
        <w:rPr>
          <w:b/>
          <w:bCs/>
        </w:rPr>
        <w:t>/2025)</w:t>
      </w:r>
    </w:p>
    <w:p w14:paraId="4831CC5D" w14:textId="77777777" w:rsidR="001B2690" w:rsidRPr="00FB2DF9" w:rsidRDefault="001B2690" w:rsidP="001B2690">
      <w:pPr>
        <w:jc w:val="both"/>
      </w:pPr>
    </w:p>
    <w:p w14:paraId="3979E7A6" w14:textId="77777777" w:rsidR="001B2690" w:rsidRPr="00FB2DF9" w:rsidRDefault="001B2690" w:rsidP="001B2690">
      <w:pPr>
        <w:jc w:val="both"/>
      </w:pPr>
      <w:r>
        <w:t xml:space="preserve">Torna-se público que  </w:t>
      </w:r>
      <w:r>
        <w:rPr>
          <w:b/>
        </w:rPr>
        <w:t>CÂMARA MUNICIPAL DE RIO LARGO</w:t>
      </w:r>
      <w:r w:rsidRPr="00FB2DF9">
        <w:t xml:space="preserve">, por meio do Agente de Contratação das contratações direta, realizará </w:t>
      </w:r>
      <w:r>
        <w:t xml:space="preserve"> </w:t>
      </w:r>
      <w:r w:rsidRPr="00FB2DF9">
        <w:t>Dispensa Eletrônica, com critério de julgamento</w:t>
      </w:r>
      <w:r>
        <w:t xml:space="preserve"> </w:t>
      </w:r>
      <w:r w:rsidRPr="00FB2DF9">
        <w:rPr>
          <w:i/>
          <w:iCs/>
        </w:rPr>
        <w:t>menor preço</w:t>
      </w:r>
      <w:r w:rsidRPr="00FB2DF9">
        <w:rPr>
          <w:b/>
          <w:bCs/>
          <w:i/>
          <w:iCs/>
        </w:rPr>
        <w:t xml:space="preserve">, </w:t>
      </w:r>
      <w:r w:rsidRPr="00FB2DF9">
        <w:t>na hipótese do art. 75</w:t>
      </w:r>
      <w:r w:rsidRPr="00FB2DF9">
        <w:rPr>
          <w:i/>
          <w:iCs/>
        </w:rPr>
        <w:t>, inciso II,</w:t>
      </w:r>
      <w:r w:rsidRPr="00FB2DF9">
        <w:t xml:space="preserve"> nos termos da Lei n.º 14.133, de 1º de abril de 2021, da Instrução Normativa Seges/ME nº 67, de 2021, e demais normas aplicáveis.</w:t>
      </w:r>
      <w:r w:rsidRPr="00FB2DF9">
        <w:rPr>
          <w:b/>
          <w:bCs/>
        </w:rPr>
        <w:t> </w:t>
      </w:r>
    </w:p>
    <w:p w14:paraId="14B8994F" w14:textId="6A4E6ECE" w:rsidR="001B2690" w:rsidRPr="00FB2DF9" w:rsidRDefault="001B2690" w:rsidP="001B2690">
      <w:pPr>
        <w:jc w:val="both"/>
      </w:pPr>
      <w:r w:rsidRPr="00FB2DF9">
        <w:rPr>
          <w:b/>
          <w:bCs/>
        </w:rPr>
        <w:t xml:space="preserve">Data da sessão: </w:t>
      </w:r>
      <w:r w:rsidR="00017EFB">
        <w:rPr>
          <w:b/>
          <w:bCs/>
        </w:rPr>
        <w:t>04</w:t>
      </w:r>
      <w:r w:rsidRPr="008618E0">
        <w:rPr>
          <w:b/>
          <w:bCs/>
        </w:rPr>
        <w:t>/</w:t>
      </w:r>
      <w:r w:rsidR="00017EFB">
        <w:rPr>
          <w:b/>
          <w:bCs/>
        </w:rPr>
        <w:t>05</w:t>
      </w:r>
      <w:r w:rsidRPr="008618E0">
        <w:rPr>
          <w:b/>
          <w:bCs/>
        </w:rPr>
        <w:t>/202</w:t>
      </w:r>
      <w:r w:rsidR="00017EFB">
        <w:rPr>
          <w:b/>
          <w:bCs/>
        </w:rPr>
        <w:t>6</w:t>
      </w:r>
    </w:p>
    <w:p w14:paraId="08DE228D" w14:textId="77777777" w:rsidR="001B2690" w:rsidRPr="00FB2DF9" w:rsidRDefault="001B2690" w:rsidP="001B2690">
      <w:pPr>
        <w:jc w:val="both"/>
      </w:pPr>
      <w:r w:rsidRPr="00FB2DF9">
        <w:rPr>
          <w:b/>
          <w:bCs/>
        </w:rPr>
        <w:t>Horário da Fase de Lances:</w:t>
      </w:r>
      <w:r w:rsidRPr="00017EFB">
        <w:t> 08:00 às 14:00</w:t>
      </w:r>
    </w:p>
    <w:p w14:paraId="4CE02D33" w14:textId="4A024477" w:rsidR="001B2690" w:rsidRDefault="001B2690" w:rsidP="001B2690">
      <w:pPr>
        <w:jc w:val="both"/>
      </w:pPr>
      <w:r w:rsidRPr="00FB2DF9">
        <w:rPr>
          <w:b/>
          <w:bCs/>
        </w:rPr>
        <w:t>Link</w:t>
      </w:r>
      <w:r w:rsidRPr="00FB2DF9">
        <w:t xml:space="preserve">: </w:t>
      </w:r>
      <w:hyperlink r:id="rId7" w:history="1">
        <w:r w:rsidR="00017EFB" w:rsidRPr="005536C7">
          <w:rPr>
            <w:rStyle w:val="Hyperlink"/>
          </w:rPr>
          <w:t>https://bnccompras.com</w:t>
        </w:r>
      </w:hyperlink>
      <w:r w:rsidR="00017EFB">
        <w:t xml:space="preserve"> </w:t>
      </w:r>
    </w:p>
    <w:p w14:paraId="4F32DD49" w14:textId="77777777" w:rsidR="001B2690" w:rsidRPr="00017EFB" w:rsidRDefault="001B2690" w:rsidP="001B2690">
      <w:pPr>
        <w:jc w:val="both"/>
      </w:pPr>
      <w:r w:rsidRPr="00017EFB">
        <w:rPr>
          <w:b/>
          <w:bCs/>
        </w:rPr>
        <w:t>Critério de Julgamento:</w:t>
      </w:r>
      <w:r w:rsidRPr="00017EFB">
        <w:t>menor preço</w:t>
      </w:r>
    </w:p>
    <w:p w14:paraId="6D60189A" w14:textId="77777777" w:rsidR="001B2690" w:rsidRPr="00FB2DF9" w:rsidRDefault="001B2690" w:rsidP="001B2690">
      <w:pPr>
        <w:jc w:val="both"/>
        <w:rPr>
          <w:b/>
        </w:rPr>
      </w:pPr>
    </w:p>
    <w:p w14:paraId="1A9CB90B" w14:textId="77777777" w:rsidR="001B2690" w:rsidRPr="00FB2DF9" w:rsidRDefault="001B2690" w:rsidP="001B2690">
      <w:pPr>
        <w:jc w:val="both"/>
        <w:rPr>
          <w:b/>
        </w:rPr>
      </w:pPr>
      <w:r w:rsidRPr="00FB2DF9">
        <w:rPr>
          <w:b/>
        </w:rPr>
        <w:t>1. OBJETO DA CONTRATAÇÃO DIRETA</w:t>
      </w:r>
    </w:p>
    <w:p w14:paraId="0973A075" w14:textId="046BDC0B" w:rsidR="001B2690" w:rsidRPr="00FB2DF9" w:rsidRDefault="001B2690" w:rsidP="001B2690">
      <w:pPr>
        <w:jc w:val="both"/>
      </w:pPr>
      <w:r w:rsidRPr="00FB2DF9">
        <w:t xml:space="preserve">1.1. O objeto do presente procedimento é a escolha da proposta mais vantajosa para a contratação, por dispensa de licitação, </w:t>
      </w:r>
      <w:r w:rsidR="00263C3A">
        <w:t>os serviços de marcenaria</w:t>
      </w:r>
      <w:r w:rsidRPr="00FB2DF9">
        <w:rPr>
          <w:b/>
          <w:bCs/>
        </w:rPr>
        <w:t>,</w:t>
      </w:r>
      <w:r w:rsidRPr="00FB2DF9">
        <w:t xml:space="preserve"> conforme condições, quantidades e exigências estabelecidas neste Aviso de Contratação Direta e seus anexos.</w:t>
      </w:r>
    </w:p>
    <w:p w14:paraId="33DF6A97" w14:textId="77777777" w:rsidR="001B2690" w:rsidRPr="00FB2DF9" w:rsidRDefault="001B2690" w:rsidP="001B2690">
      <w:pPr>
        <w:jc w:val="both"/>
      </w:pPr>
      <w:r w:rsidRPr="00FB2DF9">
        <w:t>1.1.1. Havendo mais de um item, faculta-se ao fornecedor a participação em quantos forem de seu interesse.</w:t>
      </w:r>
    </w:p>
    <w:p w14:paraId="1D0904A4" w14:textId="77777777" w:rsidR="001B2690" w:rsidRPr="00FB2DF9" w:rsidRDefault="001B2690" w:rsidP="001B2690">
      <w:pPr>
        <w:jc w:val="both"/>
      </w:pPr>
      <w:r w:rsidRPr="00FB2DF9">
        <w:t>1.2. O critério de julgamento adotado será o</w:t>
      </w:r>
      <w:r w:rsidRPr="00FB2DF9">
        <w:rPr>
          <w:i/>
          <w:iCs/>
        </w:rPr>
        <w:t xml:space="preserve"> menor preço,</w:t>
      </w:r>
      <w:r w:rsidRPr="00FB2DF9">
        <w:t xml:space="preserve"> observadas as exigências contidas neste Aviso de Contratação Direta e seus Anexos quanto às especificações do objeto.</w:t>
      </w:r>
    </w:p>
    <w:p w14:paraId="7E03BCA0" w14:textId="77777777" w:rsidR="001B2690" w:rsidRPr="00FB2DF9" w:rsidRDefault="001B2690" w:rsidP="001B2690">
      <w:pPr>
        <w:jc w:val="both"/>
      </w:pPr>
      <w:r w:rsidRPr="00FB2DF9">
        <w:rPr>
          <w:b/>
          <w:bCs/>
        </w:rPr>
        <w:t>2. REGISTRO DE PREÇOS</w:t>
      </w:r>
    </w:p>
    <w:p w14:paraId="7068370A" w14:textId="0DC6698D" w:rsidR="001B2690" w:rsidRPr="00FB2DF9" w:rsidRDefault="001B2690" w:rsidP="001B2690">
      <w:pPr>
        <w:jc w:val="both"/>
      </w:pPr>
      <w:r w:rsidRPr="00FB2DF9">
        <w:t xml:space="preserve">2.1. </w:t>
      </w:r>
      <w:r w:rsidR="00587E06">
        <w:t>Não</w:t>
      </w:r>
    </w:p>
    <w:p w14:paraId="691470A5" w14:textId="77777777" w:rsidR="001B2690" w:rsidRPr="00FB2DF9" w:rsidRDefault="001B2690" w:rsidP="001B2690">
      <w:pPr>
        <w:jc w:val="both"/>
        <w:rPr>
          <w:b/>
        </w:rPr>
      </w:pPr>
      <w:r w:rsidRPr="00FB2DF9">
        <w:rPr>
          <w:b/>
        </w:rPr>
        <w:t>3. PARTICIPAÇÃO NA DISPENSA ELETRÔNICA.</w:t>
      </w:r>
    </w:p>
    <w:p w14:paraId="50324714" w14:textId="77777777" w:rsidR="001B2690" w:rsidRDefault="001B2690" w:rsidP="001B2690">
      <w:pPr>
        <w:jc w:val="both"/>
      </w:pPr>
      <w:r w:rsidRPr="00FB2DF9">
        <w:t xml:space="preserve">3.1. A participação na presente dispensa eletrônica ocorrerá por meio do Sistema de Dispensa Eletrônica, ferramenta informatizada integrante do </w:t>
      </w:r>
      <w:r w:rsidRPr="00587E06">
        <w:t xml:space="preserve">Sistema BNC, disponível no endereço eletrônico </w:t>
      </w:r>
      <w:hyperlink r:id="rId8" w:history="1">
        <w:r w:rsidRPr="00587E06">
          <w:rPr>
            <w:rStyle w:val="Hyperlink"/>
          </w:rPr>
          <w:t>https://bnccompras.com/</w:t>
        </w:r>
      </w:hyperlink>
      <w:r w:rsidRPr="00587E06">
        <w:t>.</w:t>
      </w:r>
    </w:p>
    <w:p w14:paraId="33DD9BA4" w14:textId="77777777" w:rsidR="001B2690" w:rsidRPr="00FB2DF9" w:rsidRDefault="001B2690" w:rsidP="001B2690">
      <w:pPr>
        <w:jc w:val="both"/>
      </w:pPr>
      <w:r w:rsidRPr="00FB2DF9">
        <w:t xml:space="preserve"> </w:t>
      </w:r>
    </w:p>
    <w:p w14:paraId="57A8A018" w14:textId="77777777" w:rsidR="001B2690" w:rsidRPr="00587E06" w:rsidRDefault="001B2690" w:rsidP="001B2690">
      <w:pPr>
        <w:jc w:val="both"/>
      </w:pPr>
      <w:r w:rsidRPr="00FB2DF9">
        <w:t xml:space="preserve">3.1.1. O procedimento será divulgado no </w:t>
      </w:r>
      <w:r w:rsidRPr="00587E06">
        <w:t>BNC e no Portal Nacional de Contratações Públicas - PNCP, e encaminhado automaticamente aos fornecedores registrados no Sistema de Registro Cadastral Unificado - Sicaf, por mensagem eletrônica, na correspondente linha de fornecimento que pretende atender.</w:t>
      </w:r>
    </w:p>
    <w:p w14:paraId="7B12976D" w14:textId="77777777" w:rsidR="001B2690" w:rsidRPr="00FB2DF9" w:rsidRDefault="001B2690" w:rsidP="001B2690">
      <w:pPr>
        <w:jc w:val="both"/>
      </w:pPr>
      <w:r w:rsidRPr="00587E06">
        <w:t>3.1.2. O BNC poderá ser acessado pela web ou pelo aplicativo</w:t>
      </w:r>
      <w:r w:rsidRPr="00FB2DF9">
        <w:t>.</w:t>
      </w:r>
    </w:p>
    <w:p w14:paraId="13482138" w14:textId="77777777" w:rsidR="001B2690" w:rsidRPr="00FB2DF9" w:rsidRDefault="001B2690" w:rsidP="001B2690">
      <w:pPr>
        <w:jc w:val="both"/>
      </w:pPr>
      <w:r w:rsidRPr="00FB2DF9">
        <w:t>3.1.3.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12F151E" w14:textId="77777777" w:rsidR="001B2690" w:rsidRPr="00FB2DF9" w:rsidRDefault="001B2690" w:rsidP="001B2690">
      <w:pPr>
        <w:jc w:val="both"/>
      </w:pPr>
      <w:r w:rsidRPr="00FB2DF9">
        <w:rPr>
          <w:i/>
          <w:iCs/>
        </w:rPr>
        <w:t>3.2. Para o item a participação é exclusiva a microempresas e empresas de pequeno porte, nos termos do art. 49, inciso IV, c/c o art. 48, inciso I, da Lei Complementar nº 123, de 14 de dezembro de 2006. </w:t>
      </w:r>
      <w:r w:rsidRPr="00FB2DF9">
        <w:rPr>
          <w:b/>
          <w:bCs/>
        </w:rPr>
        <w:t> </w:t>
      </w:r>
    </w:p>
    <w:p w14:paraId="164A0D72" w14:textId="77777777" w:rsidR="001B2690" w:rsidRPr="00FB2DF9" w:rsidRDefault="001B2690" w:rsidP="001B2690">
      <w:pPr>
        <w:jc w:val="both"/>
      </w:pPr>
      <w:r w:rsidRPr="00FB2DF9">
        <w:rPr>
          <w:i/>
          <w:iCs/>
        </w:rPr>
        <w:t>3.2.1.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31F29752" w14:textId="77777777" w:rsidR="001B2690" w:rsidRPr="00FB2DF9" w:rsidRDefault="001B2690" w:rsidP="001B2690">
      <w:pPr>
        <w:jc w:val="both"/>
      </w:pPr>
      <w:r w:rsidRPr="00FB2DF9">
        <w:t>3.3. Não poderão participar desta dispensa de licitação os fornecedores:</w:t>
      </w:r>
    </w:p>
    <w:p w14:paraId="42A3F483" w14:textId="77777777" w:rsidR="001B2690" w:rsidRPr="00FB2DF9" w:rsidRDefault="001B2690" w:rsidP="001B2690">
      <w:pPr>
        <w:jc w:val="both"/>
      </w:pPr>
      <w:r w:rsidRPr="00FB2DF9">
        <w:t>3.3.1. que não atendam às condições deste Aviso de Contratação Direta e seu(s) anexo(s);</w:t>
      </w:r>
    </w:p>
    <w:p w14:paraId="0660DBCE" w14:textId="5E64C540" w:rsidR="008224B2" w:rsidRPr="00FB2DF9" w:rsidRDefault="001B2690" w:rsidP="000C038E">
      <w:pPr>
        <w:jc w:val="both"/>
      </w:pPr>
      <w:r w:rsidRPr="00FB2DF9">
        <w:t xml:space="preserve">3.3.2. </w:t>
      </w:r>
      <w:r w:rsidR="008D0585">
        <w:t>que não tenham como atividade</w:t>
      </w:r>
      <w:r w:rsidR="00115436">
        <w:t xml:space="preserve"> </w:t>
      </w:r>
      <w:r w:rsidR="000C038E">
        <w:t xml:space="preserve">marcenaria </w:t>
      </w:r>
    </w:p>
    <w:p w14:paraId="33917F0C" w14:textId="77777777" w:rsidR="001B2690" w:rsidRPr="00FB2DF9" w:rsidRDefault="001B2690" w:rsidP="001B2690">
      <w:pPr>
        <w:jc w:val="both"/>
      </w:pPr>
      <w:r w:rsidRPr="00FB2DF9">
        <w:t>3.3.3. que se enquadrem nas seguintes vedações:</w:t>
      </w:r>
    </w:p>
    <w:p w14:paraId="6FC3B15E" w14:textId="77777777" w:rsidR="001B2690" w:rsidRPr="00FB2DF9" w:rsidRDefault="001B2690" w:rsidP="001B2690">
      <w:pPr>
        <w:widowControl/>
        <w:numPr>
          <w:ilvl w:val="0"/>
          <w:numId w:val="1"/>
        </w:numPr>
        <w:autoSpaceDE/>
        <w:autoSpaceDN/>
        <w:spacing w:after="160" w:line="259" w:lineRule="auto"/>
        <w:jc w:val="both"/>
      </w:pPr>
      <w:r w:rsidRPr="00FB2DF9">
        <w:t>pessoa física ou jurídica que se encontre, ao tempo da contratação, impossibilitada de contratar em decorrência de sanção que lhe foi imposta;</w:t>
      </w:r>
    </w:p>
    <w:p w14:paraId="41786453" w14:textId="77777777" w:rsidR="001B2690" w:rsidRPr="00FB2DF9" w:rsidRDefault="001B2690" w:rsidP="001B2690">
      <w:pPr>
        <w:widowControl/>
        <w:numPr>
          <w:ilvl w:val="0"/>
          <w:numId w:val="1"/>
        </w:numPr>
        <w:autoSpaceDE/>
        <w:autoSpaceDN/>
        <w:spacing w:after="160" w:line="259" w:lineRule="auto"/>
        <w:jc w:val="both"/>
      </w:pPr>
      <w:r w:rsidRPr="00FB2DF9">
        <w:t xml:space="preserve">aquele que mantenha vínculo de natureza técnica, comercial, econômica, financeira, trabalhista ou civil com dirigente do órgão ou entidade contratante ou com agente público </w:t>
      </w:r>
      <w:r w:rsidRPr="00FB2DF9">
        <w:lastRenderedPageBreak/>
        <w:t>que desempenhe função na dispensa de licitação ou atue na fiscalização ou na gestão do contrato, ou que deles seja cônjuge, companheiro ou parente em linha reta, colateral ou por afinidade, até o terceiro grau;</w:t>
      </w:r>
    </w:p>
    <w:p w14:paraId="42ADA3B0" w14:textId="77777777" w:rsidR="001B2690" w:rsidRPr="00FB2DF9" w:rsidRDefault="001B2690" w:rsidP="001B2690">
      <w:pPr>
        <w:widowControl/>
        <w:numPr>
          <w:ilvl w:val="0"/>
          <w:numId w:val="1"/>
        </w:numPr>
        <w:autoSpaceDE/>
        <w:autoSpaceDN/>
        <w:spacing w:after="160" w:line="259" w:lineRule="auto"/>
        <w:jc w:val="both"/>
      </w:pPr>
      <w:r w:rsidRPr="00FB2DF9">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A6D611E" w14:textId="77777777" w:rsidR="001B2690" w:rsidRPr="00FB2DF9" w:rsidRDefault="001B2690" w:rsidP="001B2690">
      <w:pPr>
        <w:jc w:val="both"/>
      </w:pPr>
      <w:r w:rsidRPr="00FB2DF9">
        <w:t>3.3.3.1. Equiparam-se aos autores do projeto as empresas integrantes do mesmo grupo econômico;</w:t>
      </w:r>
    </w:p>
    <w:p w14:paraId="71338EFE" w14:textId="77777777" w:rsidR="001B2690" w:rsidRPr="00FB2DF9" w:rsidRDefault="001B2690" w:rsidP="001B2690">
      <w:pPr>
        <w:jc w:val="both"/>
      </w:pPr>
      <w:r w:rsidRPr="00FB2DF9">
        <w:t>3.3.3.2.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20190F8" w14:textId="77777777" w:rsidR="001B2690" w:rsidRPr="00FB2DF9" w:rsidRDefault="001B2690" w:rsidP="001B2690">
      <w:pPr>
        <w:jc w:val="both"/>
      </w:pPr>
      <w:r w:rsidRPr="00FB2DF9">
        <w:t>3.4.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236D1B" w14:textId="77777777" w:rsidR="001B2690" w:rsidRPr="00FB2DF9" w:rsidRDefault="001B2690" w:rsidP="001B2690">
      <w:pPr>
        <w:jc w:val="both"/>
      </w:pPr>
      <w:r w:rsidRPr="00FB2DF9">
        <w:rPr>
          <w:b/>
          <w:bCs/>
        </w:rPr>
        <w:t>4. INGRESSO NA DISPENSA ELETRÔNICA E CADASTRAMENTO DA PROPOSTA INICIAL</w:t>
      </w:r>
    </w:p>
    <w:p w14:paraId="771D9E0A" w14:textId="77777777" w:rsidR="001B2690" w:rsidRPr="00FB2DF9" w:rsidRDefault="001B2690" w:rsidP="001B2690">
      <w:pPr>
        <w:jc w:val="both"/>
      </w:pPr>
      <w:r w:rsidRPr="00FB2DF9">
        <w:t>4.1. O ingresso do fornecedor na disputa da dispensa eletrônica ocorrerá com o cadastramento de sua proposta inicial, na forma deste item.</w:t>
      </w:r>
    </w:p>
    <w:p w14:paraId="4644E1F0" w14:textId="77777777" w:rsidR="001B2690" w:rsidRPr="00FB2DF9" w:rsidRDefault="001B2690" w:rsidP="001B2690">
      <w:pPr>
        <w:jc w:val="both"/>
      </w:pPr>
      <w:r w:rsidRPr="00FB2DF9">
        <w:t>4.2.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B9C9B36" w14:textId="77777777" w:rsidR="001B2690" w:rsidRPr="00FB2DF9" w:rsidRDefault="001B2690" w:rsidP="001B2690">
      <w:pPr>
        <w:jc w:val="both"/>
      </w:pPr>
      <w:r w:rsidRPr="00FB2DF9">
        <w:rPr>
          <w:i/>
          <w:iCs/>
        </w:rPr>
        <w:t>4.2.1. O fornecedor NÃO poderá oferecer proposta em quantitativo inferior ao máximo</w:t>
      </w:r>
      <w:r w:rsidRPr="00FB2DF9">
        <w:t>,</w:t>
      </w:r>
      <w:r w:rsidRPr="00FB2DF9">
        <w:rPr>
          <w:i/>
          <w:iCs/>
        </w:rPr>
        <w:t> previsto para contratação.  </w:t>
      </w:r>
    </w:p>
    <w:p w14:paraId="21FB5D75" w14:textId="77777777" w:rsidR="001B2690" w:rsidRPr="00FB2DF9" w:rsidRDefault="001B2690" w:rsidP="001B2690">
      <w:pPr>
        <w:jc w:val="both"/>
      </w:pPr>
      <w:r w:rsidRPr="00FB2DF9">
        <w:rPr>
          <w:i/>
          <w:iCs/>
        </w:rPr>
        <w:t>4.2.2. Não será admitida a previsão de preços diferentes em razão de local de entrega ou de acondicionamento, tamanho de lote ou qualquer outro motivo. </w:t>
      </w:r>
    </w:p>
    <w:p w14:paraId="433D0820" w14:textId="77777777" w:rsidR="001B2690" w:rsidRPr="00FB2DF9" w:rsidRDefault="001B2690" w:rsidP="001B2690">
      <w:pPr>
        <w:jc w:val="both"/>
      </w:pPr>
      <w:r w:rsidRPr="00FB2DF9">
        <w:t>4.3. Todas as especificações do objeto contidas na proposta, em especial o preço ou o desconto ofertados, vinculam a Contratada.</w:t>
      </w:r>
    </w:p>
    <w:p w14:paraId="176D9D6D" w14:textId="77777777" w:rsidR="001B2690" w:rsidRPr="00FB2DF9" w:rsidRDefault="001B2690" w:rsidP="001B2690">
      <w:pPr>
        <w:jc w:val="both"/>
      </w:pPr>
      <w:r w:rsidRPr="00FB2DF9">
        <w:t>4.4. Nos valores propostos estarão inclusos todos os custos operacionais, encargos previdenciários, trabalhistas, tributários, comerciais e quaisquer outros que incidam direta ou indiretamente na execução do objeto;</w:t>
      </w:r>
    </w:p>
    <w:p w14:paraId="633D245B" w14:textId="77777777" w:rsidR="001B2690" w:rsidRPr="00FB2DF9" w:rsidRDefault="001B2690" w:rsidP="001B2690">
      <w:pPr>
        <w:jc w:val="both"/>
      </w:pPr>
      <w:r w:rsidRPr="00FB2DF9">
        <w:t>4.4.1.A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A89505" w14:textId="77777777" w:rsidR="001B2690" w:rsidRPr="00FB2DF9" w:rsidRDefault="001B2690" w:rsidP="001B2690">
      <w:pPr>
        <w:jc w:val="both"/>
      </w:pPr>
      <w:r w:rsidRPr="00FB2DF9">
        <w:t>4.4.2. Os preços ofertados, tanto na proposta inicial, quanto na etapa de lances, serão de exclusiva responsabilidade do fornecedor, não lhe assistindo o direito de pleitear qualquer alteração, sob alegação de erro, omissão ou qualquer outro pretexto.</w:t>
      </w:r>
    </w:p>
    <w:p w14:paraId="4D69B21D" w14:textId="77777777" w:rsidR="001B2690" w:rsidRPr="00FB2DF9" w:rsidRDefault="001B2690" w:rsidP="001B2690">
      <w:pPr>
        <w:jc w:val="both"/>
      </w:pPr>
      <w:r w:rsidRPr="00FB2DF9">
        <w:t xml:space="preserve">4.5. Se o regime tributário da empresa implicar o recolhimento de tributos em percentuais variáveis, a cotação adequada será aquela correspondente à média dos efetivos recolhimentos da empresa nos últimos doze meses. </w:t>
      </w:r>
    </w:p>
    <w:p w14:paraId="6AE2DF72" w14:textId="77777777" w:rsidR="001B2690" w:rsidRPr="00FB2DF9" w:rsidRDefault="001B2690" w:rsidP="001B2690">
      <w:pPr>
        <w:jc w:val="both"/>
      </w:pPr>
      <w:r w:rsidRPr="00FB2DF9">
        <w:t>4.6. Independentemente do percentual do tributo que constar da planilha, no pagamento serão retidos na fonte os percentuais estabelecidos pela legislação vigente.</w:t>
      </w:r>
    </w:p>
    <w:p w14:paraId="1CA2FB3F" w14:textId="77777777" w:rsidR="001B2690" w:rsidRPr="00FB2DF9" w:rsidRDefault="001B2690" w:rsidP="001B2690">
      <w:pPr>
        <w:jc w:val="both"/>
      </w:pPr>
      <w:r w:rsidRPr="00FB2DF9">
        <w:t>4.7.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38D69D8" w14:textId="77777777" w:rsidR="001B2690" w:rsidRPr="00FB2DF9" w:rsidRDefault="001B2690" w:rsidP="001B2690">
      <w:pPr>
        <w:jc w:val="both"/>
      </w:pPr>
      <w:r w:rsidRPr="00FB2DF9">
        <w:t>4.8. O prazo de validade da proposta não será inferior a 60 (sessenta) dias</w:t>
      </w:r>
      <w:r w:rsidRPr="00FB2DF9">
        <w:rPr>
          <w:b/>
          <w:bCs/>
        </w:rPr>
        <w:t>,</w:t>
      </w:r>
      <w:r w:rsidRPr="00FB2DF9">
        <w:t xml:space="preserve"> a contar da data de sua </w:t>
      </w:r>
      <w:r w:rsidRPr="00FB2DF9">
        <w:lastRenderedPageBreak/>
        <w:t>apresentação.</w:t>
      </w:r>
    </w:p>
    <w:p w14:paraId="532241A9" w14:textId="77777777" w:rsidR="001B2690" w:rsidRPr="00FB2DF9" w:rsidRDefault="001B2690" w:rsidP="001B2690">
      <w:pPr>
        <w:jc w:val="both"/>
      </w:pPr>
      <w:r w:rsidRPr="00FB2DF9">
        <w:t xml:space="preserve">4.9. No cadastramento da proposta inicial, o fornecedor deverá, também, assinalar Termo de Aceitação, em campo próprio do sistema eletrônico, relativo às seguintes declarações: </w:t>
      </w:r>
    </w:p>
    <w:p w14:paraId="643DC117" w14:textId="77777777" w:rsidR="001B2690" w:rsidRPr="00FB2DF9" w:rsidRDefault="001B2690" w:rsidP="001B2690">
      <w:pPr>
        <w:jc w:val="both"/>
      </w:pPr>
      <w:r w:rsidRPr="00FB2DF9">
        <w:t>4.9.1. que inexistem fatos impeditivos para sua habilitação no certame, ciente da obrigatoriedade de declarar ocorrências posteriores;</w:t>
      </w:r>
    </w:p>
    <w:p w14:paraId="3025813F" w14:textId="77777777" w:rsidR="001B2690" w:rsidRPr="00FB2DF9" w:rsidRDefault="001B2690" w:rsidP="001B2690">
      <w:pPr>
        <w:jc w:val="both"/>
      </w:pPr>
      <w:r w:rsidRPr="00FB2DF9">
        <w:t>4.9.2. que está ciente e concorda com as condições contidas no Aviso de Contratação Direta e seus anexos;</w:t>
      </w:r>
    </w:p>
    <w:p w14:paraId="29DC2B53" w14:textId="77777777" w:rsidR="001B2690" w:rsidRPr="00FB2DF9" w:rsidRDefault="001B2690" w:rsidP="001B2690">
      <w:pPr>
        <w:jc w:val="both"/>
      </w:pPr>
      <w:r w:rsidRPr="00FB2DF9">
        <w:t>4.9.3. que se responsabiliza pelas transações que forem efetuadas no sistema, assumindo-as como firmes e verdadeiras;</w:t>
      </w:r>
    </w:p>
    <w:p w14:paraId="7E76D608" w14:textId="77777777" w:rsidR="001B2690" w:rsidRPr="00FB2DF9" w:rsidRDefault="001B2690" w:rsidP="001B2690">
      <w:pPr>
        <w:jc w:val="both"/>
      </w:pPr>
      <w:r w:rsidRPr="00FB2DF9">
        <w:t>4.9.4. que cumpre as exigências de reserva de cargos para pessoa com deficiência e para reabilitado da Previdência Social, de que trata o art. 93 da Lei nº 8.213/91.</w:t>
      </w:r>
    </w:p>
    <w:p w14:paraId="2FFDEAAB" w14:textId="77777777" w:rsidR="001B2690" w:rsidRPr="00FB2DF9" w:rsidRDefault="001B2690" w:rsidP="001B2690">
      <w:pPr>
        <w:jc w:val="both"/>
      </w:pPr>
      <w:r w:rsidRPr="00FB2DF9">
        <w:t>4.9.5. que não emprega menor de 18 anos em trabalho noturno, perigoso ou insalubre e não emprega menor de 16 anos, salvo menor, a partir de 14 anos, na condição de aprendiz, nos termos do artigo 7°, XXXIII, da Constituição;</w:t>
      </w:r>
    </w:p>
    <w:p w14:paraId="3B205C0B" w14:textId="77777777" w:rsidR="001B2690" w:rsidRPr="00FB2DF9" w:rsidRDefault="001B2690" w:rsidP="001B2690">
      <w:pPr>
        <w:jc w:val="both"/>
      </w:pPr>
      <w:r w:rsidRPr="00FB2DF9">
        <w:t>4.10. 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r w:rsidRPr="00FB2DF9">
        <w:rPr>
          <w:b/>
          <w:bCs/>
        </w:rPr>
        <w:t> </w:t>
      </w:r>
    </w:p>
    <w:p w14:paraId="6377D521" w14:textId="77777777" w:rsidR="001B2690" w:rsidRPr="00FB2DF9" w:rsidRDefault="001B2690" w:rsidP="001B2690">
      <w:pPr>
        <w:jc w:val="both"/>
      </w:pPr>
      <w:r w:rsidRPr="00FB2DF9">
        <w:rPr>
          <w:i/>
          <w:iCs/>
        </w:rPr>
        <w:t>4.11. Desde que disponibilizada a funcionalidade no sistema, fica facultado ao fornecedor, ao cadastrar sua proposta inicial, a parametrização de valor final mínimo, com o registro do seu lance final aceitável menor preço</w:t>
      </w:r>
    </w:p>
    <w:p w14:paraId="0738499B" w14:textId="77777777" w:rsidR="001B2690" w:rsidRPr="00FB2DF9" w:rsidRDefault="001B2690" w:rsidP="001B2690">
      <w:pPr>
        <w:jc w:val="both"/>
      </w:pPr>
      <w:r w:rsidRPr="00FB2DF9">
        <w:rPr>
          <w:i/>
          <w:iCs/>
        </w:rPr>
        <w:t xml:space="preserve">4.11.1. Feita essa opção os lances serão enviados automaticamente pelo sistema, respeitados os limites cadastrados pelo fornecedor e o intervalo mínimo entre lances previsto neste aviso. </w:t>
      </w:r>
    </w:p>
    <w:p w14:paraId="156C6107" w14:textId="77777777" w:rsidR="001B2690" w:rsidRPr="00FB2DF9" w:rsidRDefault="001B2690" w:rsidP="001B2690">
      <w:pPr>
        <w:jc w:val="both"/>
      </w:pPr>
      <w:r w:rsidRPr="00FB2DF9">
        <w:rPr>
          <w:i/>
          <w:iCs/>
        </w:rPr>
        <w:t>4.11.2. Sem prejuízo do disposto acima, os lances poderão ser enviados manualmente, na forma da seção respectiva deste Aviso de Contratação Direta;</w:t>
      </w:r>
    </w:p>
    <w:p w14:paraId="79D31957" w14:textId="77777777" w:rsidR="001B2690" w:rsidRPr="00FB2DF9" w:rsidRDefault="001B2690" w:rsidP="001B2690">
      <w:pPr>
        <w:jc w:val="both"/>
      </w:pPr>
      <w:r w:rsidRPr="00FB2DF9">
        <w:rPr>
          <w:i/>
          <w:iCs/>
        </w:rPr>
        <w:t>4.11.3. O valor final mínimo poderá ser alterado pelo fornecedor durante a fase de disputa, desde que não assuma valor superior a lance já registrado por ele no sistema.</w:t>
      </w:r>
    </w:p>
    <w:p w14:paraId="3280099B" w14:textId="77777777" w:rsidR="001B2690" w:rsidRPr="00FB2DF9" w:rsidRDefault="001B2690" w:rsidP="001B2690">
      <w:pPr>
        <w:jc w:val="both"/>
      </w:pPr>
      <w:r w:rsidRPr="00FB2DF9">
        <w:rPr>
          <w:i/>
          <w:iCs/>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4FD4178" w14:textId="77777777" w:rsidR="001B2690" w:rsidRPr="00FB2DF9" w:rsidRDefault="001B2690" w:rsidP="001B2690">
      <w:pPr>
        <w:jc w:val="both"/>
        <w:rPr>
          <w:b/>
          <w:bCs/>
        </w:rPr>
      </w:pPr>
      <w:r w:rsidRPr="00FB2DF9">
        <w:rPr>
          <w:b/>
          <w:bCs/>
        </w:rPr>
        <w:t>5. FASE DE LANCES</w:t>
      </w:r>
    </w:p>
    <w:p w14:paraId="32C58158" w14:textId="77777777" w:rsidR="001B2690" w:rsidRPr="00FB2DF9" w:rsidRDefault="001B2690" w:rsidP="001B2690">
      <w:pPr>
        <w:jc w:val="both"/>
      </w:pPr>
      <w:r w:rsidRPr="00FB2DF9">
        <w:t>5.1.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5DFFE469" w14:textId="77777777" w:rsidR="001B2690" w:rsidRPr="00FB2DF9" w:rsidRDefault="001B2690" w:rsidP="001B2690">
      <w:pPr>
        <w:jc w:val="both"/>
      </w:pPr>
      <w:r w:rsidRPr="00FB2DF9">
        <w:t xml:space="preserve">5.2. Iniciada a etapa competitiva, os fornecedores deverão encaminhar lances exclusivamente por meio de sistema eletrônico, sendo imediatamente informados do seu recebimento e do valor consignado no registro. </w:t>
      </w:r>
    </w:p>
    <w:p w14:paraId="3CEA6903" w14:textId="77777777" w:rsidR="001B2690" w:rsidRPr="00FB2DF9" w:rsidRDefault="001B2690" w:rsidP="001B2690">
      <w:pPr>
        <w:jc w:val="both"/>
      </w:pPr>
      <w:r w:rsidRPr="00FB2DF9">
        <w:t xml:space="preserve">5.2.1. O lance deverá ser ofertado pelo </w:t>
      </w:r>
      <w:r w:rsidRPr="00FB2DF9">
        <w:rPr>
          <w:i/>
          <w:iCs/>
        </w:rPr>
        <w:t>valor unitário</w:t>
      </w:r>
      <w:r w:rsidRPr="00FB2DF9">
        <w:t> do item.</w:t>
      </w:r>
    </w:p>
    <w:p w14:paraId="07CB5BE7" w14:textId="77777777" w:rsidR="001B2690" w:rsidRPr="00FB2DF9" w:rsidRDefault="001B2690" w:rsidP="001B2690">
      <w:pPr>
        <w:jc w:val="both"/>
      </w:pPr>
      <w:r w:rsidRPr="00FB2DF9">
        <w:rPr>
          <w:i/>
          <w:iCs/>
        </w:rPr>
        <w:t>5.3. O fornecedor somente poderá oferecer valor inferior ao último lance por ele ofertado e registrado pelo sistema.</w:t>
      </w:r>
    </w:p>
    <w:p w14:paraId="1F916F28" w14:textId="77777777" w:rsidR="001B2690" w:rsidRPr="00FB2DF9" w:rsidRDefault="001B2690" w:rsidP="001B2690">
      <w:pPr>
        <w:jc w:val="both"/>
      </w:pPr>
      <w:r w:rsidRPr="00FB2DF9">
        <w:t>5.3.1.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621AE3" w14:textId="77777777" w:rsidR="001B2690" w:rsidRPr="00FB2DF9" w:rsidRDefault="001B2690" w:rsidP="001B2690">
      <w:pPr>
        <w:jc w:val="both"/>
      </w:pPr>
      <w:r w:rsidRPr="00FB2DF9">
        <w:t>5.3.2. O intervalo mínimo de diferença de valores entre os lances, que incidirá tanto em relação aos lances intermediários quanto em relação ao que cobrir a melhor oferta é de</w:t>
      </w:r>
      <w:r w:rsidRPr="00FB2DF9">
        <w:rPr>
          <w:i/>
          <w:iCs/>
        </w:rPr>
        <w:t> R$ 0,01(um centavo).</w:t>
      </w:r>
    </w:p>
    <w:p w14:paraId="33AE49A3" w14:textId="77777777" w:rsidR="001B2690" w:rsidRPr="00FB2DF9" w:rsidRDefault="001B2690" w:rsidP="001B2690">
      <w:pPr>
        <w:jc w:val="both"/>
      </w:pPr>
      <w:r w:rsidRPr="00FB2DF9">
        <w:t>5.4. Havendo lances iguais ao menor já ofertado, prevalecerá aquele que for recebido e registrado primeiro no sistema.</w:t>
      </w:r>
    </w:p>
    <w:p w14:paraId="404BBD85" w14:textId="77777777" w:rsidR="001B2690" w:rsidRPr="00FB2DF9" w:rsidRDefault="001B2690" w:rsidP="001B2690">
      <w:pPr>
        <w:jc w:val="both"/>
      </w:pPr>
      <w:r w:rsidRPr="00FB2DF9">
        <w:t>5.5. Caso o fornecedor não apresente lances, concorrerá com o valor de sua proposta.</w:t>
      </w:r>
    </w:p>
    <w:p w14:paraId="34B25FD9" w14:textId="77777777" w:rsidR="001B2690" w:rsidRPr="00FB2DF9" w:rsidRDefault="001B2690" w:rsidP="001B2690">
      <w:pPr>
        <w:jc w:val="both"/>
      </w:pPr>
      <w:r w:rsidRPr="00FB2DF9">
        <w:t>5.6. Durante o procedimento, os fornecedores serão informados, em tempo real, do valor do menor lance registrado, vedada a identificação do fornecedor.</w:t>
      </w:r>
    </w:p>
    <w:p w14:paraId="3A13DB14" w14:textId="77777777" w:rsidR="001B2690" w:rsidRPr="00FB2DF9" w:rsidRDefault="001B2690" w:rsidP="001B2690">
      <w:pPr>
        <w:jc w:val="both"/>
      </w:pPr>
      <w:r w:rsidRPr="00FB2DF9">
        <w:t xml:space="preserve">5.7. Imediatamente após o término do prazo estabelecido para a fase de lances, haverá o seu </w:t>
      </w:r>
      <w:r w:rsidRPr="00FB2DF9">
        <w:lastRenderedPageBreak/>
        <w:t>encerramento, com o ordenamento e divulgação dos lances, pelo sistema, em ordem crescente de classificação.</w:t>
      </w:r>
    </w:p>
    <w:p w14:paraId="26C8608A" w14:textId="77777777" w:rsidR="001B2690" w:rsidRPr="00FB2DF9" w:rsidRDefault="001B2690" w:rsidP="001B2690">
      <w:pPr>
        <w:jc w:val="both"/>
      </w:pPr>
      <w:r w:rsidRPr="00FB2DF9">
        <w:t>5.7.1. O encerramento da fase de lances ocorrerá de forma automática pontualmente no horário indicado, sem qualquer possibilidade de prorrogação e não havendo tempo aleatório ou mecanismo similar.</w:t>
      </w:r>
    </w:p>
    <w:p w14:paraId="702C528A" w14:textId="77777777" w:rsidR="001B2690" w:rsidRPr="00FB2DF9" w:rsidRDefault="001B2690" w:rsidP="001B2690">
      <w:pPr>
        <w:jc w:val="both"/>
      </w:pPr>
      <w:r w:rsidRPr="00FB2DF9">
        <w:rPr>
          <w:b/>
          <w:bCs/>
        </w:rPr>
        <w:t xml:space="preserve">6. JULGAMENTO E ACEITAÇÃO DAS PROPOSTAS </w:t>
      </w:r>
    </w:p>
    <w:p w14:paraId="6F67721D" w14:textId="77777777" w:rsidR="001B2690" w:rsidRPr="00FB2DF9" w:rsidRDefault="001B2690" w:rsidP="001B2690">
      <w:pPr>
        <w:jc w:val="both"/>
      </w:pPr>
      <w:r w:rsidRPr="00FB2DF9">
        <w:t xml:space="preserve">6.1. Encerrada a fase de lances, quando a proposta do primeiro colocado permanecer acima do preço máximo ou abaixo do desconto definido para a contratação, o Agente de contratação poderá negociar condições mais vantajosas. </w:t>
      </w:r>
    </w:p>
    <w:p w14:paraId="6E91B7A5" w14:textId="77777777" w:rsidR="001B2690" w:rsidRPr="00FB2DF9" w:rsidRDefault="001B2690" w:rsidP="001B2690">
      <w:pPr>
        <w:jc w:val="both"/>
      </w:pPr>
      <w:r w:rsidRPr="00FB2DF9">
        <w:t>6.1.1. Neste caso, será encaminhada contraproposta ao fornecedor que tenha apresentado o menor preço, para que seja obtida a melhor proposta compatível em relação ao estipulado pela Administração.</w:t>
      </w:r>
    </w:p>
    <w:p w14:paraId="673F318C" w14:textId="77777777" w:rsidR="001B2690" w:rsidRPr="00FB2DF9" w:rsidRDefault="001B2690" w:rsidP="001B2690">
      <w:pPr>
        <w:jc w:val="both"/>
      </w:pPr>
      <w:r w:rsidRPr="00FB2DF9">
        <w:t>6.1.2.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w:t>
      </w:r>
    </w:p>
    <w:p w14:paraId="7E5CA464" w14:textId="77777777" w:rsidR="001B2690" w:rsidRPr="00FB2DF9" w:rsidRDefault="001B2690" w:rsidP="001B2690">
      <w:pPr>
        <w:jc w:val="both"/>
      </w:pPr>
      <w:r w:rsidRPr="00FB2DF9">
        <w:t>6.2. Em qualquer caso, concluída a negociação, se houver, o resultado será divulgado a todos e registrado na ata do procedimento da dispensa eletrônica, devendo esta ser anexada aos autos do processo de contratação.</w:t>
      </w:r>
    </w:p>
    <w:p w14:paraId="431B9D0B" w14:textId="77777777" w:rsidR="001B2690" w:rsidRPr="00FB2DF9" w:rsidRDefault="001B2690" w:rsidP="001B2690">
      <w:pPr>
        <w:jc w:val="both"/>
      </w:pPr>
      <w:r w:rsidRPr="00FB2DF9">
        <w:t xml:space="preserve">6.3. 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15648DA2" w14:textId="77777777" w:rsidR="001B2690" w:rsidRPr="00FB2DF9" w:rsidRDefault="001B2690" w:rsidP="001B2690">
      <w:pPr>
        <w:jc w:val="both"/>
      </w:pPr>
      <w:r w:rsidRPr="00FB2DF9">
        <w:t>6.4. Encerrada a etapa de negociação, se houver, o Agente de Contratação direta verificará se o fornecedor provisoriamente classificado em primeiro lugar atende às condições de participação no certame, conforme previsto no art. 14 da Lei nº 14.133/2021, legislação correlata e nos itens 3.3 e seguintes deste Aviso, especialmente quanto à existência de sanção que impeça a participação no processo de contratação direta ou a futura contratação, mediante a consulta aos seguintes cadastros:</w:t>
      </w:r>
    </w:p>
    <w:p w14:paraId="4D9A4323" w14:textId="77777777" w:rsidR="001B2690" w:rsidRPr="00FB2DF9" w:rsidRDefault="001B2690" w:rsidP="001B2690">
      <w:pPr>
        <w:jc w:val="both"/>
      </w:pPr>
      <w:r w:rsidRPr="00FB2DF9">
        <w:t xml:space="preserve">6.4.1. SICAF;  </w:t>
      </w:r>
    </w:p>
    <w:p w14:paraId="320E73E7" w14:textId="77777777" w:rsidR="001B2690" w:rsidRPr="00FB2DF9" w:rsidRDefault="001B2690" w:rsidP="001B2690">
      <w:pPr>
        <w:jc w:val="both"/>
      </w:pPr>
      <w:r w:rsidRPr="00FB2DF9">
        <w:t xml:space="preserve">6.4.2. Cadastro Nacional de Empresas Inidôneas e Suspensas - CEIS, mantido pela Controladoria-Geral da União (https://www.portaltransparencia.gov.br/sancoes/ceis); e </w:t>
      </w:r>
    </w:p>
    <w:p w14:paraId="6F8124C1" w14:textId="77777777" w:rsidR="001B2690" w:rsidRPr="00FB2DF9" w:rsidRDefault="001B2690" w:rsidP="001B2690">
      <w:pPr>
        <w:jc w:val="both"/>
      </w:pPr>
      <w:r w:rsidRPr="00FB2DF9">
        <w:t xml:space="preserve">6.4.3. Cadastro Nacional de Empresas Punidas – CNEP, mantido pela Controladoria-Geral da União (https://www.portaltransparencia.gov.br/sancoes/cnep). </w:t>
      </w:r>
    </w:p>
    <w:p w14:paraId="486BF706" w14:textId="77777777" w:rsidR="001B2690" w:rsidRPr="00FB2DF9" w:rsidRDefault="001B2690" w:rsidP="001B2690">
      <w:pPr>
        <w:jc w:val="both"/>
      </w:pPr>
      <w:r w:rsidRPr="00FB2DF9">
        <w:t>6.5. A consulta aos cadastros será realizada em nome da empresa fornecedora e também de seu sócio majoritário, por força da vedação de que trata o artigo 12 da Lei n° 8.429, de 1992.</w:t>
      </w:r>
    </w:p>
    <w:p w14:paraId="70F08535" w14:textId="77777777" w:rsidR="001B2690" w:rsidRPr="00FB2DF9" w:rsidRDefault="001B2690" w:rsidP="001B2690">
      <w:pPr>
        <w:jc w:val="both"/>
      </w:pPr>
      <w:r w:rsidRPr="00FB2DF9">
        <w:t>6.6.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6332EE6" w14:textId="77777777" w:rsidR="001B2690" w:rsidRPr="00FB2DF9" w:rsidRDefault="001B2690" w:rsidP="001B2690">
      <w:pPr>
        <w:jc w:val="both"/>
      </w:pPr>
      <w:r w:rsidRPr="00FB2DF9">
        <w:t>6.6.1. A tentativa de burla será verificada por meio dos vínculos societários, linhas de fornecimento similares, dentre outros. (IN nº 3/2018, art. 29, §1º).</w:t>
      </w:r>
    </w:p>
    <w:p w14:paraId="049B1615" w14:textId="77777777" w:rsidR="001B2690" w:rsidRPr="00FB2DF9" w:rsidRDefault="001B2690" w:rsidP="001B2690">
      <w:pPr>
        <w:jc w:val="both"/>
      </w:pPr>
      <w:r w:rsidRPr="00FB2DF9">
        <w:t>6.6.2. O fornecedor será convocado para manifestação previamente a uma eventual desclassificação. (IN nº 3/2018, art. 29, §2º).</w:t>
      </w:r>
    </w:p>
    <w:p w14:paraId="4CAAE604" w14:textId="77777777" w:rsidR="001B2690" w:rsidRPr="00FB2DF9" w:rsidRDefault="001B2690" w:rsidP="001B2690">
      <w:pPr>
        <w:jc w:val="both"/>
      </w:pPr>
      <w:r w:rsidRPr="00FB2DF9">
        <w:t>6.6.3 Constatada a existência de sanção, o fornecedor será reputado inabilitado, por falta de condição de participação.</w:t>
      </w:r>
    </w:p>
    <w:p w14:paraId="5346FEBE" w14:textId="77777777" w:rsidR="001B2690" w:rsidRPr="00FB2DF9" w:rsidRDefault="001B2690" w:rsidP="001B2690">
      <w:pPr>
        <w:jc w:val="both"/>
      </w:pPr>
      <w:r w:rsidRPr="00FB2DF9">
        <w:t>6.7.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5A7B050" w14:textId="77777777" w:rsidR="001B2690" w:rsidRPr="00FB2DF9" w:rsidRDefault="001B2690" w:rsidP="001B2690">
      <w:pPr>
        <w:jc w:val="both"/>
      </w:pPr>
      <w:r w:rsidRPr="00FB2DF9">
        <w:t xml:space="preserve">6.8. Será desclassificada a proposta vencedora que: </w:t>
      </w:r>
    </w:p>
    <w:p w14:paraId="6D23DF7A" w14:textId="77777777" w:rsidR="001B2690" w:rsidRPr="00FB2DF9" w:rsidRDefault="001B2690" w:rsidP="001B2690">
      <w:pPr>
        <w:jc w:val="both"/>
      </w:pPr>
      <w:r w:rsidRPr="00FB2DF9">
        <w:t>6.8.1. contiver vícios insanáveis;</w:t>
      </w:r>
    </w:p>
    <w:p w14:paraId="1441332D" w14:textId="77777777" w:rsidR="001B2690" w:rsidRPr="00FB2DF9" w:rsidRDefault="001B2690" w:rsidP="001B2690">
      <w:pPr>
        <w:jc w:val="both"/>
      </w:pPr>
      <w:r w:rsidRPr="00FB2DF9">
        <w:t>6.8.2. não obedecer às especificações técnicas pormenorizadas neste aviso ou em seus anexos;</w:t>
      </w:r>
    </w:p>
    <w:p w14:paraId="2454EF89" w14:textId="77777777" w:rsidR="001B2690" w:rsidRPr="00FB2DF9" w:rsidRDefault="001B2690" w:rsidP="001B2690">
      <w:pPr>
        <w:jc w:val="both"/>
      </w:pPr>
      <w:r w:rsidRPr="00FB2DF9">
        <w:t>6.8.3. apresentar preços inexequíveis.</w:t>
      </w:r>
    </w:p>
    <w:p w14:paraId="6976185C" w14:textId="77777777" w:rsidR="001B2690" w:rsidRPr="00FB2DF9" w:rsidRDefault="001B2690" w:rsidP="001B2690">
      <w:pPr>
        <w:jc w:val="both"/>
      </w:pPr>
      <w:r w:rsidRPr="00FB2DF9">
        <w:t>6.8.4. não tiver sua exequibilidade demonstrada, quando exigido pela Administração;</w:t>
      </w:r>
    </w:p>
    <w:p w14:paraId="72916719" w14:textId="77777777" w:rsidR="001B2690" w:rsidRPr="00FB2DF9" w:rsidRDefault="001B2690" w:rsidP="001B2690">
      <w:pPr>
        <w:jc w:val="both"/>
      </w:pPr>
      <w:r w:rsidRPr="00FB2DF9">
        <w:t>6.8.5. apresentar desconformidade com quaisquer outras exigências deste aviso ou seus anexos, desde que insanável.</w:t>
      </w:r>
    </w:p>
    <w:p w14:paraId="4F2D1694" w14:textId="77777777" w:rsidR="001B2690" w:rsidRPr="00FB2DF9" w:rsidRDefault="001B2690" w:rsidP="001B2690">
      <w:pPr>
        <w:jc w:val="both"/>
      </w:pPr>
      <w:r w:rsidRPr="00FB2DF9">
        <w:t xml:space="preserve">6.9. Quando o fornecedor não conseguir comprovar que possui ou possuirá recursos suficientes </w:t>
      </w:r>
      <w:r w:rsidRPr="00FB2DF9">
        <w:lastRenderedPageBreak/>
        <w:t>para executar a contento o objeto, será considerada inexequível a proposta de preços ou menor lance que:</w:t>
      </w:r>
    </w:p>
    <w:p w14:paraId="0FC80635" w14:textId="77777777" w:rsidR="001B2690" w:rsidRPr="00FB2DF9" w:rsidRDefault="001B2690" w:rsidP="001B2690">
      <w:pPr>
        <w:jc w:val="both"/>
      </w:pPr>
      <w:r w:rsidRPr="00FB2DF9">
        <w:t>6.9.1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A2DBF3" w14:textId="77777777" w:rsidR="001B2690" w:rsidRPr="00FB2DF9" w:rsidRDefault="001B2690" w:rsidP="001B2690">
      <w:pPr>
        <w:jc w:val="both"/>
      </w:pPr>
      <w:r w:rsidRPr="00FB2DF9">
        <w:t>6.9.2. apresentar um ou mais valores da planilha de custo que sejam inferiores àqueles fixados em instrumentos de caráter normativo obrigatório, tais como leis, medidas provisórias e convenções coletivas de trabalho vigentes.</w:t>
      </w:r>
    </w:p>
    <w:p w14:paraId="0DDCB1B4" w14:textId="77777777" w:rsidR="001B2690" w:rsidRPr="00FB2DF9" w:rsidRDefault="001B2690" w:rsidP="001B2690">
      <w:pPr>
        <w:jc w:val="both"/>
      </w:pPr>
      <w:r w:rsidRPr="00FB2DF9">
        <w:t xml:space="preserve">6.10. Se houver indícios de inexequibilidade da proposta de preço, ou em caso da necessidade de esclarecimentos complementares, poderão ser efetuadas diligências, para que o fornecedor comprove a exequibilidade da proposta.  </w:t>
      </w:r>
    </w:p>
    <w:p w14:paraId="6699F13F" w14:textId="77777777" w:rsidR="001B2690" w:rsidRPr="00FB2DF9" w:rsidRDefault="001B2690" w:rsidP="001B2690">
      <w:pPr>
        <w:jc w:val="both"/>
      </w:pPr>
      <w:r w:rsidRPr="00FB2DF9">
        <w:t>6.11. Erros no preenchimento da planilha não constituem motivo para a desclassificação da proposta. A planilha poderá ser ajustada pelo fornecedor, no prazo indicado pelo sistema, desde que não haja majoração do preço.</w:t>
      </w:r>
    </w:p>
    <w:p w14:paraId="3AC8FA32" w14:textId="77777777" w:rsidR="001B2690" w:rsidRPr="00FB2DF9" w:rsidRDefault="001B2690" w:rsidP="001B2690">
      <w:pPr>
        <w:jc w:val="both"/>
      </w:pPr>
      <w:r w:rsidRPr="00FB2DF9">
        <w:t>6.12. O ajuste de que trata este dispositivo se limita a sanar erros ou falhas que não alterem a substância das propostas;</w:t>
      </w:r>
    </w:p>
    <w:p w14:paraId="4B3310C0" w14:textId="77777777" w:rsidR="001B2690" w:rsidRPr="00FB2DF9" w:rsidRDefault="001B2690" w:rsidP="001B2690">
      <w:pPr>
        <w:jc w:val="both"/>
      </w:pPr>
      <w:r w:rsidRPr="00FB2DF9">
        <w:t>6.12.1. Considera-se erro no preenchimento da planilha passível de correção a indicação de recolhimento de impostos e contribuições na forma do Simples Nacional, quando não cabível esse regime.</w:t>
      </w:r>
    </w:p>
    <w:p w14:paraId="0116859F" w14:textId="77777777" w:rsidR="001B2690" w:rsidRPr="00FB2DF9" w:rsidRDefault="001B2690" w:rsidP="001B2690">
      <w:pPr>
        <w:jc w:val="both"/>
      </w:pPr>
      <w:r w:rsidRPr="00FB2DF9">
        <w:t>6.13. Para fins de análise da proposta quanto ao cumprimento das especificações do objeto, poderá ser colhida a manifestação escrita do setor requisitante do serviço ou da área especializada no objeto.</w:t>
      </w:r>
    </w:p>
    <w:p w14:paraId="5810DF81" w14:textId="77777777" w:rsidR="001B2690" w:rsidRPr="00FB2DF9" w:rsidRDefault="001B2690" w:rsidP="001B2690">
      <w:pPr>
        <w:jc w:val="both"/>
      </w:pPr>
      <w:r w:rsidRPr="00FB2DF9">
        <w:t>6.14. Se a proposta ou lance vencedor for desclassificado, será examinada a proposta ou lance subsequente, e, assim sucessivamente, na ordem de classificação.</w:t>
      </w:r>
    </w:p>
    <w:p w14:paraId="1A5B414B" w14:textId="77777777" w:rsidR="001B2690" w:rsidRPr="00FB2DF9" w:rsidRDefault="001B2690" w:rsidP="001B2690">
      <w:pPr>
        <w:jc w:val="both"/>
      </w:pPr>
      <w:r w:rsidRPr="00FB2DF9">
        <w:t>6.15. Havendo necessidade, a sessão será suspensa, informando-se no “chat” a nova data e horário para a sua continuidade.</w:t>
      </w:r>
    </w:p>
    <w:p w14:paraId="39E488A1" w14:textId="77777777" w:rsidR="001B2690" w:rsidRPr="00FB2DF9" w:rsidRDefault="001B2690" w:rsidP="001B2690">
      <w:pPr>
        <w:jc w:val="both"/>
      </w:pPr>
      <w:r w:rsidRPr="00FB2DF9">
        <w:t>6.16. Encerrada a análise quanto à aceitação da proposta, será iniciada a fase de habilitação, observado o disposto neste Aviso de Contratação Direta. </w:t>
      </w:r>
    </w:p>
    <w:p w14:paraId="0F5A4CAD" w14:textId="77777777" w:rsidR="001B2690" w:rsidRPr="00FB2DF9" w:rsidRDefault="001B2690" w:rsidP="001B2690">
      <w:pPr>
        <w:jc w:val="both"/>
        <w:rPr>
          <w:b/>
          <w:bCs/>
        </w:rPr>
      </w:pPr>
    </w:p>
    <w:p w14:paraId="163C4791" w14:textId="77777777" w:rsidR="001B2690" w:rsidRPr="00FB2DF9" w:rsidRDefault="001B2690" w:rsidP="001B2690">
      <w:pPr>
        <w:jc w:val="both"/>
      </w:pPr>
      <w:r w:rsidRPr="00FB2DF9">
        <w:rPr>
          <w:b/>
          <w:bCs/>
        </w:rPr>
        <w:t>7.  HABILITAÇÃO</w:t>
      </w:r>
    </w:p>
    <w:p w14:paraId="21923A6D" w14:textId="77777777" w:rsidR="001B2690" w:rsidRPr="00FB2DF9" w:rsidRDefault="001B2690" w:rsidP="001B2690">
      <w:pPr>
        <w:jc w:val="both"/>
      </w:pPr>
      <w:r w:rsidRPr="00FB2DF9">
        <w:t xml:space="preserve">7.1. Os documentos a serem exigidos para fins de habilitação, </w:t>
      </w:r>
      <w:r w:rsidRPr="00FB2DF9">
        <w:rPr>
          <w:b/>
          <w:bCs/>
        </w:rPr>
        <w:t>nos termos dos arts. 62 a 70 da Lei nº 14.133, de 2021,</w:t>
      </w:r>
      <w:r w:rsidRPr="00FB2DF9">
        <w:t xml:space="preserve"> constam do Termo de Referência e serão solicitados do fornecedor mais bem classificado na fase de lances.</w:t>
      </w:r>
    </w:p>
    <w:p w14:paraId="01D83CA5" w14:textId="77777777" w:rsidR="001B2690" w:rsidRPr="00FB2DF9" w:rsidRDefault="001B2690" w:rsidP="001B2690">
      <w:pPr>
        <w:jc w:val="both"/>
      </w:pPr>
      <w:r w:rsidRPr="00FB2DF9">
        <w:t>7.2. A habilitação dos fornecedores será verificada por meio do SICAF, nos documentos por ele abrangidos.</w:t>
      </w:r>
    </w:p>
    <w:p w14:paraId="5F9B3FA2" w14:textId="77777777" w:rsidR="001B2690" w:rsidRPr="00FB2DF9" w:rsidRDefault="001B2690" w:rsidP="001B2690">
      <w:pPr>
        <w:jc w:val="both"/>
      </w:pPr>
      <w:r w:rsidRPr="00FB2DF9">
        <w:t>7.2.1. É dever do fornecedor atualizar previamente as comprovações constantes do SICAF para que estejam vigentes na data da abertura da sessão pública, ou encaminhar, quando solicitado, a respectiva documentação atualizada.</w:t>
      </w:r>
    </w:p>
    <w:p w14:paraId="61E524CF" w14:textId="77777777" w:rsidR="001B2690" w:rsidRPr="00FB2DF9" w:rsidRDefault="001B2690" w:rsidP="001B2690">
      <w:pPr>
        <w:jc w:val="both"/>
      </w:pPr>
      <w:r w:rsidRPr="00FB2DF9">
        <w:t>7.2.2. O descumprimento do subitem acima implicará a inabilitação do fornecedor, exceto se a consulta aos sítios eletrônicos oficiais emissores de certidões lograr êxito em encontrar a(s) certidão(ões) válida(s).</w:t>
      </w:r>
    </w:p>
    <w:p w14:paraId="2EC20CD1" w14:textId="77777777" w:rsidR="001B2690" w:rsidRPr="00FB2DF9" w:rsidRDefault="001B2690" w:rsidP="001B2690">
      <w:pPr>
        <w:jc w:val="both"/>
      </w:pPr>
      <w:r w:rsidRPr="00FB2DF9">
        <w:t>7.3.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01 (uma) hora, sob pena de inabilitação. (art. 19, § 3º, da IN Seges/ME nº 67, de 2021).</w:t>
      </w:r>
    </w:p>
    <w:p w14:paraId="65726BD1" w14:textId="77777777" w:rsidR="001B2690" w:rsidRPr="00FB2DF9" w:rsidRDefault="001B2690" w:rsidP="001B2690">
      <w:pPr>
        <w:jc w:val="both"/>
      </w:pPr>
      <w:r w:rsidRPr="00FB2DF9">
        <w:t>7.4. Somente haverá a necessidade de comprovação do preenchimento de requisitos mediante apresentação dos documentos originais não-digitais quando houver dúvida em relação à integridade do documento digital.</w:t>
      </w:r>
    </w:p>
    <w:p w14:paraId="719F0C1C" w14:textId="77777777" w:rsidR="001B2690" w:rsidRPr="00FB2DF9" w:rsidRDefault="001B2690" w:rsidP="001B2690">
      <w:pPr>
        <w:jc w:val="both"/>
      </w:pPr>
      <w:r w:rsidRPr="00FB2DF9">
        <w:t>7.5. Não serão aceitos documentos de habilitação com indicação de CNPJ/CPF diferentes, salvo aqueles legalmente permitidos.</w:t>
      </w:r>
    </w:p>
    <w:p w14:paraId="7DA0908B" w14:textId="77777777" w:rsidR="001B2690" w:rsidRPr="00FB2DF9" w:rsidRDefault="001B2690" w:rsidP="001B2690">
      <w:pPr>
        <w:jc w:val="both"/>
      </w:pPr>
      <w:r w:rsidRPr="00FB2DF9">
        <w:t xml:space="preserve">7.6. Se o fornecedor for a matriz, todos os documentos deverão estar em nome da matriz, e se o fornecedor for a filial, todos os documentos deverão estar em nome da filial, exceto para atestados </w:t>
      </w:r>
      <w:r w:rsidRPr="00FB2DF9">
        <w:lastRenderedPageBreak/>
        <w:t>de capacidade técnica, e no caso daqueles documentos que, pela própria natureza, comprovadamente, forem emitidos somente em nome da matriz.</w:t>
      </w:r>
    </w:p>
    <w:p w14:paraId="13D626CD" w14:textId="77777777" w:rsidR="001B2690" w:rsidRPr="00FB2DF9" w:rsidRDefault="001B2690" w:rsidP="001B2690">
      <w:pPr>
        <w:jc w:val="both"/>
      </w:pPr>
      <w:r w:rsidRPr="00FB2DF9">
        <w:t>7.7. Serão aceitos registros de CNPJ de fornecedor matriz e filial com diferenças de números de documentos pertinentes ao CND e ao CRF/FGTS, quando for comprovada a centralização do recolhimento dessas contribuições.</w:t>
      </w:r>
    </w:p>
    <w:p w14:paraId="199B3528" w14:textId="77777777" w:rsidR="001B2690" w:rsidRPr="00FB2DF9" w:rsidRDefault="001B2690" w:rsidP="001B2690">
      <w:pPr>
        <w:jc w:val="both"/>
      </w:pPr>
      <w:r w:rsidRPr="00FB2DF9">
        <w:t>7.8. Havendo necessidade de analisar minuciosamente os documentos exigidos, a sessão será suspensa, sendo informada a nova data e horário para a sua continuidade.</w:t>
      </w:r>
    </w:p>
    <w:p w14:paraId="7252F939" w14:textId="77777777" w:rsidR="001B2690" w:rsidRPr="00FB2DF9" w:rsidRDefault="001B2690" w:rsidP="001B2690">
      <w:pPr>
        <w:jc w:val="both"/>
      </w:pPr>
      <w:r w:rsidRPr="00FB2DF9">
        <w:t>7.9. Será inabilitado o fornecedor que não comprovar sua habilitação, seja por não apresentar quaisquer dos documentos exigidos, ou apresentá-los em desacordo com o estabelecido neste Aviso de Contratação Direta.</w:t>
      </w:r>
    </w:p>
    <w:p w14:paraId="742FFAA9" w14:textId="77777777" w:rsidR="001B2690" w:rsidRPr="00FB2DF9" w:rsidRDefault="001B2690" w:rsidP="001B2690">
      <w:pPr>
        <w:jc w:val="both"/>
      </w:pPr>
      <w:r w:rsidRPr="00FB2DF9">
        <w:t>7.9.1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FB02871" w14:textId="77777777" w:rsidR="001B2690" w:rsidRDefault="001B2690" w:rsidP="001B2690">
      <w:pPr>
        <w:jc w:val="both"/>
      </w:pPr>
      <w:r w:rsidRPr="00FB2DF9">
        <w:t>7.10. Constatado o atendimento às exigências de habilitação, o fornecedor será habilitado.</w:t>
      </w:r>
    </w:p>
    <w:p w14:paraId="36B5B10E" w14:textId="77777777" w:rsidR="001B2690" w:rsidRPr="00FB2DF9" w:rsidRDefault="001B2690" w:rsidP="001B2690">
      <w:pPr>
        <w:jc w:val="both"/>
        <w:rPr>
          <w:b/>
        </w:rPr>
      </w:pPr>
    </w:p>
    <w:p w14:paraId="735641B8" w14:textId="77777777" w:rsidR="001B2690" w:rsidRPr="00FB2DF9" w:rsidRDefault="001B2690" w:rsidP="001B2690">
      <w:pPr>
        <w:jc w:val="both"/>
        <w:rPr>
          <w:b/>
        </w:rPr>
      </w:pPr>
      <w:r w:rsidRPr="00FB2DF9">
        <w:rPr>
          <w:b/>
        </w:rPr>
        <w:t>7.12 Qualificação Técnica</w:t>
      </w:r>
    </w:p>
    <w:p w14:paraId="4F2435AA" w14:textId="5AEFFF04" w:rsidR="001B2690" w:rsidRPr="00FB2DF9" w:rsidRDefault="001B2690" w:rsidP="001B2690">
      <w:pPr>
        <w:jc w:val="both"/>
      </w:pPr>
      <w:r w:rsidRPr="00FB2DF9">
        <w:t xml:space="preserve">a) Atestado de Capacidade Técnica, fornecido por pessoa jurídica de direito público ou privado, declarando que a licitante já forneceu, a contento, objeto em quantidade e especificação compatível ao da presente contratação. </w:t>
      </w:r>
    </w:p>
    <w:p w14:paraId="3B2BA47B" w14:textId="77777777" w:rsidR="001B2690" w:rsidRPr="00FB2DF9" w:rsidRDefault="001B2690" w:rsidP="001B2690">
      <w:pPr>
        <w:jc w:val="both"/>
      </w:pPr>
      <w:r w:rsidRPr="00FB2DF9">
        <w:t>a.1) Atestado emitido por Pessoa Jurídica de Direito Público não necessita de reconhecimento de firma;</w:t>
      </w:r>
    </w:p>
    <w:p w14:paraId="1451E7D7" w14:textId="77777777" w:rsidR="001B2690" w:rsidRDefault="001B2690" w:rsidP="001B2690">
      <w:pPr>
        <w:jc w:val="both"/>
      </w:pPr>
      <w:r w:rsidRPr="00FB2DF9">
        <w:t>a2) Atestado emitido por Pessoa Jurídica de Direito Privado, necessita de reconhecimento de firma.</w:t>
      </w:r>
    </w:p>
    <w:p w14:paraId="2CDF3C26" w14:textId="63D45B68" w:rsidR="00F22637" w:rsidRPr="00F22637" w:rsidRDefault="008F0604" w:rsidP="00F22637">
      <w:pPr>
        <w:jc w:val="both"/>
        <w:rPr>
          <w:b/>
          <w:bCs/>
          <w:lang w:val="pt-BR"/>
        </w:rPr>
      </w:pPr>
      <w:r>
        <w:rPr>
          <w:b/>
          <w:bCs/>
          <w:lang w:val="pt-BR"/>
        </w:rPr>
        <w:t>7.13</w:t>
      </w:r>
      <w:r w:rsidR="00F22637" w:rsidRPr="00F22637">
        <w:rPr>
          <w:b/>
          <w:bCs/>
          <w:lang w:val="pt-BR"/>
        </w:rPr>
        <w:t xml:space="preserve"> – OUTROS DOCUMENTOS:</w:t>
      </w:r>
      <w:r w:rsidR="00F22637" w:rsidRPr="00F22637">
        <w:rPr>
          <w:lang w:val="pt-BR"/>
        </w:rPr>
        <w:t xml:space="preserve"> A licitante deverá preenche/anexar em campo próprio do sistema, sob pena de inabilitação: </w:t>
      </w:r>
    </w:p>
    <w:p w14:paraId="0B133973" w14:textId="77777777" w:rsidR="00F22637" w:rsidRPr="00F22637" w:rsidRDefault="00F22637" w:rsidP="00F22637">
      <w:pPr>
        <w:jc w:val="both"/>
        <w:rPr>
          <w:lang w:val="pt-BR"/>
        </w:rPr>
      </w:pPr>
      <w:r w:rsidRPr="00F22637">
        <w:rPr>
          <w:lang w:val="pt-BR"/>
        </w:rPr>
        <w:t xml:space="preserve">a.1)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B8FBABA" w14:textId="77777777" w:rsidR="00F22637" w:rsidRPr="00F22637" w:rsidRDefault="00F22637" w:rsidP="00F22637">
      <w:pPr>
        <w:jc w:val="both"/>
        <w:rPr>
          <w:lang w:val="pt-BR"/>
        </w:rPr>
      </w:pPr>
      <w:r w:rsidRPr="00F22637">
        <w:rPr>
          <w:lang w:val="pt-BR"/>
        </w:rPr>
        <w:t xml:space="preserve">a.2) declaração de que não possui empregados executando trabalho degradante ou forçado, observando o disposto nos </w:t>
      </w:r>
      <w:hyperlink r:id="rId9" w:history="1">
        <w:r w:rsidRPr="00F22637">
          <w:rPr>
            <w:rStyle w:val="Hyperlink"/>
            <w:lang w:val="pt-BR"/>
          </w:rPr>
          <w:t>incisos III e IV do art. 1º e no inciso III do art. 5º da Constituição Federal</w:t>
        </w:r>
      </w:hyperlink>
      <w:r w:rsidRPr="00F22637">
        <w:rPr>
          <w:lang w:val="pt-BR"/>
        </w:rPr>
        <w:t>;</w:t>
      </w:r>
    </w:p>
    <w:p w14:paraId="53FB7C7D" w14:textId="77777777" w:rsidR="00F22637" w:rsidRPr="00F22637" w:rsidRDefault="00F22637" w:rsidP="00F22637">
      <w:pPr>
        <w:jc w:val="both"/>
        <w:rPr>
          <w:lang w:val="pt-BR"/>
        </w:rPr>
      </w:pPr>
      <w:r w:rsidRPr="00F22637">
        <w:rPr>
          <w:lang w:val="pt-BR"/>
        </w:rPr>
        <w:t>a.3) declaração de que cumpre as exigências de reserva de cargos para pessoa com deficiência e para reabilitado da Previdência Social, previstas em lei e em outras normas específicas.</w:t>
      </w:r>
    </w:p>
    <w:p w14:paraId="71E39841" w14:textId="77777777" w:rsidR="00F22637" w:rsidRPr="00F22637" w:rsidRDefault="00F22637" w:rsidP="00F22637">
      <w:pPr>
        <w:jc w:val="both"/>
        <w:rPr>
          <w:lang w:val="pt-BR"/>
        </w:rPr>
      </w:pPr>
      <w:r w:rsidRPr="00F22637">
        <w:rPr>
          <w:lang w:val="pt-BR"/>
        </w:rPr>
        <w:t>a.4) declaração de inexistência de fato impeditivo.</w:t>
      </w:r>
    </w:p>
    <w:p w14:paraId="4354F571" w14:textId="77777777" w:rsidR="00F22637" w:rsidRPr="00F22637" w:rsidRDefault="00F22637" w:rsidP="00F22637">
      <w:pPr>
        <w:jc w:val="both"/>
        <w:rPr>
          <w:lang w:val="pt-BR"/>
        </w:rPr>
      </w:pPr>
      <w:r w:rsidRPr="00F22637">
        <w:rPr>
          <w:lang w:val="pt-BR"/>
        </w:rPr>
        <w:t xml:space="preserve">a.5) declaração de Proposta Independente (DPI). </w:t>
      </w:r>
    </w:p>
    <w:p w14:paraId="2D58C565" w14:textId="77777777" w:rsidR="00F22637" w:rsidRPr="00F22637" w:rsidRDefault="00F22637" w:rsidP="00F22637">
      <w:pPr>
        <w:jc w:val="both"/>
        <w:rPr>
          <w:lang w:val="pt-BR"/>
        </w:rPr>
      </w:pPr>
      <w:r w:rsidRPr="00F22637">
        <w:rPr>
          <w:lang w:val="pt-BR"/>
        </w:rPr>
        <w:t>a.5.1)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998942" w14:textId="77777777" w:rsidR="00F22637" w:rsidRPr="00F22637" w:rsidRDefault="00F22637" w:rsidP="00F22637">
      <w:pPr>
        <w:jc w:val="both"/>
        <w:rPr>
          <w:lang w:val="pt-BR"/>
        </w:rPr>
      </w:pPr>
      <w:r w:rsidRPr="00F22637">
        <w:rPr>
          <w:lang w:val="pt-BR"/>
        </w:rPr>
        <w:t xml:space="preserve">b) A falsidade da declaração de que trata as alíneas a.1) a </w:t>
      </w:r>
      <w:r w:rsidRPr="00F22637">
        <w:rPr>
          <w:lang w:val="pt-BR"/>
        </w:rPr>
        <w:fldChar w:fldCharType="begin"/>
      </w:r>
      <w:r w:rsidRPr="00F22637">
        <w:rPr>
          <w:lang w:val="pt-BR"/>
        </w:rPr>
        <w:instrText xml:space="preserve"> REF _Ref117000019 \r \h  \* MERGEFORMAT </w:instrText>
      </w:r>
      <w:r w:rsidRPr="00F22637">
        <w:rPr>
          <w:lang w:val="pt-BR"/>
        </w:rPr>
      </w:r>
      <w:r w:rsidRPr="00F22637">
        <w:rPr>
          <w:lang w:val="pt-BR"/>
        </w:rPr>
        <w:fldChar w:fldCharType="separate"/>
      </w:r>
      <w:r w:rsidRPr="00F22637">
        <w:rPr>
          <w:b/>
          <w:bCs/>
          <w:lang w:val="pt-BR"/>
        </w:rPr>
        <w:t>Erro! Fonte de referência não encontrada.</w:t>
      </w:r>
      <w:r w:rsidRPr="00F22637">
        <w:fldChar w:fldCharType="end"/>
      </w:r>
      <w:r w:rsidRPr="00F22637">
        <w:rPr>
          <w:lang w:val="pt-BR"/>
        </w:rPr>
        <w:t xml:space="preserve"> sujeitará o licitante às sanções previstas na </w:t>
      </w:r>
      <w:hyperlink r:id="rId10" w:history="1">
        <w:r w:rsidRPr="00F22637">
          <w:rPr>
            <w:rStyle w:val="Hyperlink"/>
            <w:lang w:val="pt-BR"/>
          </w:rPr>
          <w:t>Lei nº 14.133, de 2021</w:t>
        </w:r>
      </w:hyperlink>
      <w:r w:rsidRPr="00F22637">
        <w:rPr>
          <w:lang w:val="pt-BR"/>
        </w:rPr>
        <w:t>, e neste Edital</w:t>
      </w:r>
    </w:p>
    <w:p w14:paraId="3A339373" w14:textId="1F96426B" w:rsidR="00F22637" w:rsidRPr="00F22637" w:rsidRDefault="00F22637" w:rsidP="00F22637">
      <w:pPr>
        <w:jc w:val="both"/>
        <w:rPr>
          <w:lang w:val="pt-BR"/>
        </w:rPr>
      </w:pPr>
      <w:r w:rsidRPr="00F22637">
        <w:rPr>
          <w:lang w:val="pt-BR"/>
        </w:rPr>
        <w:t>c) foto da fachada</w:t>
      </w:r>
      <w:r w:rsidR="000C038E">
        <w:rPr>
          <w:lang w:val="pt-BR"/>
        </w:rPr>
        <w:t>/interior</w:t>
      </w:r>
      <w:r w:rsidRPr="00F22637">
        <w:rPr>
          <w:lang w:val="pt-BR"/>
        </w:rPr>
        <w:t xml:space="preserve"> da empresa e link de localização via google maps.</w:t>
      </w:r>
    </w:p>
    <w:p w14:paraId="67AC80E3" w14:textId="77777777" w:rsidR="00F22637" w:rsidRPr="00F22637" w:rsidRDefault="00F22637" w:rsidP="00F22637">
      <w:pPr>
        <w:jc w:val="both"/>
        <w:rPr>
          <w:lang w:val="pt-BR"/>
        </w:rPr>
      </w:pPr>
      <w:r w:rsidRPr="00F22637">
        <w:rPr>
          <w:lang w:val="pt-BR"/>
        </w:rPr>
        <w:t>d) certidão conjunta TCU.</w:t>
      </w:r>
    </w:p>
    <w:p w14:paraId="38877938" w14:textId="77777777" w:rsidR="00F22637" w:rsidRPr="00FB2DF9" w:rsidRDefault="00F22637" w:rsidP="001B2690">
      <w:pPr>
        <w:jc w:val="both"/>
      </w:pPr>
    </w:p>
    <w:p w14:paraId="2537DED3" w14:textId="77777777" w:rsidR="001B2690" w:rsidRPr="002C528A" w:rsidRDefault="001B2690" w:rsidP="001B2690">
      <w:pPr>
        <w:jc w:val="both"/>
        <w:rPr>
          <w:b/>
          <w:bCs/>
        </w:rPr>
      </w:pPr>
      <w:r w:rsidRPr="002C528A">
        <w:rPr>
          <w:b/>
          <w:bCs/>
        </w:rPr>
        <w:t>8 – DO CONTRATO</w:t>
      </w:r>
    </w:p>
    <w:p w14:paraId="6B6C1593" w14:textId="77777777" w:rsidR="001B2690" w:rsidRPr="00FB2DF9" w:rsidRDefault="001B2690" w:rsidP="001B2690">
      <w:pPr>
        <w:jc w:val="both"/>
      </w:pPr>
      <w:r w:rsidRPr="00FB2DF9">
        <w:t xml:space="preserve">8.1 Homologado o resultado da Dispensa Eletrônica, terá o adjudicatário o prazo de 3 (três) dias utéis, contados a partir da data de sua convocação, para assinar </w:t>
      </w:r>
      <w:r>
        <w:t>o contrato</w:t>
      </w:r>
      <w:r w:rsidRPr="00FB2DF9">
        <w:t>, cujo prazo de validade encontra-se nela fixado, sob pena de decair do direito à contratação, sem prejuízo das sanções previstas na Lei nº 14.133, de 2021.</w:t>
      </w:r>
    </w:p>
    <w:p w14:paraId="2C8488D6" w14:textId="77777777" w:rsidR="001B2690" w:rsidRPr="00FB2DF9" w:rsidRDefault="001B2690" w:rsidP="001B2690">
      <w:pPr>
        <w:jc w:val="both"/>
      </w:pPr>
      <w:r w:rsidRPr="00FB2DF9">
        <w:t xml:space="preserve">8.2. Alternativamente à convocação para comparecer perante o órgão ou entidade para a assinatura </w:t>
      </w:r>
      <w:r>
        <w:t>do contrato</w:t>
      </w:r>
      <w:r w:rsidRPr="00FB2DF9">
        <w:t xml:space="preserve">, a Administração </w:t>
      </w:r>
      <w:r>
        <w:t xml:space="preserve">poderá </w:t>
      </w:r>
      <w:r w:rsidRPr="00FB2DF9">
        <w:t xml:space="preserve">encaminhá-la para assinatura, mediante correspondência postal com aviso de recebimento (AR) ou meio eletrônico, para que seja assinada </w:t>
      </w:r>
      <w:r w:rsidRPr="00FB2DF9">
        <w:lastRenderedPageBreak/>
        <w:t>e devolvida no prazo de 03 (três) dias úteis, a contar da data de seu recebimento.</w:t>
      </w:r>
    </w:p>
    <w:p w14:paraId="73824AE3" w14:textId="77777777" w:rsidR="001B2690" w:rsidRPr="00FB2DF9" w:rsidRDefault="001B2690" w:rsidP="001B2690">
      <w:pPr>
        <w:jc w:val="both"/>
      </w:pPr>
      <w:r w:rsidRPr="00FB2DF9">
        <w:t>8.3. O prazo de convocação poderá ser prorrogado uma vez, por igual período, mediante solicitação do licitante mais bem classificado ou do fornecedor convocado, desde que:</w:t>
      </w:r>
    </w:p>
    <w:p w14:paraId="687FDBCD" w14:textId="77777777" w:rsidR="001B2690" w:rsidRPr="00FB2DF9" w:rsidRDefault="001B2690" w:rsidP="001B2690">
      <w:pPr>
        <w:jc w:val="both"/>
      </w:pPr>
      <w:r w:rsidRPr="00FB2DF9">
        <w:t>a) a solicitação seja devidamente justificada e apresentada dentro do prazo; e</w:t>
      </w:r>
    </w:p>
    <w:p w14:paraId="0C2032B3" w14:textId="77777777" w:rsidR="001B2690" w:rsidRPr="00FB2DF9" w:rsidRDefault="001B2690" w:rsidP="001B2690">
      <w:pPr>
        <w:jc w:val="both"/>
      </w:pPr>
      <w:r w:rsidRPr="00FB2DF9">
        <w:t>b) a justificativa apresentada seja aceita pela Administração</w:t>
      </w:r>
    </w:p>
    <w:p w14:paraId="4A45ADBB" w14:textId="77777777" w:rsidR="001B2690" w:rsidRPr="00FB2DF9" w:rsidRDefault="001B2690" w:rsidP="001B2690">
      <w:pPr>
        <w:jc w:val="both"/>
      </w:pPr>
      <w:r w:rsidRPr="00FB2DF9">
        <w:t>8.3. Ser</w:t>
      </w:r>
      <w:r>
        <w:t>á formalizado apenas um contrato</w:t>
      </w:r>
      <w:r w:rsidRPr="00FB2DF9">
        <w:t>.</w:t>
      </w:r>
    </w:p>
    <w:p w14:paraId="6E26BB51" w14:textId="77777777" w:rsidR="001B2690" w:rsidRPr="00FB2DF9" w:rsidRDefault="001B2690" w:rsidP="001B2690">
      <w:pPr>
        <w:jc w:val="both"/>
      </w:pPr>
      <w:r w:rsidRPr="00FB2DF9">
        <w:t xml:space="preserve">8.4. O preço registrado, com a indicação dos fornecedores, será divulgado no PNCP e disponibilizado durante a vigência </w:t>
      </w:r>
      <w:r>
        <w:t>do contrato.</w:t>
      </w:r>
    </w:p>
    <w:p w14:paraId="5EED1134" w14:textId="19FDD865" w:rsidR="001B2690" w:rsidRPr="00FB2DF9" w:rsidRDefault="001B2690" w:rsidP="001B2690">
      <w:pPr>
        <w:jc w:val="both"/>
      </w:pPr>
      <w:r w:rsidRPr="00FB2DF9">
        <w:t xml:space="preserve">8.5. O prazo de vigência </w:t>
      </w:r>
      <w:r>
        <w:t>do contrato</w:t>
      </w:r>
      <w:r w:rsidRPr="00FB2DF9">
        <w:t xml:space="preserve"> será de </w:t>
      </w:r>
      <w:r w:rsidR="002C528A">
        <w:t>90</w:t>
      </w:r>
      <w:r w:rsidRPr="00FB2DF9">
        <w:t xml:space="preserve"> </w:t>
      </w:r>
      <w:r w:rsidR="002C528A">
        <w:t>noventa dias</w:t>
      </w:r>
      <w:r w:rsidRPr="00FB2DF9">
        <w:t xml:space="preserve">, contados da data da publicação, e poderá ser prorrogado por igual período, desde que comprovado o preço vantajoso, conforme preconiza o artigo 105 </w:t>
      </w:r>
      <w:r>
        <w:t xml:space="preserve">a 107 </w:t>
      </w:r>
      <w:r w:rsidRPr="00FB2DF9">
        <w:t>da Lei n° 14.133/21 c/c artigo 15, inciso IX, artigo 22 do Decreto Federal n° 11.462/23.</w:t>
      </w:r>
    </w:p>
    <w:p w14:paraId="47B9DE9E" w14:textId="77777777" w:rsidR="001B2690" w:rsidRPr="00FB2DF9" w:rsidRDefault="001B2690" w:rsidP="001B2690">
      <w:pPr>
        <w:jc w:val="both"/>
      </w:pPr>
      <w:r w:rsidRPr="00FB2DF9">
        <w:rPr>
          <w:b/>
          <w:bCs/>
        </w:rPr>
        <w:t>9. SUBCONTRATAÇÃO</w:t>
      </w:r>
    </w:p>
    <w:p w14:paraId="409E2E5D" w14:textId="77777777" w:rsidR="001B2690" w:rsidRDefault="001B2690" w:rsidP="001B2690">
      <w:pPr>
        <w:jc w:val="both"/>
      </w:pPr>
      <w:r w:rsidRPr="00FB2DF9">
        <w:t>Não será admitida Subcontratação.</w:t>
      </w:r>
    </w:p>
    <w:p w14:paraId="0F656CE5" w14:textId="77777777" w:rsidR="001B2690" w:rsidRPr="00FB2DF9" w:rsidRDefault="001B2690" w:rsidP="001B2690">
      <w:pPr>
        <w:jc w:val="both"/>
      </w:pPr>
      <w:r w:rsidRPr="00FB2DF9">
        <w:rPr>
          <w:b/>
          <w:bCs/>
        </w:rPr>
        <w:t>11. INFRAÇÕES E SANÇÕES ADMINISTRATIVAS</w:t>
      </w:r>
    </w:p>
    <w:p w14:paraId="410F4F21" w14:textId="77777777" w:rsidR="001B2690" w:rsidRPr="00FB2DF9" w:rsidRDefault="001B2690" w:rsidP="001B2690">
      <w:pPr>
        <w:jc w:val="both"/>
      </w:pPr>
      <w:r w:rsidRPr="00FB2DF9">
        <w:t xml:space="preserve">11.1. Comete infração administrativa o fornecedor que praticar quaisquer das hipóteses previstas no art. 155 da Lei nº 14.133, de 2021, quais sejam: </w:t>
      </w:r>
    </w:p>
    <w:p w14:paraId="035B78D6" w14:textId="77777777" w:rsidR="001B2690" w:rsidRPr="00FB2DF9" w:rsidRDefault="001B2690" w:rsidP="001B2690">
      <w:pPr>
        <w:jc w:val="both"/>
      </w:pPr>
      <w:r w:rsidRPr="00FB2DF9">
        <w:t xml:space="preserve">11.1.1.dar causa à inexecução parcial </w:t>
      </w:r>
      <w:r>
        <w:t>do contrato</w:t>
      </w:r>
      <w:r w:rsidRPr="00FB2DF9">
        <w:t>;</w:t>
      </w:r>
    </w:p>
    <w:p w14:paraId="67376708" w14:textId="77777777" w:rsidR="001B2690" w:rsidRPr="00FB2DF9" w:rsidRDefault="001B2690" w:rsidP="001B2690">
      <w:pPr>
        <w:jc w:val="both"/>
      </w:pPr>
      <w:r w:rsidRPr="00FB2DF9">
        <w:t xml:space="preserve">11.1.2. dar causa à inexecução parcial </w:t>
      </w:r>
      <w:r>
        <w:t>do contrato</w:t>
      </w:r>
      <w:r w:rsidRPr="00FB2DF9">
        <w:t xml:space="preserve"> que cause grave dano à Administração, ao funcionamento dos serviços públicos ou ao interesse coletivo;</w:t>
      </w:r>
    </w:p>
    <w:p w14:paraId="53788E13" w14:textId="77777777" w:rsidR="001B2690" w:rsidRPr="00FB2DF9" w:rsidRDefault="001B2690" w:rsidP="001B2690">
      <w:pPr>
        <w:jc w:val="both"/>
      </w:pPr>
      <w:r w:rsidRPr="00FB2DF9">
        <w:t xml:space="preserve">11.1.3. dar causa à inexecução total </w:t>
      </w:r>
      <w:r>
        <w:t>do contrato</w:t>
      </w:r>
      <w:r w:rsidRPr="00FB2DF9">
        <w:t>;</w:t>
      </w:r>
    </w:p>
    <w:p w14:paraId="52EF4585" w14:textId="77777777" w:rsidR="001B2690" w:rsidRPr="00FB2DF9" w:rsidRDefault="001B2690" w:rsidP="001B2690">
      <w:pPr>
        <w:jc w:val="both"/>
      </w:pPr>
      <w:r w:rsidRPr="00FB2DF9">
        <w:t>11.1.4. deixar de entregar a documentação exigida para o certame;</w:t>
      </w:r>
    </w:p>
    <w:p w14:paraId="404AD842" w14:textId="77777777" w:rsidR="001B2690" w:rsidRPr="00FB2DF9" w:rsidRDefault="001B2690" w:rsidP="001B2690">
      <w:pPr>
        <w:jc w:val="both"/>
      </w:pPr>
      <w:r w:rsidRPr="00FB2DF9">
        <w:t>11.1.5. não manter a proposta, salvo em decorrência de fato superveniente devidamente justificado;</w:t>
      </w:r>
    </w:p>
    <w:p w14:paraId="125726C2" w14:textId="77777777" w:rsidR="001B2690" w:rsidRPr="00FB2DF9" w:rsidRDefault="001B2690" w:rsidP="001B2690">
      <w:pPr>
        <w:jc w:val="both"/>
      </w:pPr>
      <w:r w:rsidRPr="00FB2DF9">
        <w:t xml:space="preserve">11.1.6. celebrar </w:t>
      </w:r>
      <w:r>
        <w:t>o contrato</w:t>
      </w:r>
      <w:r w:rsidRPr="00FB2DF9">
        <w:t>ou não entregar a documentação exigida para a contratação, quando convocado dentro do prazo de validade de sua proposta;</w:t>
      </w:r>
    </w:p>
    <w:p w14:paraId="34769E98" w14:textId="77777777" w:rsidR="001B2690" w:rsidRPr="00FB2DF9" w:rsidRDefault="001B2690" w:rsidP="001B2690">
      <w:pPr>
        <w:jc w:val="both"/>
      </w:pPr>
      <w:r w:rsidRPr="00FB2DF9">
        <w:t>11.1.7.  ensejar o retardamento da execução ou da entrega do objeto da contratação direta sem motivo justificado;</w:t>
      </w:r>
    </w:p>
    <w:p w14:paraId="45AEF6F3" w14:textId="77777777" w:rsidR="001B2690" w:rsidRPr="00FB2DF9" w:rsidRDefault="001B2690" w:rsidP="001B2690">
      <w:pPr>
        <w:jc w:val="both"/>
      </w:pPr>
      <w:r w:rsidRPr="00FB2DF9">
        <w:t xml:space="preserve">11.1.8. apresentar declaração ou documentação falsa exigida para o certame ou prestar declaração falsa durante a dispensa eletrônica ou a execução </w:t>
      </w:r>
      <w:r>
        <w:t>do contrato</w:t>
      </w:r>
      <w:r w:rsidRPr="00FB2DF9">
        <w:t>;</w:t>
      </w:r>
    </w:p>
    <w:p w14:paraId="644497ED" w14:textId="77777777" w:rsidR="001B2690" w:rsidRPr="00FB2DF9" w:rsidRDefault="001B2690" w:rsidP="001B2690">
      <w:pPr>
        <w:jc w:val="both"/>
      </w:pPr>
      <w:r w:rsidRPr="00FB2DF9">
        <w:t xml:space="preserve">11.1.9. fraudar a dispensa eletrônica ou praticar ato fraudulento na execução </w:t>
      </w:r>
      <w:r>
        <w:t>do contrato</w:t>
      </w:r>
      <w:r w:rsidRPr="00FB2DF9">
        <w:t>;</w:t>
      </w:r>
    </w:p>
    <w:p w14:paraId="36853C29" w14:textId="77777777" w:rsidR="001B2690" w:rsidRPr="00FB2DF9" w:rsidRDefault="001B2690" w:rsidP="001B2690">
      <w:pPr>
        <w:jc w:val="both"/>
      </w:pPr>
      <w:r w:rsidRPr="00FB2DF9">
        <w:t>11.1.10. comportar-se de modo inidôneo ou cometer fraude de qualquer natureza;</w:t>
      </w:r>
    </w:p>
    <w:p w14:paraId="3061BB4D" w14:textId="77777777" w:rsidR="001B2690" w:rsidRPr="00FB2DF9" w:rsidRDefault="001B2690" w:rsidP="001B2690">
      <w:pPr>
        <w:jc w:val="both"/>
      </w:pPr>
      <w:r w:rsidRPr="00FB2DF9">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05B3A9C" w14:textId="77777777" w:rsidR="001B2690" w:rsidRPr="00FB2DF9" w:rsidRDefault="001B2690" w:rsidP="001B2690">
      <w:pPr>
        <w:jc w:val="both"/>
      </w:pPr>
      <w:r w:rsidRPr="00FB2DF9">
        <w:t>11.1.11. praticar atos ilícitos com vistas a frustrar os objetivos deste certame.</w:t>
      </w:r>
    </w:p>
    <w:p w14:paraId="36E45102" w14:textId="77777777" w:rsidR="001B2690" w:rsidRPr="00FB2DF9" w:rsidRDefault="001B2690" w:rsidP="001B2690">
      <w:pPr>
        <w:jc w:val="both"/>
      </w:pPr>
      <w:r w:rsidRPr="00FB2DF9">
        <w:t>11.1.12. praticar ato lesivo previsto no art. 5º da Lei nº 12.846, de 1º de agosto de 2013.</w:t>
      </w:r>
    </w:p>
    <w:p w14:paraId="70048780" w14:textId="77777777" w:rsidR="001B2690" w:rsidRPr="00FB2DF9" w:rsidRDefault="001B2690" w:rsidP="001B2690">
      <w:pPr>
        <w:jc w:val="both"/>
      </w:pPr>
      <w:r w:rsidRPr="00FB2DF9">
        <w:t>11.2. O fornecedor que cometer qualquer das infrações discriminadas nos subitens anteriores ficará sujeito, sem prejuízo da responsabilidade civil e criminal, às seguintes sanções:</w:t>
      </w:r>
    </w:p>
    <w:p w14:paraId="78CF282A" w14:textId="77777777" w:rsidR="001B2690" w:rsidRPr="00FB2DF9" w:rsidRDefault="001B2690" w:rsidP="001B2690">
      <w:pPr>
        <w:widowControl/>
        <w:numPr>
          <w:ilvl w:val="0"/>
          <w:numId w:val="2"/>
        </w:numPr>
        <w:autoSpaceDE/>
        <w:autoSpaceDN/>
        <w:spacing w:after="160" w:line="259" w:lineRule="auto"/>
        <w:jc w:val="both"/>
      </w:pPr>
      <w:r w:rsidRPr="00FB2DF9">
        <w:t>Advertência pela falta do subitem 11.1.1 deste Aviso de Contratação Direta, quando não se justificar a imposição de penalidade mais grave;</w:t>
      </w:r>
    </w:p>
    <w:p w14:paraId="3E44DE66" w14:textId="77777777" w:rsidR="001B2690" w:rsidRPr="00FB2DF9" w:rsidRDefault="001B2690" w:rsidP="001B2690">
      <w:pPr>
        <w:widowControl/>
        <w:numPr>
          <w:ilvl w:val="0"/>
          <w:numId w:val="2"/>
        </w:numPr>
        <w:autoSpaceDE/>
        <w:autoSpaceDN/>
        <w:spacing w:after="160" w:line="259" w:lineRule="auto"/>
        <w:jc w:val="both"/>
      </w:pPr>
      <w:r w:rsidRPr="00FB2DF9">
        <w:t>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w:t>
      </w:r>
    </w:p>
    <w:p w14:paraId="7314D4BB" w14:textId="77777777" w:rsidR="001B2690" w:rsidRPr="00FB2DF9" w:rsidRDefault="001B2690" w:rsidP="001B2690">
      <w:pPr>
        <w:widowControl/>
        <w:numPr>
          <w:ilvl w:val="0"/>
          <w:numId w:val="2"/>
        </w:numPr>
        <w:autoSpaceDE/>
        <w:autoSpaceDN/>
        <w:spacing w:after="160" w:line="259" w:lineRule="auto"/>
        <w:jc w:val="both"/>
      </w:pPr>
      <w:r w:rsidRPr="00FB2DF9">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p>
    <w:p w14:paraId="0131F66F" w14:textId="77777777" w:rsidR="001B2690" w:rsidRPr="00FB2DF9" w:rsidRDefault="001B2690" w:rsidP="001B2690">
      <w:pPr>
        <w:jc w:val="both"/>
      </w:pPr>
      <w:r w:rsidRPr="00FB2DF9">
        <w:t>11.3. A aplicação das sanções previstas neste Aviso de Contratação Direta não exclui, em hipótese alguma, a obrigação de reparação integral do dano causado à Contratante (art. 156, §9º)</w:t>
      </w:r>
    </w:p>
    <w:p w14:paraId="74C7B466" w14:textId="77777777" w:rsidR="001B2690" w:rsidRPr="00FB2DF9" w:rsidRDefault="001B2690" w:rsidP="001B2690">
      <w:pPr>
        <w:jc w:val="both"/>
      </w:pPr>
      <w:r w:rsidRPr="00FB2DF9">
        <w:lastRenderedPageBreak/>
        <w:t>11.4. Todas as sanções previstas neste Aviso poderão ser aplicadas cumulativamente com a multa (art. 156, §7º).</w:t>
      </w:r>
    </w:p>
    <w:p w14:paraId="2C60901D" w14:textId="77777777" w:rsidR="001B2690" w:rsidRPr="00FB2DF9" w:rsidRDefault="001B2690" w:rsidP="001B2690">
      <w:pPr>
        <w:jc w:val="both"/>
      </w:pPr>
      <w:r w:rsidRPr="00FB2DF9">
        <w:t>11.5. Antes da aplicação da multa, será facultada a defesa do interessado no prazo de 15 (quinze) dias úteis, contado da data de sua intimação (art. 157)</w:t>
      </w:r>
    </w:p>
    <w:p w14:paraId="0F856C80" w14:textId="77777777" w:rsidR="001B2690" w:rsidRPr="00FB2DF9" w:rsidRDefault="001B2690" w:rsidP="001B2690">
      <w:pPr>
        <w:jc w:val="both"/>
      </w:pPr>
      <w:r w:rsidRPr="00FB2DF9">
        <w:t>11.6.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CA01450" w14:textId="77777777" w:rsidR="001B2690" w:rsidRPr="00FB2DF9" w:rsidRDefault="001B2690" w:rsidP="001B2690">
      <w:pPr>
        <w:jc w:val="both"/>
      </w:pPr>
      <w:r w:rsidRPr="00FB2DF9">
        <w:t xml:space="preserve">11.7. Previamente ao encaminhamento à cobrança judicial, a multa poderá ser recolhida administrativamente no prazo máximo de </w:t>
      </w:r>
      <w:r>
        <w:rPr>
          <w:i/>
          <w:iCs/>
        </w:rPr>
        <w:t>05</w:t>
      </w:r>
      <w:r w:rsidRPr="00FB2DF9">
        <w:rPr>
          <w:i/>
          <w:iCs/>
        </w:rPr>
        <w:t xml:space="preserve"> (</w:t>
      </w:r>
      <w:r>
        <w:rPr>
          <w:i/>
          <w:iCs/>
        </w:rPr>
        <w:t>cinco</w:t>
      </w:r>
      <w:r w:rsidRPr="00FB2DF9">
        <w:rPr>
          <w:i/>
          <w:iCs/>
        </w:rPr>
        <w:t xml:space="preserve">) </w:t>
      </w:r>
      <w:r w:rsidRPr="00FB2DF9">
        <w:t>dias, a contar da data do recebimento da comunicação enviada pela autoridade competente.</w:t>
      </w:r>
    </w:p>
    <w:p w14:paraId="7438022C" w14:textId="77777777" w:rsidR="001B2690" w:rsidRPr="00FB2DF9" w:rsidRDefault="001B2690" w:rsidP="001B2690">
      <w:pPr>
        <w:jc w:val="both"/>
      </w:pPr>
      <w:r w:rsidRPr="00FB2DF9">
        <w:t xml:space="preserve">11.8. A aplicação das sanções realizar-se-á em processo administrativo que assegure o contraditório e a ampla defesa ao Contratado, observando-se o procedimento previsto no </w:t>
      </w:r>
      <w:r w:rsidRPr="00FB2DF9">
        <w:rPr>
          <w:b/>
          <w:bCs/>
        </w:rPr>
        <w:t xml:space="preserve">caput </w:t>
      </w:r>
      <w:r w:rsidRPr="00FB2DF9">
        <w:t>e parágrafos do art. 158 da Lei nº 14.133, de 2021, para as penalidades de impedimento de licitar e contratar e de declaração de inidoneidade para licitar ou contratar.</w:t>
      </w:r>
    </w:p>
    <w:p w14:paraId="23B84C45" w14:textId="77777777" w:rsidR="001B2690" w:rsidRPr="00FB2DF9" w:rsidRDefault="001B2690" w:rsidP="001B2690">
      <w:pPr>
        <w:jc w:val="both"/>
      </w:pPr>
      <w:r w:rsidRPr="00FB2DF9">
        <w:t>11.9. Na aplicação das sanções serão considerados (art. 156, §1º):</w:t>
      </w:r>
    </w:p>
    <w:p w14:paraId="7052B753" w14:textId="77777777" w:rsidR="001B2690" w:rsidRPr="00FB2DF9" w:rsidRDefault="001B2690" w:rsidP="001B2690">
      <w:pPr>
        <w:jc w:val="both"/>
      </w:pPr>
      <w:r w:rsidRPr="00FB2DF9">
        <w:t>11.10. a natureza e a gravidade da infração cometida;</w:t>
      </w:r>
    </w:p>
    <w:p w14:paraId="304FD733" w14:textId="77777777" w:rsidR="001B2690" w:rsidRPr="00FB2DF9" w:rsidRDefault="001B2690" w:rsidP="001B2690">
      <w:pPr>
        <w:jc w:val="both"/>
      </w:pPr>
      <w:r w:rsidRPr="00FB2DF9">
        <w:t>11.11. as peculiaridades do caso concreto;</w:t>
      </w:r>
    </w:p>
    <w:p w14:paraId="01FF96AC" w14:textId="77777777" w:rsidR="001B2690" w:rsidRPr="00FB2DF9" w:rsidRDefault="001B2690" w:rsidP="001B2690">
      <w:pPr>
        <w:jc w:val="both"/>
      </w:pPr>
      <w:r w:rsidRPr="00FB2DF9">
        <w:t>11.12. as circunstâncias agravantes ou atenuantes;</w:t>
      </w:r>
    </w:p>
    <w:p w14:paraId="4544017A" w14:textId="77777777" w:rsidR="001B2690" w:rsidRPr="00FB2DF9" w:rsidRDefault="001B2690" w:rsidP="001B2690">
      <w:pPr>
        <w:jc w:val="both"/>
      </w:pPr>
      <w:r w:rsidRPr="00FB2DF9">
        <w:t>11.13. os danos que dela provierem para o Contratante;</w:t>
      </w:r>
    </w:p>
    <w:p w14:paraId="5CF9799E" w14:textId="77777777" w:rsidR="001B2690" w:rsidRPr="00FB2DF9" w:rsidRDefault="001B2690" w:rsidP="001B2690">
      <w:pPr>
        <w:jc w:val="both"/>
      </w:pPr>
      <w:r w:rsidRPr="00FB2DF9">
        <w:t>11.14. a implantação ou o aperfeiçoamento de programa de integridade, conforme normas e orientações dos órgãos de controle.</w:t>
      </w:r>
    </w:p>
    <w:p w14:paraId="69BB7A23" w14:textId="77777777" w:rsidR="001B2690" w:rsidRPr="00FB2DF9" w:rsidRDefault="001B2690" w:rsidP="001B2690">
      <w:pPr>
        <w:jc w:val="both"/>
      </w:pPr>
      <w:r w:rsidRPr="00FB2DF9">
        <w:t>11.15.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58498574" w14:textId="77777777" w:rsidR="001B2690" w:rsidRPr="00FB2DF9" w:rsidRDefault="001B2690" w:rsidP="001B2690">
      <w:pPr>
        <w:jc w:val="both"/>
      </w:pPr>
      <w:r w:rsidRPr="00FB2DF9">
        <w:t>11.16. A personalidade jurídica do Contratado poderá ser desconsiderada sempre que utilizada com abuso do direito para facilitar, encobrir ou dissimular a prática dos atos ilícitos previstos nest</w:t>
      </w:r>
      <w:r>
        <w:t>econtrato</w:t>
      </w:r>
      <w:r w:rsidRPr="00FB2DF9">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7918CD5" w14:textId="77777777" w:rsidR="001B2690" w:rsidRPr="00FB2DF9" w:rsidRDefault="001B2690" w:rsidP="001B2690">
      <w:pPr>
        <w:jc w:val="both"/>
      </w:pPr>
      <w:r w:rsidRPr="00FB2DF9">
        <w:t>11.17.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45D48B1D" w14:textId="77777777" w:rsidR="001B2690" w:rsidRPr="00FB2DF9" w:rsidRDefault="001B2690" w:rsidP="001B2690">
      <w:pPr>
        <w:jc w:val="both"/>
      </w:pPr>
      <w:r w:rsidRPr="00FB2DF9">
        <w:t>11.18. As sanções de impedimento de licitar e contratar e declaração de inidoneidade para licitar ou contratar são passíveis de reabilitação na forma do art. 163 da Lei nº 14.133, de 2021.</w:t>
      </w:r>
    </w:p>
    <w:p w14:paraId="05E9B92C" w14:textId="77777777" w:rsidR="001B2690" w:rsidRPr="00FB2DF9" w:rsidRDefault="001B2690" w:rsidP="001B2690">
      <w:pPr>
        <w:jc w:val="both"/>
      </w:pPr>
      <w:r w:rsidRPr="00FB2DF9">
        <w:t>11.19. As sanções por atos praticados no decorrer da contratação estão previstas nos anexos a este Aviso.</w:t>
      </w:r>
    </w:p>
    <w:p w14:paraId="72717418" w14:textId="77777777" w:rsidR="001B2690" w:rsidRPr="00FB2DF9" w:rsidRDefault="001B2690" w:rsidP="001B2690">
      <w:pPr>
        <w:jc w:val="both"/>
      </w:pPr>
      <w:r w:rsidRPr="00FB2DF9">
        <w:rPr>
          <w:b/>
          <w:bCs/>
        </w:rPr>
        <w:t>12. DAS DISPOSIÇÕES GERAIS</w:t>
      </w:r>
    </w:p>
    <w:p w14:paraId="057FB5E2" w14:textId="77777777" w:rsidR="001B2690" w:rsidRPr="00FB2DF9" w:rsidRDefault="001B2690" w:rsidP="001B2690">
      <w:pPr>
        <w:jc w:val="both"/>
      </w:pPr>
      <w:r w:rsidRPr="00FB2DF9">
        <w:t>12.1. No caso de todos os fornecedores restarem desclassificados ou inabilitados (procedimento fracassado), a Administração poderá:</w:t>
      </w:r>
    </w:p>
    <w:p w14:paraId="0F7147A4" w14:textId="77777777" w:rsidR="001B2690" w:rsidRPr="00FB2DF9" w:rsidRDefault="001B2690" w:rsidP="001B2690">
      <w:pPr>
        <w:jc w:val="both"/>
      </w:pPr>
      <w:r w:rsidRPr="00FB2DF9">
        <w:t>12.1.1.republicar o presente aviso com uma nova data;</w:t>
      </w:r>
    </w:p>
    <w:p w14:paraId="07D61C53" w14:textId="77777777" w:rsidR="001B2690" w:rsidRPr="00FB2DF9" w:rsidRDefault="001B2690" w:rsidP="001B2690">
      <w:pPr>
        <w:jc w:val="both"/>
      </w:pPr>
      <w:r w:rsidRPr="00FB2DF9">
        <w:t>12.1.2. valer-se, para a contratação, de proposta obtida na pesquisa de preços que serviu de base ao procedimento, se houver, privilegiando-se os menores preços, sempre que possível, e desde que atendidas às condições de habilitação exigidas.</w:t>
      </w:r>
    </w:p>
    <w:p w14:paraId="3C09430A" w14:textId="77777777" w:rsidR="001B2690" w:rsidRPr="00FB2DF9" w:rsidRDefault="001B2690" w:rsidP="001B2690">
      <w:pPr>
        <w:jc w:val="both"/>
      </w:pPr>
      <w:r w:rsidRPr="00FB2DF9">
        <w:t>12.1.2.1.No caso do subitem anterior, a contratação será operacionalizada fora deste procedimento.</w:t>
      </w:r>
    </w:p>
    <w:p w14:paraId="4A5DBAE3" w14:textId="77777777" w:rsidR="001B2690" w:rsidRPr="00FB2DF9" w:rsidRDefault="001B2690" w:rsidP="001B2690">
      <w:pPr>
        <w:jc w:val="both"/>
      </w:pPr>
      <w:r w:rsidRPr="00FB2DF9">
        <w:t>12.1.3. fixar prazo para que possa haver adequação das propostas ou da documentação de habilitação, conforme o caso.</w:t>
      </w:r>
    </w:p>
    <w:p w14:paraId="08D771A8" w14:textId="77777777" w:rsidR="001B2690" w:rsidRPr="00FB2DF9" w:rsidRDefault="001B2690" w:rsidP="001B2690">
      <w:pPr>
        <w:jc w:val="both"/>
      </w:pPr>
      <w:r w:rsidRPr="00FB2DF9">
        <w:t>12.2. As providências dos subitens 12.1.1 e 12.1.2 também poderão ser utilizadas se não houver o comparecimento de quaisquer fornecedores interessados (procedimento deserto).</w:t>
      </w:r>
    </w:p>
    <w:p w14:paraId="4C2FEFAE" w14:textId="77777777" w:rsidR="001B2690" w:rsidRPr="00FB2DF9" w:rsidRDefault="001B2690" w:rsidP="001B2690">
      <w:pPr>
        <w:jc w:val="both"/>
      </w:pPr>
      <w:r w:rsidRPr="00FB2DF9">
        <w:lastRenderedPageBreak/>
        <w:t>12.3. Havendo a necessidade de realização de ato de qualquer natureza pelos fornecedores, cujo prazo não conste deste Aviso de Contratação Direta, deverá ser atendido o prazo indicado pelo agente competente da Administração na respectiva notificação.</w:t>
      </w:r>
    </w:p>
    <w:p w14:paraId="660AC225" w14:textId="77777777" w:rsidR="001B2690" w:rsidRPr="00FB2DF9" w:rsidRDefault="001B2690" w:rsidP="001B2690">
      <w:pPr>
        <w:jc w:val="both"/>
      </w:pPr>
      <w:r w:rsidRPr="00FB2DF9">
        <w:t>12.4. Caberá ao fornecedor acompanhar as operações, ficando responsável pelo ônus decorrente da perda do negócio diante da inobservância de quaisquer mensagens emitidas pela Administração ou de sua desconexão.</w:t>
      </w:r>
    </w:p>
    <w:p w14:paraId="45C700C6" w14:textId="77777777" w:rsidR="001B2690" w:rsidRPr="00FB2DF9" w:rsidRDefault="001B2690" w:rsidP="001B2690">
      <w:pPr>
        <w:jc w:val="both"/>
      </w:pPr>
      <w:r w:rsidRPr="00FB2DF9">
        <w:t>12.5.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E758504" w14:textId="77777777" w:rsidR="001B2690" w:rsidRPr="00FB2DF9" w:rsidRDefault="001B2690" w:rsidP="001B2690">
      <w:pPr>
        <w:jc w:val="both"/>
      </w:pPr>
      <w:r w:rsidRPr="00FB2DF9">
        <w:t>12.6. Os horários estabelecidos na divulgação deste procedimento e durante o envio de lances observarão o horário de Brasília-DF, inclusive para contagem de tempo e registro no Sistema e na documentação relativa ao procedimento.</w:t>
      </w:r>
    </w:p>
    <w:p w14:paraId="7D7CE987" w14:textId="77777777" w:rsidR="001B2690" w:rsidRPr="00FB2DF9" w:rsidRDefault="001B2690" w:rsidP="001B2690">
      <w:pPr>
        <w:jc w:val="both"/>
      </w:pPr>
      <w:r w:rsidRPr="00FB2DF9">
        <w:t>12.7.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C17E2A5" w14:textId="77777777" w:rsidR="001B2690" w:rsidRPr="00FB2DF9" w:rsidRDefault="001B2690" w:rsidP="001B2690">
      <w:pPr>
        <w:jc w:val="both"/>
      </w:pPr>
      <w:r w:rsidRPr="00FB2DF9">
        <w:t xml:space="preserve">12.8.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B5E9E7E" w14:textId="77777777" w:rsidR="001B2690" w:rsidRPr="00FB2DF9" w:rsidRDefault="001B2690" w:rsidP="001B2690">
      <w:pPr>
        <w:jc w:val="both"/>
      </w:pPr>
      <w:r w:rsidRPr="00FB2DF9">
        <w:t>12.9. Os fornecedores assumem todos os custos de preparação e apresentação de suas propostas e a Administração não será, em nenhum caso, responsável por esses custos, independentemente da condução ou do resultado do processo de contratação.</w:t>
      </w:r>
    </w:p>
    <w:p w14:paraId="77F33DB5" w14:textId="77777777" w:rsidR="001B2690" w:rsidRPr="00FB2DF9" w:rsidRDefault="001B2690" w:rsidP="001B2690">
      <w:pPr>
        <w:jc w:val="both"/>
      </w:pPr>
      <w:r w:rsidRPr="00FB2DF9">
        <w:t>12.10. Em caso de divergência entre disposições deste Aviso de Contratação Direta e de seus anexos ou demais peças que compõem o processo, prevalecerá as deste Aviso.</w:t>
      </w:r>
    </w:p>
    <w:p w14:paraId="4993455C" w14:textId="77777777" w:rsidR="001B2690" w:rsidRDefault="001B2690" w:rsidP="001B2690">
      <w:pPr>
        <w:pStyle w:val="PargrafodaLista"/>
        <w:tabs>
          <w:tab w:val="left" w:pos="1480"/>
        </w:tabs>
        <w:spacing w:before="90" w:line="276" w:lineRule="auto"/>
        <w:ind w:right="1295"/>
      </w:pPr>
      <w:r w:rsidRPr="00FB2DF9">
        <w:t>12.11. Integram este Aviso de Contratação Direta, para todos os fins e efeitos, os seguintes anexos:</w:t>
      </w:r>
    </w:p>
    <w:p w14:paraId="31D8B6F6" w14:textId="77777777" w:rsidR="001E295A" w:rsidRDefault="001E295A"/>
    <w:p w14:paraId="1DDB94D2" w14:textId="1B1E527D" w:rsidR="007F401D" w:rsidRDefault="006B6D89">
      <w:r>
        <w:t>Rio Largo 27 de abril de 2026</w:t>
      </w:r>
    </w:p>
    <w:p w14:paraId="7ACA93B2" w14:textId="77777777" w:rsidR="006B6D89" w:rsidRDefault="006B6D89"/>
    <w:p w14:paraId="2CD114E5" w14:textId="77777777" w:rsidR="006B6D89" w:rsidRDefault="006B6D89"/>
    <w:p w14:paraId="6F2F893D" w14:textId="77777777" w:rsidR="006B6D89" w:rsidRDefault="006B6D89"/>
    <w:p w14:paraId="7E751742" w14:textId="6C1B5241" w:rsidR="006B6D89" w:rsidRDefault="006B6D89" w:rsidP="006B6D89">
      <w:pPr>
        <w:jc w:val="center"/>
      </w:pPr>
      <w:r>
        <w:t>Bricio Araujo do Rosario</w:t>
      </w:r>
    </w:p>
    <w:p w14:paraId="529A18B6" w14:textId="428D34A2" w:rsidR="006B6D89" w:rsidRDefault="006B6D89" w:rsidP="006B6D89">
      <w:pPr>
        <w:jc w:val="center"/>
      </w:pPr>
      <w:r>
        <w:t>Agente de contratação</w:t>
      </w:r>
    </w:p>
    <w:p w14:paraId="44F3708B" w14:textId="77777777" w:rsidR="001B2690" w:rsidRDefault="001B2690"/>
    <w:p w14:paraId="4A316035" w14:textId="77777777" w:rsidR="001B2690" w:rsidRDefault="001B2690"/>
    <w:p w14:paraId="6344B7AE" w14:textId="77777777" w:rsidR="001B2690" w:rsidRDefault="001B2690"/>
    <w:p w14:paraId="5E4773AA" w14:textId="77777777" w:rsidR="001B2690" w:rsidRDefault="001B2690"/>
    <w:p w14:paraId="762D1859" w14:textId="77777777" w:rsidR="001B2690" w:rsidRDefault="001B2690"/>
    <w:p w14:paraId="3B0BF522" w14:textId="77777777" w:rsidR="001B2690" w:rsidRDefault="001B2690"/>
    <w:p w14:paraId="54C7FB48" w14:textId="77777777" w:rsidR="001B2690" w:rsidRDefault="001B2690"/>
    <w:p w14:paraId="16FFE282" w14:textId="77777777" w:rsidR="001B2690" w:rsidRDefault="001B2690"/>
    <w:p w14:paraId="71A15789" w14:textId="77777777" w:rsidR="001B2690" w:rsidRDefault="001B2690"/>
    <w:p w14:paraId="55A81974" w14:textId="77777777" w:rsidR="001B2690" w:rsidRDefault="001B2690"/>
    <w:p w14:paraId="2CE56C8E" w14:textId="77777777" w:rsidR="001B2690" w:rsidRDefault="001B2690"/>
    <w:p w14:paraId="78824F43" w14:textId="77777777" w:rsidR="001B2690" w:rsidRDefault="001B2690"/>
    <w:p w14:paraId="3A27A8B6" w14:textId="77777777" w:rsidR="001B2690" w:rsidRDefault="001B2690"/>
    <w:p w14:paraId="1E803333" w14:textId="77777777" w:rsidR="001B2690" w:rsidRDefault="001B2690"/>
    <w:p w14:paraId="3738E047" w14:textId="77777777" w:rsidR="001B2690" w:rsidRDefault="001B2690"/>
    <w:p w14:paraId="1C00D8D7" w14:textId="77777777" w:rsidR="001B2690" w:rsidRDefault="001B2690"/>
    <w:p w14:paraId="678B69CC" w14:textId="77777777" w:rsidR="001B2690" w:rsidRDefault="001B2690"/>
    <w:p w14:paraId="6A66B210" w14:textId="77777777" w:rsidR="001B2690" w:rsidRDefault="001B2690"/>
    <w:p w14:paraId="00CA12CB" w14:textId="77777777" w:rsidR="001B2690" w:rsidRDefault="001B2690"/>
    <w:p w14:paraId="633F9657" w14:textId="77777777" w:rsidR="001B2690" w:rsidRDefault="001B2690"/>
    <w:p w14:paraId="197761F9" w14:textId="77777777" w:rsidR="001B2690" w:rsidRDefault="001B2690"/>
    <w:p w14:paraId="3DC566A7" w14:textId="77777777" w:rsidR="006B6D89" w:rsidRDefault="006B6D89"/>
    <w:p w14:paraId="6AFDFEF6" w14:textId="77777777" w:rsidR="006B6D89" w:rsidRDefault="006B6D89"/>
    <w:p w14:paraId="66F87823" w14:textId="77777777" w:rsidR="006B6D89" w:rsidRDefault="006B6D89"/>
    <w:p w14:paraId="13F64EA6" w14:textId="77777777" w:rsidR="001B2690" w:rsidRDefault="001B2690"/>
    <w:p w14:paraId="6B33EAD4" w14:textId="77777777" w:rsidR="001B2690" w:rsidRDefault="001B2690"/>
    <w:sectPr w:rsidR="001B2690" w:rsidSect="001E295A">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835FC" w14:textId="77777777" w:rsidR="003C554B" w:rsidRDefault="003C554B" w:rsidP="00DA31A5">
      <w:r>
        <w:separator/>
      </w:r>
    </w:p>
  </w:endnote>
  <w:endnote w:type="continuationSeparator" w:id="0">
    <w:p w14:paraId="594FD46B" w14:textId="77777777" w:rsidR="003C554B" w:rsidRDefault="003C554B" w:rsidP="00DA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EE34C" w14:textId="77777777" w:rsidR="003C554B" w:rsidRDefault="003C554B" w:rsidP="00DA31A5">
      <w:r>
        <w:separator/>
      </w:r>
    </w:p>
  </w:footnote>
  <w:footnote w:type="continuationSeparator" w:id="0">
    <w:p w14:paraId="160425E3" w14:textId="77777777" w:rsidR="003C554B" w:rsidRDefault="003C554B" w:rsidP="00DA3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76670" w14:textId="77777777" w:rsidR="00DA31A5" w:rsidRDefault="00DA31A5" w:rsidP="00DA31A5">
    <w:pPr>
      <w:pStyle w:val="Corpodetexto"/>
      <w:spacing w:line="14" w:lineRule="auto"/>
      <w:rPr>
        <w:sz w:val="20"/>
      </w:rPr>
    </w:pPr>
    <w:r>
      <w:rPr>
        <w:noProof/>
      </w:rPr>
      <mc:AlternateContent>
        <mc:Choice Requires="wps">
          <w:drawing>
            <wp:anchor distT="0" distB="0" distL="0" distR="0" simplePos="0" relativeHeight="251660288" behindDoc="1" locked="0" layoutInCell="1" allowOverlap="1" wp14:anchorId="5678A48C" wp14:editId="6D4D6BB1">
              <wp:simplePos x="0" y="0"/>
              <wp:positionH relativeFrom="page">
                <wp:posOffset>2057400</wp:posOffset>
              </wp:positionH>
              <wp:positionV relativeFrom="page">
                <wp:posOffset>293077</wp:posOffset>
              </wp:positionV>
              <wp:extent cx="4865077" cy="742315"/>
              <wp:effectExtent l="0" t="0" r="0" b="0"/>
              <wp:wrapNone/>
              <wp:docPr id="754274305"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5077" cy="742315"/>
                      </a:xfrm>
                      <a:prstGeom prst="rect">
                        <a:avLst/>
                      </a:prstGeom>
                    </wps:spPr>
                    <wps:txbx>
                      <w:txbxContent>
                        <w:p w14:paraId="4FB299B4" w14:textId="77777777" w:rsidR="00DA31A5" w:rsidRPr="000E1B8C" w:rsidRDefault="00DA31A5" w:rsidP="00DA31A5">
                          <w:pPr>
                            <w:spacing w:line="341" w:lineRule="exact"/>
                            <w:ind w:left="6"/>
                            <w:jc w:val="center"/>
                            <w:rPr>
                              <w:rFonts w:ascii="Century" w:hAnsi="Century"/>
                              <w:b/>
                              <w:sz w:val="24"/>
                              <w:szCs w:val="24"/>
                            </w:rPr>
                          </w:pPr>
                          <w:r w:rsidRPr="000E1B8C">
                            <w:rPr>
                              <w:rFonts w:ascii="Century" w:hAnsi="Century"/>
                              <w:b/>
                              <w:sz w:val="24"/>
                              <w:szCs w:val="24"/>
                            </w:rPr>
                            <w:t>ESTADO</w:t>
                          </w:r>
                          <w:r w:rsidRPr="000E1B8C">
                            <w:rPr>
                              <w:rFonts w:ascii="Century" w:hAnsi="Century"/>
                              <w:b/>
                              <w:spacing w:val="21"/>
                              <w:sz w:val="24"/>
                              <w:szCs w:val="24"/>
                            </w:rPr>
                            <w:t xml:space="preserve"> </w:t>
                          </w:r>
                          <w:r w:rsidRPr="000E1B8C">
                            <w:rPr>
                              <w:rFonts w:ascii="Century" w:hAnsi="Century"/>
                              <w:b/>
                              <w:sz w:val="24"/>
                              <w:szCs w:val="24"/>
                            </w:rPr>
                            <w:t>DE</w:t>
                          </w:r>
                          <w:r w:rsidRPr="000E1B8C">
                            <w:rPr>
                              <w:rFonts w:ascii="Century" w:hAnsi="Century"/>
                              <w:b/>
                              <w:spacing w:val="27"/>
                              <w:sz w:val="24"/>
                              <w:szCs w:val="24"/>
                            </w:rPr>
                            <w:t xml:space="preserve"> </w:t>
                          </w:r>
                          <w:r w:rsidRPr="000E1B8C">
                            <w:rPr>
                              <w:rFonts w:ascii="Century" w:hAnsi="Century"/>
                              <w:b/>
                              <w:spacing w:val="-2"/>
                              <w:sz w:val="24"/>
                              <w:szCs w:val="24"/>
                            </w:rPr>
                            <w:t>ALAGOAS</w:t>
                          </w:r>
                        </w:p>
                        <w:p w14:paraId="11BF7EB6" w14:textId="77777777" w:rsidR="00DA31A5" w:rsidRPr="000E1B8C" w:rsidRDefault="00DA31A5" w:rsidP="00DA31A5">
                          <w:pPr>
                            <w:spacing w:before="2" w:line="244" w:lineRule="auto"/>
                            <w:ind w:left="6" w:right="1"/>
                            <w:jc w:val="center"/>
                            <w:rPr>
                              <w:rFonts w:ascii="Century" w:hAnsi="Century"/>
                              <w:b/>
                              <w:sz w:val="24"/>
                              <w:szCs w:val="24"/>
                            </w:rPr>
                          </w:pPr>
                          <w:r w:rsidRPr="000E1B8C">
                            <w:rPr>
                              <w:rFonts w:ascii="Century" w:hAnsi="Century"/>
                              <w:b/>
                              <w:sz w:val="24"/>
                              <w:szCs w:val="24"/>
                            </w:rPr>
                            <w:t>Câmara</w:t>
                          </w:r>
                          <w:r w:rsidRPr="000E1B8C">
                            <w:rPr>
                              <w:rFonts w:ascii="Century" w:hAnsi="Century"/>
                              <w:b/>
                              <w:spacing w:val="-6"/>
                              <w:sz w:val="24"/>
                              <w:szCs w:val="24"/>
                            </w:rPr>
                            <w:t xml:space="preserve"> </w:t>
                          </w:r>
                          <w:r w:rsidRPr="000E1B8C">
                            <w:rPr>
                              <w:rFonts w:ascii="Century" w:hAnsi="Century"/>
                              <w:b/>
                              <w:sz w:val="24"/>
                              <w:szCs w:val="24"/>
                            </w:rPr>
                            <w:t>Municipal</w:t>
                          </w:r>
                          <w:r w:rsidRPr="000E1B8C">
                            <w:rPr>
                              <w:rFonts w:ascii="Century" w:hAnsi="Century"/>
                              <w:b/>
                              <w:spacing w:val="-2"/>
                              <w:sz w:val="24"/>
                              <w:szCs w:val="24"/>
                            </w:rPr>
                            <w:t xml:space="preserve"> </w:t>
                          </w:r>
                          <w:r w:rsidRPr="000E1B8C">
                            <w:rPr>
                              <w:rFonts w:ascii="Century" w:hAnsi="Century"/>
                              <w:b/>
                              <w:sz w:val="24"/>
                              <w:szCs w:val="24"/>
                            </w:rPr>
                            <w:t>de</w:t>
                          </w:r>
                          <w:r w:rsidRPr="000E1B8C">
                            <w:rPr>
                              <w:rFonts w:ascii="Century" w:hAnsi="Century"/>
                              <w:b/>
                              <w:spacing w:val="-2"/>
                              <w:sz w:val="24"/>
                              <w:szCs w:val="24"/>
                            </w:rPr>
                            <w:t xml:space="preserve"> </w:t>
                          </w:r>
                          <w:r w:rsidRPr="000E1B8C">
                            <w:rPr>
                              <w:rFonts w:ascii="Century" w:hAnsi="Century"/>
                              <w:b/>
                              <w:sz w:val="24"/>
                              <w:szCs w:val="24"/>
                            </w:rPr>
                            <w:t>Rio</w:t>
                          </w:r>
                          <w:r w:rsidRPr="000E1B8C">
                            <w:rPr>
                              <w:rFonts w:ascii="Century" w:hAnsi="Century"/>
                              <w:b/>
                              <w:spacing w:val="-3"/>
                              <w:sz w:val="24"/>
                              <w:szCs w:val="24"/>
                            </w:rPr>
                            <w:t xml:space="preserve"> </w:t>
                          </w:r>
                          <w:r w:rsidRPr="000E1B8C">
                            <w:rPr>
                              <w:rFonts w:ascii="Century" w:hAnsi="Century"/>
                              <w:b/>
                              <w:sz w:val="24"/>
                              <w:szCs w:val="24"/>
                            </w:rPr>
                            <w:t>Largo –</w:t>
                          </w:r>
                          <w:r w:rsidRPr="000E1B8C">
                            <w:rPr>
                              <w:rFonts w:ascii="Century" w:hAnsi="Century"/>
                              <w:b/>
                              <w:spacing w:val="-7"/>
                              <w:sz w:val="24"/>
                              <w:szCs w:val="24"/>
                            </w:rPr>
                            <w:t xml:space="preserve"> </w:t>
                          </w:r>
                          <w:r w:rsidRPr="000E1B8C">
                            <w:rPr>
                              <w:rFonts w:ascii="Century" w:hAnsi="Century"/>
                              <w:b/>
                              <w:sz w:val="24"/>
                              <w:szCs w:val="24"/>
                            </w:rPr>
                            <w:t>CNPJ</w:t>
                          </w:r>
                          <w:r w:rsidRPr="000E1B8C">
                            <w:rPr>
                              <w:rFonts w:ascii="Century" w:hAnsi="Century"/>
                              <w:b/>
                              <w:spacing w:val="-5"/>
                              <w:sz w:val="24"/>
                              <w:szCs w:val="24"/>
                            </w:rPr>
                            <w:t xml:space="preserve"> </w:t>
                          </w:r>
                          <w:r w:rsidRPr="000E1B8C">
                            <w:rPr>
                              <w:rFonts w:ascii="Century" w:hAnsi="Century"/>
                              <w:b/>
                              <w:sz w:val="24"/>
                              <w:szCs w:val="24"/>
                            </w:rPr>
                            <w:t>–</w:t>
                          </w:r>
                          <w:r w:rsidRPr="000E1B8C">
                            <w:rPr>
                              <w:rFonts w:ascii="Century" w:hAnsi="Century"/>
                              <w:b/>
                              <w:spacing w:val="-6"/>
                              <w:sz w:val="24"/>
                              <w:szCs w:val="24"/>
                            </w:rPr>
                            <w:t xml:space="preserve"> </w:t>
                          </w:r>
                          <w:r w:rsidRPr="000E1B8C">
                            <w:rPr>
                              <w:rFonts w:ascii="Century" w:hAnsi="Century"/>
                              <w:b/>
                              <w:sz w:val="24"/>
                              <w:szCs w:val="24"/>
                            </w:rPr>
                            <w:t>24.472/003/0001-96</w:t>
                          </w:r>
                        </w:p>
                        <w:p w14:paraId="7A6CCA4E" w14:textId="77777777" w:rsidR="00DA31A5" w:rsidRPr="000E1B8C" w:rsidRDefault="00DA31A5" w:rsidP="00DA31A5">
                          <w:pPr>
                            <w:spacing w:before="2" w:line="244" w:lineRule="auto"/>
                            <w:ind w:left="6" w:right="1"/>
                            <w:jc w:val="center"/>
                            <w:rPr>
                              <w:rFonts w:ascii="Century" w:hAnsi="Century"/>
                              <w:b/>
                              <w:spacing w:val="-4"/>
                              <w:sz w:val="24"/>
                              <w:szCs w:val="24"/>
                            </w:rPr>
                          </w:pPr>
                          <w:r w:rsidRPr="000E1B8C">
                            <w:rPr>
                              <w:rFonts w:ascii="Century" w:hAnsi="Century"/>
                              <w:b/>
                              <w:sz w:val="24"/>
                              <w:szCs w:val="24"/>
                            </w:rPr>
                            <w:t>Rua Euclides Afonso de Mello, s/nº - CEP 57100-000 –</w:t>
                          </w:r>
                          <w:r w:rsidRPr="000E1B8C">
                            <w:rPr>
                              <w:rFonts w:ascii="Century" w:hAnsi="Century"/>
                              <w:b/>
                              <w:spacing w:val="-4"/>
                              <w:sz w:val="24"/>
                              <w:szCs w:val="24"/>
                            </w:rPr>
                            <w:t>1040</w:t>
                          </w:r>
                        </w:p>
                        <w:p w14:paraId="3A9A0966" w14:textId="77777777" w:rsidR="00DA31A5" w:rsidRPr="000E1B8C" w:rsidRDefault="00DA31A5" w:rsidP="00DA31A5">
                          <w:pPr>
                            <w:spacing w:before="2" w:line="244" w:lineRule="auto"/>
                            <w:ind w:left="6" w:right="1"/>
                            <w:jc w:val="center"/>
                            <w:rPr>
                              <w:rFonts w:ascii="Century" w:hAnsi="Century"/>
                              <w:b/>
                              <w:sz w:val="24"/>
                              <w:szCs w:val="24"/>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5678A48C" id="_x0000_t202" coordsize="21600,21600" o:spt="202" path="m,l,21600r21600,l21600,xe">
              <v:stroke joinstyle="miter"/>
              <v:path gradientshapeok="t" o:connecttype="rect"/>
            </v:shapetype>
            <v:shape id="Caixa de Texto 21" o:spid="_x0000_s1026" type="#_x0000_t202" style="position:absolute;margin-left:162pt;margin-top:23.1pt;width:383.1pt;height:58.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" filled="f" stroked="f">
              <v:textbox inset="0,0,0,0">
                <w:txbxContent>
                  <w:p w14:paraId="4FB299B4" w14:textId="77777777" w:rsidR="00DA31A5" w:rsidRPr="000E1B8C" w:rsidRDefault="00DA31A5" w:rsidP="00DA31A5">
                    <w:pPr>
                      <w:spacing w:line="341" w:lineRule="exact"/>
                      <w:ind w:left="6"/>
                      <w:jc w:val="center"/>
                      <w:rPr>
                        <w:rFonts w:ascii="Century" w:hAnsi="Century"/>
                        <w:b/>
                        <w:sz w:val="24"/>
                        <w:szCs w:val="24"/>
                      </w:rPr>
                    </w:pPr>
                    <w:r w:rsidRPr="000E1B8C">
                      <w:rPr>
                        <w:rFonts w:ascii="Century" w:hAnsi="Century"/>
                        <w:b/>
                        <w:sz w:val="24"/>
                        <w:szCs w:val="24"/>
                      </w:rPr>
                      <w:t>ESTADO</w:t>
                    </w:r>
                    <w:r w:rsidRPr="000E1B8C">
                      <w:rPr>
                        <w:rFonts w:ascii="Century" w:hAnsi="Century"/>
                        <w:b/>
                        <w:spacing w:val="21"/>
                        <w:sz w:val="24"/>
                        <w:szCs w:val="24"/>
                      </w:rPr>
                      <w:t xml:space="preserve"> </w:t>
                    </w:r>
                    <w:r w:rsidRPr="000E1B8C">
                      <w:rPr>
                        <w:rFonts w:ascii="Century" w:hAnsi="Century"/>
                        <w:b/>
                        <w:sz w:val="24"/>
                        <w:szCs w:val="24"/>
                      </w:rPr>
                      <w:t>DE</w:t>
                    </w:r>
                    <w:r w:rsidRPr="000E1B8C">
                      <w:rPr>
                        <w:rFonts w:ascii="Century" w:hAnsi="Century"/>
                        <w:b/>
                        <w:spacing w:val="27"/>
                        <w:sz w:val="24"/>
                        <w:szCs w:val="24"/>
                      </w:rPr>
                      <w:t xml:space="preserve"> </w:t>
                    </w:r>
                    <w:r w:rsidRPr="000E1B8C">
                      <w:rPr>
                        <w:rFonts w:ascii="Century" w:hAnsi="Century"/>
                        <w:b/>
                        <w:spacing w:val="-2"/>
                        <w:sz w:val="24"/>
                        <w:szCs w:val="24"/>
                      </w:rPr>
                      <w:t>ALAGOAS</w:t>
                    </w:r>
                  </w:p>
                  <w:p w14:paraId="11BF7EB6" w14:textId="77777777" w:rsidR="00DA31A5" w:rsidRPr="000E1B8C" w:rsidRDefault="00DA31A5" w:rsidP="00DA31A5">
                    <w:pPr>
                      <w:spacing w:before="2" w:line="244" w:lineRule="auto"/>
                      <w:ind w:left="6" w:right="1"/>
                      <w:jc w:val="center"/>
                      <w:rPr>
                        <w:rFonts w:ascii="Century" w:hAnsi="Century"/>
                        <w:b/>
                        <w:sz w:val="24"/>
                        <w:szCs w:val="24"/>
                      </w:rPr>
                    </w:pPr>
                    <w:r w:rsidRPr="000E1B8C">
                      <w:rPr>
                        <w:rFonts w:ascii="Century" w:hAnsi="Century"/>
                        <w:b/>
                        <w:sz w:val="24"/>
                        <w:szCs w:val="24"/>
                      </w:rPr>
                      <w:t>Câmara</w:t>
                    </w:r>
                    <w:r w:rsidRPr="000E1B8C">
                      <w:rPr>
                        <w:rFonts w:ascii="Century" w:hAnsi="Century"/>
                        <w:b/>
                        <w:spacing w:val="-6"/>
                        <w:sz w:val="24"/>
                        <w:szCs w:val="24"/>
                      </w:rPr>
                      <w:t xml:space="preserve"> </w:t>
                    </w:r>
                    <w:r w:rsidRPr="000E1B8C">
                      <w:rPr>
                        <w:rFonts w:ascii="Century" w:hAnsi="Century"/>
                        <w:b/>
                        <w:sz w:val="24"/>
                        <w:szCs w:val="24"/>
                      </w:rPr>
                      <w:t>Municipal</w:t>
                    </w:r>
                    <w:r w:rsidRPr="000E1B8C">
                      <w:rPr>
                        <w:rFonts w:ascii="Century" w:hAnsi="Century"/>
                        <w:b/>
                        <w:spacing w:val="-2"/>
                        <w:sz w:val="24"/>
                        <w:szCs w:val="24"/>
                      </w:rPr>
                      <w:t xml:space="preserve"> </w:t>
                    </w:r>
                    <w:r w:rsidRPr="000E1B8C">
                      <w:rPr>
                        <w:rFonts w:ascii="Century" w:hAnsi="Century"/>
                        <w:b/>
                        <w:sz w:val="24"/>
                        <w:szCs w:val="24"/>
                      </w:rPr>
                      <w:t>de</w:t>
                    </w:r>
                    <w:r w:rsidRPr="000E1B8C">
                      <w:rPr>
                        <w:rFonts w:ascii="Century" w:hAnsi="Century"/>
                        <w:b/>
                        <w:spacing w:val="-2"/>
                        <w:sz w:val="24"/>
                        <w:szCs w:val="24"/>
                      </w:rPr>
                      <w:t xml:space="preserve"> </w:t>
                    </w:r>
                    <w:r w:rsidRPr="000E1B8C">
                      <w:rPr>
                        <w:rFonts w:ascii="Century" w:hAnsi="Century"/>
                        <w:b/>
                        <w:sz w:val="24"/>
                        <w:szCs w:val="24"/>
                      </w:rPr>
                      <w:t>Rio</w:t>
                    </w:r>
                    <w:r w:rsidRPr="000E1B8C">
                      <w:rPr>
                        <w:rFonts w:ascii="Century" w:hAnsi="Century"/>
                        <w:b/>
                        <w:spacing w:val="-3"/>
                        <w:sz w:val="24"/>
                        <w:szCs w:val="24"/>
                      </w:rPr>
                      <w:t xml:space="preserve"> </w:t>
                    </w:r>
                    <w:r w:rsidRPr="000E1B8C">
                      <w:rPr>
                        <w:rFonts w:ascii="Century" w:hAnsi="Century"/>
                        <w:b/>
                        <w:sz w:val="24"/>
                        <w:szCs w:val="24"/>
                      </w:rPr>
                      <w:t>Largo –</w:t>
                    </w:r>
                    <w:r w:rsidRPr="000E1B8C">
                      <w:rPr>
                        <w:rFonts w:ascii="Century" w:hAnsi="Century"/>
                        <w:b/>
                        <w:spacing w:val="-7"/>
                        <w:sz w:val="24"/>
                        <w:szCs w:val="24"/>
                      </w:rPr>
                      <w:t xml:space="preserve"> </w:t>
                    </w:r>
                    <w:r w:rsidRPr="000E1B8C">
                      <w:rPr>
                        <w:rFonts w:ascii="Century" w:hAnsi="Century"/>
                        <w:b/>
                        <w:sz w:val="24"/>
                        <w:szCs w:val="24"/>
                      </w:rPr>
                      <w:t>CNPJ</w:t>
                    </w:r>
                    <w:r w:rsidRPr="000E1B8C">
                      <w:rPr>
                        <w:rFonts w:ascii="Century" w:hAnsi="Century"/>
                        <w:b/>
                        <w:spacing w:val="-5"/>
                        <w:sz w:val="24"/>
                        <w:szCs w:val="24"/>
                      </w:rPr>
                      <w:t xml:space="preserve"> </w:t>
                    </w:r>
                    <w:r w:rsidRPr="000E1B8C">
                      <w:rPr>
                        <w:rFonts w:ascii="Century" w:hAnsi="Century"/>
                        <w:b/>
                        <w:sz w:val="24"/>
                        <w:szCs w:val="24"/>
                      </w:rPr>
                      <w:t>–</w:t>
                    </w:r>
                    <w:r w:rsidRPr="000E1B8C">
                      <w:rPr>
                        <w:rFonts w:ascii="Century" w:hAnsi="Century"/>
                        <w:b/>
                        <w:spacing w:val="-6"/>
                        <w:sz w:val="24"/>
                        <w:szCs w:val="24"/>
                      </w:rPr>
                      <w:t xml:space="preserve"> </w:t>
                    </w:r>
                    <w:r w:rsidRPr="000E1B8C">
                      <w:rPr>
                        <w:rFonts w:ascii="Century" w:hAnsi="Century"/>
                        <w:b/>
                        <w:sz w:val="24"/>
                        <w:szCs w:val="24"/>
                      </w:rPr>
                      <w:t>24.472/003/0001-96</w:t>
                    </w:r>
                  </w:p>
                  <w:p w14:paraId="7A6CCA4E" w14:textId="77777777" w:rsidR="00DA31A5" w:rsidRPr="000E1B8C" w:rsidRDefault="00DA31A5" w:rsidP="00DA31A5">
                    <w:pPr>
                      <w:spacing w:before="2" w:line="244" w:lineRule="auto"/>
                      <w:ind w:left="6" w:right="1"/>
                      <w:jc w:val="center"/>
                      <w:rPr>
                        <w:rFonts w:ascii="Century" w:hAnsi="Century"/>
                        <w:b/>
                        <w:spacing w:val="-4"/>
                        <w:sz w:val="24"/>
                        <w:szCs w:val="24"/>
                      </w:rPr>
                    </w:pPr>
                    <w:r w:rsidRPr="000E1B8C">
                      <w:rPr>
                        <w:rFonts w:ascii="Century" w:hAnsi="Century"/>
                        <w:b/>
                        <w:sz w:val="24"/>
                        <w:szCs w:val="24"/>
                      </w:rPr>
                      <w:t>Rua Euclides Afonso de Mello, s/nº - CEP 57100-000 –</w:t>
                    </w:r>
                    <w:r w:rsidRPr="000E1B8C">
                      <w:rPr>
                        <w:rFonts w:ascii="Century" w:hAnsi="Century"/>
                        <w:b/>
                        <w:spacing w:val="-4"/>
                        <w:sz w:val="24"/>
                        <w:szCs w:val="24"/>
                      </w:rPr>
                      <w:t>1040</w:t>
                    </w:r>
                  </w:p>
                  <w:p w14:paraId="3A9A0966" w14:textId="77777777" w:rsidR="00DA31A5" w:rsidRPr="000E1B8C" w:rsidRDefault="00DA31A5" w:rsidP="00DA31A5">
                    <w:pPr>
                      <w:spacing w:before="2" w:line="244" w:lineRule="auto"/>
                      <w:ind w:left="6" w:right="1"/>
                      <w:jc w:val="center"/>
                      <w:rPr>
                        <w:rFonts w:ascii="Century" w:hAnsi="Century"/>
                        <w:b/>
                        <w:sz w:val="24"/>
                        <w:szCs w:val="24"/>
                      </w:rPr>
                    </w:pPr>
                  </w:p>
                </w:txbxContent>
              </v:textbox>
              <w10:wrap anchorx="page" anchory="page"/>
            </v:shape>
          </w:pict>
        </mc:Fallback>
      </mc:AlternateContent>
    </w:r>
    <w:r>
      <w:rPr>
        <w:noProof/>
      </w:rPr>
      <w:drawing>
        <wp:anchor distT="0" distB="0" distL="0" distR="0" simplePos="0" relativeHeight="251659264" behindDoc="1" locked="0" layoutInCell="1" allowOverlap="1" wp14:anchorId="4E296787" wp14:editId="25757432">
          <wp:simplePos x="0" y="0"/>
          <wp:positionH relativeFrom="page">
            <wp:posOffset>942975</wp:posOffset>
          </wp:positionH>
          <wp:positionV relativeFrom="page">
            <wp:posOffset>239395</wp:posOffset>
          </wp:positionV>
          <wp:extent cx="1104900" cy="857250"/>
          <wp:effectExtent l="0" t="0" r="0" b="0"/>
          <wp:wrapNone/>
          <wp:docPr id="548547921" name="Imagem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519972" w14:textId="77777777" w:rsidR="00DA31A5" w:rsidRDefault="00DA31A5" w:rsidP="00DA31A5">
    <w:pPr>
      <w:pStyle w:val="Cabealho"/>
    </w:pPr>
  </w:p>
  <w:p w14:paraId="0BFFD77B" w14:textId="77777777" w:rsidR="00DA31A5" w:rsidRDefault="00DA31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17DE2"/>
    <w:multiLevelType w:val="multilevel"/>
    <w:tmpl w:val="2EFC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1F91"/>
    <w:multiLevelType w:val="multilevel"/>
    <w:tmpl w:val="5AB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0184E"/>
    <w:multiLevelType w:val="multilevel"/>
    <w:tmpl w:val="3852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B1467"/>
    <w:multiLevelType w:val="multilevel"/>
    <w:tmpl w:val="CEB6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06C7B"/>
    <w:multiLevelType w:val="multilevel"/>
    <w:tmpl w:val="E0F2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157B8"/>
    <w:multiLevelType w:val="multilevel"/>
    <w:tmpl w:val="E7FA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22276"/>
    <w:multiLevelType w:val="multilevel"/>
    <w:tmpl w:val="D186C002"/>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C7CC0"/>
    <w:multiLevelType w:val="multilevel"/>
    <w:tmpl w:val="506C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6863EE"/>
    <w:multiLevelType w:val="multilevel"/>
    <w:tmpl w:val="E246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0A7114"/>
    <w:multiLevelType w:val="multilevel"/>
    <w:tmpl w:val="A778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1A47A7"/>
    <w:multiLevelType w:val="multilevel"/>
    <w:tmpl w:val="1900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7C128A"/>
    <w:multiLevelType w:val="multilevel"/>
    <w:tmpl w:val="B488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B611F9"/>
    <w:multiLevelType w:val="multilevel"/>
    <w:tmpl w:val="6D68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651A0"/>
    <w:multiLevelType w:val="multilevel"/>
    <w:tmpl w:val="5AFA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5A4DBF"/>
    <w:multiLevelType w:val="multilevel"/>
    <w:tmpl w:val="9D90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01C49"/>
    <w:multiLevelType w:val="multilevel"/>
    <w:tmpl w:val="BE50A8A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15:restartNumberingAfterBreak="0">
    <w:nsid w:val="71825C62"/>
    <w:multiLevelType w:val="multilevel"/>
    <w:tmpl w:val="F02E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862E69"/>
    <w:multiLevelType w:val="multilevel"/>
    <w:tmpl w:val="410E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D465A8"/>
    <w:multiLevelType w:val="multilevel"/>
    <w:tmpl w:val="51EAD99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15714301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20958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2673412">
    <w:abstractNumId w:val="0"/>
  </w:num>
  <w:num w:numId="4" w16cid:durableId="1756970803">
    <w:abstractNumId w:val="16"/>
  </w:num>
  <w:num w:numId="5" w16cid:durableId="1049722181">
    <w:abstractNumId w:val="6"/>
  </w:num>
  <w:num w:numId="6" w16cid:durableId="813370837">
    <w:abstractNumId w:val="11"/>
  </w:num>
  <w:num w:numId="7" w16cid:durableId="838428177">
    <w:abstractNumId w:val="7"/>
  </w:num>
  <w:num w:numId="8" w16cid:durableId="344357442">
    <w:abstractNumId w:val="13"/>
  </w:num>
  <w:num w:numId="9" w16cid:durableId="40330106">
    <w:abstractNumId w:val="3"/>
  </w:num>
  <w:num w:numId="10" w16cid:durableId="1352410474">
    <w:abstractNumId w:val="4"/>
  </w:num>
  <w:num w:numId="11" w16cid:durableId="931469351">
    <w:abstractNumId w:val="17"/>
  </w:num>
  <w:num w:numId="12" w16cid:durableId="1629049256">
    <w:abstractNumId w:val="5"/>
  </w:num>
  <w:num w:numId="13" w16cid:durableId="106393774">
    <w:abstractNumId w:val="10"/>
  </w:num>
  <w:num w:numId="14" w16cid:durableId="572396570">
    <w:abstractNumId w:val="14"/>
  </w:num>
  <w:num w:numId="15" w16cid:durableId="1464423618">
    <w:abstractNumId w:val="2"/>
  </w:num>
  <w:num w:numId="16" w16cid:durableId="957564992">
    <w:abstractNumId w:val="9"/>
  </w:num>
  <w:num w:numId="17" w16cid:durableId="1407149612">
    <w:abstractNumId w:val="12"/>
  </w:num>
  <w:num w:numId="18" w16cid:durableId="1455055695">
    <w:abstractNumId w:val="1"/>
  </w:num>
  <w:num w:numId="19" w16cid:durableId="4800763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90"/>
    <w:rsid w:val="00017EFB"/>
    <w:rsid w:val="00087164"/>
    <w:rsid w:val="000C038E"/>
    <w:rsid w:val="00115436"/>
    <w:rsid w:val="001B2690"/>
    <w:rsid w:val="001E295A"/>
    <w:rsid w:val="00263C3A"/>
    <w:rsid w:val="002833AE"/>
    <w:rsid w:val="002C528A"/>
    <w:rsid w:val="003C554B"/>
    <w:rsid w:val="003E17CD"/>
    <w:rsid w:val="004E4CEB"/>
    <w:rsid w:val="00587E06"/>
    <w:rsid w:val="00633879"/>
    <w:rsid w:val="006B6D89"/>
    <w:rsid w:val="007F401D"/>
    <w:rsid w:val="008224B2"/>
    <w:rsid w:val="008D0585"/>
    <w:rsid w:val="008F0604"/>
    <w:rsid w:val="00B93EC9"/>
    <w:rsid w:val="00D6056E"/>
    <w:rsid w:val="00DA31A5"/>
    <w:rsid w:val="00E6612A"/>
    <w:rsid w:val="00F22637"/>
    <w:rsid w:val="00F71FF7"/>
    <w:rsid w:val="00FF2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A8518"/>
  <w15:docId w15:val="{6961EF4F-81AA-41EF-AF33-4E5E2C90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690"/>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99"/>
    <w:qFormat/>
    <w:rsid w:val="001B2690"/>
    <w:pPr>
      <w:ind w:left="958"/>
      <w:jc w:val="both"/>
    </w:pPr>
  </w:style>
  <w:style w:type="character" w:styleId="Hyperlink">
    <w:name w:val="Hyperlink"/>
    <w:basedOn w:val="Fontepargpadro"/>
    <w:uiPriority w:val="99"/>
    <w:unhideWhenUsed/>
    <w:rsid w:val="001B2690"/>
    <w:rPr>
      <w:color w:val="0000FF" w:themeColor="hyperlink"/>
      <w:u w:val="single"/>
    </w:rPr>
  </w:style>
  <w:style w:type="character" w:customStyle="1" w:styleId="PargrafodaListaChar">
    <w:name w:val="Parágrafo da Lista Char"/>
    <w:basedOn w:val="Fontepargpadro"/>
    <w:link w:val="PargrafodaLista"/>
    <w:uiPriority w:val="99"/>
    <w:rsid w:val="001B2690"/>
    <w:rPr>
      <w:rFonts w:ascii="Times New Roman" w:eastAsia="Times New Roman" w:hAnsi="Times New Roman" w:cs="Times New Roman"/>
      <w:lang w:val="pt-PT"/>
    </w:rPr>
  </w:style>
  <w:style w:type="character" w:styleId="Forte">
    <w:name w:val="Strong"/>
    <w:basedOn w:val="Fontepargpadro"/>
    <w:uiPriority w:val="22"/>
    <w:qFormat/>
    <w:rsid w:val="001B2690"/>
    <w:rPr>
      <w:b/>
      <w:bCs/>
    </w:rPr>
  </w:style>
  <w:style w:type="character" w:styleId="MenoPendente">
    <w:name w:val="Unresolved Mention"/>
    <w:basedOn w:val="Fontepargpadro"/>
    <w:uiPriority w:val="99"/>
    <w:semiHidden/>
    <w:unhideWhenUsed/>
    <w:rsid w:val="00F22637"/>
    <w:rPr>
      <w:color w:val="605E5C"/>
      <w:shd w:val="clear" w:color="auto" w:fill="E1DFDD"/>
    </w:rPr>
  </w:style>
  <w:style w:type="paragraph" w:styleId="Cabealho">
    <w:name w:val="header"/>
    <w:basedOn w:val="Normal"/>
    <w:link w:val="CabealhoChar"/>
    <w:uiPriority w:val="99"/>
    <w:unhideWhenUsed/>
    <w:rsid w:val="00DA31A5"/>
    <w:pPr>
      <w:tabs>
        <w:tab w:val="center" w:pos="4252"/>
        <w:tab w:val="right" w:pos="8504"/>
      </w:tabs>
    </w:pPr>
  </w:style>
  <w:style w:type="character" w:customStyle="1" w:styleId="CabealhoChar">
    <w:name w:val="Cabeçalho Char"/>
    <w:basedOn w:val="Fontepargpadro"/>
    <w:link w:val="Cabealho"/>
    <w:uiPriority w:val="99"/>
    <w:rsid w:val="00DA31A5"/>
    <w:rPr>
      <w:rFonts w:ascii="Times New Roman" w:eastAsia="Times New Roman" w:hAnsi="Times New Roman" w:cs="Times New Roman"/>
      <w:lang w:val="pt-PT"/>
    </w:rPr>
  </w:style>
  <w:style w:type="paragraph" w:styleId="Rodap">
    <w:name w:val="footer"/>
    <w:basedOn w:val="Normal"/>
    <w:link w:val="RodapChar"/>
    <w:uiPriority w:val="99"/>
    <w:unhideWhenUsed/>
    <w:rsid w:val="00DA31A5"/>
    <w:pPr>
      <w:tabs>
        <w:tab w:val="center" w:pos="4252"/>
        <w:tab w:val="right" w:pos="8504"/>
      </w:tabs>
    </w:pPr>
  </w:style>
  <w:style w:type="character" w:customStyle="1" w:styleId="RodapChar">
    <w:name w:val="Rodapé Char"/>
    <w:basedOn w:val="Fontepargpadro"/>
    <w:link w:val="Rodap"/>
    <w:uiPriority w:val="99"/>
    <w:rsid w:val="00DA31A5"/>
    <w:rPr>
      <w:rFonts w:ascii="Times New Roman" w:eastAsia="Times New Roman" w:hAnsi="Times New Roman" w:cs="Times New Roman"/>
      <w:lang w:val="pt-PT"/>
    </w:rPr>
  </w:style>
  <w:style w:type="paragraph" w:styleId="Corpodetexto">
    <w:name w:val="Body Text"/>
    <w:basedOn w:val="Normal"/>
    <w:link w:val="CorpodetextoChar"/>
    <w:uiPriority w:val="1"/>
    <w:qFormat/>
    <w:rsid w:val="00DA31A5"/>
  </w:style>
  <w:style w:type="character" w:customStyle="1" w:styleId="CorpodetextoChar">
    <w:name w:val="Corpo de texto Char"/>
    <w:basedOn w:val="Fontepargpadro"/>
    <w:link w:val="Corpodetexto"/>
    <w:uiPriority w:val="1"/>
    <w:rsid w:val="00DA31A5"/>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nccompra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5210</Words>
  <Characters>28134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Wellingdon Junior</dc:creator>
  <cp:lastModifiedBy>AssisMelkizedecLidiane Gomes</cp:lastModifiedBy>
  <cp:revision>6</cp:revision>
  <dcterms:created xsi:type="dcterms:W3CDTF">2025-12-16T18:36:00Z</dcterms:created>
  <dcterms:modified xsi:type="dcterms:W3CDTF">2026-04-27T15:00:00Z</dcterms:modified>
</cp:coreProperties>
</file>