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ABBA9" w14:textId="77777777" w:rsidR="005A66B6" w:rsidRPr="007A5F6A" w:rsidRDefault="005A66B6" w:rsidP="00AD46FC">
      <w:pPr>
        <w:adjustRightInd w:val="0"/>
        <w:jc w:val="center"/>
        <w:rPr>
          <w:rFonts w:asciiTheme="majorHAnsi" w:hAnsiTheme="majorHAnsi" w:cstheme="majorHAnsi"/>
          <w:color w:val="222222"/>
          <w:sz w:val="22"/>
          <w:szCs w:val="22"/>
          <w:shd w:val="clear" w:color="auto" w:fill="FFFFFF"/>
        </w:rPr>
      </w:pPr>
    </w:p>
    <w:p w14:paraId="11EC38AD" w14:textId="36DEB20F" w:rsidR="005A66B6" w:rsidRPr="00A919AF" w:rsidRDefault="005A66B6" w:rsidP="005A66B6">
      <w:pPr>
        <w:jc w:val="center"/>
        <w:rPr>
          <w:rFonts w:asciiTheme="majorHAnsi" w:hAnsiTheme="majorHAnsi" w:cstheme="majorHAnsi"/>
          <w:b/>
          <w:color w:val="000000"/>
          <w:sz w:val="28"/>
          <w:szCs w:val="28"/>
        </w:rPr>
      </w:pPr>
      <w:r w:rsidRPr="00A919AF">
        <w:rPr>
          <w:rFonts w:asciiTheme="majorHAnsi" w:hAnsiTheme="majorHAnsi" w:cstheme="majorHAnsi"/>
          <w:b/>
          <w:color w:val="000000"/>
          <w:sz w:val="28"/>
          <w:szCs w:val="28"/>
        </w:rPr>
        <w:t xml:space="preserve"> EDITAL </w:t>
      </w:r>
    </w:p>
    <w:p w14:paraId="79841B6D" w14:textId="75480E47" w:rsidR="008F330B" w:rsidRPr="007A5F6A" w:rsidRDefault="003C7A23" w:rsidP="00FD0977">
      <w:pPr>
        <w:pStyle w:val="SemEspaamento"/>
        <w:spacing w:line="360" w:lineRule="auto"/>
        <w:jc w:val="center"/>
        <w:rPr>
          <w:rFonts w:asciiTheme="majorHAnsi" w:eastAsia="Times New Roman" w:hAnsiTheme="majorHAnsi" w:cstheme="majorHAnsi"/>
          <w:b/>
          <w:bCs/>
        </w:rPr>
      </w:pPr>
      <w:r w:rsidRPr="007A5F6A">
        <w:rPr>
          <w:rFonts w:asciiTheme="majorHAnsi" w:hAnsiTheme="majorHAnsi" w:cstheme="majorHAnsi"/>
          <w:b/>
          <w:bCs/>
        </w:rPr>
        <w:t>P</w:t>
      </w:r>
      <w:r w:rsidR="007A31C0" w:rsidRPr="007A5F6A">
        <w:rPr>
          <w:rFonts w:asciiTheme="majorHAnsi" w:hAnsiTheme="majorHAnsi" w:cstheme="majorHAnsi"/>
          <w:b/>
          <w:bCs/>
        </w:rPr>
        <w:t xml:space="preserve">REGÃO ELETRÔNICO Nº </w:t>
      </w:r>
      <w:r w:rsidR="00BB2AEC">
        <w:rPr>
          <w:rFonts w:asciiTheme="majorHAnsi" w:hAnsiTheme="majorHAnsi" w:cstheme="majorHAnsi"/>
          <w:b/>
          <w:bCs/>
        </w:rPr>
        <w:t>024</w:t>
      </w:r>
      <w:r w:rsidR="00CC5786" w:rsidRPr="007A5F6A">
        <w:rPr>
          <w:rFonts w:asciiTheme="majorHAnsi" w:hAnsiTheme="majorHAnsi" w:cstheme="majorHAnsi"/>
          <w:b/>
          <w:bCs/>
        </w:rPr>
        <w:t>/</w:t>
      </w:r>
      <w:r w:rsidR="00BB2AEC">
        <w:rPr>
          <w:rFonts w:asciiTheme="majorHAnsi" w:hAnsiTheme="majorHAnsi" w:cstheme="majorHAnsi"/>
          <w:b/>
          <w:bCs/>
        </w:rPr>
        <w:t>2025</w:t>
      </w:r>
    </w:p>
    <w:p w14:paraId="1CC7C9FE" w14:textId="592561FF" w:rsidR="003C7A23" w:rsidRPr="007A5F6A" w:rsidRDefault="003C7A23" w:rsidP="00FD0977">
      <w:pPr>
        <w:pStyle w:val="SemEspaamento"/>
        <w:spacing w:line="360" w:lineRule="auto"/>
        <w:jc w:val="center"/>
        <w:rPr>
          <w:rFonts w:asciiTheme="majorHAnsi" w:hAnsiTheme="majorHAnsi" w:cstheme="majorHAnsi"/>
          <w:b/>
          <w:bCs/>
        </w:rPr>
      </w:pPr>
      <w:r w:rsidRPr="007A5F6A">
        <w:rPr>
          <w:rFonts w:asciiTheme="majorHAnsi" w:hAnsiTheme="majorHAnsi" w:cstheme="majorHAnsi"/>
          <w:b/>
          <w:bCs/>
        </w:rPr>
        <w:t>(Processo Administrativo n°</w:t>
      </w:r>
      <w:r w:rsidR="00155E7F" w:rsidRPr="007A5F6A">
        <w:rPr>
          <w:rFonts w:asciiTheme="majorHAnsi" w:hAnsiTheme="majorHAnsi" w:cstheme="majorHAnsi"/>
          <w:b/>
          <w:bCs/>
        </w:rPr>
        <w:t xml:space="preserve"> </w:t>
      </w:r>
      <w:r w:rsidR="00044C6D">
        <w:rPr>
          <w:rFonts w:asciiTheme="majorHAnsi" w:hAnsiTheme="majorHAnsi" w:cstheme="majorHAnsi"/>
          <w:b/>
          <w:bCs/>
        </w:rPr>
        <w:t>063</w:t>
      </w:r>
      <w:r w:rsidR="00CC5786" w:rsidRPr="007A5F6A">
        <w:rPr>
          <w:rFonts w:asciiTheme="majorHAnsi" w:hAnsiTheme="majorHAnsi" w:cstheme="majorHAnsi"/>
          <w:b/>
          <w:bCs/>
        </w:rPr>
        <w:t>/</w:t>
      </w:r>
      <w:r w:rsidR="00044C6D">
        <w:rPr>
          <w:rFonts w:asciiTheme="majorHAnsi" w:hAnsiTheme="majorHAnsi" w:cstheme="majorHAnsi"/>
          <w:b/>
          <w:bCs/>
        </w:rPr>
        <w:t>2025</w:t>
      </w:r>
      <w:r w:rsidRPr="007A5F6A">
        <w:rPr>
          <w:rFonts w:asciiTheme="majorHAnsi" w:hAnsiTheme="majorHAnsi" w:cstheme="majorHAnsi"/>
          <w:b/>
          <w:bCs/>
        </w:rPr>
        <w:t>)</w:t>
      </w:r>
    </w:p>
    <w:p w14:paraId="189F9374" w14:textId="029EA2A3" w:rsidR="003C7A23" w:rsidRPr="007A5F6A" w:rsidRDefault="003C7A23" w:rsidP="00FD0977">
      <w:pPr>
        <w:snapToGrid w:val="0"/>
        <w:spacing w:beforeLines="120" w:before="288" w:afterLines="120" w:after="288" w:line="360" w:lineRule="auto"/>
        <w:ind w:firstLine="567"/>
        <w:jc w:val="both"/>
        <w:rPr>
          <w:rFonts w:asciiTheme="majorHAnsi" w:eastAsia="Times New Roman" w:hAnsiTheme="majorHAnsi" w:cstheme="majorHAnsi"/>
          <w:sz w:val="22"/>
          <w:szCs w:val="22"/>
        </w:rPr>
      </w:pPr>
      <w:r w:rsidRPr="007A5F6A">
        <w:rPr>
          <w:rFonts w:asciiTheme="majorHAnsi" w:hAnsiTheme="majorHAnsi" w:cstheme="majorHAnsi"/>
          <w:color w:val="000000"/>
          <w:sz w:val="22"/>
          <w:szCs w:val="22"/>
        </w:rPr>
        <w:t>Torna-se público que o</w:t>
      </w:r>
      <w:r w:rsidR="004C0F46" w:rsidRPr="007A5F6A">
        <w:rPr>
          <w:rFonts w:asciiTheme="majorHAnsi" w:hAnsiTheme="majorHAnsi" w:cstheme="majorHAnsi"/>
          <w:color w:val="000000"/>
          <w:sz w:val="22"/>
          <w:szCs w:val="22"/>
        </w:rPr>
        <w:t xml:space="preserve"> </w:t>
      </w:r>
      <w:r w:rsidR="004C0F46" w:rsidRPr="007A5F6A">
        <w:rPr>
          <w:rFonts w:asciiTheme="majorHAnsi" w:hAnsiTheme="majorHAnsi" w:cstheme="majorHAnsi"/>
          <w:b/>
          <w:color w:val="000000"/>
          <w:sz w:val="22"/>
          <w:szCs w:val="22"/>
        </w:rPr>
        <w:t>MUNICÍPIO DE SONORA-MS</w:t>
      </w:r>
      <w:r w:rsidR="004C0F46" w:rsidRPr="007A5F6A">
        <w:rPr>
          <w:rFonts w:asciiTheme="majorHAnsi" w:hAnsiTheme="majorHAnsi" w:cstheme="majorHAnsi"/>
          <w:color w:val="000000"/>
          <w:sz w:val="22"/>
          <w:szCs w:val="22"/>
        </w:rPr>
        <w:t>, por meio d</w:t>
      </w:r>
      <w:r w:rsidRPr="007A5F6A">
        <w:rPr>
          <w:rFonts w:asciiTheme="majorHAnsi" w:hAnsiTheme="majorHAnsi" w:cstheme="majorHAnsi"/>
          <w:color w:val="000000"/>
          <w:sz w:val="22"/>
          <w:szCs w:val="22"/>
        </w:rPr>
        <w:t xml:space="preserve">a </w:t>
      </w:r>
      <w:r w:rsidR="004C0F46" w:rsidRPr="007A5F6A">
        <w:rPr>
          <w:rFonts w:asciiTheme="majorHAnsi" w:hAnsiTheme="majorHAnsi" w:cstheme="majorHAnsi"/>
          <w:color w:val="000000"/>
          <w:sz w:val="22"/>
          <w:szCs w:val="22"/>
        </w:rPr>
        <w:t>Gerência Municipal de</w:t>
      </w:r>
      <w:r w:rsidR="00CC5786" w:rsidRPr="007A5F6A">
        <w:rPr>
          <w:rFonts w:asciiTheme="majorHAnsi" w:hAnsiTheme="majorHAnsi" w:cstheme="majorHAnsi"/>
          <w:color w:val="000000"/>
          <w:sz w:val="22"/>
          <w:szCs w:val="22"/>
        </w:rPr>
        <w:t xml:space="preserve"> </w:t>
      </w:r>
      <w:r w:rsidR="002F16F7" w:rsidRPr="007A5F6A">
        <w:rPr>
          <w:rFonts w:asciiTheme="majorHAnsi" w:hAnsiTheme="majorHAnsi" w:cstheme="majorHAnsi"/>
          <w:color w:val="000000"/>
          <w:sz w:val="22"/>
          <w:szCs w:val="22"/>
        </w:rPr>
        <w:t>Saúde</w:t>
      </w:r>
      <w:r w:rsidRPr="007A5F6A">
        <w:rPr>
          <w:rFonts w:asciiTheme="majorHAnsi" w:hAnsiTheme="majorHAnsi" w:cstheme="majorHAnsi"/>
          <w:color w:val="000000"/>
          <w:sz w:val="22"/>
          <w:szCs w:val="22"/>
        </w:rPr>
        <w:t>, sediad</w:t>
      </w:r>
      <w:r w:rsidR="004C0F46" w:rsidRPr="007A5F6A">
        <w:rPr>
          <w:rFonts w:asciiTheme="majorHAnsi" w:hAnsiTheme="majorHAnsi" w:cstheme="majorHAnsi"/>
          <w:color w:val="000000"/>
          <w:sz w:val="22"/>
          <w:szCs w:val="22"/>
        </w:rPr>
        <w:t xml:space="preserve">a na </w:t>
      </w:r>
      <w:r w:rsidR="002F16F7" w:rsidRPr="007A5F6A">
        <w:rPr>
          <w:rFonts w:asciiTheme="majorHAnsi" w:hAnsiTheme="majorHAnsi" w:cstheme="majorHAnsi"/>
          <w:color w:val="000000"/>
          <w:sz w:val="22"/>
          <w:szCs w:val="22"/>
        </w:rPr>
        <w:t>Av. Wilson Barbosa Martins</w:t>
      </w:r>
      <w:r w:rsidR="004C0F46" w:rsidRPr="007A5F6A">
        <w:rPr>
          <w:rFonts w:asciiTheme="majorHAnsi" w:hAnsiTheme="majorHAnsi" w:cstheme="majorHAnsi"/>
          <w:color w:val="000000"/>
          <w:sz w:val="22"/>
          <w:szCs w:val="22"/>
        </w:rPr>
        <w:t xml:space="preserve">, nº </w:t>
      </w:r>
      <w:r w:rsidR="0001241B" w:rsidRPr="007A5F6A">
        <w:rPr>
          <w:rFonts w:asciiTheme="majorHAnsi" w:hAnsiTheme="majorHAnsi" w:cstheme="majorHAnsi"/>
          <w:color w:val="000000"/>
          <w:sz w:val="22"/>
          <w:szCs w:val="22"/>
        </w:rPr>
        <w:t>971</w:t>
      </w:r>
      <w:r w:rsidR="004C0F46" w:rsidRPr="007A5F6A">
        <w:rPr>
          <w:rFonts w:asciiTheme="majorHAnsi" w:hAnsiTheme="majorHAnsi" w:cstheme="majorHAnsi"/>
          <w:color w:val="000000"/>
          <w:sz w:val="22"/>
          <w:szCs w:val="22"/>
        </w:rPr>
        <w:t>, Centro, Sonora/MS</w:t>
      </w:r>
      <w:r w:rsidRPr="007A5F6A">
        <w:rPr>
          <w:rFonts w:asciiTheme="majorHAnsi" w:hAnsiTheme="majorHAnsi" w:cstheme="majorHAnsi"/>
          <w:color w:val="000000"/>
          <w:sz w:val="22"/>
          <w:szCs w:val="22"/>
        </w:rPr>
        <w:t xml:space="preserve">, realizará licitação, na modalidade </w:t>
      </w:r>
      <w:r w:rsidRPr="007A5F6A">
        <w:rPr>
          <w:rFonts w:asciiTheme="majorHAnsi" w:hAnsiTheme="majorHAnsi" w:cstheme="majorHAnsi"/>
          <w:b/>
          <w:color w:val="000000"/>
          <w:sz w:val="22"/>
          <w:szCs w:val="22"/>
        </w:rPr>
        <w:t>PREGÃO</w:t>
      </w:r>
      <w:r w:rsidRPr="007A5F6A">
        <w:rPr>
          <w:rFonts w:asciiTheme="majorHAnsi" w:hAnsiTheme="majorHAnsi" w:cstheme="majorHAnsi"/>
          <w:color w:val="000000"/>
          <w:sz w:val="22"/>
          <w:szCs w:val="22"/>
        </w:rPr>
        <w:t xml:space="preserve">, na </w:t>
      </w:r>
      <w:r w:rsidRPr="007A5F6A">
        <w:rPr>
          <w:rFonts w:asciiTheme="majorHAnsi" w:hAnsiTheme="majorHAnsi" w:cstheme="majorHAnsi"/>
          <w:b/>
          <w:color w:val="000000"/>
          <w:sz w:val="22"/>
          <w:szCs w:val="22"/>
        </w:rPr>
        <w:t>forma ELETRÔNICA</w:t>
      </w:r>
      <w:r w:rsidRPr="007A5F6A">
        <w:rPr>
          <w:rFonts w:asciiTheme="majorHAnsi" w:hAnsiTheme="majorHAnsi" w:cstheme="majorHAnsi"/>
          <w:color w:val="000000"/>
          <w:sz w:val="22"/>
          <w:szCs w:val="22"/>
        </w:rPr>
        <w:t>,</w:t>
      </w:r>
      <w:r w:rsidR="004F64BC" w:rsidRPr="007A5F6A">
        <w:rPr>
          <w:rFonts w:asciiTheme="majorHAnsi" w:eastAsia="Times New Roman" w:hAnsiTheme="majorHAnsi" w:cstheme="majorHAnsi"/>
          <w:color w:val="000000"/>
          <w:sz w:val="22"/>
          <w:szCs w:val="22"/>
        </w:rPr>
        <w:t xml:space="preserve"> </w:t>
      </w:r>
      <w:r w:rsidRPr="007A5F6A">
        <w:rPr>
          <w:rFonts w:asciiTheme="majorHAnsi" w:hAnsiTheme="majorHAnsi" w:cstheme="majorHAnsi"/>
          <w:color w:val="000000"/>
          <w:sz w:val="22"/>
          <w:szCs w:val="22"/>
        </w:rPr>
        <w:t xml:space="preserve">nos termos da </w:t>
      </w:r>
      <w:hyperlink r:id="rId11" w:history="1">
        <w:r w:rsidRPr="007A5F6A">
          <w:rPr>
            <w:rStyle w:val="Hyperlink"/>
            <w:rFonts w:asciiTheme="majorHAnsi" w:hAnsiTheme="majorHAnsi" w:cstheme="majorHAnsi"/>
            <w:sz w:val="22"/>
            <w:szCs w:val="22"/>
          </w:rPr>
          <w:t>Lei nº 14.133, de 2021</w:t>
        </w:r>
      </w:hyperlink>
      <w:r w:rsidRPr="007A5F6A">
        <w:rPr>
          <w:rFonts w:asciiTheme="majorHAnsi" w:hAnsiTheme="majorHAnsi" w:cstheme="majorHAnsi"/>
          <w:sz w:val="22"/>
          <w:szCs w:val="22"/>
        </w:rPr>
        <w:t>, e demais legislação aplicável e, ainda, de acordo com as condições estabelecidas neste Edital</w:t>
      </w:r>
      <w:r w:rsidRPr="007A5F6A">
        <w:rPr>
          <w:rFonts w:asciiTheme="majorHAnsi" w:eastAsia="Times New Roman" w:hAnsiTheme="majorHAnsi" w:cstheme="majorHAnsi"/>
          <w:sz w:val="22"/>
          <w:szCs w:val="22"/>
        </w:rPr>
        <w:t>.</w:t>
      </w:r>
    </w:p>
    <w:p w14:paraId="1E3F57C9" w14:textId="285F5FF0" w:rsidR="00097751" w:rsidRPr="007A5F6A" w:rsidRDefault="00E70728"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color w:val="000000"/>
          <w:sz w:val="22"/>
          <w:szCs w:val="22"/>
        </w:rPr>
        <w:t xml:space="preserve">Data da sessão: </w:t>
      </w:r>
      <w:r w:rsidR="00A919AF">
        <w:rPr>
          <w:rFonts w:asciiTheme="majorHAnsi" w:eastAsia="Calibri" w:hAnsiTheme="majorHAnsi" w:cstheme="majorHAnsi"/>
          <w:color w:val="000000"/>
          <w:sz w:val="22"/>
          <w:szCs w:val="22"/>
        </w:rPr>
        <w:t>05</w:t>
      </w:r>
      <w:r w:rsidR="006B6A62" w:rsidRPr="007A5F6A">
        <w:rPr>
          <w:rFonts w:asciiTheme="majorHAnsi" w:eastAsia="Calibri" w:hAnsiTheme="majorHAnsi" w:cstheme="majorHAnsi"/>
          <w:color w:val="000000"/>
          <w:sz w:val="22"/>
          <w:szCs w:val="22"/>
        </w:rPr>
        <w:t>/</w:t>
      </w:r>
      <w:r w:rsidR="00A919AF">
        <w:rPr>
          <w:rFonts w:asciiTheme="majorHAnsi" w:eastAsia="Calibri" w:hAnsiTheme="majorHAnsi" w:cstheme="majorHAnsi"/>
          <w:color w:val="000000"/>
          <w:sz w:val="22"/>
          <w:szCs w:val="22"/>
        </w:rPr>
        <w:t>08</w:t>
      </w:r>
      <w:r w:rsidR="007C5D9F" w:rsidRPr="007A5F6A">
        <w:rPr>
          <w:rFonts w:asciiTheme="majorHAnsi" w:eastAsia="Calibri" w:hAnsiTheme="majorHAnsi" w:cstheme="majorHAnsi"/>
          <w:color w:val="000000"/>
          <w:sz w:val="22"/>
          <w:szCs w:val="22"/>
        </w:rPr>
        <w:t>/20</w:t>
      </w:r>
      <w:r w:rsidR="00A919AF">
        <w:rPr>
          <w:rFonts w:asciiTheme="majorHAnsi" w:eastAsia="Calibri" w:hAnsiTheme="majorHAnsi" w:cstheme="majorHAnsi"/>
          <w:color w:val="000000"/>
          <w:sz w:val="22"/>
          <w:szCs w:val="22"/>
        </w:rPr>
        <w:t>25</w:t>
      </w:r>
    </w:p>
    <w:p w14:paraId="7F17701D" w14:textId="13A79BCA" w:rsidR="00097751" w:rsidRPr="007A5F6A" w:rsidRDefault="00097751" w:rsidP="00FD0977">
      <w:pPr>
        <w:spacing w:line="360" w:lineRule="auto"/>
        <w:rPr>
          <w:rFonts w:asciiTheme="majorHAnsi" w:eastAsia="Calibri" w:hAnsiTheme="majorHAnsi" w:cstheme="majorHAnsi"/>
          <w:color w:val="000000"/>
          <w:sz w:val="22"/>
          <w:szCs w:val="22"/>
        </w:rPr>
      </w:pPr>
      <w:r w:rsidRPr="007A5F6A">
        <w:rPr>
          <w:rFonts w:asciiTheme="majorHAnsi" w:eastAsia="Calibri" w:hAnsiTheme="majorHAnsi" w:cstheme="majorHAnsi"/>
          <w:color w:val="000000"/>
          <w:sz w:val="22"/>
          <w:szCs w:val="22"/>
        </w:rPr>
        <w:t xml:space="preserve">Horário: </w:t>
      </w:r>
      <w:r w:rsidR="006B6A62" w:rsidRPr="007A5F6A">
        <w:rPr>
          <w:rFonts w:asciiTheme="majorHAnsi" w:eastAsia="Calibri" w:hAnsiTheme="majorHAnsi" w:cstheme="majorHAnsi"/>
          <w:color w:val="000000"/>
          <w:sz w:val="22"/>
          <w:szCs w:val="22"/>
        </w:rPr>
        <w:t>09:00 - horário de Brasília</w:t>
      </w:r>
    </w:p>
    <w:p w14:paraId="3241D3EE" w14:textId="6454C4A3" w:rsidR="000050B7" w:rsidRPr="007A5F6A" w:rsidRDefault="000050B7" w:rsidP="00FD0977">
      <w:pPr>
        <w:spacing w:line="360" w:lineRule="auto"/>
        <w:rPr>
          <w:rFonts w:asciiTheme="majorHAnsi" w:eastAsia="Calibri" w:hAnsiTheme="majorHAnsi" w:cstheme="majorHAnsi"/>
          <w:sz w:val="22"/>
          <w:szCs w:val="22"/>
        </w:rPr>
      </w:pPr>
      <w:r w:rsidRPr="007A5F6A">
        <w:rPr>
          <w:rFonts w:asciiTheme="majorHAnsi" w:eastAsia="Calibri" w:hAnsiTheme="majorHAnsi" w:cstheme="majorHAnsi"/>
          <w:color w:val="000000"/>
          <w:sz w:val="22"/>
          <w:szCs w:val="22"/>
        </w:rPr>
        <w:t xml:space="preserve">Recebimentos da Proposta: A partir do dia </w:t>
      </w:r>
      <w:r w:rsidR="00A919AF">
        <w:rPr>
          <w:rFonts w:asciiTheme="majorHAnsi" w:eastAsia="Calibri" w:hAnsiTheme="majorHAnsi" w:cstheme="majorHAnsi"/>
          <w:color w:val="000000"/>
          <w:sz w:val="22"/>
          <w:szCs w:val="22"/>
        </w:rPr>
        <w:t>18</w:t>
      </w:r>
      <w:r w:rsidRPr="007A5F6A">
        <w:rPr>
          <w:rFonts w:asciiTheme="majorHAnsi" w:eastAsia="Calibri" w:hAnsiTheme="majorHAnsi" w:cstheme="majorHAnsi"/>
          <w:color w:val="000000"/>
          <w:sz w:val="22"/>
          <w:szCs w:val="22"/>
        </w:rPr>
        <w:t>/</w:t>
      </w:r>
      <w:r w:rsidR="00A919AF">
        <w:rPr>
          <w:rFonts w:asciiTheme="majorHAnsi" w:eastAsia="Calibri" w:hAnsiTheme="majorHAnsi" w:cstheme="majorHAnsi"/>
          <w:color w:val="000000"/>
          <w:sz w:val="22"/>
          <w:szCs w:val="22"/>
        </w:rPr>
        <w:t>07</w:t>
      </w:r>
      <w:r w:rsidRPr="007A5F6A">
        <w:rPr>
          <w:rFonts w:asciiTheme="majorHAnsi" w:eastAsia="Calibri" w:hAnsiTheme="majorHAnsi" w:cstheme="majorHAnsi"/>
          <w:color w:val="000000"/>
          <w:sz w:val="22"/>
          <w:szCs w:val="22"/>
        </w:rPr>
        <w:t>/20</w:t>
      </w:r>
      <w:r w:rsidR="00A919AF">
        <w:rPr>
          <w:rFonts w:asciiTheme="majorHAnsi" w:eastAsia="Calibri" w:hAnsiTheme="majorHAnsi" w:cstheme="majorHAnsi"/>
          <w:color w:val="000000"/>
          <w:sz w:val="22"/>
          <w:szCs w:val="22"/>
        </w:rPr>
        <w:t>25</w:t>
      </w:r>
      <w:r w:rsidRPr="007A5F6A">
        <w:rPr>
          <w:rFonts w:asciiTheme="majorHAnsi" w:eastAsia="Calibri" w:hAnsiTheme="majorHAnsi" w:cstheme="majorHAnsi"/>
          <w:color w:val="000000"/>
          <w:sz w:val="22"/>
          <w:szCs w:val="22"/>
        </w:rPr>
        <w:t xml:space="preserve"> até as </w:t>
      </w:r>
      <w:r w:rsidR="00A919AF">
        <w:rPr>
          <w:rFonts w:asciiTheme="majorHAnsi" w:eastAsia="Calibri" w:hAnsiTheme="majorHAnsi" w:cstheme="majorHAnsi"/>
          <w:color w:val="000000"/>
          <w:sz w:val="22"/>
          <w:szCs w:val="22"/>
        </w:rPr>
        <w:t>18</w:t>
      </w:r>
      <w:r w:rsidRPr="007A5F6A">
        <w:rPr>
          <w:rFonts w:asciiTheme="majorHAnsi" w:eastAsia="Calibri" w:hAnsiTheme="majorHAnsi" w:cstheme="majorHAnsi"/>
          <w:color w:val="000000"/>
          <w:sz w:val="22"/>
          <w:szCs w:val="22"/>
        </w:rPr>
        <w:t>hs</w:t>
      </w:r>
      <w:r w:rsidR="00A919AF">
        <w:rPr>
          <w:rFonts w:asciiTheme="majorHAnsi" w:eastAsia="Calibri" w:hAnsiTheme="majorHAnsi" w:cstheme="majorHAnsi"/>
          <w:color w:val="000000"/>
          <w:sz w:val="22"/>
          <w:szCs w:val="22"/>
        </w:rPr>
        <w:t>00</w:t>
      </w:r>
      <w:r w:rsidRPr="007A5F6A">
        <w:rPr>
          <w:rFonts w:asciiTheme="majorHAnsi" w:eastAsia="Calibri" w:hAnsiTheme="majorHAnsi" w:cstheme="majorHAnsi"/>
          <w:color w:val="000000"/>
          <w:sz w:val="22"/>
          <w:szCs w:val="22"/>
        </w:rPr>
        <w:t xml:space="preserve"> (Horário de Brasília – DF) do dia </w:t>
      </w:r>
      <w:r w:rsidR="00A919AF">
        <w:rPr>
          <w:rFonts w:asciiTheme="majorHAnsi" w:eastAsia="Calibri" w:hAnsiTheme="majorHAnsi" w:cstheme="majorHAnsi"/>
          <w:color w:val="000000"/>
          <w:sz w:val="22"/>
          <w:szCs w:val="22"/>
        </w:rPr>
        <w:t>04</w:t>
      </w:r>
      <w:r w:rsidRPr="007A5F6A">
        <w:rPr>
          <w:rFonts w:asciiTheme="majorHAnsi" w:eastAsia="Calibri" w:hAnsiTheme="majorHAnsi" w:cstheme="majorHAnsi"/>
          <w:color w:val="000000"/>
          <w:sz w:val="22"/>
          <w:szCs w:val="22"/>
        </w:rPr>
        <w:t>/</w:t>
      </w:r>
      <w:r w:rsidR="00A919AF">
        <w:rPr>
          <w:rFonts w:asciiTheme="majorHAnsi" w:eastAsia="Calibri" w:hAnsiTheme="majorHAnsi" w:cstheme="majorHAnsi"/>
          <w:color w:val="000000"/>
          <w:sz w:val="22"/>
          <w:szCs w:val="22"/>
        </w:rPr>
        <w:t>08</w:t>
      </w:r>
      <w:r w:rsidRPr="007A5F6A">
        <w:rPr>
          <w:rFonts w:asciiTheme="majorHAnsi" w:eastAsia="Calibri" w:hAnsiTheme="majorHAnsi" w:cstheme="majorHAnsi"/>
          <w:color w:val="000000"/>
          <w:sz w:val="22"/>
          <w:szCs w:val="22"/>
        </w:rPr>
        <w:t>/20</w:t>
      </w:r>
      <w:r w:rsidR="00A919AF">
        <w:rPr>
          <w:rFonts w:asciiTheme="majorHAnsi" w:eastAsia="Calibri" w:hAnsiTheme="majorHAnsi" w:cstheme="majorHAnsi"/>
          <w:color w:val="000000"/>
          <w:sz w:val="22"/>
          <w:szCs w:val="22"/>
        </w:rPr>
        <w:t>25</w:t>
      </w:r>
      <w:r w:rsidRPr="007A5F6A">
        <w:rPr>
          <w:rFonts w:asciiTheme="majorHAnsi" w:eastAsia="Calibri" w:hAnsiTheme="majorHAnsi" w:cstheme="majorHAnsi"/>
          <w:color w:val="000000"/>
          <w:sz w:val="22"/>
          <w:szCs w:val="22"/>
        </w:rPr>
        <w:t xml:space="preserve">  </w:t>
      </w:r>
    </w:p>
    <w:p w14:paraId="41350E48" w14:textId="692E73A1" w:rsidR="00097751" w:rsidRPr="007A5F6A" w:rsidRDefault="00097751" w:rsidP="00FD0977">
      <w:pPr>
        <w:spacing w:line="360" w:lineRule="auto"/>
        <w:rPr>
          <w:rFonts w:asciiTheme="majorHAnsi" w:eastAsia="Calibri" w:hAnsiTheme="majorHAnsi" w:cstheme="majorHAnsi"/>
          <w:sz w:val="22"/>
          <w:szCs w:val="22"/>
        </w:rPr>
      </w:pPr>
      <w:r w:rsidRPr="007A5F6A">
        <w:rPr>
          <w:rFonts w:asciiTheme="majorHAnsi" w:eastAsia="Calibri" w:hAnsiTheme="majorHAnsi" w:cstheme="majorHAnsi"/>
          <w:color w:val="000000"/>
          <w:sz w:val="22"/>
          <w:szCs w:val="22"/>
        </w:rPr>
        <w:t xml:space="preserve">Local: </w:t>
      </w:r>
      <w:r w:rsidR="00BD200B" w:rsidRPr="007A5F6A">
        <w:rPr>
          <w:rFonts w:asciiTheme="majorHAnsi" w:eastAsia="Calibri" w:hAnsiTheme="majorHAnsi" w:cstheme="majorHAnsi"/>
          <w:b/>
          <w:bCs/>
          <w:color w:val="000000"/>
          <w:sz w:val="22"/>
          <w:szCs w:val="22"/>
        </w:rPr>
        <w:t>B</w:t>
      </w:r>
      <w:r w:rsidR="00117223" w:rsidRPr="007A5F6A">
        <w:rPr>
          <w:rFonts w:asciiTheme="majorHAnsi" w:eastAsia="Calibri" w:hAnsiTheme="majorHAnsi" w:cstheme="majorHAnsi"/>
          <w:b/>
          <w:bCs/>
          <w:color w:val="000000"/>
          <w:sz w:val="22"/>
          <w:szCs w:val="22"/>
        </w:rPr>
        <w:t>OLSA DE LICITAÇÕES E LEILÕES - B</w:t>
      </w:r>
      <w:r w:rsidR="00BD200B" w:rsidRPr="007A5F6A">
        <w:rPr>
          <w:rFonts w:asciiTheme="majorHAnsi" w:eastAsia="Calibri" w:hAnsiTheme="majorHAnsi" w:cstheme="majorHAnsi"/>
          <w:b/>
          <w:bCs/>
          <w:color w:val="000000"/>
          <w:sz w:val="22"/>
          <w:szCs w:val="22"/>
        </w:rPr>
        <w:t>LL COMPRAS</w:t>
      </w:r>
      <w:r w:rsidR="00BD200B" w:rsidRPr="007A5F6A">
        <w:rPr>
          <w:rFonts w:asciiTheme="majorHAnsi" w:eastAsia="Calibri" w:hAnsiTheme="majorHAnsi" w:cstheme="majorHAnsi"/>
          <w:color w:val="000000"/>
          <w:sz w:val="22"/>
          <w:szCs w:val="22"/>
        </w:rPr>
        <w:t xml:space="preserve"> – </w:t>
      </w:r>
      <w:hyperlink r:id="rId12" w:history="1">
        <w:r w:rsidR="00BD200B" w:rsidRPr="007A5F6A">
          <w:rPr>
            <w:rStyle w:val="Hyperlink"/>
            <w:rFonts w:asciiTheme="majorHAnsi" w:eastAsia="Calibri" w:hAnsiTheme="majorHAnsi" w:cstheme="majorHAnsi"/>
            <w:sz w:val="22"/>
            <w:szCs w:val="22"/>
          </w:rPr>
          <w:t>www.bll.org.br</w:t>
        </w:r>
      </w:hyperlink>
      <w:r w:rsidRPr="007A5F6A">
        <w:rPr>
          <w:rFonts w:asciiTheme="majorHAnsi" w:eastAsia="Calibri" w:hAnsiTheme="majorHAnsi" w:cstheme="majorHAnsi"/>
          <w:color w:val="000000"/>
          <w:sz w:val="22"/>
          <w:szCs w:val="22"/>
        </w:rPr>
        <w:t xml:space="preserve"> </w:t>
      </w:r>
    </w:p>
    <w:p w14:paraId="2B71C2D7" w14:textId="06B7DA3A" w:rsidR="00097751" w:rsidRPr="007A5F6A" w:rsidRDefault="0009775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 xml:space="preserve">Critério de Julgamento: </w:t>
      </w:r>
      <w:r w:rsidR="00117223" w:rsidRPr="007A5F6A">
        <w:rPr>
          <w:rFonts w:asciiTheme="majorHAnsi" w:eastAsia="Calibri" w:hAnsiTheme="majorHAnsi" w:cstheme="majorHAnsi"/>
          <w:b/>
          <w:sz w:val="22"/>
          <w:szCs w:val="22"/>
        </w:rPr>
        <w:t>MENOR PREÇO POR ITEM</w:t>
      </w:r>
    </w:p>
    <w:p w14:paraId="464C6E0C" w14:textId="474D678E" w:rsidR="00097751" w:rsidRPr="007A5F6A" w:rsidRDefault="00097751" w:rsidP="00FD0977">
      <w:pPr>
        <w:spacing w:line="360" w:lineRule="auto"/>
        <w:rPr>
          <w:rFonts w:asciiTheme="majorHAnsi" w:eastAsia="Calibri" w:hAnsiTheme="majorHAnsi" w:cstheme="majorHAnsi"/>
          <w:sz w:val="22"/>
          <w:szCs w:val="22"/>
        </w:rPr>
      </w:pPr>
      <w:r w:rsidRPr="007A5F6A">
        <w:rPr>
          <w:rFonts w:asciiTheme="majorHAnsi" w:eastAsia="Calibri" w:hAnsiTheme="majorHAnsi" w:cstheme="majorHAnsi"/>
          <w:sz w:val="22"/>
          <w:szCs w:val="22"/>
        </w:rPr>
        <w:t xml:space="preserve">Modo de disputa: </w:t>
      </w:r>
      <w:r w:rsidR="00117223" w:rsidRPr="007A5F6A">
        <w:rPr>
          <w:rFonts w:asciiTheme="majorHAnsi" w:eastAsia="Calibri" w:hAnsiTheme="majorHAnsi" w:cstheme="majorHAnsi"/>
          <w:b/>
          <w:bCs/>
          <w:sz w:val="22"/>
          <w:szCs w:val="22"/>
        </w:rPr>
        <w:t>ABERTO</w:t>
      </w:r>
    </w:p>
    <w:p w14:paraId="00B217AE" w14:textId="309BC41C" w:rsidR="003C7A23" w:rsidRPr="007A5F6A" w:rsidRDefault="003C7A23" w:rsidP="003322EA">
      <w:pPr>
        <w:pStyle w:val="Nivel01"/>
        <w:numPr>
          <w:ilvl w:val="0"/>
          <w:numId w:val="18"/>
        </w:numPr>
        <w:spacing w:beforeLines="120" w:before="288" w:afterLines="120" w:after="288" w:line="360" w:lineRule="auto"/>
        <w:ind w:left="0" w:firstLine="0"/>
        <w:rPr>
          <w:rFonts w:asciiTheme="majorHAnsi" w:hAnsiTheme="majorHAnsi" w:cstheme="majorHAnsi"/>
          <w:sz w:val="22"/>
          <w:szCs w:val="22"/>
          <w:lang w:eastAsia="en-US"/>
        </w:rPr>
      </w:pPr>
      <w:bookmarkStart w:id="0" w:name="_Toc122606103"/>
      <w:r w:rsidRPr="007A5F6A">
        <w:rPr>
          <w:rFonts w:asciiTheme="majorHAnsi" w:hAnsiTheme="majorHAnsi" w:cstheme="majorHAnsi"/>
          <w:sz w:val="22"/>
          <w:szCs w:val="22"/>
          <w:lang w:eastAsia="en-US"/>
        </w:rPr>
        <w:t>DO OBJETO</w:t>
      </w:r>
      <w:bookmarkEnd w:id="0"/>
    </w:p>
    <w:p w14:paraId="3461D429" w14:textId="77777777" w:rsidR="002A0A0E" w:rsidRPr="007A5F6A" w:rsidRDefault="002A0A0E" w:rsidP="002A0A0E">
      <w:pPr>
        <w:tabs>
          <w:tab w:val="left" w:pos="0"/>
        </w:tabs>
        <w:jc w:val="both"/>
        <w:rPr>
          <w:rFonts w:asciiTheme="majorHAnsi" w:hAnsiTheme="majorHAnsi" w:cstheme="majorHAnsi"/>
          <w:sz w:val="22"/>
          <w:szCs w:val="22"/>
        </w:rPr>
      </w:pPr>
      <w:bookmarkStart w:id="1" w:name="_Hlk144376493"/>
      <w:r w:rsidRPr="007A5F6A">
        <w:rPr>
          <w:rFonts w:asciiTheme="majorHAnsi" w:hAnsiTheme="majorHAnsi" w:cstheme="majorHAnsi"/>
          <w:sz w:val="22"/>
          <w:szCs w:val="22"/>
        </w:rPr>
        <w:t xml:space="preserve">1.1. O presente objeto trata-se de </w:t>
      </w:r>
      <w:bookmarkStart w:id="2" w:name="_Hlk200622416"/>
      <w:r w:rsidRPr="007A5F6A">
        <w:rPr>
          <w:rFonts w:asciiTheme="majorHAnsi" w:hAnsiTheme="majorHAnsi" w:cstheme="majorHAnsi"/>
          <w:sz w:val="22"/>
          <w:szCs w:val="22"/>
        </w:rPr>
        <w:t>contratação exclusiva para Microempresa (ME), Empresa de Pequeno Porte (EPP) ou Microempreendedor Individual (MEI), assim definidos pelo art. 3º e 18-A, §1º, da Lei Complementar nº 123/2006, para aquisição de equipamento e material permanente para Unidade Básica de Saúde I, Emenda Parlamentar 44200004, em atendimento a Gerência Municipal de Saúde, conforme especificações, quantidades e condições constantes no edital e seus Anexos;</w:t>
      </w:r>
    </w:p>
    <w:bookmarkEnd w:id="2"/>
    <w:p w14:paraId="28150270" w14:textId="77777777" w:rsidR="002A0A0E" w:rsidRPr="007A5F6A" w:rsidRDefault="002A0A0E" w:rsidP="002A0A0E">
      <w:pPr>
        <w:pStyle w:val="PargrafodaLista"/>
        <w:tabs>
          <w:tab w:val="left" w:pos="426"/>
        </w:tabs>
        <w:jc w:val="both"/>
        <w:rPr>
          <w:rFonts w:asciiTheme="majorHAnsi" w:hAnsiTheme="majorHAnsi" w:cstheme="majorHAnsi"/>
          <w:sz w:val="22"/>
          <w:szCs w:val="22"/>
        </w:rPr>
      </w:pPr>
    </w:p>
    <w:p w14:paraId="490B387C" w14:textId="77777777" w:rsidR="002A0A0E" w:rsidRPr="007A5F6A" w:rsidRDefault="002A0A0E" w:rsidP="002A0A0E">
      <w:pPr>
        <w:jc w:val="both"/>
        <w:rPr>
          <w:rFonts w:asciiTheme="majorHAnsi" w:hAnsiTheme="majorHAnsi" w:cstheme="majorHAnsi"/>
          <w:sz w:val="22"/>
          <w:szCs w:val="22"/>
        </w:rPr>
      </w:pPr>
      <w:r w:rsidRPr="007A5F6A">
        <w:rPr>
          <w:rFonts w:asciiTheme="majorHAnsi" w:hAnsiTheme="majorHAnsi" w:cstheme="majorHAnsi"/>
          <w:sz w:val="22"/>
          <w:szCs w:val="22"/>
        </w:rPr>
        <w:t>1.2. O objeto referente a esta contratação, deverá seguir todas as especificações, quantidades e qualidades de acordo com as solicitações de compras da Gerência Requisitante, conforme descrições abaixo:</w:t>
      </w:r>
    </w:p>
    <w:p w14:paraId="08D10ED1" w14:textId="77777777" w:rsidR="002A0A0E" w:rsidRPr="007A5F6A" w:rsidRDefault="002A0A0E" w:rsidP="002A0A0E">
      <w:pPr>
        <w:pStyle w:val="PargrafodaLista"/>
        <w:rPr>
          <w:rFonts w:asciiTheme="majorHAnsi" w:hAnsiTheme="majorHAnsi" w:cstheme="majorHAnsi"/>
          <w:sz w:val="22"/>
          <w:szCs w:val="22"/>
        </w:rPr>
      </w:pPr>
    </w:p>
    <w:tbl>
      <w:tblPr>
        <w:tblW w:w="9488" w:type="dxa"/>
        <w:jc w:val="center"/>
        <w:tblCellMar>
          <w:left w:w="70" w:type="dxa"/>
          <w:right w:w="70" w:type="dxa"/>
        </w:tblCellMar>
        <w:tblLook w:val="04A0" w:firstRow="1" w:lastRow="0" w:firstColumn="1" w:lastColumn="0" w:noHBand="0" w:noVBand="1"/>
      </w:tblPr>
      <w:tblGrid>
        <w:gridCol w:w="703"/>
        <w:gridCol w:w="1013"/>
        <w:gridCol w:w="6358"/>
        <w:gridCol w:w="568"/>
        <w:gridCol w:w="864"/>
      </w:tblGrid>
      <w:tr w:rsidR="00B158F6" w:rsidRPr="007A5F6A" w14:paraId="721B6146" w14:textId="77777777" w:rsidTr="000626E6">
        <w:trPr>
          <w:trHeight w:val="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bookmarkEnd w:id="1"/>
          <w:p w14:paraId="25ECEE75" w14:textId="77777777" w:rsidR="00B158F6" w:rsidRPr="007A5F6A" w:rsidRDefault="00B158F6" w:rsidP="000626E6">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ITEM</w:t>
            </w:r>
          </w:p>
        </w:tc>
        <w:tc>
          <w:tcPr>
            <w:tcW w:w="1013" w:type="dxa"/>
            <w:tcBorders>
              <w:top w:val="single" w:sz="4" w:space="0" w:color="000000"/>
              <w:left w:val="nil"/>
              <w:bottom w:val="single" w:sz="4" w:space="0" w:color="000000"/>
              <w:right w:val="single" w:sz="4" w:space="0" w:color="000000"/>
            </w:tcBorders>
            <w:shd w:val="clear" w:color="auto" w:fill="auto"/>
            <w:noWrap/>
            <w:vAlign w:val="bottom"/>
            <w:hideMark/>
          </w:tcPr>
          <w:p w14:paraId="0D84BC79" w14:textId="77777777" w:rsidR="00B158F6" w:rsidRPr="007A5F6A" w:rsidRDefault="00B158F6" w:rsidP="000626E6">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CODIGO</w:t>
            </w:r>
          </w:p>
        </w:tc>
        <w:tc>
          <w:tcPr>
            <w:tcW w:w="6358" w:type="dxa"/>
            <w:tcBorders>
              <w:top w:val="single" w:sz="4" w:space="0" w:color="000000"/>
              <w:left w:val="nil"/>
              <w:bottom w:val="single" w:sz="4" w:space="0" w:color="000000"/>
              <w:right w:val="single" w:sz="4" w:space="0" w:color="000000"/>
            </w:tcBorders>
            <w:shd w:val="clear" w:color="auto" w:fill="auto"/>
            <w:noWrap/>
            <w:vAlign w:val="bottom"/>
            <w:hideMark/>
          </w:tcPr>
          <w:p w14:paraId="383F29C0" w14:textId="77777777" w:rsidR="00B158F6" w:rsidRPr="007A5F6A" w:rsidRDefault="00B158F6" w:rsidP="000626E6">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PRODUTO</w:t>
            </w:r>
          </w:p>
        </w:tc>
        <w:tc>
          <w:tcPr>
            <w:tcW w:w="568" w:type="dxa"/>
            <w:tcBorders>
              <w:top w:val="single" w:sz="4" w:space="0" w:color="000000"/>
              <w:left w:val="nil"/>
              <w:bottom w:val="single" w:sz="4" w:space="0" w:color="000000"/>
              <w:right w:val="single" w:sz="4" w:space="0" w:color="000000"/>
            </w:tcBorders>
            <w:shd w:val="clear" w:color="auto" w:fill="auto"/>
            <w:noWrap/>
            <w:vAlign w:val="bottom"/>
            <w:hideMark/>
          </w:tcPr>
          <w:p w14:paraId="6A3182A3" w14:textId="77777777" w:rsidR="00B158F6" w:rsidRPr="007A5F6A" w:rsidRDefault="00B158F6" w:rsidP="000626E6">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UND</w:t>
            </w:r>
          </w:p>
        </w:tc>
        <w:tc>
          <w:tcPr>
            <w:tcW w:w="846" w:type="dxa"/>
            <w:tcBorders>
              <w:top w:val="single" w:sz="4" w:space="0" w:color="000000"/>
              <w:left w:val="nil"/>
              <w:bottom w:val="single" w:sz="4" w:space="0" w:color="000000"/>
              <w:right w:val="single" w:sz="4" w:space="0" w:color="000000"/>
            </w:tcBorders>
            <w:shd w:val="clear" w:color="auto" w:fill="auto"/>
            <w:noWrap/>
            <w:vAlign w:val="bottom"/>
            <w:hideMark/>
          </w:tcPr>
          <w:p w14:paraId="086DA9E5" w14:textId="77777777" w:rsidR="00B158F6" w:rsidRPr="007A5F6A" w:rsidRDefault="00B158F6" w:rsidP="000626E6">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QTD</w:t>
            </w:r>
          </w:p>
        </w:tc>
      </w:tr>
      <w:tr w:rsidR="00B158F6" w:rsidRPr="007A5F6A" w14:paraId="745FE761"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F6FA548"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w:t>
            </w:r>
          </w:p>
        </w:tc>
        <w:tc>
          <w:tcPr>
            <w:tcW w:w="1013" w:type="dxa"/>
            <w:tcBorders>
              <w:top w:val="nil"/>
              <w:left w:val="nil"/>
              <w:bottom w:val="single" w:sz="4" w:space="0" w:color="000000"/>
              <w:right w:val="single" w:sz="4" w:space="0" w:color="000000"/>
            </w:tcBorders>
            <w:shd w:val="clear" w:color="auto" w:fill="auto"/>
            <w:noWrap/>
            <w:vAlign w:val="bottom"/>
            <w:hideMark/>
          </w:tcPr>
          <w:p w14:paraId="19246F89"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206692</w:t>
            </w:r>
          </w:p>
        </w:tc>
        <w:tc>
          <w:tcPr>
            <w:tcW w:w="6358" w:type="dxa"/>
            <w:tcBorders>
              <w:top w:val="nil"/>
              <w:left w:val="nil"/>
              <w:bottom w:val="single" w:sz="4" w:space="0" w:color="000000"/>
              <w:right w:val="single" w:sz="4" w:space="0" w:color="000000"/>
            </w:tcBorders>
            <w:shd w:val="clear" w:color="auto" w:fill="auto"/>
            <w:vAlign w:val="bottom"/>
            <w:hideMark/>
          </w:tcPr>
          <w:p w14:paraId="25D78CF9" w14:textId="77777777"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APARELHO AR CONDICIONADO 12.000 BTUS-Capacidade Refrigeração: 12.000 BTU</w:t>
            </w:r>
            <w:r w:rsidRPr="007A5F6A">
              <w:rPr>
                <w:rFonts w:asciiTheme="majorHAnsi" w:eastAsia="Times New Roman" w:hAnsiTheme="majorHAnsi" w:cstheme="majorHAnsi"/>
                <w:color w:val="000000"/>
                <w:sz w:val="22"/>
                <w:szCs w:val="22"/>
              </w:rPr>
              <w:br/>
              <w:t>Tensão: 220 V</w:t>
            </w:r>
            <w:r w:rsidRPr="007A5F6A">
              <w:rPr>
                <w:rFonts w:asciiTheme="majorHAnsi" w:eastAsia="Times New Roman" w:hAnsiTheme="majorHAnsi" w:cstheme="majorHAnsi"/>
                <w:color w:val="000000"/>
                <w:sz w:val="22"/>
                <w:szCs w:val="22"/>
              </w:rPr>
              <w:br/>
              <w:t>Tipo: Split</w:t>
            </w:r>
            <w:r w:rsidRPr="007A5F6A">
              <w:rPr>
                <w:rFonts w:asciiTheme="majorHAnsi" w:eastAsia="Times New Roman" w:hAnsiTheme="majorHAnsi" w:cstheme="majorHAnsi"/>
                <w:color w:val="000000"/>
                <w:sz w:val="22"/>
                <w:szCs w:val="22"/>
              </w:rPr>
              <w:br/>
              <w:t>Características Adicionais 1: Controle Remoto Sem Fio</w:t>
            </w:r>
          </w:p>
        </w:tc>
        <w:tc>
          <w:tcPr>
            <w:tcW w:w="568" w:type="dxa"/>
            <w:tcBorders>
              <w:top w:val="nil"/>
              <w:left w:val="nil"/>
              <w:bottom w:val="single" w:sz="4" w:space="0" w:color="000000"/>
              <w:right w:val="single" w:sz="4" w:space="0" w:color="000000"/>
            </w:tcBorders>
            <w:shd w:val="clear" w:color="auto" w:fill="auto"/>
            <w:noWrap/>
            <w:vAlign w:val="bottom"/>
            <w:hideMark/>
          </w:tcPr>
          <w:p w14:paraId="5947FAC2"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396BB733"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6,0000</w:t>
            </w:r>
          </w:p>
        </w:tc>
      </w:tr>
      <w:tr w:rsidR="00B158F6" w:rsidRPr="007A5F6A" w14:paraId="23752BF7"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E3C7BDC"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2</w:t>
            </w:r>
          </w:p>
        </w:tc>
        <w:tc>
          <w:tcPr>
            <w:tcW w:w="1013" w:type="dxa"/>
            <w:tcBorders>
              <w:top w:val="nil"/>
              <w:left w:val="nil"/>
              <w:bottom w:val="single" w:sz="4" w:space="0" w:color="000000"/>
              <w:right w:val="single" w:sz="4" w:space="0" w:color="000000"/>
            </w:tcBorders>
            <w:shd w:val="clear" w:color="auto" w:fill="auto"/>
            <w:noWrap/>
            <w:vAlign w:val="bottom"/>
            <w:hideMark/>
          </w:tcPr>
          <w:p w14:paraId="11687813"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206700</w:t>
            </w:r>
          </w:p>
        </w:tc>
        <w:tc>
          <w:tcPr>
            <w:tcW w:w="6358" w:type="dxa"/>
            <w:tcBorders>
              <w:top w:val="nil"/>
              <w:left w:val="nil"/>
              <w:bottom w:val="single" w:sz="4" w:space="0" w:color="000000"/>
              <w:right w:val="single" w:sz="4" w:space="0" w:color="000000"/>
            </w:tcBorders>
            <w:shd w:val="clear" w:color="auto" w:fill="auto"/>
            <w:vAlign w:val="bottom"/>
            <w:hideMark/>
          </w:tcPr>
          <w:p w14:paraId="6FD31983" w14:textId="46575058"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APARELHO DE INFRAVERMELHO -Aparelho de Infravermelho para  Fisioterapia C/ Dimmer e </w:t>
            </w:r>
            <w:r w:rsidR="00546213" w:rsidRPr="007A5F6A">
              <w:rPr>
                <w:rFonts w:asciiTheme="majorHAnsi" w:eastAsia="Times New Roman" w:hAnsiTheme="majorHAnsi" w:cstheme="majorHAnsi"/>
                <w:color w:val="000000"/>
                <w:sz w:val="22"/>
                <w:szCs w:val="22"/>
              </w:rPr>
              <w:t>Lâmpada</w:t>
            </w:r>
            <w:r w:rsidRPr="007A5F6A">
              <w:rPr>
                <w:rFonts w:asciiTheme="majorHAnsi" w:eastAsia="Times New Roman" w:hAnsiTheme="majorHAnsi" w:cstheme="majorHAnsi"/>
                <w:color w:val="000000"/>
                <w:sz w:val="22"/>
                <w:szCs w:val="22"/>
              </w:rPr>
              <w:t xml:space="preserve"> 250w 110v</w:t>
            </w:r>
            <w:r w:rsidRPr="007A5F6A">
              <w:rPr>
                <w:rFonts w:asciiTheme="majorHAnsi" w:eastAsia="Times New Roman" w:hAnsiTheme="majorHAnsi" w:cstheme="majorHAnsi"/>
                <w:color w:val="000000"/>
                <w:sz w:val="22"/>
                <w:szCs w:val="22"/>
              </w:rPr>
              <w:br/>
              <w:t>Altura mínima 140cm</w:t>
            </w:r>
            <w:r w:rsidRPr="007A5F6A">
              <w:rPr>
                <w:rFonts w:asciiTheme="majorHAnsi" w:eastAsia="Times New Roman" w:hAnsiTheme="majorHAnsi" w:cstheme="majorHAnsi"/>
                <w:color w:val="000000"/>
                <w:sz w:val="22"/>
                <w:szCs w:val="22"/>
              </w:rPr>
              <w:br/>
              <w:t>diâmetro mínima 140 cm</w:t>
            </w:r>
          </w:p>
        </w:tc>
        <w:tc>
          <w:tcPr>
            <w:tcW w:w="568" w:type="dxa"/>
            <w:tcBorders>
              <w:top w:val="nil"/>
              <w:left w:val="nil"/>
              <w:bottom w:val="single" w:sz="4" w:space="0" w:color="000000"/>
              <w:right w:val="single" w:sz="4" w:space="0" w:color="000000"/>
            </w:tcBorders>
            <w:shd w:val="clear" w:color="auto" w:fill="auto"/>
            <w:noWrap/>
            <w:vAlign w:val="bottom"/>
            <w:hideMark/>
          </w:tcPr>
          <w:p w14:paraId="1086A1AA"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17F4BFF7"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134C8C08"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61247646"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3</w:t>
            </w:r>
          </w:p>
        </w:tc>
        <w:tc>
          <w:tcPr>
            <w:tcW w:w="1013" w:type="dxa"/>
            <w:tcBorders>
              <w:top w:val="nil"/>
              <w:left w:val="nil"/>
              <w:bottom w:val="single" w:sz="4" w:space="0" w:color="000000"/>
              <w:right w:val="single" w:sz="4" w:space="0" w:color="000000"/>
            </w:tcBorders>
            <w:shd w:val="clear" w:color="auto" w:fill="auto"/>
            <w:noWrap/>
            <w:vAlign w:val="bottom"/>
            <w:hideMark/>
          </w:tcPr>
          <w:p w14:paraId="4EDA4993"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206693</w:t>
            </w:r>
          </w:p>
        </w:tc>
        <w:tc>
          <w:tcPr>
            <w:tcW w:w="6358" w:type="dxa"/>
            <w:tcBorders>
              <w:top w:val="nil"/>
              <w:left w:val="nil"/>
              <w:bottom w:val="single" w:sz="4" w:space="0" w:color="000000"/>
              <w:right w:val="single" w:sz="4" w:space="0" w:color="000000"/>
            </w:tcBorders>
            <w:shd w:val="clear" w:color="auto" w:fill="auto"/>
            <w:vAlign w:val="bottom"/>
            <w:hideMark/>
          </w:tcPr>
          <w:p w14:paraId="274566B1" w14:textId="1EB20C40"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ARMARIO DE AÇO 2 PORTAS -com pezinho</w:t>
            </w:r>
            <w:r w:rsidRPr="007A5F6A">
              <w:rPr>
                <w:rFonts w:asciiTheme="majorHAnsi" w:eastAsia="Times New Roman" w:hAnsiTheme="majorHAnsi" w:cstheme="majorHAnsi"/>
                <w:color w:val="000000"/>
                <w:sz w:val="22"/>
                <w:szCs w:val="22"/>
              </w:rPr>
              <w:br/>
              <w:t>4 prateleiras com capacidade mínima de 20kg cada</w:t>
            </w:r>
            <w:r w:rsidRPr="007A5F6A">
              <w:rPr>
                <w:rFonts w:asciiTheme="majorHAnsi" w:eastAsia="Times New Roman" w:hAnsiTheme="majorHAnsi" w:cstheme="majorHAnsi"/>
                <w:color w:val="000000"/>
                <w:sz w:val="22"/>
                <w:szCs w:val="22"/>
              </w:rPr>
              <w:br/>
              <w:t>dimensões mínima</w:t>
            </w:r>
            <w:r w:rsidR="00546213">
              <w:rPr>
                <w:rFonts w:asciiTheme="majorHAnsi" w:eastAsia="Times New Roman" w:hAnsiTheme="majorHAnsi" w:cstheme="majorHAnsi"/>
                <w:color w:val="000000"/>
                <w:sz w:val="22"/>
                <w:szCs w:val="22"/>
              </w:rPr>
              <w:t>s</w:t>
            </w:r>
            <w:r w:rsidRPr="007A5F6A">
              <w:rPr>
                <w:rFonts w:asciiTheme="majorHAnsi" w:eastAsia="Times New Roman" w:hAnsiTheme="majorHAnsi" w:cstheme="majorHAnsi"/>
                <w:color w:val="000000"/>
                <w:sz w:val="22"/>
                <w:szCs w:val="22"/>
              </w:rPr>
              <w:t xml:space="preserve">: Altura 198cm; Largura 90cm; Profundidade 40 cm </w:t>
            </w:r>
            <w:r w:rsidRPr="007A5F6A">
              <w:rPr>
                <w:rFonts w:asciiTheme="majorHAnsi" w:eastAsia="Times New Roman" w:hAnsiTheme="majorHAnsi" w:cstheme="majorHAnsi"/>
                <w:color w:val="000000"/>
                <w:sz w:val="22"/>
                <w:szCs w:val="22"/>
              </w:rPr>
              <w:br/>
              <w:t>com fechadura.</w:t>
            </w:r>
          </w:p>
        </w:tc>
        <w:tc>
          <w:tcPr>
            <w:tcW w:w="568" w:type="dxa"/>
            <w:tcBorders>
              <w:top w:val="nil"/>
              <w:left w:val="nil"/>
              <w:bottom w:val="single" w:sz="4" w:space="0" w:color="000000"/>
              <w:right w:val="single" w:sz="4" w:space="0" w:color="000000"/>
            </w:tcBorders>
            <w:shd w:val="clear" w:color="auto" w:fill="auto"/>
            <w:noWrap/>
            <w:vAlign w:val="bottom"/>
            <w:hideMark/>
          </w:tcPr>
          <w:p w14:paraId="2C81696C"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7BB614E5"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5F6C0205"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AA4C5AD"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4</w:t>
            </w:r>
          </w:p>
        </w:tc>
        <w:tc>
          <w:tcPr>
            <w:tcW w:w="1013" w:type="dxa"/>
            <w:tcBorders>
              <w:top w:val="nil"/>
              <w:left w:val="nil"/>
              <w:bottom w:val="single" w:sz="4" w:space="0" w:color="000000"/>
              <w:right w:val="single" w:sz="4" w:space="0" w:color="000000"/>
            </w:tcBorders>
            <w:shd w:val="clear" w:color="auto" w:fill="auto"/>
            <w:noWrap/>
            <w:vAlign w:val="bottom"/>
            <w:hideMark/>
          </w:tcPr>
          <w:p w14:paraId="1E407596"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206701</w:t>
            </w:r>
          </w:p>
        </w:tc>
        <w:tc>
          <w:tcPr>
            <w:tcW w:w="6358" w:type="dxa"/>
            <w:tcBorders>
              <w:top w:val="nil"/>
              <w:left w:val="nil"/>
              <w:bottom w:val="single" w:sz="4" w:space="0" w:color="000000"/>
              <w:right w:val="single" w:sz="4" w:space="0" w:color="000000"/>
            </w:tcBorders>
            <w:shd w:val="clear" w:color="auto" w:fill="auto"/>
            <w:noWrap/>
            <w:vAlign w:val="bottom"/>
            <w:hideMark/>
          </w:tcPr>
          <w:p w14:paraId="29EBB929" w14:textId="4160C531"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BICICLETA ERGOMÉTRICA HORIZONTAL-Deve possuir painel de display LCD e modulo eletrônico com no mínimo as seguintes funções: velocidade, tempo, distância, calorias, capacidade de no mínimo 100 kg; Suporte e apoio para as mãos com empunhadura emborrachada; Estrutura em aço com pintura eletrostática em com alta resistência à corrosão ou superior; Assento e encosto ergonômicos e confeccionados em material impermeável com regulagem de distância dos pedais; Cinta de fixação de pé no pedal. Alimentação </w:t>
            </w:r>
            <w:r w:rsidR="00546213" w:rsidRPr="007A5F6A">
              <w:rPr>
                <w:rFonts w:asciiTheme="majorHAnsi" w:eastAsia="Times New Roman" w:hAnsiTheme="majorHAnsi" w:cstheme="majorHAnsi"/>
                <w:color w:val="000000"/>
                <w:sz w:val="22"/>
                <w:szCs w:val="22"/>
              </w:rPr>
              <w:t>elétrica bivolt</w:t>
            </w:r>
            <w:r w:rsidRPr="007A5F6A">
              <w:rPr>
                <w:rFonts w:asciiTheme="majorHAnsi" w:eastAsia="Times New Roman" w:hAnsiTheme="majorHAnsi" w:cstheme="majorHAnsi"/>
                <w:color w:val="000000"/>
                <w:sz w:val="22"/>
                <w:szCs w:val="22"/>
              </w:rPr>
              <w:t>.</w:t>
            </w:r>
          </w:p>
        </w:tc>
        <w:tc>
          <w:tcPr>
            <w:tcW w:w="568" w:type="dxa"/>
            <w:tcBorders>
              <w:top w:val="nil"/>
              <w:left w:val="nil"/>
              <w:bottom w:val="single" w:sz="4" w:space="0" w:color="000000"/>
              <w:right w:val="single" w:sz="4" w:space="0" w:color="000000"/>
            </w:tcBorders>
            <w:shd w:val="clear" w:color="auto" w:fill="auto"/>
            <w:noWrap/>
            <w:vAlign w:val="bottom"/>
            <w:hideMark/>
          </w:tcPr>
          <w:p w14:paraId="532B202D"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387E46B9"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1982A46E"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4D965959"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5</w:t>
            </w:r>
          </w:p>
        </w:tc>
        <w:tc>
          <w:tcPr>
            <w:tcW w:w="1013" w:type="dxa"/>
            <w:tcBorders>
              <w:top w:val="nil"/>
              <w:left w:val="nil"/>
              <w:bottom w:val="single" w:sz="4" w:space="0" w:color="000000"/>
              <w:right w:val="single" w:sz="4" w:space="0" w:color="000000"/>
            </w:tcBorders>
            <w:shd w:val="clear" w:color="auto" w:fill="auto"/>
            <w:noWrap/>
            <w:vAlign w:val="bottom"/>
            <w:hideMark/>
          </w:tcPr>
          <w:p w14:paraId="1BEE9BE0"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206695</w:t>
            </w:r>
          </w:p>
        </w:tc>
        <w:tc>
          <w:tcPr>
            <w:tcW w:w="6358" w:type="dxa"/>
            <w:tcBorders>
              <w:top w:val="nil"/>
              <w:left w:val="nil"/>
              <w:bottom w:val="single" w:sz="4" w:space="0" w:color="000000"/>
              <w:right w:val="single" w:sz="4" w:space="0" w:color="000000"/>
            </w:tcBorders>
            <w:shd w:val="clear" w:color="auto" w:fill="auto"/>
            <w:vAlign w:val="bottom"/>
            <w:hideMark/>
          </w:tcPr>
          <w:p w14:paraId="2BDEB379" w14:textId="7C968F92"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CADEIRA FIXA</w:t>
            </w:r>
            <w:r w:rsidR="00546213">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-Sem braço, acento encosto em espuma injetada, revestimento couro ecológico, com 4 pés.</w:t>
            </w:r>
            <w:r w:rsidRPr="007A5F6A">
              <w:rPr>
                <w:rFonts w:asciiTheme="majorHAnsi" w:eastAsia="Times New Roman" w:hAnsiTheme="majorHAnsi" w:cstheme="majorHAnsi"/>
                <w:color w:val="000000"/>
                <w:sz w:val="22"/>
                <w:szCs w:val="22"/>
              </w:rPr>
              <w:br/>
              <w:t xml:space="preserve">Dimensões mínimas: </w:t>
            </w:r>
            <w:r w:rsidRPr="007A5F6A">
              <w:rPr>
                <w:rFonts w:asciiTheme="majorHAnsi" w:eastAsia="Times New Roman" w:hAnsiTheme="majorHAnsi" w:cstheme="majorHAnsi"/>
                <w:color w:val="000000"/>
                <w:sz w:val="22"/>
                <w:szCs w:val="22"/>
              </w:rPr>
              <w:br/>
              <w:t>Assento Largura 46 cm; profundidade 43 com</w:t>
            </w:r>
            <w:r w:rsidRPr="007A5F6A">
              <w:rPr>
                <w:rFonts w:asciiTheme="majorHAnsi" w:eastAsia="Times New Roman" w:hAnsiTheme="majorHAnsi" w:cstheme="majorHAnsi"/>
                <w:color w:val="000000"/>
                <w:sz w:val="22"/>
                <w:szCs w:val="22"/>
              </w:rPr>
              <w:br/>
              <w:t>Encosto: altura 36 cm, largura 41 cm</w:t>
            </w:r>
            <w:r w:rsidRPr="007A5F6A">
              <w:rPr>
                <w:rFonts w:asciiTheme="majorHAnsi" w:eastAsia="Times New Roman" w:hAnsiTheme="majorHAnsi" w:cstheme="majorHAnsi"/>
                <w:color w:val="000000"/>
                <w:sz w:val="22"/>
                <w:szCs w:val="22"/>
              </w:rPr>
              <w:br/>
              <w:t>Peso Suportado mínimo: 110 kg</w:t>
            </w:r>
          </w:p>
        </w:tc>
        <w:tc>
          <w:tcPr>
            <w:tcW w:w="568" w:type="dxa"/>
            <w:tcBorders>
              <w:top w:val="nil"/>
              <w:left w:val="nil"/>
              <w:bottom w:val="single" w:sz="4" w:space="0" w:color="000000"/>
              <w:right w:val="single" w:sz="4" w:space="0" w:color="000000"/>
            </w:tcBorders>
            <w:shd w:val="clear" w:color="auto" w:fill="auto"/>
            <w:noWrap/>
            <w:vAlign w:val="bottom"/>
            <w:hideMark/>
          </w:tcPr>
          <w:p w14:paraId="1997ED4B"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747722E5"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12,0000</w:t>
            </w:r>
          </w:p>
        </w:tc>
      </w:tr>
      <w:tr w:rsidR="00B158F6" w:rsidRPr="007A5F6A" w14:paraId="36938C8F"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43EABF8A"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6</w:t>
            </w:r>
          </w:p>
        </w:tc>
        <w:tc>
          <w:tcPr>
            <w:tcW w:w="1013" w:type="dxa"/>
            <w:tcBorders>
              <w:top w:val="nil"/>
              <w:left w:val="nil"/>
              <w:bottom w:val="single" w:sz="4" w:space="0" w:color="000000"/>
              <w:right w:val="single" w:sz="4" w:space="0" w:color="000000"/>
            </w:tcBorders>
            <w:shd w:val="clear" w:color="auto" w:fill="auto"/>
            <w:noWrap/>
            <w:vAlign w:val="bottom"/>
            <w:hideMark/>
          </w:tcPr>
          <w:p w14:paraId="1FC2F816"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206694</w:t>
            </w:r>
          </w:p>
        </w:tc>
        <w:tc>
          <w:tcPr>
            <w:tcW w:w="6358" w:type="dxa"/>
            <w:tcBorders>
              <w:top w:val="nil"/>
              <w:left w:val="nil"/>
              <w:bottom w:val="single" w:sz="4" w:space="0" w:color="000000"/>
              <w:right w:val="single" w:sz="4" w:space="0" w:color="000000"/>
            </w:tcBorders>
            <w:shd w:val="clear" w:color="auto" w:fill="auto"/>
            <w:vAlign w:val="bottom"/>
            <w:hideMark/>
          </w:tcPr>
          <w:p w14:paraId="15B42D80" w14:textId="370EE181"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CRONÔMETRO DIGITAL-Especificações</w:t>
            </w:r>
            <w:r w:rsidRPr="007A5F6A">
              <w:rPr>
                <w:rFonts w:asciiTheme="majorHAnsi" w:eastAsia="Times New Roman" w:hAnsiTheme="majorHAnsi" w:cstheme="majorHAnsi"/>
                <w:color w:val="000000"/>
                <w:sz w:val="22"/>
                <w:szCs w:val="22"/>
              </w:rPr>
              <w:br/>
            </w:r>
            <w:r w:rsidR="00546213" w:rsidRPr="007A5F6A">
              <w:rPr>
                <w:rFonts w:asciiTheme="majorHAnsi" w:eastAsia="Times New Roman" w:hAnsiTheme="majorHAnsi" w:cstheme="majorHAnsi"/>
                <w:color w:val="000000"/>
                <w:sz w:val="22"/>
                <w:szCs w:val="22"/>
              </w:rPr>
              <w:t>Progressivo</w:t>
            </w:r>
            <w:r w:rsidRPr="007A5F6A">
              <w:rPr>
                <w:rFonts w:asciiTheme="majorHAnsi" w:eastAsia="Times New Roman" w:hAnsiTheme="majorHAnsi" w:cstheme="majorHAnsi"/>
                <w:color w:val="000000"/>
                <w:sz w:val="22"/>
                <w:szCs w:val="22"/>
              </w:rPr>
              <w:t xml:space="preserve"> e regressivo</w:t>
            </w:r>
            <w:r w:rsidRPr="007A5F6A">
              <w:rPr>
                <w:rFonts w:asciiTheme="majorHAnsi" w:eastAsia="Times New Roman" w:hAnsiTheme="majorHAnsi" w:cstheme="majorHAnsi"/>
                <w:color w:val="000000"/>
                <w:sz w:val="22"/>
                <w:szCs w:val="22"/>
              </w:rPr>
              <w:br/>
              <w:t>Contagem do cronógrafo: 24h</w:t>
            </w:r>
            <w:r w:rsidRPr="007A5F6A">
              <w:rPr>
                <w:rFonts w:asciiTheme="majorHAnsi" w:eastAsia="Times New Roman" w:hAnsiTheme="majorHAnsi" w:cstheme="majorHAnsi"/>
                <w:color w:val="000000"/>
                <w:sz w:val="22"/>
                <w:szCs w:val="22"/>
              </w:rPr>
              <w:br/>
              <w:t>Resolução do cronógrafo: 1/100 segundos.</w:t>
            </w:r>
            <w:r w:rsidRPr="007A5F6A">
              <w:rPr>
                <w:rFonts w:asciiTheme="majorHAnsi" w:eastAsia="Times New Roman" w:hAnsiTheme="majorHAnsi" w:cstheme="majorHAnsi"/>
                <w:color w:val="000000"/>
                <w:sz w:val="22"/>
                <w:szCs w:val="22"/>
              </w:rPr>
              <w:br/>
              <w:t xml:space="preserve">Alimentação: 1 pilha </w:t>
            </w:r>
            <w:r w:rsidRPr="007A5F6A">
              <w:rPr>
                <w:rFonts w:asciiTheme="majorHAnsi" w:eastAsia="Times New Roman" w:hAnsiTheme="majorHAnsi" w:cstheme="majorHAnsi"/>
                <w:color w:val="000000"/>
                <w:sz w:val="22"/>
                <w:szCs w:val="22"/>
              </w:rPr>
              <w:br/>
              <w:t>Dimensões</w:t>
            </w:r>
            <w:r w:rsidR="00546213">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mínimas: 62 x 19 x 79mm.</w:t>
            </w:r>
          </w:p>
        </w:tc>
        <w:tc>
          <w:tcPr>
            <w:tcW w:w="568" w:type="dxa"/>
            <w:tcBorders>
              <w:top w:val="nil"/>
              <w:left w:val="nil"/>
              <w:bottom w:val="single" w:sz="4" w:space="0" w:color="000000"/>
              <w:right w:val="single" w:sz="4" w:space="0" w:color="000000"/>
            </w:tcBorders>
            <w:shd w:val="clear" w:color="auto" w:fill="auto"/>
            <w:noWrap/>
            <w:vAlign w:val="bottom"/>
            <w:hideMark/>
          </w:tcPr>
          <w:p w14:paraId="3C42423F"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54F42DF2"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2,0000</w:t>
            </w:r>
          </w:p>
        </w:tc>
      </w:tr>
      <w:tr w:rsidR="00B158F6" w:rsidRPr="007A5F6A" w14:paraId="3791DE0B"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55841626"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7</w:t>
            </w:r>
          </w:p>
        </w:tc>
        <w:tc>
          <w:tcPr>
            <w:tcW w:w="1013" w:type="dxa"/>
            <w:tcBorders>
              <w:top w:val="nil"/>
              <w:left w:val="nil"/>
              <w:bottom w:val="single" w:sz="4" w:space="0" w:color="000000"/>
              <w:right w:val="single" w:sz="4" w:space="0" w:color="000000"/>
            </w:tcBorders>
            <w:shd w:val="clear" w:color="auto" w:fill="auto"/>
            <w:noWrap/>
            <w:vAlign w:val="bottom"/>
            <w:hideMark/>
          </w:tcPr>
          <w:p w14:paraId="4752A598"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206702</w:t>
            </w:r>
          </w:p>
        </w:tc>
        <w:tc>
          <w:tcPr>
            <w:tcW w:w="6358" w:type="dxa"/>
            <w:tcBorders>
              <w:top w:val="nil"/>
              <w:left w:val="nil"/>
              <w:bottom w:val="single" w:sz="4" w:space="0" w:color="000000"/>
              <w:right w:val="single" w:sz="4" w:space="0" w:color="000000"/>
            </w:tcBorders>
            <w:shd w:val="clear" w:color="auto" w:fill="auto"/>
            <w:noWrap/>
            <w:vAlign w:val="bottom"/>
            <w:hideMark/>
          </w:tcPr>
          <w:p w14:paraId="48A78060"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DATA SHOW-Especificação mínima: Deve estar em linha de produção pelo fabricante, deve possuir tecnologia LCD ou DLP; Resolução mínima nativa de 1920 x 1080; tamanho da imagem: 26 a 391 polegadas; Contraste mínimo de 10000: Deve possuir, no mínimo, os seguintes tipos de conexão: VGA, HDMI; USB. Luminosidade mínima de 3000 lumens; Tipo de alto-falante: monoaural com encapsulamento Potência dos alto-falantes: 5 W projetor; Alimentação automática 100-120V, ou bivolt; Controle remoto; cabo de alimentação; Cabo VGA; Manual do usuário; suportar a exibição de arquivos a partir de um pen-drive direto no projetor (sem o uso de PC); O equipamento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5CF4B9A4"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3382AF75"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4786AE35"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2000ADC"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8</w:t>
            </w:r>
          </w:p>
        </w:tc>
        <w:tc>
          <w:tcPr>
            <w:tcW w:w="1013" w:type="dxa"/>
            <w:tcBorders>
              <w:top w:val="nil"/>
              <w:left w:val="nil"/>
              <w:bottom w:val="single" w:sz="4" w:space="0" w:color="000000"/>
              <w:right w:val="single" w:sz="4" w:space="0" w:color="000000"/>
            </w:tcBorders>
            <w:shd w:val="clear" w:color="auto" w:fill="auto"/>
            <w:noWrap/>
            <w:vAlign w:val="bottom"/>
            <w:hideMark/>
          </w:tcPr>
          <w:p w14:paraId="06AD82FA"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205770</w:t>
            </w:r>
          </w:p>
        </w:tc>
        <w:tc>
          <w:tcPr>
            <w:tcW w:w="6358" w:type="dxa"/>
            <w:tcBorders>
              <w:top w:val="nil"/>
              <w:left w:val="nil"/>
              <w:bottom w:val="single" w:sz="4" w:space="0" w:color="000000"/>
              <w:right w:val="single" w:sz="4" w:space="0" w:color="000000"/>
            </w:tcBorders>
            <w:shd w:val="clear" w:color="auto" w:fill="auto"/>
            <w:vAlign w:val="bottom"/>
            <w:hideMark/>
          </w:tcPr>
          <w:p w14:paraId="49865768" w14:textId="3627AA9A"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DETECTOR FETAL PORTÁTIL-Especificações Técnicas:</w:t>
            </w:r>
            <w:r w:rsidRPr="007A5F6A">
              <w:rPr>
                <w:rFonts w:asciiTheme="majorHAnsi" w:eastAsia="Times New Roman" w:hAnsiTheme="majorHAnsi" w:cstheme="majorHAnsi"/>
                <w:color w:val="000000"/>
                <w:sz w:val="22"/>
                <w:szCs w:val="22"/>
              </w:rPr>
              <w:br/>
              <w:t>Display digital</w:t>
            </w:r>
            <w:r w:rsidRPr="007A5F6A">
              <w:rPr>
                <w:rFonts w:asciiTheme="majorHAnsi" w:eastAsia="Times New Roman" w:hAnsiTheme="majorHAnsi" w:cstheme="majorHAnsi"/>
                <w:color w:val="000000"/>
                <w:sz w:val="22"/>
                <w:szCs w:val="22"/>
              </w:rPr>
              <w:br/>
              <w:t>Alta Sensibilidade</w:t>
            </w:r>
            <w:r w:rsidRPr="007A5F6A">
              <w:rPr>
                <w:rFonts w:asciiTheme="majorHAnsi" w:eastAsia="Times New Roman" w:hAnsiTheme="majorHAnsi" w:cstheme="majorHAnsi"/>
                <w:color w:val="000000"/>
                <w:sz w:val="22"/>
                <w:szCs w:val="22"/>
              </w:rPr>
              <w:br/>
              <w:t xml:space="preserve">Tela de LCD colorida </w:t>
            </w:r>
            <w:r w:rsidR="00546213" w:rsidRPr="007A5F6A">
              <w:rPr>
                <w:rFonts w:asciiTheme="majorHAnsi" w:eastAsia="Times New Roman" w:hAnsiTheme="majorHAnsi" w:cstheme="majorHAnsi"/>
                <w:color w:val="000000"/>
                <w:sz w:val="22"/>
                <w:szCs w:val="22"/>
              </w:rPr>
              <w:t>mínima</w:t>
            </w:r>
            <w:r w:rsidRPr="007A5F6A">
              <w:rPr>
                <w:rFonts w:asciiTheme="majorHAnsi" w:eastAsia="Times New Roman" w:hAnsiTheme="majorHAnsi" w:cstheme="majorHAnsi"/>
                <w:color w:val="000000"/>
                <w:sz w:val="22"/>
                <w:szCs w:val="22"/>
              </w:rPr>
              <w:t xml:space="preserve"> 2.4</w:t>
            </w:r>
            <w:r w:rsidRPr="007A5F6A">
              <w:rPr>
                <w:rFonts w:asciiTheme="majorHAnsi" w:eastAsia="Times New Roman" w:hAnsiTheme="majorHAnsi" w:cstheme="majorHAnsi"/>
                <w:color w:val="000000"/>
                <w:sz w:val="22"/>
                <w:szCs w:val="22"/>
              </w:rPr>
              <w:br/>
              <w:t>SONDA IPX7</w:t>
            </w:r>
            <w:r w:rsidRPr="007A5F6A">
              <w:rPr>
                <w:rFonts w:asciiTheme="majorHAnsi" w:eastAsia="Times New Roman" w:hAnsiTheme="majorHAnsi" w:cstheme="majorHAnsi"/>
                <w:color w:val="000000"/>
                <w:sz w:val="22"/>
                <w:szCs w:val="22"/>
              </w:rPr>
              <w:br/>
              <w:t>Alimentação:</w:t>
            </w:r>
            <w:r w:rsidR="00546213">
              <w:rPr>
                <w:rFonts w:asciiTheme="majorHAnsi" w:eastAsia="Times New Roman" w:hAnsiTheme="majorHAnsi" w:cstheme="majorHAnsi"/>
                <w:color w:val="000000"/>
                <w:sz w:val="22"/>
                <w:szCs w:val="22"/>
              </w:rPr>
              <w:t xml:space="preserve"> </w:t>
            </w:r>
            <w:r w:rsidR="00546213" w:rsidRPr="007A5F6A">
              <w:rPr>
                <w:rFonts w:asciiTheme="majorHAnsi" w:eastAsia="Times New Roman" w:hAnsiTheme="majorHAnsi" w:cstheme="majorHAnsi"/>
                <w:color w:val="000000"/>
                <w:sz w:val="22"/>
                <w:szCs w:val="22"/>
              </w:rPr>
              <w:t>Bateria</w:t>
            </w:r>
            <w:r w:rsidRPr="007A5F6A">
              <w:rPr>
                <w:rFonts w:asciiTheme="majorHAnsi" w:eastAsia="Times New Roman" w:hAnsiTheme="majorHAnsi" w:cstheme="majorHAnsi"/>
                <w:color w:val="000000"/>
                <w:sz w:val="22"/>
                <w:szCs w:val="22"/>
              </w:rPr>
              <w:t xml:space="preserve"> </w:t>
            </w:r>
            <w:r w:rsidR="00546213" w:rsidRPr="007A5F6A">
              <w:rPr>
                <w:rFonts w:asciiTheme="majorHAnsi" w:eastAsia="Times New Roman" w:hAnsiTheme="majorHAnsi" w:cstheme="majorHAnsi"/>
                <w:color w:val="000000"/>
                <w:sz w:val="22"/>
                <w:szCs w:val="22"/>
              </w:rPr>
              <w:t>recarregável</w:t>
            </w:r>
            <w:r w:rsidRPr="007A5F6A">
              <w:rPr>
                <w:rFonts w:asciiTheme="majorHAnsi" w:eastAsia="Times New Roman" w:hAnsiTheme="majorHAnsi" w:cstheme="majorHAnsi"/>
                <w:color w:val="000000"/>
                <w:sz w:val="22"/>
                <w:szCs w:val="22"/>
              </w:rPr>
              <w:br/>
            </w:r>
            <w:r w:rsidR="00546213" w:rsidRPr="007A5F6A">
              <w:rPr>
                <w:rFonts w:asciiTheme="majorHAnsi" w:eastAsia="Times New Roman" w:hAnsiTheme="majorHAnsi" w:cstheme="majorHAnsi"/>
                <w:color w:val="000000"/>
                <w:sz w:val="22"/>
                <w:szCs w:val="22"/>
              </w:rPr>
              <w:t>Frequência</w:t>
            </w:r>
            <w:r w:rsidRPr="007A5F6A">
              <w:rPr>
                <w:rFonts w:asciiTheme="majorHAnsi" w:eastAsia="Times New Roman" w:hAnsiTheme="majorHAnsi" w:cstheme="majorHAnsi"/>
                <w:color w:val="000000"/>
                <w:sz w:val="22"/>
                <w:szCs w:val="22"/>
              </w:rPr>
              <w:t xml:space="preserve"> MHz </w:t>
            </w:r>
            <w:r w:rsidR="00546213" w:rsidRPr="007A5F6A">
              <w:rPr>
                <w:rFonts w:asciiTheme="majorHAnsi" w:eastAsia="Times New Roman" w:hAnsiTheme="majorHAnsi" w:cstheme="majorHAnsi"/>
                <w:color w:val="000000"/>
                <w:sz w:val="22"/>
                <w:szCs w:val="22"/>
              </w:rPr>
              <w:t>mínimo</w:t>
            </w:r>
            <w:r w:rsidRPr="007A5F6A">
              <w:rPr>
                <w:rFonts w:asciiTheme="majorHAnsi" w:eastAsia="Times New Roman" w:hAnsiTheme="majorHAnsi" w:cstheme="majorHAnsi"/>
                <w:color w:val="000000"/>
                <w:sz w:val="22"/>
                <w:szCs w:val="22"/>
              </w:rPr>
              <w:t xml:space="preserve"> 2.0 MHz ± 10%;</w:t>
            </w:r>
            <w:r w:rsidRPr="007A5F6A">
              <w:rPr>
                <w:rFonts w:asciiTheme="majorHAnsi" w:eastAsia="Times New Roman" w:hAnsiTheme="majorHAnsi" w:cstheme="majorHAnsi"/>
                <w:color w:val="000000"/>
                <w:sz w:val="22"/>
                <w:szCs w:val="22"/>
              </w:rPr>
              <w:br/>
              <w:t xml:space="preserve">Intensidade de </w:t>
            </w:r>
            <w:r w:rsidR="00546213" w:rsidRPr="007A5F6A">
              <w:rPr>
                <w:rFonts w:asciiTheme="majorHAnsi" w:eastAsia="Times New Roman" w:hAnsiTheme="majorHAnsi" w:cstheme="majorHAnsi"/>
                <w:color w:val="000000"/>
                <w:sz w:val="22"/>
                <w:szCs w:val="22"/>
              </w:rPr>
              <w:t>ultrassom</w:t>
            </w:r>
            <w:r w:rsidRPr="007A5F6A">
              <w:rPr>
                <w:rFonts w:asciiTheme="majorHAnsi" w:eastAsia="Times New Roman" w:hAnsiTheme="majorHAnsi" w:cstheme="majorHAnsi"/>
                <w:color w:val="000000"/>
                <w:sz w:val="22"/>
                <w:szCs w:val="22"/>
              </w:rPr>
              <w:t>: mínima 5mW/cm²;</w:t>
            </w:r>
            <w:r w:rsidRPr="007A5F6A">
              <w:rPr>
                <w:rFonts w:asciiTheme="majorHAnsi" w:eastAsia="Times New Roman" w:hAnsiTheme="majorHAnsi" w:cstheme="majorHAnsi"/>
                <w:color w:val="000000"/>
                <w:sz w:val="22"/>
                <w:szCs w:val="22"/>
              </w:rPr>
              <w:br/>
              <w:t>Faixa de medição: mínimo de 30 a 240bpm;</w:t>
            </w:r>
            <w:r w:rsidRPr="007A5F6A">
              <w:rPr>
                <w:rFonts w:asciiTheme="majorHAnsi" w:eastAsia="Times New Roman" w:hAnsiTheme="majorHAnsi" w:cstheme="majorHAnsi"/>
                <w:color w:val="000000"/>
                <w:sz w:val="22"/>
                <w:szCs w:val="22"/>
              </w:rPr>
              <w:br/>
              <w:t>Dimensões: 130 milímetros × 95 milímetros × 33 milímetros;</w:t>
            </w:r>
          </w:p>
        </w:tc>
        <w:tc>
          <w:tcPr>
            <w:tcW w:w="568" w:type="dxa"/>
            <w:tcBorders>
              <w:top w:val="nil"/>
              <w:left w:val="nil"/>
              <w:bottom w:val="single" w:sz="4" w:space="0" w:color="000000"/>
              <w:right w:val="single" w:sz="4" w:space="0" w:color="000000"/>
            </w:tcBorders>
            <w:shd w:val="clear" w:color="auto" w:fill="auto"/>
            <w:noWrap/>
            <w:vAlign w:val="bottom"/>
            <w:hideMark/>
          </w:tcPr>
          <w:p w14:paraId="41D41F87"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01CA435B"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2FC35273"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4D61148"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9</w:t>
            </w:r>
          </w:p>
        </w:tc>
        <w:tc>
          <w:tcPr>
            <w:tcW w:w="1013" w:type="dxa"/>
            <w:tcBorders>
              <w:top w:val="nil"/>
              <w:left w:val="nil"/>
              <w:bottom w:val="single" w:sz="4" w:space="0" w:color="000000"/>
              <w:right w:val="single" w:sz="4" w:space="0" w:color="000000"/>
            </w:tcBorders>
            <w:shd w:val="clear" w:color="auto" w:fill="auto"/>
            <w:noWrap/>
            <w:vAlign w:val="bottom"/>
            <w:hideMark/>
          </w:tcPr>
          <w:p w14:paraId="7361C275"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206699</w:t>
            </w:r>
          </w:p>
        </w:tc>
        <w:tc>
          <w:tcPr>
            <w:tcW w:w="6358" w:type="dxa"/>
            <w:tcBorders>
              <w:top w:val="nil"/>
              <w:left w:val="nil"/>
              <w:bottom w:val="single" w:sz="4" w:space="0" w:color="000000"/>
              <w:right w:val="single" w:sz="4" w:space="0" w:color="000000"/>
            </w:tcBorders>
            <w:shd w:val="clear" w:color="auto" w:fill="auto"/>
            <w:vAlign w:val="bottom"/>
            <w:hideMark/>
          </w:tcPr>
          <w:p w14:paraId="086DF167" w14:textId="2AC8A7FE"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GANGORRA DE EQUILÍBRIO-Material de madeira </w:t>
            </w:r>
            <w:r w:rsidRPr="007A5F6A">
              <w:rPr>
                <w:rFonts w:asciiTheme="majorHAnsi" w:eastAsia="Times New Roman" w:hAnsiTheme="majorHAnsi" w:cstheme="majorHAnsi"/>
                <w:color w:val="000000"/>
                <w:sz w:val="22"/>
                <w:szCs w:val="22"/>
              </w:rPr>
              <w:br/>
              <w:t>Dimensões: 150 x 25 x 22cm.</w:t>
            </w:r>
            <w:r w:rsidR="00546213">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(Comp. x Alt. x Larg.).</w:t>
            </w:r>
          </w:p>
        </w:tc>
        <w:tc>
          <w:tcPr>
            <w:tcW w:w="568" w:type="dxa"/>
            <w:tcBorders>
              <w:top w:val="nil"/>
              <w:left w:val="nil"/>
              <w:bottom w:val="single" w:sz="4" w:space="0" w:color="000000"/>
              <w:right w:val="single" w:sz="4" w:space="0" w:color="000000"/>
            </w:tcBorders>
            <w:shd w:val="clear" w:color="auto" w:fill="auto"/>
            <w:noWrap/>
            <w:vAlign w:val="bottom"/>
            <w:hideMark/>
          </w:tcPr>
          <w:p w14:paraId="7CD2A94C"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38B5C13F"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2E186DBF"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33EC0F8"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w:t>
            </w:r>
          </w:p>
        </w:tc>
        <w:tc>
          <w:tcPr>
            <w:tcW w:w="1013" w:type="dxa"/>
            <w:tcBorders>
              <w:top w:val="nil"/>
              <w:left w:val="nil"/>
              <w:bottom w:val="single" w:sz="4" w:space="0" w:color="000000"/>
              <w:right w:val="single" w:sz="4" w:space="0" w:color="000000"/>
            </w:tcBorders>
            <w:shd w:val="clear" w:color="auto" w:fill="auto"/>
            <w:noWrap/>
            <w:vAlign w:val="bottom"/>
            <w:hideMark/>
          </w:tcPr>
          <w:p w14:paraId="497DD6F7"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206707</w:t>
            </w:r>
          </w:p>
        </w:tc>
        <w:tc>
          <w:tcPr>
            <w:tcW w:w="6358" w:type="dxa"/>
            <w:tcBorders>
              <w:top w:val="nil"/>
              <w:left w:val="nil"/>
              <w:bottom w:val="single" w:sz="4" w:space="0" w:color="000000"/>
              <w:right w:val="single" w:sz="4" w:space="0" w:color="000000"/>
            </w:tcBorders>
            <w:shd w:val="clear" w:color="auto" w:fill="auto"/>
            <w:noWrap/>
            <w:vAlign w:val="bottom"/>
            <w:hideMark/>
          </w:tcPr>
          <w:p w14:paraId="7BAC98B8"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IMPRESSORA LASER-Especificação mínima: que se encontre em linha de produção pelo fabricante; impressora laser com padrão de cor monocromático; resolução mínima de 600 x 600 DPI; velocidade de 35 páginas por minuto PPM; suportar tamanho de papel a5, a4 carta e ofício; capacidade de entrada de 200 páginas; interface USB; permitir compartilhamento por meio e rede 10/100/100 ethernet e WIFI 802.11 b/g/n; suportar frente e verso automático;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276BC6A1"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6CAFC4A9"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4,0000</w:t>
            </w:r>
          </w:p>
        </w:tc>
      </w:tr>
      <w:tr w:rsidR="00B158F6" w:rsidRPr="007A5F6A" w14:paraId="314FC71E"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A371705"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11</w:t>
            </w:r>
          </w:p>
        </w:tc>
        <w:tc>
          <w:tcPr>
            <w:tcW w:w="1013" w:type="dxa"/>
            <w:tcBorders>
              <w:top w:val="nil"/>
              <w:left w:val="nil"/>
              <w:bottom w:val="single" w:sz="4" w:space="0" w:color="000000"/>
              <w:right w:val="single" w:sz="4" w:space="0" w:color="000000"/>
            </w:tcBorders>
            <w:shd w:val="clear" w:color="auto" w:fill="auto"/>
            <w:noWrap/>
            <w:vAlign w:val="bottom"/>
            <w:hideMark/>
          </w:tcPr>
          <w:p w14:paraId="2E7B0477"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206706</w:t>
            </w:r>
          </w:p>
        </w:tc>
        <w:tc>
          <w:tcPr>
            <w:tcW w:w="6358" w:type="dxa"/>
            <w:tcBorders>
              <w:top w:val="nil"/>
              <w:left w:val="nil"/>
              <w:bottom w:val="single" w:sz="4" w:space="0" w:color="000000"/>
              <w:right w:val="single" w:sz="4" w:space="0" w:color="000000"/>
            </w:tcBorders>
            <w:shd w:val="clear" w:color="auto" w:fill="auto"/>
            <w:vAlign w:val="bottom"/>
            <w:hideMark/>
          </w:tcPr>
          <w:p w14:paraId="40672791" w14:textId="5131124A"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IMPRESSORA LASER MULTIFUNCIONAL (COPIADORA, SCANNER E FAX </w:t>
            </w:r>
            <w:r w:rsidR="00546213" w:rsidRPr="007A5F6A">
              <w:rPr>
                <w:rFonts w:asciiTheme="majorHAnsi" w:eastAsia="Times New Roman" w:hAnsiTheme="majorHAnsi" w:cstheme="majorHAnsi"/>
                <w:color w:val="000000"/>
                <w:sz w:val="22"/>
                <w:szCs w:val="22"/>
              </w:rPr>
              <w:t>OPCIONAL) -</w:t>
            </w:r>
            <w:r w:rsidR="00546213">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Especificação mínima: impressora laser com padrão de cor monocromático que se encontre em linha de produção pelo fabricante; Recursos: Imprimir, digitalizar, FAX. Suportar folhas A4 á Oficio; Frente e verso automático; Resolução de até 2400 x 600 DPI; Visor LCD:  Voltagem: 127V ou bivolt;</w:t>
            </w:r>
            <w:r w:rsidRPr="007A5F6A">
              <w:rPr>
                <w:rFonts w:asciiTheme="majorHAnsi" w:eastAsia="Times New Roman" w:hAnsiTheme="majorHAnsi" w:cstheme="majorHAnsi"/>
                <w:color w:val="000000"/>
                <w:sz w:val="22"/>
                <w:szCs w:val="22"/>
              </w:rPr>
              <w:br/>
              <w:t>Velocidade: mínimo 30 ppm - Memória Padrão: mínimo 32MB - Interfaces: USB de alta velocidade, Wireless 802.11b/g/n - Emulação: PCL6 &amp; BR-Script3 - Duplex - Volume mínimo de Ciclo Mensal: 5.000 Páginas - Tipo de consumível: Cartucho de toner e unidade de cilindro. Compatibilidade com dispositivos móveis; Recursos de rede padrão: Wifi 802.11 b/g/n, Ethernet, Hi-Speed, USB - Capacidade da Bandeja de Papel: 250 Folhas - Capacidade de Saída do Papel: 100 folhas</w:t>
            </w:r>
            <w:r w:rsidRPr="007A5F6A">
              <w:rPr>
                <w:rFonts w:asciiTheme="majorHAnsi" w:eastAsia="Times New Roman" w:hAnsiTheme="majorHAnsi" w:cstheme="majorHAnsi"/>
                <w:color w:val="000000"/>
                <w:sz w:val="22"/>
                <w:szCs w:val="22"/>
              </w:rPr>
              <w:br/>
              <w:t>- Tamanhos do Papel: A5 até Ofício - ADF: Mínimo 35 Folhas - Saída para até 150 Folhas 4 Wireless (Padrão) - Bandeja manual para até 100 Folhas - Bandeja Principal para até 250 Folhas.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5065B373"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68A23172"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16171111"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5C96A888"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12</w:t>
            </w:r>
          </w:p>
        </w:tc>
        <w:tc>
          <w:tcPr>
            <w:tcW w:w="1013" w:type="dxa"/>
            <w:tcBorders>
              <w:top w:val="nil"/>
              <w:left w:val="nil"/>
              <w:bottom w:val="single" w:sz="4" w:space="0" w:color="000000"/>
              <w:right w:val="single" w:sz="4" w:space="0" w:color="000000"/>
            </w:tcBorders>
            <w:shd w:val="clear" w:color="auto" w:fill="auto"/>
            <w:noWrap/>
            <w:vAlign w:val="bottom"/>
            <w:hideMark/>
          </w:tcPr>
          <w:p w14:paraId="1ACC530F"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206691</w:t>
            </w:r>
          </w:p>
        </w:tc>
        <w:tc>
          <w:tcPr>
            <w:tcW w:w="6358" w:type="dxa"/>
            <w:tcBorders>
              <w:top w:val="nil"/>
              <w:left w:val="nil"/>
              <w:bottom w:val="single" w:sz="4" w:space="0" w:color="000000"/>
              <w:right w:val="single" w:sz="4" w:space="0" w:color="000000"/>
            </w:tcBorders>
            <w:shd w:val="clear" w:color="auto" w:fill="auto"/>
            <w:vAlign w:val="bottom"/>
            <w:hideMark/>
          </w:tcPr>
          <w:p w14:paraId="2B9B1E46" w14:textId="77777777"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LONGARINA 03 LUGARES-Assento e encosto em polipropileno</w:t>
            </w:r>
            <w:r w:rsidRPr="007A5F6A">
              <w:rPr>
                <w:rFonts w:asciiTheme="majorHAnsi" w:eastAsia="Times New Roman" w:hAnsiTheme="majorHAnsi" w:cstheme="majorHAnsi"/>
                <w:color w:val="000000"/>
                <w:sz w:val="22"/>
                <w:szCs w:val="22"/>
              </w:rPr>
              <w:br/>
              <w:t xml:space="preserve">Base de aço </w:t>
            </w:r>
            <w:r w:rsidRPr="007A5F6A">
              <w:rPr>
                <w:rFonts w:asciiTheme="majorHAnsi" w:eastAsia="Times New Roman" w:hAnsiTheme="majorHAnsi" w:cstheme="majorHAnsi"/>
                <w:color w:val="000000"/>
                <w:sz w:val="22"/>
                <w:szCs w:val="22"/>
              </w:rPr>
              <w:br/>
              <w:t>Altura: mínima 0,81m</w:t>
            </w:r>
            <w:r w:rsidRPr="007A5F6A">
              <w:rPr>
                <w:rFonts w:asciiTheme="majorHAnsi" w:eastAsia="Times New Roman" w:hAnsiTheme="majorHAnsi" w:cstheme="majorHAnsi"/>
                <w:color w:val="000000"/>
                <w:sz w:val="22"/>
                <w:szCs w:val="22"/>
              </w:rPr>
              <w:br/>
              <w:t>Largura: mínima 1,50m</w:t>
            </w:r>
            <w:r w:rsidRPr="007A5F6A">
              <w:rPr>
                <w:rFonts w:asciiTheme="majorHAnsi" w:eastAsia="Times New Roman" w:hAnsiTheme="majorHAnsi" w:cstheme="majorHAnsi"/>
                <w:color w:val="000000"/>
                <w:sz w:val="22"/>
                <w:szCs w:val="22"/>
              </w:rPr>
              <w:br/>
              <w:t>Profundidade: mínima 0,40m</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Peso Suportado (Kg): mínimo de 120 por assento</w:t>
            </w:r>
            <w:r w:rsidRPr="007A5F6A">
              <w:rPr>
                <w:rFonts w:asciiTheme="majorHAnsi" w:eastAsia="Times New Roman" w:hAnsiTheme="majorHAnsi" w:cstheme="majorHAnsi"/>
                <w:color w:val="000000"/>
                <w:sz w:val="22"/>
                <w:szCs w:val="22"/>
              </w:rPr>
              <w:br/>
              <w:t>Produto dever se entregue montado</w:t>
            </w:r>
          </w:p>
        </w:tc>
        <w:tc>
          <w:tcPr>
            <w:tcW w:w="568" w:type="dxa"/>
            <w:tcBorders>
              <w:top w:val="nil"/>
              <w:left w:val="nil"/>
              <w:bottom w:val="single" w:sz="4" w:space="0" w:color="000000"/>
              <w:right w:val="single" w:sz="4" w:space="0" w:color="000000"/>
            </w:tcBorders>
            <w:shd w:val="clear" w:color="auto" w:fill="auto"/>
            <w:noWrap/>
            <w:vAlign w:val="bottom"/>
            <w:hideMark/>
          </w:tcPr>
          <w:p w14:paraId="78E52344"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UN</w:t>
            </w:r>
          </w:p>
        </w:tc>
        <w:tc>
          <w:tcPr>
            <w:tcW w:w="846" w:type="dxa"/>
            <w:tcBorders>
              <w:top w:val="nil"/>
              <w:left w:val="nil"/>
              <w:bottom w:val="single" w:sz="4" w:space="0" w:color="000000"/>
              <w:right w:val="single" w:sz="4" w:space="0" w:color="000000"/>
            </w:tcBorders>
            <w:shd w:val="clear" w:color="auto" w:fill="auto"/>
            <w:noWrap/>
            <w:vAlign w:val="bottom"/>
            <w:hideMark/>
          </w:tcPr>
          <w:p w14:paraId="0986DE9E"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2,0000</w:t>
            </w:r>
          </w:p>
        </w:tc>
      </w:tr>
      <w:tr w:rsidR="00B158F6" w:rsidRPr="007A5F6A" w14:paraId="7F0EC920"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DF67F76"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13</w:t>
            </w:r>
          </w:p>
        </w:tc>
        <w:tc>
          <w:tcPr>
            <w:tcW w:w="1013" w:type="dxa"/>
            <w:tcBorders>
              <w:top w:val="nil"/>
              <w:left w:val="nil"/>
              <w:bottom w:val="single" w:sz="4" w:space="0" w:color="000000"/>
              <w:right w:val="single" w:sz="4" w:space="0" w:color="000000"/>
            </w:tcBorders>
            <w:shd w:val="clear" w:color="auto" w:fill="auto"/>
            <w:noWrap/>
            <w:vAlign w:val="bottom"/>
            <w:hideMark/>
          </w:tcPr>
          <w:p w14:paraId="448493E1"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206698</w:t>
            </w:r>
          </w:p>
        </w:tc>
        <w:tc>
          <w:tcPr>
            <w:tcW w:w="6358" w:type="dxa"/>
            <w:tcBorders>
              <w:top w:val="nil"/>
              <w:left w:val="nil"/>
              <w:bottom w:val="single" w:sz="4" w:space="0" w:color="000000"/>
              <w:right w:val="single" w:sz="4" w:space="0" w:color="000000"/>
            </w:tcBorders>
            <w:shd w:val="clear" w:color="auto" w:fill="auto"/>
            <w:vAlign w:val="bottom"/>
            <w:hideMark/>
          </w:tcPr>
          <w:p w14:paraId="2D29F98E" w14:textId="49A83088"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MEDIDOR DE GLICOSE-Kit com no </w:t>
            </w:r>
            <w:r w:rsidR="00546213" w:rsidRPr="007A5F6A">
              <w:rPr>
                <w:rFonts w:asciiTheme="majorHAnsi" w:eastAsia="Times New Roman" w:hAnsiTheme="majorHAnsi" w:cstheme="majorHAnsi"/>
                <w:color w:val="000000"/>
                <w:sz w:val="22"/>
                <w:szCs w:val="22"/>
              </w:rPr>
              <w:t>mínimo</w:t>
            </w:r>
            <w:r w:rsidRPr="007A5F6A">
              <w:rPr>
                <w:rFonts w:asciiTheme="majorHAnsi" w:eastAsia="Times New Roman" w:hAnsiTheme="majorHAnsi" w:cstheme="majorHAnsi"/>
                <w:color w:val="000000"/>
                <w:sz w:val="22"/>
                <w:szCs w:val="22"/>
              </w:rPr>
              <w:t xml:space="preserve"> 50 tiras, lancetas e lancetador</w:t>
            </w:r>
            <w:r w:rsidRPr="007A5F6A">
              <w:rPr>
                <w:rFonts w:asciiTheme="majorHAnsi" w:eastAsia="Times New Roman" w:hAnsiTheme="majorHAnsi" w:cstheme="majorHAnsi"/>
                <w:color w:val="000000"/>
                <w:sz w:val="22"/>
                <w:szCs w:val="22"/>
              </w:rPr>
              <w:br/>
              <w:t>Faixa de Medição: mínimo de 10 a 600 mg/dL</w:t>
            </w:r>
            <w:r w:rsidRPr="007A5F6A">
              <w:rPr>
                <w:rFonts w:asciiTheme="majorHAnsi" w:eastAsia="Times New Roman" w:hAnsiTheme="majorHAnsi" w:cstheme="majorHAnsi"/>
                <w:color w:val="000000"/>
                <w:sz w:val="22"/>
                <w:szCs w:val="22"/>
              </w:rPr>
              <w:br/>
              <w:t>Tempo de Resultado: mínimo de 4 segundos</w:t>
            </w:r>
            <w:r w:rsidRPr="007A5F6A">
              <w:rPr>
                <w:rFonts w:asciiTheme="majorHAnsi" w:eastAsia="Times New Roman" w:hAnsiTheme="majorHAnsi" w:cstheme="majorHAnsi"/>
                <w:color w:val="000000"/>
                <w:sz w:val="22"/>
                <w:szCs w:val="22"/>
              </w:rPr>
              <w:br/>
              <w:t>Volume de Amostra:</w:t>
            </w:r>
            <w:r w:rsidR="00546213">
              <w:rPr>
                <w:rFonts w:asciiTheme="majorHAnsi" w:eastAsia="Times New Roman" w:hAnsiTheme="majorHAnsi" w:cstheme="majorHAnsi"/>
                <w:color w:val="000000"/>
                <w:sz w:val="22"/>
                <w:szCs w:val="22"/>
              </w:rPr>
              <w:t xml:space="preserve"> </w:t>
            </w:r>
            <w:r w:rsidR="00546213" w:rsidRPr="007A5F6A">
              <w:rPr>
                <w:rFonts w:asciiTheme="majorHAnsi" w:eastAsia="Times New Roman" w:hAnsiTheme="majorHAnsi" w:cstheme="majorHAnsi"/>
                <w:color w:val="000000"/>
                <w:sz w:val="22"/>
                <w:szCs w:val="22"/>
              </w:rPr>
              <w:t>mínimo</w:t>
            </w:r>
            <w:r w:rsidRPr="007A5F6A">
              <w:rPr>
                <w:rFonts w:asciiTheme="majorHAnsi" w:eastAsia="Times New Roman" w:hAnsiTheme="majorHAnsi" w:cstheme="majorHAnsi"/>
                <w:color w:val="000000"/>
                <w:sz w:val="22"/>
                <w:szCs w:val="22"/>
              </w:rPr>
              <w:t xml:space="preserve">  0,6 µL</w:t>
            </w:r>
            <w:r w:rsidRPr="007A5F6A">
              <w:rPr>
                <w:rFonts w:asciiTheme="majorHAnsi" w:eastAsia="Times New Roman" w:hAnsiTheme="majorHAnsi" w:cstheme="majorHAnsi"/>
                <w:color w:val="000000"/>
                <w:sz w:val="22"/>
                <w:szCs w:val="22"/>
              </w:rPr>
              <w:br/>
              <w:t>Memória mínima de  500 resultados de teste</w:t>
            </w:r>
            <w:r w:rsidRPr="007A5F6A">
              <w:rPr>
                <w:rFonts w:asciiTheme="majorHAnsi" w:eastAsia="Times New Roman" w:hAnsiTheme="majorHAnsi" w:cstheme="majorHAnsi"/>
                <w:color w:val="000000"/>
                <w:sz w:val="22"/>
                <w:szCs w:val="22"/>
              </w:rPr>
              <w:br/>
              <w:t>Marca de Referência: Accu-Chek; G-Tech; Bioland</w:t>
            </w:r>
          </w:p>
        </w:tc>
        <w:tc>
          <w:tcPr>
            <w:tcW w:w="568" w:type="dxa"/>
            <w:tcBorders>
              <w:top w:val="nil"/>
              <w:left w:val="nil"/>
              <w:bottom w:val="single" w:sz="4" w:space="0" w:color="000000"/>
              <w:right w:val="single" w:sz="4" w:space="0" w:color="000000"/>
            </w:tcBorders>
            <w:shd w:val="clear" w:color="auto" w:fill="auto"/>
            <w:noWrap/>
            <w:vAlign w:val="bottom"/>
            <w:hideMark/>
          </w:tcPr>
          <w:p w14:paraId="3E5775C2"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3C4D5DA8"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0E064754"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546BB52"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14</w:t>
            </w:r>
          </w:p>
        </w:tc>
        <w:tc>
          <w:tcPr>
            <w:tcW w:w="1013" w:type="dxa"/>
            <w:tcBorders>
              <w:top w:val="nil"/>
              <w:left w:val="nil"/>
              <w:bottom w:val="single" w:sz="4" w:space="0" w:color="000000"/>
              <w:right w:val="single" w:sz="4" w:space="0" w:color="000000"/>
            </w:tcBorders>
            <w:shd w:val="clear" w:color="auto" w:fill="auto"/>
            <w:noWrap/>
            <w:vAlign w:val="bottom"/>
            <w:hideMark/>
          </w:tcPr>
          <w:p w14:paraId="358D2BCE"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206696</w:t>
            </w:r>
          </w:p>
        </w:tc>
        <w:tc>
          <w:tcPr>
            <w:tcW w:w="6358" w:type="dxa"/>
            <w:tcBorders>
              <w:top w:val="nil"/>
              <w:left w:val="nil"/>
              <w:bottom w:val="single" w:sz="4" w:space="0" w:color="000000"/>
              <w:right w:val="single" w:sz="4" w:space="0" w:color="000000"/>
            </w:tcBorders>
            <w:shd w:val="clear" w:color="auto" w:fill="auto"/>
            <w:vAlign w:val="bottom"/>
            <w:hideMark/>
          </w:tcPr>
          <w:p w14:paraId="03D650C9" w14:textId="77777777"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MESA DE ESCRITÓRIO-Materiais da escrivaninha MDP</w:t>
            </w:r>
            <w:r w:rsidRPr="007A5F6A">
              <w:rPr>
                <w:rFonts w:asciiTheme="majorHAnsi" w:eastAsia="Times New Roman" w:hAnsiTheme="majorHAnsi" w:cstheme="majorHAnsi"/>
                <w:color w:val="000000"/>
                <w:sz w:val="22"/>
                <w:szCs w:val="22"/>
              </w:rPr>
              <w:br/>
              <w:t xml:space="preserve">Base em aço </w:t>
            </w:r>
            <w:r w:rsidRPr="007A5F6A">
              <w:rPr>
                <w:rFonts w:asciiTheme="majorHAnsi" w:eastAsia="Times New Roman" w:hAnsiTheme="majorHAnsi" w:cstheme="majorHAnsi"/>
                <w:color w:val="000000"/>
                <w:sz w:val="22"/>
                <w:szCs w:val="22"/>
              </w:rPr>
              <w:br/>
              <w:t>Comprimento mínimo 100 m</w:t>
            </w:r>
            <w:r w:rsidRPr="007A5F6A">
              <w:rPr>
                <w:rFonts w:asciiTheme="majorHAnsi" w:eastAsia="Times New Roman" w:hAnsiTheme="majorHAnsi" w:cstheme="majorHAnsi"/>
                <w:color w:val="000000"/>
                <w:sz w:val="22"/>
                <w:szCs w:val="22"/>
              </w:rPr>
              <w:br/>
              <w:t>Altura x Profundidade mínima 0.75 cm x 0.6 cm</w:t>
            </w:r>
            <w:r w:rsidRPr="007A5F6A">
              <w:rPr>
                <w:rFonts w:asciiTheme="majorHAnsi" w:eastAsia="Times New Roman" w:hAnsiTheme="majorHAnsi" w:cstheme="majorHAnsi"/>
                <w:color w:val="000000"/>
                <w:sz w:val="22"/>
                <w:szCs w:val="22"/>
              </w:rPr>
              <w:br/>
              <w:t>Gaveteiro com 02 (duas) gavetas Chave fechando simultaneamente todas as gavetas</w:t>
            </w:r>
          </w:p>
        </w:tc>
        <w:tc>
          <w:tcPr>
            <w:tcW w:w="568" w:type="dxa"/>
            <w:tcBorders>
              <w:top w:val="nil"/>
              <w:left w:val="nil"/>
              <w:bottom w:val="single" w:sz="4" w:space="0" w:color="000000"/>
              <w:right w:val="single" w:sz="4" w:space="0" w:color="000000"/>
            </w:tcBorders>
            <w:shd w:val="clear" w:color="auto" w:fill="auto"/>
            <w:noWrap/>
            <w:vAlign w:val="bottom"/>
            <w:hideMark/>
          </w:tcPr>
          <w:p w14:paraId="4FE5E56B"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419F0EC4"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2,0000</w:t>
            </w:r>
          </w:p>
        </w:tc>
      </w:tr>
      <w:tr w:rsidR="00B158F6" w:rsidRPr="007A5F6A" w14:paraId="7A076068"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1EB17FE"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15</w:t>
            </w:r>
          </w:p>
        </w:tc>
        <w:tc>
          <w:tcPr>
            <w:tcW w:w="1013" w:type="dxa"/>
            <w:tcBorders>
              <w:top w:val="nil"/>
              <w:left w:val="nil"/>
              <w:bottom w:val="single" w:sz="4" w:space="0" w:color="000000"/>
              <w:right w:val="single" w:sz="4" w:space="0" w:color="000000"/>
            </w:tcBorders>
            <w:shd w:val="clear" w:color="auto" w:fill="auto"/>
            <w:noWrap/>
            <w:vAlign w:val="bottom"/>
            <w:hideMark/>
          </w:tcPr>
          <w:p w14:paraId="530420C5"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204395</w:t>
            </w:r>
          </w:p>
        </w:tc>
        <w:tc>
          <w:tcPr>
            <w:tcW w:w="6358" w:type="dxa"/>
            <w:tcBorders>
              <w:top w:val="nil"/>
              <w:left w:val="nil"/>
              <w:bottom w:val="single" w:sz="4" w:space="0" w:color="000000"/>
              <w:right w:val="single" w:sz="4" w:space="0" w:color="000000"/>
            </w:tcBorders>
            <w:shd w:val="clear" w:color="auto" w:fill="auto"/>
            <w:vAlign w:val="bottom"/>
            <w:hideMark/>
          </w:tcPr>
          <w:p w14:paraId="606A19EE"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MICROCOMPUTADOR DESKTOP -MARCA REFERENCIA, DELL, HP, LENOVO</w:t>
            </w:r>
            <w:r w:rsidRPr="007A5F6A">
              <w:rPr>
                <w:rFonts w:asciiTheme="majorHAnsi" w:eastAsia="Times New Roman" w:hAnsiTheme="majorHAnsi" w:cstheme="majorHAnsi"/>
                <w:color w:val="000000"/>
                <w:sz w:val="22"/>
                <w:szCs w:val="22"/>
              </w:rPr>
              <w:br/>
              <w:t>Processador</w:t>
            </w:r>
            <w:r w:rsidRPr="007A5F6A">
              <w:rPr>
                <w:rFonts w:asciiTheme="majorHAnsi" w:eastAsia="Times New Roman" w:hAnsiTheme="majorHAnsi" w:cstheme="majorHAnsi"/>
                <w:color w:val="000000"/>
                <w:sz w:val="22"/>
                <w:szCs w:val="22"/>
              </w:rPr>
              <w:br/>
              <w:t>(6-core, 12-thread, cache de 18MB, 2.5GHz até 4.4GHz)</w:t>
            </w:r>
            <w:r w:rsidRPr="007A5F6A">
              <w:rPr>
                <w:rFonts w:asciiTheme="majorHAnsi" w:eastAsia="Times New Roman" w:hAnsiTheme="majorHAnsi" w:cstheme="majorHAnsi"/>
                <w:color w:val="000000"/>
                <w:sz w:val="22"/>
                <w:szCs w:val="22"/>
              </w:rPr>
              <w:br/>
              <w:t>Especificações da CPU</w:t>
            </w:r>
            <w:r w:rsidRPr="007A5F6A">
              <w:rPr>
                <w:rFonts w:asciiTheme="majorHAnsi" w:eastAsia="Times New Roman" w:hAnsiTheme="majorHAnsi" w:cstheme="majorHAnsi"/>
                <w:color w:val="000000"/>
                <w:sz w:val="22"/>
                <w:szCs w:val="22"/>
              </w:rPr>
              <w:br/>
              <w:t>Número de núcleos 6</w:t>
            </w:r>
            <w:r w:rsidRPr="007A5F6A">
              <w:rPr>
                <w:rFonts w:asciiTheme="majorHAnsi" w:eastAsia="Times New Roman" w:hAnsiTheme="majorHAnsi" w:cstheme="majorHAnsi"/>
                <w:color w:val="000000"/>
                <w:sz w:val="22"/>
                <w:szCs w:val="22"/>
              </w:rPr>
              <w:br/>
              <w:t>Sistema operacional</w:t>
            </w:r>
            <w:r w:rsidRPr="007A5F6A">
              <w:rPr>
                <w:rFonts w:asciiTheme="majorHAnsi" w:eastAsia="Times New Roman" w:hAnsiTheme="majorHAnsi" w:cstheme="majorHAnsi"/>
                <w:color w:val="000000"/>
                <w:sz w:val="22"/>
                <w:szCs w:val="22"/>
              </w:rPr>
              <w:br/>
              <w:t>Windows 11 Pro, português (Brasil)</w:t>
            </w:r>
            <w:r w:rsidRPr="007A5F6A">
              <w:rPr>
                <w:rFonts w:asciiTheme="majorHAnsi" w:eastAsia="Times New Roman" w:hAnsiTheme="majorHAnsi" w:cstheme="majorHAnsi"/>
                <w:color w:val="000000"/>
                <w:sz w:val="22"/>
                <w:szCs w:val="22"/>
              </w:rPr>
              <w:br/>
              <w:t xml:space="preserve">Memória </w:t>
            </w:r>
            <w:r w:rsidRPr="007A5F6A">
              <w:rPr>
                <w:rFonts w:asciiTheme="majorHAnsi" w:eastAsia="Times New Roman" w:hAnsiTheme="majorHAnsi" w:cstheme="majorHAnsi"/>
                <w:color w:val="000000"/>
                <w:sz w:val="22"/>
                <w:szCs w:val="22"/>
              </w:rPr>
              <w:br/>
              <w:t>8GB DDR4 (1x8GB) 3200MT/s; Expansível até 64GB</w:t>
            </w:r>
            <w:r w:rsidRPr="007A5F6A">
              <w:rPr>
                <w:rFonts w:asciiTheme="majorHAnsi" w:eastAsia="Times New Roman" w:hAnsiTheme="majorHAnsi" w:cstheme="majorHAnsi"/>
                <w:color w:val="000000"/>
                <w:sz w:val="22"/>
                <w:szCs w:val="22"/>
              </w:rPr>
              <w:br/>
              <w:t xml:space="preserve">Armazenamento </w:t>
            </w:r>
            <w:r w:rsidRPr="007A5F6A">
              <w:rPr>
                <w:rFonts w:asciiTheme="majorHAnsi" w:eastAsia="Times New Roman" w:hAnsiTheme="majorHAnsi" w:cstheme="majorHAnsi"/>
                <w:color w:val="000000"/>
                <w:sz w:val="22"/>
                <w:szCs w:val="22"/>
              </w:rPr>
              <w:br/>
              <w:t>SSD de 512GB PCIe NVMe M.2</w:t>
            </w:r>
            <w:r w:rsidRPr="007A5F6A">
              <w:rPr>
                <w:rFonts w:asciiTheme="majorHAnsi" w:eastAsia="Times New Roman" w:hAnsiTheme="majorHAnsi" w:cstheme="majorHAnsi"/>
                <w:color w:val="000000"/>
                <w:sz w:val="22"/>
                <w:szCs w:val="22"/>
              </w:rPr>
              <w:br/>
              <w:t xml:space="preserve">Wireless </w:t>
            </w:r>
            <w:r w:rsidRPr="007A5F6A">
              <w:rPr>
                <w:rFonts w:asciiTheme="majorHAnsi" w:eastAsia="Times New Roman" w:hAnsiTheme="majorHAnsi" w:cstheme="majorHAnsi"/>
                <w:color w:val="000000"/>
                <w:sz w:val="22"/>
                <w:szCs w:val="22"/>
              </w:rPr>
              <w:br/>
              <w:t>Placa de Rede local sem fio (WLAN)  AX210 taxa de transferência de até 2400 Mbps, Wi-Fi 6E (802.11ax) 2x2 e Rede local com fio (LAN) Ethernet RJ45 Gigabit 10/100/1000 Mbps | com Bluetooth®</w:t>
            </w:r>
            <w:r w:rsidRPr="007A5F6A">
              <w:rPr>
                <w:rFonts w:asciiTheme="majorHAnsi" w:eastAsia="Times New Roman" w:hAnsiTheme="majorHAnsi" w:cstheme="majorHAnsi"/>
                <w:color w:val="000000"/>
                <w:sz w:val="22"/>
                <w:szCs w:val="22"/>
              </w:rPr>
              <w:br/>
              <w:t xml:space="preserve">Assistência técnica </w:t>
            </w:r>
            <w:r w:rsidRPr="007A5F6A">
              <w:rPr>
                <w:rFonts w:asciiTheme="majorHAnsi" w:eastAsia="Times New Roman" w:hAnsiTheme="majorHAnsi" w:cstheme="majorHAnsi"/>
                <w:color w:val="000000"/>
                <w:sz w:val="22"/>
                <w:szCs w:val="22"/>
              </w:rPr>
              <w:br/>
              <w:t>1 ano de garantia no local - Direto do fabricante</w:t>
            </w:r>
            <w:r w:rsidRPr="007A5F6A">
              <w:rPr>
                <w:rFonts w:asciiTheme="majorHAnsi" w:eastAsia="Times New Roman" w:hAnsiTheme="majorHAnsi" w:cstheme="majorHAnsi"/>
                <w:color w:val="000000"/>
                <w:sz w:val="22"/>
                <w:szCs w:val="22"/>
              </w:rPr>
              <w:br/>
              <w:t xml:space="preserve">Acompanha: Teclado com fio, ABNT 2, em português </w:t>
            </w:r>
            <w:r w:rsidRPr="007A5F6A">
              <w:rPr>
                <w:rFonts w:asciiTheme="majorHAnsi" w:eastAsia="Times New Roman" w:hAnsiTheme="majorHAnsi" w:cstheme="majorHAnsi"/>
                <w:color w:val="000000"/>
                <w:sz w:val="22"/>
                <w:szCs w:val="22"/>
              </w:rPr>
              <w:br/>
              <w:t>Mouse óptico com fio USB</w:t>
            </w:r>
            <w:r w:rsidRPr="007A5F6A">
              <w:rPr>
                <w:rFonts w:asciiTheme="majorHAnsi" w:eastAsia="Times New Roman" w:hAnsiTheme="majorHAnsi" w:cstheme="majorHAnsi"/>
                <w:color w:val="000000"/>
                <w:sz w:val="22"/>
                <w:szCs w:val="22"/>
              </w:rPr>
              <w:br/>
              <w:t>Monitor</w:t>
            </w:r>
            <w:r w:rsidRPr="007A5F6A">
              <w:rPr>
                <w:rFonts w:asciiTheme="majorHAnsi" w:eastAsia="Times New Roman" w:hAnsiTheme="majorHAnsi" w:cstheme="majorHAnsi"/>
                <w:color w:val="000000"/>
                <w:sz w:val="22"/>
                <w:szCs w:val="22"/>
              </w:rPr>
              <w:br/>
              <w:t>Tamanho da tela: 19.5</w:t>
            </w:r>
            <w:r w:rsidRPr="007A5F6A">
              <w:rPr>
                <w:rFonts w:asciiTheme="majorHAnsi" w:eastAsia="Times New Roman" w:hAnsiTheme="majorHAnsi" w:cstheme="majorHAnsi"/>
                <w:color w:val="000000"/>
                <w:sz w:val="22"/>
                <w:szCs w:val="22"/>
              </w:rPr>
              <w:br/>
              <w:t>Tipo da tela: led</w:t>
            </w:r>
            <w:r w:rsidRPr="007A5F6A">
              <w:rPr>
                <w:rFonts w:asciiTheme="majorHAnsi" w:eastAsia="Times New Roman" w:hAnsiTheme="majorHAnsi" w:cstheme="majorHAnsi"/>
                <w:color w:val="000000"/>
                <w:sz w:val="22"/>
                <w:szCs w:val="22"/>
              </w:rPr>
              <w:br/>
              <w:t>Resolução máxima: HD 1440x900</w:t>
            </w:r>
            <w:r w:rsidRPr="007A5F6A">
              <w:rPr>
                <w:rFonts w:asciiTheme="majorHAnsi" w:eastAsia="Times New Roman" w:hAnsiTheme="majorHAnsi" w:cstheme="majorHAnsi"/>
                <w:color w:val="000000"/>
                <w:sz w:val="22"/>
                <w:szCs w:val="22"/>
              </w:rPr>
              <w:br/>
              <w:t>Taxa de atualização: 75Hz</w:t>
            </w:r>
            <w:r w:rsidRPr="007A5F6A">
              <w:rPr>
                <w:rFonts w:asciiTheme="majorHAnsi" w:eastAsia="Times New Roman" w:hAnsiTheme="majorHAnsi" w:cstheme="majorHAnsi"/>
                <w:color w:val="000000"/>
                <w:sz w:val="22"/>
                <w:szCs w:val="22"/>
              </w:rPr>
              <w:br/>
              <w:t>Conexão: vga e hdmi</w:t>
            </w:r>
            <w:r w:rsidRPr="007A5F6A">
              <w:rPr>
                <w:rFonts w:asciiTheme="majorHAnsi" w:eastAsia="Times New Roman" w:hAnsiTheme="majorHAnsi" w:cstheme="majorHAnsi"/>
                <w:color w:val="000000"/>
                <w:sz w:val="22"/>
                <w:szCs w:val="22"/>
              </w:rPr>
              <w:br/>
              <w:t>Tipo de Monitor: Widescreen</w:t>
            </w:r>
            <w:r w:rsidRPr="007A5F6A">
              <w:rPr>
                <w:rFonts w:asciiTheme="majorHAnsi" w:eastAsia="Times New Roman" w:hAnsiTheme="majorHAnsi" w:cstheme="majorHAnsi"/>
                <w:color w:val="000000"/>
                <w:sz w:val="22"/>
                <w:szCs w:val="22"/>
              </w:rPr>
              <w:br/>
              <w:t>Ajuste: de inclinação</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Vesa: Sim, fixação na parede ou em suportes, 100x100mm</w:t>
            </w:r>
            <w:r w:rsidRPr="007A5F6A">
              <w:rPr>
                <w:rFonts w:asciiTheme="majorHAnsi" w:eastAsia="Times New Roman" w:hAnsiTheme="majorHAnsi" w:cstheme="majorHAnsi"/>
                <w:color w:val="000000"/>
                <w:sz w:val="22"/>
                <w:szCs w:val="22"/>
              </w:rPr>
              <w:br/>
              <w:t>Portas</w:t>
            </w:r>
            <w:r w:rsidRPr="007A5F6A">
              <w:rPr>
                <w:rFonts w:asciiTheme="majorHAnsi" w:eastAsia="Times New Roman" w:hAnsiTheme="majorHAnsi" w:cstheme="majorHAnsi"/>
                <w:color w:val="000000"/>
                <w:sz w:val="22"/>
                <w:szCs w:val="22"/>
              </w:rPr>
              <w:br/>
              <w:t>Parte frontal:</w:t>
            </w:r>
            <w:r w:rsidRPr="007A5F6A">
              <w:rPr>
                <w:rFonts w:asciiTheme="majorHAnsi" w:eastAsia="Times New Roman" w:hAnsiTheme="majorHAnsi" w:cstheme="majorHAnsi"/>
                <w:color w:val="000000"/>
                <w:sz w:val="22"/>
                <w:szCs w:val="22"/>
              </w:rPr>
              <w:br/>
              <w:t>2 portas USB 2.0</w:t>
            </w:r>
            <w:r w:rsidRPr="007A5F6A">
              <w:rPr>
                <w:rFonts w:asciiTheme="majorHAnsi" w:eastAsia="Times New Roman" w:hAnsiTheme="majorHAnsi" w:cstheme="majorHAnsi"/>
                <w:color w:val="000000"/>
                <w:sz w:val="22"/>
                <w:szCs w:val="22"/>
              </w:rPr>
              <w:br/>
              <w:t>2 portas USB 3.2 de 1ª geração</w:t>
            </w:r>
            <w:r w:rsidRPr="007A5F6A">
              <w:rPr>
                <w:rFonts w:asciiTheme="majorHAnsi" w:eastAsia="Times New Roman" w:hAnsiTheme="majorHAnsi" w:cstheme="majorHAnsi"/>
                <w:color w:val="000000"/>
                <w:sz w:val="22"/>
                <w:szCs w:val="22"/>
              </w:rPr>
              <w:br/>
              <w:t>1 entrada global para headset</w:t>
            </w:r>
            <w:r w:rsidRPr="007A5F6A">
              <w:rPr>
                <w:rFonts w:asciiTheme="majorHAnsi" w:eastAsia="Times New Roman" w:hAnsiTheme="majorHAnsi" w:cstheme="majorHAnsi"/>
                <w:color w:val="000000"/>
                <w:sz w:val="22"/>
                <w:szCs w:val="22"/>
              </w:rPr>
              <w:br/>
              <w:t>Traseiras:</w:t>
            </w:r>
            <w:r w:rsidRPr="007A5F6A">
              <w:rPr>
                <w:rFonts w:asciiTheme="majorHAnsi" w:eastAsia="Times New Roman" w:hAnsiTheme="majorHAnsi" w:cstheme="majorHAnsi"/>
                <w:color w:val="000000"/>
                <w:sz w:val="22"/>
                <w:szCs w:val="22"/>
              </w:rPr>
              <w:br/>
              <w:t>2 portas USB 2.0 com Smart Power</w:t>
            </w:r>
            <w:r w:rsidRPr="007A5F6A">
              <w:rPr>
                <w:rFonts w:asciiTheme="majorHAnsi" w:eastAsia="Times New Roman" w:hAnsiTheme="majorHAnsi" w:cstheme="majorHAnsi"/>
                <w:color w:val="000000"/>
                <w:sz w:val="22"/>
                <w:szCs w:val="22"/>
              </w:rPr>
              <w:br/>
              <w:t>2 portas USB 3.2 de 1ª geração</w:t>
            </w:r>
            <w:r w:rsidRPr="007A5F6A">
              <w:rPr>
                <w:rFonts w:asciiTheme="majorHAnsi" w:eastAsia="Times New Roman" w:hAnsiTheme="majorHAnsi" w:cstheme="majorHAnsi"/>
                <w:color w:val="000000"/>
                <w:sz w:val="22"/>
                <w:szCs w:val="22"/>
              </w:rPr>
              <w:br/>
              <w:t>1 porta de saída de áudio</w:t>
            </w:r>
            <w:r w:rsidRPr="007A5F6A">
              <w:rPr>
                <w:rFonts w:asciiTheme="majorHAnsi" w:eastAsia="Times New Roman" w:hAnsiTheme="majorHAnsi" w:cstheme="majorHAnsi"/>
                <w:color w:val="000000"/>
                <w:sz w:val="22"/>
                <w:szCs w:val="22"/>
              </w:rPr>
              <w:br/>
              <w:t>1 porta Ethernet RJ-45</w:t>
            </w:r>
            <w:r w:rsidRPr="007A5F6A">
              <w:rPr>
                <w:rFonts w:asciiTheme="majorHAnsi" w:eastAsia="Times New Roman" w:hAnsiTheme="majorHAnsi" w:cstheme="majorHAnsi"/>
                <w:color w:val="000000"/>
                <w:sz w:val="22"/>
                <w:szCs w:val="22"/>
              </w:rPr>
              <w:br/>
              <w:t>1 porta para fonte de alimentação CA</w:t>
            </w:r>
            <w:r w:rsidRPr="007A5F6A">
              <w:rPr>
                <w:rFonts w:asciiTheme="majorHAnsi" w:eastAsia="Times New Roman" w:hAnsiTheme="majorHAnsi" w:cstheme="majorHAnsi"/>
                <w:color w:val="000000"/>
                <w:sz w:val="22"/>
                <w:szCs w:val="22"/>
              </w:rPr>
              <w:br/>
              <w:t>1 porta HDMI 1.4b</w:t>
            </w:r>
            <w:r w:rsidRPr="007A5F6A">
              <w:rPr>
                <w:rFonts w:asciiTheme="majorHAnsi" w:eastAsia="Times New Roman" w:hAnsiTheme="majorHAnsi" w:cstheme="majorHAnsi"/>
                <w:color w:val="000000"/>
                <w:sz w:val="22"/>
                <w:szCs w:val="22"/>
              </w:rPr>
              <w:br/>
              <w:t>1 porta DisplayPort 1.4</w:t>
            </w:r>
            <w:r w:rsidRPr="007A5F6A">
              <w:rPr>
                <w:rFonts w:asciiTheme="majorHAnsi" w:eastAsia="Times New Roman" w:hAnsiTheme="majorHAnsi" w:cstheme="majorHAnsi"/>
                <w:color w:val="000000"/>
                <w:sz w:val="22"/>
                <w:szCs w:val="22"/>
              </w:rPr>
              <w:br/>
              <w:t>Slots</w:t>
            </w:r>
            <w:r w:rsidRPr="007A5F6A">
              <w:rPr>
                <w:rFonts w:asciiTheme="majorHAnsi" w:eastAsia="Times New Roman" w:hAnsiTheme="majorHAnsi" w:cstheme="majorHAnsi"/>
                <w:color w:val="000000"/>
                <w:sz w:val="22"/>
                <w:szCs w:val="22"/>
              </w:rPr>
              <w:br/>
              <w:t>1 porta SATA 3.0</w:t>
            </w:r>
            <w:r w:rsidRPr="007A5F6A">
              <w:rPr>
                <w:rFonts w:asciiTheme="majorHAnsi" w:eastAsia="Times New Roman" w:hAnsiTheme="majorHAnsi" w:cstheme="majorHAnsi"/>
                <w:color w:val="000000"/>
                <w:sz w:val="22"/>
                <w:szCs w:val="22"/>
              </w:rPr>
              <w:br/>
              <w:t>1 porta SATA 2.0</w:t>
            </w:r>
            <w:r w:rsidRPr="007A5F6A">
              <w:rPr>
                <w:rFonts w:asciiTheme="majorHAnsi" w:eastAsia="Times New Roman" w:hAnsiTheme="majorHAnsi" w:cstheme="majorHAnsi"/>
                <w:color w:val="000000"/>
                <w:sz w:val="22"/>
                <w:szCs w:val="22"/>
              </w:rPr>
              <w:br/>
              <w:t>1 slot PCIe-Express X16 de meia altura</w:t>
            </w:r>
            <w:r w:rsidRPr="007A5F6A">
              <w:rPr>
                <w:rFonts w:asciiTheme="majorHAnsi" w:eastAsia="Times New Roman" w:hAnsiTheme="majorHAnsi" w:cstheme="majorHAnsi"/>
                <w:color w:val="000000"/>
                <w:sz w:val="22"/>
                <w:szCs w:val="22"/>
              </w:rPr>
              <w:br/>
              <w:t>1 slot PCIe-Express x1 de meia altura</w:t>
            </w:r>
          </w:p>
        </w:tc>
        <w:tc>
          <w:tcPr>
            <w:tcW w:w="568" w:type="dxa"/>
            <w:tcBorders>
              <w:top w:val="nil"/>
              <w:left w:val="nil"/>
              <w:bottom w:val="single" w:sz="4" w:space="0" w:color="000000"/>
              <w:right w:val="single" w:sz="4" w:space="0" w:color="000000"/>
            </w:tcBorders>
            <w:shd w:val="clear" w:color="auto" w:fill="auto"/>
            <w:noWrap/>
            <w:vAlign w:val="bottom"/>
            <w:hideMark/>
          </w:tcPr>
          <w:p w14:paraId="61719CAC"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UN</w:t>
            </w:r>
          </w:p>
        </w:tc>
        <w:tc>
          <w:tcPr>
            <w:tcW w:w="846" w:type="dxa"/>
            <w:tcBorders>
              <w:top w:val="nil"/>
              <w:left w:val="nil"/>
              <w:bottom w:val="single" w:sz="4" w:space="0" w:color="000000"/>
              <w:right w:val="single" w:sz="4" w:space="0" w:color="000000"/>
            </w:tcBorders>
            <w:shd w:val="clear" w:color="auto" w:fill="auto"/>
            <w:noWrap/>
            <w:vAlign w:val="bottom"/>
            <w:hideMark/>
          </w:tcPr>
          <w:p w14:paraId="5E944AD3"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3,0000</w:t>
            </w:r>
          </w:p>
        </w:tc>
      </w:tr>
      <w:tr w:rsidR="00B158F6" w:rsidRPr="007A5F6A" w14:paraId="7D9241FD"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80A7B3B"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16</w:t>
            </w:r>
          </w:p>
        </w:tc>
        <w:tc>
          <w:tcPr>
            <w:tcW w:w="1013" w:type="dxa"/>
            <w:tcBorders>
              <w:top w:val="nil"/>
              <w:left w:val="nil"/>
              <w:bottom w:val="single" w:sz="4" w:space="0" w:color="000000"/>
              <w:right w:val="single" w:sz="4" w:space="0" w:color="000000"/>
            </w:tcBorders>
            <w:shd w:val="clear" w:color="auto" w:fill="auto"/>
            <w:noWrap/>
            <w:vAlign w:val="bottom"/>
            <w:hideMark/>
          </w:tcPr>
          <w:p w14:paraId="15264D3E"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206689</w:t>
            </w:r>
          </w:p>
        </w:tc>
        <w:tc>
          <w:tcPr>
            <w:tcW w:w="6358" w:type="dxa"/>
            <w:tcBorders>
              <w:top w:val="nil"/>
              <w:left w:val="nil"/>
              <w:bottom w:val="single" w:sz="4" w:space="0" w:color="000000"/>
              <w:right w:val="single" w:sz="4" w:space="0" w:color="000000"/>
            </w:tcBorders>
            <w:shd w:val="clear" w:color="auto" w:fill="auto"/>
            <w:vAlign w:val="bottom"/>
            <w:hideMark/>
          </w:tcPr>
          <w:p w14:paraId="796E0FF2" w14:textId="77777777"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NEBULIZADOR HOSPITALAR COM SUPORTE -Válvula de ar com no mínimo quatro saídas simultaneamente.</w:t>
            </w:r>
            <w:r w:rsidRPr="007A5F6A">
              <w:rPr>
                <w:rFonts w:asciiTheme="majorHAnsi" w:eastAsia="Times New Roman" w:hAnsiTheme="majorHAnsi" w:cstheme="majorHAnsi"/>
                <w:color w:val="000000"/>
                <w:sz w:val="22"/>
                <w:szCs w:val="22"/>
              </w:rPr>
              <w:br/>
              <w:t xml:space="preserve">Voltagem: Bivolt automático </w:t>
            </w:r>
          </w:p>
        </w:tc>
        <w:tc>
          <w:tcPr>
            <w:tcW w:w="568" w:type="dxa"/>
            <w:tcBorders>
              <w:top w:val="nil"/>
              <w:left w:val="nil"/>
              <w:bottom w:val="single" w:sz="4" w:space="0" w:color="000000"/>
              <w:right w:val="single" w:sz="4" w:space="0" w:color="000000"/>
            </w:tcBorders>
            <w:shd w:val="clear" w:color="auto" w:fill="auto"/>
            <w:noWrap/>
            <w:vAlign w:val="bottom"/>
            <w:hideMark/>
          </w:tcPr>
          <w:p w14:paraId="0E66C19C"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171E398B"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B158F6" w:rsidRPr="007A5F6A" w14:paraId="1A5DBE7C"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6EFA8576"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17</w:t>
            </w:r>
          </w:p>
        </w:tc>
        <w:tc>
          <w:tcPr>
            <w:tcW w:w="1013" w:type="dxa"/>
            <w:tcBorders>
              <w:top w:val="nil"/>
              <w:left w:val="nil"/>
              <w:bottom w:val="single" w:sz="4" w:space="0" w:color="000000"/>
              <w:right w:val="single" w:sz="4" w:space="0" w:color="000000"/>
            </w:tcBorders>
            <w:shd w:val="clear" w:color="auto" w:fill="auto"/>
            <w:noWrap/>
            <w:vAlign w:val="bottom"/>
            <w:hideMark/>
          </w:tcPr>
          <w:p w14:paraId="1BDEF821"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206705</w:t>
            </w:r>
          </w:p>
        </w:tc>
        <w:tc>
          <w:tcPr>
            <w:tcW w:w="6358" w:type="dxa"/>
            <w:tcBorders>
              <w:top w:val="nil"/>
              <w:left w:val="nil"/>
              <w:bottom w:val="single" w:sz="4" w:space="0" w:color="000000"/>
              <w:right w:val="single" w:sz="4" w:space="0" w:color="000000"/>
            </w:tcBorders>
            <w:shd w:val="clear" w:color="auto" w:fill="auto"/>
            <w:noWrap/>
            <w:vAlign w:val="bottom"/>
            <w:hideMark/>
          </w:tcPr>
          <w:p w14:paraId="53E1D1FE" w14:textId="36A77EAB"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NOBREAK (PARA COMPUTADOR/IMPRESSORA)</w:t>
            </w:r>
            <w:r w:rsidR="00546213">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w:t>
            </w:r>
            <w:r w:rsidR="00546213">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Especificação mínima: que se encontre em linha de produção pelo fabricante. Nobreak com potência nominal mínima de 1,2 kVA. Potência real mínima de 500 W. Tensão entrada 115 / 127 / 220 V (em corrente alternada) com comutação automática. Tensão de saída 110 / 115 ou 220 V (a ser definida pelo solicitante). Alarme audiovisual. Bateria interna selada. Autonomia a plena carga de, no mínimo, 15 minutos considerando consumo de 240 W. Possuir, no mínimo, seis tomadas de saída padrão brasileiro.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1941EC78"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1119805A"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4,0000</w:t>
            </w:r>
          </w:p>
        </w:tc>
      </w:tr>
      <w:tr w:rsidR="00B158F6" w:rsidRPr="007A5F6A" w14:paraId="49745A0B"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96160F5"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18</w:t>
            </w:r>
          </w:p>
        </w:tc>
        <w:tc>
          <w:tcPr>
            <w:tcW w:w="1013" w:type="dxa"/>
            <w:tcBorders>
              <w:top w:val="nil"/>
              <w:left w:val="nil"/>
              <w:bottom w:val="single" w:sz="4" w:space="0" w:color="000000"/>
              <w:right w:val="single" w:sz="4" w:space="0" w:color="000000"/>
            </w:tcBorders>
            <w:shd w:val="clear" w:color="auto" w:fill="auto"/>
            <w:noWrap/>
            <w:vAlign w:val="bottom"/>
            <w:hideMark/>
          </w:tcPr>
          <w:p w14:paraId="47D15C8A"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204396</w:t>
            </w:r>
          </w:p>
        </w:tc>
        <w:tc>
          <w:tcPr>
            <w:tcW w:w="6358" w:type="dxa"/>
            <w:tcBorders>
              <w:top w:val="nil"/>
              <w:left w:val="nil"/>
              <w:bottom w:val="single" w:sz="4" w:space="0" w:color="000000"/>
              <w:right w:val="single" w:sz="4" w:space="0" w:color="000000"/>
            </w:tcBorders>
            <w:shd w:val="clear" w:color="auto" w:fill="auto"/>
            <w:vAlign w:val="bottom"/>
            <w:hideMark/>
          </w:tcPr>
          <w:p w14:paraId="45D7E330" w14:textId="3222F26E"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NOTEBOOK-Processador MARCA REFERENCIA, DELL, SAMSUNG, LG</w:t>
            </w:r>
            <w:r w:rsidRPr="007A5F6A">
              <w:rPr>
                <w:rFonts w:asciiTheme="majorHAnsi" w:eastAsia="Times New Roman" w:hAnsiTheme="majorHAnsi" w:cstheme="majorHAnsi"/>
                <w:color w:val="000000"/>
                <w:sz w:val="22"/>
                <w:szCs w:val="22"/>
              </w:rPr>
              <w:br/>
              <w:t>12ª geração (10-core, cache de 12MB, até 4.4GHz)</w:t>
            </w:r>
            <w:r w:rsidRPr="007A5F6A">
              <w:rPr>
                <w:rFonts w:asciiTheme="majorHAnsi" w:eastAsia="Times New Roman" w:hAnsiTheme="majorHAnsi" w:cstheme="majorHAnsi"/>
                <w:color w:val="000000"/>
                <w:sz w:val="22"/>
                <w:szCs w:val="22"/>
              </w:rPr>
              <w:br/>
              <w:t>Especificações da CPU</w:t>
            </w:r>
            <w:r w:rsidRPr="007A5F6A">
              <w:rPr>
                <w:rFonts w:asciiTheme="majorHAnsi" w:eastAsia="Times New Roman" w:hAnsiTheme="majorHAnsi" w:cstheme="majorHAnsi"/>
                <w:color w:val="000000"/>
                <w:sz w:val="22"/>
                <w:szCs w:val="22"/>
              </w:rPr>
              <w:br/>
              <w:t>Número de núcleos 10</w:t>
            </w:r>
            <w:r w:rsidRPr="007A5F6A">
              <w:rPr>
                <w:rFonts w:asciiTheme="majorHAnsi" w:eastAsia="Times New Roman" w:hAnsiTheme="majorHAnsi" w:cstheme="majorHAnsi"/>
                <w:color w:val="000000"/>
                <w:sz w:val="22"/>
                <w:szCs w:val="22"/>
              </w:rPr>
              <w:br/>
              <w:t>Nº de Performance-cores 2</w:t>
            </w:r>
            <w:r w:rsidRPr="007A5F6A">
              <w:rPr>
                <w:rFonts w:asciiTheme="majorHAnsi" w:eastAsia="Times New Roman" w:hAnsiTheme="majorHAnsi" w:cstheme="majorHAnsi"/>
                <w:color w:val="000000"/>
                <w:sz w:val="22"/>
                <w:szCs w:val="22"/>
              </w:rPr>
              <w:br/>
              <w:t>Nº de Efficient-cores 8</w:t>
            </w:r>
            <w:r w:rsidRPr="007A5F6A">
              <w:rPr>
                <w:rFonts w:asciiTheme="majorHAnsi" w:eastAsia="Times New Roman" w:hAnsiTheme="majorHAnsi" w:cstheme="majorHAnsi"/>
                <w:color w:val="000000"/>
                <w:sz w:val="22"/>
                <w:szCs w:val="22"/>
              </w:rPr>
              <w:br/>
              <w:t>Total de threads 12</w:t>
            </w:r>
            <w:r w:rsidRPr="007A5F6A">
              <w:rPr>
                <w:rFonts w:asciiTheme="majorHAnsi" w:eastAsia="Times New Roman" w:hAnsiTheme="majorHAnsi" w:cstheme="majorHAnsi"/>
                <w:color w:val="000000"/>
                <w:sz w:val="22"/>
                <w:szCs w:val="22"/>
              </w:rPr>
              <w:br/>
              <w:t>Frequência turbo max 4.40 GHz</w:t>
            </w:r>
            <w:r w:rsidRPr="007A5F6A">
              <w:rPr>
                <w:rFonts w:asciiTheme="majorHAnsi" w:eastAsia="Times New Roman" w:hAnsiTheme="majorHAnsi" w:cstheme="majorHAnsi"/>
                <w:color w:val="000000"/>
                <w:sz w:val="22"/>
                <w:szCs w:val="22"/>
              </w:rPr>
              <w:br/>
              <w:t>Frequência turbo máx. do Performance-core 4.40 GHz</w:t>
            </w:r>
            <w:r w:rsidRPr="007A5F6A">
              <w:rPr>
                <w:rFonts w:asciiTheme="majorHAnsi" w:eastAsia="Times New Roman" w:hAnsiTheme="majorHAnsi" w:cstheme="majorHAnsi"/>
                <w:color w:val="000000"/>
                <w:sz w:val="22"/>
                <w:szCs w:val="22"/>
              </w:rPr>
              <w:br/>
              <w:t>Frequência turbo máx. do Efficient-core 3.30 GHz</w:t>
            </w:r>
            <w:r w:rsidRPr="007A5F6A">
              <w:rPr>
                <w:rFonts w:asciiTheme="majorHAnsi" w:eastAsia="Times New Roman" w:hAnsiTheme="majorHAnsi" w:cstheme="majorHAnsi"/>
                <w:color w:val="000000"/>
                <w:sz w:val="22"/>
                <w:szCs w:val="22"/>
              </w:rPr>
              <w:br/>
              <w:t>Cache 12 MB Smart Cache</w:t>
            </w:r>
            <w:r w:rsidRPr="007A5F6A">
              <w:rPr>
                <w:rFonts w:asciiTheme="majorHAnsi" w:eastAsia="Times New Roman" w:hAnsiTheme="majorHAnsi" w:cstheme="majorHAnsi"/>
                <w:color w:val="000000"/>
                <w:sz w:val="22"/>
                <w:szCs w:val="22"/>
              </w:rPr>
              <w:br/>
              <w:t>Potência básica do processador 15 W</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Energia turbo máxima 55 W</w:t>
            </w:r>
            <w:r w:rsidRPr="007A5F6A">
              <w:rPr>
                <w:rFonts w:asciiTheme="majorHAnsi" w:eastAsia="Times New Roman" w:hAnsiTheme="majorHAnsi" w:cstheme="majorHAnsi"/>
                <w:color w:val="000000"/>
                <w:sz w:val="22"/>
                <w:szCs w:val="22"/>
              </w:rPr>
              <w:br/>
              <w:t>Informações complementares</w:t>
            </w:r>
            <w:r w:rsidRPr="007A5F6A">
              <w:rPr>
                <w:rFonts w:asciiTheme="majorHAnsi" w:eastAsia="Times New Roman" w:hAnsiTheme="majorHAnsi" w:cstheme="majorHAnsi"/>
                <w:color w:val="000000"/>
                <w:sz w:val="22"/>
                <w:szCs w:val="22"/>
              </w:rPr>
              <w:br/>
              <w:t>Status Launched</w:t>
            </w:r>
            <w:r w:rsidRPr="007A5F6A">
              <w:rPr>
                <w:rFonts w:asciiTheme="majorHAnsi" w:eastAsia="Times New Roman" w:hAnsiTheme="majorHAnsi" w:cstheme="majorHAnsi"/>
                <w:color w:val="000000"/>
                <w:sz w:val="22"/>
                <w:szCs w:val="22"/>
              </w:rPr>
              <w:br/>
              <w:t>Data de introdução Q1'22</w:t>
            </w:r>
            <w:r w:rsidRPr="007A5F6A">
              <w:rPr>
                <w:rFonts w:asciiTheme="majorHAnsi" w:eastAsia="Times New Roman" w:hAnsiTheme="majorHAnsi" w:cstheme="majorHAnsi"/>
                <w:color w:val="000000"/>
                <w:sz w:val="22"/>
                <w:szCs w:val="22"/>
              </w:rPr>
              <w:br/>
              <w:t>Opções integradas disponíveis Não</w:t>
            </w:r>
            <w:r w:rsidRPr="007A5F6A">
              <w:rPr>
                <w:rFonts w:asciiTheme="majorHAnsi" w:eastAsia="Times New Roman" w:hAnsiTheme="majorHAnsi" w:cstheme="majorHAnsi"/>
                <w:color w:val="000000"/>
                <w:sz w:val="22"/>
                <w:szCs w:val="22"/>
              </w:rPr>
              <w:br/>
              <w:t>Ficha técnica</w:t>
            </w:r>
            <w:r w:rsidR="001A21D9">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Ver agora</w:t>
            </w:r>
            <w:r w:rsidRPr="007A5F6A">
              <w:rPr>
                <w:rFonts w:asciiTheme="majorHAnsi" w:eastAsia="Times New Roman" w:hAnsiTheme="majorHAnsi" w:cstheme="majorHAnsi"/>
                <w:color w:val="000000"/>
                <w:sz w:val="22"/>
                <w:szCs w:val="22"/>
              </w:rPr>
              <w:br/>
              <w:t>Especificações de memória</w:t>
            </w:r>
            <w:r w:rsidRPr="007A5F6A">
              <w:rPr>
                <w:rFonts w:asciiTheme="majorHAnsi" w:eastAsia="Times New Roman" w:hAnsiTheme="majorHAnsi" w:cstheme="majorHAnsi"/>
                <w:color w:val="000000"/>
                <w:sz w:val="22"/>
                <w:szCs w:val="22"/>
              </w:rPr>
              <w:br/>
              <w:t>Tipos de memória Up to DDR5 4800 MT/s</w:t>
            </w:r>
            <w:r w:rsidRPr="007A5F6A">
              <w:rPr>
                <w:rFonts w:asciiTheme="majorHAnsi" w:eastAsia="Times New Roman" w:hAnsiTheme="majorHAnsi" w:cstheme="majorHAnsi"/>
                <w:color w:val="000000"/>
                <w:sz w:val="22"/>
                <w:szCs w:val="22"/>
              </w:rPr>
              <w:br/>
              <w:t>Up to DDR4 3200 MT/s</w:t>
            </w:r>
            <w:r w:rsidRPr="007A5F6A">
              <w:rPr>
                <w:rFonts w:asciiTheme="majorHAnsi" w:eastAsia="Times New Roman" w:hAnsiTheme="majorHAnsi" w:cstheme="majorHAnsi"/>
                <w:color w:val="000000"/>
                <w:sz w:val="22"/>
                <w:szCs w:val="22"/>
              </w:rPr>
              <w:br/>
              <w:t>Up to LPDDR5 5200 MT/s</w:t>
            </w:r>
            <w:r w:rsidRPr="007A5F6A">
              <w:rPr>
                <w:rFonts w:asciiTheme="majorHAnsi" w:eastAsia="Times New Roman" w:hAnsiTheme="majorHAnsi" w:cstheme="majorHAnsi"/>
                <w:color w:val="000000"/>
                <w:sz w:val="22"/>
                <w:szCs w:val="22"/>
              </w:rPr>
              <w:br/>
              <w:t>Up to LPDDR4x 4267 MT/s</w:t>
            </w:r>
            <w:r w:rsidRPr="007A5F6A">
              <w:rPr>
                <w:rFonts w:asciiTheme="majorHAnsi" w:eastAsia="Times New Roman" w:hAnsiTheme="majorHAnsi" w:cstheme="majorHAnsi"/>
                <w:color w:val="000000"/>
                <w:sz w:val="22"/>
                <w:szCs w:val="22"/>
              </w:rPr>
              <w:br/>
              <w:t>Nº máximo de canais de memória 2</w:t>
            </w:r>
            <w:r w:rsidRPr="007A5F6A">
              <w:rPr>
                <w:rFonts w:asciiTheme="majorHAnsi" w:eastAsia="Times New Roman" w:hAnsiTheme="majorHAnsi" w:cstheme="majorHAnsi"/>
                <w:color w:val="000000"/>
                <w:sz w:val="22"/>
                <w:szCs w:val="22"/>
              </w:rPr>
              <w:br/>
              <w:t>Compatibilidade com memória ECC Não</w:t>
            </w:r>
            <w:r w:rsidRPr="007A5F6A">
              <w:rPr>
                <w:rFonts w:asciiTheme="majorHAnsi" w:eastAsia="Times New Roman" w:hAnsiTheme="majorHAnsi" w:cstheme="majorHAnsi"/>
                <w:color w:val="000000"/>
                <w:sz w:val="22"/>
                <w:szCs w:val="22"/>
              </w:rPr>
              <w:br/>
              <w:t>GPU Especificações</w:t>
            </w:r>
            <w:r w:rsidRPr="007A5F6A">
              <w:rPr>
                <w:rFonts w:asciiTheme="majorHAnsi" w:eastAsia="Times New Roman" w:hAnsiTheme="majorHAnsi" w:cstheme="majorHAnsi"/>
                <w:color w:val="000000"/>
                <w:sz w:val="22"/>
                <w:szCs w:val="22"/>
              </w:rPr>
              <w:br/>
              <w:t>Máxima frequência dinâmica da placa gráfica 1.20 GHz</w:t>
            </w:r>
            <w:r w:rsidRPr="007A5F6A">
              <w:rPr>
                <w:rFonts w:asciiTheme="majorHAnsi" w:eastAsia="Times New Roman" w:hAnsiTheme="majorHAnsi" w:cstheme="majorHAnsi"/>
                <w:color w:val="000000"/>
                <w:sz w:val="22"/>
                <w:szCs w:val="22"/>
              </w:rPr>
              <w:br/>
              <w:t>Saída gráfica eDP 1.4b, DP 1.4a, HDMI 2.1</w:t>
            </w:r>
            <w:r w:rsidRPr="007A5F6A">
              <w:rPr>
                <w:rFonts w:asciiTheme="majorHAnsi" w:eastAsia="Times New Roman" w:hAnsiTheme="majorHAnsi" w:cstheme="majorHAnsi"/>
                <w:color w:val="000000"/>
                <w:sz w:val="22"/>
                <w:szCs w:val="22"/>
              </w:rPr>
              <w:br/>
              <w:t>Unidades de Execução 80</w:t>
            </w:r>
            <w:r w:rsidRPr="007A5F6A">
              <w:rPr>
                <w:rFonts w:asciiTheme="majorHAnsi" w:eastAsia="Times New Roman" w:hAnsiTheme="majorHAnsi" w:cstheme="majorHAnsi"/>
                <w:color w:val="000000"/>
                <w:sz w:val="22"/>
                <w:szCs w:val="22"/>
              </w:rPr>
              <w:br/>
              <w:t>Resolução máxima (HDMI) 4096 x 2304 @ 60Hz</w:t>
            </w:r>
            <w:r w:rsidRPr="007A5F6A">
              <w:rPr>
                <w:rFonts w:asciiTheme="majorHAnsi" w:eastAsia="Times New Roman" w:hAnsiTheme="majorHAnsi" w:cstheme="majorHAnsi"/>
                <w:color w:val="000000"/>
                <w:sz w:val="22"/>
                <w:szCs w:val="22"/>
              </w:rPr>
              <w:br/>
              <w:t>Resolução máxima (DP) 7680 x 4320 @ 60Hz</w:t>
            </w:r>
            <w:r w:rsidRPr="007A5F6A">
              <w:rPr>
                <w:rFonts w:asciiTheme="majorHAnsi" w:eastAsia="Times New Roman" w:hAnsiTheme="majorHAnsi" w:cstheme="majorHAnsi"/>
                <w:color w:val="000000"/>
                <w:sz w:val="22"/>
                <w:szCs w:val="22"/>
              </w:rPr>
              <w:br/>
              <w:t>Resolução máxima (eDP - tela plana integrada) 4096 x 2304 @ 120Hz</w:t>
            </w:r>
            <w:r w:rsidRPr="007A5F6A">
              <w:rPr>
                <w:rFonts w:asciiTheme="majorHAnsi" w:eastAsia="Times New Roman" w:hAnsiTheme="majorHAnsi" w:cstheme="majorHAnsi"/>
                <w:color w:val="000000"/>
                <w:sz w:val="22"/>
                <w:szCs w:val="22"/>
              </w:rPr>
              <w:br/>
              <w:t>Suporte para DirectX* 12.1</w:t>
            </w:r>
            <w:r w:rsidRPr="007A5F6A">
              <w:rPr>
                <w:rFonts w:asciiTheme="majorHAnsi" w:eastAsia="Times New Roman" w:hAnsiTheme="majorHAnsi" w:cstheme="majorHAnsi"/>
                <w:color w:val="000000"/>
                <w:sz w:val="22"/>
                <w:szCs w:val="22"/>
              </w:rPr>
              <w:br/>
              <w:t>Suporte para OpenGL* 4.6</w:t>
            </w:r>
            <w:r w:rsidRPr="007A5F6A">
              <w:rPr>
                <w:rFonts w:asciiTheme="majorHAnsi" w:eastAsia="Times New Roman" w:hAnsiTheme="majorHAnsi" w:cstheme="majorHAnsi"/>
                <w:color w:val="000000"/>
                <w:sz w:val="22"/>
                <w:szCs w:val="22"/>
              </w:rPr>
              <w:br/>
              <w:t>Suporte a OpenCL* 3.0</w:t>
            </w:r>
            <w:r w:rsidRPr="007A5F6A">
              <w:rPr>
                <w:rFonts w:asciiTheme="majorHAnsi" w:eastAsia="Times New Roman" w:hAnsiTheme="majorHAnsi" w:cstheme="majorHAnsi"/>
                <w:color w:val="000000"/>
                <w:sz w:val="22"/>
                <w:szCs w:val="22"/>
              </w:rPr>
              <w:br/>
              <w:t>Mecanismos de Codec Multiformatos 2</w:t>
            </w:r>
            <w:r w:rsidRPr="007A5F6A">
              <w:rPr>
                <w:rFonts w:asciiTheme="majorHAnsi" w:eastAsia="Times New Roman" w:hAnsiTheme="majorHAnsi" w:cstheme="majorHAnsi"/>
                <w:color w:val="000000"/>
                <w:sz w:val="22"/>
                <w:szCs w:val="22"/>
              </w:rPr>
              <w:br/>
              <w:t xml:space="preserve">Quick Sync </w:t>
            </w:r>
            <w:r w:rsidR="001A21D9" w:rsidRPr="007A5F6A">
              <w:rPr>
                <w:rFonts w:asciiTheme="majorHAnsi" w:eastAsia="Times New Roman" w:hAnsiTheme="majorHAnsi" w:cstheme="majorHAnsi"/>
                <w:color w:val="000000"/>
                <w:sz w:val="22"/>
                <w:szCs w:val="22"/>
              </w:rPr>
              <w:t>Vídeo</w:t>
            </w:r>
            <w:r w:rsidRPr="007A5F6A">
              <w:rPr>
                <w:rFonts w:asciiTheme="majorHAnsi" w:eastAsia="Times New Roman" w:hAnsiTheme="majorHAnsi" w:cstheme="majorHAnsi"/>
                <w:color w:val="000000"/>
                <w:sz w:val="22"/>
                <w:szCs w:val="22"/>
              </w:rPr>
              <w:t xml:space="preserve"> Sim</w:t>
            </w:r>
            <w:r w:rsidRPr="007A5F6A">
              <w:rPr>
                <w:rFonts w:asciiTheme="majorHAnsi" w:eastAsia="Times New Roman" w:hAnsiTheme="majorHAnsi" w:cstheme="majorHAnsi"/>
                <w:color w:val="000000"/>
                <w:sz w:val="22"/>
                <w:szCs w:val="22"/>
              </w:rPr>
              <w:br/>
              <w:t>Nº de monitores aceitos 4</w:t>
            </w:r>
            <w:r w:rsidRPr="007A5F6A">
              <w:rPr>
                <w:rFonts w:asciiTheme="majorHAnsi" w:eastAsia="Times New Roman" w:hAnsiTheme="majorHAnsi" w:cstheme="majorHAnsi"/>
                <w:color w:val="000000"/>
                <w:sz w:val="22"/>
                <w:szCs w:val="22"/>
              </w:rPr>
              <w:br/>
              <w:t>ID do dispositivo0x46A8</w:t>
            </w:r>
            <w:r w:rsidRPr="007A5F6A">
              <w:rPr>
                <w:rFonts w:asciiTheme="majorHAnsi" w:eastAsia="Times New Roman" w:hAnsiTheme="majorHAnsi" w:cstheme="majorHAnsi"/>
                <w:color w:val="000000"/>
                <w:sz w:val="22"/>
                <w:szCs w:val="22"/>
              </w:rPr>
              <w:br/>
              <w:t>Opções de expansão</w:t>
            </w:r>
            <w:r w:rsidRPr="007A5F6A">
              <w:rPr>
                <w:rFonts w:asciiTheme="majorHAnsi" w:eastAsia="Times New Roman" w:hAnsiTheme="majorHAnsi" w:cstheme="majorHAnsi"/>
                <w:color w:val="000000"/>
                <w:sz w:val="22"/>
                <w:szCs w:val="22"/>
              </w:rPr>
              <w:br/>
              <w:t>Revisão do microprocessador PCIe Gen 4</w:t>
            </w:r>
            <w:r w:rsidRPr="007A5F6A">
              <w:rPr>
                <w:rFonts w:asciiTheme="majorHAnsi" w:eastAsia="Times New Roman" w:hAnsiTheme="majorHAnsi" w:cstheme="majorHAnsi"/>
                <w:color w:val="000000"/>
                <w:sz w:val="22"/>
                <w:szCs w:val="22"/>
              </w:rPr>
              <w:br/>
              <w:t>Revisão do Chipset/PCH PCIe Gen 3</w:t>
            </w:r>
            <w:r w:rsidRPr="007A5F6A">
              <w:rPr>
                <w:rFonts w:asciiTheme="majorHAnsi" w:eastAsia="Times New Roman" w:hAnsiTheme="majorHAnsi" w:cstheme="majorHAnsi"/>
                <w:color w:val="000000"/>
                <w:sz w:val="22"/>
                <w:szCs w:val="22"/>
              </w:rPr>
              <w:br/>
              <w:t>Nº máximo de linhas PCI Express 20</w:t>
            </w:r>
            <w:r w:rsidRPr="007A5F6A">
              <w:rPr>
                <w:rFonts w:asciiTheme="majorHAnsi" w:eastAsia="Times New Roman" w:hAnsiTheme="majorHAnsi" w:cstheme="majorHAnsi"/>
                <w:color w:val="000000"/>
                <w:sz w:val="22"/>
                <w:szCs w:val="22"/>
              </w:rPr>
              <w:br/>
              <w:t>Especificações de encapsulamento</w:t>
            </w:r>
            <w:r w:rsidRPr="007A5F6A">
              <w:rPr>
                <w:rFonts w:asciiTheme="majorHAnsi" w:eastAsia="Times New Roman" w:hAnsiTheme="majorHAnsi" w:cstheme="majorHAnsi"/>
                <w:color w:val="000000"/>
                <w:sz w:val="22"/>
                <w:szCs w:val="22"/>
              </w:rPr>
              <w:br/>
              <w:t>Soquetes suportados FCBGA1744</w:t>
            </w:r>
            <w:r w:rsidRPr="007A5F6A">
              <w:rPr>
                <w:rFonts w:asciiTheme="majorHAnsi" w:eastAsia="Times New Roman" w:hAnsiTheme="majorHAnsi" w:cstheme="majorHAnsi"/>
                <w:color w:val="000000"/>
                <w:sz w:val="22"/>
                <w:szCs w:val="22"/>
              </w:rPr>
              <w:br/>
              <w:t>Configuração máxima da CPU 1</w:t>
            </w:r>
            <w:r w:rsidRPr="007A5F6A">
              <w:rPr>
                <w:rFonts w:asciiTheme="majorHAnsi" w:eastAsia="Times New Roman" w:hAnsiTheme="majorHAnsi" w:cstheme="majorHAnsi"/>
                <w:color w:val="000000"/>
                <w:sz w:val="22"/>
                <w:szCs w:val="22"/>
              </w:rPr>
              <w:br/>
              <w:t>TJUNCTION 100°C</w:t>
            </w:r>
            <w:r w:rsidRPr="007A5F6A">
              <w:rPr>
                <w:rFonts w:asciiTheme="majorHAnsi" w:eastAsia="Times New Roman" w:hAnsiTheme="majorHAnsi" w:cstheme="majorHAnsi"/>
                <w:color w:val="000000"/>
                <w:sz w:val="22"/>
                <w:szCs w:val="22"/>
              </w:rPr>
              <w:br/>
              <w:t>Tamanho do pacote50 x 25</w:t>
            </w:r>
            <w:r w:rsidRPr="007A5F6A">
              <w:rPr>
                <w:rFonts w:asciiTheme="majorHAnsi" w:eastAsia="Times New Roman" w:hAnsiTheme="majorHAnsi" w:cstheme="majorHAnsi"/>
                <w:color w:val="000000"/>
                <w:sz w:val="22"/>
                <w:szCs w:val="22"/>
              </w:rPr>
              <w:br/>
              <w:t>Temperatura máxima de operação 100 °C</w:t>
            </w:r>
            <w:r w:rsidRPr="007A5F6A">
              <w:rPr>
                <w:rFonts w:asciiTheme="majorHAnsi" w:eastAsia="Times New Roman" w:hAnsiTheme="majorHAnsi" w:cstheme="majorHAnsi"/>
                <w:color w:val="000000"/>
                <w:sz w:val="22"/>
                <w:szCs w:val="22"/>
              </w:rPr>
              <w:br/>
              <w:t>Tecnologias avançadas</w:t>
            </w:r>
            <w:r w:rsidRPr="007A5F6A">
              <w:rPr>
                <w:rFonts w:asciiTheme="majorHAnsi" w:eastAsia="Times New Roman" w:hAnsiTheme="majorHAnsi" w:cstheme="majorHAnsi"/>
                <w:color w:val="000000"/>
                <w:sz w:val="22"/>
                <w:szCs w:val="22"/>
              </w:rPr>
              <w:br/>
              <w:t>Acelerador Gaussiano e Neural da 3.0</w:t>
            </w:r>
            <w:r w:rsidRPr="007A5F6A">
              <w:rPr>
                <w:rFonts w:asciiTheme="majorHAnsi" w:eastAsia="Times New Roman" w:hAnsiTheme="majorHAnsi" w:cstheme="majorHAnsi"/>
                <w:color w:val="000000"/>
                <w:sz w:val="22"/>
                <w:szCs w:val="22"/>
              </w:rPr>
              <w:br/>
              <w:t>Thread Director Sim</w:t>
            </w:r>
            <w:r w:rsidRPr="007A5F6A">
              <w:rPr>
                <w:rFonts w:asciiTheme="majorHAnsi" w:eastAsia="Times New Roman" w:hAnsiTheme="majorHAnsi" w:cstheme="majorHAnsi"/>
                <w:color w:val="000000"/>
                <w:sz w:val="22"/>
                <w:szCs w:val="22"/>
              </w:rPr>
              <w:br/>
              <w:t>Tecnologia Smart Sound Sim</w:t>
            </w:r>
            <w:r w:rsidRPr="007A5F6A">
              <w:rPr>
                <w:rFonts w:asciiTheme="majorHAnsi" w:eastAsia="Times New Roman" w:hAnsiTheme="majorHAnsi" w:cstheme="majorHAnsi"/>
                <w:color w:val="000000"/>
                <w:sz w:val="22"/>
                <w:szCs w:val="22"/>
              </w:rPr>
              <w:br/>
              <w:t>Wake on Voice Sim</w:t>
            </w:r>
            <w:r w:rsidRPr="007A5F6A">
              <w:rPr>
                <w:rFonts w:asciiTheme="majorHAnsi" w:eastAsia="Times New Roman" w:hAnsiTheme="majorHAnsi" w:cstheme="majorHAnsi"/>
                <w:color w:val="000000"/>
                <w:sz w:val="22"/>
                <w:szCs w:val="22"/>
              </w:rPr>
              <w:br/>
              <w:t>Áudio de alta definição Sim</w:t>
            </w:r>
            <w:r w:rsidRPr="007A5F6A">
              <w:rPr>
                <w:rFonts w:asciiTheme="majorHAnsi" w:eastAsia="Times New Roman" w:hAnsiTheme="majorHAnsi" w:cstheme="majorHAnsi"/>
                <w:color w:val="000000"/>
                <w:sz w:val="22"/>
                <w:szCs w:val="22"/>
              </w:rPr>
              <w:br/>
              <w:t>MIPI SoundWire* 1.2</w:t>
            </w:r>
            <w:r w:rsidRPr="007A5F6A">
              <w:rPr>
                <w:rFonts w:asciiTheme="majorHAnsi" w:eastAsia="Times New Roman" w:hAnsiTheme="majorHAnsi" w:cstheme="majorHAnsi"/>
                <w:color w:val="000000"/>
                <w:sz w:val="22"/>
                <w:szCs w:val="22"/>
              </w:rPr>
              <w:br/>
              <w:t>Deep Learning Boost (DL Boost) Sim</w:t>
            </w:r>
            <w:r w:rsidRPr="007A5F6A">
              <w:rPr>
                <w:rFonts w:asciiTheme="majorHAnsi" w:eastAsia="Times New Roman" w:hAnsiTheme="majorHAnsi" w:cstheme="majorHAnsi"/>
                <w:color w:val="000000"/>
                <w:sz w:val="22"/>
                <w:szCs w:val="22"/>
              </w:rPr>
              <w:br/>
              <w:t>Tecnologia Adaptix™ Sim</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Tecnologia Speed Shift Sim</w:t>
            </w:r>
            <w:r w:rsidRPr="007A5F6A">
              <w:rPr>
                <w:rFonts w:asciiTheme="majorHAnsi" w:eastAsia="Times New Roman" w:hAnsiTheme="majorHAnsi" w:cstheme="majorHAnsi"/>
                <w:color w:val="000000"/>
                <w:sz w:val="22"/>
                <w:szCs w:val="22"/>
              </w:rPr>
              <w:br/>
              <w:t>Tecnologia Hyper-Threading  Sim</w:t>
            </w:r>
            <w:r w:rsidRPr="007A5F6A">
              <w:rPr>
                <w:rFonts w:asciiTheme="majorHAnsi" w:eastAsia="Times New Roman" w:hAnsiTheme="majorHAnsi" w:cstheme="majorHAnsi"/>
                <w:color w:val="000000"/>
                <w:sz w:val="22"/>
                <w:szCs w:val="22"/>
              </w:rPr>
              <w:br/>
              <w:t>Conjunto de instruções 64-bit</w:t>
            </w:r>
            <w:r w:rsidRPr="007A5F6A">
              <w:rPr>
                <w:rFonts w:asciiTheme="majorHAnsi" w:eastAsia="Times New Roman" w:hAnsiTheme="majorHAnsi" w:cstheme="majorHAnsi"/>
                <w:color w:val="000000"/>
                <w:sz w:val="22"/>
                <w:szCs w:val="22"/>
              </w:rPr>
              <w:br/>
              <w:t>Extensões do conjunto de instruções SSE4.1, SSE4.2, AVX2</w:t>
            </w:r>
            <w:r w:rsidRPr="007A5F6A">
              <w:rPr>
                <w:rFonts w:asciiTheme="majorHAnsi" w:eastAsia="Times New Roman" w:hAnsiTheme="majorHAnsi" w:cstheme="majorHAnsi"/>
                <w:color w:val="000000"/>
                <w:sz w:val="22"/>
                <w:szCs w:val="22"/>
              </w:rPr>
              <w:br/>
              <w:t>Tecnologias de monitoramento térmico Sim</w:t>
            </w:r>
            <w:r w:rsidRPr="007A5F6A">
              <w:rPr>
                <w:rFonts w:asciiTheme="majorHAnsi" w:eastAsia="Times New Roman" w:hAnsiTheme="majorHAnsi" w:cstheme="majorHAnsi"/>
                <w:color w:val="000000"/>
                <w:sz w:val="22"/>
                <w:szCs w:val="22"/>
              </w:rPr>
              <w:br/>
              <w:t>Acesso de Memória Flexível Sim</w:t>
            </w:r>
            <w:r w:rsidRPr="007A5F6A">
              <w:rPr>
                <w:rFonts w:asciiTheme="majorHAnsi" w:eastAsia="Times New Roman" w:hAnsiTheme="majorHAnsi" w:cstheme="majorHAnsi"/>
                <w:color w:val="000000"/>
                <w:sz w:val="22"/>
                <w:szCs w:val="22"/>
              </w:rPr>
              <w:br/>
              <w:t>Volume Management Device (VMD - Dispositivo de Gerenciamento de Volume) Sim</w:t>
            </w:r>
            <w:r w:rsidRPr="007A5F6A">
              <w:rPr>
                <w:rFonts w:asciiTheme="majorHAnsi" w:eastAsia="Times New Roman" w:hAnsiTheme="majorHAnsi" w:cstheme="majorHAnsi"/>
                <w:color w:val="000000"/>
                <w:sz w:val="22"/>
                <w:szCs w:val="22"/>
              </w:rPr>
              <w:br/>
              <w:t>Segurança e confiabilidade</w:t>
            </w:r>
            <w:r w:rsidRPr="007A5F6A">
              <w:rPr>
                <w:rFonts w:asciiTheme="majorHAnsi" w:eastAsia="Times New Roman" w:hAnsiTheme="majorHAnsi" w:cstheme="majorHAnsi"/>
                <w:color w:val="000000"/>
                <w:sz w:val="22"/>
                <w:szCs w:val="22"/>
              </w:rPr>
              <w:br/>
              <w:t>Elegibilidade vPro® ‡ vPro® Essentials</w:t>
            </w:r>
            <w:r w:rsidRPr="007A5F6A">
              <w:rPr>
                <w:rFonts w:asciiTheme="majorHAnsi" w:eastAsia="Times New Roman" w:hAnsiTheme="majorHAnsi" w:cstheme="majorHAnsi"/>
                <w:color w:val="000000"/>
                <w:sz w:val="22"/>
                <w:szCs w:val="22"/>
              </w:rPr>
              <w:br/>
              <w:t>Threat Detection Technology (TDT)Sim</w:t>
            </w:r>
            <w:r w:rsidRPr="007A5F6A">
              <w:rPr>
                <w:rFonts w:asciiTheme="majorHAnsi" w:eastAsia="Times New Roman" w:hAnsiTheme="majorHAnsi" w:cstheme="majorHAnsi"/>
                <w:color w:val="000000"/>
                <w:sz w:val="22"/>
                <w:szCs w:val="22"/>
              </w:rPr>
              <w:br/>
              <w:t>Standard Manageability (ISM) ‡ Sim</w:t>
            </w:r>
            <w:r w:rsidRPr="007A5F6A">
              <w:rPr>
                <w:rFonts w:asciiTheme="majorHAnsi" w:eastAsia="Times New Roman" w:hAnsiTheme="majorHAnsi" w:cstheme="majorHAnsi"/>
                <w:color w:val="000000"/>
                <w:sz w:val="22"/>
                <w:szCs w:val="22"/>
              </w:rPr>
              <w:br/>
              <w:t>Elegibilidade para o Hardware Shield Sim</w:t>
            </w:r>
            <w:r w:rsidRPr="007A5F6A">
              <w:rPr>
                <w:rFonts w:asciiTheme="majorHAnsi" w:eastAsia="Times New Roman" w:hAnsiTheme="majorHAnsi" w:cstheme="majorHAnsi"/>
                <w:color w:val="000000"/>
                <w:sz w:val="22"/>
                <w:szCs w:val="22"/>
              </w:rPr>
              <w:br/>
              <w:t>Aceleração de software QuickAssistSim</w:t>
            </w:r>
            <w:r w:rsidRPr="007A5F6A">
              <w:rPr>
                <w:rFonts w:asciiTheme="majorHAnsi" w:eastAsia="Times New Roman" w:hAnsiTheme="majorHAnsi" w:cstheme="majorHAnsi"/>
                <w:color w:val="000000"/>
                <w:sz w:val="22"/>
                <w:szCs w:val="22"/>
              </w:rPr>
              <w:br/>
              <w:t>Control-Flow Enforcement Technology Sim</w:t>
            </w:r>
            <w:r w:rsidRPr="007A5F6A">
              <w:rPr>
                <w:rFonts w:asciiTheme="majorHAnsi" w:eastAsia="Times New Roman" w:hAnsiTheme="majorHAnsi" w:cstheme="majorHAnsi"/>
                <w:color w:val="000000"/>
                <w:sz w:val="22"/>
                <w:szCs w:val="22"/>
              </w:rPr>
              <w:br/>
              <w:t>Novas instruções AES Sim</w:t>
            </w:r>
            <w:r w:rsidRPr="007A5F6A">
              <w:rPr>
                <w:rFonts w:asciiTheme="majorHAnsi" w:eastAsia="Times New Roman" w:hAnsiTheme="majorHAnsi" w:cstheme="majorHAnsi"/>
                <w:color w:val="000000"/>
                <w:sz w:val="22"/>
                <w:szCs w:val="22"/>
              </w:rPr>
              <w:br/>
              <w:t>Chave Segura Sim</w:t>
            </w:r>
            <w:r w:rsidRPr="007A5F6A">
              <w:rPr>
                <w:rFonts w:asciiTheme="majorHAnsi" w:eastAsia="Times New Roman" w:hAnsiTheme="majorHAnsi" w:cstheme="majorHAnsi"/>
                <w:color w:val="000000"/>
                <w:sz w:val="22"/>
                <w:szCs w:val="22"/>
              </w:rPr>
              <w:br/>
              <w:t>OS GuardSim</w:t>
            </w:r>
            <w:r w:rsidRPr="007A5F6A">
              <w:rPr>
                <w:rFonts w:asciiTheme="majorHAnsi" w:eastAsia="Times New Roman" w:hAnsiTheme="majorHAnsi" w:cstheme="majorHAnsi"/>
                <w:color w:val="000000"/>
                <w:sz w:val="22"/>
                <w:szCs w:val="22"/>
              </w:rPr>
              <w:br/>
              <w:t>Trusted Execution Technology Sim</w:t>
            </w:r>
            <w:r w:rsidRPr="007A5F6A">
              <w:rPr>
                <w:rFonts w:asciiTheme="majorHAnsi" w:eastAsia="Times New Roman" w:hAnsiTheme="majorHAnsi" w:cstheme="majorHAnsi"/>
                <w:color w:val="000000"/>
                <w:sz w:val="22"/>
                <w:szCs w:val="22"/>
              </w:rPr>
              <w:br/>
              <w:t>Bit de desativação de execução Sim</w:t>
            </w:r>
            <w:r w:rsidRPr="007A5F6A">
              <w:rPr>
                <w:rFonts w:asciiTheme="majorHAnsi" w:eastAsia="Times New Roman" w:hAnsiTheme="majorHAnsi" w:cstheme="majorHAnsi"/>
                <w:color w:val="000000"/>
                <w:sz w:val="22"/>
                <w:szCs w:val="22"/>
              </w:rPr>
              <w:br/>
              <w:t>Boot Guard Sim</w:t>
            </w:r>
            <w:r w:rsidRPr="007A5F6A">
              <w:rPr>
                <w:rFonts w:asciiTheme="majorHAnsi" w:eastAsia="Times New Roman" w:hAnsiTheme="majorHAnsi" w:cstheme="majorHAnsi"/>
                <w:color w:val="000000"/>
                <w:sz w:val="22"/>
                <w:szCs w:val="22"/>
              </w:rPr>
              <w:br/>
              <w:t>Controle de Execução baseado em Modo (MBEC - Mode-based Execute Control) Sim</w:t>
            </w:r>
            <w:r w:rsidRPr="007A5F6A">
              <w:rPr>
                <w:rFonts w:asciiTheme="majorHAnsi" w:eastAsia="Times New Roman" w:hAnsiTheme="majorHAnsi" w:cstheme="majorHAnsi"/>
                <w:color w:val="000000"/>
                <w:sz w:val="22"/>
                <w:szCs w:val="22"/>
              </w:rPr>
              <w:br/>
              <w:t>Tecnologia de virtualização (VT-x) Sim</w:t>
            </w:r>
            <w:r w:rsidRPr="007A5F6A">
              <w:rPr>
                <w:rFonts w:asciiTheme="majorHAnsi" w:eastAsia="Times New Roman" w:hAnsiTheme="majorHAnsi" w:cstheme="majorHAnsi"/>
                <w:color w:val="000000"/>
                <w:sz w:val="22"/>
                <w:szCs w:val="22"/>
              </w:rPr>
              <w:br/>
              <w:t>Tecnologia de virtualização para E/S dirigida (VT-d) Sim</w:t>
            </w:r>
            <w:r w:rsidRPr="007A5F6A">
              <w:rPr>
                <w:rFonts w:asciiTheme="majorHAnsi" w:eastAsia="Times New Roman" w:hAnsiTheme="majorHAnsi" w:cstheme="majorHAnsi"/>
                <w:color w:val="000000"/>
                <w:sz w:val="22"/>
                <w:szCs w:val="22"/>
              </w:rPr>
              <w:br/>
              <w:t>VT-x com Tabelas de páginas estendidas (EPT) Sim</w:t>
            </w:r>
            <w:r w:rsidRPr="007A5F6A">
              <w:rPr>
                <w:rFonts w:asciiTheme="majorHAnsi" w:eastAsia="Times New Roman" w:hAnsiTheme="majorHAnsi" w:cstheme="majorHAnsi"/>
                <w:color w:val="000000"/>
                <w:sz w:val="22"/>
                <w:szCs w:val="22"/>
              </w:rPr>
              <w:br/>
              <w:t>Sistema operacional</w:t>
            </w:r>
            <w:r w:rsidRPr="007A5F6A">
              <w:rPr>
                <w:rFonts w:asciiTheme="majorHAnsi" w:eastAsia="Times New Roman" w:hAnsiTheme="majorHAnsi" w:cstheme="majorHAnsi"/>
                <w:color w:val="000000"/>
                <w:sz w:val="22"/>
                <w:szCs w:val="22"/>
              </w:rPr>
              <w:br/>
              <w:t>Windows 11 Pro, Português</w:t>
            </w:r>
            <w:r w:rsidRPr="007A5F6A">
              <w:rPr>
                <w:rFonts w:asciiTheme="majorHAnsi" w:eastAsia="Times New Roman" w:hAnsiTheme="majorHAnsi" w:cstheme="majorHAnsi"/>
                <w:color w:val="000000"/>
                <w:sz w:val="22"/>
                <w:szCs w:val="22"/>
              </w:rPr>
              <w:br/>
              <w:t>Tela</w:t>
            </w:r>
            <w:r w:rsidRPr="007A5F6A">
              <w:rPr>
                <w:rFonts w:asciiTheme="majorHAnsi" w:eastAsia="Times New Roman" w:hAnsiTheme="majorHAnsi" w:cstheme="majorHAnsi"/>
                <w:color w:val="000000"/>
                <w:sz w:val="22"/>
                <w:szCs w:val="22"/>
              </w:rPr>
              <w:br/>
              <w:t>Full HD de 15.6" (1920 x 1080), 120 Hz, WVA</w:t>
            </w:r>
            <w:r w:rsidRPr="007A5F6A">
              <w:rPr>
                <w:rFonts w:asciiTheme="majorHAnsi" w:eastAsia="Times New Roman" w:hAnsiTheme="majorHAnsi" w:cstheme="majorHAnsi"/>
                <w:color w:val="000000"/>
                <w:sz w:val="22"/>
                <w:szCs w:val="22"/>
              </w:rPr>
              <w:br/>
              <w:t xml:space="preserve">Memória </w:t>
            </w:r>
            <w:r w:rsidRPr="007A5F6A">
              <w:rPr>
                <w:rFonts w:asciiTheme="majorHAnsi" w:eastAsia="Times New Roman" w:hAnsiTheme="majorHAnsi" w:cstheme="majorHAnsi"/>
                <w:color w:val="000000"/>
                <w:sz w:val="22"/>
                <w:szCs w:val="22"/>
              </w:rPr>
              <w:br/>
              <w:t>8GB DDR4 (1x8GB) 2666MT/s; Expansível até 16GB (2 slots soDIMM)</w:t>
            </w:r>
            <w:r w:rsidRPr="007A5F6A">
              <w:rPr>
                <w:rFonts w:asciiTheme="majorHAnsi" w:eastAsia="Times New Roman" w:hAnsiTheme="majorHAnsi" w:cstheme="majorHAnsi"/>
                <w:color w:val="000000"/>
                <w:sz w:val="22"/>
                <w:szCs w:val="22"/>
              </w:rPr>
              <w:br/>
              <w:t>Armazenamento</w:t>
            </w:r>
            <w:r w:rsidRPr="007A5F6A">
              <w:rPr>
                <w:rFonts w:asciiTheme="majorHAnsi" w:eastAsia="Times New Roman" w:hAnsiTheme="majorHAnsi" w:cstheme="majorHAnsi"/>
                <w:color w:val="000000"/>
                <w:sz w:val="22"/>
                <w:szCs w:val="22"/>
              </w:rPr>
              <w:br/>
              <w:t>SSD de 512GB PCIe NVMe M.2</w:t>
            </w:r>
            <w:r w:rsidRPr="007A5F6A">
              <w:rPr>
                <w:rFonts w:asciiTheme="majorHAnsi" w:eastAsia="Times New Roman" w:hAnsiTheme="majorHAnsi" w:cstheme="majorHAnsi"/>
                <w:color w:val="000000"/>
                <w:sz w:val="22"/>
                <w:szCs w:val="22"/>
              </w:rPr>
              <w:br/>
              <w:t xml:space="preserve">Assistência técnica </w:t>
            </w:r>
            <w:r w:rsidRPr="007A5F6A">
              <w:rPr>
                <w:rFonts w:asciiTheme="majorHAnsi" w:eastAsia="Times New Roman" w:hAnsiTheme="majorHAnsi" w:cstheme="majorHAnsi"/>
                <w:color w:val="000000"/>
                <w:sz w:val="22"/>
                <w:szCs w:val="22"/>
              </w:rPr>
              <w:br/>
              <w:t>3 ano de garantia no local - Direto do fabricante</w:t>
            </w:r>
            <w:r w:rsidRPr="007A5F6A">
              <w:rPr>
                <w:rFonts w:asciiTheme="majorHAnsi" w:eastAsia="Times New Roman" w:hAnsiTheme="majorHAnsi" w:cstheme="majorHAnsi"/>
                <w:color w:val="000000"/>
                <w:sz w:val="22"/>
                <w:szCs w:val="22"/>
              </w:rPr>
              <w:br/>
              <w:t>Teclado</w:t>
            </w:r>
            <w:r w:rsidRPr="007A5F6A">
              <w:rPr>
                <w:rFonts w:asciiTheme="majorHAnsi" w:eastAsia="Times New Roman" w:hAnsiTheme="majorHAnsi" w:cstheme="majorHAnsi"/>
                <w:color w:val="000000"/>
                <w:sz w:val="22"/>
                <w:szCs w:val="22"/>
              </w:rPr>
              <w:br/>
              <w:t>Teclado numérico padrão em português</w:t>
            </w:r>
            <w:r w:rsidRPr="007A5F6A">
              <w:rPr>
                <w:rFonts w:asciiTheme="majorHAnsi" w:eastAsia="Times New Roman" w:hAnsiTheme="majorHAnsi" w:cstheme="majorHAnsi"/>
                <w:color w:val="000000"/>
                <w:sz w:val="22"/>
                <w:szCs w:val="22"/>
              </w:rPr>
              <w:br/>
              <w:t>Portas</w:t>
            </w:r>
            <w:r w:rsidRPr="007A5F6A">
              <w:rPr>
                <w:rFonts w:asciiTheme="majorHAnsi" w:eastAsia="Times New Roman" w:hAnsiTheme="majorHAnsi" w:cstheme="majorHAnsi"/>
                <w:color w:val="000000"/>
                <w:sz w:val="22"/>
                <w:szCs w:val="22"/>
              </w:rPr>
              <w:br/>
              <w:t>2 USB 3.2 Type-A de 1ª geração</w:t>
            </w:r>
            <w:r w:rsidRPr="007A5F6A">
              <w:rPr>
                <w:rFonts w:asciiTheme="majorHAnsi" w:eastAsia="Times New Roman" w:hAnsiTheme="majorHAnsi" w:cstheme="majorHAnsi"/>
                <w:color w:val="000000"/>
                <w:sz w:val="22"/>
                <w:szCs w:val="22"/>
              </w:rPr>
              <w:br/>
              <w:t>1 USB 2.0</w:t>
            </w:r>
            <w:r w:rsidRPr="007A5F6A">
              <w:rPr>
                <w:rFonts w:asciiTheme="majorHAnsi" w:eastAsia="Times New Roman" w:hAnsiTheme="majorHAnsi" w:cstheme="majorHAnsi"/>
                <w:color w:val="000000"/>
                <w:sz w:val="22"/>
                <w:szCs w:val="22"/>
              </w:rPr>
              <w:br/>
              <w:t>1 Tomada de energia</w:t>
            </w:r>
            <w:r w:rsidRPr="007A5F6A">
              <w:rPr>
                <w:rFonts w:asciiTheme="majorHAnsi" w:eastAsia="Times New Roman" w:hAnsiTheme="majorHAnsi" w:cstheme="majorHAnsi"/>
                <w:color w:val="000000"/>
                <w:sz w:val="22"/>
                <w:szCs w:val="22"/>
              </w:rPr>
              <w:br/>
              <w:t>1 Conector de headset</w:t>
            </w:r>
            <w:r w:rsidRPr="007A5F6A">
              <w:rPr>
                <w:rFonts w:asciiTheme="majorHAnsi" w:eastAsia="Times New Roman" w:hAnsiTheme="majorHAnsi" w:cstheme="majorHAnsi"/>
                <w:color w:val="000000"/>
                <w:sz w:val="22"/>
                <w:szCs w:val="22"/>
              </w:rPr>
              <w:br/>
              <w:t>1 HDMI 1.4</w:t>
            </w:r>
            <w:r w:rsidRPr="007A5F6A">
              <w:rPr>
                <w:rFonts w:asciiTheme="majorHAnsi" w:eastAsia="Times New Roman" w:hAnsiTheme="majorHAnsi" w:cstheme="majorHAnsi"/>
                <w:color w:val="000000"/>
                <w:sz w:val="22"/>
                <w:szCs w:val="22"/>
              </w:rPr>
              <w:br/>
              <w:t>Slots</w:t>
            </w:r>
            <w:r w:rsidRPr="007A5F6A">
              <w:rPr>
                <w:rFonts w:asciiTheme="majorHAnsi" w:eastAsia="Times New Roman" w:hAnsiTheme="majorHAnsi" w:cstheme="majorHAnsi"/>
                <w:color w:val="000000"/>
                <w:sz w:val="22"/>
                <w:szCs w:val="22"/>
              </w:rPr>
              <w:br/>
              <w:t>1 slot M.2 2230 para placa de WiFi e Bluetooth</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1 slot M.2 2230/2280 para unidade de estado sólido</w:t>
            </w:r>
            <w:r w:rsidRPr="007A5F6A">
              <w:rPr>
                <w:rFonts w:asciiTheme="majorHAnsi" w:eastAsia="Times New Roman" w:hAnsiTheme="majorHAnsi" w:cstheme="majorHAnsi"/>
                <w:color w:val="000000"/>
                <w:sz w:val="22"/>
                <w:szCs w:val="22"/>
              </w:rPr>
              <w:br/>
              <w:t>1 slot de cartão SD</w:t>
            </w:r>
            <w:r w:rsidRPr="007A5F6A">
              <w:rPr>
                <w:rFonts w:asciiTheme="majorHAnsi" w:eastAsia="Times New Roman" w:hAnsiTheme="majorHAnsi" w:cstheme="majorHAnsi"/>
                <w:color w:val="000000"/>
                <w:sz w:val="22"/>
                <w:szCs w:val="22"/>
              </w:rPr>
              <w:br/>
              <w:t>Câmera</w:t>
            </w:r>
            <w:r w:rsidRPr="007A5F6A">
              <w:rPr>
                <w:rFonts w:asciiTheme="majorHAnsi" w:eastAsia="Times New Roman" w:hAnsiTheme="majorHAnsi" w:cstheme="majorHAnsi"/>
                <w:color w:val="000000"/>
                <w:sz w:val="22"/>
                <w:szCs w:val="22"/>
              </w:rPr>
              <w:br/>
              <w:t>Câmera HD de 720p a 30 FPS com microfone único integrado</w:t>
            </w:r>
            <w:r w:rsidRPr="007A5F6A">
              <w:rPr>
                <w:rFonts w:asciiTheme="majorHAnsi" w:eastAsia="Times New Roman" w:hAnsiTheme="majorHAnsi" w:cstheme="majorHAnsi"/>
                <w:color w:val="000000"/>
                <w:sz w:val="22"/>
                <w:szCs w:val="22"/>
              </w:rPr>
              <w:br/>
              <w:t>Áudio e alto-falantes</w:t>
            </w:r>
            <w:r w:rsidRPr="007A5F6A">
              <w:rPr>
                <w:rFonts w:asciiTheme="majorHAnsi" w:eastAsia="Times New Roman" w:hAnsiTheme="majorHAnsi" w:cstheme="majorHAnsi"/>
                <w:color w:val="000000"/>
                <w:sz w:val="22"/>
                <w:szCs w:val="22"/>
              </w:rPr>
              <w:br/>
              <w:t>Alto-falantes estéreo, 2 W x 2 = 4 W no total</w:t>
            </w:r>
            <w:r w:rsidRPr="007A5F6A">
              <w:rPr>
                <w:rFonts w:asciiTheme="majorHAnsi" w:eastAsia="Times New Roman" w:hAnsiTheme="majorHAnsi" w:cstheme="majorHAnsi"/>
                <w:color w:val="000000"/>
                <w:sz w:val="22"/>
                <w:szCs w:val="22"/>
              </w:rPr>
              <w:br/>
              <w:t xml:space="preserve">Wireless </w:t>
            </w:r>
            <w:r w:rsidRPr="007A5F6A">
              <w:rPr>
                <w:rFonts w:asciiTheme="majorHAnsi" w:eastAsia="Times New Roman" w:hAnsiTheme="majorHAnsi" w:cstheme="majorHAnsi"/>
                <w:color w:val="000000"/>
                <w:sz w:val="22"/>
                <w:szCs w:val="22"/>
              </w:rPr>
              <w:br/>
              <w:t>802.11ac 1x1 Wi-Fi, placa de rede wireless com Bluetooth®</w:t>
            </w:r>
            <w:r w:rsidRPr="007A5F6A">
              <w:rPr>
                <w:rFonts w:asciiTheme="majorHAnsi" w:eastAsia="Times New Roman" w:hAnsiTheme="majorHAnsi" w:cstheme="majorHAnsi"/>
                <w:color w:val="000000"/>
                <w:sz w:val="22"/>
                <w:szCs w:val="22"/>
              </w:rPr>
              <w:br/>
              <w:t>Bateria principal</w:t>
            </w:r>
            <w:r w:rsidRPr="007A5F6A">
              <w:rPr>
                <w:rFonts w:asciiTheme="majorHAnsi" w:eastAsia="Times New Roman" w:hAnsiTheme="majorHAnsi" w:cstheme="majorHAnsi"/>
                <w:color w:val="000000"/>
                <w:sz w:val="22"/>
                <w:szCs w:val="22"/>
              </w:rPr>
              <w:br/>
              <w:t>Bateria de 3 células e 41Wh (integrada)</w:t>
            </w:r>
            <w:r w:rsidRPr="007A5F6A">
              <w:rPr>
                <w:rFonts w:asciiTheme="majorHAnsi" w:eastAsia="Times New Roman" w:hAnsiTheme="majorHAnsi" w:cstheme="majorHAnsi"/>
                <w:color w:val="000000"/>
                <w:sz w:val="22"/>
                <w:szCs w:val="22"/>
              </w:rPr>
              <w:br/>
              <w:t>Energia</w:t>
            </w:r>
            <w:r w:rsidRPr="007A5F6A">
              <w:rPr>
                <w:rFonts w:asciiTheme="majorHAnsi" w:eastAsia="Times New Roman" w:hAnsiTheme="majorHAnsi" w:cstheme="majorHAnsi"/>
                <w:color w:val="000000"/>
                <w:sz w:val="22"/>
                <w:szCs w:val="22"/>
              </w:rPr>
              <w:br/>
              <w:t>Adaptador CA 65 Watts (Bivolt)</w:t>
            </w:r>
            <w:r w:rsidRPr="007A5F6A">
              <w:rPr>
                <w:rFonts w:asciiTheme="majorHAnsi" w:eastAsia="Times New Roman" w:hAnsiTheme="majorHAnsi" w:cstheme="majorHAnsi"/>
                <w:color w:val="000000"/>
                <w:sz w:val="22"/>
                <w:szCs w:val="22"/>
              </w:rPr>
              <w:br/>
              <w:t>Dimensões</w:t>
            </w:r>
            <w:r w:rsidRPr="007A5F6A">
              <w:rPr>
                <w:rFonts w:asciiTheme="majorHAnsi" w:eastAsia="Times New Roman" w:hAnsiTheme="majorHAnsi" w:cstheme="majorHAnsi"/>
                <w:color w:val="000000"/>
                <w:sz w:val="22"/>
                <w:szCs w:val="22"/>
              </w:rPr>
              <w:br/>
              <w:t>Altura: 1,69 cm a 2,11 cm</w:t>
            </w:r>
            <w:r w:rsidRPr="007A5F6A">
              <w:rPr>
                <w:rFonts w:asciiTheme="majorHAnsi" w:eastAsia="Times New Roman" w:hAnsiTheme="majorHAnsi" w:cstheme="majorHAnsi"/>
                <w:color w:val="000000"/>
                <w:sz w:val="22"/>
                <w:szCs w:val="22"/>
              </w:rPr>
              <w:br/>
              <w:t>Largura: 35,85 cm</w:t>
            </w:r>
            <w:r w:rsidRPr="007A5F6A">
              <w:rPr>
                <w:rFonts w:asciiTheme="majorHAnsi" w:eastAsia="Times New Roman" w:hAnsiTheme="majorHAnsi" w:cstheme="majorHAnsi"/>
                <w:color w:val="000000"/>
                <w:sz w:val="22"/>
                <w:szCs w:val="22"/>
              </w:rPr>
              <w:br/>
              <w:t>Profundidade: 23,49 cm</w:t>
            </w:r>
            <w:r w:rsidRPr="007A5F6A">
              <w:rPr>
                <w:rFonts w:asciiTheme="majorHAnsi" w:eastAsia="Times New Roman" w:hAnsiTheme="majorHAnsi" w:cstheme="majorHAnsi"/>
                <w:color w:val="000000"/>
                <w:sz w:val="22"/>
                <w:szCs w:val="22"/>
              </w:rPr>
              <w:br/>
              <w:t>Peso: 1,65 kg</w:t>
            </w:r>
          </w:p>
        </w:tc>
        <w:tc>
          <w:tcPr>
            <w:tcW w:w="568" w:type="dxa"/>
            <w:tcBorders>
              <w:top w:val="nil"/>
              <w:left w:val="nil"/>
              <w:bottom w:val="single" w:sz="4" w:space="0" w:color="000000"/>
              <w:right w:val="single" w:sz="4" w:space="0" w:color="000000"/>
            </w:tcBorders>
            <w:shd w:val="clear" w:color="auto" w:fill="auto"/>
            <w:noWrap/>
            <w:vAlign w:val="bottom"/>
            <w:hideMark/>
          </w:tcPr>
          <w:p w14:paraId="0633861A"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UN</w:t>
            </w:r>
          </w:p>
        </w:tc>
        <w:tc>
          <w:tcPr>
            <w:tcW w:w="846" w:type="dxa"/>
            <w:tcBorders>
              <w:top w:val="nil"/>
              <w:left w:val="nil"/>
              <w:bottom w:val="single" w:sz="4" w:space="0" w:color="000000"/>
              <w:right w:val="single" w:sz="4" w:space="0" w:color="000000"/>
            </w:tcBorders>
            <w:shd w:val="clear" w:color="auto" w:fill="auto"/>
            <w:noWrap/>
            <w:vAlign w:val="bottom"/>
            <w:hideMark/>
          </w:tcPr>
          <w:p w14:paraId="01AC48E0"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8,0000</w:t>
            </w:r>
          </w:p>
        </w:tc>
      </w:tr>
      <w:tr w:rsidR="00B158F6" w:rsidRPr="007A5F6A" w14:paraId="7B7188EA"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FAF3955"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19</w:t>
            </w:r>
          </w:p>
        </w:tc>
        <w:tc>
          <w:tcPr>
            <w:tcW w:w="1013" w:type="dxa"/>
            <w:tcBorders>
              <w:top w:val="nil"/>
              <w:left w:val="nil"/>
              <w:bottom w:val="single" w:sz="4" w:space="0" w:color="000000"/>
              <w:right w:val="single" w:sz="4" w:space="0" w:color="000000"/>
            </w:tcBorders>
            <w:shd w:val="clear" w:color="auto" w:fill="auto"/>
            <w:noWrap/>
            <w:vAlign w:val="bottom"/>
            <w:hideMark/>
          </w:tcPr>
          <w:p w14:paraId="50373A7C"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206690</w:t>
            </w:r>
          </w:p>
        </w:tc>
        <w:tc>
          <w:tcPr>
            <w:tcW w:w="6358" w:type="dxa"/>
            <w:tcBorders>
              <w:top w:val="nil"/>
              <w:left w:val="nil"/>
              <w:bottom w:val="single" w:sz="4" w:space="0" w:color="000000"/>
              <w:right w:val="single" w:sz="4" w:space="0" w:color="000000"/>
            </w:tcBorders>
            <w:shd w:val="clear" w:color="auto" w:fill="auto"/>
            <w:vAlign w:val="bottom"/>
            <w:hideMark/>
          </w:tcPr>
          <w:p w14:paraId="71CB8142" w14:textId="441CE38B"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POLTRONA COLETA RECLINÁVEL HOSPITALAR-ESPECIFICAÇÕES MÍNINAS:</w:t>
            </w:r>
            <w:r w:rsidRPr="007A5F6A">
              <w:rPr>
                <w:rFonts w:asciiTheme="majorHAnsi" w:eastAsia="Times New Roman" w:hAnsiTheme="majorHAnsi" w:cstheme="majorHAnsi"/>
                <w:color w:val="000000"/>
                <w:sz w:val="22"/>
                <w:szCs w:val="22"/>
              </w:rPr>
              <w:br/>
              <w:t>Estrutura: Aço carbono com pintura epóxi ou aço inox</w:t>
            </w:r>
            <w:r w:rsidRPr="007A5F6A">
              <w:rPr>
                <w:rFonts w:asciiTheme="majorHAnsi" w:eastAsia="Times New Roman" w:hAnsiTheme="majorHAnsi" w:cstheme="majorHAnsi"/>
                <w:color w:val="000000"/>
                <w:sz w:val="22"/>
                <w:szCs w:val="22"/>
              </w:rPr>
              <w:br/>
              <w:t>Revestimento: Impermeável, resistente a produtos de limpeza e fácil higienização</w:t>
            </w:r>
            <w:r w:rsidRPr="007A5F6A">
              <w:rPr>
                <w:rFonts w:asciiTheme="majorHAnsi" w:eastAsia="Times New Roman" w:hAnsiTheme="majorHAnsi" w:cstheme="majorHAnsi"/>
                <w:color w:val="000000"/>
                <w:sz w:val="22"/>
                <w:szCs w:val="22"/>
              </w:rPr>
              <w:br/>
              <w:t>Estofamento: Espuma de alta densidade (geralmente D26 ou superior</w:t>
            </w:r>
            <w:r w:rsidRPr="007A5F6A">
              <w:rPr>
                <w:rFonts w:asciiTheme="majorHAnsi" w:eastAsia="Times New Roman" w:hAnsiTheme="majorHAnsi" w:cstheme="majorHAnsi"/>
                <w:color w:val="000000"/>
                <w:sz w:val="22"/>
                <w:szCs w:val="22"/>
              </w:rPr>
              <w:br/>
              <w:t>Encosto: Reclinável  por pistão a gás</w:t>
            </w:r>
            <w:r w:rsidRPr="007A5F6A">
              <w:rPr>
                <w:rFonts w:asciiTheme="majorHAnsi" w:eastAsia="Times New Roman" w:hAnsiTheme="majorHAnsi" w:cstheme="majorHAnsi"/>
                <w:color w:val="000000"/>
                <w:sz w:val="22"/>
                <w:szCs w:val="22"/>
              </w:rPr>
              <w:br/>
              <w:t>Apoio para Braços: Reguláveis e estofados, podendo ser removíveis</w:t>
            </w:r>
            <w:r w:rsidRPr="007A5F6A">
              <w:rPr>
                <w:rFonts w:asciiTheme="majorHAnsi" w:eastAsia="Times New Roman" w:hAnsiTheme="majorHAnsi" w:cstheme="majorHAnsi"/>
                <w:color w:val="000000"/>
                <w:sz w:val="22"/>
                <w:szCs w:val="22"/>
              </w:rPr>
              <w:br/>
              <w:t>Ajustes: Reclinável até 4 posições</w:t>
            </w:r>
            <w:r w:rsidRPr="007A5F6A">
              <w:rPr>
                <w:rFonts w:asciiTheme="majorHAnsi" w:eastAsia="Times New Roman" w:hAnsiTheme="majorHAnsi" w:cstheme="majorHAnsi"/>
                <w:color w:val="000000"/>
                <w:sz w:val="22"/>
                <w:szCs w:val="22"/>
              </w:rPr>
              <w:br/>
              <w:t xml:space="preserve">Base: Com pés fixos </w:t>
            </w:r>
            <w:r w:rsidRPr="007A5F6A">
              <w:rPr>
                <w:rFonts w:asciiTheme="majorHAnsi" w:eastAsia="Times New Roman" w:hAnsiTheme="majorHAnsi" w:cstheme="majorHAnsi"/>
                <w:color w:val="000000"/>
                <w:sz w:val="22"/>
                <w:szCs w:val="22"/>
              </w:rPr>
              <w:br/>
              <w:t xml:space="preserve">Capacidade Suportada: </w:t>
            </w:r>
            <w:r w:rsidR="001A21D9" w:rsidRPr="007A5F6A">
              <w:rPr>
                <w:rFonts w:asciiTheme="majorHAnsi" w:eastAsia="Times New Roman" w:hAnsiTheme="majorHAnsi" w:cstheme="majorHAnsi"/>
                <w:color w:val="000000"/>
                <w:sz w:val="22"/>
                <w:szCs w:val="22"/>
              </w:rPr>
              <w:t>mínimo</w:t>
            </w:r>
            <w:r w:rsidRPr="007A5F6A">
              <w:rPr>
                <w:rFonts w:asciiTheme="majorHAnsi" w:eastAsia="Times New Roman" w:hAnsiTheme="majorHAnsi" w:cstheme="majorHAnsi"/>
                <w:color w:val="000000"/>
                <w:sz w:val="22"/>
                <w:szCs w:val="22"/>
              </w:rPr>
              <w:t xml:space="preserve"> 120kg</w:t>
            </w:r>
            <w:r w:rsidRPr="007A5F6A">
              <w:rPr>
                <w:rFonts w:asciiTheme="majorHAnsi" w:eastAsia="Times New Roman" w:hAnsiTheme="majorHAnsi" w:cstheme="majorHAnsi"/>
                <w:color w:val="000000"/>
                <w:sz w:val="22"/>
                <w:szCs w:val="22"/>
              </w:rPr>
              <w:br/>
              <w:t xml:space="preserve">Dimensões </w:t>
            </w:r>
            <w:r w:rsidR="001A21D9" w:rsidRPr="007A5F6A">
              <w:rPr>
                <w:rFonts w:asciiTheme="majorHAnsi" w:eastAsia="Times New Roman" w:hAnsiTheme="majorHAnsi" w:cstheme="majorHAnsi"/>
                <w:color w:val="000000"/>
                <w:sz w:val="22"/>
                <w:szCs w:val="22"/>
              </w:rPr>
              <w:t>mínimas</w:t>
            </w:r>
            <w:r w:rsidRPr="007A5F6A">
              <w:rPr>
                <w:rFonts w:asciiTheme="majorHAnsi" w:eastAsia="Times New Roman" w:hAnsiTheme="majorHAnsi" w:cstheme="majorHAnsi"/>
                <w:color w:val="000000"/>
                <w:sz w:val="22"/>
                <w:szCs w:val="22"/>
              </w:rPr>
              <w:t xml:space="preserve"> </w:t>
            </w:r>
            <w:r w:rsidR="001A21D9">
              <w:rPr>
                <w:rFonts w:asciiTheme="majorHAnsi" w:eastAsia="Times New Roman" w:hAnsiTheme="majorHAnsi" w:cstheme="majorHAnsi"/>
                <w:color w:val="000000"/>
                <w:sz w:val="22"/>
                <w:szCs w:val="22"/>
              </w:rPr>
              <w:t>a</w:t>
            </w:r>
            <w:r w:rsidRPr="007A5F6A">
              <w:rPr>
                <w:rFonts w:asciiTheme="majorHAnsi" w:eastAsia="Times New Roman" w:hAnsiTheme="majorHAnsi" w:cstheme="majorHAnsi"/>
                <w:color w:val="000000"/>
                <w:sz w:val="22"/>
                <w:szCs w:val="22"/>
              </w:rPr>
              <w:t>proximadas:</w:t>
            </w:r>
            <w:r w:rsidRPr="007A5F6A">
              <w:rPr>
                <w:rFonts w:asciiTheme="majorHAnsi" w:eastAsia="Times New Roman" w:hAnsiTheme="majorHAnsi" w:cstheme="majorHAnsi"/>
                <w:color w:val="000000"/>
                <w:sz w:val="22"/>
                <w:szCs w:val="22"/>
              </w:rPr>
              <w:br/>
              <w:t>A: 100 cm</w:t>
            </w:r>
            <w:r w:rsidRPr="007A5F6A">
              <w:rPr>
                <w:rFonts w:asciiTheme="majorHAnsi" w:eastAsia="Times New Roman" w:hAnsiTheme="majorHAnsi" w:cstheme="majorHAnsi"/>
                <w:color w:val="000000"/>
                <w:sz w:val="22"/>
                <w:szCs w:val="22"/>
              </w:rPr>
              <w:br/>
              <w:t>L: 60 cm</w:t>
            </w:r>
            <w:r w:rsidRPr="007A5F6A">
              <w:rPr>
                <w:rFonts w:asciiTheme="majorHAnsi" w:eastAsia="Times New Roman" w:hAnsiTheme="majorHAnsi" w:cstheme="majorHAnsi"/>
                <w:color w:val="000000"/>
                <w:sz w:val="22"/>
                <w:szCs w:val="22"/>
              </w:rPr>
              <w:br/>
              <w:t>P: 70 cm</w:t>
            </w:r>
          </w:p>
        </w:tc>
        <w:tc>
          <w:tcPr>
            <w:tcW w:w="568" w:type="dxa"/>
            <w:tcBorders>
              <w:top w:val="nil"/>
              <w:left w:val="nil"/>
              <w:bottom w:val="single" w:sz="4" w:space="0" w:color="000000"/>
              <w:right w:val="single" w:sz="4" w:space="0" w:color="000000"/>
            </w:tcBorders>
            <w:shd w:val="clear" w:color="auto" w:fill="auto"/>
            <w:noWrap/>
            <w:vAlign w:val="bottom"/>
            <w:hideMark/>
          </w:tcPr>
          <w:p w14:paraId="272AB57E"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2C8167A2"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2,0000</w:t>
            </w:r>
          </w:p>
        </w:tc>
      </w:tr>
      <w:tr w:rsidR="00B158F6" w:rsidRPr="007A5F6A" w14:paraId="56FF8E55" w14:textId="77777777" w:rsidTr="000626E6">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4D9E7BC2"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w:t>
            </w:r>
          </w:p>
        </w:tc>
        <w:tc>
          <w:tcPr>
            <w:tcW w:w="1013" w:type="dxa"/>
            <w:tcBorders>
              <w:top w:val="nil"/>
              <w:left w:val="nil"/>
              <w:bottom w:val="single" w:sz="4" w:space="0" w:color="000000"/>
              <w:right w:val="single" w:sz="4" w:space="0" w:color="000000"/>
            </w:tcBorders>
            <w:shd w:val="clear" w:color="auto" w:fill="auto"/>
            <w:noWrap/>
            <w:vAlign w:val="bottom"/>
            <w:hideMark/>
          </w:tcPr>
          <w:p w14:paraId="53FE99F7"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206697</w:t>
            </w:r>
          </w:p>
        </w:tc>
        <w:tc>
          <w:tcPr>
            <w:tcW w:w="6358" w:type="dxa"/>
            <w:tcBorders>
              <w:top w:val="nil"/>
              <w:left w:val="nil"/>
              <w:bottom w:val="single" w:sz="4" w:space="0" w:color="000000"/>
              <w:right w:val="single" w:sz="4" w:space="0" w:color="000000"/>
            </w:tcBorders>
            <w:shd w:val="clear" w:color="auto" w:fill="auto"/>
            <w:vAlign w:val="bottom"/>
            <w:hideMark/>
          </w:tcPr>
          <w:p w14:paraId="6965866C" w14:textId="77777777" w:rsidR="00B158F6" w:rsidRPr="007A5F6A" w:rsidRDefault="00B158F6" w:rsidP="000626E6">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ULTRASSOM TERAPÊUTICO-com frequência de 1 e 3MHz</w:t>
            </w:r>
            <w:r w:rsidRPr="007A5F6A">
              <w:rPr>
                <w:rFonts w:asciiTheme="majorHAnsi" w:eastAsia="Times New Roman" w:hAnsiTheme="majorHAnsi" w:cstheme="majorHAnsi"/>
                <w:color w:val="000000"/>
                <w:sz w:val="22"/>
                <w:szCs w:val="22"/>
              </w:rPr>
              <w:br/>
              <w:t>Com tela de LCD</w:t>
            </w:r>
            <w:r w:rsidRPr="007A5F6A">
              <w:rPr>
                <w:rFonts w:asciiTheme="majorHAnsi" w:eastAsia="Times New Roman" w:hAnsiTheme="majorHAnsi" w:cstheme="majorHAnsi"/>
                <w:color w:val="000000"/>
                <w:sz w:val="22"/>
                <w:szCs w:val="22"/>
              </w:rPr>
              <w:br/>
              <w:t>área efetiva de radiação (ERA) de mínima de 8cm² e potência de mínima de 24W</w:t>
            </w:r>
          </w:p>
        </w:tc>
        <w:tc>
          <w:tcPr>
            <w:tcW w:w="568" w:type="dxa"/>
            <w:tcBorders>
              <w:top w:val="nil"/>
              <w:left w:val="nil"/>
              <w:bottom w:val="single" w:sz="4" w:space="0" w:color="000000"/>
              <w:right w:val="single" w:sz="4" w:space="0" w:color="000000"/>
            </w:tcBorders>
            <w:shd w:val="clear" w:color="auto" w:fill="auto"/>
            <w:noWrap/>
            <w:vAlign w:val="bottom"/>
            <w:hideMark/>
          </w:tcPr>
          <w:p w14:paraId="76E2DA70" w14:textId="77777777" w:rsidR="00B158F6" w:rsidRPr="007A5F6A" w:rsidRDefault="00B158F6" w:rsidP="000626E6">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77E2E888" w14:textId="77777777" w:rsidR="00B158F6" w:rsidRPr="007A5F6A" w:rsidRDefault="00B158F6" w:rsidP="000626E6">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bl>
    <w:p w14:paraId="6D25CA57" w14:textId="77777777" w:rsidR="00A94028" w:rsidRPr="007A5F6A" w:rsidRDefault="00A94028" w:rsidP="00A94028">
      <w:pPr>
        <w:pStyle w:val="PargrafodaLista"/>
        <w:widowControl w:val="0"/>
        <w:tabs>
          <w:tab w:val="left" w:pos="-426"/>
        </w:tabs>
        <w:autoSpaceDE w:val="0"/>
        <w:autoSpaceDN w:val="0"/>
        <w:spacing w:line="276" w:lineRule="auto"/>
        <w:ind w:left="825"/>
        <w:contextualSpacing w:val="0"/>
        <w:jc w:val="both"/>
        <w:rPr>
          <w:rFonts w:asciiTheme="majorHAnsi" w:hAnsiTheme="majorHAnsi" w:cstheme="majorHAnsi"/>
          <w:sz w:val="22"/>
          <w:szCs w:val="22"/>
        </w:rPr>
      </w:pPr>
    </w:p>
    <w:p w14:paraId="45664805" w14:textId="77777777" w:rsidR="002F281E" w:rsidRPr="007A5F6A" w:rsidRDefault="002F281E" w:rsidP="002F281E">
      <w:pPr>
        <w:pStyle w:val="PargrafodaLista"/>
        <w:tabs>
          <w:tab w:val="left" w:pos="426"/>
        </w:tabs>
        <w:ind w:left="360"/>
        <w:rPr>
          <w:rFonts w:asciiTheme="majorHAnsi" w:hAnsiTheme="majorHAnsi" w:cstheme="majorHAnsi"/>
          <w:sz w:val="22"/>
          <w:szCs w:val="22"/>
        </w:rPr>
      </w:pPr>
      <w:r w:rsidRPr="007A5F6A">
        <w:rPr>
          <w:rFonts w:asciiTheme="majorHAnsi" w:hAnsiTheme="majorHAnsi" w:cstheme="majorHAnsi"/>
          <w:sz w:val="22"/>
          <w:szCs w:val="22"/>
        </w:rPr>
        <w:t xml:space="preserve">1.3. Com o objetivo de melhorar a compreensão dos itens a serem apresentados nas propostas de preços, considerando que existem várias versões de um mesmo objeto no mercado, o que dificulta a discriminação clara e objetiva, indicamos aos interessados em participar da presente licitação que marcas consolidadas no mercado serão adotadas como parâmetro de qualidade. Nos casos em que for indicada marcas paradigma, a proponente que optar por apresentar uma marca diferente deverá </w:t>
      </w:r>
      <w:r w:rsidRPr="007A5F6A">
        <w:rPr>
          <w:rFonts w:asciiTheme="majorHAnsi" w:hAnsiTheme="majorHAnsi" w:cstheme="majorHAnsi"/>
          <w:sz w:val="22"/>
          <w:szCs w:val="22"/>
        </w:rPr>
        <w:lastRenderedPageBreak/>
        <w:t>comprovar, por meio de laudo técnico emitido por laboratório ou instituto idôneo, que a marca apresentada é equivalente, similar ou de qualidade superior às marcas paradigma indicadas. O laudo deverá ser anexado à proposta comercial. Caso a proponente não comprove a equivalência, similaridade ou superioridade da marca apresentada, sua proposta será desclassificada para os itens não identificados. (Conforme Acordão TCU 2300/2007);</w:t>
      </w:r>
    </w:p>
    <w:p w14:paraId="7FE5C327" w14:textId="77777777" w:rsidR="002F281E" w:rsidRPr="007A5F6A" w:rsidRDefault="002F281E" w:rsidP="002F281E">
      <w:pPr>
        <w:tabs>
          <w:tab w:val="left" w:pos="426"/>
        </w:tabs>
        <w:rPr>
          <w:rFonts w:asciiTheme="majorHAnsi" w:hAnsiTheme="majorHAnsi" w:cstheme="majorHAnsi"/>
          <w:sz w:val="22"/>
          <w:szCs w:val="22"/>
        </w:rPr>
      </w:pPr>
    </w:p>
    <w:p w14:paraId="2C7C991E" w14:textId="77777777" w:rsidR="002F281E" w:rsidRPr="007A5F6A" w:rsidRDefault="002F281E" w:rsidP="002F281E">
      <w:pPr>
        <w:tabs>
          <w:tab w:val="left" w:pos="284"/>
        </w:tabs>
        <w:rPr>
          <w:rFonts w:asciiTheme="majorHAnsi" w:hAnsiTheme="majorHAnsi" w:cstheme="majorHAnsi"/>
          <w:sz w:val="22"/>
          <w:szCs w:val="22"/>
        </w:rPr>
      </w:pPr>
      <w:r w:rsidRPr="007A5F6A">
        <w:rPr>
          <w:rFonts w:asciiTheme="majorHAnsi" w:hAnsiTheme="majorHAnsi" w:cstheme="majorHAnsi"/>
          <w:sz w:val="22"/>
          <w:szCs w:val="22"/>
        </w:rPr>
        <w:t>1.3.1. Esclarecemos que as marcas indicadas, por atenderem ao padrão de qualidade desejado, serão prontamente aceitas. Esta orientação visa facilitar o entendimento dos fornecedores, permitindo que apresentem suas propostas em condições de igualdade e possibilitando à Administração Pública adquirir produtos de qualidade reconhecida no mercado pelo menor preço;</w:t>
      </w:r>
    </w:p>
    <w:p w14:paraId="430AE7BE" w14:textId="77777777" w:rsidR="002F281E" w:rsidRPr="007A5F6A" w:rsidRDefault="002F281E" w:rsidP="002F281E">
      <w:pPr>
        <w:pStyle w:val="PargrafodaLista"/>
        <w:tabs>
          <w:tab w:val="left" w:pos="426"/>
        </w:tabs>
        <w:ind w:left="360"/>
        <w:rPr>
          <w:rFonts w:asciiTheme="majorHAnsi" w:hAnsiTheme="majorHAnsi" w:cstheme="majorHAnsi"/>
          <w:sz w:val="22"/>
          <w:szCs w:val="22"/>
        </w:rPr>
      </w:pPr>
    </w:p>
    <w:p w14:paraId="146947AE" w14:textId="77777777" w:rsidR="002F281E" w:rsidRPr="007A5F6A" w:rsidRDefault="002F281E" w:rsidP="002F281E">
      <w:pPr>
        <w:tabs>
          <w:tab w:val="left" w:pos="0"/>
        </w:tabs>
        <w:rPr>
          <w:rFonts w:asciiTheme="majorHAnsi" w:hAnsiTheme="majorHAnsi" w:cstheme="majorHAnsi"/>
          <w:sz w:val="22"/>
          <w:szCs w:val="22"/>
        </w:rPr>
      </w:pPr>
      <w:r w:rsidRPr="007A5F6A">
        <w:rPr>
          <w:rFonts w:asciiTheme="majorHAnsi" w:hAnsiTheme="majorHAnsi" w:cstheme="majorHAnsi"/>
          <w:sz w:val="22"/>
          <w:szCs w:val="22"/>
        </w:rPr>
        <w:t>1.4. Os itens deverão ser fornecidos novos e em perfeitas condições, não sendo permitida entrega de produtos usados ou recondicionados;</w:t>
      </w:r>
    </w:p>
    <w:p w14:paraId="25EFA804" w14:textId="77777777" w:rsidR="002F281E" w:rsidRPr="007A5F6A" w:rsidRDefault="002F281E" w:rsidP="002F281E">
      <w:pPr>
        <w:tabs>
          <w:tab w:val="left" w:pos="426"/>
        </w:tabs>
        <w:rPr>
          <w:rFonts w:asciiTheme="majorHAnsi" w:hAnsiTheme="majorHAnsi" w:cstheme="majorHAnsi"/>
          <w:b/>
          <w:sz w:val="22"/>
          <w:szCs w:val="22"/>
        </w:rPr>
      </w:pPr>
    </w:p>
    <w:p w14:paraId="760D7811" w14:textId="77777777" w:rsidR="002F281E" w:rsidRPr="007A5F6A" w:rsidRDefault="002F281E" w:rsidP="002F281E">
      <w:pPr>
        <w:rPr>
          <w:rFonts w:asciiTheme="majorHAnsi" w:hAnsiTheme="majorHAnsi" w:cstheme="majorHAnsi"/>
          <w:sz w:val="22"/>
          <w:szCs w:val="22"/>
        </w:rPr>
      </w:pPr>
      <w:r w:rsidRPr="007A5F6A">
        <w:rPr>
          <w:rFonts w:asciiTheme="majorHAnsi" w:hAnsiTheme="majorHAnsi" w:cstheme="majorHAnsi"/>
          <w:sz w:val="22"/>
          <w:szCs w:val="22"/>
        </w:rPr>
        <w:t>1.5. O prazo de vigência do contrato será de 03 (três) meses, contados a partir da divulgação no Portal Nacional de Contratações Públicas (PNCP), podendo ser prorrogado conforme Lei 14.133/2021;</w:t>
      </w:r>
    </w:p>
    <w:p w14:paraId="7DC4237A" w14:textId="77777777" w:rsidR="002F281E" w:rsidRPr="007A5F6A" w:rsidRDefault="002F281E" w:rsidP="002F281E">
      <w:pPr>
        <w:pStyle w:val="PargrafodaLista"/>
        <w:ind w:left="360"/>
        <w:rPr>
          <w:rFonts w:asciiTheme="majorHAnsi" w:hAnsiTheme="majorHAnsi" w:cstheme="majorHAnsi"/>
          <w:sz w:val="22"/>
          <w:szCs w:val="22"/>
        </w:rPr>
      </w:pPr>
    </w:p>
    <w:p w14:paraId="6891F089" w14:textId="77777777" w:rsidR="002F281E" w:rsidRPr="007A5F6A" w:rsidRDefault="002F281E" w:rsidP="008F439B">
      <w:pPr>
        <w:ind w:firstLine="708"/>
        <w:rPr>
          <w:rFonts w:asciiTheme="majorHAnsi" w:hAnsiTheme="majorHAnsi" w:cstheme="majorHAnsi"/>
          <w:sz w:val="22"/>
          <w:szCs w:val="22"/>
        </w:rPr>
      </w:pPr>
      <w:r w:rsidRPr="007A5F6A">
        <w:rPr>
          <w:rFonts w:asciiTheme="majorHAnsi" w:hAnsiTheme="majorHAnsi" w:cstheme="majorHAnsi"/>
          <w:sz w:val="22"/>
          <w:szCs w:val="22"/>
        </w:rPr>
        <w:t>1.5.1.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1C5A34B" w14:textId="77777777" w:rsidR="002F281E" w:rsidRPr="007A5F6A" w:rsidRDefault="002F281E" w:rsidP="002F281E">
      <w:pPr>
        <w:pStyle w:val="PargrafodaLista"/>
        <w:ind w:left="360"/>
        <w:rPr>
          <w:rFonts w:asciiTheme="majorHAnsi" w:hAnsiTheme="majorHAnsi" w:cstheme="majorHAnsi"/>
          <w:sz w:val="22"/>
          <w:szCs w:val="22"/>
        </w:rPr>
      </w:pPr>
    </w:p>
    <w:p w14:paraId="561640D2" w14:textId="77777777" w:rsidR="002F281E" w:rsidRPr="007A5F6A" w:rsidRDefault="002F281E" w:rsidP="008F439B">
      <w:pPr>
        <w:pStyle w:val="Nivel2"/>
        <w:numPr>
          <w:ilvl w:val="0"/>
          <w:numId w:val="0"/>
        </w:numPr>
        <w:spacing w:before="0" w:afterLines="120" w:after="288"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1.6. O contrato oferece maior detalhamento das regras que serão aplicadas em relação à vigência da contratação;</w:t>
      </w:r>
    </w:p>
    <w:p w14:paraId="2EC1AA8E" w14:textId="77777777" w:rsidR="002F281E" w:rsidRPr="007A5F6A" w:rsidRDefault="002F281E" w:rsidP="008F439B">
      <w:pPr>
        <w:pStyle w:val="Nivel2"/>
        <w:numPr>
          <w:ilvl w:val="0"/>
          <w:numId w:val="0"/>
        </w:numPr>
        <w:spacing w:before="0" w:after="0" w:line="240" w:lineRule="auto"/>
        <w:rPr>
          <w:rFonts w:asciiTheme="majorHAnsi" w:hAnsiTheme="majorHAnsi" w:cstheme="majorHAnsi"/>
          <w:sz w:val="22"/>
          <w:szCs w:val="22"/>
        </w:rPr>
      </w:pPr>
      <w:r w:rsidRPr="007A5F6A">
        <w:rPr>
          <w:rFonts w:asciiTheme="majorHAnsi" w:hAnsiTheme="majorHAnsi" w:cstheme="majorHAnsi"/>
          <w:sz w:val="22"/>
          <w:szCs w:val="22"/>
        </w:rPr>
        <w:t>1.7. O objeto desta contratação não se enquadra como sendo de bem de luxo, conforme Decreto Municipal nº 1172/22;</w:t>
      </w:r>
    </w:p>
    <w:p w14:paraId="56B8E380" w14:textId="77777777" w:rsidR="002F281E" w:rsidRPr="007A5F6A" w:rsidRDefault="002F281E" w:rsidP="008F439B">
      <w:pPr>
        <w:pStyle w:val="Nivel2"/>
        <w:numPr>
          <w:ilvl w:val="0"/>
          <w:numId w:val="0"/>
        </w:numPr>
        <w:spacing w:before="0" w:after="0" w:line="240" w:lineRule="auto"/>
        <w:rPr>
          <w:rFonts w:asciiTheme="majorHAnsi" w:hAnsiTheme="majorHAnsi" w:cstheme="majorHAnsi"/>
          <w:sz w:val="22"/>
          <w:szCs w:val="22"/>
        </w:rPr>
      </w:pPr>
    </w:p>
    <w:p w14:paraId="0DFC7E25" w14:textId="77777777" w:rsidR="002F281E" w:rsidRPr="007A5F6A" w:rsidRDefault="002F281E" w:rsidP="008F439B">
      <w:pPr>
        <w:pStyle w:val="Nivel2"/>
        <w:numPr>
          <w:ilvl w:val="0"/>
          <w:numId w:val="0"/>
        </w:numPr>
        <w:spacing w:before="0" w:after="0"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1.8. Os itens objeto desta contratação são caracterizados como comuns, conforme justificativa constante do Estudo Técnico Preliminar;</w:t>
      </w:r>
    </w:p>
    <w:p w14:paraId="2A800059" w14:textId="77777777" w:rsidR="002F281E" w:rsidRPr="007A5F6A" w:rsidRDefault="002F281E" w:rsidP="008F439B">
      <w:pPr>
        <w:pStyle w:val="Nivel2"/>
        <w:numPr>
          <w:ilvl w:val="0"/>
          <w:numId w:val="0"/>
        </w:numPr>
        <w:spacing w:before="0" w:after="0" w:line="240" w:lineRule="auto"/>
        <w:rPr>
          <w:rFonts w:asciiTheme="majorHAnsi" w:hAnsiTheme="majorHAnsi" w:cstheme="majorHAnsi"/>
          <w:sz w:val="22"/>
          <w:szCs w:val="22"/>
        </w:rPr>
      </w:pPr>
    </w:p>
    <w:p w14:paraId="0B9A24EF" w14:textId="77777777" w:rsidR="002F281E" w:rsidRPr="007A5F6A" w:rsidRDefault="002F281E" w:rsidP="008F439B">
      <w:pPr>
        <w:pStyle w:val="Nivel2"/>
        <w:numPr>
          <w:ilvl w:val="0"/>
          <w:numId w:val="0"/>
        </w:numPr>
        <w:spacing w:before="0" w:afterLines="120" w:after="288"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1.9. O fiscal de contrato deverá elaborar relatório circunstanciado, após cada recebimento;</w:t>
      </w:r>
    </w:p>
    <w:p w14:paraId="3387AD0E" w14:textId="77777777" w:rsidR="002F281E" w:rsidRPr="007A5F6A" w:rsidRDefault="002F281E" w:rsidP="008F439B">
      <w:pPr>
        <w:pStyle w:val="Nivel2"/>
        <w:numPr>
          <w:ilvl w:val="0"/>
          <w:numId w:val="0"/>
        </w:numPr>
        <w:spacing w:before="0" w:afterLines="120" w:after="288"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1.10. O licitante deverá descrever sua proposta obedecendo às especificações constantes Termo de Referência, bem como demais informações necessárias ao perfeito entendimento do conteúdo, sob pena de desclassificação dela, caso não o faça.</w:t>
      </w:r>
    </w:p>
    <w:p w14:paraId="708E57B6" w14:textId="6E9E12EC" w:rsidR="00983EF6" w:rsidRPr="007A5F6A" w:rsidRDefault="00983EF6" w:rsidP="008F439B">
      <w:pPr>
        <w:pStyle w:val="Nivel2"/>
        <w:numPr>
          <w:ilvl w:val="1"/>
          <w:numId w:val="43"/>
        </w:numPr>
        <w:spacing w:before="0" w:afterLines="120" w:after="288" w:line="240" w:lineRule="auto"/>
        <w:ind w:left="0" w:firstLine="0"/>
        <w:rPr>
          <w:rFonts w:asciiTheme="majorHAnsi" w:eastAsia="Arial" w:hAnsiTheme="majorHAnsi" w:cstheme="majorHAnsi"/>
          <w:color w:val="auto"/>
          <w:sz w:val="22"/>
          <w:szCs w:val="22"/>
          <w:lang w:eastAsia="en-US"/>
        </w:rPr>
      </w:pPr>
      <w:r w:rsidRPr="007A5F6A">
        <w:rPr>
          <w:rFonts w:asciiTheme="majorHAnsi" w:hAnsiTheme="majorHAnsi" w:cstheme="majorHAnsi"/>
          <w:sz w:val="22"/>
          <w:szCs w:val="22"/>
        </w:rPr>
        <w:t>O Município de Sonora reserva-se ao direito de só divulgar o valor estimado</w:t>
      </w:r>
      <w:r w:rsidR="008D68A2" w:rsidRPr="007A5F6A">
        <w:rPr>
          <w:rFonts w:asciiTheme="majorHAnsi" w:hAnsiTheme="majorHAnsi" w:cstheme="majorHAnsi"/>
          <w:sz w:val="22"/>
          <w:szCs w:val="22"/>
        </w:rPr>
        <w:t xml:space="preserve"> </w:t>
      </w:r>
      <w:r w:rsidRPr="007A5F6A">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595250DA" w14:textId="1DB9D4AC" w:rsidR="008F439B" w:rsidRPr="007A5F6A" w:rsidRDefault="008F439B" w:rsidP="002E0E55">
      <w:pPr>
        <w:pStyle w:val="Nivel2"/>
        <w:numPr>
          <w:ilvl w:val="1"/>
          <w:numId w:val="43"/>
        </w:numPr>
        <w:spacing w:before="0" w:afterLines="120" w:after="288" w:line="240" w:lineRule="auto"/>
        <w:ind w:left="0" w:firstLine="0"/>
        <w:rPr>
          <w:rFonts w:asciiTheme="majorHAnsi" w:eastAsia="Arial" w:hAnsiTheme="majorHAnsi" w:cstheme="majorHAnsi"/>
          <w:color w:val="auto"/>
          <w:sz w:val="22"/>
          <w:szCs w:val="22"/>
          <w:lang w:eastAsia="en-US"/>
        </w:rPr>
      </w:pPr>
      <w:bookmarkStart w:id="3" w:name="_Toc122606104"/>
      <w:r w:rsidRPr="007A5F6A">
        <w:rPr>
          <w:rFonts w:asciiTheme="majorHAnsi" w:hAnsiTheme="majorHAnsi" w:cstheme="majorHAnsi"/>
          <w:sz w:val="22"/>
          <w:szCs w:val="22"/>
        </w:rPr>
        <w:t xml:space="preserve"> As despesas decorrentes da presente contratação correrão à conta de recursos específicos consignados no Orçamento deste exercício, na</w:t>
      </w:r>
      <w:r w:rsidR="009F7132">
        <w:rPr>
          <w:rFonts w:asciiTheme="majorHAnsi" w:hAnsiTheme="majorHAnsi" w:cstheme="majorHAnsi"/>
          <w:sz w:val="22"/>
          <w:szCs w:val="22"/>
        </w:rPr>
        <w:t>s</w:t>
      </w:r>
      <w:r w:rsidRPr="007A5F6A">
        <w:rPr>
          <w:rFonts w:asciiTheme="majorHAnsi" w:hAnsiTheme="majorHAnsi" w:cstheme="majorHAnsi"/>
          <w:sz w:val="22"/>
          <w:szCs w:val="22"/>
        </w:rPr>
        <w:t xml:space="preserve"> dotaç</w:t>
      </w:r>
      <w:r w:rsidR="009F7132">
        <w:rPr>
          <w:rFonts w:asciiTheme="majorHAnsi" w:hAnsiTheme="majorHAnsi" w:cstheme="majorHAnsi"/>
          <w:sz w:val="22"/>
          <w:szCs w:val="22"/>
        </w:rPr>
        <w:t>ões</w:t>
      </w:r>
      <w:r w:rsidRPr="007A5F6A">
        <w:rPr>
          <w:rFonts w:asciiTheme="majorHAnsi" w:hAnsiTheme="majorHAnsi" w:cstheme="majorHAnsi"/>
          <w:sz w:val="22"/>
          <w:szCs w:val="22"/>
        </w:rPr>
        <w:t xml:space="preserve"> abaixo discriminada</w:t>
      </w:r>
      <w:r w:rsidR="009F7132">
        <w:rPr>
          <w:rFonts w:asciiTheme="majorHAnsi" w:hAnsiTheme="majorHAnsi" w:cstheme="majorHAnsi"/>
          <w:sz w:val="22"/>
          <w:szCs w:val="22"/>
        </w:rPr>
        <w:t>s</w:t>
      </w:r>
      <w:r w:rsidRPr="007A5F6A">
        <w:rPr>
          <w:rFonts w:asciiTheme="majorHAnsi" w:hAnsiTheme="majorHAnsi" w:cstheme="majorHAnsi"/>
          <w:sz w:val="22"/>
          <w:szCs w:val="22"/>
        </w:rPr>
        <w:t>:</w:t>
      </w:r>
    </w:p>
    <w:p w14:paraId="45F4A1C1" w14:textId="77777777" w:rsidR="008F439B" w:rsidRPr="007A5F6A" w:rsidRDefault="008F439B" w:rsidP="002E0E55">
      <w:pPr>
        <w:pStyle w:val="PargrafodaLista"/>
        <w:tabs>
          <w:tab w:val="left" w:pos="567"/>
        </w:tabs>
        <w:spacing w:line="360" w:lineRule="auto"/>
        <w:ind w:left="360"/>
        <w:rPr>
          <w:rFonts w:asciiTheme="majorHAnsi" w:hAnsiTheme="majorHAnsi" w:cstheme="majorHAnsi"/>
          <w:b/>
          <w:bCs/>
          <w:sz w:val="22"/>
          <w:szCs w:val="22"/>
        </w:rPr>
      </w:pPr>
      <w:r w:rsidRPr="007A5F6A">
        <w:rPr>
          <w:rFonts w:asciiTheme="majorHAnsi" w:hAnsiTheme="majorHAnsi" w:cstheme="majorHAnsi"/>
          <w:b/>
          <w:bCs/>
          <w:sz w:val="22"/>
          <w:szCs w:val="22"/>
        </w:rPr>
        <w:t>60 – GERÊNCIA DO FUNDO MUNICIPAL DE SAÚDE DE SONORA;</w:t>
      </w:r>
    </w:p>
    <w:p w14:paraId="54EE3E02"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60.102 – GERÊNCIA DO FUNDO MUNICIPAL DE SAÚDE DE SONORA;</w:t>
      </w:r>
    </w:p>
    <w:p w14:paraId="52CDA4D9"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lastRenderedPageBreak/>
        <w:t xml:space="preserve">10.301.1008-1.009 – Bloco de Investimentos em Saúde; </w:t>
      </w:r>
    </w:p>
    <w:p w14:paraId="3639F5AB"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4.4.90.52 – Equipamento e Material Permanente;</w:t>
      </w:r>
    </w:p>
    <w:p w14:paraId="68927CFB"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16313110 – Fonte de Recursos;</w:t>
      </w:r>
    </w:p>
    <w:p w14:paraId="56D19D8C"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 xml:space="preserve">479 – Dotação Orçamentária </w:t>
      </w:r>
    </w:p>
    <w:p w14:paraId="54B5CA0B" w14:textId="77777777" w:rsidR="002E0E55" w:rsidRPr="007A5F6A" w:rsidRDefault="002E0E55" w:rsidP="002E0E55">
      <w:pPr>
        <w:pStyle w:val="PargrafodaLista"/>
        <w:tabs>
          <w:tab w:val="left" w:pos="567"/>
        </w:tabs>
        <w:spacing w:line="360" w:lineRule="auto"/>
        <w:ind w:left="360"/>
        <w:rPr>
          <w:rFonts w:asciiTheme="majorHAnsi" w:hAnsiTheme="majorHAnsi" w:cstheme="majorHAnsi"/>
          <w:bCs/>
          <w:sz w:val="22"/>
          <w:szCs w:val="22"/>
        </w:rPr>
      </w:pPr>
    </w:p>
    <w:p w14:paraId="4295E112" w14:textId="77777777" w:rsidR="008F439B" w:rsidRPr="007A5F6A" w:rsidRDefault="008F439B" w:rsidP="002E0E55">
      <w:pPr>
        <w:pStyle w:val="PargrafodaLista"/>
        <w:tabs>
          <w:tab w:val="left" w:pos="567"/>
        </w:tabs>
        <w:spacing w:line="360" w:lineRule="auto"/>
        <w:ind w:left="360"/>
        <w:rPr>
          <w:rFonts w:asciiTheme="majorHAnsi" w:hAnsiTheme="majorHAnsi" w:cstheme="majorHAnsi"/>
          <w:b/>
          <w:bCs/>
          <w:sz w:val="22"/>
          <w:szCs w:val="22"/>
        </w:rPr>
      </w:pPr>
      <w:r w:rsidRPr="007A5F6A">
        <w:rPr>
          <w:rFonts w:asciiTheme="majorHAnsi" w:hAnsiTheme="majorHAnsi" w:cstheme="majorHAnsi"/>
          <w:b/>
          <w:bCs/>
          <w:sz w:val="22"/>
          <w:szCs w:val="22"/>
        </w:rPr>
        <w:t>60 – GERÊNCIA DO FUNDO MUNICIPAL DE SAÚDE DE SONORA;</w:t>
      </w:r>
    </w:p>
    <w:p w14:paraId="0AE847E2"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60.102 – GERÊNCIA DO FUNDO MUNICIPAL DE SAÚDE DE SONORA;</w:t>
      </w:r>
    </w:p>
    <w:p w14:paraId="0C1A6280"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 xml:space="preserve">10.301.1008-1.009 – Bloco de Investimentos em Saúde; </w:t>
      </w:r>
    </w:p>
    <w:p w14:paraId="6B418138"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4.4.90.52 – Equipamento e Material Permanente;</w:t>
      </w:r>
    </w:p>
    <w:p w14:paraId="4B072E70"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15001002 – Fonte de Recursos;</w:t>
      </w:r>
    </w:p>
    <w:p w14:paraId="6D8D6A82" w14:textId="77777777" w:rsidR="008F439B" w:rsidRPr="007A5F6A" w:rsidRDefault="008F439B" w:rsidP="002E0E55">
      <w:pPr>
        <w:pStyle w:val="PargrafodaLista"/>
        <w:tabs>
          <w:tab w:val="left" w:pos="567"/>
        </w:tabs>
        <w:spacing w:line="360" w:lineRule="auto"/>
        <w:ind w:left="360"/>
        <w:rPr>
          <w:rFonts w:asciiTheme="majorHAnsi" w:hAnsiTheme="majorHAnsi" w:cstheme="majorHAnsi"/>
          <w:bCs/>
          <w:sz w:val="22"/>
          <w:szCs w:val="22"/>
        </w:rPr>
      </w:pPr>
      <w:r w:rsidRPr="007A5F6A">
        <w:rPr>
          <w:rFonts w:asciiTheme="majorHAnsi" w:hAnsiTheme="majorHAnsi" w:cstheme="majorHAnsi"/>
          <w:bCs/>
          <w:sz w:val="22"/>
          <w:szCs w:val="22"/>
        </w:rPr>
        <w:t xml:space="preserve">473 – Dotação Orçamentária </w:t>
      </w:r>
    </w:p>
    <w:p w14:paraId="653BE5AD" w14:textId="77777777" w:rsidR="008F439B" w:rsidRPr="007A5F6A" w:rsidRDefault="008F439B" w:rsidP="002E0E55">
      <w:pPr>
        <w:pStyle w:val="PargrafodaLista"/>
        <w:tabs>
          <w:tab w:val="left" w:pos="426"/>
        </w:tabs>
        <w:spacing w:line="276" w:lineRule="auto"/>
        <w:ind w:left="360"/>
        <w:rPr>
          <w:rFonts w:asciiTheme="majorHAnsi" w:hAnsiTheme="majorHAnsi" w:cstheme="majorHAnsi"/>
          <w:bCs/>
          <w:sz w:val="22"/>
          <w:szCs w:val="22"/>
        </w:rPr>
      </w:pPr>
    </w:p>
    <w:p w14:paraId="45E6FFC7" w14:textId="77777777" w:rsidR="008F439B" w:rsidRPr="007A5F6A" w:rsidRDefault="008F439B" w:rsidP="002E0E55">
      <w:pPr>
        <w:pStyle w:val="Ttulo21"/>
        <w:keepNext/>
        <w:keepLines/>
        <w:shd w:val="clear" w:color="auto" w:fill="auto"/>
        <w:tabs>
          <w:tab w:val="left" w:pos="0"/>
          <w:tab w:val="left" w:pos="364"/>
          <w:tab w:val="left" w:pos="426"/>
        </w:tabs>
        <w:spacing w:before="0" w:after="0" w:line="23" w:lineRule="atLeast"/>
        <w:ind w:left="360"/>
        <w:outlineLvl w:val="9"/>
        <w:rPr>
          <w:rFonts w:asciiTheme="majorHAnsi" w:eastAsiaTheme="minorEastAsia" w:hAnsiTheme="majorHAnsi" w:cstheme="majorHAnsi"/>
          <w:b w:val="0"/>
          <w:bCs w:val="0"/>
          <w:sz w:val="22"/>
          <w:szCs w:val="22"/>
          <w:lang w:eastAsia="pt-BR"/>
        </w:rPr>
      </w:pPr>
      <w:r w:rsidRPr="007A5F6A">
        <w:rPr>
          <w:rFonts w:asciiTheme="majorHAnsi" w:eastAsiaTheme="minorEastAsia" w:hAnsiTheme="majorHAnsi" w:cstheme="majorHAnsi"/>
          <w:b w:val="0"/>
          <w:bCs w:val="0"/>
          <w:sz w:val="22"/>
          <w:szCs w:val="22"/>
          <w:lang w:eastAsia="pt-BR"/>
        </w:rPr>
        <w:t>10.2. Dotações que vierem a ser substituídas no exercício seguinte.</w:t>
      </w:r>
    </w:p>
    <w:p w14:paraId="49EF5EA4" w14:textId="77777777" w:rsidR="008F439B" w:rsidRPr="007A5F6A" w:rsidRDefault="008F439B" w:rsidP="002E0E55">
      <w:pPr>
        <w:pStyle w:val="PargrafodaLista"/>
        <w:tabs>
          <w:tab w:val="left" w:pos="426"/>
        </w:tabs>
        <w:spacing w:line="23" w:lineRule="atLeast"/>
        <w:ind w:left="360"/>
        <w:rPr>
          <w:rFonts w:asciiTheme="majorHAnsi" w:hAnsiTheme="majorHAnsi" w:cstheme="majorHAnsi"/>
          <w:sz w:val="22"/>
          <w:szCs w:val="22"/>
        </w:rPr>
      </w:pPr>
    </w:p>
    <w:p w14:paraId="362AFB15" w14:textId="73F13253" w:rsidR="003C7A23" w:rsidRPr="007A5F6A" w:rsidRDefault="003C7A23" w:rsidP="002E0E55">
      <w:pPr>
        <w:pStyle w:val="Nivel01"/>
        <w:numPr>
          <w:ilvl w:val="0"/>
          <w:numId w:val="16"/>
        </w:numPr>
        <w:spacing w:beforeLines="120" w:before="288" w:afterLines="120" w:after="288" w:line="360" w:lineRule="auto"/>
        <w:rPr>
          <w:rFonts w:asciiTheme="majorHAnsi" w:hAnsiTheme="majorHAnsi" w:cstheme="majorHAnsi"/>
          <w:sz w:val="22"/>
          <w:szCs w:val="22"/>
        </w:rPr>
      </w:pPr>
      <w:r w:rsidRPr="007A5F6A">
        <w:rPr>
          <w:rFonts w:asciiTheme="majorHAnsi" w:hAnsiTheme="majorHAnsi" w:cstheme="majorHAnsi"/>
          <w:sz w:val="22"/>
          <w:szCs w:val="22"/>
        </w:rPr>
        <w:t>DA PARTICIPAÇÃO NA LICITAÇÃO</w:t>
      </w:r>
      <w:bookmarkEnd w:id="3"/>
    </w:p>
    <w:p w14:paraId="283583D5" w14:textId="4130B48C" w:rsidR="00DB01D6" w:rsidRPr="007A5F6A" w:rsidRDefault="007C5D9F" w:rsidP="00B91117">
      <w:pPr>
        <w:pStyle w:val="Nivel2"/>
        <w:numPr>
          <w:ilvl w:val="1"/>
          <w:numId w:val="16"/>
        </w:numPr>
        <w:spacing w:line="360" w:lineRule="auto"/>
        <w:rPr>
          <w:rFonts w:asciiTheme="majorHAnsi" w:hAnsiTheme="majorHAnsi" w:cstheme="majorHAnsi"/>
          <w:b/>
          <w:sz w:val="22"/>
          <w:szCs w:val="22"/>
        </w:rPr>
      </w:pPr>
      <w:bookmarkStart w:id="4" w:name="_Toc122606105"/>
      <w:r w:rsidRPr="007A5F6A">
        <w:rPr>
          <w:rFonts w:asciiTheme="majorHAnsi" w:hAnsiTheme="majorHAnsi" w:cstheme="majorHAnsi"/>
          <w:sz w:val="22"/>
          <w:szCs w:val="22"/>
        </w:rPr>
        <w:t>Poderão participar deste Pregão interessados cujo ramo de atividade seja compatível com o objeto desta licitação, e que estejam com Credenciamento regular n</w:t>
      </w:r>
      <w:r w:rsidR="00117223" w:rsidRPr="007A5F6A">
        <w:rPr>
          <w:rFonts w:asciiTheme="majorHAnsi" w:hAnsiTheme="majorHAnsi" w:cstheme="majorHAnsi"/>
          <w:sz w:val="22"/>
          <w:szCs w:val="22"/>
        </w:rPr>
        <w:t xml:space="preserve">a </w:t>
      </w:r>
      <w:r w:rsidR="00117223" w:rsidRPr="007A5F6A">
        <w:rPr>
          <w:rFonts w:asciiTheme="majorHAnsi" w:eastAsia="Calibri" w:hAnsiTheme="majorHAnsi" w:cstheme="majorHAnsi"/>
          <w:b/>
          <w:bCs/>
          <w:sz w:val="22"/>
          <w:szCs w:val="22"/>
        </w:rPr>
        <w:t>BOLSA DE LICITAÇÕES E LEILÕES -</w:t>
      </w:r>
      <w:r w:rsidRPr="007A5F6A">
        <w:rPr>
          <w:rFonts w:asciiTheme="majorHAnsi" w:hAnsiTheme="majorHAnsi" w:cstheme="majorHAnsi"/>
          <w:sz w:val="22"/>
          <w:szCs w:val="22"/>
        </w:rPr>
        <w:t xml:space="preserve"> </w:t>
      </w:r>
      <w:bookmarkStart w:id="5" w:name="_Ref117015508"/>
      <w:r w:rsidR="00DB01D6" w:rsidRPr="007A5F6A">
        <w:rPr>
          <w:rFonts w:asciiTheme="majorHAnsi" w:hAnsiTheme="majorHAnsi" w:cstheme="majorHAnsi"/>
          <w:b/>
          <w:sz w:val="22"/>
          <w:szCs w:val="22"/>
        </w:rPr>
        <w:t>BLL COMPRAS</w:t>
      </w:r>
      <w:r w:rsidR="00B91117" w:rsidRPr="007A5F6A">
        <w:rPr>
          <w:rFonts w:asciiTheme="majorHAnsi" w:hAnsiTheme="majorHAnsi" w:cstheme="majorHAnsi"/>
          <w:b/>
          <w:sz w:val="22"/>
          <w:szCs w:val="22"/>
        </w:rPr>
        <w:t>.</w:t>
      </w:r>
    </w:p>
    <w:p w14:paraId="00DE3404" w14:textId="3794F606" w:rsidR="00B91117" w:rsidRPr="007A5F6A" w:rsidRDefault="00B91117" w:rsidP="00B91117">
      <w:pPr>
        <w:pStyle w:val="Nivel2"/>
        <w:numPr>
          <w:ilvl w:val="0"/>
          <w:numId w:val="0"/>
        </w:numPr>
        <w:ind w:left="851" w:hanging="142"/>
        <w:rPr>
          <w:rFonts w:asciiTheme="majorHAnsi" w:hAnsiTheme="majorHAnsi" w:cstheme="majorHAnsi"/>
          <w:sz w:val="22"/>
          <w:szCs w:val="22"/>
        </w:rPr>
      </w:pPr>
      <w:r w:rsidRPr="007A5F6A">
        <w:rPr>
          <w:rFonts w:asciiTheme="majorHAnsi" w:hAnsiTheme="majorHAnsi" w:cstheme="majorHAnsi"/>
          <w:b/>
          <w:sz w:val="22"/>
          <w:szCs w:val="22"/>
        </w:rPr>
        <w:t xml:space="preserve">2.2. </w:t>
      </w:r>
      <w:r w:rsidRPr="007A5F6A">
        <w:rPr>
          <w:rFonts w:asciiTheme="majorHAnsi" w:hAnsiTheme="majorHAnsi" w:cstheme="majorHAnsi"/>
          <w:sz w:val="22"/>
          <w:szCs w:val="22"/>
        </w:rPr>
        <w:t>Não poderão participar desta licitação os interessados:</w:t>
      </w:r>
    </w:p>
    <w:p w14:paraId="56C969C0" w14:textId="77777777"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Proibidos de participar de licitações e celebrar contratos administrativos, na forma da legislação vigente;</w:t>
      </w:r>
    </w:p>
    <w:p w14:paraId="07EAE0FE" w14:textId="77777777"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Que não atendam às condições deste Edital e seu(s) anexo(s);</w:t>
      </w:r>
    </w:p>
    <w:p w14:paraId="58C62C84" w14:textId="77777777"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Estrangeiros que não tenham representação legal no Brasil com poderes expressos para receber citação e responder administrativa ou judicialmente;</w:t>
      </w:r>
    </w:p>
    <w:p w14:paraId="45A69F4A" w14:textId="77777777"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Que se enquadrem nas vedações previstas nos artigos 9º e 14 da Lei nº 14.133/2021;</w:t>
      </w:r>
    </w:p>
    <w:p w14:paraId="2439C3D5" w14:textId="77777777"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 xml:space="preserve"> Que estejam sob falência, concurso de credores, concordata ou em processo de dissolução ou liquidação;</w:t>
      </w:r>
    </w:p>
    <w:p w14:paraId="571A9613" w14:textId="77777777"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Organizações da Sociedade Civil de Interesse Público - OSCIP, atuando nessa condição (Acórdão nº 746/2014-TCU-Plenário).</w:t>
      </w:r>
    </w:p>
    <w:p w14:paraId="31FC2C9F" w14:textId="77777777" w:rsidR="00B91117" w:rsidRPr="007A5F6A" w:rsidRDefault="00B91117" w:rsidP="00B91117">
      <w:pPr>
        <w:pStyle w:val="Nivel2"/>
        <w:numPr>
          <w:ilvl w:val="1"/>
          <w:numId w:val="16"/>
        </w:numPr>
        <w:rPr>
          <w:rFonts w:asciiTheme="majorHAnsi" w:hAnsiTheme="majorHAnsi" w:cstheme="majorHAnsi"/>
          <w:sz w:val="22"/>
          <w:szCs w:val="22"/>
        </w:rPr>
      </w:pPr>
      <w:r w:rsidRPr="007A5F6A">
        <w:rPr>
          <w:rFonts w:asciiTheme="majorHAnsi" w:hAnsiTheme="majorHAnsi" w:cstheme="majorHAnsi"/>
          <w:sz w:val="22"/>
          <w:szCs w:val="22"/>
        </w:rPr>
        <w:lastRenderedPageBreak/>
        <w:t>A pessoa jurídica poderá participar da licitação em consórcio, observadas as regras do art. 15 da Lei nº 14.133/2021.</w:t>
      </w:r>
    </w:p>
    <w:p w14:paraId="3248A1CF" w14:textId="77777777" w:rsidR="00B91117" w:rsidRPr="007A5F6A" w:rsidRDefault="00B91117" w:rsidP="00B91117">
      <w:pPr>
        <w:pStyle w:val="Nivel2"/>
        <w:numPr>
          <w:ilvl w:val="1"/>
          <w:numId w:val="16"/>
        </w:numPr>
        <w:rPr>
          <w:rFonts w:asciiTheme="majorHAnsi" w:hAnsiTheme="majorHAnsi" w:cstheme="majorHAnsi"/>
          <w:sz w:val="22"/>
          <w:szCs w:val="22"/>
        </w:rPr>
      </w:pPr>
      <w:r w:rsidRPr="007A5F6A">
        <w:rPr>
          <w:rFonts w:asciiTheme="majorHAnsi" w:hAnsiTheme="majorHAnsi" w:cstheme="majorHAnsi"/>
          <w:sz w:val="22"/>
          <w:szCs w:val="22"/>
        </w:rPr>
        <w:t xml:space="preserve">Como condição para participação no Pregão, DEVE DECLARAR em campo próprio do sistema eletrônico, relativo às seguintes declarações: </w:t>
      </w:r>
    </w:p>
    <w:p w14:paraId="27745812" w14:textId="728A930C"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 xml:space="preserve">Que cumpre os requisitos estabelecidos no artigo 3° da Lei Complementar nº 123/2006, estando apta a usufruir do tratamento favorecido estabelecido em seus </w:t>
      </w:r>
      <w:r w:rsidR="00440F81" w:rsidRPr="007A5F6A">
        <w:rPr>
          <w:rFonts w:asciiTheme="majorHAnsi" w:hAnsiTheme="majorHAnsi" w:cstheme="majorHAnsi"/>
          <w:sz w:val="22"/>
          <w:szCs w:val="22"/>
        </w:rPr>
        <w:t>A</w:t>
      </w:r>
      <w:r w:rsidRPr="007A5F6A">
        <w:rPr>
          <w:rFonts w:asciiTheme="majorHAnsi" w:hAnsiTheme="majorHAnsi" w:cstheme="majorHAnsi"/>
          <w:sz w:val="22"/>
          <w:szCs w:val="22"/>
        </w:rPr>
        <w:t>rts. 42 a 49 e que não celebrou contratos com a Administração Pública cujos valores extrapolam a receita bruta máxima admitida para fins de enquadramento como empresa de pequeno porte;</w:t>
      </w:r>
    </w:p>
    <w:p w14:paraId="35636429" w14:textId="77777777"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41064685" w14:textId="77777777" w:rsidR="00B91117" w:rsidRPr="007A5F6A" w:rsidRDefault="00B91117" w:rsidP="00B91117">
      <w:pPr>
        <w:pStyle w:val="Nivel3"/>
        <w:numPr>
          <w:ilvl w:val="2"/>
          <w:numId w:val="16"/>
        </w:numPr>
        <w:rPr>
          <w:rFonts w:asciiTheme="majorHAnsi" w:hAnsiTheme="majorHAnsi" w:cstheme="majorHAnsi"/>
          <w:sz w:val="22"/>
          <w:szCs w:val="22"/>
        </w:rPr>
      </w:pPr>
      <w:r w:rsidRPr="007A5F6A">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8CC3D0D" w14:textId="77777777" w:rsidR="00B91117" w:rsidRPr="007A5F6A" w:rsidRDefault="00B91117" w:rsidP="00B91117">
      <w:pPr>
        <w:pStyle w:val="PargrafodaLista"/>
        <w:numPr>
          <w:ilvl w:val="2"/>
          <w:numId w:val="16"/>
        </w:numPr>
        <w:tabs>
          <w:tab w:val="left" w:pos="993"/>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Que está ciente e concorda com as condições contidas no Edital e seus anexos; bem como de que cumpro plenamente os requisitos de habilitação definidos no edital.</w:t>
      </w:r>
    </w:p>
    <w:p w14:paraId="3E4EE24E" w14:textId="77777777" w:rsidR="00B91117" w:rsidRPr="007A5F6A" w:rsidRDefault="00B91117" w:rsidP="00B91117">
      <w:pPr>
        <w:pStyle w:val="PargrafodaLista"/>
        <w:tabs>
          <w:tab w:val="left" w:pos="1134"/>
        </w:tabs>
        <w:spacing w:before="20" w:after="120" w:line="276" w:lineRule="auto"/>
        <w:ind w:left="1134"/>
        <w:jc w:val="both"/>
        <w:rPr>
          <w:rFonts w:asciiTheme="majorHAnsi" w:hAnsiTheme="majorHAnsi" w:cstheme="majorHAnsi"/>
          <w:sz w:val="22"/>
          <w:szCs w:val="22"/>
        </w:rPr>
      </w:pPr>
      <w:r w:rsidRPr="007A5F6A">
        <w:rPr>
          <w:rFonts w:asciiTheme="majorHAnsi" w:hAnsiTheme="majorHAnsi" w:cstheme="majorHAnsi"/>
          <w:sz w:val="22"/>
          <w:szCs w:val="22"/>
        </w:rPr>
        <w:t xml:space="preserve">2.5.2.1. Que não emprega menor de 18 anos em trabalho noturno, perigoso ou insalubre e não emprega menor de 16 anos, salvo menor, a partir de 14 anos, na condição de aprendiz, nos termos do artigo 7°, XXXIII, da Constituição Federal de 1998; </w:t>
      </w:r>
    </w:p>
    <w:p w14:paraId="22DE82D8" w14:textId="77777777" w:rsidR="00B91117" w:rsidRPr="007A5F6A" w:rsidRDefault="00B91117" w:rsidP="00B91117">
      <w:pPr>
        <w:pStyle w:val="PargrafodaLista"/>
        <w:tabs>
          <w:tab w:val="left" w:pos="1134"/>
        </w:tabs>
        <w:spacing w:before="20" w:after="120" w:line="276" w:lineRule="auto"/>
        <w:ind w:left="1134"/>
        <w:jc w:val="both"/>
        <w:rPr>
          <w:rFonts w:asciiTheme="majorHAnsi" w:hAnsiTheme="majorHAnsi" w:cstheme="majorHAnsi"/>
          <w:sz w:val="22"/>
          <w:szCs w:val="22"/>
        </w:rPr>
      </w:pPr>
    </w:p>
    <w:p w14:paraId="734CA838" w14:textId="77777777" w:rsidR="00B91117" w:rsidRPr="007A5F6A" w:rsidRDefault="00B91117" w:rsidP="00B91117">
      <w:pPr>
        <w:pStyle w:val="PargrafodaLista"/>
        <w:tabs>
          <w:tab w:val="left" w:pos="1134"/>
        </w:tabs>
        <w:spacing w:before="20" w:after="120" w:line="276" w:lineRule="auto"/>
        <w:ind w:left="1134"/>
        <w:jc w:val="both"/>
        <w:rPr>
          <w:rFonts w:asciiTheme="majorHAnsi" w:hAnsiTheme="majorHAnsi" w:cstheme="majorHAnsi"/>
          <w:sz w:val="22"/>
          <w:szCs w:val="22"/>
        </w:rPr>
      </w:pPr>
      <w:r w:rsidRPr="007A5F6A">
        <w:rPr>
          <w:rFonts w:asciiTheme="majorHAnsi" w:hAnsiTheme="majorHAnsi" w:cstheme="majorHAnsi"/>
          <w:sz w:val="22"/>
          <w:szCs w:val="22"/>
        </w:rPr>
        <w:t>2.5.2.2. Que inexistem fatos impeditivos para sua habilitação no certame, ciente da obrigatoriedade de declarar ocorrências posteriores;</w:t>
      </w:r>
    </w:p>
    <w:p w14:paraId="07E4F820" w14:textId="77777777" w:rsidR="00C774C5" w:rsidRPr="007A5F6A" w:rsidRDefault="00C774C5" w:rsidP="00B91117">
      <w:pPr>
        <w:pStyle w:val="PargrafodaLista"/>
        <w:tabs>
          <w:tab w:val="left" w:pos="1134"/>
        </w:tabs>
        <w:spacing w:before="20" w:after="120" w:line="276" w:lineRule="auto"/>
        <w:ind w:left="1134"/>
        <w:jc w:val="both"/>
        <w:rPr>
          <w:rFonts w:asciiTheme="majorHAnsi" w:hAnsiTheme="majorHAnsi" w:cstheme="majorHAnsi"/>
          <w:sz w:val="22"/>
          <w:szCs w:val="22"/>
        </w:rPr>
      </w:pPr>
    </w:p>
    <w:p w14:paraId="5EDE5D09" w14:textId="77777777" w:rsidR="00B91117" w:rsidRPr="007A5F6A" w:rsidRDefault="00B91117" w:rsidP="00B91117">
      <w:pPr>
        <w:pStyle w:val="PargrafodaLista"/>
        <w:tabs>
          <w:tab w:val="left" w:pos="1134"/>
        </w:tabs>
        <w:spacing w:before="20" w:after="120" w:line="276" w:lineRule="auto"/>
        <w:ind w:left="1134"/>
        <w:jc w:val="both"/>
        <w:rPr>
          <w:rFonts w:asciiTheme="majorHAnsi" w:hAnsiTheme="majorHAnsi" w:cstheme="majorHAnsi"/>
          <w:sz w:val="22"/>
          <w:szCs w:val="22"/>
        </w:rPr>
      </w:pPr>
      <w:r w:rsidRPr="007A5F6A">
        <w:rPr>
          <w:rFonts w:asciiTheme="majorHAnsi" w:hAnsiTheme="majorHAnsi" w:cstheme="majorHAnsi"/>
          <w:sz w:val="22"/>
          <w:szCs w:val="22"/>
        </w:rPr>
        <w:t>2.5.2.3. Que não possui, em sua cadeia produtiva, empregados executando trabalho degradante ou forçado, observando o disposto nos incisos III e IV do art. 1º e no inciso III do art. 5º da Constituição Federal;</w:t>
      </w:r>
    </w:p>
    <w:p w14:paraId="4EAEB76B" w14:textId="77777777" w:rsidR="00C774C5" w:rsidRPr="007A5F6A" w:rsidRDefault="00C774C5" w:rsidP="00B91117">
      <w:pPr>
        <w:pStyle w:val="PargrafodaLista"/>
        <w:tabs>
          <w:tab w:val="left" w:pos="1134"/>
        </w:tabs>
        <w:spacing w:before="20" w:after="120" w:line="276" w:lineRule="auto"/>
        <w:ind w:left="1134"/>
        <w:jc w:val="both"/>
        <w:rPr>
          <w:rFonts w:asciiTheme="majorHAnsi" w:hAnsiTheme="majorHAnsi" w:cstheme="majorHAnsi"/>
          <w:sz w:val="22"/>
          <w:szCs w:val="22"/>
        </w:rPr>
      </w:pPr>
    </w:p>
    <w:p w14:paraId="13A4034E" w14:textId="77777777" w:rsidR="00B91117" w:rsidRPr="007A5F6A" w:rsidRDefault="00B91117" w:rsidP="00B91117">
      <w:pPr>
        <w:pStyle w:val="PargrafodaLista"/>
        <w:tabs>
          <w:tab w:val="left" w:pos="1134"/>
        </w:tabs>
        <w:spacing w:before="20" w:after="120" w:line="276" w:lineRule="auto"/>
        <w:ind w:left="1134"/>
        <w:jc w:val="both"/>
        <w:rPr>
          <w:rFonts w:asciiTheme="majorHAnsi" w:hAnsiTheme="majorHAnsi" w:cstheme="majorHAnsi"/>
          <w:sz w:val="22"/>
          <w:szCs w:val="22"/>
        </w:rPr>
      </w:pPr>
      <w:r w:rsidRPr="007A5F6A">
        <w:rPr>
          <w:rFonts w:asciiTheme="majorHAnsi" w:hAnsiTheme="majorHAnsi" w:cstheme="majorHAnsi"/>
          <w:sz w:val="22"/>
          <w:szCs w:val="22"/>
        </w:rPr>
        <w:t>2.5.2.4. Que cumpre com a reserva de cargos prevista em lei para pessoa com deficiência ou para reabilitado da Previdência Social e que atendam às regras de acessibilidade previstas na legislação, conforme disposto no art. 93 da Lei nº 8.213/1991.</w:t>
      </w:r>
    </w:p>
    <w:p w14:paraId="0DBF86AB" w14:textId="77777777" w:rsidR="00C774C5" w:rsidRPr="007A5F6A" w:rsidRDefault="00C774C5" w:rsidP="00B91117">
      <w:pPr>
        <w:pStyle w:val="PargrafodaLista"/>
        <w:tabs>
          <w:tab w:val="left" w:pos="1134"/>
        </w:tabs>
        <w:spacing w:before="20" w:after="120" w:line="276" w:lineRule="auto"/>
        <w:ind w:left="1134"/>
        <w:jc w:val="both"/>
        <w:rPr>
          <w:rFonts w:asciiTheme="majorHAnsi" w:hAnsiTheme="majorHAnsi" w:cstheme="majorHAnsi"/>
          <w:sz w:val="22"/>
          <w:szCs w:val="22"/>
        </w:rPr>
      </w:pPr>
    </w:p>
    <w:p w14:paraId="161F836E" w14:textId="77777777" w:rsidR="00B91117" w:rsidRPr="007A5F6A" w:rsidRDefault="00B91117" w:rsidP="00B91117">
      <w:pPr>
        <w:pStyle w:val="PargrafodaLista"/>
        <w:tabs>
          <w:tab w:val="left" w:pos="1134"/>
        </w:tabs>
        <w:spacing w:before="20" w:after="120" w:line="276" w:lineRule="auto"/>
        <w:ind w:left="1134"/>
        <w:jc w:val="both"/>
        <w:rPr>
          <w:rFonts w:asciiTheme="majorHAnsi" w:hAnsiTheme="majorHAnsi" w:cstheme="majorHAnsi"/>
          <w:sz w:val="22"/>
          <w:szCs w:val="22"/>
        </w:rPr>
      </w:pPr>
      <w:r w:rsidRPr="007A5F6A">
        <w:rPr>
          <w:rFonts w:asciiTheme="majorHAnsi" w:hAnsiTheme="majorHAnsi" w:cstheme="majorHAnsi"/>
          <w:sz w:val="22"/>
          <w:szCs w:val="22"/>
        </w:rPr>
        <w:t>2.5.2.5. Sob pena de desclassificação, declaro que minhas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59891D" w14:textId="77777777" w:rsidR="00C774C5" w:rsidRPr="007A5F6A" w:rsidRDefault="00C774C5" w:rsidP="00B91117">
      <w:pPr>
        <w:pStyle w:val="PargrafodaLista"/>
        <w:tabs>
          <w:tab w:val="left" w:pos="1134"/>
        </w:tabs>
        <w:spacing w:before="20" w:after="120" w:line="276" w:lineRule="auto"/>
        <w:ind w:left="1134"/>
        <w:jc w:val="both"/>
        <w:rPr>
          <w:rFonts w:asciiTheme="majorHAnsi" w:hAnsiTheme="majorHAnsi" w:cstheme="majorHAnsi"/>
          <w:sz w:val="22"/>
          <w:szCs w:val="22"/>
        </w:rPr>
      </w:pPr>
    </w:p>
    <w:p w14:paraId="5201E05C" w14:textId="77777777" w:rsidR="00B91117" w:rsidRPr="007A5F6A" w:rsidRDefault="00B91117" w:rsidP="00B91117">
      <w:pPr>
        <w:pStyle w:val="PargrafodaLista"/>
        <w:tabs>
          <w:tab w:val="left" w:pos="1134"/>
        </w:tabs>
        <w:spacing w:before="20" w:after="120" w:line="276" w:lineRule="auto"/>
        <w:ind w:left="1134"/>
        <w:jc w:val="both"/>
        <w:rPr>
          <w:rFonts w:asciiTheme="majorHAnsi" w:hAnsiTheme="majorHAnsi" w:cstheme="majorHAnsi"/>
          <w:sz w:val="22"/>
          <w:szCs w:val="22"/>
        </w:rPr>
      </w:pPr>
      <w:r w:rsidRPr="007A5F6A">
        <w:rPr>
          <w:rFonts w:asciiTheme="majorHAnsi" w:hAnsiTheme="majorHAnsi" w:cstheme="majorHAnsi"/>
          <w:sz w:val="22"/>
          <w:szCs w:val="22"/>
        </w:rPr>
        <w:lastRenderedPageBreak/>
        <w:t>2.5.2.6.  A declaração falsa relativa ao cumprimento de qualquer condição sujeitará o licitante às sanções previstas em lei e neste Edital.</w:t>
      </w:r>
    </w:p>
    <w:bookmarkEnd w:id="5"/>
    <w:p w14:paraId="4B0879D9" w14:textId="77777777" w:rsidR="003C7A23" w:rsidRPr="007A5F6A" w:rsidRDefault="003C7A23" w:rsidP="000F37D6">
      <w:pPr>
        <w:pStyle w:val="Nivel01"/>
        <w:numPr>
          <w:ilvl w:val="0"/>
          <w:numId w:val="31"/>
        </w:numPr>
        <w:spacing w:beforeLines="120" w:before="288" w:afterLines="120" w:after="288" w:line="360" w:lineRule="auto"/>
        <w:rPr>
          <w:rFonts w:asciiTheme="majorHAnsi" w:eastAsiaTheme="minorEastAsia" w:hAnsiTheme="majorHAnsi" w:cstheme="majorHAnsi"/>
          <w:bCs w:val="0"/>
          <w:sz w:val="22"/>
          <w:szCs w:val="22"/>
        </w:rPr>
      </w:pPr>
      <w:r w:rsidRPr="007A5F6A">
        <w:rPr>
          <w:rFonts w:asciiTheme="majorHAnsi" w:eastAsiaTheme="minorEastAsia" w:hAnsiTheme="majorHAnsi" w:cstheme="majorHAnsi"/>
          <w:bCs w:val="0"/>
          <w:sz w:val="22"/>
          <w:szCs w:val="22"/>
        </w:rPr>
        <w:t>DA APRESENTAÇÃO DA PROPOSTA E DOS DOCUMENTOS DE HABILITAÇÃO</w:t>
      </w:r>
      <w:bookmarkEnd w:id="4"/>
    </w:p>
    <w:p w14:paraId="7A6EE9F8" w14:textId="2BB343F2" w:rsidR="00A529CC" w:rsidRPr="007A5F6A" w:rsidRDefault="00A529CC" w:rsidP="00FD0977">
      <w:pPr>
        <w:tabs>
          <w:tab w:val="left" w:pos="993"/>
        </w:tabs>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C12D4C5" w14:textId="77777777" w:rsidR="00A529CC" w:rsidRPr="007A5F6A" w:rsidRDefault="00A529CC" w:rsidP="0062076C">
      <w:pPr>
        <w:pStyle w:val="PargrafodaLista"/>
        <w:tabs>
          <w:tab w:val="left" w:pos="993"/>
        </w:tabs>
        <w:ind w:left="540"/>
        <w:jc w:val="both"/>
        <w:rPr>
          <w:rFonts w:asciiTheme="majorHAnsi" w:hAnsiTheme="majorHAnsi" w:cstheme="majorHAnsi"/>
          <w:sz w:val="22"/>
          <w:szCs w:val="22"/>
        </w:rPr>
      </w:pPr>
      <w:r w:rsidRPr="007A5F6A">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7A5F6A" w:rsidRDefault="00717FA7" w:rsidP="0062076C">
      <w:pPr>
        <w:tabs>
          <w:tab w:val="left" w:pos="993"/>
        </w:tabs>
        <w:jc w:val="both"/>
        <w:rPr>
          <w:rFonts w:asciiTheme="majorHAnsi" w:hAnsiTheme="majorHAnsi" w:cstheme="majorHAnsi"/>
          <w:sz w:val="22"/>
          <w:szCs w:val="22"/>
        </w:rPr>
      </w:pPr>
    </w:p>
    <w:p w14:paraId="49793ED7" w14:textId="1C224989" w:rsidR="00A529CC" w:rsidRPr="007A5F6A" w:rsidRDefault="00A529CC" w:rsidP="0062076C">
      <w:pPr>
        <w:tabs>
          <w:tab w:val="left" w:pos="993"/>
        </w:tabs>
        <w:jc w:val="both"/>
        <w:rPr>
          <w:rFonts w:asciiTheme="majorHAnsi" w:hAnsiTheme="majorHAnsi" w:cstheme="majorHAnsi"/>
          <w:sz w:val="22"/>
          <w:szCs w:val="22"/>
        </w:rPr>
      </w:pPr>
      <w:r w:rsidRPr="007A5F6A">
        <w:rPr>
          <w:rFonts w:asciiTheme="majorHAnsi" w:hAnsiTheme="majorHAnsi" w:cstheme="majorHAnsi"/>
          <w:sz w:val="22"/>
          <w:szCs w:val="22"/>
        </w:rPr>
        <w:t>3.2.</w:t>
      </w:r>
      <w:r w:rsidRPr="007A5F6A">
        <w:rPr>
          <w:rFonts w:asciiTheme="majorHAnsi" w:hAnsiTheme="majorHAnsi" w:cstheme="majorHAnsi"/>
          <w:sz w:val="22"/>
          <w:szCs w:val="22"/>
        </w:rPr>
        <w:tab/>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7A5F6A" w:rsidRDefault="00717FA7" w:rsidP="0062076C">
      <w:pPr>
        <w:tabs>
          <w:tab w:val="left" w:pos="993"/>
        </w:tabs>
        <w:jc w:val="both"/>
        <w:rPr>
          <w:rFonts w:asciiTheme="majorHAnsi" w:hAnsiTheme="majorHAnsi" w:cstheme="majorHAnsi"/>
          <w:sz w:val="22"/>
          <w:szCs w:val="22"/>
        </w:rPr>
      </w:pPr>
    </w:p>
    <w:p w14:paraId="4B6C9D90" w14:textId="4505682D" w:rsidR="00A529CC" w:rsidRPr="007A5F6A" w:rsidRDefault="00A529CC" w:rsidP="0062076C">
      <w:pPr>
        <w:tabs>
          <w:tab w:val="left" w:pos="993"/>
        </w:tabs>
        <w:jc w:val="both"/>
        <w:rPr>
          <w:rFonts w:asciiTheme="majorHAnsi" w:hAnsiTheme="majorHAnsi" w:cstheme="majorHAnsi"/>
          <w:sz w:val="22"/>
          <w:szCs w:val="22"/>
        </w:rPr>
      </w:pPr>
      <w:r w:rsidRPr="007A5F6A">
        <w:rPr>
          <w:rFonts w:asciiTheme="majorHAnsi" w:hAnsiTheme="majorHAnsi" w:cstheme="majorHAnsi"/>
          <w:sz w:val="22"/>
          <w:szCs w:val="22"/>
        </w:rPr>
        <w:t>3.3.</w:t>
      </w:r>
      <w:r w:rsidRPr="007A5F6A">
        <w:rPr>
          <w:rFonts w:asciiTheme="majorHAnsi" w:hAnsiTheme="majorHAnsi" w:cstheme="majorHAnsi"/>
          <w:sz w:val="22"/>
          <w:szCs w:val="22"/>
        </w:rPr>
        <w:tab/>
        <w:t>As Microempresas e Empresas de Pequeno Porte deverão encaminhar a documentação de habilitação, ainda que haja alguma restrição de regularidade fiscal e trabalhista, nos termos do art. 43, § 1º da LC nº 123/2006.</w:t>
      </w:r>
    </w:p>
    <w:p w14:paraId="0F48C64F" w14:textId="77777777" w:rsidR="00166728" w:rsidRPr="007A5F6A" w:rsidRDefault="00166728" w:rsidP="0062076C">
      <w:pPr>
        <w:tabs>
          <w:tab w:val="left" w:pos="993"/>
        </w:tabs>
        <w:jc w:val="both"/>
        <w:rPr>
          <w:rFonts w:asciiTheme="majorHAnsi" w:hAnsiTheme="majorHAnsi" w:cstheme="majorHAnsi"/>
          <w:sz w:val="22"/>
          <w:szCs w:val="22"/>
        </w:rPr>
      </w:pPr>
    </w:p>
    <w:p w14:paraId="20E586E4" w14:textId="08166A87" w:rsidR="00A529CC" w:rsidRPr="007A5F6A" w:rsidRDefault="001A359F" w:rsidP="0062076C">
      <w:pPr>
        <w:tabs>
          <w:tab w:val="left" w:pos="993"/>
        </w:tabs>
        <w:jc w:val="both"/>
        <w:rPr>
          <w:rFonts w:asciiTheme="majorHAnsi" w:hAnsiTheme="majorHAnsi" w:cstheme="majorHAnsi"/>
          <w:sz w:val="22"/>
          <w:szCs w:val="22"/>
        </w:rPr>
      </w:pPr>
      <w:r w:rsidRPr="007A5F6A">
        <w:rPr>
          <w:rFonts w:asciiTheme="majorHAnsi" w:hAnsiTheme="majorHAnsi" w:cstheme="majorHAnsi"/>
          <w:sz w:val="22"/>
          <w:szCs w:val="22"/>
        </w:rPr>
        <w:t>3.</w:t>
      </w:r>
      <w:r w:rsidR="00116FE3" w:rsidRPr="007A5F6A">
        <w:rPr>
          <w:rFonts w:asciiTheme="majorHAnsi" w:hAnsiTheme="majorHAnsi" w:cstheme="majorHAnsi"/>
          <w:sz w:val="22"/>
          <w:szCs w:val="22"/>
        </w:rPr>
        <w:t>4</w:t>
      </w:r>
      <w:r w:rsidR="00A529CC" w:rsidRPr="007A5F6A">
        <w:rPr>
          <w:rFonts w:asciiTheme="majorHAnsi" w:hAnsiTheme="majorHAnsi" w:cstheme="majorHAnsi"/>
          <w:sz w:val="22"/>
          <w:szCs w:val="22"/>
        </w:rPr>
        <w:t>.</w:t>
      </w:r>
      <w:r w:rsidR="00A529CC" w:rsidRPr="007A5F6A">
        <w:rPr>
          <w:rFonts w:asciiTheme="majorHAnsi" w:hAnsiTheme="majorHAnsi" w:cstheme="majorHAnsi"/>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7A5F6A" w:rsidRDefault="00717FA7" w:rsidP="0062076C">
      <w:pPr>
        <w:tabs>
          <w:tab w:val="left" w:pos="993"/>
        </w:tabs>
        <w:jc w:val="both"/>
        <w:rPr>
          <w:rFonts w:asciiTheme="majorHAnsi" w:hAnsiTheme="majorHAnsi" w:cstheme="majorHAnsi"/>
          <w:sz w:val="22"/>
          <w:szCs w:val="22"/>
        </w:rPr>
      </w:pPr>
    </w:p>
    <w:p w14:paraId="207489AF" w14:textId="540A3E37" w:rsidR="00A529CC" w:rsidRPr="007A5F6A" w:rsidRDefault="001A359F" w:rsidP="0062076C">
      <w:pPr>
        <w:tabs>
          <w:tab w:val="left" w:pos="993"/>
        </w:tabs>
        <w:jc w:val="both"/>
        <w:rPr>
          <w:rFonts w:asciiTheme="majorHAnsi" w:hAnsiTheme="majorHAnsi" w:cstheme="majorHAnsi"/>
          <w:sz w:val="22"/>
          <w:szCs w:val="22"/>
        </w:rPr>
      </w:pPr>
      <w:r w:rsidRPr="007A5F6A">
        <w:rPr>
          <w:rFonts w:asciiTheme="majorHAnsi" w:hAnsiTheme="majorHAnsi" w:cstheme="majorHAnsi"/>
          <w:sz w:val="22"/>
          <w:szCs w:val="22"/>
        </w:rPr>
        <w:t>3.</w:t>
      </w:r>
      <w:r w:rsidR="00116FE3" w:rsidRPr="007A5F6A">
        <w:rPr>
          <w:rFonts w:asciiTheme="majorHAnsi" w:hAnsiTheme="majorHAnsi" w:cstheme="majorHAnsi"/>
          <w:sz w:val="22"/>
          <w:szCs w:val="22"/>
        </w:rPr>
        <w:t>5</w:t>
      </w:r>
      <w:r w:rsidR="00A529CC" w:rsidRPr="007A5F6A">
        <w:rPr>
          <w:rFonts w:asciiTheme="majorHAnsi" w:hAnsiTheme="majorHAnsi" w:cstheme="majorHAnsi"/>
          <w:sz w:val="22"/>
          <w:szCs w:val="22"/>
        </w:rPr>
        <w:t>.</w:t>
      </w:r>
      <w:r w:rsidR="00A529CC" w:rsidRPr="007A5F6A">
        <w:rPr>
          <w:rFonts w:asciiTheme="majorHAnsi" w:hAnsiTheme="majorHAnsi" w:cstheme="majorHAnsi"/>
          <w:sz w:val="22"/>
          <w:szCs w:val="22"/>
        </w:rPr>
        <w:tab/>
        <w:t>Até a abertura da sessão pública, os licitantes poderão retirar ou substituir a proposta e os documentos de habilitação anteriormente inseridos no sistema;</w:t>
      </w:r>
    </w:p>
    <w:p w14:paraId="26F1F2CE" w14:textId="77777777" w:rsidR="00717FA7" w:rsidRPr="007A5F6A" w:rsidRDefault="00717FA7" w:rsidP="0062076C">
      <w:pPr>
        <w:tabs>
          <w:tab w:val="left" w:pos="993"/>
        </w:tabs>
        <w:jc w:val="both"/>
        <w:rPr>
          <w:rFonts w:asciiTheme="majorHAnsi" w:hAnsiTheme="majorHAnsi" w:cstheme="majorHAnsi"/>
          <w:sz w:val="22"/>
          <w:szCs w:val="22"/>
        </w:rPr>
      </w:pPr>
    </w:p>
    <w:p w14:paraId="31D2C289" w14:textId="03C80C6E" w:rsidR="00A529CC" w:rsidRPr="007A5F6A" w:rsidRDefault="001A359F" w:rsidP="0062076C">
      <w:pPr>
        <w:tabs>
          <w:tab w:val="left" w:pos="993"/>
        </w:tabs>
        <w:jc w:val="both"/>
        <w:rPr>
          <w:rFonts w:asciiTheme="majorHAnsi" w:hAnsiTheme="majorHAnsi" w:cstheme="majorHAnsi"/>
          <w:sz w:val="22"/>
          <w:szCs w:val="22"/>
        </w:rPr>
      </w:pPr>
      <w:r w:rsidRPr="007A5F6A">
        <w:rPr>
          <w:rFonts w:asciiTheme="majorHAnsi" w:hAnsiTheme="majorHAnsi" w:cstheme="majorHAnsi"/>
          <w:sz w:val="22"/>
          <w:szCs w:val="22"/>
        </w:rPr>
        <w:t>3.</w:t>
      </w:r>
      <w:r w:rsidR="00116FE3" w:rsidRPr="007A5F6A">
        <w:rPr>
          <w:rFonts w:asciiTheme="majorHAnsi" w:hAnsiTheme="majorHAnsi" w:cstheme="majorHAnsi"/>
          <w:sz w:val="22"/>
          <w:szCs w:val="22"/>
        </w:rPr>
        <w:t>6</w:t>
      </w:r>
      <w:r w:rsidR="00A529CC" w:rsidRPr="007A5F6A">
        <w:rPr>
          <w:rFonts w:asciiTheme="majorHAnsi" w:hAnsiTheme="majorHAnsi" w:cstheme="majorHAnsi"/>
          <w:sz w:val="22"/>
          <w:szCs w:val="22"/>
        </w:rPr>
        <w:t>.</w:t>
      </w:r>
      <w:r w:rsidR="00A529CC" w:rsidRPr="007A5F6A">
        <w:rPr>
          <w:rFonts w:asciiTheme="majorHAnsi" w:hAnsiTheme="majorHAnsi" w:cstheme="majorHAnsi"/>
          <w:sz w:val="22"/>
          <w:szCs w:val="22"/>
        </w:rPr>
        <w:tab/>
        <w:t>Não será estabelecida, nesta etapa do certame, ordem de classificação entre as propostas apresentadas, o que somente ocorrerá após a realização dos procedimentos de negociação e julgamento da proposta.</w:t>
      </w:r>
    </w:p>
    <w:p w14:paraId="35A3DEEE" w14:textId="77777777" w:rsidR="00717FA7" w:rsidRPr="007A5F6A" w:rsidRDefault="00717FA7" w:rsidP="0062076C">
      <w:pPr>
        <w:tabs>
          <w:tab w:val="left" w:pos="993"/>
        </w:tabs>
        <w:jc w:val="both"/>
        <w:rPr>
          <w:rFonts w:asciiTheme="majorHAnsi" w:hAnsiTheme="majorHAnsi" w:cstheme="majorHAnsi"/>
          <w:sz w:val="22"/>
          <w:szCs w:val="22"/>
        </w:rPr>
      </w:pPr>
    </w:p>
    <w:p w14:paraId="1A88764D" w14:textId="71281D07" w:rsidR="00770246" w:rsidRPr="007A5F6A" w:rsidRDefault="001A359F" w:rsidP="0062076C">
      <w:pPr>
        <w:tabs>
          <w:tab w:val="left" w:pos="993"/>
        </w:tabs>
        <w:jc w:val="both"/>
        <w:rPr>
          <w:rFonts w:asciiTheme="majorHAnsi" w:hAnsiTheme="majorHAnsi" w:cstheme="majorHAnsi"/>
          <w:sz w:val="22"/>
          <w:szCs w:val="22"/>
        </w:rPr>
      </w:pPr>
      <w:r w:rsidRPr="007A5F6A">
        <w:rPr>
          <w:rFonts w:asciiTheme="majorHAnsi" w:hAnsiTheme="majorHAnsi" w:cstheme="majorHAnsi"/>
          <w:sz w:val="22"/>
          <w:szCs w:val="22"/>
        </w:rPr>
        <w:t>3.</w:t>
      </w:r>
      <w:r w:rsidR="00116FE3" w:rsidRPr="007A5F6A">
        <w:rPr>
          <w:rFonts w:asciiTheme="majorHAnsi" w:hAnsiTheme="majorHAnsi" w:cstheme="majorHAnsi"/>
          <w:sz w:val="22"/>
          <w:szCs w:val="22"/>
        </w:rPr>
        <w:t>7</w:t>
      </w:r>
      <w:r w:rsidR="00A529CC" w:rsidRPr="007A5F6A">
        <w:rPr>
          <w:rFonts w:asciiTheme="majorHAnsi" w:hAnsiTheme="majorHAnsi" w:cstheme="majorHAnsi"/>
          <w:sz w:val="22"/>
          <w:szCs w:val="22"/>
        </w:rPr>
        <w:t>.</w:t>
      </w:r>
      <w:r w:rsidR="00A529CC" w:rsidRPr="007A5F6A">
        <w:rPr>
          <w:rFonts w:asciiTheme="majorHAnsi" w:hAnsiTheme="majorHAnsi" w:cstheme="majorHAnsi"/>
          <w:sz w:val="22"/>
          <w:szCs w:val="22"/>
        </w:rPr>
        <w:tab/>
        <w:t>Quando as ofertas apresentadas pelas licitantes Microempresas, Empresas de Pequeno Porte e Microempreendedores Individuais sediados no Município de Sonora – MS sejam iguais ou até dez por centos superiores ao menor preço, a licitante melhor classificada poderá apresentar proposta de preço inferior àquela considerada vencedora da licitação, situação em que será adjudicado o objeto em seu favor;</w:t>
      </w:r>
    </w:p>
    <w:p w14:paraId="2E25228F" w14:textId="77777777" w:rsidR="00116FE3" w:rsidRPr="007A5F6A" w:rsidRDefault="00116FE3" w:rsidP="00FD0977">
      <w:pPr>
        <w:tabs>
          <w:tab w:val="left" w:pos="993"/>
        </w:tabs>
        <w:spacing w:line="360" w:lineRule="auto"/>
        <w:jc w:val="both"/>
        <w:rPr>
          <w:rFonts w:asciiTheme="majorHAnsi" w:hAnsiTheme="majorHAnsi" w:cstheme="majorHAnsi"/>
          <w:sz w:val="22"/>
          <w:szCs w:val="22"/>
        </w:rPr>
      </w:pPr>
    </w:p>
    <w:p w14:paraId="002F2618" w14:textId="2349DCD9" w:rsidR="00770246" w:rsidRPr="007A5F6A" w:rsidRDefault="00442F38" w:rsidP="00FD0977">
      <w:pPr>
        <w:spacing w:line="360" w:lineRule="auto"/>
        <w:rPr>
          <w:rFonts w:asciiTheme="majorHAnsi" w:hAnsiTheme="majorHAnsi" w:cstheme="majorHAnsi"/>
          <w:b/>
          <w:bCs/>
          <w:sz w:val="22"/>
          <w:szCs w:val="22"/>
        </w:rPr>
      </w:pPr>
      <w:r w:rsidRPr="007A5F6A">
        <w:rPr>
          <w:rFonts w:asciiTheme="majorHAnsi" w:hAnsiTheme="majorHAnsi" w:cstheme="majorHAnsi"/>
          <w:b/>
          <w:bCs/>
          <w:sz w:val="22"/>
          <w:szCs w:val="22"/>
        </w:rPr>
        <w:t xml:space="preserve">4. </w:t>
      </w:r>
      <w:r w:rsidR="00770246" w:rsidRPr="007A5F6A">
        <w:rPr>
          <w:rFonts w:asciiTheme="majorHAnsi" w:hAnsiTheme="majorHAnsi" w:cstheme="majorHAnsi"/>
          <w:b/>
          <w:bCs/>
          <w:sz w:val="22"/>
          <w:szCs w:val="22"/>
        </w:rPr>
        <w:t>DO PREENCHIMENTO DA PROPOSTA.</w:t>
      </w:r>
    </w:p>
    <w:p w14:paraId="26F0BDA5" w14:textId="30A7FBF4" w:rsidR="00770246" w:rsidRPr="007A5F6A" w:rsidRDefault="00442F38" w:rsidP="00FD0977">
      <w:pPr>
        <w:tabs>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b/>
          <w:bCs/>
          <w:sz w:val="22"/>
          <w:szCs w:val="22"/>
        </w:rPr>
        <w:t>4.1</w:t>
      </w:r>
      <w:r w:rsidRPr="007A5F6A">
        <w:rPr>
          <w:rFonts w:asciiTheme="majorHAnsi" w:eastAsia="Calibri" w:hAnsiTheme="majorHAnsi" w:cstheme="majorHAnsi"/>
          <w:sz w:val="22"/>
          <w:szCs w:val="22"/>
        </w:rPr>
        <w:t xml:space="preserve"> </w:t>
      </w:r>
      <w:r w:rsidR="00770246" w:rsidRPr="007A5F6A">
        <w:rPr>
          <w:rFonts w:asciiTheme="majorHAnsi" w:eastAsia="Calibri" w:hAnsiTheme="majorHAnsi" w:cstheme="majorHAnsi"/>
          <w:sz w:val="22"/>
          <w:szCs w:val="22"/>
        </w:rPr>
        <w:t>O licitante enviará sua proposta mediante o preenchimento, no sistema eletrônico, dos seguintes campos:</w:t>
      </w:r>
    </w:p>
    <w:p w14:paraId="5A145A26" w14:textId="656ECA5F" w:rsidR="00770246" w:rsidRPr="007A5F6A" w:rsidRDefault="00CC6C0A" w:rsidP="00FD0977">
      <w:pPr>
        <w:tabs>
          <w:tab w:val="left" w:pos="851"/>
        </w:tabs>
        <w:spacing w:line="360" w:lineRule="auto"/>
        <w:ind w:left="567" w:right="-568"/>
        <w:jc w:val="both"/>
        <w:rPr>
          <w:rFonts w:asciiTheme="majorHAnsi" w:hAnsiTheme="majorHAnsi" w:cstheme="majorHAnsi"/>
          <w:sz w:val="22"/>
          <w:szCs w:val="22"/>
        </w:rPr>
      </w:pPr>
      <w:r w:rsidRPr="007A5F6A">
        <w:rPr>
          <w:rFonts w:asciiTheme="majorHAnsi" w:eastAsia="Calibri" w:hAnsiTheme="majorHAnsi" w:cstheme="majorHAnsi"/>
          <w:b/>
          <w:bCs/>
          <w:sz w:val="22"/>
          <w:szCs w:val="22"/>
        </w:rPr>
        <w:t>4.1.1.</w:t>
      </w:r>
      <w:r w:rsidRPr="007A5F6A">
        <w:rPr>
          <w:rFonts w:asciiTheme="majorHAnsi" w:eastAsia="Calibri" w:hAnsiTheme="majorHAnsi" w:cstheme="majorHAnsi"/>
          <w:sz w:val="22"/>
          <w:szCs w:val="22"/>
        </w:rPr>
        <w:t xml:space="preserve"> </w:t>
      </w:r>
      <w:r w:rsidR="00770246" w:rsidRPr="007A5F6A">
        <w:rPr>
          <w:rFonts w:asciiTheme="majorHAnsi" w:eastAsia="Calibri" w:hAnsiTheme="majorHAnsi" w:cstheme="majorHAnsi"/>
          <w:sz w:val="22"/>
          <w:szCs w:val="22"/>
        </w:rPr>
        <w:t>Valor unitário e total para cada item ou lote de itens, em moeda corrente nacional;</w:t>
      </w:r>
    </w:p>
    <w:p w14:paraId="1C3AC337" w14:textId="2D530D47" w:rsidR="00770246" w:rsidRPr="007A5F6A" w:rsidRDefault="00CC6C0A" w:rsidP="00FD0977">
      <w:pPr>
        <w:tabs>
          <w:tab w:val="left" w:pos="851"/>
          <w:tab w:val="left" w:pos="1134"/>
          <w:tab w:val="left" w:pos="1701"/>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b/>
          <w:bCs/>
          <w:color w:val="000000"/>
          <w:sz w:val="22"/>
          <w:szCs w:val="22"/>
        </w:rPr>
        <w:t>4.1.2.</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Marca </w:t>
      </w:r>
      <w:r w:rsidR="00770246" w:rsidRPr="007A5F6A">
        <w:rPr>
          <w:rFonts w:asciiTheme="majorHAnsi" w:eastAsia="Calibri" w:hAnsiTheme="majorHAnsi" w:cstheme="majorHAnsi"/>
          <w:sz w:val="22"/>
          <w:szCs w:val="22"/>
        </w:rPr>
        <w:t>de cada item ofertado;</w:t>
      </w:r>
    </w:p>
    <w:p w14:paraId="16550548" w14:textId="168E9B27" w:rsidR="00770246" w:rsidRPr="007A5F6A" w:rsidRDefault="00CC6C0A" w:rsidP="00FD0977">
      <w:pPr>
        <w:tabs>
          <w:tab w:val="left" w:pos="851"/>
          <w:tab w:val="left" w:pos="1134"/>
          <w:tab w:val="left" w:pos="1701"/>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b/>
          <w:bCs/>
          <w:color w:val="000000"/>
          <w:sz w:val="22"/>
          <w:szCs w:val="22"/>
        </w:rPr>
        <w:t>4.1.3.</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Fabricante </w:t>
      </w:r>
      <w:r w:rsidR="00770246" w:rsidRPr="007A5F6A">
        <w:rPr>
          <w:rFonts w:asciiTheme="majorHAnsi" w:eastAsia="Calibri" w:hAnsiTheme="majorHAnsi" w:cstheme="majorHAnsi"/>
          <w:sz w:val="22"/>
          <w:szCs w:val="22"/>
        </w:rPr>
        <w:t>de cada item ofertado;</w:t>
      </w:r>
    </w:p>
    <w:p w14:paraId="7AEF0904" w14:textId="19471607" w:rsidR="00770246" w:rsidRPr="007A5F6A" w:rsidRDefault="00CC6C0A" w:rsidP="00FD0977">
      <w:pPr>
        <w:tabs>
          <w:tab w:val="left" w:pos="851"/>
          <w:tab w:val="left" w:pos="1134"/>
          <w:tab w:val="left" w:pos="1701"/>
        </w:tabs>
        <w:spacing w:line="360" w:lineRule="auto"/>
        <w:ind w:left="567"/>
        <w:jc w:val="both"/>
        <w:rPr>
          <w:rFonts w:asciiTheme="majorHAnsi" w:eastAsia="Calibri" w:hAnsiTheme="majorHAnsi" w:cstheme="majorHAnsi"/>
          <w:sz w:val="22"/>
          <w:szCs w:val="22"/>
        </w:rPr>
      </w:pPr>
      <w:r w:rsidRPr="007A5F6A">
        <w:rPr>
          <w:rFonts w:asciiTheme="majorHAnsi" w:eastAsia="Calibri" w:hAnsiTheme="majorHAnsi" w:cstheme="majorHAnsi"/>
          <w:b/>
          <w:bCs/>
          <w:color w:val="000000"/>
          <w:sz w:val="22"/>
          <w:szCs w:val="22"/>
        </w:rPr>
        <w:lastRenderedPageBreak/>
        <w:t>4.1.4.</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7A5F6A">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FF13B84" w:rsidR="00770246" w:rsidRPr="007A5F6A" w:rsidRDefault="00F64C4F" w:rsidP="00FD0977">
      <w:pPr>
        <w:tabs>
          <w:tab w:val="left" w:pos="851"/>
          <w:tab w:val="left" w:pos="1134"/>
          <w:tab w:val="left" w:pos="1701"/>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b/>
          <w:bCs/>
          <w:color w:val="000000"/>
          <w:sz w:val="22"/>
          <w:szCs w:val="22"/>
        </w:rPr>
        <w:t xml:space="preserve">4.1.5. </w:t>
      </w:r>
      <w:r w:rsidRPr="007A5F6A">
        <w:rPr>
          <w:rFonts w:asciiTheme="majorHAnsi" w:hAnsiTheme="majorHAnsi" w:cstheme="majorHAnsi"/>
          <w:sz w:val="22"/>
          <w:szCs w:val="22"/>
        </w:rPr>
        <w:t xml:space="preserve">Será </w:t>
      </w:r>
      <w:r w:rsidRPr="007A5F6A">
        <w:rPr>
          <w:rFonts w:asciiTheme="majorHAnsi" w:eastAsia="Calibri" w:hAnsiTheme="majorHAnsi" w:cstheme="majorHAnsi"/>
          <w:color w:val="000000"/>
          <w:sz w:val="22"/>
          <w:szCs w:val="22"/>
        </w:rPr>
        <w:t>exigência de a pessoa física, ao ofertar seu lance ou proposta, acrescentar o percentual de 20% (vinte por cento) do valor de comercialização a título de contribuição patronal à Seguridade Social, para fins de melhor avaliação das condições da contratação pela Administração.</w:t>
      </w:r>
    </w:p>
    <w:p w14:paraId="2B3DB2CB" w14:textId="3D159490" w:rsidR="00F3024E" w:rsidRPr="007A5F6A" w:rsidRDefault="00CC6C0A" w:rsidP="00FD0977">
      <w:pPr>
        <w:pBdr>
          <w:top w:val="nil"/>
          <w:left w:val="nil"/>
          <w:bottom w:val="nil"/>
          <w:right w:val="nil"/>
          <w:between w:val="nil"/>
        </w:pBdr>
        <w:tabs>
          <w:tab w:val="left" w:pos="426"/>
        </w:tabs>
        <w:spacing w:line="360" w:lineRule="auto"/>
        <w:jc w:val="both"/>
        <w:rPr>
          <w:rFonts w:asciiTheme="majorHAnsi" w:eastAsia="Calibri" w:hAnsiTheme="majorHAnsi" w:cstheme="majorHAnsi"/>
          <w:color w:val="000000"/>
          <w:sz w:val="22"/>
          <w:szCs w:val="22"/>
        </w:rPr>
      </w:pPr>
      <w:r w:rsidRPr="007A5F6A">
        <w:rPr>
          <w:rFonts w:asciiTheme="majorHAnsi" w:eastAsia="Calibri" w:hAnsiTheme="majorHAnsi" w:cstheme="majorHAnsi"/>
          <w:b/>
          <w:bCs/>
          <w:color w:val="000000"/>
          <w:sz w:val="22"/>
          <w:szCs w:val="22"/>
        </w:rPr>
        <w:t>4.2.</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Todas as especificações do objeto contidas na proposta vinculam a Contratada.</w:t>
      </w:r>
    </w:p>
    <w:p w14:paraId="403F7AE7" w14:textId="735DCB9F" w:rsidR="00F3024E" w:rsidRPr="007A5F6A" w:rsidRDefault="00F3024E" w:rsidP="00FD0977">
      <w:pPr>
        <w:pStyle w:val="Nivel2"/>
        <w:numPr>
          <w:ilvl w:val="0"/>
          <w:numId w:val="0"/>
        </w:numPr>
        <w:tabs>
          <w:tab w:val="left" w:pos="1134"/>
        </w:tabs>
        <w:spacing w:before="0" w:after="0" w:line="360" w:lineRule="auto"/>
        <w:rPr>
          <w:rFonts w:asciiTheme="majorHAnsi" w:hAnsiTheme="majorHAnsi" w:cstheme="majorHAnsi"/>
          <w:color w:val="auto"/>
          <w:sz w:val="22"/>
          <w:szCs w:val="22"/>
        </w:rPr>
      </w:pPr>
      <w:r w:rsidRPr="007A5F6A">
        <w:rPr>
          <w:rFonts w:asciiTheme="majorHAnsi" w:hAnsiTheme="majorHAnsi" w:cstheme="majorHAnsi"/>
          <w:b/>
          <w:bCs/>
          <w:color w:val="auto"/>
          <w:sz w:val="22"/>
          <w:szCs w:val="22"/>
        </w:rPr>
        <w:t>4.3</w:t>
      </w:r>
      <w:r w:rsidR="00433C83" w:rsidRPr="007A5F6A">
        <w:rPr>
          <w:rFonts w:asciiTheme="majorHAnsi" w:hAnsiTheme="majorHAnsi" w:cstheme="majorHAnsi"/>
          <w:b/>
          <w:bCs/>
          <w:color w:val="auto"/>
          <w:sz w:val="22"/>
          <w:szCs w:val="22"/>
        </w:rPr>
        <w:t>.</w:t>
      </w:r>
      <w:r w:rsidRPr="007A5F6A">
        <w:rPr>
          <w:rFonts w:asciiTheme="majorHAnsi" w:hAnsiTheme="majorHAnsi" w:cstheme="majorHAnsi"/>
          <w:b/>
          <w:bCs/>
          <w:color w:val="auto"/>
          <w:sz w:val="22"/>
          <w:szCs w:val="22"/>
        </w:rPr>
        <w:t xml:space="preserve"> </w:t>
      </w:r>
      <w:r w:rsidRPr="007A5F6A">
        <w:rPr>
          <w:rFonts w:asciiTheme="majorHAnsi" w:hAnsiTheme="majorHAnsi" w:cstheme="majorHAnsi"/>
          <w:color w:val="auto"/>
          <w:sz w:val="22"/>
          <w:szCs w:val="22"/>
        </w:rPr>
        <w:t>Em caso de divergências entre as especificações dos itens constantes no CATMAT</w:t>
      </w:r>
      <w:r w:rsidR="006A3880" w:rsidRPr="007A5F6A">
        <w:rPr>
          <w:rFonts w:asciiTheme="majorHAnsi" w:hAnsiTheme="majorHAnsi" w:cstheme="majorHAnsi"/>
          <w:color w:val="auto"/>
          <w:sz w:val="22"/>
          <w:szCs w:val="22"/>
        </w:rPr>
        <w:t xml:space="preserve"> DA UNIÃO</w:t>
      </w:r>
      <w:r w:rsidRPr="007A5F6A">
        <w:rPr>
          <w:rFonts w:asciiTheme="majorHAnsi" w:hAnsiTheme="majorHAnsi" w:cstheme="majorHAnsi"/>
          <w:color w:val="auto"/>
          <w:sz w:val="22"/>
          <w:szCs w:val="22"/>
        </w:rPr>
        <w:t>, prevalecerá sempre a especificação do material integrante do Anexo II (Modelo de Proposta de Preços) do edital.</w:t>
      </w:r>
    </w:p>
    <w:p w14:paraId="46AE5323" w14:textId="648523AC" w:rsidR="00770246" w:rsidRPr="007A5F6A" w:rsidRDefault="00CC6C0A" w:rsidP="00FD0977">
      <w:pPr>
        <w:pBdr>
          <w:top w:val="nil"/>
          <w:left w:val="nil"/>
          <w:bottom w:val="nil"/>
          <w:right w:val="nil"/>
          <w:between w:val="nil"/>
        </w:pBdr>
        <w:tabs>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b/>
          <w:bCs/>
          <w:color w:val="000000"/>
          <w:sz w:val="22"/>
          <w:szCs w:val="22"/>
        </w:rPr>
        <w:t>4.</w:t>
      </w:r>
      <w:r w:rsidR="00F3024E" w:rsidRPr="007A5F6A">
        <w:rPr>
          <w:rFonts w:asciiTheme="majorHAnsi" w:eastAsia="Calibri" w:hAnsiTheme="majorHAnsi" w:cstheme="majorHAnsi"/>
          <w:b/>
          <w:bCs/>
          <w:color w:val="000000"/>
          <w:sz w:val="22"/>
          <w:szCs w:val="22"/>
        </w:rPr>
        <w:t>4</w:t>
      </w:r>
      <w:r w:rsidRPr="007A5F6A">
        <w:rPr>
          <w:rFonts w:asciiTheme="majorHAnsi" w:eastAsia="Calibri" w:hAnsiTheme="majorHAnsi" w:cstheme="majorHAnsi"/>
          <w:b/>
          <w:bCs/>
          <w:color w:val="000000"/>
          <w:sz w:val="22"/>
          <w:szCs w:val="22"/>
        </w:rPr>
        <w:t>.</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3E87E67A" w14:textId="62B66CE7" w:rsidR="00770246" w:rsidRPr="007A5F6A" w:rsidRDefault="00CC6C0A" w:rsidP="00FD0977">
      <w:pPr>
        <w:pBdr>
          <w:top w:val="nil"/>
          <w:left w:val="nil"/>
          <w:bottom w:val="nil"/>
          <w:right w:val="nil"/>
          <w:between w:val="nil"/>
        </w:pBdr>
        <w:tabs>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b/>
          <w:bCs/>
          <w:color w:val="000000"/>
          <w:sz w:val="22"/>
          <w:szCs w:val="22"/>
        </w:rPr>
        <w:t>4.</w:t>
      </w:r>
      <w:r w:rsidR="00F3024E" w:rsidRPr="007A5F6A">
        <w:rPr>
          <w:rFonts w:asciiTheme="majorHAnsi" w:eastAsia="Calibri" w:hAnsiTheme="majorHAnsi" w:cstheme="majorHAnsi"/>
          <w:b/>
          <w:bCs/>
          <w:color w:val="000000"/>
          <w:sz w:val="22"/>
          <w:szCs w:val="22"/>
        </w:rPr>
        <w:t>5</w:t>
      </w:r>
      <w:r w:rsidRPr="007A5F6A">
        <w:rPr>
          <w:rFonts w:asciiTheme="majorHAnsi" w:eastAsia="Calibri" w:hAnsiTheme="majorHAnsi" w:cstheme="majorHAnsi"/>
          <w:b/>
          <w:bCs/>
          <w:color w:val="000000"/>
          <w:sz w:val="22"/>
          <w:szCs w:val="22"/>
        </w:rPr>
        <w:t xml:space="preserve">. </w:t>
      </w:r>
      <w:r w:rsidR="00770246" w:rsidRPr="007A5F6A">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8EAA95C" w14:textId="09B227E4" w:rsidR="00770246" w:rsidRPr="007A5F6A" w:rsidRDefault="00CC6C0A" w:rsidP="00FD0977">
      <w:pPr>
        <w:pBdr>
          <w:top w:val="nil"/>
          <w:left w:val="nil"/>
          <w:bottom w:val="nil"/>
          <w:right w:val="nil"/>
          <w:between w:val="nil"/>
        </w:pBdr>
        <w:tabs>
          <w:tab w:val="left" w:pos="426"/>
        </w:tabs>
        <w:spacing w:line="360" w:lineRule="auto"/>
        <w:jc w:val="both"/>
        <w:rPr>
          <w:rFonts w:asciiTheme="majorHAnsi" w:eastAsia="Calibri" w:hAnsiTheme="majorHAnsi" w:cstheme="majorHAnsi"/>
          <w:b/>
          <w:color w:val="000000"/>
          <w:sz w:val="22"/>
          <w:szCs w:val="22"/>
        </w:rPr>
      </w:pPr>
      <w:r w:rsidRPr="007A5F6A">
        <w:rPr>
          <w:rFonts w:asciiTheme="majorHAnsi" w:eastAsia="Calibri" w:hAnsiTheme="majorHAnsi" w:cstheme="majorHAnsi"/>
          <w:b/>
          <w:bCs/>
          <w:color w:val="000000"/>
          <w:sz w:val="22"/>
          <w:szCs w:val="22"/>
        </w:rPr>
        <w:t>4.</w:t>
      </w:r>
      <w:r w:rsidR="00F3024E" w:rsidRPr="007A5F6A">
        <w:rPr>
          <w:rFonts w:asciiTheme="majorHAnsi" w:eastAsia="Calibri" w:hAnsiTheme="majorHAnsi" w:cstheme="majorHAnsi"/>
          <w:b/>
          <w:bCs/>
          <w:color w:val="000000"/>
          <w:sz w:val="22"/>
          <w:szCs w:val="22"/>
        </w:rPr>
        <w:t>6</w:t>
      </w:r>
      <w:r w:rsidRPr="007A5F6A">
        <w:rPr>
          <w:rFonts w:asciiTheme="majorHAnsi" w:eastAsia="Calibri" w:hAnsiTheme="majorHAnsi" w:cstheme="majorHAnsi"/>
          <w:b/>
          <w:bCs/>
          <w:color w:val="000000"/>
          <w:sz w:val="22"/>
          <w:szCs w:val="22"/>
        </w:rPr>
        <w:t xml:space="preserve">. </w:t>
      </w:r>
      <w:r w:rsidR="00770246" w:rsidRPr="007A5F6A">
        <w:rPr>
          <w:rFonts w:asciiTheme="majorHAnsi" w:eastAsia="Calibri" w:hAnsiTheme="majorHAnsi" w:cstheme="majorHAnsi"/>
          <w:color w:val="000000"/>
          <w:sz w:val="22"/>
          <w:szCs w:val="22"/>
        </w:rPr>
        <w:t xml:space="preserve">O prazo de validade da proposta não será inferior a </w:t>
      </w:r>
      <w:r w:rsidR="00BD34E9" w:rsidRPr="007A5F6A">
        <w:rPr>
          <w:rFonts w:asciiTheme="majorHAnsi" w:eastAsia="Calibri" w:hAnsiTheme="majorHAnsi" w:cstheme="majorHAnsi"/>
          <w:b/>
          <w:bCs/>
          <w:color w:val="000000"/>
          <w:sz w:val="22"/>
          <w:szCs w:val="22"/>
        </w:rPr>
        <w:t>18</w:t>
      </w:r>
      <w:r w:rsidR="00055DAB" w:rsidRPr="007A5F6A">
        <w:rPr>
          <w:rFonts w:asciiTheme="majorHAnsi" w:eastAsia="Calibri" w:hAnsiTheme="majorHAnsi" w:cstheme="majorHAnsi"/>
          <w:b/>
          <w:bCs/>
          <w:color w:val="000000"/>
          <w:sz w:val="22"/>
          <w:szCs w:val="22"/>
        </w:rPr>
        <w:t>0 (</w:t>
      </w:r>
      <w:r w:rsidR="00BD34E9" w:rsidRPr="007A5F6A">
        <w:rPr>
          <w:rFonts w:asciiTheme="majorHAnsi" w:eastAsia="Calibri" w:hAnsiTheme="majorHAnsi" w:cstheme="majorHAnsi"/>
          <w:b/>
          <w:bCs/>
          <w:color w:val="000000"/>
          <w:sz w:val="22"/>
          <w:szCs w:val="22"/>
        </w:rPr>
        <w:t>cento e oitenta</w:t>
      </w:r>
      <w:r w:rsidR="00055DAB" w:rsidRPr="007A5F6A">
        <w:rPr>
          <w:rFonts w:asciiTheme="majorHAnsi" w:eastAsia="Calibri" w:hAnsiTheme="majorHAnsi" w:cstheme="majorHAnsi"/>
          <w:b/>
          <w:bCs/>
          <w:color w:val="000000"/>
          <w:sz w:val="22"/>
          <w:szCs w:val="22"/>
        </w:rPr>
        <w:t>)</w:t>
      </w:r>
      <w:r w:rsidR="00770246" w:rsidRPr="007A5F6A">
        <w:rPr>
          <w:rFonts w:asciiTheme="majorHAnsi" w:eastAsia="Calibri" w:hAnsiTheme="majorHAnsi" w:cstheme="majorHAnsi"/>
          <w:b/>
          <w:color w:val="000000"/>
          <w:sz w:val="22"/>
          <w:szCs w:val="22"/>
        </w:rPr>
        <w:t xml:space="preserve"> DIAS,</w:t>
      </w:r>
      <w:r w:rsidR="00770246" w:rsidRPr="007A5F6A">
        <w:rPr>
          <w:rFonts w:asciiTheme="majorHAnsi" w:eastAsia="Calibri" w:hAnsiTheme="majorHAnsi" w:cstheme="majorHAnsi"/>
          <w:color w:val="000000"/>
          <w:sz w:val="22"/>
          <w:szCs w:val="22"/>
        </w:rPr>
        <w:t xml:space="preserve"> a contar da data de sua apresentação. </w:t>
      </w:r>
    </w:p>
    <w:p w14:paraId="7D6FDD8C" w14:textId="4B24AD09" w:rsidR="00770246" w:rsidRPr="007A5F6A" w:rsidRDefault="00CC6C0A" w:rsidP="00FD0977">
      <w:pPr>
        <w:pBdr>
          <w:top w:val="nil"/>
          <w:left w:val="nil"/>
          <w:bottom w:val="nil"/>
          <w:right w:val="nil"/>
          <w:between w:val="nil"/>
        </w:pBdr>
        <w:tabs>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b/>
          <w:bCs/>
          <w:color w:val="000000"/>
          <w:sz w:val="22"/>
          <w:szCs w:val="22"/>
        </w:rPr>
        <w:t>4.</w:t>
      </w:r>
      <w:r w:rsidR="00F3024E" w:rsidRPr="007A5F6A">
        <w:rPr>
          <w:rFonts w:asciiTheme="majorHAnsi" w:eastAsia="Calibri" w:hAnsiTheme="majorHAnsi" w:cstheme="majorHAnsi"/>
          <w:b/>
          <w:bCs/>
          <w:color w:val="000000"/>
          <w:sz w:val="22"/>
          <w:szCs w:val="22"/>
        </w:rPr>
        <w:t>7</w:t>
      </w:r>
      <w:r w:rsidRPr="007A5F6A">
        <w:rPr>
          <w:rFonts w:asciiTheme="majorHAnsi" w:eastAsia="Calibri" w:hAnsiTheme="majorHAnsi" w:cstheme="majorHAnsi"/>
          <w:b/>
          <w:bCs/>
          <w:color w:val="000000"/>
          <w:sz w:val="22"/>
          <w:szCs w:val="22"/>
        </w:rPr>
        <w:t xml:space="preserve">. </w:t>
      </w:r>
      <w:r w:rsidR="00770246" w:rsidRPr="007A5F6A">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p>
    <w:p w14:paraId="47934DBA" w14:textId="77777777" w:rsidR="00770246" w:rsidRPr="007A5F6A" w:rsidRDefault="00770246" w:rsidP="00FD0977">
      <w:pPr>
        <w:pBdr>
          <w:top w:val="nil"/>
          <w:left w:val="nil"/>
          <w:bottom w:val="nil"/>
          <w:right w:val="nil"/>
          <w:between w:val="nil"/>
        </w:pBdr>
        <w:spacing w:line="360" w:lineRule="auto"/>
        <w:ind w:left="720"/>
        <w:rPr>
          <w:rFonts w:asciiTheme="majorHAnsi" w:eastAsia="Calibri" w:hAnsiTheme="majorHAnsi" w:cstheme="majorHAnsi"/>
          <w:color w:val="000000"/>
          <w:sz w:val="22"/>
          <w:szCs w:val="22"/>
        </w:rPr>
      </w:pPr>
    </w:p>
    <w:p w14:paraId="6B202954" w14:textId="03A3CE37" w:rsidR="00770246" w:rsidRPr="007A5F6A" w:rsidRDefault="00055DAB" w:rsidP="00FD0977">
      <w:pPr>
        <w:pStyle w:val="Ttulo1"/>
        <w:spacing w:before="0" w:line="360" w:lineRule="auto"/>
        <w:rPr>
          <w:rFonts w:cstheme="majorHAnsi"/>
          <w:color w:val="000000"/>
          <w:sz w:val="22"/>
          <w:szCs w:val="22"/>
        </w:rPr>
      </w:pPr>
      <w:r w:rsidRPr="007A5F6A">
        <w:rPr>
          <w:rFonts w:eastAsia="Calibri" w:cstheme="majorHAnsi"/>
          <w:color w:val="000000"/>
          <w:sz w:val="22"/>
          <w:szCs w:val="22"/>
        </w:rPr>
        <w:t xml:space="preserve">5. </w:t>
      </w:r>
      <w:r w:rsidR="00770246" w:rsidRPr="007A5F6A">
        <w:rPr>
          <w:rFonts w:eastAsia="Calibri" w:cstheme="majorHAnsi"/>
          <w:color w:val="000000"/>
          <w:sz w:val="22"/>
          <w:szCs w:val="22"/>
        </w:rPr>
        <w:t>DA ABERTURA DA SESSÃO, CLASSIFICAÇÃO DAS PROPOSTAS E FORMULAÇÃO DE LANCES.</w:t>
      </w:r>
    </w:p>
    <w:p w14:paraId="71A52266" w14:textId="4A9B848D" w:rsidR="00770246" w:rsidRPr="007A5F6A" w:rsidRDefault="00055DAB" w:rsidP="00FD0977">
      <w:pPr>
        <w:pBdr>
          <w:top w:val="nil"/>
          <w:left w:val="nil"/>
          <w:bottom w:val="nil"/>
          <w:right w:val="nil"/>
          <w:between w:val="nil"/>
        </w:pBdr>
        <w:tabs>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5.1. </w:t>
      </w:r>
      <w:r w:rsidR="00770246" w:rsidRPr="007A5F6A">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2AE61B76" w14:textId="6E0F26B3" w:rsidR="00770246" w:rsidRPr="007A5F6A" w:rsidRDefault="00055DAB" w:rsidP="00DD5AFE">
      <w:pPr>
        <w:pBdr>
          <w:top w:val="nil"/>
          <w:left w:val="nil"/>
          <w:bottom w:val="nil"/>
          <w:right w:val="nil"/>
          <w:between w:val="nil"/>
        </w:pBdr>
        <w:tabs>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770246"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sz w:val="22"/>
          <w:szCs w:val="22"/>
        </w:rPr>
        <w:t>O Pregoeiro</w:t>
      </w:r>
      <w:r w:rsidR="00770246" w:rsidRPr="007A5F6A">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085A965" w14:textId="5006BD54" w:rsidR="00770246" w:rsidRPr="007A5F6A" w:rsidRDefault="00055DAB" w:rsidP="00FD0977">
      <w:pPr>
        <w:tabs>
          <w:tab w:val="left" w:pos="910"/>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DD5AFE" w:rsidRPr="007A5F6A">
        <w:rPr>
          <w:rFonts w:asciiTheme="majorHAnsi" w:eastAsia="Calibri" w:hAnsiTheme="majorHAnsi" w:cstheme="majorHAnsi"/>
          <w:color w:val="000000"/>
          <w:sz w:val="22"/>
          <w:szCs w:val="22"/>
        </w:rPr>
        <w:t>1</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368149D0" w14:textId="096E397F" w:rsidR="00770246" w:rsidRPr="007A5F6A" w:rsidRDefault="00055DAB" w:rsidP="00DD5AFE">
      <w:pPr>
        <w:tabs>
          <w:tab w:val="left" w:pos="567"/>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 5.2.</w:t>
      </w:r>
      <w:r w:rsidR="00DD5AFE" w:rsidRPr="007A5F6A">
        <w:rPr>
          <w:rFonts w:asciiTheme="majorHAnsi" w:eastAsia="Calibri" w:hAnsiTheme="majorHAnsi" w:cstheme="majorHAnsi"/>
          <w:color w:val="000000"/>
          <w:sz w:val="22"/>
          <w:szCs w:val="22"/>
        </w:rPr>
        <w:t>2</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18F9889B" w14:textId="2D699492" w:rsidR="00770246" w:rsidRPr="007A5F6A" w:rsidRDefault="00055DAB" w:rsidP="00FD0977">
      <w:pPr>
        <w:pBdr>
          <w:top w:val="nil"/>
          <w:left w:val="nil"/>
          <w:bottom w:val="nil"/>
          <w:right w:val="nil"/>
          <w:between w:val="nil"/>
        </w:pBdr>
        <w:tabs>
          <w:tab w:val="left" w:pos="0"/>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lastRenderedPageBreak/>
        <w:t xml:space="preserve">5.3. </w:t>
      </w:r>
      <w:r w:rsidR="00770246" w:rsidRPr="007A5F6A">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5EEAE2BE" w14:textId="652648BA" w:rsidR="00770246" w:rsidRPr="007A5F6A" w:rsidRDefault="00055DAB" w:rsidP="00FD0977">
      <w:pPr>
        <w:pBdr>
          <w:top w:val="nil"/>
          <w:left w:val="nil"/>
          <w:bottom w:val="nil"/>
          <w:right w:val="nil"/>
          <w:between w:val="nil"/>
        </w:pBdr>
        <w:tabs>
          <w:tab w:val="left" w:pos="0"/>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5.4. </w:t>
      </w:r>
      <w:r w:rsidR="00770246" w:rsidRPr="007A5F6A">
        <w:rPr>
          <w:rFonts w:asciiTheme="majorHAnsi" w:eastAsia="Calibri" w:hAnsiTheme="majorHAnsi" w:cstheme="majorHAnsi"/>
          <w:color w:val="000000"/>
          <w:sz w:val="22"/>
          <w:szCs w:val="22"/>
        </w:rPr>
        <w:t xml:space="preserve">O sistema disponibilizará campo próprio para troca de mensagens entre 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 xml:space="preserve"> e os licitantes.</w:t>
      </w:r>
    </w:p>
    <w:p w14:paraId="74098CEE" w14:textId="68E9CD87" w:rsidR="00770246" w:rsidRPr="007A5F6A" w:rsidRDefault="00055DAB" w:rsidP="00FD0977">
      <w:pPr>
        <w:pBdr>
          <w:top w:val="nil"/>
          <w:left w:val="nil"/>
          <w:bottom w:val="nil"/>
          <w:right w:val="nil"/>
          <w:between w:val="nil"/>
        </w:pBdr>
        <w:tabs>
          <w:tab w:val="left" w:pos="0"/>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5.5.</w:t>
      </w:r>
      <w:r w:rsidR="00770246" w:rsidRPr="007A5F6A">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112BDA72" w14:textId="337FC78D" w:rsidR="00770246" w:rsidRPr="007A5F6A" w:rsidRDefault="00055DAB" w:rsidP="00FD0977">
      <w:pPr>
        <w:tabs>
          <w:tab w:val="left" w:pos="952"/>
          <w:tab w:val="left" w:pos="1701"/>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sz w:val="22"/>
          <w:szCs w:val="22"/>
        </w:rPr>
        <w:t xml:space="preserve">5.5.1. </w:t>
      </w:r>
      <w:r w:rsidR="00770246" w:rsidRPr="007A5F6A">
        <w:rPr>
          <w:rFonts w:asciiTheme="majorHAnsi" w:eastAsia="Calibri" w:hAnsiTheme="majorHAnsi" w:cstheme="majorHAnsi"/>
          <w:sz w:val="22"/>
          <w:szCs w:val="22"/>
        </w:rPr>
        <w:t>O lance deverá ser ofertado de acordo com o tipo de licitação indicada no preâmbulo deste Edital.</w:t>
      </w:r>
    </w:p>
    <w:p w14:paraId="62CE85F6" w14:textId="48172E62" w:rsidR="00770246" w:rsidRPr="007A5F6A" w:rsidRDefault="00055DAB" w:rsidP="00FD0977">
      <w:pPr>
        <w:pBdr>
          <w:top w:val="nil"/>
          <w:left w:val="nil"/>
          <w:bottom w:val="nil"/>
          <w:right w:val="nil"/>
          <w:between w:val="nil"/>
        </w:pBdr>
        <w:tabs>
          <w:tab w:val="left" w:pos="426"/>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5.6. </w:t>
      </w:r>
      <w:r w:rsidR="00770246" w:rsidRPr="007A5F6A">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02DFED6C" w14:textId="074DA74C" w:rsidR="00CF2D6E" w:rsidRPr="00CF2D6E" w:rsidRDefault="00055DAB" w:rsidP="00FD0977">
      <w:pPr>
        <w:pBdr>
          <w:top w:val="nil"/>
          <w:left w:val="nil"/>
          <w:bottom w:val="nil"/>
          <w:right w:val="nil"/>
          <w:between w:val="nil"/>
        </w:pBdr>
        <w:shd w:val="clear" w:color="auto" w:fill="FFFFFF"/>
        <w:tabs>
          <w:tab w:val="left" w:pos="426"/>
        </w:tabs>
        <w:spacing w:line="360" w:lineRule="auto"/>
        <w:jc w:val="both"/>
        <w:rPr>
          <w:rFonts w:asciiTheme="majorHAnsi" w:eastAsia="Calibri" w:hAnsiTheme="majorHAnsi" w:cstheme="majorHAnsi"/>
          <w:color w:val="000000"/>
          <w:sz w:val="22"/>
          <w:szCs w:val="22"/>
        </w:rPr>
      </w:pPr>
      <w:r w:rsidRPr="007A5F6A">
        <w:rPr>
          <w:rFonts w:asciiTheme="majorHAnsi" w:eastAsia="Calibri" w:hAnsiTheme="majorHAnsi" w:cstheme="majorHAnsi"/>
          <w:color w:val="000000"/>
          <w:sz w:val="22"/>
          <w:szCs w:val="22"/>
        </w:rPr>
        <w:t xml:space="preserve">5.7. </w:t>
      </w:r>
      <w:r w:rsidR="00770246" w:rsidRPr="007A5F6A">
        <w:rPr>
          <w:rFonts w:asciiTheme="majorHAnsi" w:eastAsia="Calibri" w:hAnsiTheme="majorHAnsi" w:cstheme="majorHAnsi"/>
          <w:color w:val="000000"/>
          <w:sz w:val="22"/>
          <w:szCs w:val="22"/>
        </w:rPr>
        <w:t xml:space="preserve">O licitante somente poderá oferecer lance </w:t>
      </w:r>
      <w:r w:rsidR="00770246" w:rsidRPr="007A5F6A">
        <w:rPr>
          <w:rFonts w:asciiTheme="majorHAnsi" w:eastAsia="Calibri" w:hAnsiTheme="majorHAnsi" w:cstheme="majorHAnsi"/>
          <w:b/>
          <w:color w:val="000000"/>
          <w:sz w:val="22"/>
          <w:szCs w:val="22"/>
        </w:rPr>
        <w:t>de valor inferior ou percentual</w:t>
      </w:r>
      <w:r w:rsidR="00770246" w:rsidRPr="007A5F6A">
        <w:rPr>
          <w:rFonts w:asciiTheme="majorHAnsi" w:eastAsia="Calibri" w:hAnsiTheme="majorHAnsi" w:cstheme="majorHAnsi"/>
          <w:color w:val="000000"/>
          <w:sz w:val="22"/>
          <w:szCs w:val="22"/>
        </w:rPr>
        <w:t xml:space="preserve"> de desconto superior ao último por ele ofertado e registrado pelo sistema.</w:t>
      </w:r>
    </w:p>
    <w:p w14:paraId="0709B999" w14:textId="71C0963F" w:rsidR="00770246" w:rsidRPr="007A5F6A" w:rsidRDefault="002429F4" w:rsidP="00FD0977">
      <w:pPr>
        <w:pBdr>
          <w:top w:val="nil"/>
          <w:left w:val="nil"/>
          <w:bottom w:val="nil"/>
          <w:right w:val="nil"/>
          <w:between w:val="nil"/>
        </w:pBd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w:t>
      </w:r>
      <w:r w:rsidR="00CF2D6E">
        <w:rPr>
          <w:rFonts w:asciiTheme="majorHAnsi" w:eastAsia="Calibri" w:hAnsiTheme="majorHAnsi" w:cstheme="majorHAnsi"/>
          <w:color w:val="000000"/>
          <w:sz w:val="22"/>
          <w:szCs w:val="22"/>
        </w:rPr>
        <w:t>8</w:t>
      </w:r>
      <w:r w:rsidR="00B052FB"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Será adotado para o envio de lances na licitação o modo de </w:t>
      </w:r>
      <w:r w:rsidR="00770246" w:rsidRPr="007A5F6A">
        <w:rPr>
          <w:rFonts w:asciiTheme="majorHAnsi" w:eastAsia="Calibri" w:hAnsiTheme="majorHAnsi" w:cstheme="majorHAnsi"/>
          <w:b/>
          <w:color w:val="000000"/>
          <w:sz w:val="22"/>
          <w:szCs w:val="22"/>
        </w:rPr>
        <w:t>disputa aberto,</w:t>
      </w:r>
      <w:r w:rsidR="00770246" w:rsidRPr="007A5F6A">
        <w:rPr>
          <w:rFonts w:asciiTheme="majorHAnsi" w:eastAsia="Calibri" w:hAnsiTheme="majorHAnsi" w:cstheme="majorHAnsi"/>
          <w:color w:val="000000"/>
          <w:sz w:val="22"/>
          <w:szCs w:val="22"/>
        </w:rPr>
        <w:t xml:space="preserve"> em que os licitantes apresentarão lances públicos e sucessivos, com prorrogações.</w:t>
      </w:r>
    </w:p>
    <w:p w14:paraId="7CB62843" w14:textId="66DBBA6C" w:rsidR="00770246" w:rsidRPr="007A5F6A" w:rsidRDefault="002429F4" w:rsidP="00FD0977">
      <w:pP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sz w:val="22"/>
          <w:szCs w:val="22"/>
        </w:rPr>
        <w:t>5.</w:t>
      </w:r>
      <w:r w:rsidR="00CF2D6E">
        <w:rPr>
          <w:rFonts w:asciiTheme="majorHAnsi" w:eastAsia="Calibri" w:hAnsiTheme="majorHAnsi" w:cstheme="majorHAnsi"/>
          <w:sz w:val="22"/>
          <w:szCs w:val="22"/>
        </w:rPr>
        <w:t>9</w:t>
      </w:r>
      <w:r w:rsidR="00B052FB" w:rsidRPr="007A5F6A">
        <w:rPr>
          <w:rFonts w:asciiTheme="majorHAnsi" w:eastAsia="Calibri" w:hAnsiTheme="majorHAnsi" w:cstheme="majorHAnsi"/>
          <w:sz w:val="22"/>
          <w:szCs w:val="22"/>
        </w:rPr>
        <w:t xml:space="preserve">. </w:t>
      </w:r>
      <w:r w:rsidR="00770246" w:rsidRPr="007A5F6A">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E3BBCCB" w14:textId="08FC0936" w:rsidR="00770246" w:rsidRPr="007A5F6A" w:rsidRDefault="00B052FB" w:rsidP="00FD0977">
      <w:pP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sz w:val="22"/>
          <w:szCs w:val="22"/>
        </w:rPr>
        <w:t>5.1</w:t>
      </w:r>
      <w:r w:rsidR="00CF2D6E">
        <w:rPr>
          <w:rFonts w:asciiTheme="majorHAnsi" w:eastAsia="Calibri" w:hAnsiTheme="majorHAnsi" w:cstheme="majorHAnsi"/>
          <w:sz w:val="22"/>
          <w:szCs w:val="22"/>
        </w:rPr>
        <w:t>0</w:t>
      </w:r>
      <w:r w:rsidRPr="007A5F6A">
        <w:rPr>
          <w:rFonts w:asciiTheme="majorHAnsi" w:eastAsia="Calibri" w:hAnsiTheme="majorHAnsi" w:cstheme="majorHAnsi"/>
          <w:sz w:val="22"/>
          <w:szCs w:val="22"/>
        </w:rPr>
        <w:t xml:space="preserve">. </w:t>
      </w:r>
      <w:r w:rsidR="00770246" w:rsidRPr="007A5F6A">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7BCFB295" w14:textId="5E3446CE" w:rsidR="00770246" w:rsidRPr="007A5F6A" w:rsidRDefault="00B052FB" w:rsidP="00FD0977">
      <w:pP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sz w:val="22"/>
          <w:szCs w:val="22"/>
        </w:rPr>
        <w:t>5.1</w:t>
      </w:r>
      <w:r w:rsidR="00CF2D6E">
        <w:rPr>
          <w:rFonts w:asciiTheme="majorHAnsi" w:eastAsia="Calibri" w:hAnsiTheme="majorHAnsi" w:cstheme="majorHAnsi"/>
          <w:sz w:val="22"/>
          <w:szCs w:val="22"/>
        </w:rPr>
        <w:t>1</w:t>
      </w:r>
      <w:r w:rsidRPr="007A5F6A">
        <w:rPr>
          <w:rFonts w:asciiTheme="majorHAnsi" w:eastAsia="Calibri" w:hAnsiTheme="majorHAnsi" w:cstheme="majorHAnsi"/>
          <w:sz w:val="22"/>
          <w:szCs w:val="22"/>
        </w:rPr>
        <w:t xml:space="preserve">. </w:t>
      </w:r>
      <w:r w:rsidR="00770246" w:rsidRPr="007A5F6A">
        <w:rPr>
          <w:rFonts w:asciiTheme="majorHAnsi" w:eastAsia="Calibri" w:hAnsiTheme="majorHAnsi" w:cstheme="majorHAnsi"/>
          <w:sz w:val="22"/>
          <w:szCs w:val="22"/>
        </w:rPr>
        <w:t>Não havendo novos lances na forma estabelecida nos itens anteriores, a sessão pública encerrar-se-á automaticamente.</w:t>
      </w:r>
    </w:p>
    <w:p w14:paraId="0E17E952" w14:textId="41CC389B" w:rsidR="00770246" w:rsidRPr="007A5F6A" w:rsidRDefault="00B052FB" w:rsidP="00FD0977">
      <w:pPr>
        <w:pBdr>
          <w:top w:val="nil"/>
          <w:left w:val="nil"/>
          <w:bottom w:val="nil"/>
          <w:right w:val="nil"/>
          <w:between w:val="nil"/>
        </w:pBdr>
        <w:shd w:val="clear" w:color="auto" w:fill="FFFFFF"/>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5.1</w:t>
      </w:r>
      <w:r w:rsidR="00CF2D6E">
        <w:rPr>
          <w:rFonts w:asciiTheme="majorHAnsi" w:eastAsia="Calibri" w:hAnsiTheme="majorHAnsi" w:cstheme="majorHAnsi"/>
          <w:color w:val="000000"/>
          <w:sz w:val="22"/>
          <w:szCs w:val="22"/>
        </w:rPr>
        <w:t>2</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3991E4B6" w14:textId="05A56435" w:rsidR="00770246" w:rsidRPr="007A5F6A" w:rsidRDefault="00B052FB" w:rsidP="00FD0977">
      <w:pPr>
        <w:pBdr>
          <w:top w:val="nil"/>
          <w:left w:val="nil"/>
          <w:bottom w:val="nil"/>
          <w:right w:val="nil"/>
          <w:between w:val="nil"/>
        </w:pBdr>
        <w:tabs>
          <w:tab w:val="left" w:pos="284"/>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5.1</w:t>
      </w:r>
      <w:r w:rsidR="00CF2D6E">
        <w:rPr>
          <w:rFonts w:asciiTheme="majorHAnsi" w:eastAsia="Calibri" w:hAnsiTheme="majorHAnsi" w:cstheme="majorHAnsi"/>
          <w:color w:val="000000"/>
          <w:sz w:val="22"/>
          <w:szCs w:val="22"/>
        </w:rPr>
        <w:t>3</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w:t>
      </w:r>
    </w:p>
    <w:p w14:paraId="6E64DC08" w14:textId="2A8A0EC2" w:rsidR="00770246" w:rsidRPr="007A5F6A" w:rsidRDefault="00B052FB" w:rsidP="00FD0977">
      <w:pPr>
        <w:pBdr>
          <w:top w:val="nil"/>
          <w:left w:val="nil"/>
          <w:bottom w:val="nil"/>
          <w:right w:val="nil"/>
          <w:between w:val="nil"/>
        </w:pBdr>
        <w:tabs>
          <w:tab w:val="left" w:pos="284"/>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5.1</w:t>
      </w:r>
      <w:r w:rsidR="00CF2D6E">
        <w:rPr>
          <w:rFonts w:asciiTheme="majorHAnsi" w:eastAsia="Calibri" w:hAnsiTheme="majorHAnsi" w:cstheme="majorHAnsi"/>
          <w:color w:val="000000"/>
          <w:sz w:val="22"/>
          <w:szCs w:val="22"/>
        </w:rPr>
        <w:t>4</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5173F1FC" w14:textId="187FBCF7" w:rsidR="00770246" w:rsidRPr="007A5F6A" w:rsidRDefault="00B052FB" w:rsidP="00FD0977">
      <w:pPr>
        <w:pBdr>
          <w:top w:val="nil"/>
          <w:left w:val="nil"/>
          <w:bottom w:val="nil"/>
          <w:right w:val="nil"/>
          <w:between w:val="nil"/>
        </w:pBdr>
        <w:tabs>
          <w:tab w:val="left" w:pos="284"/>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5.1</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E87E9B1" w14:textId="2B9E5757" w:rsidR="00770246" w:rsidRPr="007A5F6A" w:rsidRDefault="00B052FB" w:rsidP="00FD0977">
      <w:pPr>
        <w:pBdr>
          <w:top w:val="nil"/>
          <w:left w:val="nil"/>
          <w:bottom w:val="nil"/>
          <w:right w:val="nil"/>
          <w:between w:val="nil"/>
        </w:pBdr>
        <w:tabs>
          <w:tab w:val="left" w:pos="284"/>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lastRenderedPageBreak/>
        <w:t>5.1</w:t>
      </w:r>
      <w:r w:rsidR="002429F4" w:rsidRPr="007A5F6A">
        <w:rPr>
          <w:rFonts w:asciiTheme="majorHAnsi" w:eastAsia="Calibri" w:hAnsiTheme="majorHAnsi" w:cstheme="majorHAnsi"/>
          <w:color w:val="000000"/>
          <w:sz w:val="22"/>
          <w:szCs w:val="22"/>
        </w:rPr>
        <w:t>7</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No caso de desconexão com o </w:t>
      </w:r>
      <w:r w:rsidR="00770246" w:rsidRPr="007A5F6A">
        <w:rPr>
          <w:rFonts w:asciiTheme="majorHAnsi" w:eastAsia="Calibri" w:hAnsiTheme="majorHAnsi" w:cstheme="majorHAnsi"/>
          <w:sz w:val="22"/>
          <w:szCs w:val="22"/>
        </w:rPr>
        <w:t>Pregoeir</w:t>
      </w:r>
      <w:r w:rsidR="00770246" w:rsidRPr="007A5F6A">
        <w:rPr>
          <w:rFonts w:asciiTheme="majorHAnsi" w:eastAsia="Calibri" w:hAnsiTheme="majorHAnsi" w:cstheme="majorHAnsi"/>
          <w:color w:val="000000"/>
          <w:sz w:val="22"/>
          <w:szCs w:val="22"/>
        </w:rPr>
        <w:t>o, no decorrer da etapa competitiva d</w:t>
      </w:r>
      <w:r w:rsidR="00770246" w:rsidRPr="007A5F6A">
        <w:rPr>
          <w:rFonts w:asciiTheme="majorHAnsi" w:eastAsia="Calibri" w:hAnsiTheme="majorHAnsi" w:cstheme="majorHAnsi"/>
          <w:sz w:val="22"/>
          <w:szCs w:val="22"/>
        </w:rPr>
        <w:t>o Pregão</w:t>
      </w:r>
      <w:r w:rsidR="00770246" w:rsidRPr="007A5F6A">
        <w:rPr>
          <w:rFonts w:asciiTheme="majorHAnsi" w:eastAsia="Calibri" w:hAnsiTheme="majorHAnsi" w:cstheme="majorHAnsi"/>
          <w:color w:val="000000"/>
          <w:sz w:val="22"/>
          <w:szCs w:val="22"/>
        </w:rPr>
        <w:t>, o sistema eletrônico poderá permanecer acessível aos licitantes para a recepção dos lances.</w:t>
      </w:r>
    </w:p>
    <w:p w14:paraId="39F8C99E" w14:textId="77F12C3C" w:rsidR="00770246" w:rsidRPr="007A5F6A" w:rsidRDefault="00B052FB" w:rsidP="00FD0977">
      <w:pPr>
        <w:pBdr>
          <w:top w:val="nil"/>
          <w:left w:val="nil"/>
          <w:bottom w:val="nil"/>
          <w:right w:val="nil"/>
          <w:between w:val="nil"/>
        </w:pBdr>
        <w:tabs>
          <w:tab w:val="left" w:pos="284"/>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w:t>
      </w:r>
      <w:r w:rsidR="002429F4" w:rsidRPr="007A5F6A">
        <w:rPr>
          <w:rFonts w:asciiTheme="majorHAnsi" w:eastAsia="Calibri" w:hAnsiTheme="majorHAnsi" w:cstheme="majorHAnsi"/>
          <w:color w:val="000000"/>
          <w:sz w:val="22"/>
          <w:szCs w:val="22"/>
        </w:rPr>
        <w:t>18</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Quando a desconexão do sistema eletrônico para 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 xml:space="preserve"> aos participantes do certame, publicada n</w:t>
      </w:r>
      <w:r w:rsidR="00117223" w:rsidRPr="007A5F6A">
        <w:rPr>
          <w:rFonts w:asciiTheme="majorHAnsi" w:eastAsia="Calibri" w:hAnsiTheme="majorHAnsi" w:cstheme="majorHAnsi"/>
          <w:color w:val="000000"/>
          <w:sz w:val="22"/>
          <w:szCs w:val="22"/>
        </w:rPr>
        <w:t xml:space="preserve">a </w:t>
      </w:r>
      <w:r w:rsidR="00117223" w:rsidRPr="007A5F6A">
        <w:rPr>
          <w:rFonts w:asciiTheme="majorHAnsi" w:eastAsia="Calibri" w:hAnsiTheme="majorHAnsi" w:cstheme="majorHAnsi"/>
          <w:b/>
          <w:bCs/>
          <w:color w:val="000000"/>
          <w:sz w:val="22"/>
          <w:szCs w:val="22"/>
        </w:rPr>
        <w:t>BOLSA DE LICITAÇÕES E LEILÕES -</w:t>
      </w:r>
      <w:r w:rsidR="00770246" w:rsidRPr="007A5F6A">
        <w:rPr>
          <w:rFonts w:asciiTheme="majorHAnsi" w:eastAsia="Calibri" w:hAnsiTheme="majorHAnsi" w:cstheme="majorHAnsi"/>
          <w:color w:val="000000"/>
          <w:sz w:val="22"/>
          <w:szCs w:val="22"/>
        </w:rPr>
        <w:t xml:space="preserve"> </w:t>
      </w:r>
      <w:r w:rsidR="005A66B6" w:rsidRPr="007A5F6A">
        <w:rPr>
          <w:rFonts w:asciiTheme="majorHAnsi" w:hAnsiTheme="majorHAnsi" w:cstheme="majorHAnsi"/>
          <w:b/>
          <w:bCs/>
          <w:sz w:val="22"/>
          <w:szCs w:val="22"/>
        </w:rPr>
        <w:t>BLL COMPRAS</w:t>
      </w:r>
      <w:r w:rsidR="005A66B6" w:rsidRPr="007A5F6A">
        <w:rPr>
          <w:rFonts w:asciiTheme="majorHAnsi" w:hAnsiTheme="majorHAnsi" w:cstheme="majorHAnsi"/>
          <w:sz w:val="22"/>
          <w:szCs w:val="22"/>
        </w:rPr>
        <w:t xml:space="preserve"> – </w:t>
      </w:r>
      <w:hyperlink r:id="rId13" w:history="1">
        <w:r w:rsidR="005A66B6" w:rsidRPr="007A5F6A">
          <w:rPr>
            <w:rStyle w:val="Hyperlink"/>
            <w:rFonts w:asciiTheme="majorHAnsi" w:hAnsiTheme="majorHAnsi" w:cstheme="majorHAnsi"/>
            <w:sz w:val="22"/>
            <w:szCs w:val="22"/>
          </w:rPr>
          <w:t>www.bll.org.br</w:t>
        </w:r>
      </w:hyperlink>
      <w:r w:rsidR="00770246" w:rsidRPr="007A5F6A">
        <w:rPr>
          <w:rFonts w:asciiTheme="majorHAnsi" w:eastAsia="Calibri" w:hAnsiTheme="majorHAnsi" w:cstheme="majorHAnsi"/>
          <w:color w:val="000000"/>
          <w:sz w:val="22"/>
          <w:szCs w:val="22"/>
        </w:rPr>
        <w:t xml:space="preserve">, quando serão divulgadas data e hora para a sua reabertura. E será reiniciada somente após decorridas </w:t>
      </w:r>
      <w:r w:rsidR="005A66B6" w:rsidRPr="007A5F6A">
        <w:rPr>
          <w:rFonts w:asciiTheme="majorHAnsi" w:eastAsia="Calibri" w:hAnsiTheme="majorHAnsi" w:cstheme="majorHAnsi"/>
          <w:b/>
          <w:bCs/>
          <w:color w:val="000000"/>
          <w:sz w:val="22"/>
          <w:szCs w:val="22"/>
        </w:rPr>
        <w:t>24</w:t>
      </w:r>
      <w:r w:rsidR="0020509E" w:rsidRPr="007A5F6A">
        <w:rPr>
          <w:rFonts w:asciiTheme="majorHAnsi" w:eastAsia="Calibri" w:hAnsiTheme="majorHAnsi" w:cstheme="majorHAnsi"/>
          <w:b/>
          <w:bCs/>
          <w:color w:val="000000"/>
          <w:sz w:val="22"/>
          <w:szCs w:val="22"/>
        </w:rPr>
        <w:t xml:space="preserve"> </w:t>
      </w:r>
      <w:r w:rsidR="005A66B6" w:rsidRPr="007A5F6A">
        <w:rPr>
          <w:rFonts w:asciiTheme="majorHAnsi" w:eastAsia="Calibri" w:hAnsiTheme="majorHAnsi" w:cstheme="majorHAnsi"/>
          <w:b/>
          <w:bCs/>
          <w:color w:val="000000"/>
          <w:sz w:val="22"/>
          <w:szCs w:val="22"/>
        </w:rPr>
        <w:t>(</w:t>
      </w:r>
      <w:r w:rsidR="00770246" w:rsidRPr="007A5F6A">
        <w:rPr>
          <w:rFonts w:asciiTheme="majorHAnsi" w:eastAsia="Calibri" w:hAnsiTheme="majorHAnsi" w:cstheme="majorHAnsi"/>
          <w:b/>
          <w:bCs/>
          <w:color w:val="000000"/>
          <w:sz w:val="22"/>
          <w:szCs w:val="22"/>
        </w:rPr>
        <w:t>vinte e quatro</w:t>
      </w:r>
      <w:r w:rsidR="005A66B6" w:rsidRPr="007A5F6A">
        <w:rPr>
          <w:rFonts w:asciiTheme="majorHAnsi" w:eastAsia="Calibri" w:hAnsiTheme="majorHAnsi" w:cstheme="majorHAnsi"/>
          <w:b/>
          <w:bCs/>
          <w:color w:val="000000"/>
          <w:sz w:val="22"/>
          <w:szCs w:val="22"/>
        </w:rPr>
        <w:t>)</w:t>
      </w:r>
      <w:r w:rsidR="00770246" w:rsidRPr="007A5F6A">
        <w:rPr>
          <w:rFonts w:asciiTheme="majorHAnsi" w:eastAsia="Calibri" w:hAnsiTheme="majorHAnsi" w:cstheme="majorHAnsi"/>
          <w:color w:val="000000"/>
          <w:sz w:val="22"/>
          <w:szCs w:val="22"/>
        </w:rPr>
        <w:t xml:space="preserve"> horas da comunicação do fato pelo</w:t>
      </w:r>
      <w:r w:rsidR="00770246" w:rsidRPr="007A5F6A">
        <w:rPr>
          <w:rFonts w:asciiTheme="majorHAnsi" w:eastAsia="Calibri" w:hAnsiTheme="majorHAnsi" w:cstheme="majorHAnsi"/>
          <w:sz w:val="22"/>
          <w:szCs w:val="22"/>
        </w:rPr>
        <w:t xml:space="preserve"> Pregoeiro</w:t>
      </w:r>
      <w:r w:rsidR="00770246" w:rsidRPr="007A5F6A">
        <w:rPr>
          <w:rFonts w:asciiTheme="majorHAnsi" w:eastAsia="Calibri" w:hAnsiTheme="majorHAnsi" w:cstheme="majorHAnsi"/>
          <w:color w:val="000000"/>
          <w:sz w:val="22"/>
          <w:szCs w:val="22"/>
        </w:rPr>
        <w:t xml:space="preserve"> aos participantes, no sítio eletrônico utilizado para divulgação.</w:t>
      </w:r>
    </w:p>
    <w:p w14:paraId="0AE3748D" w14:textId="58DEB76E" w:rsidR="00770246" w:rsidRPr="007A5F6A" w:rsidRDefault="002429F4" w:rsidP="00FD0977">
      <w:pPr>
        <w:tabs>
          <w:tab w:val="left" w:pos="284"/>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w:t>
      </w:r>
      <w:r w:rsidR="002B7FDE" w:rsidRPr="007A5F6A">
        <w:rPr>
          <w:rFonts w:asciiTheme="majorHAnsi" w:eastAsia="Calibri" w:hAnsiTheme="majorHAnsi" w:cstheme="majorHAnsi"/>
          <w:color w:val="000000"/>
          <w:sz w:val="22"/>
          <w:szCs w:val="22"/>
        </w:rPr>
        <w:t>1</w:t>
      </w:r>
      <w:r w:rsidRPr="007A5F6A">
        <w:rPr>
          <w:rFonts w:asciiTheme="majorHAnsi" w:eastAsia="Calibri" w:hAnsiTheme="majorHAnsi" w:cstheme="majorHAnsi"/>
          <w:color w:val="000000"/>
          <w:sz w:val="22"/>
          <w:szCs w:val="22"/>
        </w:rPr>
        <w:t>9</w:t>
      </w:r>
      <w:r w:rsidR="00B052FB"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Caso o licitante não apresente lances, concorrerá com o valor de sua proposta.</w:t>
      </w:r>
    </w:p>
    <w:p w14:paraId="028B0C8A" w14:textId="732FE747" w:rsidR="00770246" w:rsidRPr="007A5F6A" w:rsidRDefault="00B052FB" w:rsidP="00FD0977">
      <w:pPr>
        <w:pBdr>
          <w:top w:val="nil"/>
          <w:left w:val="nil"/>
          <w:bottom w:val="nil"/>
          <w:right w:val="nil"/>
          <w:between w:val="nil"/>
        </w:pBdr>
        <w:tabs>
          <w:tab w:val="left" w:pos="284"/>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0</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7A5F6A">
        <w:rPr>
          <w:rFonts w:asciiTheme="majorHAnsi" w:eastAsia="Calibri" w:hAnsiTheme="majorHAnsi" w:cstheme="majorHAnsi"/>
          <w:sz w:val="22"/>
          <w:szCs w:val="22"/>
        </w:rPr>
        <w:t>identifica</w:t>
      </w:r>
      <w:r w:rsidR="00770246" w:rsidRPr="007A5F6A">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032C1873" w14:textId="21D3FF24" w:rsidR="00770246" w:rsidRPr="007A5F6A" w:rsidRDefault="00B052FB" w:rsidP="00FD0977">
      <w:pPr>
        <w:pBdr>
          <w:top w:val="nil"/>
          <w:left w:val="nil"/>
          <w:bottom w:val="nil"/>
          <w:right w:val="nil"/>
          <w:between w:val="nil"/>
        </w:pBd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1</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5862CA53" w14:textId="0FC8735A" w:rsidR="00770246" w:rsidRPr="007A5F6A" w:rsidRDefault="00B052FB" w:rsidP="00FD0977">
      <w:pPr>
        <w:pBdr>
          <w:top w:val="nil"/>
          <w:left w:val="nil"/>
          <w:bottom w:val="nil"/>
          <w:right w:val="nil"/>
          <w:between w:val="nil"/>
        </w:pBd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2</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E63E706" w14:textId="17FDEE2F" w:rsidR="00770246" w:rsidRPr="007A5F6A" w:rsidRDefault="002429F4" w:rsidP="00FD0977">
      <w:pPr>
        <w:pBdr>
          <w:top w:val="nil"/>
          <w:left w:val="nil"/>
          <w:bottom w:val="nil"/>
          <w:right w:val="nil"/>
          <w:between w:val="nil"/>
        </w:pBd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5.23</w:t>
      </w:r>
      <w:r w:rsidR="002B7FDE"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0BE4E09" w14:textId="03A7342E" w:rsidR="00770246" w:rsidRPr="007A5F6A" w:rsidRDefault="002429F4" w:rsidP="00FD0977">
      <w:pPr>
        <w:pBdr>
          <w:top w:val="nil"/>
          <w:left w:val="nil"/>
          <w:bottom w:val="nil"/>
          <w:right w:val="nil"/>
          <w:between w:val="nil"/>
        </w:pBd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5.24</w:t>
      </w:r>
      <w:r w:rsidR="002B7FDE" w:rsidRPr="007A5F6A">
        <w:rPr>
          <w:rFonts w:asciiTheme="majorHAnsi" w:eastAsia="Calibri" w:hAnsiTheme="majorHAnsi" w:cstheme="majorHAnsi"/>
          <w:color w:val="000000"/>
          <w:sz w:val="22"/>
          <w:szCs w:val="22"/>
        </w:rPr>
        <w:t>.</w:t>
      </w:r>
      <w:r w:rsidR="008B42D0"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BF6E8D" w14:textId="4089778B" w:rsidR="00770246" w:rsidRPr="007A5F6A" w:rsidRDefault="002429F4" w:rsidP="00FD0977">
      <w:pPr>
        <w:pBdr>
          <w:top w:val="nil"/>
          <w:left w:val="nil"/>
          <w:bottom w:val="nil"/>
          <w:right w:val="nil"/>
          <w:between w:val="nil"/>
        </w:pBd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5.25</w:t>
      </w:r>
      <w:r w:rsidR="002B7FDE"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3E13788F" w14:textId="17911DB8" w:rsidR="00770246" w:rsidRPr="007A5F6A" w:rsidRDefault="002B7FDE" w:rsidP="00FD0977">
      <w:pPr>
        <w:pBdr>
          <w:top w:val="nil"/>
          <w:left w:val="nil"/>
          <w:bottom w:val="nil"/>
          <w:right w:val="nil"/>
          <w:between w:val="nil"/>
        </w:pBdr>
        <w:tabs>
          <w:tab w:val="left" w:pos="142"/>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lastRenderedPageBreak/>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3AB0A05D" w:rsidR="00770246" w:rsidRPr="007A5F6A" w:rsidRDefault="002B7FDE"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 xml:space="preserve">.1. </w:t>
      </w:r>
      <w:r w:rsidR="00770246" w:rsidRPr="007A5F6A">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0EE041DE" w:rsidR="00770246" w:rsidRPr="007A5F6A" w:rsidRDefault="002B7FDE"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 xml:space="preserve">.2. </w:t>
      </w:r>
      <w:r w:rsidR="00770246" w:rsidRPr="007A5F6A">
        <w:rPr>
          <w:rFonts w:asciiTheme="majorHAnsi" w:eastAsia="Calibri" w:hAnsiTheme="majorHAnsi" w:cstheme="majorHAnsi"/>
          <w:color w:val="000000"/>
          <w:sz w:val="22"/>
          <w:szCs w:val="22"/>
        </w:rPr>
        <w:t>avaliação do desempenho contratual prévio dos licitantes;</w:t>
      </w:r>
    </w:p>
    <w:p w14:paraId="06ABDDB8" w14:textId="42DAFAAC" w:rsidR="00770246" w:rsidRPr="007A5F6A" w:rsidRDefault="002B7FDE"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.3.</w:t>
      </w:r>
      <w:r w:rsidR="008B42D0"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0FC50F24" w:rsidR="00770246" w:rsidRPr="007A5F6A" w:rsidRDefault="002B7FDE"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.4.</w:t>
      </w:r>
      <w:r w:rsidR="008B42D0"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3218B557" w:rsidR="00770246" w:rsidRPr="007A5F6A" w:rsidRDefault="002B7FDE" w:rsidP="00FD0977">
      <w:pPr>
        <w:pBdr>
          <w:top w:val="nil"/>
          <w:left w:val="nil"/>
          <w:bottom w:val="nil"/>
          <w:right w:val="nil"/>
          <w:between w:val="nil"/>
        </w:pBdr>
        <w:tabs>
          <w:tab w:val="left" w:pos="567"/>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.5.</w:t>
      </w:r>
      <w:r w:rsidR="007C13A9"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6F9F6D3F" w:rsidR="00770246" w:rsidRPr="007A5F6A" w:rsidRDefault="002B7FDE"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 xml:space="preserve">6. </w:t>
      </w:r>
      <w:r w:rsidR="00770246" w:rsidRPr="007A5F6A">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0AD0F730" w:rsidR="00770246" w:rsidRPr="007A5F6A" w:rsidRDefault="002B7FDE"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 xml:space="preserve">.7. </w:t>
      </w:r>
      <w:r w:rsidR="00770246" w:rsidRPr="007A5F6A">
        <w:rPr>
          <w:rFonts w:asciiTheme="majorHAnsi" w:eastAsia="Calibri" w:hAnsiTheme="majorHAnsi" w:cstheme="majorHAnsi"/>
          <w:color w:val="000000"/>
          <w:sz w:val="22"/>
          <w:szCs w:val="22"/>
        </w:rPr>
        <w:t>empresas brasileiras;</w:t>
      </w:r>
    </w:p>
    <w:p w14:paraId="62798DF7" w14:textId="0F0E8A75" w:rsidR="00770246" w:rsidRPr="007A5F6A" w:rsidRDefault="002B7FDE"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 xml:space="preserve">8. </w:t>
      </w:r>
      <w:r w:rsidR="00770246" w:rsidRPr="007A5F6A">
        <w:rPr>
          <w:rFonts w:asciiTheme="majorHAnsi" w:eastAsia="Calibri" w:hAnsiTheme="majorHAnsi" w:cstheme="majorHAnsi"/>
          <w:color w:val="000000"/>
          <w:sz w:val="22"/>
          <w:szCs w:val="22"/>
        </w:rPr>
        <w:t>empresas que invistam em pesquisa e no desenvolvimento de tecnologia no País;</w:t>
      </w:r>
    </w:p>
    <w:p w14:paraId="14118505" w14:textId="74BBD720" w:rsidR="00770246" w:rsidRPr="007A5F6A" w:rsidRDefault="002B7FDE"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w:t>
      </w:r>
      <w:r w:rsidR="002429F4" w:rsidRPr="007A5F6A">
        <w:rPr>
          <w:rFonts w:asciiTheme="majorHAnsi" w:eastAsia="Calibri" w:hAnsiTheme="majorHAnsi" w:cstheme="majorHAnsi"/>
          <w:color w:val="000000"/>
          <w:sz w:val="22"/>
          <w:szCs w:val="22"/>
        </w:rPr>
        <w:t>6</w:t>
      </w:r>
      <w:r w:rsidRPr="007A5F6A">
        <w:rPr>
          <w:rFonts w:asciiTheme="majorHAnsi" w:eastAsia="Calibri" w:hAnsiTheme="majorHAnsi" w:cstheme="majorHAnsi"/>
          <w:color w:val="000000"/>
          <w:sz w:val="22"/>
          <w:szCs w:val="22"/>
        </w:rPr>
        <w:t>.9.</w:t>
      </w:r>
      <w:r w:rsidR="008B42D0"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empresas que comprovem a prática de mitigação, nos termos da Lei nº 12.187/2009.</w:t>
      </w:r>
    </w:p>
    <w:p w14:paraId="7F28D78C" w14:textId="707513C1" w:rsidR="00770246" w:rsidRPr="007A5F6A" w:rsidRDefault="002B7FDE" w:rsidP="00FD0977">
      <w:pPr>
        <w:pBdr>
          <w:top w:val="nil"/>
          <w:left w:val="nil"/>
          <w:bottom w:val="nil"/>
          <w:right w:val="nil"/>
          <w:between w:val="nil"/>
        </w:pBdr>
        <w:tabs>
          <w:tab w:val="left" w:pos="-12"/>
          <w:tab w:val="left" w:pos="567"/>
        </w:tabs>
        <w:spacing w:line="360" w:lineRule="auto"/>
        <w:jc w:val="both"/>
        <w:rPr>
          <w:rFonts w:asciiTheme="majorHAnsi" w:hAnsiTheme="majorHAnsi" w:cstheme="majorHAnsi"/>
          <w:sz w:val="22"/>
          <w:szCs w:val="22"/>
        </w:rPr>
      </w:pPr>
      <w:bookmarkStart w:id="6" w:name="_gjdgxs" w:colFirst="0" w:colLast="0"/>
      <w:bookmarkEnd w:id="6"/>
      <w:r w:rsidRPr="007A5F6A">
        <w:rPr>
          <w:rFonts w:asciiTheme="majorHAnsi" w:eastAsia="Calibri" w:hAnsiTheme="majorHAnsi" w:cstheme="majorHAnsi"/>
          <w:color w:val="000000"/>
          <w:sz w:val="22"/>
          <w:szCs w:val="22"/>
        </w:rPr>
        <w:t>5.</w:t>
      </w:r>
      <w:r w:rsidR="00E83C3A" w:rsidRPr="007A5F6A">
        <w:rPr>
          <w:rFonts w:asciiTheme="majorHAnsi" w:eastAsia="Calibri" w:hAnsiTheme="majorHAnsi" w:cstheme="majorHAnsi"/>
          <w:color w:val="000000"/>
          <w:sz w:val="22"/>
          <w:szCs w:val="22"/>
        </w:rPr>
        <w:t>2</w:t>
      </w:r>
      <w:r w:rsidR="002429F4" w:rsidRPr="007A5F6A">
        <w:rPr>
          <w:rFonts w:asciiTheme="majorHAnsi" w:eastAsia="Calibri" w:hAnsiTheme="majorHAnsi" w:cstheme="majorHAnsi"/>
          <w:color w:val="000000"/>
          <w:sz w:val="22"/>
          <w:szCs w:val="22"/>
        </w:rPr>
        <w:t>7</w:t>
      </w:r>
      <w:r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Encerrada a etapa de envio de lances da sessão pública, 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2CC8B97C" w:rsidR="00770246" w:rsidRPr="007A5F6A" w:rsidRDefault="00B235E1" w:rsidP="00FD0977">
      <w:pPr>
        <w:pBdr>
          <w:top w:val="nil"/>
          <w:left w:val="nil"/>
          <w:bottom w:val="nil"/>
          <w:right w:val="nil"/>
          <w:between w:val="nil"/>
        </w:pBdr>
        <w:tabs>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w:t>
      </w:r>
      <w:r w:rsidR="00E83C3A" w:rsidRPr="007A5F6A">
        <w:rPr>
          <w:rFonts w:asciiTheme="majorHAnsi" w:eastAsia="Calibri" w:hAnsiTheme="majorHAnsi" w:cstheme="majorHAnsi"/>
          <w:color w:val="000000"/>
          <w:sz w:val="22"/>
          <w:szCs w:val="22"/>
        </w:rPr>
        <w:t>2</w:t>
      </w:r>
      <w:r w:rsidR="00190DDB" w:rsidRPr="007A5F6A">
        <w:rPr>
          <w:rFonts w:asciiTheme="majorHAnsi" w:eastAsia="Calibri" w:hAnsiTheme="majorHAnsi" w:cstheme="majorHAnsi"/>
          <w:color w:val="000000"/>
          <w:sz w:val="22"/>
          <w:szCs w:val="22"/>
        </w:rPr>
        <w:t>7</w:t>
      </w:r>
      <w:r w:rsidRPr="007A5F6A">
        <w:rPr>
          <w:rFonts w:asciiTheme="majorHAnsi" w:eastAsia="Calibri" w:hAnsiTheme="majorHAnsi" w:cstheme="majorHAnsi"/>
          <w:color w:val="000000"/>
          <w:sz w:val="22"/>
          <w:szCs w:val="22"/>
        </w:rPr>
        <w:t xml:space="preserve">.1. </w:t>
      </w:r>
      <w:r w:rsidR="00770246" w:rsidRPr="007A5F6A">
        <w:rPr>
          <w:rFonts w:asciiTheme="majorHAnsi" w:eastAsia="Calibri" w:hAnsiTheme="majorHAnsi" w:cstheme="majorHAnsi"/>
          <w:color w:val="000000"/>
          <w:sz w:val="22"/>
          <w:szCs w:val="22"/>
        </w:rPr>
        <w:t>A negociação será realizada por meio do sistema, podendo ser acompanhada pelos demais licitantes.</w:t>
      </w:r>
    </w:p>
    <w:p w14:paraId="2E303D99" w14:textId="537F577E" w:rsidR="00770246" w:rsidRPr="007A5F6A" w:rsidRDefault="00B235E1" w:rsidP="00FD0977">
      <w:pPr>
        <w:pBdr>
          <w:top w:val="nil"/>
          <w:left w:val="nil"/>
          <w:bottom w:val="nil"/>
          <w:right w:val="nil"/>
          <w:between w:val="nil"/>
        </w:pBdr>
        <w:tabs>
          <w:tab w:val="left" w:pos="-12"/>
          <w:tab w:val="left" w:pos="99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w:t>
      </w:r>
      <w:r w:rsidR="00E83C3A" w:rsidRPr="007A5F6A">
        <w:rPr>
          <w:rFonts w:asciiTheme="majorHAnsi" w:eastAsia="Calibri" w:hAnsiTheme="majorHAnsi" w:cstheme="majorHAnsi"/>
          <w:color w:val="000000"/>
          <w:sz w:val="22"/>
          <w:szCs w:val="22"/>
        </w:rPr>
        <w:t>2</w:t>
      </w:r>
      <w:r w:rsidR="00190DDB" w:rsidRPr="007A5F6A">
        <w:rPr>
          <w:rFonts w:asciiTheme="majorHAnsi" w:eastAsia="Calibri" w:hAnsiTheme="majorHAnsi" w:cstheme="majorHAnsi"/>
          <w:color w:val="000000"/>
          <w:sz w:val="22"/>
          <w:szCs w:val="22"/>
        </w:rPr>
        <w:t>7</w:t>
      </w:r>
      <w:r w:rsidRPr="007A5F6A">
        <w:rPr>
          <w:rFonts w:asciiTheme="majorHAnsi" w:eastAsia="Calibri" w:hAnsiTheme="majorHAnsi" w:cstheme="majorHAnsi"/>
          <w:color w:val="000000"/>
          <w:sz w:val="22"/>
          <w:szCs w:val="22"/>
        </w:rPr>
        <w:t xml:space="preserve">.2. </w:t>
      </w:r>
      <w:r w:rsidR="00770246" w:rsidRPr="007A5F6A">
        <w:rPr>
          <w:rFonts w:asciiTheme="majorHAnsi" w:eastAsia="Calibri" w:hAnsiTheme="majorHAnsi" w:cstheme="majorHAnsi"/>
          <w:color w:val="000000"/>
          <w:sz w:val="22"/>
          <w:szCs w:val="22"/>
        </w:rPr>
        <w:t xml:space="preserve">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 xml:space="preserve"> solicitará ao licitante melhor classificado que, no prazo de</w:t>
      </w:r>
      <w:r w:rsidR="00297ACF" w:rsidRPr="007A5F6A">
        <w:rPr>
          <w:rFonts w:asciiTheme="majorHAnsi" w:eastAsia="Calibri" w:hAnsiTheme="majorHAnsi" w:cstheme="majorHAnsi"/>
          <w:color w:val="000000"/>
          <w:sz w:val="22"/>
          <w:szCs w:val="22"/>
        </w:rPr>
        <w:t xml:space="preserve"> </w:t>
      </w:r>
      <w:r w:rsidR="00297ACF" w:rsidRPr="007A5F6A">
        <w:rPr>
          <w:rFonts w:asciiTheme="majorHAnsi" w:eastAsia="Calibri" w:hAnsiTheme="majorHAnsi" w:cstheme="majorHAnsi"/>
          <w:b/>
          <w:bCs/>
          <w:color w:val="000000"/>
          <w:sz w:val="22"/>
          <w:szCs w:val="22"/>
        </w:rPr>
        <w:t>0</w:t>
      </w:r>
      <w:r w:rsidR="00DB38A8" w:rsidRPr="007A5F6A">
        <w:rPr>
          <w:rFonts w:asciiTheme="majorHAnsi" w:eastAsia="Calibri" w:hAnsiTheme="majorHAnsi" w:cstheme="majorHAnsi"/>
          <w:b/>
          <w:bCs/>
          <w:color w:val="000000"/>
          <w:sz w:val="22"/>
          <w:szCs w:val="22"/>
        </w:rPr>
        <w:t>1</w:t>
      </w:r>
      <w:r w:rsidR="00297ACF" w:rsidRPr="007A5F6A">
        <w:rPr>
          <w:rFonts w:asciiTheme="majorHAnsi" w:eastAsia="Calibri" w:hAnsiTheme="majorHAnsi" w:cstheme="majorHAnsi"/>
          <w:b/>
          <w:bCs/>
          <w:color w:val="000000"/>
          <w:sz w:val="22"/>
          <w:szCs w:val="22"/>
        </w:rPr>
        <w:t xml:space="preserve"> (</w:t>
      </w:r>
      <w:r w:rsidR="00DB38A8" w:rsidRPr="007A5F6A">
        <w:rPr>
          <w:rFonts w:asciiTheme="majorHAnsi" w:eastAsia="Calibri" w:hAnsiTheme="majorHAnsi" w:cstheme="majorHAnsi"/>
          <w:b/>
          <w:bCs/>
          <w:color w:val="000000"/>
          <w:sz w:val="22"/>
          <w:szCs w:val="22"/>
        </w:rPr>
        <w:t>uma</w:t>
      </w:r>
      <w:r w:rsidR="00297ACF" w:rsidRPr="007A5F6A">
        <w:rPr>
          <w:rFonts w:asciiTheme="majorHAnsi" w:eastAsia="Calibri" w:hAnsiTheme="majorHAnsi" w:cstheme="majorHAnsi"/>
          <w:b/>
          <w:bCs/>
          <w:color w:val="000000"/>
          <w:sz w:val="22"/>
          <w:szCs w:val="22"/>
        </w:rPr>
        <w:t>)</w:t>
      </w:r>
      <w:r w:rsidR="00770246" w:rsidRPr="007A5F6A">
        <w:rPr>
          <w:rFonts w:asciiTheme="majorHAnsi" w:eastAsia="Calibri" w:hAnsiTheme="majorHAnsi" w:cstheme="majorHAnsi"/>
          <w:b/>
          <w:bCs/>
          <w:color w:val="000000"/>
          <w:sz w:val="22"/>
          <w:szCs w:val="22"/>
        </w:rPr>
        <w:t xml:space="preserve"> hora</w:t>
      </w:r>
      <w:r w:rsidR="00770246" w:rsidRPr="007A5F6A">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0BB7E2A3" w14:textId="40911F4C" w:rsidR="00770246" w:rsidRPr="007A5F6A" w:rsidRDefault="00190DDB" w:rsidP="00FD0977">
      <w:pPr>
        <w:pBdr>
          <w:top w:val="nil"/>
          <w:left w:val="nil"/>
          <w:bottom w:val="nil"/>
          <w:right w:val="nil"/>
          <w:between w:val="nil"/>
        </w:pBdr>
        <w:tabs>
          <w:tab w:val="left" w:pos="426"/>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5.28</w:t>
      </w:r>
      <w:r w:rsidR="002B4EE8" w:rsidRPr="007A5F6A">
        <w:rPr>
          <w:rFonts w:asciiTheme="majorHAnsi" w:eastAsia="Calibri" w:hAnsiTheme="majorHAnsi" w:cstheme="majorHAnsi"/>
          <w:color w:val="000000"/>
          <w:sz w:val="22"/>
          <w:szCs w:val="22"/>
        </w:rPr>
        <w:t xml:space="preserve">. </w:t>
      </w:r>
      <w:r w:rsidR="00770246" w:rsidRPr="007A5F6A">
        <w:rPr>
          <w:rFonts w:asciiTheme="majorHAnsi" w:eastAsia="Calibri" w:hAnsiTheme="majorHAnsi" w:cstheme="majorHAnsi"/>
          <w:color w:val="000000"/>
          <w:sz w:val="22"/>
          <w:szCs w:val="22"/>
        </w:rPr>
        <w:t xml:space="preserve">Após a negociação do preço, 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 xml:space="preserve"> iniciará a fase de aceitação e julgamento da proposta.</w:t>
      </w:r>
    </w:p>
    <w:p w14:paraId="171CC235" w14:textId="23F5CD30" w:rsidR="00770246" w:rsidRPr="007A5F6A" w:rsidRDefault="00770246" w:rsidP="00FD0977">
      <w:pPr>
        <w:pStyle w:val="Ttulo1"/>
        <w:numPr>
          <w:ilvl w:val="0"/>
          <w:numId w:val="14"/>
        </w:numPr>
        <w:spacing w:line="360" w:lineRule="auto"/>
        <w:rPr>
          <w:rFonts w:cstheme="majorHAnsi"/>
          <w:color w:val="000000"/>
          <w:sz w:val="22"/>
          <w:szCs w:val="22"/>
        </w:rPr>
      </w:pPr>
      <w:r w:rsidRPr="007A5F6A">
        <w:rPr>
          <w:rFonts w:eastAsia="Calibri" w:cstheme="majorHAnsi"/>
          <w:color w:val="000000"/>
          <w:sz w:val="22"/>
          <w:szCs w:val="22"/>
        </w:rPr>
        <w:t>DA ACEITABILIDADE DA PROPOSTA VENCEDORA.</w:t>
      </w:r>
    </w:p>
    <w:p w14:paraId="4553265F" w14:textId="77777777" w:rsidR="00770246" w:rsidRPr="007A5F6A" w:rsidRDefault="00770246" w:rsidP="00FD0977">
      <w:pPr>
        <w:spacing w:line="360" w:lineRule="auto"/>
        <w:rPr>
          <w:rFonts w:asciiTheme="majorHAnsi" w:eastAsia="Calibri" w:hAnsiTheme="majorHAnsi" w:cstheme="majorHAnsi"/>
          <w:sz w:val="22"/>
          <w:szCs w:val="22"/>
        </w:rPr>
      </w:pPr>
    </w:p>
    <w:p w14:paraId="21F3F06B" w14:textId="77777777" w:rsidR="00770246" w:rsidRPr="007A5F6A" w:rsidRDefault="00770246" w:rsidP="00FD0977">
      <w:pPr>
        <w:numPr>
          <w:ilvl w:val="1"/>
          <w:numId w:val="14"/>
        </w:numPr>
        <w:pBdr>
          <w:top w:val="nil"/>
          <w:left w:val="nil"/>
          <w:bottom w:val="nil"/>
          <w:right w:val="nil"/>
          <w:between w:val="nil"/>
        </w:pBdr>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lastRenderedPageBreak/>
        <w:t xml:space="preserve">Encerrada a etapa de negociação, 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0B837202" w14:textId="48E5B2CB" w:rsidR="00770246" w:rsidRPr="007A5F6A" w:rsidRDefault="00770246" w:rsidP="00FD0977">
      <w:pPr>
        <w:numPr>
          <w:ilvl w:val="1"/>
          <w:numId w:val="14"/>
        </w:numPr>
        <w:pBdr>
          <w:top w:val="nil"/>
          <w:left w:val="nil"/>
          <w:bottom w:val="nil"/>
          <w:right w:val="nil"/>
          <w:between w:val="nil"/>
        </w:pBdr>
        <w:tabs>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18F0B0F2" w14:textId="0C791F8B" w:rsidR="00770246" w:rsidRPr="007A5F6A" w:rsidRDefault="00770246" w:rsidP="00FD0977">
      <w:pPr>
        <w:numPr>
          <w:ilvl w:val="1"/>
          <w:numId w:val="14"/>
        </w:numPr>
        <w:pBdr>
          <w:top w:val="nil"/>
          <w:left w:val="nil"/>
          <w:bottom w:val="nil"/>
          <w:right w:val="nil"/>
          <w:between w:val="nil"/>
        </w:pBdr>
        <w:tabs>
          <w:tab w:val="left" w:pos="426"/>
        </w:tabs>
        <w:spacing w:line="360" w:lineRule="auto"/>
        <w:ind w:left="0" w:right="-15"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5A95F52D" w14:textId="11632E46" w:rsidR="00770246" w:rsidRPr="007A5F6A" w:rsidRDefault="00770246" w:rsidP="00FD0977">
      <w:pPr>
        <w:numPr>
          <w:ilvl w:val="1"/>
          <w:numId w:val="14"/>
        </w:numPr>
        <w:pBdr>
          <w:top w:val="nil"/>
          <w:left w:val="nil"/>
          <w:bottom w:val="nil"/>
          <w:right w:val="nil"/>
          <w:between w:val="nil"/>
        </w:pBdr>
        <w:tabs>
          <w:tab w:val="left" w:pos="426"/>
        </w:tabs>
        <w:spacing w:line="360" w:lineRule="auto"/>
        <w:ind w:left="0" w:right="-15"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7BB6A8B7" w14:textId="119CA6D8" w:rsidR="00770246" w:rsidRPr="007A5F6A" w:rsidRDefault="00770246" w:rsidP="00FD0977">
      <w:pPr>
        <w:numPr>
          <w:ilvl w:val="1"/>
          <w:numId w:val="14"/>
        </w:numPr>
        <w:pBdr>
          <w:top w:val="nil"/>
          <w:left w:val="nil"/>
          <w:bottom w:val="nil"/>
          <w:right w:val="nil"/>
          <w:between w:val="nil"/>
        </w:pBdr>
        <w:tabs>
          <w:tab w:val="left" w:pos="426"/>
        </w:tabs>
        <w:spacing w:line="360" w:lineRule="auto"/>
        <w:ind w:left="0" w:right="-15"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5A66B6" w:rsidRPr="007A5F6A">
        <w:rPr>
          <w:rFonts w:asciiTheme="majorHAnsi" w:eastAsia="Calibri" w:hAnsiTheme="majorHAnsi" w:cstheme="majorHAnsi"/>
          <w:b/>
          <w:bCs/>
          <w:color w:val="000000"/>
          <w:sz w:val="22"/>
          <w:szCs w:val="22"/>
        </w:rPr>
        <w:t>24 (</w:t>
      </w:r>
      <w:r w:rsidRPr="007A5F6A">
        <w:rPr>
          <w:rFonts w:asciiTheme="majorHAnsi" w:eastAsia="Calibri" w:hAnsiTheme="majorHAnsi" w:cstheme="majorHAnsi"/>
          <w:b/>
          <w:color w:val="000000"/>
          <w:sz w:val="22"/>
          <w:szCs w:val="22"/>
        </w:rPr>
        <w:t>vinte e quatro</w:t>
      </w:r>
      <w:r w:rsidR="005A66B6" w:rsidRPr="007A5F6A">
        <w:rPr>
          <w:rFonts w:asciiTheme="majorHAnsi" w:eastAsia="Calibri" w:hAnsiTheme="majorHAnsi" w:cstheme="majorHAnsi"/>
          <w:b/>
          <w:color w:val="000000"/>
          <w:sz w:val="22"/>
          <w:szCs w:val="22"/>
        </w:rPr>
        <w:t>)</w:t>
      </w:r>
      <w:r w:rsidRPr="007A5F6A">
        <w:rPr>
          <w:rFonts w:asciiTheme="majorHAnsi" w:eastAsia="Calibri" w:hAnsiTheme="majorHAnsi" w:cstheme="majorHAnsi"/>
          <w:b/>
          <w:color w:val="000000"/>
          <w:sz w:val="22"/>
          <w:szCs w:val="22"/>
        </w:rPr>
        <w:t xml:space="preserve"> horas de antecedência</w:t>
      </w:r>
      <w:r w:rsidRPr="007A5F6A">
        <w:rPr>
          <w:rFonts w:asciiTheme="majorHAnsi" w:eastAsia="Calibri" w:hAnsiTheme="majorHAnsi" w:cstheme="majorHAnsi"/>
          <w:color w:val="000000"/>
          <w:sz w:val="22"/>
          <w:szCs w:val="22"/>
        </w:rPr>
        <w:t>, e a ocorrência será registrada em ata;</w:t>
      </w:r>
    </w:p>
    <w:p w14:paraId="29737C8D" w14:textId="7698EECC" w:rsidR="00770246" w:rsidRPr="007A5F6A" w:rsidRDefault="00770246" w:rsidP="00FD0977">
      <w:pPr>
        <w:numPr>
          <w:ilvl w:val="1"/>
          <w:numId w:val="14"/>
        </w:numPr>
        <w:pBdr>
          <w:top w:val="nil"/>
          <w:left w:val="nil"/>
          <w:bottom w:val="nil"/>
          <w:right w:val="nil"/>
          <w:between w:val="nil"/>
        </w:pBdr>
        <w:tabs>
          <w:tab w:val="left" w:pos="426"/>
        </w:tabs>
        <w:spacing w:line="360" w:lineRule="auto"/>
        <w:ind w:left="0" w:right="-15"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7A5F6A">
        <w:rPr>
          <w:rFonts w:asciiTheme="majorHAnsi" w:eastAsia="Calibri" w:hAnsiTheme="majorHAnsi" w:cstheme="majorHAnsi"/>
          <w:b/>
          <w:bCs/>
          <w:sz w:val="22"/>
          <w:szCs w:val="22"/>
        </w:rPr>
        <w:t>0</w:t>
      </w:r>
      <w:r w:rsidR="00DB38A8" w:rsidRPr="007A5F6A">
        <w:rPr>
          <w:rFonts w:asciiTheme="majorHAnsi" w:eastAsia="Calibri" w:hAnsiTheme="majorHAnsi" w:cstheme="majorHAnsi"/>
          <w:b/>
          <w:bCs/>
          <w:sz w:val="22"/>
          <w:szCs w:val="22"/>
        </w:rPr>
        <w:t>1</w:t>
      </w:r>
      <w:r w:rsidR="005F6130" w:rsidRPr="007A5F6A">
        <w:rPr>
          <w:rFonts w:asciiTheme="majorHAnsi" w:eastAsia="Calibri" w:hAnsiTheme="majorHAnsi" w:cstheme="majorHAnsi"/>
          <w:b/>
          <w:bCs/>
          <w:sz w:val="22"/>
          <w:szCs w:val="22"/>
        </w:rPr>
        <w:t xml:space="preserve"> (</w:t>
      </w:r>
      <w:r w:rsidR="00DB38A8" w:rsidRPr="007A5F6A">
        <w:rPr>
          <w:rFonts w:asciiTheme="majorHAnsi" w:eastAsia="Calibri" w:hAnsiTheme="majorHAnsi" w:cstheme="majorHAnsi"/>
          <w:b/>
          <w:bCs/>
          <w:sz w:val="22"/>
          <w:szCs w:val="22"/>
        </w:rPr>
        <w:t>uma</w:t>
      </w:r>
      <w:r w:rsidR="005F6130" w:rsidRPr="007A5F6A">
        <w:rPr>
          <w:rFonts w:asciiTheme="majorHAnsi" w:eastAsia="Calibri" w:hAnsiTheme="majorHAnsi" w:cstheme="majorHAnsi"/>
          <w:b/>
          <w:bCs/>
          <w:sz w:val="22"/>
          <w:szCs w:val="22"/>
        </w:rPr>
        <w:t>)</w:t>
      </w:r>
      <w:r w:rsidRPr="007A5F6A">
        <w:rPr>
          <w:rFonts w:asciiTheme="majorHAnsi" w:eastAsia="Calibri" w:hAnsiTheme="majorHAnsi" w:cstheme="majorHAnsi"/>
          <w:b/>
          <w:sz w:val="22"/>
          <w:szCs w:val="22"/>
        </w:rPr>
        <w:t xml:space="preserve"> hora, </w:t>
      </w:r>
      <w:r w:rsidRPr="007A5F6A">
        <w:rPr>
          <w:rFonts w:asciiTheme="majorHAnsi" w:eastAsia="Calibri" w:hAnsiTheme="majorHAnsi" w:cstheme="majorHAnsi"/>
          <w:sz w:val="22"/>
          <w:szCs w:val="22"/>
        </w:rPr>
        <w:t>sob pena de não aceitação da proposta.</w:t>
      </w:r>
    </w:p>
    <w:p w14:paraId="5312CBCC" w14:textId="77777777" w:rsidR="00770246" w:rsidRPr="007A5F6A" w:rsidRDefault="00770246" w:rsidP="00FD0977">
      <w:pPr>
        <w:numPr>
          <w:ilvl w:val="2"/>
          <w:numId w:val="14"/>
        </w:numPr>
        <w:tabs>
          <w:tab w:val="left" w:pos="851"/>
          <w:tab w:val="left" w:pos="993"/>
        </w:tabs>
        <w:spacing w:line="360" w:lineRule="auto"/>
        <w:ind w:left="567" w:right="-15"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 O prazo estabelecido poderá ser prorrogado pelo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w:t>
      </w:r>
    </w:p>
    <w:p w14:paraId="04907325" w14:textId="4FCE8FA7" w:rsidR="00770246" w:rsidRPr="007A5F6A" w:rsidRDefault="00770246" w:rsidP="00FD0977">
      <w:pPr>
        <w:numPr>
          <w:ilvl w:val="2"/>
          <w:numId w:val="14"/>
        </w:numPr>
        <w:pBdr>
          <w:top w:val="nil"/>
          <w:left w:val="nil"/>
          <w:bottom w:val="nil"/>
          <w:right w:val="nil"/>
          <w:between w:val="nil"/>
        </w:pBdr>
        <w:tabs>
          <w:tab w:val="left" w:pos="851"/>
          <w:tab w:val="left" w:pos="993"/>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 Dentre os documentos passíveis de solicitação pelo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sem prejuízo do seu ulterior envio pelo sistema eletrônico, sob pena de não aceitação da proposta</w:t>
      </w:r>
      <w:r w:rsidRPr="007A5F6A">
        <w:rPr>
          <w:rFonts w:asciiTheme="majorHAnsi" w:eastAsia="Calibri" w:hAnsiTheme="majorHAnsi" w:cstheme="majorHAnsi"/>
          <w:strike/>
          <w:color w:val="000000"/>
          <w:sz w:val="22"/>
          <w:szCs w:val="22"/>
        </w:rPr>
        <w:t>.</w:t>
      </w:r>
    </w:p>
    <w:p w14:paraId="349E09E4" w14:textId="77777777" w:rsidR="00770246" w:rsidRPr="007A5F6A" w:rsidRDefault="00770246" w:rsidP="00FD0977">
      <w:pPr>
        <w:numPr>
          <w:ilvl w:val="1"/>
          <w:numId w:val="14"/>
        </w:numPr>
        <w:shd w:val="clear" w:color="auto" w:fill="FFFFFF"/>
        <w:tabs>
          <w:tab w:val="left" w:pos="0"/>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Se a proposta ou lance vencedor for desclassificado, 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examinará a proposta ou lance subsequente, e, assim sucessivamente, na ordem de classificação.</w:t>
      </w:r>
    </w:p>
    <w:p w14:paraId="2DEE3331" w14:textId="77777777" w:rsidR="00770246" w:rsidRPr="007A5F6A" w:rsidRDefault="00770246" w:rsidP="00FD0977">
      <w:pPr>
        <w:shd w:val="clear" w:color="auto" w:fill="FFFFFF"/>
        <w:tabs>
          <w:tab w:val="left" w:pos="0"/>
          <w:tab w:val="left" w:pos="426"/>
        </w:tabs>
        <w:spacing w:line="360" w:lineRule="auto"/>
        <w:jc w:val="both"/>
        <w:rPr>
          <w:rFonts w:asciiTheme="majorHAnsi" w:eastAsia="Calibri" w:hAnsiTheme="majorHAnsi" w:cstheme="majorHAnsi"/>
          <w:color w:val="000000"/>
          <w:sz w:val="22"/>
          <w:szCs w:val="22"/>
        </w:rPr>
      </w:pPr>
    </w:p>
    <w:p w14:paraId="65608BEF" w14:textId="24712184" w:rsidR="00770246" w:rsidRPr="007A5F6A" w:rsidRDefault="00770246" w:rsidP="00FD0977">
      <w:pPr>
        <w:numPr>
          <w:ilvl w:val="1"/>
          <w:numId w:val="14"/>
        </w:numPr>
        <w:pBdr>
          <w:top w:val="nil"/>
          <w:left w:val="nil"/>
          <w:bottom w:val="nil"/>
          <w:right w:val="nil"/>
          <w:between w:val="nil"/>
        </w:pBdr>
        <w:shd w:val="clear" w:color="auto" w:fill="FFFFFF"/>
        <w:tabs>
          <w:tab w:val="left" w:pos="0"/>
          <w:tab w:val="left" w:pos="426"/>
          <w:tab w:val="left" w:pos="993"/>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Havendo necessidade, 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suspenderá a sessão, informando no “chat” a nova data e horário para a sua continuidade.</w:t>
      </w:r>
    </w:p>
    <w:p w14:paraId="43E5471C" w14:textId="77777777" w:rsidR="00770246" w:rsidRPr="007A5F6A" w:rsidRDefault="00770246" w:rsidP="00FD0977">
      <w:pPr>
        <w:numPr>
          <w:ilvl w:val="1"/>
          <w:numId w:val="14"/>
        </w:numPr>
        <w:pBdr>
          <w:top w:val="nil"/>
          <w:left w:val="nil"/>
          <w:bottom w:val="nil"/>
          <w:right w:val="nil"/>
          <w:between w:val="nil"/>
        </w:pBdr>
        <w:tabs>
          <w:tab w:val="left" w:pos="0"/>
          <w:tab w:val="left" w:pos="426"/>
          <w:tab w:val="left" w:pos="993"/>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7A5F6A" w:rsidRDefault="00770246" w:rsidP="00FD0977">
      <w:pPr>
        <w:numPr>
          <w:ilvl w:val="2"/>
          <w:numId w:val="14"/>
        </w:numPr>
        <w:tabs>
          <w:tab w:val="left" w:pos="851"/>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sz w:val="22"/>
          <w:szCs w:val="22"/>
        </w:rPr>
        <w:lastRenderedPageBreak/>
        <w:t>Também nas hipóteses em que o Pregoeiro não aceitar a proposta e passar à subsequente, poderá negociar com o licitante para que seja obtido preço melhor.</w:t>
      </w:r>
    </w:p>
    <w:p w14:paraId="23A5159F" w14:textId="42766C12" w:rsidR="00770246" w:rsidRPr="007A5F6A" w:rsidRDefault="00770246" w:rsidP="00FD0977">
      <w:pPr>
        <w:numPr>
          <w:ilvl w:val="2"/>
          <w:numId w:val="14"/>
        </w:numPr>
        <w:tabs>
          <w:tab w:val="left" w:pos="851"/>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 negociação será realizada por meio do sistema, podendo ser acompanhada pelos demais licitantes.</w:t>
      </w:r>
    </w:p>
    <w:p w14:paraId="6DA88521" w14:textId="12D20803" w:rsidR="00770246" w:rsidRPr="007A5F6A" w:rsidRDefault="00770246" w:rsidP="00FD0977">
      <w:pPr>
        <w:numPr>
          <w:ilvl w:val="1"/>
          <w:numId w:val="14"/>
        </w:numPr>
        <w:pBdr>
          <w:top w:val="nil"/>
          <w:left w:val="nil"/>
          <w:bottom w:val="nil"/>
          <w:right w:val="nil"/>
          <w:between w:val="nil"/>
        </w:pBdr>
        <w:tabs>
          <w:tab w:val="left" w:pos="0"/>
          <w:tab w:val="left" w:pos="426"/>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75082EE2" w14:textId="77777777" w:rsidR="00770246" w:rsidRPr="007A5F6A" w:rsidRDefault="00770246" w:rsidP="00FD0977">
      <w:pPr>
        <w:numPr>
          <w:ilvl w:val="1"/>
          <w:numId w:val="14"/>
        </w:numPr>
        <w:tabs>
          <w:tab w:val="left" w:pos="567"/>
          <w:tab w:val="left" w:pos="851"/>
        </w:tabs>
        <w:spacing w:line="360" w:lineRule="auto"/>
        <w:ind w:left="0" w:right="-15"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Encerrada a análise quanto à aceitação da proposta, o</w:t>
      </w:r>
      <w:r w:rsidRPr="007A5F6A">
        <w:rPr>
          <w:rFonts w:asciiTheme="majorHAnsi" w:eastAsia="Calibri" w:hAnsiTheme="majorHAnsi" w:cstheme="majorHAnsi"/>
          <w:sz w:val="22"/>
          <w:szCs w:val="22"/>
        </w:rPr>
        <w:t xml:space="preserve"> Pregoeiro</w:t>
      </w:r>
      <w:r w:rsidRPr="007A5F6A">
        <w:rPr>
          <w:rFonts w:asciiTheme="majorHAnsi" w:eastAsia="Calibri" w:hAnsiTheme="majorHAnsi" w:cstheme="majorHAnsi"/>
          <w:color w:val="000000"/>
          <w:sz w:val="22"/>
          <w:szCs w:val="22"/>
        </w:rPr>
        <w:t xml:space="preserve"> verificará a habilitação do licitante, observado o disposto neste Edital.</w:t>
      </w:r>
    </w:p>
    <w:p w14:paraId="4371CC7A" w14:textId="27503FE9" w:rsidR="00770246" w:rsidRPr="007A5F6A" w:rsidRDefault="00770246" w:rsidP="00FD0977">
      <w:pPr>
        <w:pStyle w:val="Ttulo1"/>
        <w:numPr>
          <w:ilvl w:val="0"/>
          <w:numId w:val="12"/>
        </w:numPr>
        <w:spacing w:line="360" w:lineRule="auto"/>
        <w:rPr>
          <w:rFonts w:cstheme="majorHAnsi"/>
          <w:color w:val="000000"/>
          <w:sz w:val="22"/>
          <w:szCs w:val="22"/>
        </w:rPr>
      </w:pPr>
      <w:r w:rsidRPr="007A5F6A">
        <w:rPr>
          <w:rFonts w:eastAsia="Calibri" w:cstheme="majorHAnsi"/>
          <w:color w:val="000000"/>
          <w:sz w:val="22"/>
          <w:szCs w:val="22"/>
        </w:rPr>
        <w:t>DA HABILITAÇÃO.</w:t>
      </w:r>
    </w:p>
    <w:p w14:paraId="716B1C34" w14:textId="72ABA141" w:rsidR="003679B8" w:rsidRPr="007A5F6A" w:rsidRDefault="00BD4171" w:rsidP="00FD0977">
      <w:pPr>
        <w:numPr>
          <w:ilvl w:val="1"/>
          <w:numId w:val="12"/>
        </w:numPr>
        <w:pBdr>
          <w:top w:val="nil"/>
          <w:left w:val="nil"/>
          <w:bottom w:val="nil"/>
          <w:right w:val="nil"/>
          <w:between w:val="nil"/>
        </w:pBdr>
        <w:tabs>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w:t>
      </w:r>
      <w:r w:rsidR="00A54480" w:rsidRPr="007A5F6A">
        <w:rPr>
          <w:rFonts w:asciiTheme="majorHAnsi" w:eastAsia="Calibri" w:hAnsiTheme="majorHAnsi" w:cstheme="majorHAnsi"/>
          <w:color w:val="000000"/>
          <w:sz w:val="22"/>
          <w:szCs w:val="22"/>
        </w:rPr>
        <w:t>a</w:t>
      </w:r>
      <w:r w:rsidRPr="007A5F6A">
        <w:rPr>
          <w:rFonts w:asciiTheme="majorHAnsi" w:eastAsia="Calibri" w:hAnsiTheme="majorHAnsi" w:cstheme="majorHAnsi"/>
          <w:color w:val="000000"/>
          <w:sz w:val="22"/>
          <w:szCs w:val="22"/>
        </w:rPr>
        <w:t xml:space="preserve"> p</w:t>
      </w:r>
      <w:r w:rsidR="00A54480" w:rsidRPr="007A5F6A">
        <w:rPr>
          <w:rFonts w:asciiTheme="majorHAnsi" w:eastAsia="Calibri" w:hAnsiTheme="majorHAnsi" w:cstheme="majorHAnsi"/>
          <w:color w:val="000000"/>
          <w:sz w:val="22"/>
          <w:szCs w:val="22"/>
        </w:rPr>
        <w:t>lataf</w:t>
      </w:r>
      <w:r w:rsidRPr="007A5F6A">
        <w:rPr>
          <w:rFonts w:asciiTheme="majorHAnsi" w:eastAsia="Calibri" w:hAnsiTheme="majorHAnsi" w:cstheme="majorHAnsi"/>
          <w:color w:val="000000"/>
          <w:sz w:val="22"/>
          <w:szCs w:val="22"/>
        </w:rPr>
        <w:t>or</w:t>
      </w:r>
      <w:r w:rsidR="00A54480" w:rsidRPr="007A5F6A">
        <w:rPr>
          <w:rFonts w:asciiTheme="majorHAnsi" w:eastAsia="Calibri" w:hAnsiTheme="majorHAnsi" w:cstheme="majorHAnsi"/>
          <w:color w:val="000000"/>
          <w:sz w:val="22"/>
          <w:szCs w:val="22"/>
        </w:rPr>
        <w:t>m</w:t>
      </w:r>
      <w:r w:rsidRPr="007A5F6A">
        <w:rPr>
          <w:rFonts w:asciiTheme="majorHAnsi" w:eastAsia="Calibri" w:hAnsiTheme="majorHAnsi" w:cstheme="majorHAnsi"/>
          <w:color w:val="000000"/>
          <w:sz w:val="22"/>
          <w:szCs w:val="22"/>
        </w:rPr>
        <w:t>a</w:t>
      </w:r>
      <w:r w:rsidR="00A54480" w:rsidRPr="007A5F6A">
        <w:rPr>
          <w:rFonts w:asciiTheme="majorHAnsi" w:eastAsia="Calibri" w:hAnsiTheme="majorHAnsi" w:cstheme="majorHAnsi"/>
          <w:color w:val="000000"/>
          <w:sz w:val="22"/>
          <w:szCs w:val="22"/>
        </w:rPr>
        <w:t xml:space="preserve"> bolsa de licitações e leilões (BLL)</w:t>
      </w:r>
      <w:r w:rsidRPr="007A5F6A">
        <w:rPr>
          <w:rFonts w:asciiTheme="majorHAnsi" w:eastAsia="Calibri" w:hAnsiTheme="majorHAnsi" w:cstheme="majorHAnsi"/>
          <w:color w:val="000000"/>
          <w:sz w:val="22"/>
          <w:szCs w:val="22"/>
        </w:rPr>
        <w:t>, e ainda nos seguintes cadastros:</w:t>
      </w:r>
    </w:p>
    <w:p w14:paraId="3CE0A9BF" w14:textId="7452F515" w:rsidR="00C57253" w:rsidRPr="007A5F6A" w:rsidRDefault="00C57253" w:rsidP="00FD0977">
      <w:pPr>
        <w:pBdr>
          <w:top w:val="nil"/>
          <w:left w:val="nil"/>
          <w:bottom w:val="nil"/>
          <w:right w:val="nil"/>
          <w:between w:val="nil"/>
        </w:pBdr>
        <w:tabs>
          <w:tab w:val="left" w:pos="426"/>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7.1.1. SICAF </w:t>
      </w:r>
      <w:r w:rsidR="001F0EEF" w:rsidRPr="007A5F6A">
        <w:rPr>
          <w:rFonts w:asciiTheme="majorHAnsi" w:eastAsia="Calibri" w:hAnsiTheme="majorHAnsi" w:cstheme="majorHAnsi"/>
          <w:color w:val="000000"/>
          <w:sz w:val="22"/>
          <w:szCs w:val="22"/>
        </w:rPr>
        <w:t>o pregoeiro poderá, em caso de não apresentação dos documentos habilitatórios, proceder a substituição pelo registro cadastral do SICAF</w:t>
      </w:r>
    </w:p>
    <w:p w14:paraId="44A8042C" w14:textId="752B8E7B" w:rsidR="00770246" w:rsidRPr="007A5F6A" w:rsidRDefault="00770246" w:rsidP="000F37D6">
      <w:pPr>
        <w:pStyle w:val="PargrafodaLista"/>
        <w:numPr>
          <w:ilvl w:val="2"/>
          <w:numId w:val="19"/>
        </w:numPr>
        <w:tabs>
          <w:tab w:val="left" w:pos="851"/>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Cadastro Nacional de Empresas Inidôneas e Suspensas – CEIS e o e o Cadastro Nacional de Empresas Punidas – CNEP (</w:t>
      </w:r>
      <w:hyperlink r:id="rId14">
        <w:r w:rsidRPr="007A5F6A">
          <w:rPr>
            <w:rFonts w:asciiTheme="majorHAnsi" w:eastAsia="Calibri" w:hAnsiTheme="majorHAnsi" w:cstheme="majorHAnsi"/>
            <w:color w:val="0070C0"/>
            <w:sz w:val="22"/>
            <w:szCs w:val="22"/>
            <w:u w:val="single"/>
          </w:rPr>
          <w:t>www.portaldatransparencia.gov.br/</w:t>
        </w:r>
      </w:hyperlink>
      <w:r w:rsidRPr="007A5F6A">
        <w:rPr>
          <w:rFonts w:asciiTheme="majorHAnsi" w:eastAsia="Calibri" w:hAnsiTheme="majorHAnsi" w:cstheme="majorHAnsi"/>
          <w:sz w:val="22"/>
          <w:szCs w:val="22"/>
        </w:rPr>
        <w:t xml:space="preserve"> );</w:t>
      </w:r>
    </w:p>
    <w:p w14:paraId="41498213" w14:textId="185964F6" w:rsidR="00770246" w:rsidRPr="007A5F6A" w:rsidRDefault="00770246" w:rsidP="000F37D6">
      <w:pPr>
        <w:pStyle w:val="PargrafodaLista"/>
        <w:numPr>
          <w:ilvl w:val="2"/>
          <w:numId w:val="19"/>
        </w:numPr>
        <w:tabs>
          <w:tab w:val="left" w:pos="851"/>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7A5F6A">
        <w:rPr>
          <w:rFonts w:asciiTheme="majorHAnsi" w:eastAsia="Calibri" w:hAnsiTheme="majorHAnsi" w:cstheme="majorHAnsi"/>
          <w:color w:val="0066FF"/>
          <w:sz w:val="22"/>
          <w:szCs w:val="22"/>
        </w:rPr>
        <w:t>(</w:t>
      </w:r>
      <w:hyperlink r:id="rId15">
        <w:r w:rsidRPr="007A5F6A">
          <w:rPr>
            <w:rFonts w:asciiTheme="majorHAnsi" w:eastAsia="Calibri" w:hAnsiTheme="majorHAnsi" w:cstheme="majorHAnsi"/>
            <w:color w:val="0070C0"/>
            <w:sz w:val="22"/>
            <w:szCs w:val="22"/>
          </w:rPr>
          <w:t>www.cnj.jus.br/improbidade_adm/consultar_requerido.php</w:t>
        </w:r>
      </w:hyperlink>
      <w:r w:rsidRPr="007A5F6A">
        <w:rPr>
          <w:rFonts w:asciiTheme="majorHAnsi" w:eastAsia="Calibri" w:hAnsiTheme="majorHAnsi" w:cstheme="majorHAnsi"/>
          <w:color w:val="0070C0"/>
          <w:sz w:val="22"/>
          <w:szCs w:val="22"/>
        </w:rPr>
        <w:t xml:space="preserve"> </w:t>
      </w:r>
      <w:r w:rsidRPr="007A5F6A">
        <w:rPr>
          <w:rFonts w:asciiTheme="majorHAnsi" w:eastAsia="Calibri" w:hAnsiTheme="majorHAnsi" w:cstheme="majorHAnsi"/>
          <w:color w:val="0066FF"/>
          <w:sz w:val="22"/>
          <w:szCs w:val="22"/>
        </w:rPr>
        <w:t>).</w:t>
      </w:r>
    </w:p>
    <w:p w14:paraId="4AA67EEF" w14:textId="77777777" w:rsidR="00770246" w:rsidRPr="007A5F6A" w:rsidRDefault="00770246" w:rsidP="000F37D6">
      <w:pPr>
        <w:numPr>
          <w:ilvl w:val="2"/>
          <w:numId w:val="19"/>
        </w:numPr>
        <w:tabs>
          <w:tab w:val="left" w:pos="851"/>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 xml:space="preserve">Lista de Inidôneos, mantida pelo Tribunal de Contas da União – TCU </w:t>
      </w:r>
      <w:hyperlink r:id="rId16">
        <w:r w:rsidRPr="007A5F6A">
          <w:rPr>
            <w:rFonts w:asciiTheme="majorHAnsi" w:eastAsia="Calibri" w:hAnsiTheme="majorHAnsi" w:cstheme="majorHAnsi"/>
            <w:color w:val="0070C0"/>
            <w:sz w:val="22"/>
            <w:szCs w:val="22"/>
            <w:u w:val="single"/>
          </w:rPr>
          <w:t>https://contas.tcu.gov.br/ords/f?p=1660:3:0</w:t>
        </w:r>
      </w:hyperlink>
    </w:p>
    <w:p w14:paraId="41EE177A" w14:textId="77777777" w:rsidR="00770246" w:rsidRPr="007A5F6A" w:rsidRDefault="00770246" w:rsidP="000F37D6">
      <w:pPr>
        <w:numPr>
          <w:ilvl w:val="2"/>
          <w:numId w:val="19"/>
        </w:numPr>
        <w:pBdr>
          <w:top w:val="nil"/>
          <w:left w:val="nil"/>
          <w:bottom w:val="nil"/>
          <w:right w:val="nil"/>
          <w:between w:val="nil"/>
        </w:pBdr>
        <w:tabs>
          <w:tab w:val="left" w:pos="882"/>
          <w:tab w:val="left" w:pos="1276"/>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7A5F6A" w:rsidRDefault="00770246" w:rsidP="000F37D6">
      <w:pPr>
        <w:numPr>
          <w:ilvl w:val="3"/>
          <w:numId w:val="19"/>
        </w:numPr>
        <w:pBdr>
          <w:top w:val="nil"/>
          <w:left w:val="nil"/>
          <w:bottom w:val="nil"/>
          <w:right w:val="nil"/>
          <w:between w:val="nil"/>
        </w:pBdr>
        <w:tabs>
          <w:tab w:val="left" w:pos="709"/>
          <w:tab w:val="left" w:pos="1276"/>
          <w:tab w:val="left" w:pos="1560"/>
        </w:tabs>
        <w:spacing w:line="360" w:lineRule="auto"/>
        <w:ind w:left="1134" w:firstLine="0"/>
        <w:jc w:val="both"/>
        <w:rPr>
          <w:rFonts w:asciiTheme="majorHAnsi" w:eastAsia="Calibri" w:hAnsiTheme="majorHAnsi" w:cstheme="majorHAnsi"/>
          <w:color w:val="000000"/>
          <w:sz w:val="22"/>
          <w:szCs w:val="22"/>
        </w:rPr>
      </w:pPr>
      <w:r w:rsidRPr="007A5F6A">
        <w:rPr>
          <w:rFonts w:asciiTheme="majorHAnsi" w:eastAsia="Calibri" w:hAnsiTheme="majorHAnsi" w:cstheme="majorHAnsi"/>
          <w:color w:val="000000"/>
          <w:sz w:val="22"/>
          <w:szCs w:val="22"/>
        </w:rPr>
        <w:lastRenderedPageBreak/>
        <w:t xml:space="preserve">Caso conste na Consulta de Situação do Fornecedor a existência de Ocorrências Impeditivas Indiretas, o gestor </w:t>
      </w:r>
      <w:r w:rsidRPr="007A5F6A">
        <w:rPr>
          <w:rFonts w:asciiTheme="majorHAnsi" w:eastAsia="Calibri" w:hAnsiTheme="majorHAnsi" w:cstheme="majorHAnsi"/>
          <w:sz w:val="22"/>
          <w:szCs w:val="22"/>
        </w:rPr>
        <w:t>diligencia</w:t>
      </w:r>
      <w:r w:rsidRPr="007A5F6A">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7A5F6A" w:rsidRDefault="00770246" w:rsidP="000F37D6">
      <w:pPr>
        <w:numPr>
          <w:ilvl w:val="3"/>
          <w:numId w:val="19"/>
        </w:numPr>
        <w:pBdr>
          <w:top w:val="nil"/>
          <w:left w:val="nil"/>
          <w:bottom w:val="nil"/>
          <w:right w:val="nil"/>
          <w:between w:val="nil"/>
        </w:pBdr>
        <w:tabs>
          <w:tab w:val="left" w:pos="709"/>
          <w:tab w:val="left" w:pos="1276"/>
          <w:tab w:val="left" w:pos="1560"/>
        </w:tabs>
        <w:spacing w:line="360" w:lineRule="auto"/>
        <w:ind w:left="1134" w:firstLine="0"/>
        <w:jc w:val="both"/>
        <w:rPr>
          <w:rFonts w:asciiTheme="majorHAnsi" w:eastAsia="Calibri" w:hAnsiTheme="majorHAnsi" w:cstheme="majorHAnsi"/>
          <w:color w:val="000000"/>
          <w:sz w:val="22"/>
          <w:szCs w:val="22"/>
        </w:rPr>
      </w:pPr>
      <w:r w:rsidRPr="007A5F6A">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7A5F6A" w:rsidRDefault="00770246" w:rsidP="000F37D6">
      <w:pPr>
        <w:numPr>
          <w:ilvl w:val="3"/>
          <w:numId w:val="19"/>
        </w:numPr>
        <w:pBdr>
          <w:top w:val="nil"/>
          <w:left w:val="nil"/>
          <w:bottom w:val="nil"/>
          <w:right w:val="nil"/>
          <w:between w:val="nil"/>
        </w:pBdr>
        <w:tabs>
          <w:tab w:val="left" w:pos="709"/>
          <w:tab w:val="left" w:pos="1276"/>
          <w:tab w:val="left" w:pos="1560"/>
        </w:tabs>
        <w:spacing w:line="360" w:lineRule="auto"/>
        <w:ind w:left="1134" w:firstLine="0"/>
        <w:jc w:val="both"/>
        <w:rPr>
          <w:rFonts w:asciiTheme="majorHAnsi" w:eastAsia="Calibri" w:hAnsiTheme="majorHAnsi" w:cstheme="majorHAnsi"/>
          <w:color w:val="000000"/>
          <w:sz w:val="22"/>
          <w:szCs w:val="22"/>
        </w:rPr>
      </w:pPr>
      <w:r w:rsidRPr="007A5F6A">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7A5F6A" w:rsidRDefault="00770246" w:rsidP="000F37D6">
      <w:pPr>
        <w:numPr>
          <w:ilvl w:val="2"/>
          <w:numId w:val="19"/>
        </w:numPr>
        <w:pBdr>
          <w:top w:val="nil"/>
          <w:left w:val="nil"/>
          <w:bottom w:val="nil"/>
          <w:right w:val="nil"/>
          <w:between w:val="nil"/>
        </w:pBdr>
        <w:tabs>
          <w:tab w:val="left" w:pos="851"/>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Constatada a existência de sanção, o</w:t>
      </w:r>
      <w:r w:rsidRPr="007A5F6A">
        <w:rPr>
          <w:rFonts w:asciiTheme="majorHAnsi" w:eastAsia="Calibri" w:hAnsiTheme="majorHAnsi" w:cstheme="majorHAnsi"/>
          <w:sz w:val="22"/>
          <w:szCs w:val="22"/>
        </w:rPr>
        <w:t xml:space="preserve"> Pregoeiro</w:t>
      </w:r>
      <w:r w:rsidRPr="007A5F6A">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7A5F6A" w:rsidRDefault="00770246" w:rsidP="000F37D6">
      <w:pPr>
        <w:numPr>
          <w:ilvl w:val="2"/>
          <w:numId w:val="19"/>
        </w:numPr>
        <w:pBdr>
          <w:top w:val="nil"/>
          <w:left w:val="nil"/>
          <w:bottom w:val="nil"/>
          <w:right w:val="nil"/>
          <w:between w:val="nil"/>
        </w:pBdr>
        <w:tabs>
          <w:tab w:val="left" w:pos="851"/>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3DB4ABFE" w14:textId="77777777" w:rsidR="00770246" w:rsidRPr="007A5F6A" w:rsidRDefault="00770246" w:rsidP="00FD0977">
      <w:pPr>
        <w:tabs>
          <w:tab w:val="left" w:pos="993"/>
        </w:tabs>
        <w:spacing w:line="360" w:lineRule="auto"/>
        <w:jc w:val="both"/>
        <w:rPr>
          <w:rFonts w:asciiTheme="majorHAnsi" w:eastAsia="Calibri" w:hAnsiTheme="majorHAnsi" w:cstheme="majorHAnsi"/>
          <w:color w:val="000000"/>
          <w:sz w:val="22"/>
          <w:szCs w:val="22"/>
        </w:rPr>
      </w:pPr>
    </w:p>
    <w:p w14:paraId="57370358" w14:textId="1025C662" w:rsidR="00770246" w:rsidRPr="007A5F6A" w:rsidRDefault="00770246" w:rsidP="000F37D6">
      <w:pPr>
        <w:numPr>
          <w:ilvl w:val="1"/>
          <w:numId w:val="19"/>
        </w:numPr>
        <w:pBdr>
          <w:top w:val="nil"/>
          <w:left w:val="nil"/>
          <w:bottom w:val="nil"/>
          <w:right w:val="nil"/>
          <w:between w:val="nil"/>
        </w:pBdr>
        <w:tabs>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 Caso atendidas as condições de participação, a habilitação dos licitantes será verificada por meio d</w:t>
      </w:r>
      <w:r w:rsidR="00CA5531" w:rsidRPr="007A5F6A">
        <w:rPr>
          <w:rFonts w:asciiTheme="majorHAnsi" w:eastAsia="Calibri" w:hAnsiTheme="majorHAnsi" w:cstheme="majorHAnsi"/>
          <w:color w:val="000000"/>
          <w:sz w:val="22"/>
          <w:szCs w:val="22"/>
        </w:rPr>
        <w:t>a</w:t>
      </w:r>
      <w:r w:rsidRPr="007A5F6A">
        <w:rPr>
          <w:rFonts w:asciiTheme="majorHAnsi" w:eastAsia="Calibri" w:hAnsiTheme="majorHAnsi" w:cstheme="majorHAnsi"/>
          <w:color w:val="000000"/>
          <w:sz w:val="22"/>
          <w:szCs w:val="22"/>
        </w:rPr>
        <w:t xml:space="preserve"> </w:t>
      </w:r>
      <w:r w:rsidR="00CA5531" w:rsidRPr="007A5F6A">
        <w:rPr>
          <w:rFonts w:asciiTheme="majorHAnsi" w:eastAsia="Calibri" w:hAnsiTheme="majorHAnsi" w:cstheme="majorHAnsi"/>
          <w:b/>
          <w:bCs/>
          <w:color w:val="000000"/>
          <w:sz w:val="22"/>
          <w:szCs w:val="22"/>
        </w:rPr>
        <w:t>BOLSA DE LICITAÇÕES E LEILÕES - BLL</w:t>
      </w:r>
      <w:r w:rsidRPr="007A5F6A">
        <w:rPr>
          <w:rFonts w:asciiTheme="majorHAnsi" w:eastAsia="Calibri" w:hAnsiTheme="majorHAnsi" w:cstheme="majorHAnsi"/>
          <w:b/>
          <w:color w:val="000000"/>
          <w:sz w:val="22"/>
          <w:szCs w:val="22"/>
        </w:rPr>
        <w:t xml:space="preserve"> COMPRAS</w:t>
      </w:r>
      <w:r w:rsidRPr="007A5F6A">
        <w:rPr>
          <w:rFonts w:asciiTheme="majorHAnsi" w:eastAsia="Calibri" w:hAnsiTheme="majorHAnsi" w:cstheme="majorHAnsi"/>
          <w:b/>
          <w:sz w:val="22"/>
          <w:szCs w:val="22"/>
        </w:rPr>
        <w:t>,</w:t>
      </w:r>
      <w:r w:rsidRPr="007A5F6A">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7A5F6A">
        <w:rPr>
          <w:rFonts w:asciiTheme="majorHAnsi" w:eastAsia="Calibri" w:hAnsiTheme="majorHAnsi" w:cstheme="majorHAnsi"/>
          <w:sz w:val="22"/>
          <w:szCs w:val="22"/>
        </w:rPr>
        <w:t>e à habilitação</w:t>
      </w:r>
      <w:r w:rsidRPr="007A5F6A">
        <w:rPr>
          <w:rFonts w:asciiTheme="majorHAnsi" w:eastAsia="Calibri" w:hAnsiTheme="majorHAnsi" w:cstheme="majorHAnsi"/>
          <w:color w:val="000000"/>
          <w:sz w:val="22"/>
          <w:szCs w:val="22"/>
        </w:rPr>
        <w:t xml:space="preserve"> técnica.</w:t>
      </w:r>
    </w:p>
    <w:p w14:paraId="243A4410" w14:textId="4DF0306E" w:rsidR="00770246" w:rsidRPr="007A5F6A" w:rsidRDefault="00770246" w:rsidP="000F37D6">
      <w:pPr>
        <w:pStyle w:val="PargrafodaLista"/>
        <w:numPr>
          <w:ilvl w:val="2"/>
          <w:numId w:val="19"/>
        </w:numPr>
        <w:pBdr>
          <w:top w:val="nil"/>
          <w:left w:val="nil"/>
          <w:bottom w:val="nil"/>
          <w:right w:val="nil"/>
          <w:between w:val="nil"/>
        </w:pBdr>
        <w:tabs>
          <w:tab w:val="left" w:pos="567"/>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É dever do licitante atualizar previamente as comprovações constantes d</w:t>
      </w:r>
      <w:r w:rsidR="00CA5531" w:rsidRPr="007A5F6A">
        <w:rPr>
          <w:rFonts w:asciiTheme="majorHAnsi" w:eastAsia="Calibri" w:hAnsiTheme="majorHAnsi" w:cstheme="majorHAnsi"/>
          <w:color w:val="000000"/>
          <w:sz w:val="22"/>
          <w:szCs w:val="22"/>
        </w:rPr>
        <w:t>a</w:t>
      </w:r>
      <w:r w:rsidRPr="007A5F6A">
        <w:rPr>
          <w:rFonts w:asciiTheme="majorHAnsi" w:eastAsia="Calibri" w:hAnsiTheme="majorHAnsi" w:cstheme="majorHAnsi"/>
          <w:color w:val="000000"/>
          <w:sz w:val="22"/>
          <w:szCs w:val="22"/>
        </w:rPr>
        <w:t xml:space="preserve"> </w:t>
      </w:r>
      <w:r w:rsidR="00CA5531" w:rsidRPr="007A5F6A">
        <w:rPr>
          <w:rFonts w:asciiTheme="majorHAnsi" w:eastAsia="Calibri" w:hAnsiTheme="majorHAnsi" w:cstheme="majorHAnsi"/>
          <w:b/>
          <w:bCs/>
          <w:color w:val="000000"/>
          <w:sz w:val="22"/>
          <w:szCs w:val="22"/>
        </w:rPr>
        <w:t>BOLSA DE LICITAÇÕES E LEILÕES - BLL</w:t>
      </w:r>
      <w:r w:rsidRPr="007A5F6A">
        <w:rPr>
          <w:rFonts w:asciiTheme="majorHAnsi" w:eastAsia="Calibri" w:hAnsiTheme="majorHAnsi" w:cstheme="majorHAnsi"/>
          <w:b/>
          <w:color w:val="000000"/>
          <w:sz w:val="22"/>
          <w:szCs w:val="22"/>
        </w:rPr>
        <w:t xml:space="preserve"> COMPRAS</w:t>
      </w:r>
      <w:r w:rsidRPr="007A5F6A">
        <w:rPr>
          <w:rFonts w:asciiTheme="majorHAnsi" w:eastAsia="Calibri" w:hAnsiTheme="majorHAnsi" w:cstheme="majorHAnsi"/>
          <w:b/>
          <w:sz w:val="22"/>
          <w:szCs w:val="22"/>
        </w:rPr>
        <w:t>,</w:t>
      </w:r>
      <w:r w:rsidRPr="007A5F6A">
        <w:rPr>
          <w:rFonts w:asciiTheme="majorHAnsi" w:eastAsia="Calibri" w:hAnsiTheme="majorHAnsi" w:cstheme="majorHAnsi"/>
          <w:b/>
          <w:color w:val="000000"/>
          <w:sz w:val="22"/>
          <w:szCs w:val="22"/>
        </w:rPr>
        <w:t xml:space="preserve"> </w:t>
      </w:r>
      <w:r w:rsidRPr="007A5F6A">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4DF4910E" w14:textId="19768FC7" w:rsidR="00770246" w:rsidRPr="007A5F6A" w:rsidRDefault="00770246" w:rsidP="000F37D6">
      <w:pPr>
        <w:numPr>
          <w:ilvl w:val="2"/>
          <w:numId w:val="19"/>
        </w:numPr>
        <w:tabs>
          <w:tab w:val="left" w:pos="993"/>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lograr êxito em encontrar a(s) certidão(ões) válida(s).</w:t>
      </w:r>
    </w:p>
    <w:p w14:paraId="1D0CDCB5" w14:textId="425BF712" w:rsidR="00770246" w:rsidRPr="007A5F6A" w:rsidRDefault="00770246" w:rsidP="000F37D6">
      <w:pPr>
        <w:numPr>
          <w:ilvl w:val="1"/>
          <w:numId w:val="19"/>
        </w:numPr>
        <w:pBdr>
          <w:top w:val="nil"/>
          <w:left w:val="nil"/>
          <w:bottom w:val="nil"/>
          <w:right w:val="nil"/>
          <w:between w:val="nil"/>
        </w:pBdr>
        <w:shd w:val="clear" w:color="auto" w:fill="FFFFFF"/>
        <w:tabs>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57497F3A" w14:textId="5A33C996" w:rsidR="00770246" w:rsidRPr="007A5F6A" w:rsidRDefault="00770246" w:rsidP="000F37D6">
      <w:pPr>
        <w:numPr>
          <w:ilvl w:val="1"/>
          <w:numId w:val="19"/>
        </w:numPr>
        <w:pBdr>
          <w:top w:val="nil"/>
          <w:left w:val="nil"/>
          <w:bottom w:val="nil"/>
          <w:right w:val="nil"/>
          <w:between w:val="nil"/>
        </w:pBdr>
        <w:shd w:val="clear" w:color="auto" w:fill="FFFFFF"/>
        <w:tabs>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7A5F6A">
        <w:rPr>
          <w:rFonts w:asciiTheme="majorHAnsi" w:eastAsia="Calibri" w:hAnsiTheme="majorHAnsi" w:cstheme="majorHAnsi"/>
          <w:b/>
          <w:color w:val="000000"/>
          <w:sz w:val="22"/>
          <w:szCs w:val="22"/>
        </w:rPr>
        <w:t>0</w:t>
      </w:r>
      <w:r w:rsidR="00DB38A8" w:rsidRPr="007A5F6A">
        <w:rPr>
          <w:rFonts w:asciiTheme="majorHAnsi" w:eastAsia="Calibri" w:hAnsiTheme="majorHAnsi" w:cstheme="majorHAnsi"/>
          <w:b/>
          <w:color w:val="000000"/>
          <w:sz w:val="22"/>
          <w:szCs w:val="22"/>
        </w:rPr>
        <w:t>1</w:t>
      </w:r>
      <w:r w:rsidR="00A51D05" w:rsidRPr="007A5F6A">
        <w:rPr>
          <w:rFonts w:asciiTheme="majorHAnsi" w:eastAsia="Calibri" w:hAnsiTheme="majorHAnsi" w:cstheme="majorHAnsi"/>
          <w:b/>
          <w:color w:val="000000"/>
          <w:sz w:val="22"/>
          <w:szCs w:val="22"/>
        </w:rPr>
        <w:t xml:space="preserve"> (</w:t>
      </w:r>
      <w:r w:rsidR="00DB38A8" w:rsidRPr="007A5F6A">
        <w:rPr>
          <w:rFonts w:asciiTheme="majorHAnsi" w:eastAsia="Calibri" w:hAnsiTheme="majorHAnsi" w:cstheme="majorHAnsi"/>
          <w:b/>
          <w:color w:val="000000"/>
          <w:sz w:val="22"/>
          <w:szCs w:val="22"/>
        </w:rPr>
        <w:t>uma</w:t>
      </w:r>
      <w:r w:rsidR="00A51D05" w:rsidRPr="007A5F6A">
        <w:rPr>
          <w:rFonts w:asciiTheme="majorHAnsi" w:eastAsia="Calibri" w:hAnsiTheme="majorHAnsi" w:cstheme="majorHAnsi"/>
          <w:b/>
          <w:color w:val="000000"/>
          <w:sz w:val="22"/>
          <w:szCs w:val="22"/>
        </w:rPr>
        <w:t>)</w:t>
      </w:r>
      <w:r w:rsidRPr="007A5F6A">
        <w:rPr>
          <w:rFonts w:asciiTheme="majorHAnsi" w:eastAsia="Calibri" w:hAnsiTheme="majorHAnsi" w:cstheme="majorHAnsi"/>
          <w:color w:val="000000"/>
          <w:sz w:val="22"/>
          <w:szCs w:val="22"/>
        </w:rPr>
        <w:t xml:space="preserve"> </w:t>
      </w:r>
      <w:r w:rsidRPr="007A5F6A">
        <w:rPr>
          <w:rFonts w:asciiTheme="majorHAnsi" w:eastAsia="Calibri" w:hAnsiTheme="majorHAnsi" w:cstheme="majorHAnsi"/>
          <w:b/>
          <w:bCs/>
          <w:color w:val="000000"/>
          <w:sz w:val="22"/>
          <w:szCs w:val="22"/>
        </w:rPr>
        <w:t>hora</w:t>
      </w:r>
      <w:r w:rsidRPr="007A5F6A">
        <w:rPr>
          <w:rFonts w:asciiTheme="majorHAnsi" w:eastAsia="Calibri" w:hAnsiTheme="majorHAnsi" w:cstheme="majorHAnsi"/>
          <w:color w:val="000000"/>
          <w:sz w:val="22"/>
          <w:szCs w:val="22"/>
        </w:rPr>
        <w:t xml:space="preserve"> sob pena de inabilitação.</w:t>
      </w:r>
    </w:p>
    <w:p w14:paraId="350FC61D" w14:textId="298F5E95" w:rsidR="00770246" w:rsidRPr="007A5F6A" w:rsidRDefault="00770246" w:rsidP="000F37D6">
      <w:pPr>
        <w:numPr>
          <w:ilvl w:val="1"/>
          <w:numId w:val="19"/>
        </w:numPr>
        <w:tabs>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sz w:val="22"/>
          <w:szCs w:val="22"/>
        </w:rPr>
        <w:lastRenderedPageBreak/>
        <w:t>Somente haverá a necessidade de comprovação do preenchimento de requisitos mediante apresentação dos documentos originais não-digitais quando houver dúvida em relação à integridade do documento digital.</w:t>
      </w:r>
    </w:p>
    <w:p w14:paraId="0512032A" w14:textId="43CED43E" w:rsidR="00770246" w:rsidRPr="007A5F6A" w:rsidRDefault="00770246" w:rsidP="00FD0977">
      <w:pPr>
        <w:numPr>
          <w:ilvl w:val="1"/>
          <w:numId w:val="13"/>
        </w:numPr>
        <w:pBdr>
          <w:top w:val="nil"/>
          <w:left w:val="nil"/>
          <w:bottom w:val="nil"/>
          <w:right w:val="nil"/>
          <w:between w:val="nil"/>
        </w:pBdr>
        <w:tabs>
          <w:tab w:val="left" w:pos="142"/>
        </w:tabs>
        <w:spacing w:line="360" w:lineRule="auto"/>
        <w:ind w:left="567" w:hanging="574"/>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1F101A9B" w14:textId="77777777" w:rsidR="00770246" w:rsidRPr="007A5F6A" w:rsidRDefault="00770246" w:rsidP="00FD0977">
      <w:pPr>
        <w:numPr>
          <w:ilvl w:val="1"/>
          <w:numId w:val="13"/>
        </w:numPr>
        <w:pBdr>
          <w:top w:val="nil"/>
          <w:left w:val="nil"/>
          <w:bottom w:val="nil"/>
          <w:right w:val="nil"/>
          <w:between w:val="nil"/>
        </w:pBdr>
        <w:tabs>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2CCE574" w14:textId="3E45EA18" w:rsidR="00770246" w:rsidRPr="007A5F6A" w:rsidRDefault="00770246" w:rsidP="00FD0977">
      <w:pPr>
        <w:numPr>
          <w:ilvl w:val="2"/>
          <w:numId w:val="13"/>
        </w:numPr>
        <w:pBdr>
          <w:top w:val="nil"/>
          <w:left w:val="nil"/>
          <w:bottom w:val="nil"/>
          <w:right w:val="nil"/>
          <w:between w:val="nil"/>
        </w:pBdr>
        <w:tabs>
          <w:tab w:val="left" w:pos="993"/>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598B603E" w14:textId="77777777" w:rsidR="00770246" w:rsidRPr="007A5F6A" w:rsidRDefault="00770246" w:rsidP="00FD0977">
      <w:pPr>
        <w:numPr>
          <w:ilvl w:val="1"/>
          <w:numId w:val="13"/>
        </w:numPr>
        <w:pBdr>
          <w:top w:val="nil"/>
          <w:left w:val="nil"/>
          <w:bottom w:val="nil"/>
          <w:right w:val="nil"/>
          <w:between w:val="nil"/>
        </w:pBdr>
        <w:tabs>
          <w:tab w:val="left" w:pos="426"/>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2D8A2265" w14:textId="77777777" w:rsidR="001A0870" w:rsidRPr="007A5F6A" w:rsidRDefault="001A0870" w:rsidP="001A0870">
      <w:pPr>
        <w:pBdr>
          <w:top w:val="nil"/>
          <w:left w:val="nil"/>
          <w:bottom w:val="nil"/>
          <w:right w:val="nil"/>
          <w:between w:val="nil"/>
        </w:pBdr>
        <w:tabs>
          <w:tab w:val="left" w:pos="426"/>
        </w:tabs>
        <w:spacing w:line="360" w:lineRule="auto"/>
        <w:jc w:val="both"/>
        <w:rPr>
          <w:rFonts w:asciiTheme="majorHAnsi" w:hAnsiTheme="majorHAnsi" w:cstheme="majorHAnsi"/>
          <w:sz w:val="22"/>
          <w:szCs w:val="22"/>
        </w:rPr>
      </w:pPr>
    </w:p>
    <w:p w14:paraId="4E830665" w14:textId="01D5A4E9" w:rsidR="001A0870" w:rsidRPr="007A5F6A" w:rsidRDefault="00305FC1" w:rsidP="001A0870">
      <w:pPr>
        <w:numPr>
          <w:ilvl w:val="1"/>
          <w:numId w:val="13"/>
        </w:numPr>
        <w:pBdr>
          <w:top w:val="nil"/>
          <w:left w:val="nil"/>
          <w:bottom w:val="nil"/>
          <w:right w:val="nil"/>
          <w:between w:val="nil"/>
        </w:pBdr>
        <w:tabs>
          <w:tab w:val="left" w:pos="426"/>
        </w:tabs>
        <w:spacing w:line="360" w:lineRule="auto"/>
        <w:ind w:left="0" w:firstLine="0"/>
        <w:jc w:val="both"/>
        <w:rPr>
          <w:rFonts w:asciiTheme="majorHAnsi" w:hAnsiTheme="majorHAnsi" w:cstheme="majorHAnsi"/>
          <w:b/>
          <w:bCs/>
          <w:sz w:val="22"/>
          <w:szCs w:val="22"/>
        </w:rPr>
      </w:pPr>
      <w:r w:rsidRPr="007A5F6A">
        <w:rPr>
          <w:rFonts w:asciiTheme="majorHAnsi" w:hAnsiTheme="majorHAnsi" w:cstheme="majorHAnsi"/>
          <w:b/>
          <w:bCs/>
          <w:sz w:val="22"/>
          <w:szCs w:val="22"/>
        </w:rPr>
        <w:t>Habilitação jurídica</w:t>
      </w:r>
    </w:p>
    <w:p w14:paraId="13993A0B" w14:textId="6761854D" w:rsidR="001A0870" w:rsidRPr="007A5F6A" w:rsidRDefault="001A0870" w:rsidP="005269F2">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b/>
          <w:bCs/>
          <w:color w:val="auto"/>
          <w:sz w:val="22"/>
          <w:szCs w:val="22"/>
        </w:rPr>
        <w:t>Empresário individual:</w:t>
      </w:r>
      <w:r w:rsidRPr="007A5F6A">
        <w:rPr>
          <w:rFonts w:asciiTheme="majorHAnsi" w:hAnsiTheme="majorHAnsi" w:cstheme="majorHAnsi"/>
          <w:color w:val="auto"/>
          <w:sz w:val="22"/>
          <w:szCs w:val="22"/>
        </w:rPr>
        <w:t xml:space="preserve"> inscrição no Registro Público de Empresas Mercantis, a cargo da Junta Comercial da respectiva sede; </w:t>
      </w:r>
    </w:p>
    <w:p w14:paraId="78547A4E" w14:textId="3B93EB5D" w:rsidR="001A0870" w:rsidRPr="007A5F6A" w:rsidRDefault="001A0870" w:rsidP="005269F2">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b/>
          <w:bCs/>
          <w:color w:val="auto"/>
          <w:sz w:val="22"/>
          <w:szCs w:val="22"/>
        </w:rPr>
        <w:t>Microempreendedor Individual - MEI:</w:t>
      </w:r>
      <w:r w:rsidRPr="007A5F6A">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7" w:history="1">
        <w:r w:rsidRPr="007A5F6A">
          <w:rPr>
            <w:rStyle w:val="Hyperlink"/>
            <w:rFonts w:asciiTheme="majorHAnsi" w:hAnsiTheme="majorHAnsi" w:cstheme="majorHAnsi"/>
            <w:color w:val="auto"/>
            <w:sz w:val="22"/>
            <w:szCs w:val="22"/>
          </w:rPr>
          <w:t>https://www.gov.br/empresas-e-negocios/pt-br/empreendedor</w:t>
        </w:r>
      </w:hyperlink>
      <w:r w:rsidRPr="007A5F6A">
        <w:rPr>
          <w:rFonts w:asciiTheme="majorHAnsi" w:hAnsiTheme="majorHAnsi" w:cstheme="majorHAnsi"/>
          <w:color w:val="auto"/>
          <w:sz w:val="22"/>
          <w:szCs w:val="22"/>
        </w:rPr>
        <w:t xml:space="preserve">; </w:t>
      </w:r>
    </w:p>
    <w:p w14:paraId="5BE4F905" w14:textId="77777777" w:rsidR="001A0870" w:rsidRPr="007A5F6A" w:rsidRDefault="001A0870" w:rsidP="005269F2">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7A5F6A">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322A3A" w14:textId="77777777" w:rsidR="001A0870" w:rsidRPr="007A5F6A" w:rsidRDefault="001A0870" w:rsidP="005269F2">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b/>
          <w:bCs/>
          <w:color w:val="auto"/>
          <w:sz w:val="22"/>
          <w:szCs w:val="22"/>
        </w:rPr>
        <w:t>Sociedade empresária estrangeira:</w:t>
      </w:r>
      <w:r w:rsidRPr="007A5F6A">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history="1">
        <w:r w:rsidRPr="007A5F6A">
          <w:rPr>
            <w:rStyle w:val="Hyperlink"/>
            <w:rFonts w:asciiTheme="majorHAnsi" w:hAnsiTheme="majorHAnsi" w:cstheme="majorHAnsi"/>
            <w:color w:val="auto"/>
            <w:sz w:val="22"/>
            <w:szCs w:val="22"/>
          </w:rPr>
          <w:t>Normativa DREI/ME n.º 77, de 18 de março de 2020</w:t>
        </w:r>
      </w:hyperlink>
      <w:r w:rsidRPr="007A5F6A">
        <w:rPr>
          <w:rFonts w:asciiTheme="majorHAnsi" w:hAnsiTheme="majorHAnsi" w:cstheme="majorHAnsi"/>
          <w:color w:val="auto"/>
          <w:sz w:val="22"/>
          <w:szCs w:val="22"/>
        </w:rPr>
        <w:t>.</w:t>
      </w:r>
    </w:p>
    <w:p w14:paraId="718AE51C" w14:textId="77777777" w:rsidR="001A0870" w:rsidRPr="007A5F6A" w:rsidRDefault="001A0870" w:rsidP="005269F2">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b/>
          <w:bCs/>
          <w:color w:val="auto"/>
          <w:sz w:val="22"/>
          <w:szCs w:val="22"/>
        </w:rPr>
        <w:lastRenderedPageBreak/>
        <w:t xml:space="preserve">Sociedade simples: </w:t>
      </w:r>
      <w:r w:rsidRPr="007A5F6A">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8844EB1" w14:textId="10F9E209" w:rsidR="001A0870" w:rsidRPr="007A5F6A" w:rsidRDefault="001A0870" w:rsidP="005269F2">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b/>
          <w:bCs/>
          <w:color w:val="auto"/>
          <w:sz w:val="22"/>
          <w:szCs w:val="22"/>
        </w:rPr>
        <w:t>Filial, sucursal ou agência de sociedade simples ou empresária:</w:t>
      </w:r>
      <w:r w:rsidRPr="007A5F6A">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269F2" w:rsidRPr="007A5F6A">
        <w:rPr>
          <w:rFonts w:asciiTheme="majorHAnsi" w:hAnsiTheme="majorHAnsi" w:cstheme="majorHAnsi"/>
          <w:color w:val="auto"/>
          <w:sz w:val="22"/>
          <w:szCs w:val="22"/>
        </w:rPr>
        <w:t>;</w:t>
      </w:r>
    </w:p>
    <w:p w14:paraId="06CBCF52" w14:textId="77777777" w:rsidR="001A0870" w:rsidRPr="007A5F6A" w:rsidRDefault="001A0870" w:rsidP="005269F2">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b/>
          <w:bCs/>
          <w:color w:val="auto"/>
          <w:sz w:val="22"/>
          <w:szCs w:val="22"/>
        </w:rPr>
        <w:t>Sociedade cooperativa:</w:t>
      </w:r>
      <w:r w:rsidRPr="007A5F6A">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9" w:anchor="art107" w:history="1">
        <w:r w:rsidRPr="007A5F6A">
          <w:rPr>
            <w:rStyle w:val="Hyperlink"/>
            <w:rFonts w:asciiTheme="majorHAnsi" w:hAnsiTheme="majorHAnsi" w:cstheme="majorHAnsi"/>
            <w:color w:val="auto"/>
            <w:sz w:val="22"/>
            <w:szCs w:val="22"/>
          </w:rPr>
          <w:t>art. 107 da Lei nº 5.764, de 16 de dezembro 1971</w:t>
        </w:r>
      </w:hyperlink>
      <w:r w:rsidRPr="007A5F6A">
        <w:rPr>
          <w:rFonts w:asciiTheme="majorHAnsi" w:hAnsiTheme="majorHAnsi" w:cstheme="majorHAnsi"/>
          <w:color w:val="auto"/>
          <w:sz w:val="22"/>
          <w:szCs w:val="22"/>
        </w:rPr>
        <w:t>.</w:t>
      </w:r>
    </w:p>
    <w:p w14:paraId="53DD295F" w14:textId="77777777" w:rsidR="001A0870" w:rsidRPr="007A5F6A" w:rsidRDefault="001A0870" w:rsidP="005269F2">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t>Os documentos apresentados deverão estar acompanhados de todas as alterações ou da consolidação respectiva.</w:t>
      </w:r>
    </w:p>
    <w:p w14:paraId="1F2D1456" w14:textId="174338A5" w:rsidR="00AE3AED" w:rsidRPr="007A5F6A" w:rsidRDefault="00AE3AED" w:rsidP="00AE3AED">
      <w:pPr>
        <w:pStyle w:val="Nvel1-SemNum"/>
        <w:numPr>
          <w:ilvl w:val="1"/>
          <w:numId w:val="45"/>
        </w:numPr>
        <w:spacing w:before="120" w:afterLines="120" w:after="288" w:line="312" w:lineRule="auto"/>
        <w:rPr>
          <w:rFonts w:asciiTheme="majorHAnsi" w:hAnsiTheme="majorHAnsi" w:cstheme="majorHAnsi"/>
          <w:color w:val="auto"/>
          <w:sz w:val="22"/>
          <w:szCs w:val="22"/>
          <w:lang w:eastAsia="zh-CN" w:bidi="hi-IN"/>
        </w:rPr>
      </w:pPr>
      <w:r w:rsidRPr="007A5F6A">
        <w:rPr>
          <w:rFonts w:asciiTheme="majorHAnsi" w:hAnsiTheme="majorHAnsi" w:cstheme="majorHAnsi"/>
          <w:color w:val="auto"/>
          <w:sz w:val="22"/>
          <w:szCs w:val="22"/>
          <w:lang w:eastAsia="zh-CN" w:bidi="hi-IN"/>
        </w:rPr>
        <w:t>Habilitação fiscal, social e trabalhista</w:t>
      </w:r>
    </w:p>
    <w:p w14:paraId="308F9853" w14:textId="77F1AB39" w:rsidR="001A0870" w:rsidRPr="007A5F6A" w:rsidRDefault="001A0870" w:rsidP="00AE3AED">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t>Prova de inscrição no Cadastro Nacional de Pessoas Jurídicas ou no Cadastro de Pessoas Físicas, conforme o caso;</w:t>
      </w:r>
    </w:p>
    <w:p w14:paraId="0FD37A47" w14:textId="77777777" w:rsidR="001A0870" w:rsidRPr="007A5F6A" w:rsidRDefault="001A0870" w:rsidP="00AE3AED">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06AC44" w14:textId="77777777" w:rsidR="001A0870" w:rsidRPr="007A5F6A" w:rsidRDefault="001A0870" w:rsidP="00AE3AED">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t>Prova de regularidade com o Fundo de Garantia do Tempo de Serviço (FGTS);</w:t>
      </w:r>
    </w:p>
    <w:p w14:paraId="7E0B8890" w14:textId="77777777" w:rsidR="001A0870" w:rsidRPr="007A5F6A" w:rsidRDefault="001A0870" w:rsidP="00AE3AED">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82F0AE" w14:textId="77777777" w:rsidR="001A0870" w:rsidRPr="007A5F6A" w:rsidRDefault="001A0870" w:rsidP="00AE3AED">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Prova de inscrição no cadastro de contribuintes estadual relativo ao domicílio ou sede do fornecedor, pertinente ao seu ramo de atividade e compatível com o objeto contratual; </w:t>
      </w:r>
    </w:p>
    <w:p w14:paraId="0957FA23" w14:textId="77777777" w:rsidR="001A0870" w:rsidRPr="007A5F6A" w:rsidRDefault="001A0870" w:rsidP="00AE3AED">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lastRenderedPageBreak/>
        <w:t>Prova de regularidade com a Fazenda estadual (ICMS), relativa à atividade em cujo exercício contrata ou concorre;</w:t>
      </w:r>
    </w:p>
    <w:p w14:paraId="0F23C9AA" w14:textId="77777777" w:rsidR="001A0870" w:rsidRPr="007A5F6A" w:rsidRDefault="001A0870" w:rsidP="00AE3AED">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(ICMS) respectiva do seu domicílio ou sede, ou outra equivalente, na forma da lei.</w:t>
      </w:r>
    </w:p>
    <w:p w14:paraId="3113B928" w14:textId="77777777" w:rsidR="00AE3AED" w:rsidRPr="007A5F6A" w:rsidRDefault="001A0870" w:rsidP="00AE3AED">
      <w:pPr>
        <w:pStyle w:val="Nivel2"/>
        <w:numPr>
          <w:ilvl w:val="2"/>
          <w:numId w:val="45"/>
        </w:numPr>
        <w:spacing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864F65D" w14:textId="011D1F22" w:rsidR="001A0870" w:rsidRPr="007A5F6A" w:rsidRDefault="00AE3AED" w:rsidP="00AE3AED">
      <w:pPr>
        <w:pStyle w:val="Nivel2"/>
        <w:numPr>
          <w:ilvl w:val="1"/>
          <w:numId w:val="45"/>
        </w:numPr>
        <w:spacing w:afterLines="120" w:after="288" w:line="312" w:lineRule="auto"/>
        <w:rPr>
          <w:rFonts w:asciiTheme="majorHAnsi" w:hAnsiTheme="majorHAnsi" w:cstheme="majorHAnsi"/>
          <w:b/>
          <w:bCs/>
          <w:color w:val="auto"/>
          <w:sz w:val="22"/>
          <w:szCs w:val="22"/>
        </w:rPr>
      </w:pPr>
      <w:r w:rsidRPr="007A5F6A">
        <w:rPr>
          <w:rFonts w:asciiTheme="majorHAnsi" w:hAnsiTheme="majorHAnsi" w:cstheme="majorHAnsi"/>
          <w:b/>
          <w:bCs/>
          <w:color w:val="auto"/>
          <w:sz w:val="22"/>
          <w:szCs w:val="22"/>
          <w:lang w:eastAsia="zh-CN" w:bidi="hi-IN"/>
        </w:rPr>
        <w:t>Qualificação econômico-financeira</w:t>
      </w:r>
    </w:p>
    <w:p w14:paraId="044C3783" w14:textId="688E2764" w:rsidR="001A0870" w:rsidRPr="007A5F6A" w:rsidRDefault="00AE3AED" w:rsidP="00AE3AED">
      <w:pPr>
        <w:spacing w:line="276" w:lineRule="auto"/>
        <w:ind w:left="1134" w:hanging="708"/>
        <w:jc w:val="both"/>
        <w:rPr>
          <w:rFonts w:asciiTheme="majorHAnsi" w:hAnsiTheme="majorHAnsi" w:cstheme="majorHAnsi"/>
          <w:sz w:val="22"/>
          <w:szCs w:val="22"/>
        </w:rPr>
      </w:pPr>
      <w:r w:rsidRPr="007A5F6A">
        <w:rPr>
          <w:rFonts w:asciiTheme="majorHAnsi" w:hAnsiTheme="majorHAnsi" w:cstheme="majorHAnsi"/>
          <w:sz w:val="22"/>
          <w:szCs w:val="22"/>
        </w:rPr>
        <w:t xml:space="preserve">7.11.1 </w:t>
      </w:r>
      <w:r w:rsidR="001A0870" w:rsidRPr="007A5F6A">
        <w:rPr>
          <w:rFonts w:asciiTheme="majorHAnsi" w:hAnsiTheme="majorHAnsi" w:cstheme="majorHAnsi"/>
          <w:sz w:val="22"/>
          <w:szCs w:val="22"/>
        </w:rPr>
        <w:t>Certidão negativa de feitos sobre falência expedida pelo distribuidor da sede do licitante - Lei nº 14.133, de 2021, art. 69, caput, inciso II; em data não superior a 90 dias da data da abertura do certame senão constar outro prazo no documento;</w:t>
      </w:r>
    </w:p>
    <w:p w14:paraId="7FF47807" w14:textId="77777777" w:rsidR="00AE3AED" w:rsidRPr="007A5F6A" w:rsidRDefault="00AE3AED" w:rsidP="00FD0977">
      <w:pPr>
        <w:tabs>
          <w:tab w:val="left" w:pos="993"/>
          <w:tab w:val="left" w:pos="1843"/>
        </w:tabs>
        <w:spacing w:line="360" w:lineRule="auto"/>
        <w:jc w:val="both"/>
        <w:rPr>
          <w:rFonts w:asciiTheme="majorHAnsi" w:hAnsiTheme="majorHAnsi" w:cstheme="majorHAnsi"/>
          <w:b/>
          <w:sz w:val="22"/>
          <w:szCs w:val="22"/>
        </w:rPr>
      </w:pPr>
    </w:p>
    <w:p w14:paraId="4AE2410A" w14:textId="5EDA8385" w:rsidR="00770246" w:rsidRPr="007A5F6A" w:rsidRDefault="001609B0" w:rsidP="00FD0977">
      <w:pPr>
        <w:tabs>
          <w:tab w:val="left" w:pos="993"/>
          <w:tab w:val="left" w:pos="1843"/>
        </w:tabs>
        <w:spacing w:line="360" w:lineRule="auto"/>
        <w:jc w:val="both"/>
        <w:rPr>
          <w:rFonts w:asciiTheme="majorHAnsi" w:hAnsiTheme="majorHAnsi" w:cstheme="majorHAnsi"/>
          <w:color w:val="000000"/>
          <w:sz w:val="22"/>
          <w:szCs w:val="22"/>
        </w:rPr>
      </w:pPr>
      <w:r w:rsidRPr="007A5F6A">
        <w:rPr>
          <w:rFonts w:asciiTheme="majorHAnsi" w:hAnsiTheme="majorHAnsi" w:cstheme="majorHAnsi"/>
          <w:b/>
          <w:sz w:val="22"/>
          <w:szCs w:val="22"/>
        </w:rPr>
        <w:t xml:space="preserve">8. </w:t>
      </w:r>
      <w:r w:rsidR="00770246" w:rsidRPr="007A5F6A">
        <w:rPr>
          <w:rFonts w:asciiTheme="majorHAnsi" w:eastAsia="Calibri" w:hAnsiTheme="majorHAnsi" w:cstheme="majorHAnsi"/>
          <w:b/>
          <w:color w:val="000000"/>
          <w:sz w:val="22"/>
          <w:szCs w:val="22"/>
        </w:rPr>
        <w:t>O ENCAMINHAMENTO DA PROPOSTA VENCEDORA</w:t>
      </w:r>
      <w:r w:rsidR="00770246" w:rsidRPr="007A5F6A">
        <w:rPr>
          <w:rFonts w:asciiTheme="majorHAnsi" w:eastAsia="Calibri" w:hAnsiTheme="majorHAnsi" w:cstheme="majorHAnsi"/>
          <w:color w:val="000000"/>
          <w:sz w:val="22"/>
          <w:szCs w:val="22"/>
        </w:rPr>
        <w:t>.</w:t>
      </w:r>
    </w:p>
    <w:p w14:paraId="6760B847" w14:textId="7A723770" w:rsidR="00770246" w:rsidRPr="007A5F6A" w:rsidRDefault="00770246" w:rsidP="00FD0977">
      <w:pPr>
        <w:pStyle w:val="PargrafodaLista"/>
        <w:numPr>
          <w:ilvl w:val="1"/>
          <w:numId w:val="15"/>
        </w:numPr>
        <w:pBdr>
          <w:top w:val="nil"/>
          <w:left w:val="nil"/>
          <w:bottom w:val="nil"/>
          <w:right w:val="nil"/>
          <w:between w:val="nil"/>
        </w:pBdr>
        <w:tabs>
          <w:tab w:val="left" w:pos="0"/>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 proposta final do licitante declarado vencedor deverá ser encaminhada no prazo de</w:t>
      </w:r>
      <w:r w:rsidRPr="007A5F6A">
        <w:rPr>
          <w:rFonts w:asciiTheme="majorHAnsi" w:eastAsia="Calibri" w:hAnsiTheme="majorHAnsi" w:cstheme="majorHAnsi"/>
          <w:b/>
          <w:color w:val="000000"/>
          <w:sz w:val="22"/>
          <w:szCs w:val="22"/>
        </w:rPr>
        <w:t xml:space="preserve"> </w:t>
      </w:r>
      <w:r w:rsidR="0057323F" w:rsidRPr="007A5F6A">
        <w:rPr>
          <w:rFonts w:asciiTheme="majorHAnsi" w:eastAsia="Calibri" w:hAnsiTheme="majorHAnsi" w:cstheme="majorHAnsi"/>
          <w:b/>
          <w:color w:val="000000"/>
          <w:sz w:val="22"/>
          <w:szCs w:val="22"/>
        </w:rPr>
        <w:t>0</w:t>
      </w:r>
      <w:r w:rsidR="00DB38A8" w:rsidRPr="007A5F6A">
        <w:rPr>
          <w:rFonts w:asciiTheme="majorHAnsi" w:eastAsia="Calibri" w:hAnsiTheme="majorHAnsi" w:cstheme="majorHAnsi"/>
          <w:b/>
          <w:color w:val="000000"/>
          <w:sz w:val="22"/>
          <w:szCs w:val="22"/>
        </w:rPr>
        <w:t>1</w:t>
      </w:r>
      <w:r w:rsidR="0057323F" w:rsidRPr="007A5F6A">
        <w:rPr>
          <w:rFonts w:asciiTheme="majorHAnsi" w:eastAsia="Calibri" w:hAnsiTheme="majorHAnsi" w:cstheme="majorHAnsi"/>
          <w:b/>
          <w:color w:val="000000"/>
          <w:sz w:val="22"/>
          <w:szCs w:val="22"/>
        </w:rPr>
        <w:t xml:space="preserve"> (</w:t>
      </w:r>
      <w:r w:rsidR="00DB38A8" w:rsidRPr="007A5F6A">
        <w:rPr>
          <w:rFonts w:asciiTheme="majorHAnsi" w:eastAsia="Calibri" w:hAnsiTheme="majorHAnsi" w:cstheme="majorHAnsi"/>
          <w:b/>
          <w:color w:val="000000"/>
          <w:sz w:val="22"/>
          <w:szCs w:val="22"/>
        </w:rPr>
        <w:t>uma</w:t>
      </w:r>
      <w:r w:rsidR="0057323F" w:rsidRPr="007A5F6A">
        <w:rPr>
          <w:rFonts w:asciiTheme="majorHAnsi" w:eastAsia="Calibri" w:hAnsiTheme="majorHAnsi" w:cstheme="majorHAnsi"/>
          <w:b/>
          <w:color w:val="000000"/>
          <w:sz w:val="22"/>
          <w:szCs w:val="22"/>
        </w:rPr>
        <w:t>)</w:t>
      </w:r>
      <w:r w:rsidRPr="007A5F6A">
        <w:rPr>
          <w:rFonts w:asciiTheme="majorHAnsi" w:eastAsia="Calibri" w:hAnsiTheme="majorHAnsi" w:cstheme="majorHAnsi"/>
          <w:b/>
          <w:color w:val="000000"/>
          <w:sz w:val="22"/>
          <w:szCs w:val="22"/>
        </w:rPr>
        <w:t xml:space="preserve"> </w:t>
      </w:r>
      <w:r w:rsidR="005A66B6" w:rsidRPr="007A5F6A">
        <w:rPr>
          <w:rFonts w:asciiTheme="majorHAnsi" w:eastAsia="Calibri" w:hAnsiTheme="majorHAnsi" w:cstheme="majorHAnsi"/>
          <w:b/>
          <w:color w:val="000000"/>
          <w:sz w:val="22"/>
          <w:szCs w:val="22"/>
        </w:rPr>
        <w:t>hora</w:t>
      </w:r>
      <w:r w:rsidRPr="007A5F6A">
        <w:rPr>
          <w:rFonts w:asciiTheme="majorHAnsi" w:eastAsia="Calibri" w:hAnsiTheme="majorHAnsi" w:cstheme="majorHAnsi"/>
          <w:color w:val="000000"/>
          <w:sz w:val="22"/>
          <w:szCs w:val="22"/>
        </w:rPr>
        <w:t xml:space="preserve"> a contar da solicitação do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 xml:space="preserve"> no sistema eletrônico e deverá:</w:t>
      </w:r>
    </w:p>
    <w:p w14:paraId="4F61FBB4" w14:textId="77777777" w:rsidR="00770246" w:rsidRPr="007A5F6A" w:rsidRDefault="00770246" w:rsidP="00FD0977">
      <w:pPr>
        <w:numPr>
          <w:ilvl w:val="2"/>
          <w:numId w:val="15"/>
        </w:numPr>
        <w:tabs>
          <w:tab w:val="left" w:pos="567"/>
          <w:tab w:val="left" w:pos="709"/>
          <w:tab w:val="left" w:pos="993"/>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134A887D" w14:textId="46B4F8E8" w:rsidR="00770246" w:rsidRPr="007A5F6A" w:rsidRDefault="00770246" w:rsidP="00FD0977">
      <w:pPr>
        <w:numPr>
          <w:ilvl w:val="2"/>
          <w:numId w:val="15"/>
        </w:numPr>
        <w:tabs>
          <w:tab w:val="left" w:pos="567"/>
          <w:tab w:val="left" w:pos="709"/>
          <w:tab w:val="left" w:pos="993"/>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Conter a indicação do banco, número da conta e agência do licitante vencedor, para fins de pagamento.</w:t>
      </w:r>
    </w:p>
    <w:p w14:paraId="2D62E101" w14:textId="77777777" w:rsidR="00770246" w:rsidRPr="007A5F6A" w:rsidRDefault="00770246" w:rsidP="00FD0977">
      <w:pPr>
        <w:numPr>
          <w:ilvl w:val="1"/>
          <w:numId w:val="15"/>
        </w:numPr>
        <w:pBdr>
          <w:top w:val="nil"/>
          <w:left w:val="nil"/>
          <w:bottom w:val="nil"/>
          <w:right w:val="nil"/>
          <w:between w:val="nil"/>
        </w:pBdr>
        <w:tabs>
          <w:tab w:val="left" w:pos="0"/>
          <w:tab w:val="left" w:pos="567"/>
          <w:tab w:val="left" w:pos="709"/>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F541168" w14:textId="7A920598" w:rsidR="00770246" w:rsidRPr="007A5F6A" w:rsidRDefault="00770246" w:rsidP="00FD0977">
      <w:pPr>
        <w:numPr>
          <w:ilvl w:val="2"/>
          <w:numId w:val="15"/>
        </w:numPr>
        <w:tabs>
          <w:tab w:val="left" w:pos="0"/>
          <w:tab w:val="left" w:pos="709"/>
          <w:tab w:val="left" w:pos="993"/>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Todas as especificações do objeto contidas na proposta, tais como marca, modelo, tipo, fabricante e procedência, vinculam a Contratada.</w:t>
      </w:r>
    </w:p>
    <w:p w14:paraId="072CA5D7" w14:textId="77777777" w:rsidR="00770246" w:rsidRPr="007A5F6A" w:rsidRDefault="00770246" w:rsidP="00FD0977">
      <w:pPr>
        <w:numPr>
          <w:ilvl w:val="1"/>
          <w:numId w:val="15"/>
        </w:numPr>
        <w:pBdr>
          <w:top w:val="nil"/>
          <w:left w:val="nil"/>
          <w:bottom w:val="nil"/>
          <w:right w:val="nil"/>
          <w:between w:val="nil"/>
        </w:pBd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Os preços </w:t>
      </w:r>
      <w:r w:rsidRPr="007A5F6A">
        <w:rPr>
          <w:rFonts w:asciiTheme="majorHAnsi" w:eastAsia="Calibri" w:hAnsiTheme="majorHAnsi" w:cstheme="majorHAnsi"/>
          <w:sz w:val="22"/>
          <w:szCs w:val="22"/>
        </w:rPr>
        <w:t>devem</w:t>
      </w:r>
      <w:r w:rsidRPr="007A5F6A">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58F88901" w14:textId="77777777" w:rsidR="00770246" w:rsidRPr="007A5F6A" w:rsidRDefault="00770246" w:rsidP="00FD0977">
      <w:pPr>
        <w:numPr>
          <w:ilvl w:val="2"/>
          <w:numId w:val="15"/>
        </w:numPr>
        <w:tabs>
          <w:tab w:val="left" w:pos="993"/>
        </w:tabs>
        <w:spacing w:line="360" w:lineRule="auto"/>
        <w:ind w:left="567"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6E238C6E" w14:textId="07DF40E9" w:rsidR="00770246" w:rsidRPr="007A5F6A" w:rsidRDefault="00770246" w:rsidP="00FD0977">
      <w:pPr>
        <w:numPr>
          <w:ilvl w:val="1"/>
          <w:numId w:val="15"/>
        </w:numPr>
        <w:pBdr>
          <w:top w:val="nil"/>
          <w:left w:val="nil"/>
          <w:bottom w:val="nil"/>
          <w:right w:val="nil"/>
          <w:between w:val="nil"/>
        </w:pBd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lastRenderedPageBreak/>
        <w:t>A oferta deverá ser firme e precisa, limitada, rigorosamente, ao objeto deste Edital, sem conter alternativas de preço ou de qualquer outra condição que induza o julgamento a mais de um resultado, sob pena de desclassificação.</w:t>
      </w:r>
    </w:p>
    <w:p w14:paraId="02228D40" w14:textId="40C3EA82" w:rsidR="00770246" w:rsidRPr="007A5F6A" w:rsidRDefault="00770246" w:rsidP="00FD0977">
      <w:pPr>
        <w:numPr>
          <w:ilvl w:val="1"/>
          <w:numId w:val="15"/>
        </w:numPr>
        <w:pBdr>
          <w:top w:val="nil"/>
          <w:left w:val="nil"/>
          <w:bottom w:val="nil"/>
          <w:right w:val="nil"/>
          <w:between w:val="nil"/>
        </w:pBdr>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91792A" w14:textId="77777777" w:rsidR="00770246" w:rsidRPr="007A5F6A" w:rsidRDefault="00770246" w:rsidP="00FD0977">
      <w:pPr>
        <w:numPr>
          <w:ilvl w:val="1"/>
          <w:numId w:val="15"/>
        </w:numPr>
        <w:pBdr>
          <w:top w:val="nil"/>
          <w:left w:val="nil"/>
          <w:bottom w:val="nil"/>
          <w:right w:val="nil"/>
          <w:between w:val="nil"/>
        </w:pBdr>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4BA1938A" w14:textId="77777777" w:rsidR="001E7F9E" w:rsidRPr="007A5F6A" w:rsidRDefault="001E7F9E" w:rsidP="00FD0977">
      <w:pPr>
        <w:pStyle w:val="PargrafodaLista"/>
        <w:spacing w:line="360" w:lineRule="auto"/>
        <w:rPr>
          <w:rFonts w:asciiTheme="majorHAnsi" w:hAnsiTheme="majorHAnsi" w:cstheme="majorHAnsi"/>
          <w:sz w:val="22"/>
          <w:szCs w:val="22"/>
        </w:rPr>
      </w:pPr>
    </w:p>
    <w:p w14:paraId="75531053" w14:textId="09D9C1EF" w:rsidR="00770246" w:rsidRPr="007A5F6A" w:rsidRDefault="00136FA7" w:rsidP="00FD0977">
      <w:pPr>
        <w:pStyle w:val="Ttulo1"/>
        <w:spacing w:before="0" w:line="360" w:lineRule="auto"/>
        <w:rPr>
          <w:rFonts w:cstheme="majorHAnsi"/>
          <w:color w:val="000000"/>
          <w:sz w:val="22"/>
          <w:szCs w:val="22"/>
        </w:rPr>
      </w:pPr>
      <w:r w:rsidRPr="007A5F6A">
        <w:rPr>
          <w:rFonts w:eastAsia="Calibri" w:cstheme="majorHAnsi"/>
          <w:color w:val="000000"/>
          <w:sz w:val="22"/>
          <w:szCs w:val="22"/>
        </w:rPr>
        <w:t>9</w:t>
      </w:r>
      <w:r w:rsidR="0002050E" w:rsidRPr="007A5F6A">
        <w:rPr>
          <w:rFonts w:eastAsia="Calibri" w:cstheme="majorHAnsi"/>
          <w:color w:val="000000"/>
          <w:sz w:val="22"/>
          <w:szCs w:val="22"/>
        </w:rPr>
        <w:t xml:space="preserve">. </w:t>
      </w:r>
      <w:r w:rsidR="00770246" w:rsidRPr="007A5F6A">
        <w:rPr>
          <w:rFonts w:eastAsia="Calibri" w:cstheme="majorHAnsi"/>
          <w:color w:val="000000"/>
          <w:sz w:val="22"/>
          <w:szCs w:val="22"/>
        </w:rPr>
        <w:t>DOS RECURSOS.</w:t>
      </w:r>
    </w:p>
    <w:p w14:paraId="748ADBC5" w14:textId="37085E56" w:rsidR="00770246" w:rsidRPr="007A5F6A" w:rsidRDefault="00136FA7" w:rsidP="00FD0977">
      <w:pPr>
        <w:pBdr>
          <w:top w:val="nil"/>
          <w:left w:val="nil"/>
          <w:bottom w:val="nil"/>
          <w:right w:val="nil"/>
          <w:between w:val="nil"/>
        </w:pBdr>
        <w:tabs>
          <w:tab w:val="left" w:pos="0"/>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9.1. </w:t>
      </w:r>
      <w:r w:rsidR="00770246" w:rsidRPr="007A5F6A">
        <w:rPr>
          <w:rFonts w:asciiTheme="majorHAnsi" w:eastAsia="Calibri" w:hAnsiTheme="majorHAnsi" w:cstheme="majorHAnsi"/>
          <w:color w:val="000000"/>
          <w:sz w:val="22"/>
          <w:szCs w:val="22"/>
        </w:rPr>
        <w:t>Declarado o vencedor e decorrida a fase de regularização fiscal e trabalhista da licitante qualificada como microempresa ou empresa de pequeno porte, se for o caso, deverá o licitante interessado manifestar,</w:t>
      </w:r>
      <w:r w:rsidR="009C2942" w:rsidRPr="007A5F6A">
        <w:rPr>
          <w:rFonts w:asciiTheme="majorHAnsi" w:eastAsia="Calibri" w:hAnsiTheme="majorHAnsi" w:cstheme="majorHAnsi"/>
          <w:b/>
          <w:color w:val="000000"/>
          <w:sz w:val="22"/>
          <w:szCs w:val="22"/>
        </w:rPr>
        <w:t xml:space="preserve"> no prazo de até 20 minutos</w:t>
      </w:r>
      <w:r w:rsidR="00770246" w:rsidRPr="007A5F6A">
        <w:rPr>
          <w:rFonts w:asciiTheme="majorHAnsi" w:eastAsia="Calibri" w:hAnsiTheme="majorHAnsi" w:cstheme="majorHAnsi"/>
          <w:color w:val="000000"/>
          <w:sz w:val="22"/>
          <w:szCs w:val="22"/>
        </w:rPr>
        <w:t xml:space="preserve">, a sua intenção de recorrer, em campo próprio do sistema. </w:t>
      </w:r>
    </w:p>
    <w:p w14:paraId="33C1D34C" w14:textId="5717CC4D" w:rsidR="00770246" w:rsidRPr="007A5F6A" w:rsidRDefault="00136FA7" w:rsidP="00FD0977">
      <w:pPr>
        <w:pBdr>
          <w:top w:val="nil"/>
          <w:left w:val="nil"/>
          <w:bottom w:val="nil"/>
          <w:right w:val="nil"/>
          <w:between w:val="nil"/>
        </w:pBdr>
        <w:tabs>
          <w:tab w:val="left" w:pos="0"/>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9.2. </w:t>
      </w:r>
      <w:r w:rsidR="00770246" w:rsidRPr="007A5F6A">
        <w:rPr>
          <w:rFonts w:asciiTheme="majorHAnsi" w:eastAsia="Calibri" w:hAnsiTheme="majorHAnsi" w:cstheme="majorHAns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321E61E9" w14:textId="4705959E" w:rsidR="00770246" w:rsidRPr="007A5F6A" w:rsidRDefault="00136FA7" w:rsidP="00FD0977">
      <w:pPr>
        <w:pBdr>
          <w:top w:val="nil"/>
          <w:left w:val="nil"/>
          <w:bottom w:val="nil"/>
          <w:right w:val="nil"/>
          <w:between w:val="nil"/>
        </w:pBd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9.3. </w:t>
      </w:r>
      <w:r w:rsidR="00770246" w:rsidRPr="007A5F6A">
        <w:rPr>
          <w:rFonts w:asciiTheme="majorHAnsi" w:eastAsia="Calibri" w:hAnsiTheme="majorHAnsi" w:cstheme="majorHAnsi"/>
          <w:color w:val="000000"/>
          <w:sz w:val="22"/>
          <w:szCs w:val="22"/>
        </w:rPr>
        <w:t xml:space="preserve">O acolhimento do recurso invalida tão somente os atos insuscetíveis de aproveitamento. </w:t>
      </w:r>
    </w:p>
    <w:p w14:paraId="529EFF9C" w14:textId="38C0C7FE" w:rsidR="00770246" w:rsidRPr="007A5F6A" w:rsidRDefault="00136FA7" w:rsidP="00FD0977">
      <w:pPr>
        <w:pBdr>
          <w:top w:val="nil"/>
          <w:left w:val="nil"/>
          <w:bottom w:val="nil"/>
          <w:right w:val="nil"/>
          <w:between w:val="nil"/>
        </w:pBd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9.4. </w:t>
      </w:r>
      <w:r w:rsidR="00770246" w:rsidRPr="007A5F6A">
        <w:rPr>
          <w:rFonts w:asciiTheme="majorHAnsi" w:eastAsia="Calibri" w:hAnsiTheme="majorHAnsi" w:cstheme="majorHAnsi"/>
          <w:color w:val="000000"/>
          <w:sz w:val="22"/>
          <w:szCs w:val="22"/>
        </w:rPr>
        <w:t>Os autos do processo permanecerão com vista franqueada aos interessados, no endereço constante neste Edital.</w:t>
      </w:r>
    </w:p>
    <w:p w14:paraId="5B68EBF7" w14:textId="74724201" w:rsidR="00770246" w:rsidRPr="007A5F6A" w:rsidRDefault="00136FA7" w:rsidP="00FD0977">
      <w:pPr>
        <w:pStyle w:val="Ttulo1"/>
        <w:spacing w:line="360" w:lineRule="auto"/>
        <w:rPr>
          <w:rFonts w:eastAsia="Calibri" w:cstheme="majorHAnsi"/>
          <w:color w:val="000000"/>
          <w:sz w:val="22"/>
          <w:szCs w:val="22"/>
        </w:rPr>
      </w:pPr>
      <w:r w:rsidRPr="007A5F6A">
        <w:rPr>
          <w:rFonts w:eastAsia="Calibri" w:cstheme="majorHAnsi"/>
          <w:color w:val="000000"/>
          <w:sz w:val="22"/>
          <w:szCs w:val="22"/>
        </w:rPr>
        <w:t xml:space="preserve">10. </w:t>
      </w:r>
      <w:r w:rsidR="00770246" w:rsidRPr="007A5F6A">
        <w:rPr>
          <w:rFonts w:eastAsia="Calibri" w:cstheme="majorHAnsi"/>
          <w:color w:val="000000"/>
          <w:sz w:val="22"/>
          <w:szCs w:val="22"/>
        </w:rPr>
        <w:t>DA REABERTURA DA SESSÃO PÚBLICA.</w:t>
      </w:r>
    </w:p>
    <w:p w14:paraId="758860B4" w14:textId="1F90CD4A" w:rsidR="00770246" w:rsidRPr="007A5F6A" w:rsidRDefault="00136FA7" w:rsidP="00FD0977">
      <w:pPr>
        <w:pBdr>
          <w:top w:val="nil"/>
          <w:left w:val="nil"/>
          <w:bottom w:val="nil"/>
          <w:right w:val="nil"/>
          <w:between w:val="nil"/>
        </w:pBdr>
        <w:tabs>
          <w:tab w:val="left" w:pos="567"/>
          <w:tab w:val="left" w:pos="993"/>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10.1. </w:t>
      </w:r>
      <w:r w:rsidR="00770246" w:rsidRPr="007A5F6A">
        <w:rPr>
          <w:rFonts w:asciiTheme="majorHAnsi" w:eastAsia="Calibri" w:hAnsiTheme="majorHAnsi" w:cstheme="majorHAnsi"/>
          <w:color w:val="000000"/>
          <w:sz w:val="22"/>
          <w:szCs w:val="22"/>
        </w:rPr>
        <w:t>A sessão pública poderá ser reaberta:</w:t>
      </w:r>
    </w:p>
    <w:p w14:paraId="7EF42991" w14:textId="67E9AB65" w:rsidR="00770246" w:rsidRPr="007A5F6A" w:rsidRDefault="00136FA7" w:rsidP="00FD0977">
      <w:pPr>
        <w:pBdr>
          <w:top w:val="nil"/>
          <w:left w:val="nil"/>
          <w:bottom w:val="nil"/>
          <w:right w:val="nil"/>
          <w:between w:val="nil"/>
        </w:pBdr>
        <w:tabs>
          <w:tab w:val="left" w:pos="567"/>
          <w:tab w:val="left" w:pos="993"/>
          <w:tab w:val="left" w:pos="184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10.1.1. </w:t>
      </w:r>
      <w:r w:rsidR="00770246" w:rsidRPr="007A5F6A">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ACD069E" w14:textId="27D9ABF1" w:rsidR="00770246" w:rsidRPr="007A5F6A" w:rsidRDefault="00AF0A93" w:rsidP="00FD0977">
      <w:pPr>
        <w:pBdr>
          <w:top w:val="nil"/>
          <w:left w:val="nil"/>
          <w:bottom w:val="nil"/>
          <w:right w:val="nil"/>
          <w:between w:val="nil"/>
        </w:pBdr>
        <w:tabs>
          <w:tab w:val="left" w:pos="567"/>
          <w:tab w:val="left" w:pos="993"/>
          <w:tab w:val="left" w:pos="184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10.1.2. </w:t>
      </w:r>
      <w:r w:rsidR="00770246" w:rsidRPr="007A5F6A">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683A0C8" w14:textId="069E4B11" w:rsidR="00770246" w:rsidRPr="007A5F6A" w:rsidRDefault="00AF0A93" w:rsidP="00FD0977">
      <w:pPr>
        <w:pBdr>
          <w:top w:val="nil"/>
          <w:left w:val="nil"/>
          <w:bottom w:val="nil"/>
          <w:right w:val="nil"/>
          <w:between w:val="nil"/>
        </w:pBdr>
        <w:tabs>
          <w:tab w:val="left" w:pos="709"/>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lastRenderedPageBreak/>
        <w:t xml:space="preserve">10.2. </w:t>
      </w:r>
      <w:r w:rsidR="00770246" w:rsidRPr="007A5F6A">
        <w:rPr>
          <w:rFonts w:asciiTheme="majorHAnsi" w:eastAsia="Calibri" w:hAnsiTheme="majorHAnsi" w:cstheme="majorHAnsi"/>
          <w:color w:val="000000"/>
          <w:sz w:val="22"/>
          <w:szCs w:val="22"/>
        </w:rPr>
        <w:t>Todos os licitantes remanescentes deverão ser convocados para acompanhar a sessão reaberta.</w:t>
      </w:r>
    </w:p>
    <w:p w14:paraId="6077F69E" w14:textId="299EE80D" w:rsidR="00770246" w:rsidRPr="007A5F6A" w:rsidRDefault="00AF0A93" w:rsidP="00FD0977">
      <w:pPr>
        <w:pBdr>
          <w:top w:val="nil"/>
          <w:left w:val="nil"/>
          <w:bottom w:val="nil"/>
          <w:right w:val="nil"/>
          <w:between w:val="nil"/>
        </w:pBdr>
        <w:tabs>
          <w:tab w:val="left" w:pos="567"/>
          <w:tab w:val="left" w:pos="993"/>
          <w:tab w:val="left" w:pos="184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10.2.1. </w:t>
      </w:r>
      <w:r w:rsidR="00770246" w:rsidRPr="007A5F6A">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30E11308" w:rsidR="00770246" w:rsidRPr="007A5F6A" w:rsidRDefault="00AF0A93" w:rsidP="00FD0977">
      <w:pPr>
        <w:pBdr>
          <w:top w:val="nil"/>
          <w:left w:val="nil"/>
          <w:bottom w:val="nil"/>
          <w:right w:val="nil"/>
          <w:between w:val="nil"/>
        </w:pBdr>
        <w:tabs>
          <w:tab w:val="left" w:pos="567"/>
          <w:tab w:val="left" w:pos="993"/>
          <w:tab w:val="left" w:pos="1843"/>
        </w:tabs>
        <w:spacing w:line="360" w:lineRule="auto"/>
        <w:ind w:left="567"/>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10.2.2. </w:t>
      </w:r>
      <w:r w:rsidR="00770246" w:rsidRPr="007A5F6A">
        <w:rPr>
          <w:rFonts w:asciiTheme="majorHAnsi" w:eastAsia="Calibri" w:hAnsiTheme="majorHAnsi" w:cstheme="majorHAnsi"/>
          <w:color w:val="000000"/>
          <w:sz w:val="22"/>
          <w:szCs w:val="22"/>
        </w:rPr>
        <w:t xml:space="preserve">A convocação feita por e-mail dar-se-á de acordo com os dados contidos no </w:t>
      </w:r>
      <w:r w:rsidR="00770246" w:rsidRPr="007A5F6A">
        <w:rPr>
          <w:rFonts w:asciiTheme="majorHAnsi" w:eastAsia="Calibri" w:hAnsiTheme="majorHAnsi" w:cstheme="majorHAnsi"/>
          <w:b/>
          <w:color w:val="000000"/>
          <w:sz w:val="22"/>
          <w:szCs w:val="22"/>
        </w:rPr>
        <w:t>CADASTRO D</w:t>
      </w:r>
      <w:r w:rsidR="00CA5531" w:rsidRPr="007A5F6A">
        <w:rPr>
          <w:rFonts w:asciiTheme="majorHAnsi" w:eastAsia="Calibri" w:hAnsiTheme="majorHAnsi" w:cstheme="majorHAnsi"/>
          <w:b/>
          <w:color w:val="000000"/>
          <w:sz w:val="22"/>
          <w:szCs w:val="22"/>
        </w:rPr>
        <w:t>A</w:t>
      </w:r>
      <w:r w:rsidR="00770246" w:rsidRPr="007A5F6A">
        <w:rPr>
          <w:rFonts w:asciiTheme="majorHAnsi" w:eastAsia="Calibri" w:hAnsiTheme="majorHAnsi" w:cstheme="majorHAnsi"/>
          <w:b/>
          <w:color w:val="000000"/>
          <w:sz w:val="22"/>
          <w:szCs w:val="22"/>
        </w:rPr>
        <w:t xml:space="preserve"> </w:t>
      </w:r>
      <w:r w:rsidR="00CA5531" w:rsidRPr="007A5F6A">
        <w:rPr>
          <w:rFonts w:asciiTheme="majorHAnsi" w:eastAsia="Calibri" w:hAnsiTheme="majorHAnsi" w:cstheme="majorHAnsi"/>
          <w:b/>
          <w:bCs/>
          <w:color w:val="000000"/>
          <w:sz w:val="22"/>
          <w:szCs w:val="22"/>
        </w:rPr>
        <w:t xml:space="preserve">BOLSA DE LICITAÇÕES E LEILÕES – BLL </w:t>
      </w:r>
      <w:r w:rsidR="00770246" w:rsidRPr="007A5F6A">
        <w:rPr>
          <w:rFonts w:asciiTheme="majorHAnsi" w:eastAsia="Calibri" w:hAnsiTheme="majorHAnsi" w:cstheme="majorHAnsi"/>
          <w:b/>
          <w:color w:val="000000"/>
          <w:sz w:val="22"/>
          <w:szCs w:val="22"/>
        </w:rPr>
        <w:t>COMPRAS</w:t>
      </w:r>
      <w:r w:rsidR="00770246" w:rsidRPr="007A5F6A">
        <w:rPr>
          <w:rFonts w:asciiTheme="majorHAnsi" w:eastAsia="Calibri" w:hAnsiTheme="majorHAnsi" w:cstheme="majorHAnsi"/>
          <w:b/>
          <w:sz w:val="22"/>
          <w:szCs w:val="22"/>
        </w:rPr>
        <w:t>,</w:t>
      </w:r>
      <w:r w:rsidR="00770246" w:rsidRPr="007A5F6A">
        <w:rPr>
          <w:rFonts w:asciiTheme="majorHAnsi" w:eastAsia="Calibri" w:hAnsiTheme="majorHAnsi" w:cstheme="majorHAnsi"/>
          <w:color w:val="000000"/>
          <w:sz w:val="22"/>
          <w:szCs w:val="22"/>
        </w:rPr>
        <w:t xml:space="preserve"> sendo responsabilidade do licitante manter seus dados cadastrais atualizados.</w:t>
      </w:r>
    </w:p>
    <w:p w14:paraId="358720C7" w14:textId="16344F34" w:rsidR="00770246" w:rsidRPr="007A5F6A" w:rsidRDefault="00770246" w:rsidP="003322EA">
      <w:pPr>
        <w:pStyle w:val="Ttulo1"/>
        <w:numPr>
          <w:ilvl w:val="0"/>
          <w:numId w:val="17"/>
        </w:numPr>
        <w:spacing w:line="360" w:lineRule="auto"/>
        <w:rPr>
          <w:rFonts w:cstheme="majorHAnsi"/>
          <w:color w:val="000000"/>
          <w:sz w:val="22"/>
          <w:szCs w:val="22"/>
        </w:rPr>
      </w:pPr>
      <w:r w:rsidRPr="007A5F6A">
        <w:rPr>
          <w:rFonts w:eastAsia="Calibri" w:cstheme="majorHAnsi"/>
          <w:color w:val="000000"/>
          <w:sz w:val="22"/>
          <w:szCs w:val="22"/>
        </w:rPr>
        <w:t>DA ADJUDICAÇÃO E HOMOLOGAÇÃO.</w:t>
      </w:r>
    </w:p>
    <w:p w14:paraId="788D8920" w14:textId="6B768A2F" w:rsidR="00770246" w:rsidRPr="007A5F6A" w:rsidRDefault="00770246" w:rsidP="003322EA">
      <w:pPr>
        <w:numPr>
          <w:ilvl w:val="1"/>
          <w:numId w:val="17"/>
        </w:numPr>
        <w:pBdr>
          <w:top w:val="nil"/>
          <w:left w:val="nil"/>
          <w:bottom w:val="nil"/>
          <w:right w:val="nil"/>
          <w:between w:val="nil"/>
        </w:pBdr>
        <w:tabs>
          <w:tab w:val="left" w:pos="284"/>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 Julgados os recursos, constatada a regularidade dos atos praticados, a Autoridade </w:t>
      </w:r>
      <w:r w:rsidRPr="007A5F6A">
        <w:rPr>
          <w:rFonts w:asciiTheme="majorHAnsi" w:eastAsia="Calibri" w:hAnsiTheme="majorHAnsi" w:cstheme="majorHAnsi"/>
          <w:sz w:val="22"/>
          <w:szCs w:val="22"/>
        </w:rPr>
        <w:t>Competente adjudicou</w:t>
      </w:r>
      <w:r w:rsidRPr="007A5F6A">
        <w:rPr>
          <w:rFonts w:asciiTheme="majorHAnsi" w:eastAsia="Calibri" w:hAnsiTheme="majorHAnsi" w:cstheme="majorHAnsi"/>
          <w:color w:val="000000"/>
          <w:sz w:val="22"/>
          <w:szCs w:val="22"/>
        </w:rPr>
        <w:t xml:space="preserve"> e </w:t>
      </w:r>
      <w:r w:rsidRPr="007A5F6A">
        <w:rPr>
          <w:rFonts w:asciiTheme="majorHAnsi" w:eastAsia="Calibri" w:hAnsiTheme="majorHAnsi" w:cstheme="majorHAnsi"/>
          <w:sz w:val="22"/>
          <w:szCs w:val="22"/>
        </w:rPr>
        <w:t>homologou</w:t>
      </w:r>
      <w:r w:rsidRPr="007A5F6A">
        <w:rPr>
          <w:rFonts w:asciiTheme="majorHAnsi" w:eastAsia="Calibri" w:hAnsiTheme="majorHAnsi" w:cstheme="majorHAnsi"/>
          <w:color w:val="000000"/>
          <w:sz w:val="22"/>
          <w:szCs w:val="22"/>
        </w:rPr>
        <w:t xml:space="preserve"> a licitação. </w:t>
      </w:r>
    </w:p>
    <w:p w14:paraId="071D6E8E" w14:textId="5764C985" w:rsidR="00770246" w:rsidRPr="007A5F6A" w:rsidRDefault="00770246" w:rsidP="003322EA">
      <w:pPr>
        <w:pStyle w:val="Ttulo1"/>
        <w:numPr>
          <w:ilvl w:val="0"/>
          <w:numId w:val="17"/>
        </w:numPr>
        <w:spacing w:line="360" w:lineRule="auto"/>
        <w:rPr>
          <w:rFonts w:cstheme="majorHAnsi"/>
          <w:color w:val="000000"/>
          <w:sz w:val="22"/>
          <w:szCs w:val="22"/>
        </w:rPr>
      </w:pPr>
      <w:r w:rsidRPr="007A5F6A">
        <w:rPr>
          <w:rFonts w:eastAsia="Calibri" w:cstheme="majorHAnsi"/>
          <w:color w:val="000000"/>
          <w:sz w:val="22"/>
          <w:szCs w:val="22"/>
        </w:rPr>
        <w:t>DA IMPUGNAÇÃO AO EDITAL E DO PEDIDO DE ESCLARECIMENTO.</w:t>
      </w:r>
    </w:p>
    <w:p w14:paraId="53E1D482" w14:textId="1CF55189" w:rsidR="00770246" w:rsidRPr="007A5F6A" w:rsidRDefault="00770246" w:rsidP="003322EA">
      <w:pPr>
        <w:pStyle w:val="PargrafodaLista"/>
        <w:numPr>
          <w:ilvl w:val="1"/>
          <w:numId w:val="17"/>
        </w:numPr>
        <w:pBdr>
          <w:top w:val="nil"/>
          <w:left w:val="nil"/>
          <w:bottom w:val="nil"/>
          <w:right w:val="nil"/>
          <w:between w:val="nil"/>
        </w:pBdr>
        <w:tabs>
          <w:tab w:val="left" w:pos="0"/>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21C8C720" w14:textId="490528DF" w:rsidR="00CA5531" w:rsidRPr="007A5F6A" w:rsidRDefault="007319FB" w:rsidP="00CA5531">
      <w:pPr>
        <w:spacing w:line="360" w:lineRule="auto"/>
        <w:rPr>
          <w:rFonts w:asciiTheme="majorHAnsi" w:eastAsia="Calibri" w:hAnsiTheme="majorHAnsi" w:cstheme="majorHAnsi"/>
          <w:sz w:val="22"/>
          <w:szCs w:val="22"/>
        </w:rPr>
      </w:pPr>
      <w:r w:rsidRPr="007A5F6A">
        <w:rPr>
          <w:rFonts w:asciiTheme="majorHAnsi" w:eastAsia="Calibri" w:hAnsiTheme="majorHAnsi" w:cstheme="majorHAnsi"/>
          <w:color w:val="000000"/>
          <w:sz w:val="22"/>
          <w:szCs w:val="22"/>
        </w:rPr>
        <w:t xml:space="preserve">A </w:t>
      </w:r>
      <w:r w:rsidRPr="007A5F6A">
        <w:rPr>
          <w:rFonts w:asciiTheme="majorHAnsi" w:eastAsia="Calibri" w:hAnsiTheme="majorHAnsi" w:cstheme="majorHAnsi"/>
          <w:b/>
          <w:color w:val="000000"/>
          <w:sz w:val="22"/>
          <w:szCs w:val="22"/>
        </w:rPr>
        <w:t>IMPUGNAÇÃO e/ou PEDIDO DE ESCLARECIMENTO poderão ser realizados por forma eletrônica exclusivamente pelo portal d</w:t>
      </w:r>
      <w:r w:rsidR="00CA5531" w:rsidRPr="007A5F6A">
        <w:rPr>
          <w:rFonts w:asciiTheme="majorHAnsi" w:eastAsia="Calibri" w:hAnsiTheme="majorHAnsi" w:cstheme="majorHAnsi"/>
          <w:b/>
          <w:color w:val="000000"/>
          <w:sz w:val="22"/>
          <w:szCs w:val="22"/>
        </w:rPr>
        <w:t>a</w:t>
      </w:r>
      <w:r w:rsidRPr="007A5F6A">
        <w:rPr>
          <w:rFonts w:asciiTheme="majorHAnsi" w:eastAsia="Calibri" w:hAnsiTheme="majorHAnsi" w:cstheme="majorHAnsi"/>
          <w:b/>
          <w:color w:val="000000"/>
          <w:sz w:val="22"/>
          <w:szCs w:val="22"/>
        </w:rPr>
        <w:t xml:space="preserve"> </w:t>
      </w:r>
      <w:r w:rsidR="00CA5531" w:rsidRPr="007A5F6A">
        <w:rPr>
          <w:rFonts w:asciiTheme="majorHAnsi" w:eastAsia="Calibri" w:hAnsiTheme="majorHAnsi" w:cstheme="majorHAnsi"/>
          <w:b/>
          <w:bCs/>
          <w:color w:val="000000"/>
          <w:sz w:val="22"/>
          <w:szCs w:val="22"/>
        </w:rPr>
        <w:t>BOLSA DE LICITAÇÕES E LEILÕES - BLL</w:t>
      </w:r>
      <w:r w:rsidRPr="007A5F6A">
        <w:rPr>
          <w:rFonts w:asciiTheme="majorHAnsi" w:eastAsia="Calibri" w:hAnsiTheme="majorHAnsi" w:cstheme="majorHAnsi"/>
          <w:b/>
          <w:color w:val="000000"/>
          <w:sz w:val="22"/>
          <w:szCs w:val="22"/>
        </w:rPr>
        <w:t xml:space="preserve"> </w:t>
      </w:r>
      <w:r w:rsidR="00CA5531" w:rsidRPr="007A5F6A">
        <w:rPr>
          <w:rFonts w:asciiTheme="majorHAnsi" w:eastAsia="Calibri" w:hAnsiTheme="majorHAnsi" w:cstheme="majorHAnsi"/>
          <w:b/>
          <w:color w:val="000000"/>
          <w:sz w:val="22"/>
          <w:szCs w:val="22"/>
        </w:rPr>
        <w:t xml:space="preserve">COMPRAS </w:t>
      </w:r>
      <w:hyperlink r:id="rId20" w:history="1">
        <w:r w:rsidR="00CA5531" w:rsidRPr="007A5F6A">
          <w:rPr>
            <w:rStyle w:val="Hyperlink"/>
            <w:rFonts w:asciiTheme="majorHAnsi" w:eastAsia="Calibri" w:hAnsiTheme="majorHAnsi" w:cstheme="majorHAnsi"/>
            <w:sz w:val="22"/>
            <w:szCs w:val="22"/>
          </w:rPr>
          <w:t>www.bll.org.br</w:t>
        </w:r>
      </w:hyperlink>
      <w:r w:rsidR="00CA5531" w:rsidRPr="007A5F6A">
        <w:rPr>
          <w:rFonts w:asciiTheme="majorHAnsi" w:hAnsiTheme="majorHAnsi" w:cstheme="majorHAnsi"/>
          <w:sz w:val="22"/>
          <w:szCs w:val="22"/>
        </w:rPr>
        <w:t>.</w:t>
      </w:r>
      <w:r w:rsidR="00CA5531" w:rsidRPr="007A5F6A">
        <w:rPr>
          <w:rFonts w:asciiTheme="majorHAnsi" w:eastAsia="Calibri" w:hAnsiTheme="majorHAnsi" w:cstheme="majorHAnsi"/>
          <w:color w:val="000000"/>
          <w:sz w:val="22"/>
          <w:szCs w:val="22"/>
        </w:rPr>
        <w:t xml:space="preserve"> </w:t>
      </w:r>
    </w:p>
    <w:p w14:paraId="1AE33C1B" w14:textId="2F42C8F5" w:rsidR="00770246" w:rsidRPr="007A5F6A" w:rsidRDefault="00770246" w:rsidP="003322EA">
      <w:pPr>
        <w:numPr>
          <w:ilvl w:val="1"/>
          <w:numId w:val="17"/>
        </w:numPr>
        <w:pBdr>
          <w:top w:val="nil"/>
          <w:left w:val="nil"/>
          <w:bottom w:val="nil"/>
          <w:right w:val="nil"/>
          <w:between w:val="nil"/>
        </w:pBd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 resposta à impugnação ou ao pedido de esclarecimento será divulgada n</w:t>
      </w:r>
      <w:r w:rsidR="00A54480" w:rsidRPr="007A5F6A">
        <w:rPr>
          <w:rFonts w:asciiTheme="majorHAnsi" w:eastAsia="Calibri" w:hAnsiTheme="majorHAnsi" w:cstheme="majorHAnsi"/>
          <w:color w:val="000000"/>
          <w:sz w:val="22"/>
          <w:szCs w:val="22"/>
        </w:rPr>
        <w:t>a</w:t>
      </w:r>
      <w:r w:rsidRPr="007A5F6A">
        <w:rPr>
          <w:rFonts w:asciiTheme="majorHAnsi" w:eastAsia="Calibri" w:hAnsiTheme="majorHAnsi" w:cstheme="majorHAnsi"/>
          <w:color w:val="000000"/>
          <w:sz w:val="22"/>
          <w:szCs w:val="22"/>
        </w:rPr>
        <w:t xml:space="preserve"> </w:t>
      </w:r>
      <w:r w:rsidR="00A54480" w:rsidRPr="007A5F6A">
        <w:rPr>
          <w:rFonts w:asciiTheme="majorHAnsi" w:eastAsia="Calibri" w:hAnsiTheme="majorHAnsi" w:cstheme="majorHAnsi"/>
          <w:color w:val="000000"/>
          <w:sz w:val="22"/>
          <w:szCs w:val="22"/>
        </w:rPr>
        <w:t>plataforma bolsa de licitações e leilões (BLL)</w:t>
      </w:r>
      <w:r w:rsidRPr="007A5F6A">
        <w:rPr>
          <w:rFonts w:asciiTheme="majorHAnsi" w:eastAsia="Calibri" w:hAnsiTheme="majorHAnsi" w:cstheme="majorHAnsi"/>
          <w:color w:val="000000"/>
          <w:sz w:val="22"/>
          <w:szCs w:val="22"/>
        </w:rPr>
        <w:t xml:space="preserve"> no prazo de até 3 (três) dias úteis, limitado ao último dia útil anterior à data da abertura do certame.</w:t>
      </w:r>
    </w:p>
    <w:p w14:paraId="1225EB36" w14:textId="2165BB16" w:rsidR="00770246" w:rsidRPr="007A5F6A" w:rsidRDefault="00770246" w:rsidP="003322EA">
      <w:pPr>
        <w:numPr>
          <w:ilvl w:val="1"/>
          <w:numId w:val="17"/>
        </w:numPr>
        <w:pBdr>
          <w:top w:val="nil"/>
          <w:left w:val="nil"/>
          <w:bottom w:val="nil"/>
          <w:right w:val="nil"/>
          <w:between w:val="nil"/>
        </w:pBd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Acolhida a impugnação, será definida e publicada nova data para a realização do certame.</w:t>
      </w:r>
    </w:p>
    <w:p w14:paraId="53BD1F9A" w14:textId="77777777" w:rsidR="00770246" w:rsidRPr="007A5F6A" w:rsidRDefault="00770246" w:rsidP="003322EA">
      <w:pPr>
        <w:numPr>
          <w:ilvl w:val="1"/>
          <w:numId w:val="17"/>
        </w:numPr>
        <w:pBdr>
          <w:top w:val="nil"/>
          <w:left w:val="nil"/>
          <w:bottom w:val="nil"/>
          <w:right w:val="nil"/>
          <w:between w:val="nil"/>
        </w:pBd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7A5F6A">
        <w:rPr>
          <w:rFonts w:asciiTheme="majorHAnsi" w:eastAsia="Calibri" w:hAnsiTheme="majorHAnsi" w:cstheme="majorHAnsi"/>
          <w:sz w:val="22"/>
          <w:szCs w:val="22"/>
        </w:rPr>
        <w:t>amolda</w:t>
      </w:r>
      <w:r w:rsidRPr="007A5F6A">
        <w:rPr>
          <w:rFonts w:asciiTheme="majorHAnsi" w:eastAsia="Calibri" w:hAnsiTheme="majorHAnsi" w:cstheme="majorHAnsi"/>
          <w:color w:val="000000"/>
          <w:sz w:val="22"/>
          <w:szCs w:val="22"/>
        </w:rPr>
        <w:t xml:space="preserve"> ao art. 55 parágrafo 1º, da Lei nº 14.133/2021.</w:t>
      </w:r>
    </w:p>
    <w:p w14:paraId="45CDF1AE" w14:textId="2D6D7FC6" w:rsidR="00770246" w:rsidRPr="007A5F6A" w:rsidRDefault="00DD2BF3" w:rsidP="00FD0977">
      <w:pPr>
        <w:pStyle w:val="PargrafodaLista"/>
        <w:tabs>
          <w:tab w:val="left" w:pos="993"/>
        </w:tabs>
        <w:spacing w:line="360" w:lineRule="auto"/>
        <w:ind w:left="862"/>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1</w:t>
      </w:r>
      <w:r w:rsidR="00AF0A93" w:rsidRPr="007A5F6A">
        <w:rPr>
          <w:rFonts w:asciiTheme="majorHAnsi" w:eastAsia="Calibri" w:hAnsiTheme="majorHAnsi" w:cstheme="majorHAnsi"/>
          <w:color w:val="000000"/>
          <w:sz w:val="22"/>
          <w:szCs w:val="22"/>
        </w:rPr>
        <w:t>2</w:t>
      </w:r>
      <w:r w:rsidRPr="007A5F6A">
        <w:rPr>
          <w:rFonts w:asciiTheme="majorHAnsi" w:eastAsia="Calibri" w:hAnsiTheme="majorHAnsi" w:cstheme="majorHAnsi"/>
          <w:color w:val="000000"/>
          <w:sz w:val="22"/>
          <w:szCs w:val="22"/>
        </w:rPr>
        <w:t>.5.1.</w:t>
      </w:r>
      <w:r w:rsidR="00770246" w:rsidRPr="007A5F6A">
        <w:rPr>
          <w:rFonts w:asciiTheme="majorHAnsi" w:eastAsia="Calibri" w:hAnsiTheme="majorHAnsi" w:cstheme="majorHAnsi"/>
          <w:color w:val="000000"/>
          <w:sz w:val="22"/>
          <w:szCs w:val="22"/>
        </w:rPr>
        <w:t xml:space="preserve">A concessão de efeito suspensivo à impugnação é medida excepcional e deverá ser motivada pelo </w:t>
      </w:r>
      <w:r w:rsidR="00770246" w:rsidRPr="007A5F6A">
        <w:rPr>
          <w:rFonts w:asciiTheme="majorHAnsi" w:eastAsia="Calibri" w:hAnsiTheme="majorHAnsi" w:cstheme="majorHAnsi"/>
          <w:sz w:val="22"/>
          <w:szCs w:val="22"/>
        </w:rPr>
        <w:t>Pregoeiro</w:t>
      </w:r>
      <w:r w:rsidR="00770246" w:rsidRPr="007A5F6A">
        <w:rPr>
          <w:rFonts w:asciiTheme="majorHAnsi" w:eastAsia="Calibri" w:hAnsiTheme="majorHAnsi" w:cstheme="majorHAnsi"/>
          <w:color w:val="000000"/>
          <w:sz w:val="22"/>
          <w:szCs w:val="22"/>
        </w:rPr>
        <w:t>, nos autos do processo de licitação.</w:t>
      </w:r>
    </w:p>
    <w:p w14:paraId="6AC8F652" w14:textId="327C44D0" w:rsidR="00770246" w:rsidRPr="007A5F6A" w:rsidRDefault="00770246" w:rsidP="003322EA">
      <w:pPr>
        <w:numPr>
          <w:ilvl w:val="1"/>
          <w:numId w:val="17"/>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FDF7836" w14:textId="6FAD5288" w:rsidR="00770246" w:rsidRPr="007A5F6A" w:rsidRDefault="00770246" w:rsidP="00CA5531">
      <w:pPr>
        <w:spacing w:line="360" w:lineRule="auto"/>
        <w:rPr>
          <w:rFonts w:asciiTheme="majorHAnsi" w:eastAsia="Calibri" w:hAnsiTheme="majorHAnsi" w:cstheme="majorHAnsi"/>
          <w:sz w:val="22"/>
          <w:szCs w:val="22"/>
        </w:rPr>
      </w:pPr>
      <w:r w:rsidRPr="007A5F6A">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sítio </w:t>
      </w:r>
      <w:hyperlink r:id="rId21" w:history="1">
        <w:r w:rsidR="00CA5531" w:rsidRPr="007A5F6A">
          <w:rPr>
            <w:rStyle w:val="Hyperlink"/>
            <w:rFonts w:asciiTheme="majorHAnsi" w:eastAsia="Calibri" w:hAnsiTheme="majorHAnsi" w:cstheme="majorHAnsi"/>
            <w:sz w:val="22"/>
            <w:szCs w:val="22"/>
          </w:rPr>
          <w:t>www.bll.org.br</w:t>
        </w:r>
      </w:hyperlink>
      <w:r w:rsidR="00CA5531" w:rsidRPr="007A5F6A">
        <w:rPr>
          <w:rFonts w:asciiTheme="majorHAnsi" w:eastAsia="Calibri" w:hAnsiTheme="majorHAnsi" w:cstheme="majorHAnsi"/>
          <w:color w:val="000000"/>
          <w:sz w:val="22"/>
          <w:szCs w:val="22"/>
        </w:rPr>
        <w:t xml:space="preserve"> </w:t>
      </w:r>
      <w:r w:rsidRPr="007A5F6A">
        <w:rPr>
          <w:rFonts w:asciiTheme="majorHAnsi" w:eastAsia="Calibri" w:hAnsiTheme="majorHAnsi" w:cstheme="majorHAnsi"/>
          <w:color w:val="000000"/>
          <w:sz w:val="22"/>
          <w:szCs w:val="22"/>
        </w:rPr>
        <w:t>, sendo de responsabilidade dos licitantes, seu acompanhamento.</w:t>
      </w:r>
    </w:p>
    <w:p w14:paraId="6B13B1B1" w14:textId="77777777" w:rsidR="00770246" w:rsidRPr="007A5F6A" w:rsidRDefault="00770246" w:rsidP="003322EA">
      <w:pPr>
        <w:numPr>
          <w:ilvl w:val="1"/>
          <w:numId w:val="17"/>
        </w:numPr>
        <w:spacing w:line="360" w:lineRule="auto"/>
        <w:ind w:left="0" w:right="-2"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lastRenderedPageBreak/>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7A5F6A" w:rsidRDefault="0096709A" w:rsidP="003322EA">
      <w:pPr>
        <w:pStyle w:val="Ttulo1"/>
        <w:numPr>
          <w:ilvl w:val="0"/>
          <w:numId w:val="17"/>
        </w:numPr>
        <w:spacing w:line="360" w:lineRule="auto"/>
        <w:rPr>
          <w:rFonts w:cstheme="majorHAnsi"/>
          <w:color w:val="auto"/>
          <w:sz w:val="22"/>
          <w:szCs w:val="22"/>
        </w:rPr>
      </w:pPr>
      <w:bookmarkStart w:id="7" w:name="_Toc122606111"/>
      <w:r w:rsidRPr="007A5F6A">
        <w:rPr>
          <w:rFonts w:cstheme="majorHAnsi"/>
          <w:color w:val="auto"/>
          <w:sz w:val="22"/>
          <w:szCs w:val="22"/>
        </w:rPr>
        <w:t>DAS INFRAÇÕES ADMINISTRATIVAS E SANÇÕES</w:t>
      </w:r>
      <w:bookmarkEnd w:id="7"/>
    </w:p>
    <w:p w14:paraId="59BB918D" w14:textId="77777777" w:rsidR="0096709A" w:rsidRPr="007A5F6A" w:rsidRDefault="0096709A" w:rsidP="003322EA">
      <w:pPr>
        <w:pStyle w:val="Nivel2"/>
        <w:numPr>
          <w:ilvl w:val="1"/>
          <w:numId w:val="17"/>
        </w:numPr>
        <w:spacing w:beforeLines="120" w:before="288" w:afterLines="120" w:after="288" w:line="360" w:lineRule="auto"/>
        <w:rPr>
          <w:rFonts w:asciiTheme="majorHAnsi" w:hAnsiTheme="majorHAnsi" w:cstheme="majorHAnsi"/>
          <w:sz w:val="22"/>
          <w:szCs w:val="22"/>
        </w:rPr>
      </w:pPr>
      <w:r w:rsidRPr="007A5F6A">
        <w:rPr>
          <w:rFonts w:asciiTheme="majorHAnsi" w:hAnsiTheme="majorHAnsi" w:cstheme="majorHAnsi"/>
          <w:sz w:val="22"/>
          <w:szCs w:val="22"/>
        </w:rPr>
        <w:t xml:space="preserve">Comete infração administrativa, nos termos da lei, o licitante que, com dolo ou culpa: </w:t>
      </w:r>
    </w:p>
    <w:p w14:paraId="0BCBB447"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8" w:name="_Ref114668085"/>
      <w:bookmarkStart w:id="9" w:name="_Hlk114652595"/>
      <w:r w:rsidRPr="007A5F6A">
        <w:rPr>
          <w:rFonts w:asciiTheme="majorHAnsi" w:hAnsiTheme="majorHAnsi" w:cstheme="majorHAnsi"/>
          <w:sz w:val="22"/>
          <w:szCs w:val="22"/>
        </w:rPr>
        <w:t>deixar de entregar a documentação exigida para o certame ou não entregar qualquer documento que tenha sido solicitado pelo/a pregoeiro/a durante o certame;</w:t>
      </w:r>
      <w:bookmarkEnd w:id="8"/>
    </w:p>
    <w:p w14:paraId="20CFCA68"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10" w:name="_Ref114668108"/>
      <w:r w:rsidRPr="007A5F6A">
        <w:rPr>
          <w:rFonts w:asciiTheme="majorHAnsi" w:hAnsiTheme="majorHAnsi" w:cstheme="majorHAnsi"/>
          <w:sz w:val="22"/>
          <w:szCs w:val="22"/>
        </w:rPr>
        <w:t>Salvo em decorrência de fato superveniente devidamente justificado, não mantiver a proposta em especial quando:</w:t>
      </w:r>
      <w:bookmarkEnd w:id="10"/>
    </w:p>
    <w:p w14:paraId="5E94BD9D" w14:textId="77777777" w:rsidR="0096709A" w:rsidRPr="007A5F6A" w:rsidRDefault="0096709A" w:rsidP="003322EA">
      <w:pPr>
        <w:pStyle w:val="Nivel4"/>
        <w:numPr>
          <w:ilvl w:val="3"/>
          <w:numId w:val="17"/>
        </w:numPr>
        <w:spacing w:before="0" w:after="0" w:line="360" w:lineRule="auto"/>
        <w:ind w:left="1276" w:firstLine="0"/>
        <w:rPr>
          <w:rFonts w:asciiTheme="majorHAnsi" w:hAnsiTheme="majorHAnsi" w:cstheme="majorHAnsi"/>
          <w:sz w:val="22"/>
          <w:szCs w:val="22"/>
        </w:rPr>
      </w:pPr>
      <w:r w:rsidRPr="007A5F6A">
        <w:rPr>
          <w:rFonts w:asciiTheme="majorHAnsi" w:hAnsiTheme="majorHAnsi" w:cstheme="majorHAnsi"/>
          <w:sz w:val="22"/>
          <w:szCs w:val="22"/>
        </w:rPr>
        <w:t xml:space="preserve">não enviar a proposta adequada ao último lance ofertado ou após a negociação; </w:t>
      </w:r>
    </w:p>
    <w:p w14:paraId="0B3B14F8" w14:textId="77777777" w:rsidR="0096709A" w:rsidRPr="007A5F6A" w:rsidRDefault="0096709A" w:rsidP="003322EA">
      <w:pPr>
        <w:pStyle w:val="Nivel4"/>
        <w:numPr>
          <w:ilvl w:val="3"/>
          <w:numId w:val="17"/>
        </w:numPr>
        <w:spacing w:before="0" w:after="0" w:line="360" w:lineRule="auto"/>
        <w:ind w:left="1276" w:firstLine="0"/>
        <w:rPr>
          <w:rFonts w:asciiTheme="majorHAnsi" w:hAnsiTheme="majorHAnsi" w:cstheme="majorHAnsi"/>
          <w:sz w:val="22"/>
          <w:szCs w:val="22"/>
        </w:rPr>
      </w:pPr>
      <w:r w:rsidRPr="007A5F6A">
        <w:rPr>
          <w:rFonts w:asciiTheme="majorHAnsi" w:hAnsiTheme="majorHAnsi" w:cstheme="majorHAnsi"/>
          <w:sz w:val="22"/>
          <w:szCs w:val="22"/>
        </w:rPr>
        <w:t xml:space="preserve">recusar-se a enviar o detalhamento da proposta quando exigível; </w:t>
      </w:r>
    </w:p>
    <w:p w14:paraId="74A014E7" w14:textId="77777777" w:rsidR="0096709A" w:rsidRPr="007A5F6A" w:rsidRDefault="0096709A" w:rsidP="003322EA">
      <w:pPr>
        <w:pStyle w:val="Nivel4"/>
        <w:numPr>
          <w:ilvl w:val="3"/>
          <w:numId w:val="17"/>
        </w:numPr>
        <w:spacing w:before="0" w:after="0" w:line="360" w:lineRule="auto"/>
        <w:ind w:left="1276" w:firstLine="0"/>
        <w:rPr>
          <w:rFonts w:asciiTheme="majorHAnsi" w:hAnsiTheme="majorHAnsi" w:cstheme="majorHAnsi"/>
          <w:sz w:val="22"/>
          <w:szCs w:val="22"/>
        </w:rPr>
      </w:pPr>
      <w:r w:rsidRPr="007A5F6A">
        <w:rPr>
          <w:rFonts w:asciiTheme="majorHAnsi" w:hAnsiTheme="majorHAnsi" w:cstheme="majorHAnsi"/>
          <w:sz w:val="22"/>
          <w:szCs w:val="22"/>
        </w:rPr>
        <w:t xml:space="preserve">pedir para ser desclassificado quando encerrada a etapa competitiva; ou </w:t>
      </w:r>
    </w:p>
    <w:p w14:paraId="3C4EE591" w14:textId="77777777" w:rsidR="0096709A" w:rsidRPr="007A5F6A" w:rsidRDefault="0096709A" w:rsidP="003322EA">
      <w:pPr>
        <w:pStyle w:val="Nivel4"/>
        <w:numPr>
          <w:ilvl w:val="3"/>
          <w:numId w:val="17"/>
        </w:numPr>
        <w:spacing w:before="0" w:after="0" w:line="360" w:lineRule="auto"/>
        <w:ind w:left="1276" w:firstLine="0"/>
        <w:rPr>
          <w:rFonts w:asciiTheme="majorHAnsi" w:hAnsiTheme="majorHAnsi" w:cstheme="majorHAnsi"/>
          <w:sz w:val="22"/>
          <w:szCs w:val="22"/>
        </w:rPr>
      </w:pPr>
      <w:r w:rsidRPr="007A5F6A">
        <w:rPr>
          <w:rFonts w:asciiTheme="majorHAnsi" w:hAnsiTheme="majorHAnsi" w:cstheme="majorHAnsi"/>
          <w:sz w:val="22"/>
          <w:szCs w:val="22"/>
        </w:rPr>
        <w:t>deixar de apresentar amostra;</w:t>
      </w:r>
    </w:p>
    <w:p w14:paraId="39C9CB0F" w14:textId="77777777" w:rsidR="0096709A" w:rsidRPr="007A5F6A" w:rsidRDefault="0096709A" w:rsidP="003322EA">
      <w:pPr>
        <w:pStyle w:val="Nivel4"/>
        <w:numPr>
          <w:ilvl w:val="3"/>
          <w:numId w:val="17"/>
        </w:numPr>
        <w:spacing w:before="0" w:after="0" w:line="360" w:lineRule="auto"/>
        <w:ind w:left="1276" w:firstLine="0"/>
        <w:rPr>
          <w:rFonts w:asciiTheme="majorHAnsi" w:hAnsiTheme="majorHAnsi" w:cstheme="majorHAnsi"/>
          <w:sz w:val="22"/>
          <w:szCs w:val="22"/>
        </w:rPr>
      </w:pPr>
      <w:r w:rsidRPr="007A5F6A">
        <w:rPr>
          <w:rFonts w:asciiTheme="majorHAnsi" w:hAnsiTheme="majorHAnsi" w:cstheme="majorHAnsi"/>
          <w:sz w:val="22"/>
          <w:szCs w:val="22"/>
        </w:rPr>
        <w:t xml:space="preserve">apresentar proposta ou amostra em desacordo com as especificações do edital; </w:t>
      </w:r>
    </w:p>
    <w:p w14:paraId="0D7FE10F"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11" w:name="_Ref114668139"/>
      <w:r w:rsidRPr="007A5F6A">
        <w:rPr>
          <w:rFonts w:asciiTheme="majorHAnsi" w:hAnsiTheme="majorHAnsi" w:cstheme="majorHAnsi"/>
          <w:sz w:val="22"/>
          <w:szCs w:val="22"/>
        </w:rPr>
        <w:t>não celebrar o contrato ou não entregar a documentação exigida para a contratação, quando convocado dentro do prazo de validade de sua proposta;</w:t>
      </w:r>
      <w:bookmarkEnd w:id="11"/>
    </w:p>
    <w:p w14:paraId="7DE9B16C" w14:textId="77777777" w:rsidR="0096709A" w:rsidRPr="007A5F6A" w:rsidRDefault="0096709A" w:rsidP="003322EA">
      <w:pPr>
        <w:pStyle w:val="Nivel4"/>
        <w:numPr>
          <w:ilvl w:val="3"/>
          <w:numId w:val="17"/>
        </w:numPr>
        <w:spacing w:before="0" w:after="0" w:line="360" w:lineRule="auto"/>
        <w:ind w:left="1134" w:firstLine="0"/>
        <w:rPr>
          <w:rFonts w:asciiTheme="majorHAnsi" w:hAnsiTheme="majorHAnsi" w:cstheme="majorHAnsi"/>
          <w:sz w:val="22"/>
          <w:szCs w:val="22"/>
        </w:rPr>
      </w:pPr>
      <w:r w:rsidRPr="007A5F6A">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09486630"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12" w:name="_Ref114668249"/>
      <w:r w:rsidRPr="007A5F6A">
        <w:rPr>
          <w:rFonts w:asciiTheme="majorHAnsi" w:hAnsiTheme="majorHAnsi" w:cstheme="majorHAnsi"/>
          <w:sz w:val="22"/>
          <w:szCs w:val="22"/>
        </w:rPr>
        <w:t>apresentar declaração ou documentação falsa exigida para o certame ou prestar declaração falsa durante a licitação</w:t>
      </w:r>
      <w:bookmarkEnd w:id="12"/>
    </w:p>
    <w:p w14:paraId="3984ECEB"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13" w:name="_Ref114668245"/>
      <w:r w:rsidRPr="007A5F6A">
        <w:rPr>
          <w:rFonts w:asciiTheme="majorHAnsi" w:hAnsiTheme="majorHAnsi" w:cstheme="majorHAnsi"/>
          <w:sz w:val="22"/>
          <w:szCs w:val="22"/>
        </w:rPr>
        <w:t>fraudar a licitação</w:t>
      </w:r>
      <w:bookmarkEnd w:id="13"/>
    </w:p>
    <w:p w14:paraId="3B81D707"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14" w:name="_Ref114668247"/>
      <w:r w:rsidRPr="007A5F6A">
        <w:rPr>
          <w:rFonts w:asciiTheme="majorHAnsi" w:hAnsiTheme="majorHAnsi" w:cstheme="majorHAnsi"/>
          <w:sz w:val="22"/>
          <w:szCs w:val="22"/>
        </w:rPr>
        <w:t>comportar-se de modo inidôneo ou cometer fraude de qualquer natureza, em especial quando:</w:t>
      </w:r>
      <w:bookmarkEnd w:id="14"/>
    </w:p>
    <w:p w14:paraId="7F22F158" w14:textId="77777777" w:rsidR="0096709A" w:rsidRPr="007A5F6A" w:rsidRDefault="0096709A" w:rsidP="003322EA">
      <w:pPr>
        <w:pStyle w:val="Nivel4"/>
        <w:numPr>
          <w:ilvl w:val="3"/>
          <w:numId w:val="17"/>
        </w:numPr>
        <w:spacing w:before="0" w:after="0" w:line="360" w:lineRule="auto"/>
        <w:ind w:left="1134" w:firstLine="0"/>
        <w:rPr>
          <w:rFonts w:asciiTheme="majorHAnsi" w:hAnsiTheme="majorHAnsi" w:cstheme="majorHAnsi"/>
          <w:sz w:val="22"/>
          <w:szCs w:val="22"/>
        </w:rPr>
      </w:pPr>
      <w:r w:rsidRPr="007A5F6A">
        <w:rPr>
          <w:rFonts w:asciiTheme="majorHAnsi" w:hAnsiTheme="majorHAnsi" w:cstheme="majorHAnsi"/>
          <w:sz w:val="22"/>
          <w:szCs w:val="22"/>
        </w:rPr>
        <w:t xml:space="preserve">agir em conluio ou em desconformidade com a lei; </w:t>
      </w:r>
    </w:p>
    <w:p w14:paraId="7A91B9F2" w14:textId="77777777" w:rsidR="0096709A" w:rsidRPr="007A5F6A" w:rsidRDefault="0096709A" w:rsidP="003322EA">
      <w:pPr>
        <w:pStyle w:val="Nivel4"/>
        <w:numPr>
          <w:ilvl w:val="3"/>
          <w:numId w:val="17"/>
        </w:numPr>
        <w:spacing w:before="0" w:after="0" w:line="360" w:lineRule="auto"/>
        <w:ind w:left="1134" w:firstLine="0"/>
        <w:rPr>
          <w:rFonts w:asciiTheme="majorHAnsi" w:hAnsiTheme="majorHAnsi" w:cstheme="majorHAnsi"/>
          <w:sz w:val="22"/>
          <w:szCs w:val="22"/>
        </w:rPr>
      </w:pPr>
      <w:r w:rsidRPr="007A5F6A">
        <w:rPr>
          <w:rFonts w:asciiTheme="majorHAnsi" w:hAnsiTheme="majorHAnsi" w:cstheme="majorHAnsi"/>
          <w:sz w:val="22"/>
          <w:szCs w:val="22"/>
        </w:rPr>
        <w:t xml:space="preserve">induzir deliberadamente a erro no julgamento; </w:t>
      </w:r>
    </w:p>
    <w:p w14:paraId="43977838" w14:textId="77777777" w:rsidR="0096709A" w:rsidRPr="007A5F6A" w:rsidRDefault="0096709A" w:rsidP="003322EA">
      <w:pPr>
        <w:pStyle w:val="Nivel4"/>
        <w:numPr>
          <w:ilvl w:val="3"/>
          <w:numId w:val="17"/>
        </w:numPr>
        <w:spacing w:before="0" w:after="0" w:line="360" w:lineRule="auto"/>
        <w:ind w:left="1134" w:firstLine="0"/>
        <w:rPr>
          <w:rFonts w:asciiTheme="majorHAnsi" w:hAnsiTheme="majorHAnsi" w:cstheme="majorHAnsi"/>
          <w:sz w:val="22"/>
          <w:szCs w:val="22"/>
        </w:rPr>
      </w:pPr>
      <w:r w:rsidRPr="007A5F6A">
        <w:rPr>
          <w:rFonts w:asciiTheme="majorHAnsi" w:hAnsiTheme="majorHAnsi" w:cstheme="majorHAnsi"/>
          <w:sz w:val="22"/>
          <w:szCs w:val="22"/>
        </w:rPr>
        <w:t xml:space="preserve">apresentar amostra falsificada ou deteriorada; </w:t>
      </w:r>
    </w:p>
    <w:p w14:paraId="24EBC733"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15" w:name="_Ref114668251"/>
      <w:r w:rsidRPr="007A5F6A">
        <w:rPr>
          <w:rFonts w:asciiTheme="majorHAnsi" w:hAnsiTheme="majorHAnsi" w:cstheme="majorHAnsi"/>
          <w:sz w:val="22"/>
          <w:szCs w:val="22"/>
        </w:rPr>
        <w:t>praticar atos ilícitos com vistas a frustrar os objetivos da licitação</w:t>
      </w:r>
      <w:bookmarkEnd w:id="15"/>
    </w:p>
    <w:p w14:paraId="0445B49D"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16" w:name="_Ref114668252"/>
      <w:r w:rsidRPr="007A5F6A">
        <w:rPr>
          <w:rFonts w:asciiTheme="majorHAnsi" w:hAnsiTheme="majorHAnsi" w:cstheme="majorHAnsi"/>
          <w:sz w:val="22"/>
          <w:szCs w:val="22"/>
        </w:rPr>
        <w:lastRenderedPageBreak/>
        <w:t xml:space="preserve">praticar ato lesivo previsto no </w:t>
      </w:r>
      <w:hyperlink r:id="rId22" w:anchor="art5" w:history="1">
        <w:r w:rsidRPr="007A5F6A">
          <w:rPr>
            <w:rStyle w:val="Hyperlink"/>
            <w:rFonts w:asciiTheme="majorHAnsi" w:hAnsiTheme="majorHAnsi" w:cstheme="majorHAnsi"/>
            <w:sz w:val="22"/>
            <w:szCs w:val="22"/>
          </w:rPr>
          <w:t>art. 5º da Lei n.º 12.846, de 2013</w:t>
        </w:r>
      </w:hyperlink>
      <w:r w:rsidRPr="007A5F6A">
        <w:rPr>
          <w:rFonts w:asciiTheme="majorHAnsi" w:hAnsiTheme="majorHAnsi" w:cstheme="majorHAnsi"/>
          <w:sz w:val="22"/>
          <w:szCs w:val="22"/>
        </w:rPr>
        <w:t>.</w:t>
      </w:r>
      <w:bookmarkEnd w:id="16"/>
    </w:p>
    <w:bookmarkEnd w:id="9"/>
    <w:p w14:paraId="012EB0A6" w14:textId="77777777"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 xml:space="preserve">Com fulcro na </w:t>
      </w:r>
      <w:hyperlink r:id="rId23" w:history="1">
        <w:r w:rsidRPr="007A5F6A">
          <w:rPr>
            <w:rStyle w:val="Hyperlink"/>
            <w:rFonts w:asciiTheme="majorHAnsi" w:hAnsiTheme="majorHAnsi" w:cstheme="majorHAnsi"/>
            <w:sz w:val="22"/>
            <w:szCs w:val="22"/>
          </w:rPr>
          <w:t>Lei nº 14.133, de 2021</w:t>
        </w:r>
      </w:hyperlink>
      <w:r w:rsidRPr="007A5F6A">
        <w:rPr>
          <w:rFonts w:asciiTheme="majorHAnsi" w:hAnsiTheme="majorHAnsi" w:cstheme="majorHAnsi"/>
          <w:sz w:val="22"/>
          <w:szCs w:val="22"/>
        </w:rPr>
        <w:t xml:space="preserve">, a Administração poderá, garantida a prévia defesa, aplicar aos licitantes e/ou adjudicatários as seguintes sanções, sem prejuízo das responsabilidades civil e criminal: </w:t>
      </w:r>
    </w:p>
    <w:p w14:paraId="773B79F6" w14:textId="77777777" w:rsidR="0096709A" w:rsidRPr="007A5F6A" w:rsidRDefault="0096709A" w:rsidP="003322EA">
      <w:pPr>
        <w:pStyle w:val="Nivel3"/>
        <w:numPr>
          <w:ilvl w:val="2"/>
          <w:numId w:val="17"/>
        </w:numPr>
        <w:spacing w:before="0" w:after="0" w:line="360" w:lineRule="auto"/>
        <w:ind w:firstLine="273"/>
        <w:rPr>
          <w:rFonts w:asciiTheme="majorHAnsi" w:hAnsiTheme="majorHAnsi" w:cstheme="majorHAnsi"/>
          <w:sz w:val="22"/>
          <w:szCs w:val="22"/>
        </w:rPr>
      </w:pPr>
      <w:r w:rsidRPr="007A5F6A">
        <w:rPr>
          <w:rFonts w:asciiTheme="majorHAnsi" w:hAnsiTheme="majorHAnsi" w:cstheme="majorHAnsi"/>
          <w:sz w:val="22"/>
          <w:szCs w:val="22"/>
        </w:rPr>
        <w:t xml:space="preserve">advertência; </w:t>
      </w:r>
    </w:p>
    <w:p w14:paraId="3FC2D245" w14:textId="77777777" w:rsidR="0096709A" w:rsidRPr="007A5F6A" w:rsidRDefault="0096709A" w:rsidP="003322EA">
      <w:pPr>
        <w:pStyle w:val="Nivel3"/>
        <w:numPr>
          <w:ilvl w:val="2"/>
          <w:numId w:val="17"/>
        </w:numPr>
        <w:spacing w:before="0" w:after="0" w:line="360" w:lineRule="auto"/>
        <w:ind w:firstLine="273"/>
        <w:rPr>
          <w:rFonts w:asciiTheme="majorHAnsi" w:hAnsiTheme="majorHAnsi" w:cstheme="majorHAnsi"/>
          <w:sz w:val="22"/>
          <w:szCs w:val="22"/>
        </w:rPr>
      </w:pPr>
      <w:r w:rsidRPr="007A5F6A">
        <w:rPr>
          <w:rFonts w:asciiTheme="majorHAnsi" w:hAnsiTheme="majorHAnsi" w:cstheme="majorHAnsi"/>
          <w:sz w:val="22"/>
          <w:szCs w:val="22"/>
        </w:rPr>
        <w:t>multa;</w:t>
      </w:r>
    </w:p>
    <w:p w14:paraId="300988D8" w14:textId="77777777" w:rsidR="0096709A" w:rsidRPr="007A5F6A" w:rsidRDefault="0096709A" w:rsidP="003322EA">
      <w:pPr>
        <w:pStyle w:val="Nivel3"/>
        <w:numPr>
          <w:ilvl w:val="2"/>
          <w:numId w:val="17"/>
        </w:numPr>
        <w:spacing w:before="0" w:after="0" w:line="360" w:lineRule="auto"/>
        <w:ind w:firstLine="273"/>
        <w:rPr>
          <w:rFonts w:asciiTheme="majorHAnsi" w:hAnsiTheme="majorHAnsi" w:cstheme="majorHAnsi"/>
          <w:sz w:val="22"/>
          <w:szCs w:val="22"/>
        </w:rPr>
      </w:pPr>
      <w:r w:rsidRPr="007A5F6A">
        <w:rPr>
          <w:rFonts w:asciiTheme="majorHAnsi" w:hAnsiTheme="majorHAnsi" w:cstheme="majorHAnsi"/>
          <w:sz w:val="22"/>
          <w:szCs w:val="22"/>
        </w:rPr>
        <w:t>impedimento de licitar e contratar e</w:t>
      </w:r>
    </w:p>
    <w:p w14:paraId="78D38FE5"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r w:rsidRPr="007A5F6A">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674444B1" w14:textId="77777777" w:rsidR="0096709A" w:rsidRPr="007A5F6A" w:rsidRDefault="0096709A" w:rsidP="003322EA">
      <w:pPr>
        <w:pStyle w:val="Nivel2"/>
        <w:numPr>
          <w:ilvl w:val="1"/>
          <w:numId w:val="17"/>
        </w:numPr>
        <w:spacing w:before="0" w:after="0" w:line="360" w:lineRule="auto"/>
        <w:rPr>
          <w:rFonts w:asciiTheme="majorHAnsi" w:hAnsiTheme="majorHAnsi" w:cstheme="majorHAnsi"/>
          <w:sz w:val="22"/>
          <w:szCs w:val="22"/>
        </w:rPr>
      </w:pPr>
      <w:r w:rsidRPr="007A5F6A">
        <w:rPr>
          <w:rFonts w:asciiTheme="majorHAnsi" w:hAnsiTheme="majorHAnsi" w:cstheme="majorHAnsi"/>
          <w:sz w:val="22"/>
          <w:szCs w:val="22"/>
        </w:rPr>
        <w:t>Na aplicação das sanções serão considerados:</w:t>
      </w:r>
    </w:p>
    <w:p w14:paraId="410C27EC"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r w:rsidRPr="007A5F6A">
        <w:rPr>
          <w:rFonts w:asciiTheme="majorHAnsi" w:hAnsiTheme="majorHAnsi" w:cstheme="majorHAnsi"/>
          <w:sz w:val="22"/>
          <w:szCs w:val="22"/>
        </w:rPr>
        <w:t>a natureza e a gravidade da infração cometida.</w:t>
      </w:r>
    </w:p>
    <w:p w14:paraId="0A64589D"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r w:rsidRPr="007A5F6A">
        <w:rPr>
          <w:rFonts w:asciiTheme="majorHAnsi" w:hAnsiTheme="majorHAnsi" w:cstheme="majorHAnsi"/>
          <w:sz w:val="22"/>
          <w:szCs w:val="22"/>
        </w:rPr>
        <w:t>as peculiaridades do caso concreto</w:t>
      </w:r>
    </w:p>
    <w:p w14:paraId="46A82446"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r w:rsidRPr="007A5F6A">
        <w:rPr>
          <w:rFonts w:asciiTheme="majorHAnsi" w:hAnsiTheme="majorHAnsi" w:cstheme="majorHAnsi"/>
          <w:sz w:val="22"/>
          <w:szCs w:val="22"/>
        </w:rPr>
        <w:t>as circunstâncias agravantes ou atenuantes</w:t>
      </w:r>
    </w:p>
    <w:p w14:paraId="3B8475D6"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r w:rsidRPr="007A5F6A">
        <w:rPr>
          <w:rFonts w:asciiTheme="majorHAnsi" w:hAnsiTheme="majorHAnsi" w:cstheme="majorHAnsi"/>
          <w:sz w:val="22"/>
          <w:szCs w:val="22"/>
        </w:rPr>
        <w:t>os danos que dela provierem para a Administração Pública</w:t>
      </w:r>
    </w:p>
    <w:p w14:paraId="63A95580" w14:textId="77777777"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r w:rsidRPr="007A5F6A">
        <w:rPr>
          <w:rFonts w:asciiTheme="majorHAnsi" w:hAnsiTheme="majorHAnsi" w:cstheme="majorHAnsi"/>
          <w:sz w:val="22"/>
          <w:szCs w:val="22"/>
        </w:rPr>
        <w:t>a implantação ou o aperfeiçoamento de programa de integridade, conforme normas e orientações dos órgãos de controle.</w:t>
      </w:r>
    </w:p>
    <w:p w14:paraId="724209A1" w14:textId="77777777" w:rsidR="0096709A" w:rsidRPr="007A5F6A" w:rsidRDefault="0096709A" w:rsidP="003322EA">
      <w:pPr>
        <w:pStyle w:val="Nivel2"/>
        <w:numPr>
          <w:ilvl w:val="1"/>
          <w:numId w:val="17"/>
        </w:numPr>
        <w:spacing w:before="0" w:after="0" w:line="360" w:lineRule="auto"/>
        <w:rPr>
          <w:rFonts w:asciiTheme="majorHAnsi" w:hAnsiTheme="majorHAnsi" w:cstheme="majorHAnsi"/>
          <w:sz w:val="22"/>
          <w:szCs w:val="22"/>
        </w:rPr>
      </w:pPr>
      <w:r w:rsidRPr="007A5F6A">
        <w:rPr>
          <w:rFonts w:asciiTheme="majorHAnsi" w:hAnsiTheme="majorHAnsi" w:cstheme="majorHAnsi"/>
          <w:sz w:val="22"/>
          <w:szCs w:val="22"/>
        </w:rPr>
        <w:t xml:space="preserve">A multa será recolhida em percentual de 0,5% a 30% incidente sobre o valor do contrato licitado, recolhida no prazo máximo de 10 (dez) dias úteis, a contar da comunicação oficial. </w:t>
      </w:r>
    </w:p>
    <w:p w14:paraId="6A786889" w14:textId="203FD018"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bookmarkStart w:id="17" w:name="_Hlk113876035"/>
      <w:r w:rsidRPr="007A5F6A">
        <w:rPr>
          <w:rFonts w:asciiTheme="majorHAnsi" w:hAnsiTheme="majorHAnsi" w:cstheme="majorHAnsi"/>
          <w:sz w:val="22"/>
          <w:szCs w:val="22"/>
        </w:rPr>
        <w:t xml:space="preserve">Para as infrações previstas nos itens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_Ref114668085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13.1.1</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xml:space="preserve">,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_Ref114668108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13.1.2</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xml:space="preserve"> e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_Ref114668139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13.1.3</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a multa será de 0,5% a 15% do valor do contrato licitado.</w:t>
      </w:r>
    </w:p>
    <w:bookmarkEnd w:id="17"/>
    <w:p w14:paraId="284F4423" w14:textId="386A2331" w:rsidR="0096709A" w:rsidRPr="007A5F6A" w:rsidRDefault="0096709A" w:rsidP="003322EA">
      <w:pPr>
        <w:pStyle w:val="Nivel3"/>
        <w:numPr>
          <w:ilvl w:val="2"/>
          <w:numId w:val="17"/>
        </w:numPr>
        <w:spacing w:before="0" w:after="0" w:line="360" w:lineRule="auto"/>
        <w:ind w:left="567" w:firstLine="0"/>
        <w:rPr>
          <w:rFonts w:asciiTheme="majorHAnsi" w:hAnsiTheme="majorHAnsi" w:cstheme="majorHAnsi"/>
          <w:sz w:val="22"/>
          <w:szCs w:val="22"/>
        </w:rPr>
      </w:pPr>
      <w:r w:rsidRPr="007A5F6A">
        <w:rPr>
          <w:rFonts w:asciiTheme="majorHAnsi" w:hAnsiTheme="majorHAnsi" w:cstheme="majorHAnsi"/>
          <w:sz w:val="22"/>
          <w:szCs w:val="22"/>
        </w:rPr>
        <w:t xml:space="preserve">Para as infrações previstas nos itens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_Ref114668249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13.1.4</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xml:space="preserve">,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_Ref114668245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13.1.5</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xml:space="preserve">,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_Ref114668247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13.1.6</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xml:space="preserve">,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_Ref114668251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13.1.7</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xml:space="preserve"> e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_Ref114668252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13.1.8</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a multa será de 15% a 30% do valor do contrato licitado.</w:t>
      </w:r>
    </w:p>
    <w:p w14:paraId="03F5A991" w14:textId="77777777"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0276D1A8" w14:textId="77777777"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Na aplicação da sanção de multa será facultada a defesa do interessado no prazo de 15 (quinze) dias úteis, contado da data de sua intimação.</w:t>
      </w:r>
    </w:p>
    <w:p w14:paraId="2355D36E" w14:textId="4E9208AC"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 xml:space="preserve">A sanção de impedimento de licitar e contratar será aplicada ao responsável em decorrência das infrações administrativas </w:t>
      </w:r>
      <w:r w:rsidRPr="007A5F6A">
        <w:rPr>
          <w:rFonts w:asciiTheme="majorHAnsi" w:hAnsiTheme="majorHAnsi" w:cstheme="majorHAnsi"/>
          <w:color w:val="auto"/>
          <w:sz w:val="22"/>
          <w:szCs w:val="22"/>
        </w:rPr>
        <w:t xml:space="preserve">relacionadas nos itens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_Ref114668085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13.1.1</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_Ref114668108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13.1.2</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e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_Ref114668139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13.1.3</w:t>
      </w:r>
      <w:r w:rsidRPr="007A5F6A">
        <w:rPr>
          <w:rFonts w:asciiTheme="majorHAnsi" w:hAnsiTheme="majorHAnsi" w:cstheme="majorHAnsi"/>
          <w:color w:val="auto"/>
          <w:sz w:val="22"/>
          <w:szCs w:val="22"/>
        </w:rPr>
        <w:fldChar w:fldCharType="end"/>
      </w:r>
      <w:r w:rsidRPr="007A5F6A">
        <w:rPr>
          <w:rFonts w:asciiTheme="majorHAnsi" w:hAnsiTheme="majorHAnsi" w:cstheme="maj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9CDBAF" w14:textId="10DAB990"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lastRenderedPageBreak/>
        <w:t xml:space="preserve">Poderá ser aplicada ao responsável a sanção de declaração de inidoneidade para licitar ou contratar, em decorrência da prática das infrações dispostas nos </w:t>
      </w:r>
      <w:r w:rsidRPr="007A5F6A">
        <w:rPr>
          <w:rFonts w:asciiTheme="majorHAnsi" w:hAnsiTheme="majorHAnsi" w:cstheme="majorHAnsi"/>
          <w:color w:val="auto"/>
          <w:sz w:val="22"/>
          <w:szCs w:val="22"/>
        </w:rPr>
        <w:t xml:space="preserve">itens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_Ref114668249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13.1.4</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_Ref114668245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13.1.5</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_Ref114668247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13.1.6</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_Ref114668251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13.1.7</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e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_Ref114668252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13.1.8</w:t>
      </w:r>
      <w:r w:rsidRPr="007A5F6A">
        <w:rPr>
          <w:rFonts w:asciiTheme="majorHAnsi" w:hAnsiTheme="majorHAnsi" w:cstheme="majorHAnsi"/>
          <w:color w:val="auto"/>
          <w:sz w:val="22"/>
          <w:szCs w:val="22"/>
        </w:rPr>
        <w:fldChar w:fldCharType="end"/>
      </w:r>
      <w:r w:rsidRPr="007A5F6A">
        <w:rPr>
          <w:rFonts w:asciiTheme="majorHAnsi" w:hAnsiTheme="majorHAnsi" w:cstheme="majorHAnsi"/>
          <w:sz w:val="22"/>
          <w:szCs w:val="22"/>
        </w:rPr>
        <w:t xml:space="preserve">, </w:t>
      </w:r>
      <w:r w:rsidRPr="007A5F6A">
        <w:rPr>
          <w:rFonts w:asciiTheme="majorHAnsi" w:hAnsiTheme="majorHAnsi" w:cstheme="majorHAnsi"/>
          <w:color w:val="auto"/>
          <w:sz w:val="22"/>
          <w:szCs w:val="22"/>
        </w:rPr>
        <w:t xml:space="preserve">bem como pelas infrações administrativas previstas nos itens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_Ref114668085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13.1.1</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_Ref114668108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13.1.2</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e </w:t>
      </w:r>
      <w:r w:rsidRPr="007A5F6A">
        <w:rPr>
          <w:rFonts w:asciiTheme="majorHAnsi" w:hAnsiTheme="majorHAnsi" w:cstheme="majorHAnsi"/>
          <w:color w:val="auto"/>
          <w:sz w:val="22"/>
          <w:szCs w:val="22"/>
        </w:rPr>
        <w:fldChar w:fldCharType="begin"/>
      </w:r>
      <w:r w:rsidRPr="007A5F6A">
        <w:rPr>
          <w:rFonts w:asciiTheme="majorHAnsi" w:hAnsiTheme="majorHAnsi" w:cstheme="majorHAnsi"/>
          <w:color w:val="auto"/>
          <w:sz w:val="22"/>
          <w:szCs w:val="22"/>
        </w:rPr>
        <w:instrText xml:space="preserve"> REF _Ref114668139 \r \h  \* MERGEFORMAT </w:instrText>
      </w:r>
      <w:r w:rsidRPr="007A5F6A">
        <w:rPr>
          <w:rFonts w:asciiTheme="majorHAnsi" w:hAnsiTheme="majorHAnsi" w:cstheme="majorHAnsi"/>
          <w:color w:val="auto"/>
          <w:sz w:val="22"/>
          <w:szCs w:val="22"/>
        </w:rPr>
      </w:r>
      <w:r w:rsidRPr="007A5F6A">
        <w:rPr>
          <w:rFonts w:asciiTheme="majorHAnsi" w:hAnsiTheme="majorHAnsi" w:cstheme="majorHAnsi"/>
          <w:color w:val="auto"/>
          <w:sz w:val="22"/>
          <w:szCs w:val="22"/>
        </w:rPr>
        <w:fldChar w:fldCharType="separate"/>
      </w:r>
      <w:r w:rsidR="00044C6D">
        <w:rPr>
          <w:rFonts w:asciiTheme="majorHAnsi" w:hAnsiTheme="majorHAnsi" w:cstheme="majorHAnsi"/>
          <w:color w:val="auto"/>
          <w:sz w:val="22"/>
          <w:szCs w:val="22"/>
        </w:rPr>
        <w:t>13.1.3</w:t>
      </w:r>
      <w:r w:rsidRPr="007A5F6A">
        <w:rPr>
          <w:rFonts w:asciiTheme="majorHAnsi" w:hAnsiTheme="majorHAnsi" w:cstheme="majorHAnsi"/>
          <w:color w:val="auto"/>
          <w:sz w:val="22"/>
          <w:szCs w:val="22"/>
        </w:rPr>
        <w:fldChar w:fldCharType="end"/>
      </w:r>
      <w:r w:rsidRPr="007A5F6A">
        <w:rPr>
          <w:rFonts w:asciiTheme="majorHAnsi" w:hAnsiTheme="majorHAnsi" w:cstheme="majorHAnsi"/>
          <w:color w:val="auto"/>
          <w:sz w:val="22"/>
          <w:szCs w:val="22"/>
        </w:rPr>
        <w:t xml:space="preserve"> </w:t>
      </w:r>
      <w:r w:rsidRPr="007A5F6A">
        <w:rPr>
          <w:rFonts w:asciiTheme="majorHAnsi" w:hAnsiTheme="majorHAnsi" w:cstheme="majorHAnsi"/>
          <w:sz w:val="22"/>
          <w:szCs w:val="22"/>
        </w:rPr>
        <w:t xml:space="preserve">que justifiquem a imposição de penalidade mais grave que a sanção de impedimento de licitar e contratar, cuja duração observará o prazo previsto no </w:t>
      </w:r>
      <w:hyperlink r:id="rId24" w:anchor="art156§5" w:history="1">
        <w:r w:rsidRPr="007A5F6A">
          <w:rPr>
            <w:rStyle w:val="Hyperlink"/>
            <w:rFonts w:asciiTheme="majorHAnsi" w:hAnsiTheme="majorHAnsi" w:cstheme="majorHAnsi"/>
            <w:sz w:val="22"/>
            <w:szCs w:val="22"/>
          </w:rPr>
          <w:t>art. 156, §5º, da Lei n.º 14.133/2021</w:t>
        </w:r>
      </w:hyperlink>
      <w:r w:rsidRPr="007A5F6A">
        <w:rPr>
          <w:rFonts w:asciiTheme="majorHAnsi" w:hAnsiTheme="majorHAnsi" w:cstheme="majorHAnsi"/>
          <w:sz w:val="22"/>
          <w:szCs w:val="22"/>
        </w:rPr>
        <w:t>.</w:t>
      </w:r>
    </w:p>
    <w:p w14:paraId="52A4A64F" w14:textId="4E3937DC"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 xml:space="preserve">A recusa injustificada do adjudicatário em assinar o contrato ou a ata de registro de preço, ou em aceitar ou retirar o instrumento equivalente no prazo estabelecido pela Administração, descrita no item </w:t>
      </w:r>
      <w:r w:rsidRPr="007A5F6A">
        <w:rPr>
          <w:rFonts w:asciiTheme="majorHAnsi" w:hAnsiTheme="majorHAnsi" w:cstheme="majorHAnsi"/>
          <w:sz w:val="22"/>
          <w:szCs w:val="22"/>
        </w:rPr>
        <w:fldChar w:fldCharType="begin"/>
      </w:r>
      <w:r w:rsidRPr="007A5F6A">
        <w:rPr>
          <w:rFonts w:asciiTheme="majorHAnsi" w:hAnsiTheme="majorHAnsi" w:cstheme="majorHAnsi"/>
          <w:sz w:val="22"/>
          <w:szCs w:val="22"/>
        </w:rPr>
        <w:instrText xml:space="preserve"> REF _Ref114668139 \r \h  \* MERGEFORMAT </w:instrText>
      </w:r>
      <w:r w:rsidRPr="007A5F6A">
        <w:rPr>
          <w:rFonts w:asciiTheme="majorHAnsi" w:hAnsiTheme="majorHAnsi" w:cstheme="majorHAnsi"/>
          <w:sz w:val="22"/>
          <w:szCs w:val="22"/>
        </w:rPr>
      </w:r>
      <w:r w:rsidRPr="007A5F6A">
        <w:rPr>
          <w:rFonts w:asciiTheme="majorHAnsi" w:hAnsiTheme="majorHAnsi" w:cstheme="majorHAnsi"/>
          <w:sz w:val="22"/>
          <w:szCs w:val="22"/>
        </w:rPr>
        <w:fldChar w:fldCharType="separate"/>
      </w:r>
      <w:r w:rsidR="00044C6D">
        <w:rPr>
          <w:rFonts w:asciiTheme="majorHAnsi" w:hAnsiTheme="majorHAnsi" w:cstheme="majorHAnsi"/>
          <w:sz w:val="22"/>
          <w:szCs w:val="22"/>
        </w:rPr>
        <w:t>13.1.3</w:t>
      </w:r>
      <w:r w:rsidRPr="007A5F6A">
        <w:rPr>
          <w:rFonts w:asciiTheme="majorHAnsi" w:hAnsiTheme="majorHAnsi" w:cstheme="majorHAnsi"/>
          <w:sz w:val="22"/>
          <w:szCs w:val="22"/>
        </w:rPr>
        <w:fldChar w:fldCharType="end"/>
      </w:r>
      <w:r w:rsidRPr="007A5F6A">
        <w:rPr>
          <w:rFonts w:asciiTheme="majorHAnsi" w:hAnsiTheme="majorHAnsi" w:cstheme="majorHAnsi"/>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25" w:history="1">
        <w:r w:rsidRPr="007A5F6A">
          <w:rPr>
            <w:rStyle w:val="Hyperlink"/>
            <w:rFonts w:asciiTheme="majorHAnsi" w:hAnsiTheme="majorHAnsi" w:cstheme="majorHAnsi"/>
            <w:sz w:val="22"/>
            <w:szCs w:val="22"/>
          </w:rPr>
          <w:t>art. 45, §4º da IN SEGES/ME n.º 73, de 2022</w:t>
        </w:r>
      </w:hyperlink>
      <w:r w:rsidRPr="007A5F6A">
        <w:rPr>
          <w:rFonts w:asciiTheme="majorHAnsi" w:hAnsiTheme="majorHAnsi" w:cstheme="majorHAnsi"/>
          <w:sz w:val="22"/>
          <w:szCs w:val="22"/>
        </w:rPr>
        <w:t xml:space="preserve">. </w:t>
      </w:r>
    </w:p>
    <w:p w14:paraId="118D0775" w14:textId="77777777"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63D66A" w14:textId="77777777"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258238" w14:textId="77777777"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014C6D" w14:textId="77777777" w:rsidR="0096709A"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6D94B9BA" w14:textId="019D1751" w:rsidR="00770246" w:rsidRPr="007A5F6A" w:rsidRDefault="0096709A" w:rsidP="003322EA">
      <w:pPr>
        <w:pStyle w:val="Nivel2"/>
        <w:numPr>
          <w:ilvl w:val="1"/>
          <w:numId w:val="17"/>
        </w:numPr>
        <w:spacing w:before="0" w:after="0" w:line="360" w:lineRule="auto"/>
        <w:ind w:left="0" w:firstLine="0"/>
        <w:rPr>
          <w:rFonts w:asciiTheme="majorHAnsi" w:hAnsiTheme="majorHAnsi" w:cstheme="majorHAnsi"/>
          <w:sz w:val="22"/>
          <w:szCs w:val="22"/>
        </w:rPr>
      </w:pPr>
      <w:r w:rsidRPr="007A5F6A">
        <w:rPr>
          <w:rFonts w:asciiTheme="majorHAnsi" w:hAnsiTheme="majorHAnsi" w:cstheme="majorHAnsi"/>
          <w:sz w:val="22"/>
          <w:szCs w:val="22"/>
        </w:rPr>
        <w:t>A aplicação das sanções previstas neste edital não exclui, em hipótese alguma, a obrigação de reparação integral dos danos causados.</w:t>
      </w:r>
    </w:p>
    <w:p w14:paraId="6CD668E6" w14:textId="7EF6B7A5" w:rsidR="00153147" w:rsidRPr="007A5F6A" w:rsidRDefault="00153147" w:rsidP="000F37D6">
      <w:pPr>
        <w:pStyle w:val="Nivel2"/>
        <w:numPr>
          <w:ilvl w:val="0"/>
          <w:numId w:val="20"/>
        </w:numPr>
        <w:spacing w:line="360" w:lineRule="auto"/>
        <w:rPr>
          <w:rFonts w:asciiTheme="majorHAnsi" w:hAnsiTheme="majorHAnsi" w:cstheme="majorHAnsi"/>
          <w:b/>
          <w:sz w:val="22"/>
          <w:szCs w:val="22"/>
        </w:rPr>
      </w:pPr>
      <w:r w:rsidRPr="007A5F6A">
        <w:rPr>
          <w:rFonts w:asciiTheme="majorHAnsi" w:hAnsiTheme="majorHAnsi" w:cstheme="majorHAnsi"/>
          <w:b/>
          <w:sz w:val="22"/>
          <w:szCs w:val="22"/>
        </w:rPr>
        <w:t>- DO REAJUSTE</w:t>
      </w:r>
    </w:p>
    <w:p w14:paraId="07301EEC" w14:textId="70143D13" w:rsidR="00564A09" w:rsidRPr="007A5F6A" w:rsidRDefault="00566565" w:rsidP="00564A09">
      <w:pPr>
        <w:spacing w:line="276" w:lineRule="auto"/>
        <w:jc w:val="both"/>
        <w:rPr>
          <w:rFonts w:asciiTheme="majorHAnsi" w:eastAsia="Calibri" w:hAnsiTheme="majorHAnsi" w:cstheme="majorHAnsi"/>
          <w:sz w:val="22"/>
          <w:szCs w:val="22"/>
        </w:rPr>
      </w:pPr>
      <w:r w:rsidRPr="007A5F6A">
        <w:rPr>
          <w:rFonts w:asciiTheme="majorHAnsi" w:hAnsiTheme="majorHAnsi" w:cstheme="majorHAnsi"/>
          <w:sz w:val="22"/>
          <w:szCs w:val="22"/>
        </w:rPr>
        <w:lastRenderedPageBreak/>
        <w:t>14</w:t>
      </w:r>
      <w:r w:rsidR="00153147" w:rsidRPr="007A5F6A">
        <w:rPr>
          <w:rFonts w:asciiTheme="majorHAnsi" w:hAnsiTheme="majorHAnsi" w:cstheme="majorHAnsi"/>
          <w:sz w:val="22"/>
          <w:szCs w:val="22"/>
        </w:rPr>
        <w:t xml:space="preserve">.1. </w:t>
      </w:r>
      <w:r w:rsidR="00564A09" w:rsidRPr="007A5F6A">
        <w:rPr>
          <w:rFonts w:asciiTheme="majorHAnsi" w:eastAsia="Calibri" w:hAnsiTheme="majorHAnsi" w:cstheme="majorHAnsi"/>
          <w:sz w:val="22"/>
          <w:szCs w:val="22"/>
        </w:rPr>
        <w:t xml:space="preserve"> O reajuste deve ser concedido de ofício pela Administração, quando completado o lapso de 12 (doze) meses a contar da data da Reserva Orçamentária: 22 de abril de 2025; </w:t>
      </w:r>
    </w:p>
    <w:p w14:paraId="5C1F0465" w14:textId="77777777" w:rsidR="00564A09" w:rsidRPr="007A5F6A" w:rsidRDefault="00564A09" w:rsidP="00564A09">
      <w:pPr>
        <w:spacing w:line="276" w:lineRule="auto"/>
        <w:jc w:val="both"/>
        <w:rPr>
          <w:rFonts w:asciiTheme="majorHAnsi" w:eastAsia="Calibri" w:hAnsiTheme="majorHAnsi" w:cstheme="majorHAnsi"/>
          <w:sz w:val="22"/>
          <w:szCs w:val="22"/>
        </w:rPr>
      </w:pPr>
    </w:p>
    <w:p w14:paraId="2CF88D87" w14:textId="670083D3" w:rsidR="00564A09" w:rsidRPr="007A5F6A" w:rsidRDefault="00564A09" w:rsidP="00564A09">
      <w:pPr>
        <w:spacing w:line="276"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14.2. Poderá ser utilizado o índice IPCA, conforme for mais vantajoso para Administração;</w:t>
      </w:r>
    </w:p>
    <w:p w14:paraId="565A5107" w14:textId="77777777" w:rsidR="00564A09" w:rsidRPr="007A5F6A" w:rsidRDefault="00564A09" w:rsidP="00564A09">
      <w:pPr>
        <w:spacing w:line="276" w:lineRule="auto"/>
        <w:jc w:val="both"/>
        <w:rPr>
          <w:rFonts w:asciiTheme="majorHAnsi" w:eastAsia="Calibri" w:hAnsiTheme="majorHAnsi" w:cstheme="majorHAnsi"/>
          <w:sz w:val="22"/>
          <w:szCs w:val="22"/>
        </w:rPr>
      </w:pPr>
    </w:p>
    <w:p w14:paraId="61E36357" w14:textId="16652AB3" w:rsidR="00564A09" w:rsidRPr="007A5F6A" w:rsidRDefault="00564A09" w:rsidP="00564A09">
      <w:pPr>
        <w:pStyle w:val="PargrafodaLista"/>
        <w:ind w:left="0"/>
        <w:rPr>
          <w:rFonts w:asciiTheme="majorHAnsi" w:eastAsia="Calibri" w:hAnsiTheme="majorHAnsi" w:cstheme="majorHAnsi"/>
          <w:sz w:val="22"/>
          <w:szCs w:val="22"/>
        </w:rPr>
      </w:pPr>
      <w:r w:rsidRPr="007A5F6A">
        <w:rPr>
          <w:rFonts w:asciiTheme="majorHAnsi" w:eastAsia="Calibri" w:hAnsiTheme="majorHAnsi" w:cstheme="majorHAnsi"/>
          <w:sz w:val="22"/>
          <w:szCs w:val="22"/>
        </w:rPr>
        <w:t>14.3. Caso o(s) índice(s) estabelecido(s) para reajustamento venha(m) a ser extinto(s) ou de qualquer forma não possa(m) mais ser utilizado(s), será(ão) adotado(s), em substituição, o(s) que vier(em) a ser determinado(s) pela legislação então em vigor.</w:t>
      </w:r>
    </w:p>
    <w:p w14:paraId="63786FB7" w14:textId="2D7C54EA" w:rsidR="00770246" w:rsidRPr="007A5F6A" w:rsidRDefault="00566565" w:rsidP="00FD0977">
      <w:pPr>
        <w:pStyle w:val="Ttulo1"/>
        <w:spacing w:line="360" w:lineRule="auto"/>
        <w:rPr>
          <w:rFonts w:cstheme="majorHAnsi"/>
          <w:color w:val="000000"/>
          <w:sz w:val="22"/>
          <w:szCs w:val="22"/>
        </w:rPr>
      </w:pPr>
      <w:r w:rsidRPr="007A5F6A">
        <w:rPr>
          <w:rFonts w:eastAsia="Calibri" w:cstheme="majorHAnsi"/>
          <w:color w:val="000000"/>
          <w:sz w:val="22"/>
          <w:szCs w:val="22"/>
        </w:rPr>
        <w:t xml:space="preserve">15. </w:t>
      </w:r>
      <w:r w:rsidR="00770246" w:rsidRPr="007A5F6A">
        <w:rPr>
          <w:rFonts w:eastAsia="Calibri" w:cstheme="majorHAnsi"/>
          <w:color w:val="000000"/>
          <w:sz w:val="22"/>
          <w:szCs w:val="22"/>
        </w:rPr>
        <w:t>DAS DISPOSIÇÕES GERAIS.</w:t>
      </w:r>
    </w:p>
    <w:p w14:paraId="4A02150B" w14:textId="3C8E03F0" w:rsidR="00770246" w:rsidRPr="007A5F6A" w:rsidRDefault="00566565" w:rsidP="00FD0977">
      <w:pP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15.1. </w:t>
      </w:r>
      <w:r w:rsidR="00770246" w:rsidRPr="007A5F6A">
        <w:rPr>
          <w:rFonts w:asciiTheme="majorHAnsi" w:eastAsia="Calibri" w:hAnsiTheme="majorHAnsi" w:cstheme="majorHAnsi"/>
          <w:color w:val="000000"/>
          <w:sz w:val="22"/>
          <w:szCs w:val="22"/>
        </w:rPr>
        <w:t>Da sessão pública d</w:t>
      </w:r>
      <w:r w:rsidR="00770246" w:rsidRPr="007A5F6A">
        <w:rPr>
          <w:rFonts w:asciiTheme="majorHAnsi" w:eastAsia="Calibri" w:hAnsiTheme="majorHAnsi" w:cstheme="majorHAnsi"/>
          <w:sz w:val="22"/>
          <w:szCs w:val="22"/>
        </w:rPr>
        <w:t>o Pregão</w:t>
      </w:r>
      <w:r w:rsidR="00770246" w:rsidRPr="007A5F6A">
        <w:rPr>
          <w:rFonts w:asciiTheme="majorHAnsi" w:eastAsia="Calibri" w:hAnsiTheme="majorHAnsi" w:cstheme="majorHAnsi"/>
          <w:color w:val="000000"/>
          <w:sz w:val="22"/>
          <w:szCs w:val="22"/>
        </w:rPr>
        <w:t xml:space="preserve"> divulgar-se-á Ata no sistema eletrônico.</w:t>
      </w:r>
    </w:p>
    <w:p w14:paraId="1AF5D2DF" w14:textId="0076AD5C" w:rsidR="00770246" w:rsidRPr="007A5F6A" w:rsidRDefault="00770246" w:rsidP="000F37D6">
      <w:pPr>
        <w:pStyle w:val="PargrafodaLista"/>
        <w:numPr>
          <w:ilvl w:val="1"/>
          <w:numId w:val="21"/>
        </w:numPr>
        <w:tabs>
          <w:tab w:val="left" w:pos="0"/>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7A5F6A">
        <w:rPr>
          <w:rFonts w:asciiTheme="majorHAnsi" w:eastAsia="Calibri" w:hAnsiTheme="majorHAnsi" w:cstheme="majorHAnsi"/>
          <w:sz w:val="22"/>
          <w:szCs w:val="22"/>
        </w:rPr>
        <w:t>Pregoeiro</w:t>
      </w:r>
      <w:r w:rsidRPr="007A5F6A">
        <w:rPr>
          <w:rFonts w:asciiTheme="majorHAnsi" w:eastAsia="Calibri" w:hAnsiTheme="majorHAnsi" w:cstheme="majorHAnsi"/>
          <w:color w:val="000000"/>
          <w:sz w:val="22"/>
          <w:szCs w:val="22"/>
        </w:rPr>
        <w:t>.</w:t>
      </w:r>
    </w:p>
    <w:p w14:paraId="2CCFC200" w14:textId="76B79910" w:rsidR="00770246" w:rsidRPr="007A5F6A" w:rsidRDefault="00770246" w:rsidP="000F37D6">
      <w:pPr>
        <w:pStyle w:val="PargrafodaLista"/>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3DAAE23" w14:textId="0F99CF0E" w:rsidR="00770246" w:rsidRPr="007A5F6A" w:rsidRDefault="00770246"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No julgamento das propostas e da habilitação, o</w:t>
      </w:r>
      <w:r w:rsidRPr="007A5F6A">
        <w:rPr>
          <w:rFonts w:asciiTheme="majorHAnsi" w:eastAsia="Calibri" w:hAnsiTheme="majorHAnsi" w:cstheme="majorHAnsi"/>
          <w:sz w:val="22"/>
          <w:szCs w:val="22"/>
        </w:rPr>
        <w:t xml:space="preserve"> Pregoeiro</w:t>
      </w:r>
      <w:r w:rsidRPr="007A5F6A">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7FA8F3" w14:textId="6DB395EA" w:rsidR="00AF5BD7" w:rsidRPr="007A5F6A" w:rsidRDefault="00770246" w:rsidP="000F37D6">
      <w:pPr>
        <w:pStyle w:val="PargrafodaLista"/>
        <w:numPr>
          <w:ilvl w:val="1"/>
          <w:numId w:val="21"/>
        </w:numPr>
        <w:tabs>
          <w:tab w:val="left" w:pos="567"/>
        </w:tabs>
        <w:spacing w:line="360" w:lineRule="auto"/>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 homologação do resultado desta licitação não implicará direito à contratação.</w:t>
      </w:r>
    </w:p>
    <w:p w14:paraId="12DDD59E" w14:textId="76369FC0" w:rsidR="00C97D96" w:rsidRPr="007A5F6A" w:rsidRDefault="00AF5BD7" w:rsidP="000F37D6">
      <w:pPr>
        <w:numPr>
          <w:ilvl w:val="1"/>
          <w:numId w:val="21"/>
        </w:numPr>
        <w:tabs>
          <w:tab w:val="left" w:pos="0"/>
        </w:tabs>
        <w:spacing w:line="360" w:lineRule="auto"/>
        <w:ind w:left="0" w:firstLine="0"/>
        <w:jc w:val="both"/>
        <w:rPr>
          <w:rFonts w:asciiTheme="majorHAnsi" w:hAnsiTheme="majorHAnsi" w:cstheme="majorHAnsi"/>
          <w:sz w:val="22"/>
          <w:szCs w:val="22"/>
        </w:rPr>
      </w:pPr>
      <w:r w:rsidRPr="007A5F6A">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49A2349" w14:textId="5F45FA7F" w:rsidR="00770246" w:rsidRPr="007A5F6A" w:rsidRDefault="00770246"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12A1180" w14:textId="19C8258A" w:rsidR="00770246" w:rsidRPr="007A5F6A" w:rsidRDefault="00770246"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5EE2289" w14:textId="54A61348" w:rsidR="00770246" w:rsidRPr="007A5F6A" w:rsidRDefault="00770246"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lastRenderedPageBreak/>
        <w:t>Na contagem dos prazos estabelecidos neste Edital e seus Anexos, excluir-se-á o dia do início e incluir-se-á o do vencimento. Só se iniciam e vencem os prazos em dias de expediente na Administração.</w:t>
      </w:r>
    </w:p>
    <w:p w14:paraId="5C629B67" w14:textId="720D44E1" w:rsidR="00770246" w:rsidRPr="007A5F6A" w:rsidRDefault="00770246"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2872D745" w14:textId="35A19B2F" w:rsidR="00C97D96" w:rsidRPr="007A5F6A" w:rsidRDefault="00770246" w:rsidP="000F37D6">
      <w:pPr>
        <w:numPr>
          <w:ilvl w:val="1"/>
          <w:numId w:val="21"/>
        </w:numPr>
        <w:spacing w:line="360" w:lineRule="auto"/>
        <w:ind w:left="0" w:right="-2"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77777777" w:rsidR="00770246" w:rsidRPr="007A5F6A" w:rsidRDefault="00770246" w:rsidP="000F37D6">
      <w:pPr>
        <w:numPr>
          <w:ilvl w:val="2"/>
          <w:numId w:val="21"/>
        </w:numPr>
        <w:spacing w:line="360" w:lineRule="auto"/>
        <w:ind w:left="567" w:right="-2"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70568E2" w14:textId="795CC7E6" w:rsidR="00770246" w:rsidRPr="007A5F6A" w:rsidRDefault="00770246"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 xml:space="preserve"> Em caso de divergência entre disposições deste Edital e de seus anexos ou demais peças que compõem o processo, prevalecerá as deste Edital.</w:t>
      </w:r>
    </w:p>
    <w:p w14:paraId="100C17A3" w14:textId="64EDCACE" w:rsidR="00C97D96" w:rsidRPr="007A5F6A" w:rsidRDefault="00770246"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 xml:space="preserve"> A</w:t>
      </w:r>
      <w:r w:rsidR="00C643EB" w:rsidRPr="007A5F6A">
        <w:rPr>
          <w:rFonts w:asciiTheme="majorHAnsi" w:eastAsia="Calibri" w:hAnsiTheme="majorHAnsi" w:cstheme="majorHAnsi"/>
          <w:sz w:val="22"/>
          <w:szCs w:val="22"/>
        </w:rPr>
        <w:t xml:space="preserve"> Licitante</w:t>
      </w:r>
      <w:r w:rsidRPr="007A5F6A">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5B5680B5" w:rsidR="00770246" w:rsidRPr="007A5F6A" w:rsidRDefault="00770246" w:rsidP="000F37D6">
      <w:pPr>
        <w:numPr>
          <w:ilvl w:val="2"/>
          <w:numId w:val="21"/>
        </w:numPr>
        <w:pBdr>
          <w:top w:val="nil"/>
          <w:left w:val="nil"/>
          <w:bottom w:val="nil"/>
          <w:right w:val="nil"/>
          <w:between w:val="nil"/>
        </w:pBdr>
        <w:spacing w:line="360" w:lineRule="auto"/>
        <w:ind w:left="567" w:right="-2" w:firstLine="0"/>
        <w:jc w:val="both"/>
        <w:rPr>
          <w:rFonts w:asciiTheme="majorHAnsi" w:hAnsiTheme="majorHAnsi" w:cstheme="majorHAnsi"/>
          <w:sz w:val="22"/>
          <w:szCs w:val="22"/>
        </w:rPr>
      </w:pPr>
      <w:r w:rsidRPr="007A5F6A">
        <w:rPr>
          <w:rFonts w:asciiTheme="majorHAnsi" w:eastAsia="Calibri" w:hAnsiTheme="majorHAnsi" w:cstheme="majorHAnsi"/>
          <w:color w:val="000000"/>
          <w:sz w:val="22"/>
          <w:szCs w:val="22"/>
        </w:rPr>
        <w:t>A anulação d</w:t>
      </w:r>
      <w:r w:rsidRPr="007A5F6A">
        <w:rPr>
          <w:rFonts w:asciiTheme="majorHAnsi" w:eastAsia="Calibri" w:hAnsiTheme="majorHAnsi" w:cstheme="majorHAnsi"/>
          <w:sz w:val="22"/>
          <w:szCs w:val="22"/>
        </w:rPr>
        <w:t>o Pregão</w:t>
      </w:r>
      <w:r w:rsidRPr="007A5F6A">
        <w:rPr>
          <w:rFonts w:asciiTheme="majorHAnsi" w:eastAsia="Calibri" w:hAnsiTheme="majorHAnsi" w:cstheme="majorHAnsi"/>
          <w:color w:val="000000"/>
          <w:sz w:val="22"/>
          <w:szCs w:val="22"/>
        </w:rPr>
        <w:t xml:space="preserve"> induz </w:t>
      </w:r>
      <w:r w:rsidRPr="007A5F6A">
        <w:rPr>
          <w:rFonts w:asciiTheme="majorHAnsi" w:eastAsia="Calibri" w:hAnsiTheme="majorHAnsi" w:cstheme="majorHAnsi"/>
          <w:sz w:val="22"/>
          <w:szCs w:val="22"/>
        </w:rPr>
        <w:t>à extinção do contrato.</w:t>
      </w:r>
    </w:p>
    <w:p w14:paraId="588C6CEB" w14:textId="19275867" w:rsidR="00770246" w:rsidRPr="007A5F6A" w:rsidRDefault="00770246" w:rsidP="000F37D6">
      <w:pPr>
        <w:pStyle w:val="PargrafodaLista"/>
        <w:numPr>
          <w:ilvl w:val="2"/>
          <w:numId w:val="21"/>
        </w:numPr>
        <w:spacing w:line="360" w:lineRule="auto"/>
        <w:ind w:left="567" w:right="-2" w:firstLine="0"/>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A anulação da licitação por motivo de ilegalidade não gera obrigação de indenizar.</w:t>
      </w:r>
    </w:p>
    <w:p w14:paraId="71B739F2" w14:textId="0803BDBF" w:rsidR="00770246" w:rsidRPr="007A5F6A" w:rsidRDefault="00770246"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eastAsia="Calibri" w:hAnsiTheme="majorHAnsi" w:cstheme="majorHAns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29727DB" w14:textId="536245B8" w:rsidR="00EE3004" w:rsidRPr="007A5F6A" w:rsidRDefault="00770246" w:rsidP="00CA5531">
      <w:pPr>
        <w:spacing w:line="360" w:lineRule="auto"/>
        <w:rPr>
          <w:rFonts w:asciiTheme="majorHAnsi" w:eastAsia="Calibri" w:hAnsiTheme="majorHAnsi" w:cstheme="majorHAnsi"/>
          <w:sz w:val="22"/>
          <w:szCs w:val="22"/>
        </w:rPr>
      </w:pPr>
      <w:r w:rsidRPr="007A5F6A">
        <w:rPr>
          <w:rFonts w:asciiTheme="majorHAnsi" w:eastAsia="Calibri" w:hAnsiTheme="majorHAnsi" w:cstheme="majorHAnsi"/>
          <w:color w:val="000000"/>
          <w:sz w:val="22"/>
          <w:szCs w:val="22"/>
        </w:rPr>
        <w:t xml:space="preserve"> O Edital está disponibilizado, na íntegra, no</w:t>
      </w:r>
      <w:r w:rsidR="00CA5531" w:rsidRPr="007A5F6A">
        <w:rPr>
          <w:rFonts w:asciiTheme="majorHAnsi" w:eastAsia="Calibri" w:hAnsiTheme="majorHAnsi" w:cstheme="majorHAnsi"/>
          <w:color w:val="000000"/>
          <w:sz w:val="22"/>
          <w:szCs w:val="22"/>
        </w:rPr>
        <w:t xml:space="preserve">s seguintes </w:t>
      </w:r>
      <w:r w:rsidRPr="007A5F6A">
        <w:rPr>
          <w:rFonts w:asciiTheme="majorHAnsi" w:eastAsia="Calibri" w:hAnsiTheme="majorHAnsi" w:cstheme="majorHAnsi"/>
          <w:color w:val="000000"/>
          <w:sz w:val="22"/>
          <w:szCs w:val="22"/>
        </w:rPr>
        <w:t>endereço eletrônico:</w:t>
      </w:r>
      <w:r w:rsidR="00CA5531" w:rsidRPr="007A5F6A">
        <w:rPr>
          <w:rFonts w:asciiTheme="majorHAnsi" w:eastAsia="Calibri" w:hAnsiTheme="majorHAnsi" w:cstheme="majorHAnsi"/>
          <w:color w:val="000000"/>
          <w:sz w:val="22"/>
          <w:szCs w:val="22"/>
        </w:rPr>
        <w:t xml:space="preserve"> </w:t>
      </w:r>
      <w:r w:rsidR="00CA5531" w:rsidRPr="007A5F6A">
        <w:rPr>
          <w:rFonts w:asciiTheme="majorHAnsi" w:eastAsia="Calibri" w:hAnsiTheme="majorHAnsi" w:cstheme="majorHAnsi"/>
          <w:b/>
          <w:bCs/>
          <w:color w:val="000000"/>
          <w:sz w:val="22"/>
          <w:szCs w:val="22"/>
        </w:rPr>
        <w:t xml:space="preserve">Bolsa de </w:t>
      </w:r>
      <w:r w:rsidR="008F292D" w:rsidRPr="007A5F6A">
        <w:rPr>
          <w:rFonts w:asciiTheme="majorHAnsi" w:eastAsia="Calibri" w:hAnsiTheme="majorHAnsi" w:cstheme="majorHAnsi"/>
          <w:b/>
          <w:bCs/>
          <w:color w:val="000000"/>
          <w:sz w:val="22"/>
          <w:szCs w:val="22"/>
        </w:rPr>
        <w:t>licitações</w:t>
      </w:r>
      <w:r w:rsidR="00CA5531" w:rsidRPr="007A5F6A">
        <w:rPr>
          <w:rFonts w:asciiTheme="majorHAnsi" w:eastAsia="Calibri" w:hAnsiTheme="majorHAnsi" w:cstheme="majorHAnsi"/>
          <w:b/>
          <w:bCs/>
          <w:color w:val="000000"/>
          <w:sz w:val="22"/>
          <w:szCs w:val="22"/>
        </w:rPr>
        <w:t xml:space="preserve"> e </w:t>
      </w:r>
      <w:r w:rsidR="008F292D" w:rsidRPr="007A5F6A">
        <w:rPr>
          <w:rFonts w:asciiTheme="majorHAnsi" w:eastAsia="Calibri" w:hAnsiTheme="majorHAnsi" w:cstheme="majorHAnsi"/>
          <w:b/>
          <w:bCs/>
          <w:color w:val="000000"/>
          <w:sz w:val="22"/>
          <w:szCs w:val="22"/>
        </w:rPr>
        <w:t>l</w:t>
      </w:r>
      <w:r w:rsidR="00CA5531" w:rsidRPr="007A5F6A">
        <w:rPr>
          <w:rFonts w:asciiTheme="majorHAnsi" w:eastAsia="Calibri" w:hAnsiTheme="majorHAnsi" w:cstheme="majorHAnsi"/>
          <w:b/>
          <w:bCs/>
          <w:color w:val="000000"/>
          <w:sz w:val="22"/>
          <w:szCs w:val="22"/>
        </w:rPr>
        <w:t>eilões</w:t>
      </w:r>
      <w:r w:rsidR="008F292D" w:rsidRPr="007A5F6A">
        <w:rPr>
          <w:rFonts w:asciiTheme="majorHAnsi" w:eastAsia="Calibri" w:hAnsiTheme="majorHAnsi" w:cstheme="majorHAnsi"/>
          <w:b/>
          <w:bCs/>
          <w:color w:val="000000"/>
          <w:sz w:val="22"/>
          <w:szCs w:val="22"/>
        </w:rPr>
        <w:t>- BLL COMPRAS:</w:t>
      </w:r>
      <w:r w:rsidRPr="007A5F6A">
        <w:rPr>
          <w:rFonts w:asciiTheme="majorHAnsi" w:eastAsia="Calibri" w:hAnsiTheme="majorHAnsi" w:cstheme="majorHAnsi"/>
          <w:b/>
          <w:bCs/>
          <w:color w:val="000000"/>
          <w:sz w:val="22"/>
          <w:szCs w:val="22"/>
        </w:rPr>
        <w:t xml:space="preserve"> </w:t>
      </w:r>
      <w:hyperlink r:id="rId26" w:history="1">
        <w:r w:rsidR="00CA5531" w:rsidRPr="007A5F6A">
          <w:rPr>
            <w:rStyle w:val="Hyperlink"/>
            <w:rFonts w:asciiTheme="majorHAnsi" w:eastAsia="Calibri" w:hAnsiTheme="majorHAnsi" w:cstheme="majorHAnsi"/>
            <w:b/>
            <w:bCs/>
            <w:sz w:val="22"/>
            <w:szCs w:val="22"/>
          </w:rPr>
          <w:t>www.bll.org.br</w:t>
        </w:r>
      </w:hyperlink>
      <w:r w:rsidR="00CA5531" w:rsidRPr="007A5F6A">
        <w:rPr>
          <w:rFonts w:asciiTheme="majorHAnsi" w:eastAsia="Calibri" w:hAnsiTheme="majorHAnsi" w:cstheme="majorHAnsi"/>
          <w:b/>
          <w:bCs/>
          <w:color w:val="000000"/>
          <w:sz w:val="22"/>
          <w:szCs w:val="22"/>
        </w:rPr>
        <w:t xml:space="preserve">; </w:t>
      </w:r>
      <w:r w:rsidR="008F292D" w:rsidRPr="007A5F6A">
        <w:rPr>
          <w:rFonts w:asciiTheme="majorHAnsi" w:eastAsia="Calibri" w:hAnsiTheme="majorHAnsi" w:cstheme="majorHAnsi"/>
          <w:b/>
          <w:bCs/>
          <w:color w:val="000000"/>
          <w:sz w:val="22"/>
          <w:szCs w:val="22"/>
        </w:rPr>
        <w:t xml:space="preserve">no Portal Nacional de Contratações públicas – PNCP:  </w:t>
      </w:r>
      <w:hyperlink r:id="rId27" w:history="1">
        <w:r w:rsidR="008F292D" w:rsidRPr="007A5F6A">
          <w:rPr>
            <w:rStyle w:val="Hyperlink"/>
            <w:rFonts w:asciiTheme="majorHAnsi" w:hAnsiTheme="majorHAnsi" w:cstheme="majorHAnsi"/>
            <w:b/>
            <w:bCs/>
            <w:sz w:val="22"/>
            <w:szCs w:val="22"/>
          </w:rPr>
          <w:t>https://pncp.gov.br/app/editais?pagina=1</w:t>
        </w:r>
      </w:hyperlink>
      <w:r w:rsidR="00CA5531" w:rsidRPr="007A5F6A">
        <w:rPr>
          <w:rFonts w:asciiTheme="majorHAnsi" w:hAnsiTheme="majorHAnsi" w:cstheme="majorHAnsi"/>
          <w:b/>
          <w:bCs/>
          <w:sz w:val="22"/>
          <w:szCs w:val="22"/>
        </w:rPr>
        <w:t xml:space="preserve">; </w:t>
      </w:r>
      <w:r w:rsidR="008F292D" w:rsidRPr="007A5F6A">
        <w:rPr>
          <w:rFonts w:asciiTheme="majorHAnsi" w:hAnsiTheme="majorHAnsi" w:cstheme="majorHAnsi"/>
          <w:b/>
          <w:bCs/>
          <w:sz w:val="22"/>
          <w:szCs w:val="22"/>
        </w:rPr>
        <w:t xml:space="preserve">e no site de Transparência do Município: </w:t>
      </w:r>
      <w:hyperlink r:id="rId28" w:history="1">
        <w:r w:rsidR="008F292D" w:rsidRPr="007A5F6A">
          <w:rPr>
            <w:rStyle w:val="Hyperlink"/>
            <w:rFonts w:asciiTheme="majorHAnsi" w:hAnsiTheme="majorHAnsi" w:cstheme="majorHAnsi"/>
            <w:b/>
            <w:bCs/>
            <w:sz w:val="22"/>
            <w:szCs w:val="22"/>
          </w:rPr>
          <w:t>http://pmsonora.rcmsuporte.com.br:8079/transparencia/</w:t>
        </w:r>
      </w:hyperlink>
      <w:r w:rsidR="00CA5531" w:rsidRPr="007A5F6A">
        <w:rPr>
          <w:rFonts w:asciiTheme="majorHAnsi" w:hAnsiTheme="majorHAnsi" w:cstheme="majorHAnsi"/>
          <w:sz w:val="22"/>
          <w:szCs w:val="22"/>
        </w:rPr>
        <w:t xml:space="preserve">; </w:t>
      </w:r>
      <w:r w:rsidR="00767D67" w:rsidRPr="007A5F6A">
        <w:rPr>
          <w:rFonts w:asciiTheme="majorHAnsi" w:eastAsia="Calibri" w:hAnsiTheme="majorHAnsi" w:cstheme="majorHAnsi"/>
          <w:color w:val="000000"/>
          <w:sz w:val="22"/>
          <w:szCs w:val="22"/>
        </w:rPr>
        <w:t xml:space="preserve"> </w:t>
      </w:r>
      <w:r w:rsidRPr="007A5F6A">
        <w:rPr>
          <w:rFonts w:asciiTheme="majorHAnsi" w:eastAsia="Calibri" w:hAnsiTheme="majorHAnsi" w:cstheme="majorHAnsi"/>
          <w:color w:val="000000"/>
          <w:sz w:val="22"/>
          <w:szCs w:val="22"/>
        </w:rPr>
        <w:t xml:space="preserve">e também poderão ser lidos e/ou obtidos no endereço </w:t>
      </w:r>
      <w:r w:rsidR="00767D67" w:rsidRPr="007A5F6A">
        <w:rPr>
          <w:rFonts w:asciiTheme="majorHAnsi" w:eastAsia="Calibri" w:hAnsiTheme="majorHAnsi" w:cstheme="majorHAnsi"/>
          <w:color w:val="000000"/>
          <w:sz w:val="22"/>
          <w:szCs w:val="22"/>
        </w:rPr>
        <w:t>Av. Edson Aparecido Fernandes de Campos, Nº 750 – Centro – Sonora -MS,  nos dias úteis, no horário das 07:00h às 13:00h</w:t>
      </w:r>
      <w:r w:rsidRPr="007A5F6A">
        <w:rPr>
          <w:rFonts w:asciiTheme="majorHAnsi" w:eastAsia="Calibri" w:hAnsiTheme="majorHAnsi" w:cstheme="majorHAnsi"/>
          <w:color w:val="000000"/>
          <w:sz w:val="22"/>
          <w:szCs w:val="22"/>
        </w:rPr>
        <w:t>, no mesmo endereço e período em que os autos do processo administrativo permanecerão com acesso e vista franqueada aos interessados.</w:t>
      </w:r>
    </w:p>
    <w:p w14:paraId="0488E3C8" w14:textId="4BE0B8E0" w:rsidR="00EE3004" w:rsidRPr="007A5F6A" w:rsidRDefault="00EE3004" w:rsidP="000F37D6">
      <w:pPr>
        <w:numPr>
          <w:ilvl w:val="1"/>
          <w:numId w:val="21"/>
        </w:numPr>
        <w:tabs>
          <w:tab w:val="left" w:pos="567"/>
        </w:tabs>
        <w:spacing w:line="360" w:lineRule="auto"/>
        <w:ind w:left="0" w:firstLine="0"/>
        <w:jc w:val="both"/>
        <w:rPr>
          <w:rFonts w:asciiTheme="majorHAnsi" w:hAnsiTheme="majorHAnsi" w:cstheme="majorHAnsi"/>
          <w:sz w:val="22"/>
          <w:szCs w:val="22"/>
        </w:rPr>
      </w:pPr>
      <w:r w:rsidRPr="007A5F6A">
        <w:rPr>
          <w:rFonts w:asciiTheme="majorHAnsi" w:hAnsiTheme="majorHAnsi" w:cstheme="majorHAnsi"/>
          <w:sz w:val="22"/>
          <w:szCs w:val="22"/>
        </w:rPr>
        <w:t xml:space="preserve">Será lavrado um </w:t>
      </w:r>
      <w:r w:rsidRPr="007A5F6A">
        <w:rPr>
          <w:rFonts w:asciiTheme="majorHAnsi" w:hAnsiTheme="majorHAnsi" w:cstheme="majorHAnsi"/>
          <w:b/>
          <w:bCs/>
          <w:sz w:val="22"/>
          <w:szCs w:val="22"/>
        </w:rPr>
        <w:t>T</w:t>
      </w:r>
      <w:r w:rsidRPr="007A5F6A">
        <w:rPr>
          <w:rFonts w:asciiTheme="majorHAnsi" w:hAnsiTheme="majorHAnsi" w:cstheme="majorHAnsi"/>
          <w:b/>
          <w:sz w:val="22"/>
          <w:szCs w:val="22"/>
        </w:rPr>
        <w:t>ERMO DE CONTRATO</w:t>
      </w:r>
      <w:r w:rsidRPr="007A5F6A">
        <w:rPr>
          <w:rFonts w:asciiTheme="majorHAnsi" w:hAnsiTheme="majorHAnsi" w:cstheme="majorHAnsi"/>
          <w:sz w:val="22"/>
          <w:szCs w:val="22"/>
        </w:rPr>
        <w:t>, em 02 (duas) vias de igual teor, para cada Gerência/Fundo, na presença de 02 (duas) testemunhas</w:t>
      </w:r>
    </w:p>
    <w:p w14:paraId="2CBA843F" w14:textId="65588259" w:rsidR="00305FC1" w:rsidRPr="007A5F6A" w:rsidRDefault="003C7A23" w:rsidP="00305FC1">
      <w:pPr>
        <w:pStyle w:val="Nivel2"/>
        <w:numPr>
          <w:ilvl w:val="1"/>
          <w:numId w:val="21"/>
        </w:numPr>
        <w:spacing w:beforeLines="120" w:before="288" w:afterLines="120" w:after="288" w:line="360" w:lineRule="auto"/>
        <w:rPr>
          <w:rFonts w:asciiTheme="majorHAnsi" w:eastAsia="Times New Roman" w:hAnsiTheme="majorHAnsi" w:cstheme="majorHAnsi"/>
          <w:sz w:val="22"/>
          <w:szCs w:val="22"/>
        </w:rPr>
      </w:pPr>
      <w:bookmarkStart w:id="18" w:name="_Hlk82473550"/>
      <w:r w:rsidRPr="007A5F6A">
        <w:rPr>
          <w:rFonts w:asciiTheme="majorHAnsi" w:hAnsiTheme="majorHAnsi" w:cstheme="majorHAnsi"/>
          <w:sz w:val="22"/>
          <w:szCs w:val="22"/>
        </w:rPr>
        <w:lastRenderedPageBreak/>
        <w:t>Integram este Edital, para todos os fins e efeitos, os seguintes anexos</w:t>
      </w:r>
      <w:r w:rsidR="00305FC1" w:rsidRPr="007A5F6A">
        <w:rPr>
          <w:rFonts w:asciiTheme="majorHAnsi" w:hAnsiTheme="majorHAnsi" w:cstheme="majorHAnsi"/>
          <w:sz w:val="22"/>
          <w:szCs w:val="22"/>
        </w:rPr>
        <w:t>:</w:t>
      </w:r>
    </w:p>
    <w:p w14:paraId="13009FF3" w14:textId="7936A0C1" w:rsidR="00D86501" w:rsidRPr="007A5F6A" w:rsidRDefault="00D86501" w:rsidP="000F37D6">
      <w:pPr>
        <w:pStyle w:val="Nivel3"/>
        <w:numPr>
          <w:ilvl w:val="2"/>
          <w:numId w:val="21"/>
        </w:numPr>
        <w:spacing w:before="0" w:after="0" w:line="360" w:lineRule="auto"/>
        <w:ind w:left="567" w:hanging="11"/>
        <w:rPr>
          <w:rFonts w:asciiTheme="majorHAnsi" w:hAnsiTheme="majorHAnsi" w:cstheme="majorHAnsi"/>
          <w:sz w:val="22"/>
          <w:szCs w:val="22"/>
        </w:rPr>
      </w:pPr>
      <w:r w:rsidRPr="007A5F6A">
        <w:rPr>
          <w:rFonts w:asciiTheme="majorHAnsi" w:hAnsiTheme="majorHAnsi" w:cstheme="majorHAnsi"/>
          <w:sz w:val="22"/>
          <w:szCs w:val="22"/>
        </w:rPr>
        <w:t>ANEXO I - Termo de Referência</w:t>
      </w:r>
    </w:p>
    <w:p w14:paraId="1A04EA0C" w14:textId="74FF84D3" w:rsidR="00D86501" w:rsidRPr="007A5F6A" w:rsidRDefault="00D86501" w:rsidP="000F37D6">
      <w:pPr>
        <w:pStyle w:val="Nivel3"/>
        <w:numPr>
          <w:ilvl w:val="2"/>
          <w:numId w:val="21"/>
        </w:numPr>
        <w:spacing w:before="0" w:after="0" w:line="360" w:lineRule="auto"/>
        <w:ind w:left="567" w:hanging="11"/>
        <w:rPr>
          <w:rFonts w:asciiTheme="majorHAnsi" w:hAnsiTheme="majorHAnsi" w:cstheme="majorHAnsi"/>
          <w:color w:val="auto"/>
          <w:sz w:val="22"/>
          <w:szCs w:val="22"/>
        </w:rPr>
      </w:pPr>
      <w:r w:rsidRPr="007A5F6A">
        <w:rPr>
          <w:rFonts w:asciiTheme="majorHAnsi" w:hAnsiTheme="majorHAnsi" w:cstheme="majorHAnsi"/>
          <w:color w:val="auto"/>
          <w:sz w:val="22"/>
          <w:szCs w:val="22"/>
        </w:rPr>
        <w:t>ANEXO II – Modelo de Proposta de Preços</w:t>
      </w:r>
    </w:p>
    <w:p w14:paraId="49938DC0" w14:textId="1A882BA8" w:rsidR="00D86501" w:rsidRPr="007A5F6A" w:rsidRDefault="00D86501" w:rsidP="000F37D6">
      <w:pPr>
        <w:pStyle w:val="Nivel3"/>
        <w:numPr>
          <w:ilvl w:val="2"/>
          <w:numId w:val="21"/>
        </w:numPr>
        <w:spacing w:before="0" w:after="0" w:line="360" w:lineRule="auto"/>
        <w:ind w:left="567" w:hanging="11"/>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ANEXO III - </w:t>
      </w:r>
      <w:r w:rsidR="00566565" w:rsidRPr="007A5F6A">
        <w:rPr>
          <w:rFonts w:asciiTheme="majorHAnsi" w:hAnsiTheme="majorHAnsi" w:cstheme="majorHAnsi"/>
          <w:color w:val="auto"/>
          <w:sz w:val="22"/>
          <w:szCs w:val="22"/>
        </w:rPr>
        <w:t>Minuta de Termo de Contrato</w:t>
      </w:r>
    </w:p>
    <w:p w14:paraId="478BBB76" w14:textId="07F34419" w:rsidR="007F4CBE" w:rsidRPr="007A5F6A" w:rsidRDefault="007F4CBE" w:rsidP="000F37D6">
      <w:pPr>
        <w:pStyle w:val="Nivel3"/>
        <w:numPr>
          <w:ilvl w:val="2"/>
          <w:numId w:val="21"/>
        </w:numPr>
        <w:spacing w:before="0" w:after="0" w:line="360" w:lineRule="auto"/>
        <w:ind w:hanging="153"/>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ANEXO IV - Da Justificativa </w:t>
      </w:r>
      <w:r w:rsidR="00F74115" w:rsidRPr="007A5F6A">
        <w:rPr>
          <w:rFonts w:asciiTheme="majorHAnsi" w:hAnsiTheme="majorHAnsi" w:cstheme="majorHAnsi"/>
          <w:color w:val="auto"/>
          <w:sz w:val="22"/>
          <w:szCs w:val="22"/>
        </w:rPr>
        <w:t>d</w:t>
      </w:r>
      <w:r w:rsidRPr="007A5F6A">
        <w:rPr>
          <w:rFonts w:asciiTheme="majorHAnsi" w:hAnsiTheme="majorHAnsi" w:cstheme="majorHAnsi"/>
          <w:color w:val="auto"/>
          <w:sz w:val="22"/>
          <w:szCs w:val="22"/>
        </w:rPr>
        <w:t>o Valor Estimado</w:t>
      </w:r>
    </w:p>
    <w:p w14:paraId="215B86C2" w14:textId="10953D20" w:rsidR="00C25F51" w:rsidRPr="007A5F6A" w:rsidRDefault="007F4CBE" w:rsidP="000F37D6">
      <w:pPr>
        <w:pStyle w:val="Nivel3"/>
        <w:numPr>
          <w:ilvl w:val="2"/>
          <w:numId w:val="21"/>
        </w:numPr>
        <w:spacing w:before="0" w:after="0" w:line="360" w:lineRule="auto"/>
        <w:ind w:left="567" w:hanging="11"/>
        <w:rPr>
          <w:rFonts w:asciiTheme="majorHAnsi" w:eastAsia="MS Mincho" w:hAnsiTheme="majorHAnsi" w:cstheme="majorHAnsi"/>
          <w:sz w:val="22"/>
          <w:szCs w:val="22"/>
        </w:rPr>
      </w:pPr>
      <w:r w:rsidRPr="007A5F6A">
        <w:rPr>
          <w:rFonts w:asciiTheme="majorHAnsi" w:eastAsia="Times New Roman" w:hAnsiTheme="majorHAnsi" w:cstheme="majorHAnsi"/>
          <w:bCs/>
          <w:sz w:val="22"/>
          <w:szCs w:val="22"/>
        </w:rPr>
        <w:t xml:space="preserve">ANEXO V </w:t>
      </w:r>
      <w:r w:rsidR="00C25F51" w:rsidRPr="007A5F6A">
        <w:rPr>
          <w:rFonts w:asciiTheme="majorHAnsi" w:eastAsia="Times New Roman" w:hAnsiTheme="majorHAnsi" w:cstheme="majorHAnsi"/>
          <w:bCs/>
          <w:sz w:val="22"/>
          <w:szCs w:val="22"/>
        </w:rPr>
        <w:t>–</w:t>
      </w:r>
      <w:r w:rsidRPr="007A5F6A">
        <w:rPr>
          <w:rFonts w:asciiTheme="majorHAnsi" w:eastAsia="Times New Roman" w:hAnsiTheme="majorHAnsi" w:cstheme="majorHAnsi"/>
          <w:bCs/>
          <w:sz w:val="22"/>
          <w:szCs w:val="22"/>
        </w:rPr>
        <w:t xml:space="preserve"> </w:t>
      </w:r>
      <w:r w:rsidR="0049635A" w:rsidRPr="007A5F6A">
        <w:rPr>
          <w:rFonts w:asciiTheme="majorHAnsi" w:eastAsia="Times New Roman" w:hAnsiTheme="majorHAnsi" w:cstheme="majorHAnsi"/>
          <w:bCs/>
          <w:sz w:val="22"/>
          <w:szCs w:val="22"/>
        </w:rPr>
        <w:t>Declaração Unificada</w:t>
      </w:r>
    </w:p>
    <w:p w14:paraId="41CBE47A" w14:textId="696B665B" w:rsidR="0049635A" w:rsidRPr="007A5F6A" w:rsidRDefault="0049635A" w:rsidP="000F37D6">
      <w:pPr>
        <w:pStyle w:val="Nivel3"/>
        <w:numPr>
          <w:ilvl w:val="2"/>
          <w:numId w:val="21"/>
        </w:numPr>
        <w:spacing w:before="0" w:after="0" w:line="360" w:lineRule="auto"/>
        <w:ind w:left="567" w:hanging="11"/>
        <w:rPr>
          <w:rFonts w:asciiTheme="majorHAnsi" w:eastAsia="MS Mincho" w:hAnsiTheme="majorHAnsi" w:cstheme="majorHAnsi"/>
          <w:sz w:val="22"/>
          <w:szCs w:val="22"/>
        </w:rPr>
      </w:pPr>
      <w:r w:rsidRPr="007A5F6A">
        <w:rPr>
          <w:rFonts w:asciiTheme="majorHAnsi" w:eastAsia="MS Mincho" w:hAnsiTheme="majorHAnsi" w:cstheme="majorHAnsi"/>
          <w:sz w:val="22"/>
          <w:szCs w:val="22"/>
        </w:rPr>
        <w:t xml:space="preserve">ANEXO VI - </w:t>
      </w:r>
      <w:r w:rsidRPr="007A5F6A">
        <w:rPr>
          <w:rFonts w:asciiTheme="majorHAnsi" w:hAnsiTheme="majorHAnsi" w:cstheme="majorHAnsi"/>
          <w:bCs/>
          <w:spacing w:val="-5"/>
          <w:w w:val="105"/>
          <w:sz w:val="22"/>
          <w:szCs w:val="22"/>
        </w:rPr>
        <w:t>Declaração Tratamento Diferenciado Lei 123/2006.</w:t>
      </w:r>
    </w:p>
    <w:p w14:paraId="1E885718" w14:textId="77777777" w:rsidR="00305FC1" w:rsidRPr="007A5F6A" w:rsidRDefault="00305FC1" w:rsidP="00305FC1">
      <w:pPr>
        <w:pStyle w:val="Nivel3"/>
        <w:numPr>
          <w:ilvl w:val="0"/>
          <w:numId w:val="0"/>
        </w:numPr>
        <w:spacing w:before="0" w:after="0" w:line="360" w:lineRule="auto"/>
        <w:ind w:left="3198" w:hanging="504"/>
        <w:rPr>
          <w:rFonts w:asciiTheme="majorHAnsi" w:eastAsia="MS Mincho" w:hAnsiTheme="majorHAnsi" w:cstheme="majorHAnsi"/>
          <w:sz w:val="22"/>
          <w:szCs w:val="22"/>
        </w:rPr>
      </w:pPr>
    </w:p>
    <w:p w14:paraId="1E809248" w14:textId="57644587" w:rsidR="003C7A23" w:rsidRDefault="00A919AF" w:rsidP="00FD0977">
      <w:pPr>
        <w:pStyle w:val="Nivel3"/>
        <w:numPr>
          <w:ilvl w:val="0"/>
          <w:numId w:val="0"/>
        </w:numPr>
        <w:spacing w:before="0" w:after="0" w:line="360" w:lineRule="auto"/>
        <w:ind w:left="567"/>
        <w:jc w:val="right"/>
        <w:rPr>
          <w:rFonts w:asciiTheme="majorHAnsi" w:eastAsia="MS Mincho" w:hAnsiTheme="majorHAnsi" w:cstheme="majorHAnsi"/>
          <w:sz w:val="22"/>
          <w:szCs w:val="22"/>
        </w:rPr>
      </w:pPr>
      <w:r>
        <w:rPr>
          <w:rFonts w:asciiTheme="majorHAnsi" w:eastAsia="MS Mincho" w:hAnsiTheme="majorHAnsi" w:cstheme="majorHAnsi"/>
          <w:sz w:val="22"/>
          <w:szCs w:val="22"/>
        </w:rPr>
        <w:t xml:space="preserve">Sonora </w:t>
      </w:r>
      <w:r w:rsidR="00C25F51" w:rsidRPr="007A5F6A">
        <w:rPr>
          <w:rFonts w:asciiTheme="majorHAnsi" w:eastAsia="MS Mincho" w:hAnsiTheme="majorHAnsi" w:cstheme="majorHAnsi"/>
          <w:sz w:val="22"/>
          <w:szCs w:val="22"/>
        </w:rPr>
        <w:t>-</w:t>
      </w:r>
      <w:r>
        <w:rPr>
          <w:rFonts w:asciiTheme="majorHAnsi" w:eastAsia="MS Mincho" w:hAnsiTheme="majorHAnsi" w:cstheme="majorHAnsi"/>
          <w:sz w:val="22"/>
          <w:szCs w:val="22"/>
        </w:rPr>
        <w:t xml:space="preserve"> MS</w:t>
      </w:r>
      <w:r w:rsidR="00C25F51" w:rsidRPr="007A5F6A">
        <w:rPr>
          <w:rFonts w:asciiTheme="majorHAnsi" w:eastAsia="MS Mincho" w:hAnsiTheme="majorHAnsi" w:cstheme="majorHAnsi"/>
          <w:sz w:val="22"/>
          <w:szCs w:val="22"/>
        </w:rPr>
        <w:t xml:space="preserve">, </w:t>
      </w:r>
      <w:r>
        <w:rPr>
          <w:rFonts w:asciiTheme="majorHAnsi" w:eastAsia="MS Mincho" w:hAnsiTheme="majorHAnsi" w:cstheme="majorHAnsi"/>
          <w:sz w:val="22"/>
          <w:szCs w:val="22"/>
        </w:rPr>
        <w:t xml:space="preserve">17 </w:t>
      </w:r>
      <w:r w:rsidR="00987B13" w:rsidRPr="007A5F6A">
        <w:rPr>
          <w:rFonts w:asciiTheme="majorHAnsi" w:eastAsia="MS Mincho" w:hAnsiTheme="majorHAnsi" w:cstheme="majorHAnsi"/>
          <w:sz w:val="22"/>
          <w:szCs w:val="22"/>
        </w:rPr>
        <w:t xml:space="preserve">de </w:t>
      </w:r>
      <w:r>
        <w:rPr>
          <w:rFonts w:asciiTheme="majorHAnsi" w:eastAsia="MS Mincho" w:hAnsiTheme="majorHAnsi" w:cstheme="majorHAnsi"/>
          <w:sz w:val="22"/>
          <w:szCs w:val="22"/>
        </w:rPr>
        <w:t>julho</w:t>
      </w:r>
      <w:r w:rsidR="00987B13" w:rsidRPr="007A5F6A">
        <w:rPr>
          <w:rFonts w:asciiTheme="majorHAnsi" w:eastAsia="MS Mincho" w:hAnsiTheme="majorHAnsi" w:cstheme="majorHAnsi"/>
          <w:sz w:val="22"/>
          <w:szCs w:val="22"/>
        </w:rPr>
        <w:t xml:space="preserve"> de 20</w:t>
      </w:r>
      <w:r>
        <w:rPr>
          <w:rFonts w:asciiTheme="majorHAnsi" w:eastAsia="MS Mincho" w:hAnsiTheme="majorHAnsi" w:cstheme="majorHAnsi"/>
          <w:sz w:val="22"/>
          <w:szCs w:val="22"/>
        </w:rPr>
        <w:t>25</w:t>
      </w:r>
      <w:r w:rsidR="003C7A23" w:rsidRPr="007A5F6A">
        <w:rPr>
          <w:rFonts w:asciiTheme="majorHAnsi" w:eastAsia="MS Mincho" w:hAnsiTheme="majorHAnsi" w:cstheme="majorHAnsi"/>
          <w:sz w:val="22"/>
          <w:szCs w:val="22"/>
        </w:rPr>
        <w:t>.</w:t>
      </w:r>
    </w:p>
    <w:p w14:paraId="1645F66C" w14:textId="77777777" w:rsidR="00A919AF" w:rsidRPr="007A5F6A" w:rsidRDefault="00A919AF" w:rsidP="00FD0977">
      <w:pPr>
        <w:pStyle w:val="Nivel3"/>
        <w:numPr>
          <w:ilvl w:val="0"/>
          <w:numId w:val="0"/>
        </w:numPr>
        <w:spacing w:before="0" w:after="0" w:line="360" w:lineRule="auto"/>
        <w:ind w:left="567"/>
        <w:jc w:val="right"/>
        <w:rPr>
          <w:rFonts w:asciiTheme="majorHAnsi" w:eastAsia="MS Mincho" w:hAnsiTheme="majorHAnsi" w:cstheme="majorHAnsi"/>
          <w:sz w:val="22"/>
          <w:szCs w:val="22"/>
        </w:rPr>
      </w:pPr>
    </w:p>
    <w:p w14:paraId="5E262223" w14:textId="77777777" w:rsidR="00305FC1" w:rsidRPr="007A5F6A" w:rsidRDefault="00305FC1" w:rsidP="00A919AF">
      <w:pPr>
        <w:pStyle w:val="SemEspaamento"/>
        <w:jc w:val="center"/>
      </w:pPr>
    </w:p>
    <w:p w14:paraId="5298ABA8" w14:textId="77777777" w:rsidR="00305FC1" w:rsidRPr="007A5F6A" w:rsidRDefault="00987B13" w:rsidP="00A919AF">
      <w:pPr>
        <w:pStyle w:val="SemEspaamento"/>
        <w:jc w:val="center"/>
      </w:pPr>
      <w:r w:rsidRPr="007A5F6A">
        <w:t>_________________________________</w:t>
      </w:r>
    </w:p>
    <w:p w14:paraId="75649C71" w14:textId="5D8E6A7D" w:rsidR="00987B13" w:rsidRPr="007A5F6A" w:rsidRDefault="00A919AF" w:rsidP="00A919AF">
      <w:pPr>
        <w:pStyle w:val="SemEspaamento"/>
        <w:jc w:val="center"/>
        <w:rPr>
          <w:b/>
        </w:rPr>
      </w:pPr>
      <w:r>
        <w:rPr>
          <w:b/>
        </w:rPr>
        <w:t>Raphael de Lemos Zauchin</w:t>
      </w:r>
    </w:p>
    <w:bookmarkEnd w:id="18"/>
    <w:p w14:paraId="0C66593C" w14:textId="06F4DFD1" w:rsidR="00305FC1" w:rsidRPr="007A5F6A" w:rsidRDefault="00A919AF" w:rsidP="00A919AF">
      <w:pPr>
        <w:pStyle w:val="SemEspaamento"/>
        <w:jc w:val="center"/>
      </w:pPr>
      <w:r>
        <w:t>Gerente Municipal de Administração</w:t>
      </w:r>
    </w:p>
    <w:p w14:paraId="42870CF7" w14:textId="77777777" w:rsidR="009C2476" w:rsidRPr="007A5F6A" w:rsidRDefault="009C2476" w:rsidP="001B5CA8">
      <w:pPr>
        <w:spacing w:before="240" w:line="276" w:lineRule="auto"/>
        <w:ind w:right="-7" w:firstLine="708"/>
        <w:jc w:val="center"/>
        <w:rPr>
          <w:rFonts w:asciiTheme="majorHAnsi" w:hAnsiTheme="majorHAnsi" w:cstheme="majorHAnsi"/>
          <w:sz w:val="22"/>
          <w:szCs w:val="22"/>
        </w:rPr>
      </w:pPr>
    </w:p>
    <w:p w14:paraId="44A52239" w14:textId="77777777" w:rsidR="009C2476" w:rsidRDefault="009C2476" w:rsidP="001B5CA8">
      <w:pPr>
        <w:spacing w:before="240" w:line="276" w:lineRule="auto"/>
        <w:ind w:right="-7" w:firstLine="708"/>
        <w:jc w:val="center"/>
        <w:rPr>
          <w:rFonts w:asciiTheme="majorHAnsi" w:hAnsiTheme="majorHAnsi" w:cstheme="majorHAnsi"/>
          <w:sz w:val="22"/>
          <w:szCs w:val="22"/>
        </w:rPr>
      </w:pPr>
    </w:p>
    <w:p w14:paraId="753BD0A1" w14:textId="77777777" w:rsidR="00A035C2" w:rsidRDefault="00A035C2" w:rsidP="001B5CA8">
      <w:pPr>
        <w:spacing w:before="240" w:line="276" w:lineRule="auto"/>
        <w:ind w:right="-7" w:firstLine="708"/>
        <w:jc w:val="center"/>
        <w:rPr>
          <w:rFonts w:asciiTheme="majorHAnsi" w:hAnsiTheme="majorHAnsi" w:cstheme="majorHAnsi"/>
          <w:sz w:val="22"/>
          <w:szCs w:val="22"/>
        </w:rPr>
      </w:pPr>
    </w:p>
    <w:p w14:paraId="20A1C168"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31C4B73C"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05B59E1A"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57C1CF87"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511D4D40"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0CDA7A64"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7BA7784C"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503195F4"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0D5C2F44"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2CAD4463" w14:textId="77777777" w:rsidR="00A919AF" w:rsidRDefault="00A919AF" w:rsidP="001B5CA8">
      <w:pPr>
        <w:spacing w:before="240" w:line="276" w:lineRule="auto"/>
        <w:ind w:right="-7" w:firstLine="708"/>
        <w:jc w:val="center"/>
        <w:rPr>
          <w:rFonts w:asciiTheme="majorHAnsi" w:hAnsiTheme="majorHAnsi" w:cstheme="majorHAnsi"/>
          <w:sz w:val="22"/>
          <w:szCs w:val="22"/>
        </w:rPr>
      </w:pPr>
    </w:p>
    <w:p w14:paraId="3909A1BD" w14:textId="086F30BC" w:rsidR="001B5CA8" w:rsidRPr="007A5F6A" w:rsidRDefault="00095671" w:rsidP="001B5CA8">
      <w:pPr>
        <w:spacing w:before="240" w:line="276" w:lineRule="auto"/>
        <w:ind w:right="-7" w:firstLine="708"/>
        <w:jc w:val="center"/>
        <w:rPr>
          <w:rFonts w:asciiTheme="majorHAnsi" w:hAnsiTheme="majorHAnsi" w:cstheme="majorHAnsi"/>
          <w:b/>
          <w:w w:val="95"/>
          <w:sz w:val="22"/>
          <w:szCs w:val="22"/>
          <w:u w:val="single"/>
        </w:rPr>
      </w:pPr>
      <w:r w:rsidRPr="007A5F6A">
        <w:rPr>
          <w:rFonts w:asciiTheme="majorHAnsi" w:hAnsiTheme="majorHAnsi" w:cstheme="majorHAnsi"/>
          <w:sz w:val="22"/>
          <w:szCs w:val="22"/>
        </w:rPr>
        <w:t xml:space="preserve">ANEXO I </w:t>
      </w:r>
      <w:r w:rsidR="001B5CA8" w:rsidRPr="007A5F6A">
        <w:rPr>
          <w:rFonts w:asciiTheme="majorHAnsi" w:hAnsiTheme="majorHAnsi" w:cstheme="majorHAnsi"/>
          <w:sz w:val="22"/>
          <w:szCs w:val="22"/>
        </w:rPr>
        <w:t>–</w:t>
      </w:r>
      <w:r w:rsidRPr="007A5F6A">
        <w:rPr>
          <w:rFonts w:asciiTheme="majorHAnsi" w:hAnsiTheme="majorHAnsi" w:cstheme="majorHAnsi"/>
          <w:sz w:val="22"/>
          <w:szCs w:val="22"/>
        </w:rPr>
        <w:t xml:space="preserve"> </w:t>
      </w:r>
      <w:r w:rsidR="001B5CA8" w:rsidRPr="007A5F6A">
        <w:rPr>
          <w:rFonts w:asciiTheme="majorHAnsi" w:hAnsiTheme="majorHAnsi" w:cstheme="majorHAnsi"/>
          <w:b/>
          <w:w w:val="95"/>
          <w:sz w:val="22"/>
          <w:szCs w:val="22"/>
          <w:u w:val="single"/>
        </w:rPr>
        <w:t>TERMO DE REFERÊNCIA</w:t>
      </w:r>
    </w:p>
    <w:p w14:paraId="2A485673" w14:textId="77777777" w:rsidR="009C2476" w:rsidRPr="007A5F6A" w:rsidRDefault="009C2476" w:rsidP="009C2476">
      <w:pPr>
        <w:spacing w:before="240" w:line="276" w:lineRule="auto"/>
        <w:ind w:right="390"/>
        <w:jc w:val="center"/>
        <w:rPr>
          <w:rFonts w:asciiTheme="majorHAnsi" w:hAnsiTheme="majorHAnsi" w:cstheme="majorHAnsi"/>
          <w:b/>
          <w:sz w:val="22"/>
          <w:szCs w:val="22"/>
        </w:rPr>
      </w:pPr>
      <w:r w:rsidRPr="007A5F6A">
        <w:rPr>
          <w:rFonts w:asciiTheme="majorHAnsi" w:hAnsiTheme="majorHAnsi" w:cstheme="majorHAnsi"/>
          <w:b/>
          <w:sz w:val="22"/>
          <w:szCs w:val="22"/>
        </w:rPr>
        <w:t>AQUISIÇÃO DE EQUIPAMENTO E MATERIAL PERMANENTE</w:t>
      </w:r>
    </w:p>
    <w:p w14:paraId="34293CD7" w14:textId="77777777" w:rsidR="009C2476" w:rsidRPr="007A5F6A" w:rsidRDefault="009C2476" w:rsidP="009C2476">
      <w:pPr>
        <w:spacing w:before="240" w:line="276" w:lineRule="auto"/>
        <w:ind w:right="390"/>
        <w:jc w:val="both"/>
        <w:rPr>
          <w:rFonts w:asciiTheme="majorHAnsi" w:hAnsiTheme="majorHAnsi" w:cstheme="majorHAnsi"/>
          <w:b/>
          <w:w w:val="95"/>
          <w:sz w:val="22"/>
          <w:szCs w:val="22"/>
        </w:rPr>
      </w:pPr>
      <w:r w:rsidRPr="007A5F6A">
        <w:rPr>
          <w:rFonts w:asciiTheme="majorHAnsi" w:hAnsiTheme="majorHAnsi" w:cstheme="majorHAnsi"/>
          <w:b/>
          <w:w w:val="95"/>
          <w:sz w:val="22"/>
          <w:szCs w:val="22"/>
        </w:rPr>
        <w:t>1 – DO OBJETO</w:t>
      </w:r>
    </w:p>
    <w:p w14:paraId="2D0FCD63" w14:textId="77777777" w:rsidR="009C2476" w:rsidRPr="007A5F6A" w:rsidRDefault="009C2476" w:rsidP="009C2476">
      <w:pPr>
        <w:tabs>
          <w:tab w:val="left" w:pos="426"/>
        </w:tabs>
        <w:spacing w:line="23" w:lineRule="atLeast"/>
        <w:jc w:val="both"/>
        <w:rPr>
          <w:rFonts w:asciiTheme="majorHAnsi" w:hAnsiTheme="majorHAnsi" w:cstheme="majorHAnsi"/>
          <w:b/>
          <w:w w:val="95"/>
          <w:sz w:val="22"/>
          <w:szCs w:val="22"/>
        </w:rPr>
      </w:pPr>
    </w:p>
    <w:p w14:paraId="52471B2B" w14:textId="77777777" w:rsidR="009C2476" w:rsidRPr="007A5F6A" w:rsidRDefault="009C2476" w:rsidP="009C2476">
      <w:pPr>
        <w:pStyle w:val="PargrafodaLista"/>
        <w:tabs>
          <w:tab w:val="left" w:pos="0"/>
        </w:tabs>
        <w:ind w:left="0"/>
        <w:rPr>
          <w:rFonts w:asciiTheme="majorHAnsi" w:hAnsiTheme="majorHAnsi" w:cstheme="majorHAnsi"/>
          <w:sz w:val="22"/>
          <w:szCs w:val="22"/>
        </w:rPr>
      </w:pPr>
      <w:r w:rsidRPr="007A5F6A">
        <w:rPr>
          <w:rFonts w:asciiTheme="majorHAnsi" w:hAnsiTheme="majorHAnsi" w:cstheme="majorHAnsi"/>
          <w:sz w:val="22"/>
          <w:szCs w:val="22"/>
        </w:rPr>
        <w:t>1.1. O presente objeto trata-se de contratação exclusiva para Microempresa (ME), Empresa de Pequeno Porte (EPP) ou Microempreendedor Individual (MEI), assim definidos pelo art. 3º e 18-A, §1º, da Lei Complementar nº 123/2006, para aquisição de equipamento e material permanente para Unidade Básica de Saúde I, Emenda Parlamentar 44200004, em atendimento a Gerência Municipal de Saúde, conforme especificações, quantidades e condições constantes no edital e seus Anexos;</w:t>
      </w:r>
    </w:p>
    <w:p w14:paraId="0CEA100C" w14:textId="77777777" w:rsidR="009C2476" w:rsidRPr="007A5F6A" w:rsidRDefault="009C2476" w:rsidP="009C2476">
      <w:pPr>
        <w:pStyle w:val="PargrafodaLista"/>
        <w:tabs>
          <w:tab w:val="left" w:pos="426"/>
        </w:tabs>
        <w:ind w:left="0"/>
        <w:rPr>
          <w:rFonts w:asciiTheme="majorHAnsi" w:hAnsiTheme="majorHAnsi" w:cstheme="majorHAnsi"/>
          <w:sz w:val="22"/>
          <w:szCs w:val="22"/>
        </w:rPr>
      </w:pPr>
    </w:p>
    <w:p w14:paraId="0A766485" w14:textId="77777777" w:rsidR="009C2476" w:rsidRPr="007A5F6A" w:rsidRDefault="009C2476" w:rsidP="009C2476">
      <w:pPr>
        <w:pStyle w:val="PargrafodaLista"/>
        <w:ind w:left="0"/>
        <w:rPr>
          <w:rFonts w:asciiTheme="majorHAnsi" w:hAnsiTheme="majorHAnsi" w:cstheme="majorHAnsi"/>
          <w:sz w:val="22"/>
          <w:szCs w:val="22"/>
        </w:rPr>
      </w:pPr>
      <w:r w:rsidRPr="007A5F6A">
        <w:rPr>
          <w:rFonts w:asciiTheme="majorHAnsi" w:hAnsiTheme="majorHAnsi" w:cstheme="majorHAnsi"/>
          <w:sz w:val="22"/>
          <w:szCs w:val="22"/>
        </w:rPr>
        <w:t>1.2. O objeto referente a esta contratação, deverá seguir todas as especificações, quantidades e qualidades de acordo com as solicitações de compras da Gerência Requisitante, conforme descrições abaixo:</w:t>
      </w:r>
    </w:p>
    <w:p w14:paraId="7AFAF2B8" w14:textId="77777777" w:rsidR="009C2476" w:rsidRPr="007A5F6A" w:rsidRDefault="009C2476" w:rsidP="009C2476">
      <w:pPr>
        <w:pStyle w:val="PargrafodaLista"/>
        <w:ind w:left="0"/>
        <w:rPr>
          <w:rFonts w:asciiTheme="majorHAnsi" w:hAnsiTheme="majorHAnsi" w:cstheme="majorHAnsi"/>
          <w:sz w:val="22"/>
          <w:szCs w:val="22"/>
        </w:rPr>
      </w:pPr>
    </w:p>
    <w:tbl>
      <w:tblPr>
        <w:tblW w:w="9488" w:type="dxa"/>
        <w:jc w:val="center"/>
        <w:tblCellMar>
          <w:left w:w="70" w:type="dxa"/>
          <w:right w:w="70" w:type="dxa"/>
        </w:tblCellMar>
        <w:tblLook w:val="04A0" w:firstRow="1" w:lastRow="0" w:firstColumn="1" w:lastColumn="0" w:noHBand="0" w:noVBand="1"/>
      </w:tblPr>
      <w:tblGrid>
        <w:gridCol w:w="703"/>
        <w:gridCol w:w="1013"/>
        <w:gridCol w:w="6358"/>
        <w:gridCol w:w="568"/>
        <w:gridCol w:w="864"/>
      </w:tblGrid>
      <w:tr w:rsidR="009C2476" w:rsidRPr="007A5F6A" w14:paraId="5CCF0A1B" w14:textId="77777777" w:rsidTr="00E9349C">
        <w:trPr>
          <w:trHeight w:val="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83E63B9" w14:textId="77777777" w:rsidR="009C2476" w:rsidRPr="007A5F6A" w:rsidRDefault="009C2476" w:rsidP="00E9349C">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ITEM</w:t>
            </w:r>
          </w:p>
        </w:tc>
        <w:tc>
          <w:tcPr>
            <w:tcW w:w="1013" w:type="dxa"/>
            <w:tcBorders>
              <w:top w:val="single" w:sz="4" w:space="0" w:color="000000"/>
              <w:left w:val="nil"/>
              <w:bottom w:val="single" w:sz="4" w:space="0" w:color="000000"/>
              <w:right w:val="single" w:sz="4" w:space="0" w:color="000000"/>
            </w:tcBorders>
            <w:shd w:val="clear" w:color="auto" w:fill="auto"/>
            <w:noWrap/>
            <w:vAlign w:val="bottom"/>
            <w:hideMark/>
          </w:tcPr>
          <w:p w14:paraId="5C8472D1" w14:textId="77777777" w:rsidR="009C2476" w:rsidRPr="007A5F6A" w:rsidRDefault="009C2476" w:rsidP="00E9349C">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CODIGO</w:t>
            </w:r>
          </w:p>
        </w:tc>
        <w:tc>
          <w:tcPr>
            <w:tcW w:w="6358" w:type="dxa"/>
            <w:tcBorders>
              <w:top w:val="single" w:sz="4" w:space="0" w:color="000000"/>
              <w:left w:val="nil"/>
              <w:bottom w:val="single" w:sz="4" w:space="0" w:color="000000"/>
              <w:right w:val="single" w:sz="4" w:space="0" w:color="000000"/>
            </w:tcBorders>
            <w:shd w:val="clear" w:color="auto" w:fill="auto"/>
            <w:noWrap/>
            <w:vAlign w:val="bottom"/>
            <w:hideMark/>
          </w:tcPr>
          <w:p w14:paraId="6035A81F" w14:textId="77777777" w:rsidR="009C2476" w:rsidRPr="007A5F6A" w:rsidRDefault="009C2476" w:rsidP="00E9349C">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PRODUTO</w:t>
            </w:r>
          </w:p>
        </w:tc>
        <w:tc>
          <w:tcPr>
            <w:tcW w:w="568" w:type="dxa"/>
            <w:tcBorders>
              <w:top w:val="single" w:sz="4" w:space="0" w:color="000000"/>
              <w:left w:val="nil"/>
              <w:bottom w:val="single" w:sz="4" w:space="0" w:color="000000"/>
              <w:right w:val="single" w:sz="4" w:space="0" w:color="000000"/>
            </w:tcBorders>
            <w:shd w:val="clear" w:color="auto" w:fill="auto"/>
            <w:noWrap/>
            <w:vAlign w:val="bottom"/>
            <w:hideMark/>
          </w:tcPr>
          <w:p w14:paraId="057F9232" w14:textId="77777777" w:rsidR="009C2476" w:rsidRPr="007A5F6A" w:rsidRDefault="009C2476" w:rsidP="00E9349C">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UND</w:t>
            </w:r>
          </w:p>
        </w:tc>
        <w:tc>
          <w:tcPr>
            <w:tcW w:w="846" w:type="dxa"/>
            <w:tcBorders>
              <w:top w:val="single" w:sz="4" w:space="0" w:color="000000"/>
              <w:left w:val="nil"/>
              <w:bottom w:val="single" w:sz="4" w:space="0" w:color="000000"/>
              <w:right w:val="single" w:sz="4" w:space="0" w:color="000000"/>
            </w:tcBorders>
            <w:shd w:val="clear" w:color="auto" w:fill="auto"/>
            <w:noWrap/>
            <w:vAlign w:val="bottom"/>
            <w:hideMark/>
          </w:tcPr>
          <w:p w14:paraId="0A182EFB" w14:textId="77777777" w:rsidR="009C2476" w:rsidRPr="007A5F6A" w:rsidRDefault="009C2476" w:rsidP="00E9349C">
            <w:pP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QTD</w:t>
            </w:r>
          </w:p>
        </w:tc>
      </w:tr>
      <w:tr w:rsidR="009C2476" w:rsidRPr="007A5F6A" w14:paraId="30FB85DB"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DC38D1F"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w:t>
            </w:r>
          </w:p>
        </w:tc>
        <w:tc>
          <w:tcPr>
            <w:tcW w:w="1013" w:type="dxa"/>
            <w:tcBorders>
              <w:top w:val="nil"/>
              <w:left w:val="nil"/>
              <w:bottom w:val="single" w:sz="4" w:space="0" w:color="000000"/>
              <w:right w:val="single" w:sz="4" w:space="0" w:color="000000"/>
            </w:tcBorders>
            <w:shd w:val="clear" w:color="auto" w:fill="auto"/>
            <w:noWrap/>
            <w:vAlign w:val="bottom"/>
            <w:hideMark/>
          </w:tcPr>
          <w:p w14:paraId="2209938A"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206692</w:t>
            </w:r>
          </w:p>
        </w:tc>
        <w:tc>
          <w:tcPr>
            <w:tcW w:w="6358" w:type="dxa"/>
            <w:tcBorders>
              <w:top w:val="nil"/>
              <w:left w:val="nil"/>
              <w:bottom w:val="single" w:sz="4" w:space="0" w:color="000000"/>
              <w:right w:val="single" w:sz="4" w:space="0" w:color="000000"/>
            </w:tcBorders>
            <w:shd w:val="clear" w:color="auto" w:fill="auto"/>
            <w:vAlign w:val="bottom"/>
            <w:hideMark/>
          </w:tcPr>
          <w:p w14:paraId="646DCE3A" w14:textId="77777777"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APARELHO AR CONDICIONADO 12.000 BTUS-Capacidade Refrigeração: 12.000 BTU</w:t>
            </w:r>
            <w:r w:rsidRPr="007A5F6A">
              <w:rPr>
                <w:rFonts w:asciiTheme="majorHAnsi" w:eastAsia="Times New Roman" w:hAnsiTheme="majorHAnsi" w:cstheme="majorHAnsi"/>
                <w:color w:val="000000"/>
                <w:sz w:val="22"/>
                <w:szCs w:val="22"/>
              </w:rPr>
              <w:br/>
              <w:t>Tensão: 220 V</w:t>
            </w:r>
            <w:r w:rsidRPr="007A5F6A">
              <w:rPr>
                <w:rFonts w:asciiTheme="majorHAnsi" w:eastAsia="Times New Roman" w:hAnsiTheme="majorHAnsi" w:cstheme="majorHAnsi"/>
                <w:color w:val="000000"/>
                <w:sz w:val="22"/>
                <w:szCs w:val="22"/>
              </w:rPr>
              <w:br/>
              <w:t>Tipo: Split</w:t>
            </w:r>
            <w:r w:rsidRPr="007A5F6A">
              <w:rPr>
                <w:rFonts w:asciiTheme="majorHAnsi" w:eastAsia="Times New Roman" w:hAnsiTheme="majorHAnsi" w:cstheme="majorHAnsi"/>
                <w:color w:val="000000"/>
                <w:sz w:val="22"/>
                <w:szCs w:val="22"/>
              </w:rPr>
              <w:br/>
              <w:t>Características Adicionais 1: Controle Remoto Sem Fio</w:t>
            </w:r>
          </w:p>
        </w:tc>
        <w:tc>
          <w:tcPr>
            <w:tcW w:w="568" w:type="dxa"/>
            <w:tcBorders>
              <w:top w:val="nil"/>
              <w:left w:val="nil"/>
              <w:bottom w:val="single" w:sz="4" w:space="0" w:color="000000"/>
              <w:right w:val="single" w:sz="4" w:space="0" w:color="000000"/>
            </w:tcBorders>
            <w:shd w:val="clear" w:color="auto" w:fill="auto"/>
            <w:noWrap/>
            <w:vAlign w:val="bottom"/>
            <w:hideMark/>
          </w:tcPr>
          <w:p w14:paraId="638D70A4"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44274128"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6,0000</w:t>
            </w:r>
          </w:p>
        </w:tc>
      </w:tr>
      <w:tr w:rsidR="009C2476" w:rsidRPr="007A5F6A" w14:paraId="37EED081"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3C4AF2BB"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w:t>
            </w:r>
          </w:p>
        </w:tc>
        <w:tc>
          <w:tcPr>
            <w:tcW w:w="1013" w:type="dxa"/>
            <w:tcBorders>
              <w:top w:val="nil"/>
              <w:left w:val="nil"/>
              <w:bottom w:val="single" w:sz="4" w:space="0" w:color="000000"/>
              <w:right w:val="single" w:sz="4" w:space="0" w:color="000000"/>
            </w:tcBorders>
            <w:shd w:val="clear" w:color="auto" w:fill="auto"/>
            <w:noWrap/>
            <w:vAlign w:val="bottom"/>
            <w:hideMark/>
          </w:tcPr>
          <w:p w14:paraId="224ED769"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206700</w:t>
            </w:r>
          </w:p>
        </w:tc>
        <w:tc>
          <w:tcPr>
            <w:tcW w:w="6358" w:type="dxa"/>
            <w:tcBorders>
              <w:top w:val="nil"/>
              <w:left w:val="nil"/>
              <w:bottom w:val="single" w:sz="4" w:space="0" w:color="000000"/>
              <w:right w:val="single" w:sz="4" w:space="0" w:color="000000"/>
            </w:tcBorders>
            <w:shd w:val="clear" w:color="auto" w:fill="auto"/>
            <w:vAlign w:val="bottom"/>
            <w:hideMark/>
          </w:tcPr>
          <w:p w14:paraId="45AAAB10" w14:textId="1F908B7D"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APARELHO DE INFRAVERMELHO -Aparelho de Infravermelho para Fisioterapia C/ Dimmer e Lampada 250w 110v</w:t>
            </w:r>
            <w:r w:rsidRPr="007A5F6A">
              <w:rPr>
                <w:rFonts w:asciiTheme="majorHAnsi" w:eastAsia="Times New Roman" w:hAnsiTheme="majorHAnsi" w:cstheme="majorHAnsi"/>
                <w:color w:val="000000"/>
                <w:sz w:val="22"/>
                <w:szCs w:val="22"/>
              </w:rPr>
              <w:br/>
              <w:t>Altura mínima 140cm</w:t>
            </w:r>
            <w:r w:rsidRPr="007A5F6A">
              <w:rPr>
                <w:rFonts w:asciiTheme="majorHAnsi" w:eastAsia="Times New Roman" w:hAnsiTheme="majorHAnsi" w:cstheme="majorHAnsi"/>
                <w:color w:val="000000"/>
                <w:sz w:val="22"/>
                <w:szCs w:val="22"/>
              </w:rPr>
              <w:br/>
              <w:t>diâmetro mínima 140 cm</w:t>
            </w:r>
          </w:p>
        </w:tc>
        <w:tc>
          <w:tcPr>
            <w:tcW w:w="568" w:type="dxa"/>
            <w:tcBorders>
              <w:top w:val="nil"/>
              <w:left w:val="nil"/>
              <w:bottom w:val="single" w:sz="4" w:space="0" w:color="000000"/>
              <w:right w:val="single" w:sz="4" w:space="0" w:color="000000"/>
            </w:tcBorders>
            <w:shd w:val="clear" w:color="auto" w:fill="auto"/>
            <w:noWrap/>
            <w:vAlign w:val="bottom"/>
            <w:hideMark/>
          </w:tcPr>
          <w:p w14:paraId="3F716F70"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7DCCE15E"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36F28926"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5FC1BA5B"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3</w:t>
            </w:r>
          </w:p>
        </w:tc>
        <w:tc>
          <w:tcPr>
            <w:tcW w:w="1013" w:type="dxa"/>
            <w:tcBorders>
              <w:top w:val="nil"/>
              <w:left w:val="nil"/>
              <w:bottom w:val="single" w:sz="4" w:space="0" w:color="000000"/>
              <w:right w:val="single" w:sz="4" w:space="0" w:color="000000"/>
            </w:tcBorders>
            <w:shd w:val="clear" w:color="auto" w:fill="auto"/>
            <w:noWrap/>
            <w:vAlign w:val="bottom"/>
            <w:hideMark/>
          </w:tcPr>
          <w:p w14:paraId="26171891"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206693</w:t>
            </w:r>
          </w:p>
        </w:tc>
        <w:tc>
          <w:tcPr>
            <w:tcW w:w="6358" w:type="dxa"/>
            <w:tcBorders>
              <w:top w:val="nil"/>
              <w:left w:val="nil"/>
              <w:bottom w:val="single" w:sz="4" w:space="0" w:color="000000"/>
              <w:right w:val="single" w:sz="4" w:space="0" w:color="000000"/>
            </w:tcBorders>
            <w:shd w:val="clear" w:color="auto" w:fill="auto"/>
            <w:vAlign w:val="bottom"/>
            <w:hideMark/>
          </w:tcPr>
          <w:p w14:paraId="5F162E8B" w14:textId="235218DD"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ARMARIO DE AÇO 2 PORTAS -com pezinho</w:t>
            </w:r>
            <w:r w:rsidRPr="007A5F6A">
              <w:rPr>
                <w:rFonts w:asciiTheme="majorHAnsi" w:eastAsia="Times New Roman" w:hAnsiTheme="majorHAnsi" w:cstheme="majorHAnsi"/>
                <w:color w:val="000000"/>
                <w:sz w:val="22"/>
                <w:szCs w:val="22"/>
              </w:rPr>
              <w:br/>
              <w:t>4 prateleiras com capacidade mínima de 20kg cada</w:t>
            </w:r>
            <w:r w:rsidRPr="007A5F6A">
              <w:rPr>
                <w:rFonts w:asciiTheme="majorHAnsi" w:eastAsia="Times New Roman" w:hAnsiTheme="majorHAnsi" w:cstheme="majorHAnsi"/>
                <w:color w:val="000000"/>
                <w:sz w:val="22"/>
                <w:szCs w:val="22"/>
              </w:rPr>
              <w:br/>
              <w:t>dimensões mínima</w:t>
            </w:r>
            <w:r w:rsidR="001A21D9">
              <w:rPr>
                <w:rFonts w:asciiTheme="majorHAnsi" w:eastAsia="Times New Roman" w:hAnsiTheme="majorHAnsi" w:cstheme="majorHAnsi"/>
                <w:color w:val="000000"/>
                <w:sz w:val="22"/>
                <w:szCs w:val="22"/>
              </w:rPr>
              <w:t>s</w:t>
            </w:r>
            <w:r w:rsidRPr="007A5F6A">
              <w:rPr>
                <w:rFonts w:asciiTheme="majorHAnsi" w:eastAsia="Times New Roman" w:hAnsiTheme="majorHAnsi" w:cstheme="majorHAnsi"/>
                <w:color w:val="000000"/>
                <w:sz w:val="22"/>
                <w:szCs w:val="22"/>
              </w:rPr>
              <w:t xml:space="preserve">: Altura 198cm; Largura 90cm; Profundidade 40 cm </w:t>
            </w:r>
            <w:r w:rsidRPr="007A5F6A">
              <w:rPr>
                <w:rFonts w:asciiTheme="majorHAnsi" w:eastAsia="Times New Roman" w:hAnsiTheme="majorHAnsi" w:cstheme="majorHAnsi"/>
                <w:color w:val="000000"/>
                <w:sz w:val="22"/>
                <w:szCs w:val="22"/>
              </w:rPr>
              <w:br/>
              <w:t>com fechadura.</w:t>
            </w:r>
          </w:p>
        </w:tc>
        <w:tc>
          <w:tcPr>
            <w:tcW w:w="568" w:type="dxa"/>
            <w:tcBorders>
              <w:top w:val="nil"/>
              <w:left w:val="nil"/>
              <w:bottom w:val="single" w:sz="4" w:space="0" w:color="000000"/>
              <w:right w:val="single" w:sz="4" w:space="0" w:color="000000"/>
            </w:tcBorders>
            <w:shd w:val="clear" w:color="auto" w:fill="auto"/>
            <w:noWrap/>
            <w:vAlign w:val="bottom"/>
            <w:hideMark/>
          </w:tcPr>
          <w:p w14:paraId="7104695A"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514AA040"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5DC1531E"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1843EBD"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4</w:t>
            </w:r>
          </w:p>
        </w:tc>
        <w:tc>
          <w:tcPr>
            <w:tcW w:w="1013" w:type="dxa"/>
            <w:tcBorders>
              <w:top w:val="nil"/>
              <w:left w:val="nil"/>
              <w:bottom w:val="single" w:sz="4" w:space="0" w:color="000000"/>
              <w:right w:val="single" w:sz="4" w:space="0" w:color="000000"/>
            </w:tcBorders>
            <w:shd w:val="clear" w:color="auto" w:fill="auto"/>
            <w:noWrap/>
            <w:vAlign w:val="bottom"/>
            <w:hideMark/>
          </w:tcPr>
          <w:p w14:paraId="19679A86"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206701</w:t>
            </w:r>
          </w:p>
        </w:tc>
        <w:tc>
          <w:tcPr>
            <w:tcW w:w="6358" w:type="dxa"/>
            <w:tcBorders>
              <w:top w:val="nil"/>
              <w:left w:val="nil"/>
              <w:bottom w:val="single" w:sz="4" w:space="0" w:color="000000"/>
              <w:right w:val="single" w:sz="4" w:space="0" w:color="000000"/>
            </w:tcBorders>
            <w:shd w:val="clear" w:color="auto" w:fill="auto"/>
            <w:noWrap/>
            <w:vAlign w:val="bottom"/>
            <w:hideMark/>
          </w:tcPr>
          <w:p w14:paraId="369FD38F" w14:textId="53D631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BICICLETA ERGOMÉTRICA HORIZONTAL-Deve possuir painel de display LCD e modulo eletrônico com no mínimo as seguintes funções: velocidade, tempo, distância, calorias, capacidade de no mínimo 100 kg; Suporte e apoio para as mãos com empunhadura emborrachada; Estrutura em aço com pintura eletrostática em com alta resistência à corrosão ou superior; Assento e encosto ergonômicos e confeccionados em material impermeável com regulagem de distância dos pedais; Cinta de fixação de pé no pedal. Alimentação </w:t>
            </w:r>
            <w:r w:rsidR="001A21D9" w:rsidRPr="007A5F6A">
              <w:rPr>
                <w:rFonts w:asciiTheme="majorHAnsi" w:eastAsia="Times New Roman" w:hAnsiTheme="majorHAnsi" w:cstheme="majorHAnsi"/>
                <w:color w:val="000000"/>
                <w:sz w:val="22"/>
                <w:szCs w:val="22"/>
              </w:rPr>
              <w:t>elétrica bivolt</w:t>
            </w:r>
            <w:r w:rsidRPr="007A5F6A">
              <w:rPr>
                <w:rFonts w:asciiTheme="majorHAnsi" w:eastAsia="Times New Roman" w:hAnsiTheme="majorHAnsi" w:cstheme="majorHAnsi"/>
                <w:color w:val="000000"/>
                <w:sz w:val="22"/>
                <w:szCs w:val="22"/>
              </w:rPr>
              <w:t>.</w:t>
            </w:r>
          </w:p>
        </w:tc>
        <w:tc>
          <w:tcPr>
            <w:tcW w:w="568" w:type="dxa"/>
            <w:tcBorders>
              <w:top w:val="nil"/>
              <w:left w:val="nil"/>
              <w:bottom w:val="single" w:sz="4" w:space="0" w:color="000000"/>
              <w:right w:val="single" w:sz="4" w:space="0" w:color="000000"/>
            </w:tcBorders>
            <w:shd w:val="clear" w:color="auto" w:fill="auto"/>
            <w:noWrap/>
            <w:vAlign w:val="bottom"/>
            <w:hideMark/>
          </w:tcPr>
          <w:p w14:paraId="2C83D65D"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58C37737"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326BBF60"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5C9E9371"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5</w:t>
            </w:r>
          </w:p>
        </w:tc>
        <w:tc>
          <w:tcPr>
            <w:tcW w:w="1013" w:type="dxa"/>
            <w:tcBorders>
              <w:top w:val="nil"/>
              <w:left w:val="nil"/>
              <w:bottom w:val="single" w:sz="4" w:space="0" w:color="000000"/>
              <w:right w:val="single" w:sz="4" w:space="0" w:color="000000"/>
            </w:tcBorders>
            <w:shd w:val="clear" w:color="auto" w:fill="auto"/>
            <w:noWrap/>
            <w:vAlign w:val="bottom"/>
            <w:hideMark/>
          </w:tcPr>
          <w:p w14:paraId="4A8B4552"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206695</w:t>
            </w:r>
          </w:p>
        </w:tc>
        <w:tc>
          <w:tcPr>
            <w:tcW w:w="6358" w:type="dxa"/>
            <w:tcBorders>
              <w:top w:val="nil"/>
              <w:left w:val="nil"/>
              <w:bottom w:val="single" w:sz="4" w:space="0" w:color="000000"/>
              <w:right w:val="single" w:sz="4" w:space="0" w:color="000000"/>
            </w:tcBorders>
            <w:shd w:val="clear" w:color="auto" w:fill="auto"/>
            <w:vAlign w:val="bottom"/>
            <w:hideMark/>
          </w:tcPr>
          <w:p w14:paraId="5BEF2A83" w14:textId="07159563"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CADEIRA FIXA</w:t>
            </w:r>
            <w:r w:rsidR="001A21D9">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w:t>
            </w:r>
            <w:r w:rsidR="001A21D9">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Sem braço, acento encosto em espuma injetada, revestimento couro ecológico, com 4 pés.</w:t>
            </w:r>
            <w:r w:rsidRPr="007A5F6A">
              <w:rPr>
                <w:rFonts w:asciiTheme="majorHAnsi" w:eastAsia="Times New Roman" w:hAnsiTheme="majorHAnsi" w:cstheme="majorHAnsi"/>
                <w:color w:val="000000"/>
                <w:sz w:val="22"/>
                <w:szCs w:val="22"/>
              </w:rPr>
              <w:br/>
              <w:t xml:space="preserve">Dimensões mínimas: </w:t>
            </w:r>
            <w:r w:rsidRPr="007A5F6A">
              <w:rPr>
                <w:rFonts w:asciiTheme="majorHAnsi" w:eastAsia="Times New Roman" w:hAnsiTheme="majorHAnsi" w:cstheme="majorHAnsi"/>
                <w:color w:val="000000"/>
                <w:sz w:val="22"/>
                <w:szCs w:val="22"/>
              </w:rPr>
              <w:br/>
              <w:t>Assento Largura 46 cm; profundidade 43 com</w:t>
            </w:r>
            <w:r w:rsidRPr="007A5F6A">
              <w:rPr>
                <w:rFonts w:asciiTheme="majorHAnsi" w:eastAsia="Times New Roman" w:hAnsiTheme="majorHAnsi" w:cstheme="majorHAnsi"/>
                <w:color w:val="000000"/>
                <w:sz w:val="22"/>
                <w:szCs w:val="22"/>
              </w:rPr>
              <w:br/>
              <w:t>Encosto: altura 36 cm, largura 41 cm</w:t>
            </w:r>
            <w:r w:rsidRPr="007A5F6A">
              <w:rPr>
                <w:rFonts w:asciiTheme="majorHAnsi" w:eastAsia="Times New Roman" w:hAnsiTheme="majorHAnsi" w:cstheme="majorHAnsi"/>
                <w:color w:val="000000"/>
                <w:sz w:val="22"/>
                <w:szCs w:val="22"/>
              </w:rPr>
              <w:br/>
              <w:t>Peso Suportado mínimo: 110 kg</w:t>
            </w:r>
          </w:p>
        </w:tc>
        <w:tc>
          <w:tcPr>
            <w:tcW w:w="568" w:type="dxa"/>
            <w:tcBorders>
              <w:top w:val="nil"/>
              <w:left w:val="nil"/>
              <w:bottom w:val="single" w:sz="4" w:space="0" w:color="000000"/>
              <w:right w:val="single" w:sz="4" w:space="0" w:color="000000"/>
            </w:tcBorders>
            <w:shd w:val="clear" w:color="auto" w:fill="auto"/>
            <w:noWrap/>
            <w:vAlign w:val="bottom"/>
            <w:hideMark/>
          </w:tcPr>
          <w:p w14:paraId="013EC7A0"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607CE50B"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12,0000</w:t>
            </w:r>
          </w:p>
        </w:tc>
      </w:tr>
      <w:tr w:rsidR="009C2476" w:rsidRPr="007A5F6A" w14:paraId="0A0AC7CC"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6A9985C9"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6</w:t>
            </w:r>
          </w:p>
        </w:tc>
        <w:tc>
          <w:tcPr>
            <w:tcW w:w="1013" w:type="dxa"/>
            <w:tcBorders>
              <w:top w:val="nil"/>
              <w:left w:val="nil"/>
              <w:bottom w:val="single" w:sz="4" w:space="0" w:color="000000"/>
              <w:right w:val="single" w:sz="4" w:space="0" w:color="000000"/>
            </w:tcBorders>
            <w:shd w:val="clear" w:color="auto" w:fill="auto"/>
            <w:noWrap/>
            <w:vAlign w:val="bottom"/>
            <w:hideMark/>
          </w:tcPr>
          <w:p w14:paraId="1EAE6DE7"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206694</w:t>
            </w:r>
          </w:p>
        </w:tc>
        <w:tc>
          <w:tcPr>
            <w:tcW w:w="6358" w:type="dxa"/>
            <w:tcBorders>
              <w:top w:val="nil"/>
              <w:left w:val="nil"/>
              <w:bottom w:val="single" w:sz="4" w:space="0" w:color="000000"/>
              <w:right w:val="single" w:sz="4" w:space="0" w:color="000000"/>
            </w:tcBorders>
            <w:shd w:val="clear" w:color="auto" w:fill="auto"/>
            <w:vAlign w:val="bottom"/>
            <w:hideMark/>
          </w:tcPr>
          <w:p w14:paraId="24BAF064" w14:textId="663730A2"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CRONÔMETRO DIGITAL-Especificações</w:t>
            </w:r>
            <w:r w:rsidRPr="007A5F6A">
              <w:rPr>
                <w:rFonts w:asciiTheme="majorHAnsi" w:eastAsia="Times New Roman" w:hAnsiTheme="majorHAnsi" w:cstheme="majorHAnsi"/>
                <w:color w:val="000000"/>
                <w:sz w:val="22"/>
                <w:szCs w:val="22"/>
              </w:rPr>
              <w:br/>
            </w:r>
            <w:r w:rsidR="001A21D9" w:rsidRPr="007A5F6A">
              <w:rPr>
                <w:rFonts w:asciiTheme="majorHAnsi" w:eastAsia="Times New Roman" w:hAnsiTheme="majorHAnsi" w:cstheme="majorHAnsi"/>
                <w:color w:val="000000"/>
                <w:sz w:val="22"/>
                <w:szCs w:val="22"/>
              </w:rPr>
              <w:t>Progressivo</w:t>
            </w:r>
            <w:r w:rsidRPr="007A5F6A">
              <w:rPr>
                <w:rFonts w:asciiTheme="majorHAnsi" w:eastAsia="Times New Roman" w:hAnsiTheme="majorHAnsi" w:cstheme="majorHAnsi"/>
                <w:color w:val="000000"/>
                <w:sz w:val="22"/>
                <w:szCs w:val="22"/>
              </w:rPr>
              <w:t xml:space="preserve"> e regressivo</w:t>
            </w:r>
            <w:r w:rsidRPr="007A5F6A">
              <w:rPr>
                <w:rFonts w:asciiTheme="majorHAnsi" w:eastAsia="Times New Roman" w:hAnsiTheme="majorHAnsi" w:cstheme="majorHAnsi"/>
                <w:color w:val="000000"/>
                <w:sz w:val="22"/>
                <w:szCs w:val="22"/>
              </w:rPr>
              <w:br/>
              <w:t>Contagem do cronógrafo: 24h</w:t>
            </w:r>
            <w:r w:rsidRPr="007A5F6A">
              <w:rPr>
                <w:rFonts w:asciiTheme="majorHAnsi" w:eastAsia="Times New Roman" w:hAnsiTheme="majorHAnsi" w:cstheme="majorHAnsi"/>
                <w:color w:val="000000"/>
                <w:sz w:val="22"/>
                <w:szCs w:val="22"/>
              </w:rPr>
              <w:br/>
              <w:t>Resolução do cronógrafo: 1/100 segundos.</w:t>
            </w:r>
            <w:r w:rsidRPr="007A5F6A">
              <w:rPr>
                <w:rFonts w:asciiTheme="majorHAnsi" w:eastAsia="Times New Roman" w:hAnsiTheme="majorHAnsi" w:cstheme="majorHAnsi"/>
                <w:color w:val="000000"/>
                <w:sz w:val="22"/>
                <w:szCs w:val="22"/>
              </w:rPr>
              <w:br/>
              <w:t xml:space="preserve">Alimentação: 1 pilha </w:t>
            </w:r>
            <w:r w:rsidRPr="007A5F6A">
              <w:rPr>
                <w:rFonts w:asciiTheme="majorHAnsi" w:eastAsia="Times New Roman" w:hAnsiTheme="majorHAnsi" w:cstheme="majorHAnsi"/>
                <w:color w:val="000000"/>
                <w:sz w:val="22"/>
                <w:szCs w:val="22"/>
              </w:rPr>
              <w:br/>
              <w:t>Dimensões</w:t>
            </w:r>
            <w:r w:rsidR="001A21D9">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mínimas: 62 x 19 x 79mm.</w:t>
            </w:r>
          </w:p>
        </w:tc>
        <w:tc>
          <w:tcPr>
            <w:tcW w:w="568" w:type="dxa"/>
            <w:tcBorders>
              <w:top w:val="nil"/>
              <w:left w:val="nil"/>
              <w:bottom w:val="single" w:sz="4" w:space="0" w:color="000000"/>
              <w:right w:val="single" w:sz="4" w:space="0" w:color="000000"/>
            </w:tcBorders>
            <w:shd w:val="clear" w:color="auto" w:fill="auto"/>
            <w:noWrap/>
            <w:vAlign w:val="bottom"/>
            <w:hideMark/>
          </w:tcPr>
          <w:p w14:paraId="32A4EC05"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7BFF3E6D"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2,0000</w:t>
            </w:r>
          </w:p>
        </w:tc>
      </w:tr>
      <w:tr w:rsidR="009C2476" w:rsidRPr="007A5F6A" w14:paraId="2855A607"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5A9F9BAC"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7</w:t>
            </w:r>
          </w:p>
        </w:tc>
        <w:tc>
          <w:tcPr>
            <w:tcW w:w="1013" w:type="dxa"/>
            <w:tcBorders>
              <w:top w:val="nil"/>
              <w:left w:val="nil"/>
              <w:bottom w:val="single" w:sz="4" w:space="0" w:color="000000"/>
              <w:right w:val="single" w:sz="4" w:space="0" w:color="000000"/>
            </w:tcBorders>
            <w:shd w:val="clear" w:color="auto" w:fill="auto"/>
            <w:noWrap/>
            <w:vAlign w:val="bottom"/>
            <w:hideMark/>
          </w:tcPr>
          <w:p w14:paraId="38240906"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206702</w:t>
            </w:r>
          </w:p>
        </w:tc>
        <w:tc>
          <w:tcPr>
            <w:tcW w:w="6358" w:type="dxa"/>
            <w:tcBorders>
              <w:top w:val="nil"/>
              <w:left w:val="nil"/>
              <w:bottom w:val="single" w:sz="4" w:space="0" w:color="000000"/>
              <w:right w:val="single" w:sz="4" w:space="0" w:color="000000"/>
            </w:tcBorders>
            <w:shd w:val="clear" w:color="auto" w:fill="auto"/>
            <w:noWrap/>
            <w:vAlign w:val="bottom"/>
            <w:hideMark/>
          </w:tcPr>
          <w:p w14:paraId="597B0877"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DATA SHOW-Especificação mínima: Deve estar em linha de produção pelo fabricante, deve possuir tecnologia LCD ou DLP; Resolução mínima nativa de 1920 x 1080; tamanho da imagem: 26 a 391 polegadas; Contraste mínimo de 10000: Deve possuir, no mínimo, os seguintes tipos de conexão: VGA, HDMI; USB. Luminosidade mínima de 3000 lumens; Tipo de alto-falante: monoaural com encapsulamento Potência dos alto-falantes: 5 W projetor; Alimentação automática 100-120V, ou bivolt; Controle remoto; cabo de alimentação; Cabo VGA; Manual do usuário; suportar a exibição de arquivos a partir de um pen-drive direto no projetor (sem o uso de PC); O equipamento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60009C8A"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128235C6"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73A07E0F"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8CF1DC0"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8</w:t>
            </w:r>
          </w:p>
        </w:tc>
        <w:tc>
          <w:tcPr>
            <w:tcW w:w="1013" w:type="dxa"/>
            <w:tcBorders>
              <w:top w:val="nil"/>
              <w:left w:val="nil"/>
              <w:bottom w:val="single" w:sz="4" w:space="0" w:color="000000"/>
              <w:right w:val="single" w:sz="4" w:space="0" w:color="000000"/>
            </w:tcBorders>
            <w:shd w:val="clear" w:color="auto" w:fill="auto"/>
            <w:noWrap/>
            <w:vAlign w:val="bottom"/>
            <w:hideMark/>
          </w:tcPr>
          <w:p w14:paraId="3CB54C55"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205770</w:t>
            </w:r>
          </w:p>
        </w:tc>
        <w:tc>
          <w:tcPr>
            <w:tcW w:w="6358" w:type="dxa"/>
            <w:tcBorders>
              <w:top w:val="nil"/>
              <w:left w:val="nil"/>
              <w:bottom w:val="single" w:sz="4" w:space="0" w:color="000000"/>
              <w:right w:val="single" w:sz="4" w:space="0" w:color="000000"/>
            </w:tcBorders>
            <w:shd w:val="clear" w:color="auto" w:fill="auto"/>
            <w:vAlign w:val="bottom"/>
            <w:hideMark/>
          </w:tcPr>
          <w:p w14:paraId="123E1CD8" w14:textId="7619D492"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DETECTOR FETAL PORTÁTIL-Especificações Técnicas:</w:t>
            </w:r>
            <w:r w:rsidRPr="007A5F6A">
              <w:rPr>
                <w:rFonts w:asciiTheme="majorHAnsi" w:eastAsia="Times New Roman" w:hAnsiTheme="majorHAnsi" w:cstheme="majorHAnsi"/>
                <w:color w:val="000000"/>
                <w:sz w:val="22"/>
                <w:szCs w:val="22"/>
              </w:rPr>
              <w:br/>
              <w:t>Display digital</w:t>
            </w:r>
            <w:r w:rsidRPr="007A5F6A">
              <w:rPr>
                <w:rFonts w:asciiTheme="majorHAnsi" w:eastAsia="Times New Roman" w:hAnsiTheme="majorHAnsi" w:cstheme="majorHAnsi"/>
                <w:color w:val="000000"/>
                <w:sz w:val="22"/>
                <w:szCs w:val="22"/>
              </w:rPr>
              <w:br/>
              <w:t>Alta Sensibilidade</w:t>
            </w:r>
            <w:r w:rsidRPr="007A5F6A">
              <w:rPr>
                <w:rFonts w:asciiTheme="majorHAnsi" w:eastAsia="Times New Roman" w:hAnsiTheme="majorHAnsi" w:cstheme="majorHAnsi"/>
                <w:color w:val="000000"/>
                <w:sz w:val="22"/>
                <w:szCs w:val="22"/>
              </w:rPr>
              <w:br/>
              <w:t xml:space="preserve">Tela de LCD colorida </w:t>
            </w:r>
            <w:r w:rsidR="001A21D9" w:rsidRPr="007A5F6A">
              <w:rPr>
                <w:rFonts w:asciiTheme="majorHAnsi" w:eastAsia="Times New Roman" w:hAnsiTheme="majorHAnsi" w:cstheme="majorHAnsi"/>
                <w:color w:val="000000"/>
                <w:sz w:val="22"/>
                <w:szCs w:val="22"/>
              </w:rPr>
              <w:t>mínima</w:t>
            </w:r>
            <w:r w:rsidRPr="007A5F6A">
              <w:rPr>
                <w:rFonts w:asciiTheme="majorHAnsi" w:eastAsia="Times New Roman" w:hAnsiTheme="majorHAnsi" w:cstheme="majorHAnsi"/>
                <w:color w:val="000000"/>
                <w:sz w:val="22"/>
                <w:szCs w:val="22"/>
              </w:rPr>
              <w:t xml:space="preserve"> 2.4</w:t>
            </w:r>
            <w:r w:rsidRPr="007A5F6A">
              <w:rPr>
                <w:rFonts w:asciiTheme="majorHAnsi" w:eastAsia="Times New Roman" w:hAnsiTheme="majorHAnsi" w:cstheme="majorHAnsi"/>
                <w:color w:val="000000"/>
                <w:sz w:val="22"/>
                <w:szCs w:val="22"/>
              </w:rPr>
              <w:br/>
              <w:t>SONDA IPX7</w:t>
            </w:r>
            <w:r w:rsidRPr="007A5F6A">
              <w:rPr>
                <w:rFonts w:asciiTheme="majorHAnsi" w:eastAsia="Times New Roman" w:hAnsiTheme="majorHAnsi" w:cstheme="majorHAnsi"/>
                <w:color w:val="000000"/>
                <w:sz w:val="22"/>
                <w:szCs w:val="22"/>
              </w:rPr>
              <w:br/>
              <w:t>Alimentação:</w:t>
            </w:r>
            <w:r w:rsidR="001A21D9">
              <w:rPr>
                <w:rFonts w:asciiTheme="majorHAnsi" w:eastAsia="Times New Roman" w:hAnsiTheme="majorHAnsi" w:cstheme="majorHAnsi"/>
                <w:color w:val="000000"/>
                <w:sz w:val="22"/>
                <w:szCs w:val="22"/>
              </w:rPr>
              <w:t xml:space="preserve"> </w:t>
            </w:r>
            <w:r w:rsidR="001A21D9" w:rsidRPr="007A5F6A">
              <w:rPr>
                <w:rFonts w:asciiTheme="majorHAnsi" w:eastAsia="Times New Roman" w:hAnsiTheme="majorHAnsi" w:cstheme="majorHAnsi"/>
                <w:color w:val="000000"/>
                <w:sz w:val="22"/>
                <w:szCs w:val="22"/>
              </w:rPr>
              <w:t>Bateria</w:t>
            </w:r>
            <w:r w:rsidRPr="007A5F6A">
              <w:rPr>
                <w:rFonts w:asciiTheme="majorHAnsi" w:eastAsia="Times New Roman" w:hAnsiTheme="majorHAnsi" w:cstheme="majorHAnsi"/>
                <w:color w:val="000000"/>
                <w:sz w:val="22"/>
                <w:szCs w:val="22"/>
              </w:rPr>
              <w:t xml:space="preserve"> </w:t>
            </w:r>
            <w:r w:rsidR="001A21D9" w:rsidRPr="007A5F6A">
              <w:rPr>
                <w:rFonts w:asciiTheme="majorHAnsi" w:eastAsia="Times New Roman" w:hAnsiTheme="majorHAnsi" w:cstheme="majorHAnsi"/>
                <w:color w:val="000000"/>
                <w:sz w:val="22"/>
                <w:szCs w:val="22"/>
              </w:rPr>
              <w:t>recarregável</w:t>
            </w:r>
            <w:r w:rsidRPr="007A5F6A">
              <w:rPr>
                <w:rFonts w:asciiTheme="majorHAnsi" w:eastAsia="Times New Roman" w:hAnsiTheme="majorHAnsi" w:cstheme="majorHAnsi"/>
                <w:color w:val="000000"/>
                <w:sz w:val="22"/>
                <w:szCs w:val="22"/>
              </w:rPr>
              <w:br/>
            </w:r>
            <w:r w:rsidR="001A21D9" w:rsidRPr="007A5F6A">
              <w:rPr>
                <w:rFonts w:asciiTheme="majorHAnsi" w:eastAsia="Times New Roman" w:hAnsiTheme="majorHAnsi" w:cstheme="majorHAnsi"/>
                <w:color w:val="000000"/>
                <w:sz w:val="22"/>
                <w:szCs w:val="22"/>
              </w:rPr>
              <w:t>Frequência</w:t>
            </w:r>
            <w:r w:rsidRPr="007A5F6A">
              <w:rPr>
                <w:rFonts w:asciiTheme="majorHAnsi" w:eastAsia="Times New Roman" w:hAnsiTheme="majorHAnsi" w:cstheme="majorHAnsi"/>
                <w:color w:val="000000"/>
                <w:sz w:val="22"/>
                <w:szCs w:val="22"/>
              </w:rPr>
              <w:t xml:space="preserve"> MHz </w:t>
            </w:r>
            <w:r w:rsidR="001A21D9" w:rsidRPr="007A5F6A">
              <w:rPr>
                <w:rFonts w:asciiTheme="majorHAnsi" w:eastAsia="Times New Roman" w:hAnsiTheme="majorHAnsi" w:cstheme="majorHAnsi"/>
                <w:color w:val="000000"/>
                <w:sz w:val="22"/>
                <w:szCs w:val="22"/>
              </w:rPr>
              <w:t>mínimo</w:t>
            </w:r>
            <w:r w:rsidRPr="007A5F6A">
              <w:rPr>
                <w:rFonts w:asciiTheme="majorHAnsi" w:eastAsia="Times New Roman" w:hAnsiTheme="majorHAnsi" w:cstheme="majorHAnsi"/>
                <w:color w:val="000000"/>
                <w:sz w:val="22"/>
                <w:szCs w:val="22"/>
              </w:rPr>
              <w:t xml:space="preserve"> 2.0 MHz ± 10%;</w:t>
            </w:r>
            <w:r w:rsidRPr="007A5F6A">
              <w:rPr>
                <w:rFonts w:asciiTheme="majorHAnsi" w:eastAsia="Times New Roman" w:hAnsiTheme="majorHAnsi" w:cstheme="majorHAnsi"/>
                <w:color w:val="000000"/>
                <w:sz w:val="22"/>
                <w:szCs w:val="22"/>
              </w:rPr>
              <w:br/>
              <w:t xml:space="preserve">Intensidade de </w:t>
            </w:r>
            <w:r w:rsidR="001A21D9" w:rsidRPr="007A5F6A">
              <w:rPr>
                <w:rFonts w:asciiTheme="majorHAnsi" w:eastAsia="Times New Roman" w:hAnsiTheme="majorHAnsi" w:cstheme="majorHAnsi"/>
                <w:color w:val="000000"/>
                <w:sz w:val="22"/>
                <w:szCs w:val="22"/>
              </w:rPr>
              <w:t>ultrassom</w:t>
            </w:r>
            <w:r w:rsidRPr="007A5F6A">
              <w:rPr>
                <w:rFonts w:asciiTheme="majorHAnsi" w:eastAsia="Times New Roman" w:hAnsiTheme="majorHAnsi" w:cstheme="majorHAnsi"/>
                <w:color w:val="000000"/>
                <w:sz w:val="22"/>
                <w:szCs w:val="22"/>
              </w:rPr>
              <w:t>: mínima 5mW/cm²;</w:t>
            </w:r>
            <w:r w:rsidRPr="007A5F6A">
              <w:rPr>
                <w:rFonts w:asciiTheme="majorHAnsi" w:eastAsia="Times New Roman" w:hAnsiTheme="majorHAnsi" w:cstheme="majorHAnsi"/>
                <w:color w:val="000000"/>
                <w:sz w:val="22"/>
                <w:szCs w:val="22"/>
              </w:rPr>
              <w:br/>
              <w:t>Faixa de medição: mínimo de 30 a 240bpm;</w:t>
            </w:r>
            <w:r w:rsidRPr="007A5F6A">
              <w:rPr>
                <w:rFonts w:asciiTheme="majorHAnsi" w:eastAsia="Times New Roman" w:hAnsiTheme="majorHAnsi" w:cstheme="majorHAnsi"/>
                <w:color w:val="000000"/>
                <w:sz w:val="22"/>
                <w:szCs w:val="22"/>
              </w:rPr>
              <w:br/>
              <w:t>Dimensões: 130 milímetros × 95 milímetros × 33 milímetros;</w:t>
            </w:r>
          </w:p>
        </w:tc>
        <w:tc>
          <w:tcPr>
            <w:tcW w:w="568" w:type="dxa"/>
            <w:tcBorders>
              <w:top w:val="nil"/>
              <w:left w:val="nil"/>
              <w:bottom w:val="single" w:sz="4" w:space="0" w:color="000000"/>
              <w:right w:val="single" w:sz="4" w:space="0" w:color="000000"/>
            </w:tcBorders>
            <w:shd w:val="clear" w:color="auto" w:fill="auto"/>
            <w:noWrap/>
            <w:vAlign w:val="bottom"/>
            <w:hideMark/>
          </w:tcPr>
          <w:p w14:paraId="73E53447"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3B136F45"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3A7497F3"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6F10F70A"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9</w:t>
            </w:r>
          </w:p>
        </w:tc>
        <w:tc>
          <w:tcPr>
            <w:tcW w:w="1013" w:type="dxa"/>
            <w:tcBorders>
              <w:top w:val="nil"/>
              <w:left w:val="nil"/>
              <w:bottom w:val="single" w:sz="4" w:space="0" w:color="000000"/>
              <w:right w:val="single" w:sz="4" w:space="0" w:color="000000"/>
            </w:tcBorders>
            <w:shd w:val="clear" w:color="auto" w:fill="auto"/>
            <w:noWrap/>
            <w:vAlign w:val="bottom"/>
            <w:hideMark/>
          </w:tcPr>
          <w:p w14:paraId="78E2228E"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206699</w:t>
            </w:r>
          </w:p>
        </w:tc>
        <w:tc>
          <w:tcPr>
            <w:tcW w:w="6358" w:type="dxa"/>
            <w:tcBorders>
              <w:top w:val="nil"/>
              <w:left w:val="nil"/>
              <w:bottom w:val="single" w:sz="4" w:space="0" w:color="000000"/>
              <w:right w:val="single" w:sz="4" w:space="0" w:color="000000"/>
            </w:tcBorders>
            <w:shd w:val="clear" w:color="auto" w:fill="auto"/>
            <w:vAlign w:val="bottom"/>
            <w:hideMark/>
          </w:tcPr>
          <w:p w14:paraId="16549F65" w14:textId="099DB680"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GANGORRA DE EQUILÍBRIO-Material de madeira </w:t>
            </w:r>
            <w:r w:rsidRPr="007A5F6A">
              <w:rPr>
                <w:rFonts w:asciiTheme="majorHAnsi" w:eastAsia="Times New Roman" w:hAnsiTheme="majorHAnsi" w:cstheme="majorHAnsi"/>
                <w:color w:val="000000"/>
                <w:sz w:val="22"/>
                <w:szCs w:val="22"/>
              </w:rPr>
              <w:br/>
              <w:t>Dimensões: 150 x 25 x 22cm.</w:t>
            </w:r>
            <w:r w:rsidR="00180E76">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(Comp. x Alt. x Larg.).</w:t>
            </w:r>
          </w:p>
        </w:tc>
        <w:tc>
          <w:tcPr>
            <w:tcW w:w="568" w:type="dxa"/>
            <w:tcBorders>
              <w:top w:val="nil"/>
              <w:left w:val="nil"/>
              <w:bottom w:val="single" w:sz="4" w:space="0" w:color="000000"/>
              <w:right w:val="single" w:sz="4" w:space="0" w:color="000000"/>
            </w:tcBorders>
            <w:shd w:val="clear" w:color="auto" w:fill="auto"/>
            <w:noWrap/>
            <w:vAlign w:val="bottom"/>
            <w:hideMark/>
          </w:tcPr>
          <w:p w14:paraId="47739845"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38A559D8"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141F6EAD"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5F60F02"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w:t>
            </w:r>
          </w:p>
        </w:tc>
        <w:tc>
          <w:tcPr>
            <w:tcW w:w="1013" w:type="dxa"/>
            <w:tcBorders>
              <w:top w:val="nil"/>
              <w:left w:val="nil"/>
              <w:bottom w:val="single" w:sz="4" w:space="0" w:color="000000"/>
              <w:right w:val="single" w:sz="4" w:space="0" w:color="000000"/>
            </w:tcBorders>
            <w:shd w:val="clear" w:color="auto" w:fill="auto"/>
            <w:noWrap/>
            <w:vAlign w:val="bottom"/>
            <w:hideMark/>
          </w:tcPr>
          <w:p w14:paraId="6BAA8F5F"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206707</w:t>
            </w:r>
          </w:p>
        </w:tc>
        <w:tc>
          <w:tcPr>
            <w:tcW w:w="6358" w:type="dxa"/>
            <w:tcBorders>
              <w:top w:val="nil"/>
              <w:left w:val="nil"/>
              <w:bottom w:val="single" w:sz="4" w:space="0" w:color="000000"/>
              <w:right w:val="single" w:sz="4" w:space="0" w:color="000000"/>
            </w:tcBorders>
            <w:shd w:val="clear" w:color="auto" w:fill="auto"/>
            <w:noWrap/>
            <w:vAlign w:val="bottom"/>
            <w:hideMark/>
          </w:tcPr>
          <w:p w14:paraId="094B32F1"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IMPRESSORA LASER-Especificação mínima: que se encontre em linha de produção pelo fabricante; impressora laser com padrão de cor monocromático; resolução mínima de 600 x 600 DPI; velocidade de 35 páginas por minuto PPM; suportar tamanho de papel a5, a4 carta e ofício; capacidade de entrada de 200 páginas; interface USB; permitir compartilhamento por meio e rede 10/100/100 ethernet e </w:t>
            </w:r>
            <w:r w:rsidRPr="007A5F6A">
              <w:rPr>
                <w:rFonts w:asciiTheme="majorHAnsi" w:eastAsia="Times New Roman" w:hAnsiTheme="majorHAnsi" w:cstheme="majorHAnsi"/>
                <w:color w:val="000000"/>
                <w:sz w:val="22"/>
                <w:szCs w:val="22"/>
              </w:rPr>
              <w:lastRenderedPageBreak/>
              <w:t>WIFI 802.11 b/g/n; suportar frente e verso automático;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24EDEBBE"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UN</w:t>
            </w:r>
          </w:p>
        </w:tc>
        <w:tc>
          <w:tcPr>
            <w:tcW w:w="846" w:type="dxa"/>
            <w:tcBorders>
              <w:top w:val="nil"/>
              <w:left w:val="nil"/>
              <w:bottom w:val="single" w:sz="4" w:space="0" w:color="000000"/>
              <w:right w:val="single" w:sz="4" w:space="0" w:color="000000"/>
            </w:tcBorders>
            <w:shd w:val="clear" w:color="auto" w:fill="auto"/>
            <w:noWrap/>
            <w:vAlign w:val="bottom"/>
            <w:hideMark/>
          </w:tcPr>
          <w:p w14:paraId="5679A799"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4,0000</w:t>
            </w:r>
          </w:p>
        </w:tc>
      </w:tr>
      <w:tr w:rsidR="009C2476" w:rsidRPr="007A5F6A" w14:paraId="27EB6D12"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4E5B160"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11</w:t>
            </w:r>
          </w:p>
        </w:tc>
        <w:tc>
          <w:tcPr>
            <w:tcW w:w="1013" w:type="dxa"/>
            <w:tcBorders>
              <w:top w:val="nil"/>
              <w:left w:val="nil"/>
              <w:bottom w:val="single" w:sz="4" w:space="0" w:color="000000"/>
              <w:right w:val="single" w:sz="4" w:space="0" w:color="000000"/>
            </w:tcBorders>
            <w:shd w:val="clear" w:color="auto" w:fill="auto"/>
            <w:noWrap/>
            <w:vAlign w:val="bottom"/>
            <w:hideMark/>
          </w:tcPr>
          <w:p w14:paraId="4AD27123"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206706</w:t>
            </w:r>
          </w:p>
        </w:tc>
        <w:tc>
          <w:tcPr>
            <w:tcW w:w="6358" w:type="dxa"/>
            <w:tcBorders>
              <w:top w:val="nil"/>
              <w:left w:val="nil"/>
              <w:bottom w:val="single" w:sz="4" w:space="0" w:color="000000"/>
              <w:right w:val="single" w:sz="4" w:space="0" w:color="000000"/>
            </w:tcBorders>
            <w:shd w:val="clear" w:color="auto" w:fill="auto"/>
            <w:vAlign w:val="bottom"/>
            <w:hideMark/>
          </w:tcPr>
          <w:p w14:paraId="064B2D93" w14:textId="77777777"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IMPRESSORA LASER MULTIFUNCIONAL (COPIADORA, SCANNER E FAX OPCIONAL)-Especificação mínima: impressora laser com padrão de cor monocromático que se encontre em linha de produção pelo fabricante; Recursos: Imprimir, digitalizar, FAX. Suportar folhas A4 á Oficio; Frente e verso automático; Resolução de até 2400 x 600 DPI; Visor LCD:  Voltagem: 127V ou bivolt;</w:t>
            </w:r>
            <w:r w:rsidRPr="007A5F6A">
              <w:rPr>
                <w:rFonts w:asciiTheme="majorHAnsi" w:eastAsia="Times New Roman" w:hAnsiTheme="majorHAnsi" w:cstheme="majorHAnsi"/>
                <w:color w:val="000000"/>
                <w:sz w:val="22"/>
                <w:szCs w:val="22"/>
              </w:rPr>
              <w:br/>
              <w:t>Velocidade: mínimo 30 ppm - Memória Padrão: mínimo 32MB - Interfaces: USB de alta velocidade, Wireless 802.11b/g/n - Emulação: PCL6 &amp; BR-Script3 - Duplex - Volume mínimo de Ciclo Mensal: 5.000 Páginas - Tipo de consumível: Cartucho de toner e unidade de cilindro. Compatibilidade com dispositivos móveis; Recursos de rede padrão: Wifi 802.11 b/g/n, Ethernet, Hi-Speed, USB - Capacidade da Bandeja de Papel: 250 Folhas - Capacidade de Saída do Papel: 100 folhas</w:t>
            </w:r>
            <w:r w:rsidRPr="007A5F6A">
              <w:rPr>
                <w:rFonts w:asciiTheme="majorHAnsi" w:eastAsia="Times New Roman" w:hAnsiTheme="majorHAnsi" w:cstheme="majorHAnsi"/>
                <w:color w:val="000000"/>
                <w:sz w:val="22"/>
                <w:szCs w:val="22"/>
              </w:rPr>
              <w:br/>
              <w:t>- Tamanhos do Papel: A5 até Ofício - ADF: Mínimo 35 Folhas - Saída para até 150 Folhas 4 Wireless (Padrão) - Bandeja manual para até 100 Folhas - Bandeja Principal para até 250 Folhas.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0D201C6C"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23EF21AB"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419751D4"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DC41E1D"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12</w:t>
            </w:r>
          </w:p>
        </w:tc>
        <w:tc>
          <w:tcPr>
            <w:tcW w:w="1013" w:type="dxa"/>
            <w:tcBorders>
              <w:top w:val="nil"/>
              <w:left w:val="nil"/>
              <w:bottom w:val="single" w:sz="4" w:space="0" w:color="000000"/>
              <w:right w:val="single" w:sz="4" w:space="0" w:color="000000"/>
            </w:tcBorders>
            <w:shd w:val="clear" w:color="auto" w:fill="auto"/>
            <w:noWrap/>
            <w:vAlign w:val="bottom"/>
            <w:hideMark/>
          </w:tcPr>
          <w:p w14:paraId="37C3F875"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206691</w:t>
            </w:r>
          </w:p>
        </w:tc>
        <w:tc>
          <w:tcPr>
            <w:tcW w:w="6358" w:type="dxa"/>
            <w:tcBorders>
              <w:top w:val="nil"/>
              <w:left w:val="nil"/>
              <w:bottom w:val="single" w:sz="4" w:space="0" w:color="000000"/>
              <w:right w:val="single" w:sz="4" w:space="0" w:color="000000"/>
            </w:tcBorders>
            <w:shd w:val="clear" w:color="auto" w:fill="auto"/>
            <w:vAlign w:val="bottom"/>
            <w:hideMark/>
          </w:tcPr>
          <w:p w14:paraId="741F63A3" w14:textId="77777777"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LONGARINA 03 LUGARES-Assento e encosto em polipropileno</w:t>
            </w:r>
            <w:r w:rsidRPr="007A5F6A">
              <w:rPr>
                <w:rFonts w:asciiTheme="majorHAnsi" w:eastAsia="Times New Roman" w:hAnsiTheme="majorHAnsi" w:cstheme="majorHAnsi"/>
                <w:color w:val="000000"/>
                <w:sz w:val="22"/>
                <w:szCs w:val="22"/>
              </w:rPr>
              <w:br/>
              <w:t xml:space="preserve">Base de aço </w:t>
            </w:r>
            <w:r w:rsidRPr="007A5F6A">
              <w:rPr>
                <w:rFonts w:asciiTheme="majorHAnsi" w:eastAsia="Times New Roman" w:hAnsiTheme="majorHAnsi" w:cstheme="majorHAnsi"/>
                <w:color w:val="000000"/>
                <w:sz w:val="22"/>
                <w:szCs w:val="22"/>
              </w:rPr>
              <w:br/>
              <w:t>Altura: mínima 0,81m</w:t>
            </w:r>
            <w:r w:rsidRPr="007A5F6A">
              <w:rPr>
                <w:rFonts w:asciiTheme="majorHAnsi" w:eastAsia="Times New Roman" w:hAnsiTheme="majorHAnsi" w:cstheme="majorHAnsi"/>
                <w:color w:val="000000"/>
                <w:sz w:val="22"/>
                <w:szCs w:val="22"/>
              </w:rPr>
              <w:br/>
              <w:t>Largura: mínima 1,50m</w:t>
            </w:r>
            <w:r w:rsidRPr="007A5F6A">
              <w:rPr>
                <w:rFonts w:asciiTheme="majorHAnsi" w:eastAsia="Times New Roman" w:hAnsiTheme="majorHAnsi" w:cstheme="majorHAnsi"/>
                <w:color w:val="000000"/>
                <w:sz w:val="22"/>
                <w:szCs w:val="22"/>
              </w:rPr>
              <w:br/>
              <w:t>Profundidade: mínima 0,40m</w:t>
            </w:r>
            <w:r w:rsidRPr="007A5F6A">
              <w:rPr>
                <w:rFonts w:asciiTheme="majorHAnsi" w:eastAsia="Times New Roman" w:hAnsiTheme="majorHAnsi" w:cstheme="majorHAnsi"/>
                <w:color w:val="000000"/>
                <w:sz w:val="22"/>
                <w:szCs w:val="22"/>
              </w:rPr>
              <w:br/>
              <w:t>Peso Suportado (Kg): mínimo de 120 por assento</w:t>
            </w:r>
            <w:r w:rsidRPr="007A5F6A">
              <w:rPr>
                <w:rFonts w:asciiTheme="majorHAnsi" w:eastAsia="Times New Roman" w:hAnsiTheme="majorHAnsi" w:cstheme="majorHAnsi"/>
                <w:color w:val="000000"/>
                <w:sz w:val="22"/>
                <w:szCs w:val="22"/>
              </w:rPr>
              <w:br/>
              <w:t>Produto dever se entregue montado</w:t>
            </w:r>
          </w:p>
        </w:tc>
        <w:tc>
          <w:tcPr>
            <w:tcW w:w="568" w:type="dxa"/>
            <w:tcBorders>
              <w:top w:val="nil"/>
              <w:left w:val="nil"/>
              <w:bottom w:val="single" w:sz="4" w:space="0" w:color="000000"/>
              <w:right w:val="single" w:sz="4" w:space="0" w:color="000000"/>
            </w:tcBorders>
            <w:shd w:val="clear" w:color="auto" w:fill="auto"/>
            <w:noWrap/>
            <w:vAlign w:val="bottom"/>
            <w:hideMark/>
          </w:tcPr>
          <w:p w14:paraId="733E5AD3"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3A2F3F2C"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2,0000</w:t>
            </w:r>
          </w:p>
        </w:tc>
      </w:tr>
      <w:tr w:rsidR="009C2476" w:rsidRPr="007A5F6A" w14:paraId="02E6BAAD"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652AF97F"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13</w:t>
            </w:r>
          </w:p>
        </w:tc>
        <w:tc>
          <w:tcPr>
            <w:tcW w:w="1013" w:type="dxa"/>
            <w:tcBorders>
              <w:top w:val="nil"/>
              <w:left w:val="nil"/>
              <w:bottom w:val="single" w:sz="4" w:space="0" w:color="000000"/>
              <w:right w:val="single" w:sz="4" w:space="0" w:color="000000"/>
            </w:tcBorders>
            <w:shd w:val="clear" w:color="auto" w:fill="auto"/>
            <w:noWrap/>
            <w:vAlign w:val="bottom"/>
            <w:hideMark/>
          </w:tcPr>
          <w:p w14:paraId="3CB261EA"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206698</w:t>
            </w:r>
          </w:p>
        </w:tc>
        <w:tc>
          <w:tcPr>
            <w:tcW w:w="6358" w:type="dxa"/>
            <w:tcBorders>
              <w:top w:val="nil"/>
              <w:left w:val="nil"/>
              <w:bottom w:val="single" w:sz="4" w:space="0" w:color="000000"/>
              <w:right w:val="single" w:sz="4" w:space="0" w:color="000000"/>
            </w:tcBorders>
            <w:shd w:val="clear" w:color="auto" w:fill="auto"/>
            <w:vAlign w:val="bottom"/>
            <w:hideMark/>
          </w:tcPr>
          <w:p w14:paraId="2263339D" w14:textId="42743B82"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 xml:space="preserve">MEDIDOR DE GLICOSE-Kit com no </w:t>
            </w:r>
            <w:r w:rsidR="00180E76" w:rsidRPr="007A5F6A">
              <w:rPr>
                <w:rFonts w:asciiTheme="majorHAnsi" w:eastAsia="Times New Roman" w:hAnsiTheme="majorHAnsi" w:cstheme="majorHAnsi"/>
                <w:color w:val="000000"/>
                <w:sz w:val="22"/>
                <w:szCs w:val="22"/>
              </w:rPr>
              <w:t>mínimo</w:t>
            </w:r>
            <w:r w:rsidRPr="007A5F6A">
              <w:rPr>
                <w:rFonts w:asciiTheme="majorHAnsi" w:eastAsia="Times New Roman" w:hAnsiTheme="majorHAnsi" w:cstheme="majorHAnsi"/>
                <w:color w:val="000000"/>
                <w:sz w:val="22"/>
                <w:szCs w:val="22"/>
              </w:rPr>
              <w:t xml:space="preserve"> 50 tiras, lancetas e lancetador</w:t>
            </w:r>
            <w:r w:rsidRPr="007A5F6A">
              <w:rPr>
                <w:rFonts w:asciiTheme="majorHAnsi" w:eastAsia="Times New Roman" w:hAnsiTheme="majorHAnsi" w:cstheme="majorHAnsi"/>
                <w:color w:val="000000"/>
                <w:sz w:val="22"/>
                <w:szCs w:val="22"/>
              </w:rPr>
              <w:br/>
              <w:t>Faixa de Medição: mínimo de 10 a 600 mg/dL</w:t>
            </w:r>
            <w:r w:rsidRPr="007A5F6A">
              <w:rPr>
                <w:rFonts w:asciiTheme="majorHAnsi" w:eastAsia="Times New Roman" w:hAnsiTheme="majorHAnsi" w:cstheme="majorHAnsi"/>
                <w:color w:val="000000"/>
                <w:sz w:val="22"/>
                <w:szCs w:val="22"/>
              </w:rPr>
              <w:br/>
              <w:t>Tempo de Resultado: mínimo de 4 segundos</w:t>
            </w:r>
            <w:r w:rsidRPr="007A5F6A">
              <w:rPr>
                <w:rFonts w:asciiTheme="majorHAnsi" w:eastAsia="Times New Roman" w:hAnsiTheme="majorHAnsi" w:cstheme="majorHAnsi"/>
                <w:color w:val="000000"/>
                <w:sz w:val="22"/>
                <w:szCs w:val="22"/>
              </w:rPr>
              <w:br/>
              <w:t>Volume de Amostra:</w:t>
            </w:r>
            <w:r w:rsidR="00180E76">
              <w:rPr>
                <w:rFonts w:asciiTheme="majorHAnsi" w:eastAsia="Times New Roman" w:hAnsiTheme="majorHAnsi" w:cstheme="majorHAnsi"/>
                <w:color w:val="000000"/>
                <w:sz w:val="22"/>
                <w:szCs w:val="22"/>
              </w:rPr>
              <w:t xml:space="preserve"> </w:t>
            </w:r>
            <w:r w:rsidR="00180E76" w:rsidRPr="007A5F6A">
              <w:rPr>
                <w:rFonts w:asciiTheme="majorHAnsi" w:eastAsia="Times New Roman" w:hAnsiTheme="majorHAnsi" w:cstheme="majorHAnsi"/>
                <w:color w:val="000000"/>
                <w:sz w:val="22"/>
                <w:szCs w:val="22"/>
              </w:rPr>
              <w:t>mínimo</w:t>
            </w:r>
            <w:r w:rsidRPr="007A5F6A">
              <w:rPr>
                <w:rFonts w:asciiTheme="majorHAnsi" w:eastAsia="Times New Roman" w:hAnsiTheme="majorHAnsi" w:cstheme="majorHAnsi"/>
                <w:color w:val="000000"/>
                <w:sz w:val="22"/>
                <w:szCs w:val="22"/>
              </w:rPr>
              <w:t xml:space="preserve">  0,6 µL</w:t>
            </w:r>
            <w:r w:rsidRPr="007A5F6A">
              <w:rPr>
                <w:rFonts w:asciiTheme="majorHAnsi" w:eastAsia="Times New Roman" w:hAnsiTheme="majorHAnsi" w:cstheme="majorHAnsi"/>
                <w:color w:val="000000"/>
                <w:sz w:val="22"/>
                <w:szCs w:val="22"/>
              </w:rPr>
              <w:br/>
              <w:t>Memória mínima de  500 resultados de teste</w:t>
            </w:r>
            <w:r w:rsidRPr="007A5F6A">
              <w:rPr>
                <w:rFonts w:asciiTheme="majorHAnsi" w:eastAsia="Times New Roman" w:hAnsiTheme="majorHAnsi" w:cstheme="majorHAnsi"/>
                <w:color w:val="000000"/>
                <w:sz w:val="22"/>
                <w:szCs w:val="22"/>
              </w:rPr>
              <w:br/>
              <w:t>Marca de Referência: Accu-Chek; G-Tech; Bioland</w:t>
            </w:r>
          </w:p>
        </w:tc>
        <w:tc>
          <w:tcPr>
            <w:tcW w:w="568" w:type="dxa"/>
            <w:tcBorders>
              <w:top w:val="nil"/>
              <w:left w:val="nil"/>
              <w:bottom w:val="single" w:sz="4" w:space="0" w:color="000000"/>
              <w:right w:val="single" w:sz="4" w:space="0" w:color="000000"/>
            </w:tcBorders>
            <w:shd w:val="clear" w:color="auto" w:fill="auto"/>
            <w:noWrap/>
            <w:vAlign w:val="bottom"/>
            <w:hideMark/>
          </w:tcPr>
          <w:p w14:paraId="52BFCD33"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232FFC17"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34953699"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68943ACA"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14</w:t>
            </w:r>
          </w:p>
        </w:tc>
        <w:tc>
          <w:tcPr>
            <w:tcW w:w="1013" w:type="dxa"/>
            <w:tcBorders>
              <w:top w:val="nil"/>
              <w:left w:val="nil"/>
              <w:bottom w:val="single" w:sz="4" w:space="0" w:color="000000"/>
              <w:right w:val="single" w:sz="4" w:space="0" w:color="000000"/>
            </w:tcBorders>
            <w:shd w:val="clear" w:color="auto" w:fill="auto"/>
            <w:noWrap/>
            <w:vAlign w:val="bottom"/>
            <w:hideMark/>
          </w:tcPr>
          <w:p w14:paraId="19A03D37"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206696</w:t>
            </w:r>
          </w:p>
        </w:tc>
        <w:tc>
          <w:tcPr>
            <w:tcW w:w="6358" w:type="dxa"/>
            <w:tcBorders>
              <w:top w:val="nil"/>
              <w:left w:val="nil"/>
              <w:bottom w:val="single" w:sz="4" w:space="0" w:color="000000"/>
              <w:right w:val="single" w:sz="4" w:space="0" w:color="000000"/>
            </w:tcBorders>
            <w:shd w:val="clear" w:color="auto" w:fill="auto"/>
            <w:vAlign w:val="bottom"/>
            <w:hideMark/>
          </w:tcPr>
          <w:p w14:paraId="33592BB1" w14:textId="77777777"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MESA DE ESCRITÓRIO-Materiais da escrivaninha MDP</w:t>
            </w:r>
            <w:r w:rsidRPr="007A5F6A">
              <w:rPr>
                <w:rFonts w:asciiTheme="majorHAnsi" w:eastAsia="Times New Roman" w:hAnsiTheme="majorHAnsi" w:cstheme="majorHAnsi"/>
                <w:color w:val="000000"/>
                <w:sz w:val="22"/>
                <w:szCs w:val="22"/>
              </w:rPr>
              <w:br/>
              <w:t xml:space="preserve">Base em aço </w:t>
            </w:r>
            <w:r w:rsidRPr="007A5F6A">
              <w:rPr>
                <w:rFonts w:asciiTheme="majorHAnsi" w:eastAsia="Times New Roman" w:hAnsiTheme="majorHAnsi" w:cstheme="majorHAnsi"/>
                <w:color w:val="000000"/>
                <w:sz w:val="22"/>
                <w:szCs w:val="22"/>
              </w:rPr>
              <w:br/>
              <w:t>Comprimento mínimo 100 m</w:t>
            </w:r>
            <w:r w:rsidRPr="007A5F6A">
              <w:rPr>
                <w:rFonts w:asciiTheme="majorHAnsi" w:eastAsia="Times New Roman" w:hAnsiTheme="majorHAnsi" w:cstheme="majorHAnsi"/>
                <w:color w:val="000000"/>
                <w:sz w:val="22"/>
                <w:szCs w:val="22"/>
              </w:rPr>
              <w:br/>
              <w:t>Altura x Profundidade mínima 0.75 cm x 0.6 cm</w:t>
            </w:r>
            <w:r w:rsidRPr="007A5F6A">
              <w:rPr>
                <w:rFonts w:asciiTheme="majorHAnsi" w:eastAsia="Times New Roman" w:hAnsiTheme="majorHAnsi" w:cstheme="majorHAnsi"/>
                <w:color w:val="000000"/>
                <w:sz w:val="22"/>
                <w:szCs w:val="22"/>
              </w:rPr>
              <w:br/>
              <w:t>Gaveteiro com 02 (duas) gavetas Chave fechando simultaneamente todas as gavetas</w:t>
            </w:r>
          </w:p>
        </w:tc>
        <w:tc>
          <w:tcPr>
            <w:tcW w:w="568" w:type="dxa"/>
            <w:tcBorders>
              <w:top w:val="nil"/>
              <w:left w:val="nil"/>
              <w:bottom w:val="single" w:sz="4" w:space="0" w:color="000000"/>
              <w:right w:val="single" w:sz="4" w:space="0" w:color="000000"/>
            </w:tcBorders>
            <w:shd w:val="clear" w:color="auto" w:fill="auto"/>
            <w:noWrap/>
            <w:vAlign w:val="bottom"/>
            <w:hideMark/>
          </w:tcPr>
          <w:p w14:paraId="7EEDEE6D"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08E0D698"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2,0000</w:t>
            </w:r>
          </w:p>
        </w:tc>
      </w:tr>
      <w:tr w:rsidR="009C2476" w:rsidRPr="007A5F6A" w14:paraId="6464697D"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5B5C59F5"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15</w:t>
            </w:r>
          </w:p>
        </w:tc>
        <w:tc>
          <w:tcPr>
            <w:tcW w:w="1013" w:type="dxa"/>
            <w:tcBorders>
              <w:top w:val="nil"/>
              <w:left w:val="nil"/>
              <w:bottom w:val="single" w:sz="4" w:space="0" w:color="000000"/>
              <w:right w:val="single" w:sz="4" w:space="0" w:color="000000"/>
            </w:tcBorders>
            <w:shd w:val="clear" w:color="auto" w:fill="auto"/>
            <w:noWrap/>
            <w:vAlign w:val="bottom"/>
            <w:hideMark/>
          </w:tcPr>
          <w:p w14:paraId="00F3E5B2"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204395</w:t>
            </w:r>
          </w:p>
        </w:tc>
        <w:tc>
          <w:tcPr>
            <w:tcW w:w="6358" w:type="dxa"/>
            <w:tcBorders>
              <w:top w:val="nil"/>
              <w:left w:val="nil"/>
              <w:bottom w:val="single" w:sz="4" w:space="0" w:color="000000"/>
              <w:right w:val="single" w:sz="4" w:space="0" w:color="000000"/>
            </w:tcBorders>
            <w:shd w:val="clear" w:color="auto" w:fill="auto"/>
            <w:vAlign w:val="bottom"/>
            <w:hideMark/>
          </w:tcPr>
          <w:p w14:paraId="27BFA167"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MICROCOMPUTADOR DESKTOP -MARCA REFERENCIA, DELL, HP, LENOVO</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Processador</w:t>
            </w:r>
            <w:r w:rsidRPr="007A5F6A">
              <w:rPr>
                <w:rFonts w:asciiTheme="majorHAnsi" w:eastAsia="Times New Roman" w:hAnsiTheme="majorHAnsi" w:cstheme="majorHAnsi"/>
                <w:color w:val="000000"/>
                <w:sz w:val="22"/>
                <w:szCs w:val="22"/>
              </w:rPr>
              <w:br/>
              <w:t>(6-core, 12-thread, cache de 18MB, 2.5GHz até 4.4GHz)</w:t>
            </w:r>
            <w:r w:rsidRPr="007A5F6A">
              <w:rPr>
                <w:rFonts w:asciiTheme="majorHAnsi" w:eastAsia="Times New Roman" w:hAnsiTheme="majorHAnsi" w:cstheme="majorHAnsi"/>
                <w:color w:val="000000"/>
                <w:sz w:val="22"/>
                <w:szCs w:val="22"/>
              </w:rPr>
              <w:br/>
              <w:t>Especificações da CPU</w:t>
            </w:r>
            <w:r w:rsidRPr="007A5F6A">
              <w:rPr>
                <w:rFonts w:asciiTheme="majorHAnsi" w:eastAsia="Times New Roman" w:hAnsiTheme="majorHAnsi" w:cstheme="majorHAnsi"/>
                <w:color w:val="000000"/>
                <w:sz w:val="22"/>
                <w:szCs w:val="22"/>
              </w:rPr>
              <w:br/>
              <w:t>Número de núcleos 6</w:t>
            </w:r>
            <w:r w:rsidRPr="007A5F6A">
              <w:rPr>
                <w:rFonts w:asciiTheme="majorHAnsi" w:eastAsia="Times New Roman" w:hAnsiTheme="majorHAnsi" w:cstheme="majorHAnsi"/>
                <w:color w:val="000000"/>
                <w:sz w:val="22"/>
                <w:szCs w:val="22"/>
              </w:rPr>
              <w:br/>
              <w:t>Sistema operacional</w:t>
            </w:r>
            <w:r w:rsidRPr="007A5F6A">
              <w:rPr>
                <w:rFonts w:asciiTheme="majorHAnsi" w:eastAsia="Times New Roman" w:hAnsiTheme="majorHAnsi" w:cstheme="majorHAnsi"/>
                <w:color w:val="000000"/>
                <w:sz w:val="22"/>
                <w:szCs w:val="22"/>
              </w:rPr>
              <w:br/>
              <w:t>Windows 11 Pro, português (Brasil)</w:t>
            </w:r>
            <w:r w:rsidRPr="007A5F6A">
              <w:rPr>
                <w:rFonts w:asciiTheme="majorHAnsi" w:eastAsia="Times New Roman" w:hAnsiTheme="majorHAnsi" w:cstheme="majorHAnsi"/>
                <w:color w:val="000000"/>
                <w:sz w:val="22"/>
                <w:szCs w:val="22"/>
              </w:rPr>
              <w:br/>
              <w:t xml:space="preserve">Memória </w:t>
            </w:r>
            <w:r w:rsidRPr="007A5F6A">
              <w:rPr>
                <w:rFonts w:asciiTheme="majorHAnsi" w:eastAsia="Times New Roman" w:hAnsiTheme="majorHAnsi" w:cstheme="majorHAnsi"/>
                <w:color w:val="000000"/>
                <w:sz w:val="22"/>
                <w:szCs w:val="22"/>
              </w:rPr>
              <w:br/>
              <w:t>8GB DDR4 (1x8GB) 3200MT/s; Expansível até 64GB</w:t>
            </w:r>
            <w:r w:rsidRPr="007A5F6A">
              <w:rPr>
                <w:rFonts w:asciiTheme="majorHAnsi" w:eastAsia="Times New Roman" w:hAnsiTheme="majorHAnsi" w:cstheme="majorHAnsi"/>
                <w:color w:val="000000"/>
                <w:sz w:val="22"/>
                <w:szCs w:val="22"/>
              </w:rPr>
              <w:br/>
              <w:t xml:space="preserve">Armazenamento </w:t>
            </w:r>
            <w:r w:rsidRPr="007A5F6A">
              <w:rPr>
                <w:rFonts w:asciiTheme="majorHAnsi" w:eastAsia="Times New Roman" w:hAnsiTheme="majorHAnsi" w:cstheme="majorHAnsi"/>
                <w:color w:val="000000"/>
                <w:sz w:val="22"/>
                <w:szCs w:val="22"/>
              </w:rPr>
              <w:br/>
              <w:t>SSD de 512GB PCIe NVMe M.2</w:t>
            </w:r>
            <w:r w:rsidRPr="007A5F6A">
              <w:rPr>
                <w:rFonts w:asciiTheme="majorHAnsi" w:eastAsia="Times New Roman" w:hAnsiTheme="majorHAnsi" w:cstheme="majorHAnsi"/>
                <w:color w:val="000000"/>
                <w:sz w:val="22"/>
                <w:szCs w:val="22"/>
              </w:rPr>
              <w:br/>
              <w:t xml:space="preserve">Wireless </w:t>
            </w:r>
            <w:r w:rsidRPr="007A5F6A">
              <w:rPr>
                <w:rFonts w:asciiTheme="majorHAnsi" w:eastAsia="Times New Roman" w:hAnsiTheme="majorHAnsi" w:cstheme="majorHAnsi"/>
                <w:color w:val="000000"/>
                <w:sz w:val="22"/>
                <w:szCs w:val="22"/>
              </w:rPr>
              <w:br/>
              <w:t>Placa de Rede local sem fio (WLAN)  AX210 taxa de transferência de até 2400 Mbps, Wi-Fi 6E (802.11ax) 2x2 e Rede local com fio (LAN) Ethernet RJ45 Gigabit 10/100/1000 Mbps | com Bluetooth®</w:t>
            </w:r>
            <w:r w:rsidRPr="007A5F6A">
              <w:rPr>
                <w:rFonts w:asciiTheme="majorHAnsi" w:eastAsia="Times New Roman" w:hAnsiTheme="majorHAnsi" w:cstheme="majorHAnsi"/>
                <w:color w:val="000000"/>
                <w:sz w:val="22"/>
                <w:szCs w:val="22"/>
              </w:rPr>
              <w:br/>
              <w:t xml:space="preserve">Assistência técnica </w:t>
            </w:r>
            <w:r w:rsidRPr="007A5F6A">
              <w:rPr>
                <w:rFonts w:asciiTheme="majorHAnsi" w:eastAsia="Times New Roman" w:hAnsiTheme="majorHAnsi" w:cstheme="majorHAnsi"/>
                <w:color w:val="000000"/>
                <w:sz w:val="22"/>
                <w:szCs w:val="22"/>
              </w:rPr>
              <w:br/>
              <w:t>1 ano de garantia no local - Direto do fabricante</w:t>
            </w:r>
            <w:r w:rsidRPr="007A5F6A">
              <w:rPr>
                <w:rFonts w:asciiTheme="majorHAnsi" w:eastAsia="Times New Roman" w:hAnsiTheme="majorHAnsi" w:cstheme="majorHAnsi"/>
                <w:color w:val="000000"/>
                <w:sz w:val="22"/>
                <w:szCs w:val="22"/>
              </w:rPr>
              <w:br/>
              <w:t xml:space="preserve">Acompanha: Teclado com fio, ABNT 2, em português </w:t>
            </w:r>
            <w:r w:rsidRPr="007A5F6A">
              <w:rPr>
                <w:rFonts w:asciiTheme="majorHAnsi" w:eastAsia="Times New Roman" w:hAnsiTheme="majorHAnsi" w:cstheme="majorHAnsi"/>
                <w:color w:val="000000"/>
                <w:sz w:val="22"/>
                <w:szCs w:val="22"/>
              </w:rPr>
              <w:br/>
              <w:t>Mouse óptico com fio USB</w:t>
            </w:r>
            <w:r w:rsidRPr="007A5F6A">
              <w:rPr>
                <w:rFonts w:asciiTheme="majorHAnsi" w:eastAsia="Times New Roman" w:hAnsiTheme="majorHAnsi" w:cstheme="majorHAnsi"/>
                <w:color w:val="000000"/>
                <w:sz w:val="22"/>
                <w:szCs w:val="22"/>
              </w:rPr>
              <w:br/>
              <w:t>Monitor</w:t>
            </w:r>
            <w:r w:rsidRPr="007A5F6A">
              <w:rPr>
                <w:rFonts w:asciiTheme="majorHAnsi" w:eastAsia="Times New Roman" w:hAnsiTheme="majorHAnsi" w:cstheme="majorHAnsi"/>
                <w:color w:val="000000"/>
                <w:sz w:val="22"/>
                <w:szCs w:val="22"/>
              </w:rPr>
              <w:br/>
              <w:t>Tamanho da tela: 19.5</w:t>
            </w:r>
            <w:r w:rsidRPr="007A5F6A">
              <w:rPr>
                <w:rFonts w:asciiTheme="majorHAnsi" w:eastAsia="Times New Roman" w:hAnsiTheme="majorHAnsi" w:cstheme="majorHAnsi"/>
                <w:color w:val="000000"/>
                <w:sz w:val="22"/>
                <w:szCs w:val="22"/>
              </w:rPr>
              <w:br/>
              <w:t>Tipo da tela: led</w:t>
            </w:r>
            <w:r w:rsidRPr="007A5F6A">
              <w:rPr>
                <w:rFonts w:asciiTheme="majorHAnsi" w:eastAsia="Times New Roman" w:hAnsiTheme="majorHAnsi" w:cstheme="majorHAnsi"/>
                <w:color w:val="000000"/>
                <w:sz w:val="22"/>
                <w:szCs w:val="22"/>
              </w:rPr>
              <w:br/>
              <w:t>Resolução máxima: HD 1440x900</w:t>
            </w:r>
            <w:r w:rsidRPr="007A5F6A">
              <w:rPr>
                <w:rFonts w:asciiTheme="majorHAnsi" w:eastAsia="Times New Roman" w:hAnsiTheme="majorHAnsi" w:cstheme="majorHAnsi"/>
                <w:color w:val="000000"/>
                <w:sz w:val="22"/>
                <w:szCs w:val="22"/>
              </w:rPr>
              <w:br/>
              <w:t>Taxa de atualização: 75Hz</w:t>
            </w:r>
            <w:r w:rsidRPr="007A5F6A">
              <w:rPr>
                <w:rFonts w:asciiTheme="majorHAnsi" w:eastAsia="Times New Roman" w:hAnsiTheme="majorHAnsi" w:cstheme="majorHAnsi"/>
                <w:color w:val="000000"/>
                <w:sz w:val="22"/>
                <w:szCs w:val="22"/>
              </w:rPr>
              <w:br/>
              <w:t>Conexão: vga e hdmi</w:t>
            </w:r>
            <w:r w:rsidRPr="007A5F6A">
              <w:rPr>
                <w:rFonts w:asciiTheme="majorHAnsi" w:eastAsia="Times New Roman" w:hAnsiTheme="majorHAnsi" w:cstheme="majorHAnsi"/>
                <w:color w:val="000000"/>
                <w:sz w:val="22"/>
                <w:szCs w:val="22"/>
              </w:rPr>
              <w:br/>
              <w:t>Tipo de Monitor: Widescreen</w:t>
            </w:r>
            <w:r w:rsidRPr="007A5F6A">
              <w:rPr>
                <w:rFonts w:asciiTheme="majorHAnsi" w:eastAsia="Times New Roman" w:hAnsiTheme="majorHAnsi" w:cstheme="majorHAnsi"/>
                <w:color w:val="000000"/>
                <w:sz w:val="22"/>
                <w:szCs w:val="22"/>
              </w:rPr>
              <w:br/>
              <w:t>Ajuste: de inclinação</w:t>
            </w:r>
            <w:r w:rsidRPr="007A5F6A">
              <w:rPr>
                <w:rFonts w:asciiTheme="majorHAnsi" w:eastAsia="Times New Roman" w:hAnsiTheme="majorHAnsi" w:cstheme="majorHAnsi"/>
                <w:color w:val="000000"/>
                <w:sz w:val="22"/>
                <w:szCs w:val="22"/>
              </w:rPr>
              <w:br/>
              <w:t>Vesa: Sim, fixação na parede ou em suportes, 100x100mm</w:t>
            </w:r>
            <w:r w:rsidRPr="007A5F6A">
              <w:rPr>
                <w:rFonts w:asciiTheme="majorHAnsi" w:eastAsia="Times New Roman" w:hAnsiTheme="majorHAnsi" w:cstheme="majorHAnsi"/>
                <w:color w:val="000000"/>
                <w:sz w:val="22"/>
                <w:szCs w:val="22"/>
              </w:rPr>
              <w:br/>
              <w:t>Portas</w:t>
            </w:r>
            <w:r w:rsidRPr="007A5F6A">
              <w:rPr>
                <w:rFonts w:asciiTheme="majorHAnsi" w:eastAsia="Times New Roman" w:hAnsiTheme="majorHAnsi" w:cstheme="majorHAnsi"/>
                <w:color w:val="000000"/>
                <w:sz w:val="22"/>
                <w:szCs w:val="22"/>
              </w:rPr>
              <w:br/>
              <w:t>Parte frontal:</w:t>
            </w:r>
            <w:r w:rsidRPr="007A5F6A">
              <w:rPr>
                <w:rFonts w:asciiTheme="majorHAnsi" w:eastAsia="Times New Roman" w:hAnsiTheme="majorHAnsi" w:cstheme="majorHAnsi"/>
                <w:color w:val="000000"/>
                <w:sz w:val="22"/>
                <w:szCs w:val="22"/>
              </w:rPr>
              <w:br/>
              <w:t>2 portas USB 2.0</w:t>
            </w:r>
            <w:r w:rsidRPr="007A5F6A">
              <w:rPr>
                <w:rFonts w:asciiTheme="majorHAnsi" w:eastAsia="Times New Roman" w:hAnsiTheme="majorHAnsi" w:cstheme="majorHAnsi"/>
                <w:color w:val="000000"/>
                <w:sz w:val="22"/>
                <w:szCs w:val="22"/>
              </w:rPr>
              <w:br/>
              <w:t>2 portas USB 3.2 de 1ª geração</w:t>
            </w:r>
            <w:r w:rsidRPr="007A5F6A">
              <w:rPr>
                <w:rFonts w:asciiTheme="majorHAnsi" w:eastAsia="Times New Roman" w:hAnsiTheme="majorHAnsi" w:cstheme="majorHAnsi"/>
                <w:color w:val="000000"/>
                <w:sz w:val="22"/>
                <w:szCs w:val="22"/>
              </w:rPr>
              <w:br/>
              <w:t>1 entrada global para headset</w:t>
            </w:r>
            <w:r w:rsidRPr="007A5F6A">
              <w:rPr>
                <w:rFonts w:asciiTheme="majorHAnsi" w:eastAsia="Times New Roman" w:hAnsiTheme="majorHAnsi" w:cstheme="majorHAnsi"/>
                <w:color w:val="000000"/>
                <w:sz w:val="22"/>
                <w:szCs w:val="22"/>
              </w:rPr>
              <w:br/>
              <w:t>Traseiras:</w:t>
            </w:r>
            <w:r w:rsidRPr="007A5F6A">
              <w:rPr>
                <w:rFonts w:asciiTheme="majorHAnsi" w:eastAsia="Times New Roman" w:hAnsiTheme="majorHAnsi" w:cstheme="majorHAnsi"/>
                <w:color w:val="000000"/>
                <w:sz w:val="22"/>
                <w:szCs w:val="22"/>
              </w:rPr>
              <w:br/>
              <w:t>2 portas USB 2.0 com Smart Power</w:t>
            </w:r>
            <w:r w:rsidRPr="007A5F6A">
              <w:rPr>
                <w:rFonts w:asciiTheme="majorHAnsi" w:eastAsia="Times New Roman" w:hAnsiTheme="majorHAnsi" w:cstheme="majorHAnsi"/>
                <w:color w:val="000000"/>
                <w:sz w:val="22"/>
                <w:szCs w:val="22"/>
              </w:rPr>
              <w:br/>
              <w:t>2 portas USB 3.2 de 1ª geração</w:t>
            </w:r>
            <w:r w:rsidRPr="007A5F6A">
              <w:rPr>
                <w:rFonts w:asciiTheme="majorHAnsi" w:eastAsia="Times New Roman" w:hAnsiTheme="majorHAnsi" w:cstheme="majorHAnsi"/>
                <w:color w:val="000000"/>
                <w:sz w:val="22"/>
                <w:szCs w:val="22"/>
              </w:rPr>
              <w:br/>
              <w:t>1 porta de saída de áudio</w:t>
            </w:r>
            <w:r w:rsidRPr="007A5F6A">
              <w:rPr>
                <w:rFonts w:asciiTheme="majorHAnsi" w:eastAsia="Times New Roman" w:hAnsiTheme="majorHAnsi" w:cstheme="majorHAnsi"/>
                <w:color w:val="000000"/>
                <w:sz w:val="22"/>
                <w:szCs w:val="22"/>
              </w:rPr>
              <w:br/>
              <w:t>1 porta Ethernet RJ-45</w:t>
            </w:r>
            <w:r w:rsidRPr="007A5F6A">
              <w:rPr>
                <w:rFonts w:asciiTheme="majorHAnsi" w:eastAsia="Times New Roman" w:hAnsiTheme="majorHAnsi" w:cstheme="majorHAnsi"/>
                <w:color w:val="000000"/>
                <w:sz w:val="22"/>
                <w:szCs w:val="22"/>
              </w:rPr>
              <w:br/>
              <w:t>1 porta para fonte de alimentação CA</w:t>
            </w:r>
            <w:r w:rsidRPr="007A5F6A">
              <w:rPr>
                <w:rFonts w:asciiTheme="majorHAnsi" w:eastAsia="Times New Roman" w:hAnsiTheme="majorHAnsi" w:cstheme="majorHAnsi"/>
                <w:color w:val="000000"/>
                <w:sz w:val="22"/>
                <w:szCs w:val="22"/>
              </w:rPr>
              <w:br/>
              <w:t>1 porta HDMI 1.4b</w:t>
            </w:r>
            <w:r w:rsidRPr="007A5F6A">
              <w:rPr>
                <w:rFonts w:asciiTheme="majorHAnsi" w:eastAsia="Times New Roman" w:hAnsiTheme="majorHAnsi" w:cstheme="majorHAnsi"/>
                <w:color w:val="000000"/>
                <w:sz w:val="22"/>
                <w:szCs w:val="22"/>
              </w:rPr>
              <w:br/>
              <w:t>1 porta DisplayPort 1.4</w:t>
            </w:r>
            <w:r w:rsidRPr="007A5F6A">
              <w:rPr>
                <w:rFonts w:asciiTheme="majorHAnsi" w:eastAsia="Times New Roman" w:hAnsiTheme="majorHAnsi" w:cstheme="majorHAnsi"/>
                <w:color w:val="000000"/>
                <w:sz w:val="22"/>
                <w:szCs w:val="22"/>
              </w:rPr>
              <w:br/>
              <w:t>Slots</w:t>
            </w:r>
            <w:r w:rsidRPr="007A5F6A">
              <w:rPr>
                <w:rFonts w:asciiTheme="majorHAnsi" w:eastAsia="Times New Roman" w:hAnsiTheme="majorHAnsi" w:cstheme="majorHAnsi"/>
                <w:color w:val="000000"/>
                <w:sz w:val="22"/>
                <w:szCs w:val="22"/>
              </w:rPr>
              <w:br/>
              <w:t>1 porta SATA 3.0</w:t>
            </w:r>
            <w:r w:rsidRPr="007A5F6A">
              <w:rPr>
                <w:rFonts w:asciiTheme="majorHAnsi" w:eastAsia="Times New Roman" w:hAnsiTheme="majorHAnsi" w:cstheme="majorHAnsi"/>
                <w:color w:val="000000"/>
                <w:sz w:val="22"/>
                <w:szCs w:val="22"/>
              </w:rPr>
              <w:br/>
              <w:t>1 porta SATA 2.0</w:t>
            </w:r>
            <w:r w:rsidRPr="007A5F6A">
              <w:rPr>
                <w:rFonts w:asciiTheme="majorHAnsi" w:eastAsia="Times New Roman" w:hAnsiTheme="majorHAnsi" w:cstheme="majorHAnsi"/>
                <w:color w:val="000000"/>
                <w:sz w:val="22"/>
                <w:szCs w:val="22"/>
              </w:rPr>
              <w:br/>
              <w:t>1 slot PCIe-Express X16 de meia altura</w:t>
            </w:r>
            <w:r w:rsidRPr="007A5F6A">
              <w:rPr>
                <w:rFonts w:asciiTheme="majorHAnsi" w:eastAsia="Times New Roman" w:hAnsiTheme="majorHAnsi" w:cstheme="majorHAnsi"/>
                <w:color w:val="000000"/>
                <w:sz w:val="22"/>
                <w:szCs w:val="22"/>
              </w:rPr>
              <w:br/>
              <w:t>1 slot PCIe-Express x1 de meia altura</w:t>
            </w:r>
          </w:p>
        </w:tc>
        <w:tc>
          <w:tcPr>
            <w:tcW w:w="568" w:type="dxa"/>
            <w:tcBorders>
              <w:top w:val="nil"/>
              <w:left w:val="nil"/>
              <w:bottom w:val="single" w:sz="4" w:space="0" w:color="000000"/>
              <w:right w:val="single" w:sz="4" w:space="0" w:color="000000"/>
            </w:tcBorders>
            <w:shd w:val="clear" w:color="auto" w:fill="auto"/>
            <w:noWrap/>
            <w:vAlign w:val="bottom"/>
            <w:hideMark/>
          </w:tcPr>
          <w:p w14:paraId="7D9FA7AF"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UN</w:t>
            </w:r>
          </w:p>
        </w:tc>
        <w:tc>
          <w:tcPr>
            <w:tcW w:w="846" w:type="dxa"/>
            <w:tcBorders>
              <w:top w:val="nil"/>
              <w:left w:val="nil"/>
              <w:bottom w:val="single" w:sz="4" w:space="0" w:color="000000"/>
              <w:right w:val="single" w:sz="4" w:space="0" w:color="000000"/>
            </w:tcBorders>
            <w:shd w:val="clear" w:color="auto" w:fill="auto"/>
            <w:noWrap/>
            <w:vAlign w:val="bottom"/>
            <w:hideMark/>
          </w:tcPr>
          <w:p w14:paraId="70F0E3EA"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3,0000</w:t>
            </w:r>
          </w:p>
        </w:tc>
      </w:tr>
      <w:tr w:rsidR="009C2476" w:rsidRPr="007A5F6A" w14:paraId="0BCF22FE"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B2FC662"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16</w:t>
            </w:r>
          </w:p>
        </w:tc>
        <w:tc>
          <w:tcPr>
            <w:tcW w:w="1013" w:type="dxa"/>
            <w:tcBorders>
              <w:top w:val="nil"/>
              <w:left w:val="nil"/>
              <w:bottom w:val="single" w:sz="4" w:space="0" w:color="000000"/>
              <w:right w:val="single" w:sz="4" w:space="0" w:color="000000"/>
            </w:tcBorders>
            <w:shd w:val="clear" w:color="auto" w:fill="auto"/>
            <w:noWrap/>
            <w:vAlign w:val="bottom"/>
            <w:hideMark/>
          </w:tcPr>
          <w:p w14:paraId="72DAA5F8"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206689</w:t>
            </w:r>
          </w:p>
        </w:tc>
        <w:tc>
          <w:tcPr>
            <w:tcW w:w="6358" w:type="dxa"/>
            <w:tcBorders>
              <w:top w:val="nil"/>
              <w:left w:val="nil"/>
              <w:bottom w:val="single" w:sz="4" w:space="0" w:color="000000"/>
              <w:right w:val="single" w:sz="4" w:space="0" w:color="000000"/>
            </w:tcBorders>
            <w:shd w:val="clear" w:color="auto" w:fill="auto"/>
            <w:vAlign w:val="bottom"/>
            <w:hideMark/>
          </w:tcPr>
          <w:p w14:paraId="491E0B69" w14:textId="77777777"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NEBULIZADOR HOSPITALAR COM SUPORTE -Válvula de ar com no mínimo quatro saídas simultaneamente.</w:t>
            </w:r>
            <w:r w:rsidRPr="007A5F6A">
              <w:rPr>
                <w:rFonts w:asciiTheme="majorHAnsi" w:eastAsia="Times New Roman" w:hAnsiTheme="majorHAnsi" w:cstheme="majorHAnsi"/>
                <w:color w:val="000000"/>
                <w:sz w:val="22"/>
                <w:szCs w:val="22"/>
              </w:rPr>
              <w:br/>
              <w:t xml:space="preserve">Voltagem: Bivolt automático </w:t>
            </w:r>
          </w:p>
        </w:tc>
        <w:tc>
          <w:tcPr>
            <w:tcW w:w="568" w:type="dxa"/>
            <w:tcBorders>
              <w:top w:val="nil"/>
              <w:left w:val="nil"/>
              <w:bottom w:val="single" w:sz="4" w:space="0" w:color="000000"/>
              <w:right w:val="single" w:sz="4" w:space="0" w:color="000000"/>
            </w:tcBorders>
            <w:shd w:val="clear" w:color="auto" w:fill="auto"/>
            <w:noWrap/>
            <w:vAlign w:val="bottom"/>
            <w:hideMark/>
          </w:tcPr>
          <w:p w14:paraId="20A89FC7"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0006469A"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r w:rsidR="009C2476" w:rsidRPr="007A5F6A" w14:paraId="10D098BF"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47E21B9"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17</w:t>
            </w:r>
          </w:p>
        </w:tc>
        <w:tc>
          <w:tcPr>
            <w:tcW w:w="1013" w:type="dxa"/>
            <w:tcBorders>
              <w:top w:val="nil"/>
              <w:left w:val="nil"/>
              <w:bottom w:val="single" w:sz="4" w:space="0" w:color="000000"/>
              <w:right w:val="single" w:sz="4" w:space="0" w:color="000000"/>
            </w:tcBorders>
            <w:shd w:val="clear" w:color="auto" w:fill="auto"/>
            <w:noWrap/>
            <w:vAlign w:val="bottom"/>
            <w:hideMark/>
          </w:tcPr>
          <w:p w14:paraId="15E0873A"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206705</w:t>
            </w:r>
          </w:p>
        </w:tc>
        <w:tc>
          <w:tcPr>
            <w:tcW w:w="6358" w:type="dxa"/>
            <w:tcBorders>
              <w:top w:val="nil"/>
              <w:left w:val="nil"/>
              <w:bottom w:val="single" w:sz="4" w:space="0" w:color="000000"/>
              <w:right w:val="single" w:sz="4" w:space="0" w:color="000000"/>
            </w:tcBorders>
            <w:shd w:val="clear" w:color="auto" w:fill="auto"/>
            <w:noWrap/>
            <w:vAlign w:val="bottom"/>
            <w:hideMark/>
          </w:tcPr>
          <w:p w14:paraId="61B0753D" w14:textId="43C7B726"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NOBREAK (PARA COMPUTADOR/IMPRESSORA)</w:t>
            </w:r>
            <w:r w:rsidR="00180E76">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w:t>
            </w:r>
            <w:r w:rsidR="00180E76">
              <w:rPr>
                <w:rFonts w:asciiTheme="majorHAnsi" w:eastAsia="Times New Roman" w:hAnsiTheme="majorHAnsi" w:cstheme="majorHAnsi"/>
                <w:color w:val="000000"/>
                <w:sz w:val="22"/>
                <w:szCs w:val="22"/>
              </w:rPr>
              <w:t xml:space="preserve"> </w:t>
            </w:r>
            <w:r w:rsidRPr="007A5F6A">
              <w:rPr>
                <w:rFonts w:asciiTheme="majorHAnsi" w:eastAsia="Times New Roman" w:hAnsiTheme="majorHAnsi" w:cstheme="majorHAnsi"/>
                <w:color w:val="000000"/>
                <w:sz w:val="22"/>
                <w:szCs w:val="22"/>
              </w:rPr>
              <w:t>Especificação mínima: que se encontre em linha de produção pelo fabricante. Nobreak com potência nominal mínima de 1,2 kVA. Potência real mínima de 500 W. Tensão entrada 115 / 127 / 220 V (em corrente alternada) com comutação automática. Tensão de saída 110 / 115 ou 220 V (a ser definida pelo solicitante). Alarme audiovisual. Bateria interna selada. Autonomia a plena carga de, no mínimo, 15 minutos considerando consumo de 240 W. Possuir, no mínimo, seis tomadas de saída padrão brasileiro.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498E95B4"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7E11ED7C"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4,0000</w:t>
            </w:r>
          </w:p>
        </w:tc>
      </w:tr>
      <w:tr w:rsidR="009C2476" w:rsidRPr="007A5F6A" w14:paraId="68C4A02A"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D80A40A"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18</w:t>
            </w:r>
          </w:p>
        </w:tc>
        <w:tc>
          <w:tcPr>
            <w:tcW w:w="1013" w:type="dxa"/>
            <w:tcBorders>
              <w:top w:val="nil"/>
              <w:left w:val="nil"/>
              <w:bottom w:val="single" w:sz="4" w:space="0" w:color="000000"/>
              <w:right w:val="single" w:sz="4" w:space="0" w:color="000000"/>
            </w:tcBorders>
            <w:shd w:val="clear" w:color="auto" w:fill="auto"/>
            <w:noWrap/>
            <w:vAlign w:val="bottom"/>
            <w:hideMark/>
          </w:tcPr>
          <w:p w14:paraId="3B21E681"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204396</w:t>
            </w:r>
          </w:p>
        </w:tc>
        <w:tc>
          <w:tcPr>
            <w:tcW w:w="6358" w:type="dxa"/>
            <w:tcBorders>
              <w:top w:val="nil"/>
              <w:left w:val="nil"/>
              <w:bottom w:val="single" w:sz="4" w:space="0" w:color="000000"/>
              <w:right w:val="single" w:sz="4" w:space="0" w:color="000000"/>
            </w:tcBorders>
            <w:shd w:val="clear" w:color="auto" w:fill="auto"/>
            <w:vAlign w:val="bottom"/>
            <w:hideMark/>
          </w:tcPr>
          <w:p w14:paraId="1E94B8A9" w14:textId="77E7A09D"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NOTEBOOK-Processador MARCA REFERENCIA, DELL, SAMSUNG, LG</w:t>
            </w:r>
            <w:r w:rsidRPr="007A5F6A">
              <w:rPr>
                <w:rFonts w:asciiTheme="majorHAnsi" w:eastAsia="Times New Roman" w:hAnsiTheme="majorHAnsi" w:cstheme="majorHAnsi"/>
                <w:color w:val="000000"/>
                <w:sz w:val="22"/>
                <w:szCs w:val="22"/>
              </w:rPr>
              <w:br/>
              <w:t>12ª geração (10-core, cache de 12MB, até 4.4GHz)</w:t>
            </w:r>
            <w:r w:rsidRPr="007A5F6A">
              <w:rPr>
                <w:rFonts w:asciiTheme="majorHAnsi" w:eastAsia="Times New Roman" w:hAnsiTheme="majorHAnsi" w:cstheme="majorHAnsi"/>
                <w:color w:val="000000"/>
                <w:sz w:val="22"/>
                <w:szCs w:val="22"/>
              </w:rPr>
              <w:br/>
              <w:t>Especificações da CPU</w:t>
            </w:r>
            <w:r w:rsidRPr="007A5F6A">
              <w:rPr>
                <w:rFonts w:asciiTheme="majorHAnsi" w:eastAsia="Times New Roman" w:hAnsiTheme="majorHAnsi" w:cstheme="majorHAnsi"/>
                <w:color w:val="000000"/>
                <w:sz w:val="22"/>
                <w:szCs w:val="22"/>
              </w:rPr>
              <w:br/>
              <w:t>Número de núcleos 10</w:t>
            </w:r>
            <w:r w:rsidRPr="007A5F6A">
              <w:rPr>
                <w:rFonts w:asciiTheme="majorHAnsi" w:eastAsia="Times New Roman" w:hAnsiTheme="majorHAnsi" w:cstheme="majorHAnsi"/>
                <w:color w:val="000000"/>
                <w:sz w:val="22"/>
                <w:szCs w:val="22"/>
              </w:rPr>
              <w:br/>
              <w:t>Nº de Performance-cores 2</w:t>
            </w:r>
            <w:r w:rsidRPr="007A5F6A">
              <w:rPr>
                <w:rFonts w:asciiTheme="majorHAnsi" w:eastAsia="Times New Roman" w:hAnsiTheme="majorHAnsi" w:cstheme="majorHAnsi"/>
                <w:color w:val="000000"/>
                <w:sz w:val="22"/>
                <w:szCs w:val="22"/>
              </w:rPr>
              <w:br/>
              <w:t>Nº de Efficient-cores 8</w:t>
            </w:r>
            <w:r w:rsidRPr="007A5F6A">
              <w:rPr>
                <w:rFonts w:asciiTheme="majorHAnsi" w:eastAsia="Times New Roman" w:hAnsiTheme="majorHAnsi" w:cstheme="majorHAnsi"/>
                <w:color w:val="000000"/>
                <w:sz w:val="22"/>
                <w:szCs w:val="22"/>
              </w:rPr>
              <w:br/>
              <w:t>Total de threads 12</w:t>
            </w:r>
            <w:r w:rsidRPr="007A5F6A">
              <w:rPr>
                <w:rFonts w:asciiTheme="majorHAnsi" w:eastAsia="Times New Roman" w:hAnsiTheme="majorHAnsi" w:cstheme="majorHAnsi"/>
                <w:color w:val="000000"/>
                <w:sz w:val="22"/>
                <w:szCs w:val="22"/>
              </w:rPr>
              <w:br/>
              <w:t>Frequência turbo max 4.40 GHz</w:t>
            </w:r>
            <w:r w:rsidRPr="007A5F6A">
              <w:rPr>
                <w:rFonts w:asciiTheme="majorHAnsi" w:eastAsia="Times New Roman" w:hAnsiTheme="majorHAnsi" w:cstheme="majorHAnsi"/>
                <w:color w:val="000000"/>
                <w:sz w:val="22"/>
                <w:szCs w:val="22"/>
              </w:rPr>
              <w:br/>
              <w:t>Frequência turbo máx. do Performance-core 4.40 GHz</w:t>
            </w:r>
            <w:r w:rsidRPr="007A5F6A">
              <w:rPr>
                <w:rFonts w:asciiTheme="majorHAnsi" w:eastAsia="Times New Roman" w:hAnsiTheme="majorHAnsi" w:cstheme="majorHAnsi"/>
                <w:color w:val="000000"/>
                <w:sz w:val="22"/>
                <w:szCs w:val="22"/>
              </w:rPr>
              <w:br/>
              <w:t>Frequência turbo máx. do Efficient-core 3.30 GHz</w:t>
            </w:r>
            <w:r w:rsidRPr="007A5F6A">
              <w:rPr>
                <w:rFonts w:asciiTheme="majorHAnsi" w:eastAsia="Times New Roman" w:hAnsiTheme="majorHAnsi" w:cstheme="majorHAnsi"/>
                <w:color w:val="000000"/>
                <w:sz w:val="22"/>
                <w:szCs w:val="22"/>
              </w:rPr>
              <w:br/>
              <w:t>Cache 12 MB Smart Cache</w:t>
            </w:r>
            <w:r w:rsidRPr="007A5F6A">
              <w:rPr>
                <w:rFonts w:asciiTheme="majorHAnsi" w:eastAsia="Times New Roman" w:hAnsiTheme="majorHAnsi" w:cstheme="majorHAnsi"/>
                <w:color w:val="000000"/>
                <w:sz w:val="22"/>
                <w:szCs w:val="22"/>
              </w:rPr>
              <w:br/>
              <w:t>Potência básica do processador 15 W</w:t>
            </w:r>
            <w:r w:rsidRPr="007A5F6A">
              <w:rPr>
                <w:rFonts w:asciiTheme="majorHAnsi" w:eastAsia="Times New Roman" w:hAnsiTheme="majorHAnsi" w:cstheme="majorHAnsi"/>
                <w:color w:val="000000"/>
                <w:sz w:val="22"/>
                <w:szCs w:val="22"/>
              </w:rPr>
              <w:br/>
              <w:t>Energia turbo máxima 55 W</w:t>
            </w:r>
            <w:r w:rsidRPr="007A5F6A">
              <w:rPr>
                <w:rFonts w:asciiTheme="majorHAnsi" w:eastAsia="Times New Roman" w:hAnsiTheme="majorHAnsi" w:cstheme="majorHAnsi"/>
                <w:color w:val="000000"/>
                <w:sz w:val="22"/>
                <w:szCs w:val="22"/>
              </w:rPr>
              <w:br/>
              <w:t>Informações complementares</w:t>
            </w:r>
            <w:r w:rsidRPr="007A5F6A">
              <w:rPr>
                <w:rFonts w:asciiTheme="majorHAnsi" w:eastAsia="Times New Roman" w:hAnsiTheme="majorHAnsi" w:cstheme="majorHAnsi"/>
                <w:color w:val="000000"/>
                <w:sz w:val="22"/>
                <w:szCs w:val="22"/>
              </w:rPr>
              <w:br/>
              <w:t>Status Launched</w:t>
            </w:r>
            <w:r w:rsidRPr="007A5F6A">
              <w:rPr>
                <w:rFonts w:asciiTheme="majorHAnsi" w:eastAsia="Times New Roman" w:hAnsiTheme="majorHAnsi" w:cstheme="majorHAnsi"/>
                <w:color w:val="000000"/>
                <w:sz w:val="22"/>
                <w:szCs w:val="22"/>
              </w:rPr>
              <w:br/>
              <w:t>Data de introdução Q1'22</w:t>
            </w:r>
            <w:r w:rsidRPr="007A5F6A">
              <w:rPr>
                <w:rFonts w:asciiTheme="majorHAnsi" w:eastAsia="Times New Roman" w:hAnsiTheme="majorHAnsi" w:cstheme="majorHAnsi"/>
                <w:color w:val="000000"/>
                <w:sz w:val="22"/>
                <w:szCs w:val="22"/>
              </w:rPr>
              <w:br/>
              <w:t>Opções integradas disponíveis Não</w:t>
            </w:r>
            <w:r w:rsidRPr="007A5F6A">
              <w:rPr>
                <w:rFonts w:asciiTheme="majorHAnsi" w:eastAsia="Times New Roman" w:hAnsiTheme="majorHAnsi" w:cstheme="majorHAnsi"/>
                <w:color w:val="000000"/>
                <w:sz w:val="22"/>
                <w:szCs w:val="22"/>
              </w:rPr>
              <w:br/>
              <w:t>Ficha técnica</w:t>
            </w:r>
            <w:r w:rsidR="00180E76">
              <w:rPr>
                <w:rFonts w:asciiTheme="majorHAnsi" w:eastAsia="Times New Roman" w:hAnsiTheme="majorHAnsi" w:cstheme="majorHAnsi"/>
                <w:color w:val="000000"/>
                <w:sz w:val="22"/>
                <w:szCs w:val="22"/>
              </w:rPr>
              <w:t xml:space="preserve"> v</w:t>
            </w:r>
            <w:r w:rsidRPr="007A5F6A">
              <w:rPr>
                <w:rFonts w:asciiTheme="majorHAnsi" w:eastAsia="Times New Roman" w:hAnsiTheme="majorHAnsi" w:cstheme="majorHAnsi"/>
                <w:color w:val="000000"/>
                <w:sz w:val="22"/>
                <w:szCs w:val="22"/>
              </w:rPr>
              <w:t>er agora</w:t>
            </w:r>
            <w:r w:rsidRPr="007A5F6A">
              <w:rPr>
                <w:rFonts w:asciiTheme="majorHAnsi" w:eastAsia="Times New Roman" w:hAnsiTheme="majorHAnsi" w:cstheme="majorHAnsi"/>
                <w:color w:val="000000"/>
                <w:sz w:val="22"/>
                <w:szCs w:val="22"/>
              </w:rPr>
              <w:br/>
              <w:t>Especificações de memória</w:t>
            </w:r>
            <w:r w:rsidRPr="007A5F6A">
              <w:rPr>
                <w:rFonts w:asciiTheme="majorHAnsi" w:eastAsia="Times New Roman" w:hAnsiTheme="majorHAnsi" w:cstheme="majorHAnsi"/>
                <w:color w:val="000000"/>
                <w:sz w:val="22"/>
                <w:szCs w:val="22"/>
              </w:rPr>
              <w:br/>
              <w:t>Tipos de memória Up to DDR5 4800 MT/s</w:t>
            </w:r>
            <w:r w:rsidRPr="007A5F6A">
              <w:rPr>
                <w:rFonts w:asciiTheme="majorHAnsi" w:eastAsia="Times New Roman" w:hAnsiTheme="majorHAnsi" w:cstheme="majorHAnsi"/>
                <w:color w:val="000000"/>
                <w:sz w:val="22"/>
                <w:szCs w:val="22"/>
              </w:rPr>
              <w:br/>
              <w:t>Up to DDR4 3200 MT/s</w:t>
            </w:r>
            <w:r w:rsidRPr="007A5F6A">
              <w:rPr>
                <w:rFonts w:asciiTheme="majorHAnsi" w:eastAsia="Times New Roman" w:hAnsiTheme="majorHAnsi" w:cstheme="majorHAnsi"/>
                <w:color w:val="000000"/>
                <w:sz w:val="22"/>
                <w:szCs w:val="22"/>
              </w:rPr>
              <w:br/>
              <w:t>Up to LPDDR5 5200 MT/s</w:t>
            </w:r>
            <w:r w:rsidRPr="007A5F6A">
              <w:rPr>
                <w:rFonts w:asciiTheme="majorHAnsi" w:eastAsia="Times New Roman" w:hAnsiTheme="majorHAnsi" w:cstheme="majorHAnsi"/>
                <w:color w:val="000000"/>
                <w:sz w:val="22"/>
                <w:szCs w:val="22"/>
              </w:rPr>
              <w:br/>
              <w:t>Up to LPDDR4x 4267 MT/s</w:t>
            </w:r>
            <w:r w:rsidRPr="007A5F6A">
              <w:rPr>
                <w:rFonts w:asciiTheme="majorHAnsi" w:eastAsia="Times New Roman" w:hAnsiTheme="majorHAnsi" w:cstheme="majorHAnsi"/>
                <w:color w:val="000000"/>
                <w:sz w:val="22"/>
                <w:szCs w:val="22"/>
              </w:rPr>
              <w:br/>
              <w:t>Nº máximo de canais de memória 2</w:t>
            </w:r>
            <w:r w:rsidRPr="007A5F6A">
              <w:rPr>
                <w:rFonts w:asciiTheme="majorHAnsi" w:eastAsia="Times New Roman" w:hAnsiTheme="majorHAnsi" w:cstheme="majorHAnsi"/>
                <w:color w:val="000000"/>
                <w:sz w:val="22"/>
                <w:szCs w:val="22"/>
              </w:rPr>
              <w:br/>
              <w:t>Compatibilidade com memória ECC Não</w:t>
            </w:r>
            <w:r w:rsidRPr="007A5F6A">
              <w:rPr>
                <w:rFonts w:asciiTheme="majorHAnsi" w:eastAsia="Times New Roman" w:hAnsiTheme="majorHAnsi" w:cstheme="majorHAnsi"/>
                <w:color w:val="000000"/>
                <w:sz w:val="22"/>
                <w:szCs w:val="22"/>
              </w:rPr>
              <w:br/>
              <w:t>GPU Especificações</w:t>
            </w:r>
            <w:r w:rsidRPr="007A5F6A">
              <w:rPr>
                <w:rFonts w:asciiTheme="majorHAnsi" w:eastAsia="Times New Roman" w:hAnsiTheme="majorHAnsi" w:cstheme="majorHAnsi"/>
                <w:color w:val="000000"/>
                <w:sz w:val="22"/>
                <w:szCs w:val="22"/>
              </w:rPr>
              <w:br/>
              <w:t>Máxima frequência dinâmica da placa gráfica 1.20 GHz</w:t>
            </w:r>
            <w:r w:rsidRPr="007A5F6A">
              <w:rPr>
                <w:rFonts w:asciiTheme="majorHAnsi" w:eastAsia="Times New Roman" w:hAnsiTheme="majorHAnsi" w:cstheme="majorHAnsi"/>
                <w:color w:val="000000"/>
                <w:sz w:val="22"/>
                <w:szCs w:val="22"/>
              </w:rPr>
              <w:br/>
              <w:t>Saída gráfica eDP 1.4b, DP 1.4a, HDMI 2.1</w:t>
            </w:r>
            <w:r w:rsidRPr="007A5F6A">
              <w:rPr>
                <w:rFonts w:asciiTheme="majorHAnsi" w:eastAsia="Times New Roman" w:hAnsiTheme="majorHAnsi" w:cstheme="majorHAnsi"/>
                <w:color w:val="000000"/>
                <w:sz w:val="22"/>
                <w:szCs w:val="22"/>
              </w:rPr>
              <w:br/>
              <w:t>Unidades de Execução 80</w:t>
            </w:r>
            <w:r w:rsidRPr="007A5F6A">
              <w:rPr>
                <w:rFonts w:asciiTheme="majorHAnsi" w:eastAsia="Times New Roman" w:hAnsiTheme="majorHAnsi" w:cstheme="majorHAnsi"/>
                <w:color w:val="000000"/>
                <w:sz w:val="22"/>
                <w:szCs w:val="22"/>
              </w:rPr>
              <w:br/>
              <w:t>Resolução máxima (HDMI) 4096 x 2304 @ 60Hz</w:t>
            </w:r>
            <w:r w:rsidRPr="007A5F6A">
              <w:rPr>
                <w:rFonts w:asciiTheme="majorHAnsi" w:eastAsia="Times New Roman" w:hAnsiTheme="majorHAnsi" w:cstheme="majorHAnsi"/>
                <w:color w:val="000000"/>
                <w:sz w:val="22"/>
                <w:szCs w:val="22"/>
              </w:rPr>
              <w:br/>
              <w:t>Resolução máxima (DP) 7680 x 4320 @ 60Hz</w:t>
            </w:r>
            <w:r w:rsidRPr="007A5F6A">
              <w:rPr>
                <w:rFonts w:asciiTheme="majorHAnsi" w:eastAsia="Times New Roman" w:hAnsiTheme="majorHAnsi" w:cstheme="majorHAnsi"/>
                <w:color w:val="000000"/>
                <w:sz w:val="22"/>
                <w:szCs w:val="22"/>
              </w:rPr>
              <w:br/>
              <w:t>Resolução máxima (eDP - tela plana integrada) 4096 x 2304 @ 120Hz</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Suporte para DirectX* 12.1</w:t>
            </w:r>
            <w:r w:rsidRPr="007A5F6A">
              <w:rPr>
                <w:rFonts w:asciiTheme="majorHAnsi" w:eastAsia="Times New Roman" w:hAnsiTheme="majorHAnsi" w:cstheme="majorHAnsi"/>
                <w:color w:val="000000"/>
                <w:sz w:val="22"/>
                <w:szCs w:val="22"/>
              </w:rPr>
              <w:br/>
              <w:t>Suporte para OpenGL* 4.6</w:t>
            </w:r>
            <w:r w:rsidRPr="007A5F6A">
              <w:rPr>
                <w:rFonts w:asciiTheme="majorHAnsi" w:eastAsia="Times New Roman" w:hAnsiTheme="majorHAnsi" w:cstheme="majorHAnsi"/>
                <w:color w:val="000000"/>
                <w:sz w:val="22"/>
                <w:szCs w:val="22"/>
              </w:rPr>
              <w:br/>
              <w:t>Suporte a OpenCL* 3.0</w:t>
            </w:r>
            <w:r w:rsidRPr="007A5F6A">
              <w:rPr>
                <w:rFonts w:asciiTheme="majorHAnsi" w:eastAsia="Times New Roman" w:hAnsiTheme="majorHAnsi" w:cstheme="majorHAnsi"/>
                <w:color w:val="000000"/>
                <w:sz w:val="22"/>
                <w:szCs w:val="22"/>
              </w:rPr>
              <w:br/>
              <w:t>Mecanismos de Codec Multiformatos 2</w:t>
            </w:r>
            <w:r w:rsidRPr="007A5F6A">
              <w:rPr>
                <w:rFonts w:asciiTheme="majorHAnsi" w:eastAsia="Times New Roman" w:hAnsiTheme="majorHAnsi" w:cstheme="majorHAnsi"/>
                <w:color w:val="000000"/>
                <w:sz w:val="22"/>
                <w:szCs w:val="22"/>
              </w:rPr>
              <w:br/>
              <w:t>Quick Sync Video Sim</w:t>
            </w:r>
            <w:r w:rsidRPr="007A5F6A">
              <w:rPr>
                <w:rFonts w:asciiTheme="majorHAnsi" w:eastAsia="Times New Roman" w:hAnsiTheme="majorHAnsi" w:cstheme="majorHAnsi"/>
                <w:color w:val="000000"/>
                <w:sz w:val="22"/>
                <w:szCs w:val="22"/>
              </w:rPr>
              <w:br/>
              <w:t>Nº de monitores aceitos 4</w:t>
            </w:r>
            <w:r w:rsidRPr="007A5F6A">
              <w:rPr>
                <w:rFonts w:asciiTheme="majorHAnsi" w:eastAsia="Times New Roman" w:hAnsiTheme="majorHAnsi" w:cstheme="majorHAnsi"/>
                <w:color w:val="000000"/>
                <w:sz w:val="22"/>
                <w:szCs w:val="22"/>
              </w:rPr>
              <w:br/>
              <w:t>ID do dispositivo0x46A8</w:t>
            </w:r>
            <w:r w:rsidRPr="007A5F6A">
              <w:rPr>
                <w:rFonts w:asciiTheme="majorHAnsi" w:eastAsia="Times New Roman" w:hAnsiTheme="majorHAnsi" w:cstheme="majorHAnsi"/>
                <w:color w:val="000000"/>
                <w:sz w:val="22"/>
                <w:szCs w:val="22"/>
              </w:rPr>
              <w:br/>
              <w:t>Opções de expansão</w:t>
            </w:r>
            <w:r w:rsidRPr="007A5F6A">
              <w:rPr>
                <w:rFonts w:asciiTheme="majorHAnsi" w:eastAsia="Times New Roman" w:hAnsiTheme="majorHAnsi" w:cstheme="majorHAnsi"/>
                <w:color w:val="000000"/>
                <w:sz w:val="22"/>
                <w:szCs w:val="22"/>
              </w:rPr>
              <w:br/>
              <w:t>Revisão do microprocessador PCIe Gen 4</w:t>
            </w:r>
            <w:r w:rsidRPr="007A5F6A">
              <w:rPr>
                <w:rFonts w:asciiTheme="majorHAnsi" w:eastAsia="Times New Roman" w:hAnsiTheme="majorHAnsi" w:cstheme="majorHAnsi"/>
                <w:color w:val="000000"/>
                <w:sz w:val="22"/>
                <w:szCs w:val="22"/>
              </w:rPr>
              <w:br/>
              <w:t>Revisão do Chipset/PCH PCIe Gen 3</w:t>
            </w:r>
            <w:r w:rsidRPr="007A5F6A">
              <w:rPr>
                <w:rFonts w:asciiTheme="majorHAnsi" w:eastAsia="Times New Roman" w:hAnsiTheme="majorHAnsi" w:cstheme="majorHAnsi"/>
                <w:color w:val="000000"/>
                <w:sz w:val="22"/>
                <w:szCs w:val="22"/>
              </w:rPr>
              <w:br/>
              <w:t>Nº máximo de linhas PCI Express 20</w:t>
            </w:r>
            <w:r w:rsidRPr="007A5F6A">
              <w:rPr>
                <w:rFonts w:asciiTheme="majorHAnsi" w:eastAsia="Times New Roman" w:hAnsiTheme="majorHAnsi" w:cstheme="majorHAnsi"/>
                <w:color w:val="000000"/>
                <w:sz w:val="22"/>
                <w:szCs w:val="22"/>
              </w:rPr>
              <w:br/>
              <w:t>Especificações de encapsulamento</w:t>
            </w:r>
            <w:r w:rsidRPr="007A5F6A">
              <w:rPr>
                <w:rFonts w:asciiTheme="majorHAnsi" w:eastAsia="Times New Roman" w:hAnsiTheme="majorHAnsi" w:cstheme="majorHAnsi"/>
                <w:color w:val="000000"/>
                <w:sz w:val="22"/>
                <w:szCs w:val="22"/>
              </w:rPr>
              <w:br/>
              <w:t>Soquetes suportados FCBGA1744</w:t>
            </w:r>
            <w:r w:rsidRPr="007A5F6A">
              <w:rPr>
                <w:rFonts w:asciiTheme="majorHAnsi" w:eastAsia="Times New Roman" w:hAnsiTheme="majorHAnsi" w:cstheme="majorHAnsi"/>
                <w:color w:val="000000"/>
                <w:sz w:val="22"/>
                <w:szCs w:val="22"/>
              </w:rPr>
              <w:br/>
              <w:t>Configuração máxima da CPU 1</w:t>
            </w:r>
            <w:r w:rsidRPr="007A5F6A">
              <w:rPr>
                <w:rFonts w:asciiTheme="majorHAnsi" w:eastAsia="Times New Roman" w:hAnsiTheme="majorHAnsi" w:cstheme="majorHAnsi"/>
                <w:color w:val="000000"/>
                <w:sz w:val="22"/>
                <w:szCs w:val="22"/>
              </w:rPr>
              <w:br/>
              <w:t>TJUNCTION 100°C</w:t>
            </w:r>
            <w:r w:rsidRPr="007A5F6A">
              <w:rPr>
                <w:rFonts w:asciiTheme="majorHAnsi" w:eastAsia="Times New Roman" w:hAnsiTheme="majorHAnsi" w:cstheme="majorHAnsi"/>
                <w:color w:val="000000"/>
                <w:sz w:val="22"/>
                <w:szCs w:val="22"/>
              </w:rPr>
              <w:br/>
              <w:t>Tamanho do pacote50 x 25</w:t>
            </w:r>
            <w:r w:rsidRPr="007A5F6A">
              <w:rPr>
                <w:rFonts w:asciiTheme="majorHAnsi" w:eastAsia="Times New Roman" w:hAnsiTheme="majorHAnsi" w:cstheme="majorHAnsi"/>
                <w:color w:val="000000"/>
                <w:sz w:val="22"/>
                <w:szCs w:val="22"/>
              </w:rPr>
              <w:br/>
              <w:t>Temperatura máxima de operação 100 °C</w:t>
            </w:r>
            <w:r w:rsidRPr="007A5F6A">
              <w:rPr>
                <w:rFonts w:asciiTheme="majorHAnsi" w:eastAsia="Times New Roman" w:hAnsiTheme="majorHAnsi" w:cstheme="majorHAnsi"/>
                <w:color w:val="000000"/>
                <w:sz w:val="22"/>
                <w:szCs w:val="22"/>
              </w:rPr>
              <w:br/>
              <w:t>Tecnologias avançadas</w:t>
            </w:r>
            <w:r w:rsidRPr="007A5F6A">
              <w:rPr>
                <w:rFonts w:asciiTheme="majorHAnsi" w:eastAsia="Times New Roman" w:hAnsiTheme="majorHAnsi" w:cstheme="majorHAnsi"/>
                <w:color w:val="000000"/>
                <w:sz w:val="22"/>
                <w:szCs w:val="22"/>
              </w:rPr>
              <w:br/>
              <w:t>Acelerador Gaussiano e Neural da 3.0</w:t>
            </w:r>
            <w:r w:rsidRPr="007A5F6A">
              <w:rPr>
                <w:rFonts w:asciiTheme="majorHAnsi" w:eastAsia="Times New Roman" w:hAnsiTheme="majorHAnsi" w:cstheme="majorHAnsi"/>
                <w:color w:val="000000"/>
                <w:sz w:val="22"/>
                <w:szCs w:val="22"/>
              </w:rPr>
              <w:br/>
              <w:t>Thread Director Sim</w:t>
            </w:r>
            <w:r w:rsidRPr="007A5F6A">
              <w:rPr>
                <w:rFonts w:asciiTheme="majorHAnsi" w:eastAsia="Times New Roman" w:hAnsiTheme="majorHAnsi" w:cstheme="majorHAnsi"/>
                <w:color w:val="000000"/>
                <w:sz w:val="22"/>
                <w:szCs w:val="22"/>
              </w:rPr>
              <w:br/>
              <w:t>Tecnologia Smart Sound Sim</w:t>
            </w:r>
            <w:r w:rsidRPr="007A5F6A">
              <w:rPr>
                <w:rFonts w:asciiTheme="majorHAnsi" w:eastAsia="Times New Roman" w:hAnsiTheme="majorHAnsi" w:cstheme="majorHAnsi"/>
                <w:color w:val="000000"/>
                <w:sz w:val="22"/>
                <w:szCs w:val="22"/>
              </w:rPr>
              <w:br/>
              <w:t>Wake on Voice Sim</w:t>
            </w:r>
            <w:r w:rsidRPr="007A5F6A">
              <w:rPr>
                <w:rFonts w:asciiTheme="majorHAnsi" w:eastAsia="Times New Roman" w:hAnsiTheme="majorHAnsi" w:cstheme="majorHAnsi"/>
                <w:color w:val="000000"/>
                <w:sz w:val="22"/>
                <w:szCs w:val="22"/>
              </w:rPr>
              <w:br/>
              <w:t>Áudio de alta definição Sim</w:t>
            </w:r>
            <w:r w:rsidRPr="007A5F6A">
              <w:rPr>
                <w:rFonts w:asciiTheme="majorHAnsi" w:eastAsia="Times New Roman" w:hAnsiTheme="majorHAnsi" w:cstheme="majorHAnsi"/>
                <w:color w:val="000000"/>
                <w:sz w:val="22"/>
                <w:szCs w:val="22"/>
              </w:rPr>
              <w:br/>
              <w:t>MIPI SoundWire* 1.2</w:t>
            </w:r>
            <w:r w:rsidRPr="007A5F6A">
              <w:rPr>
                <w:rFonts w:asciiTheme="majorHAnsi" w:eastAsia="Times New Roman" w:hAnsiTheme="majorHAnsi" w:cstheme="majorHAnsi"/>
                <w:color w:val="000000"/>
                <w:sz w:val="22"/>
                <w:szCs w:val="22"/>
              </w:rPr>
              <w:br/>
              <w:t>Deep Learning Boost (DL Boost) Sim</w:t>
            </w:r>
            <w:r w:rsidRPr="007A5F6A">
              <w:rPr>
                <w:rFonts w:asciiTheme="majorHAnsi" w:eastAsia="Times New Roman" w:hAnsiTheme="majorHAnsi" w:cstheme="majorHAnsi"/>
                <w:color w:val="000000"/>
                <w:sz w:val="22"/>
                <w:szCs w:val="22"/>
              </w:rPr>
              <w:br/>
              <w:t>Tecnologia Adaptix™ Sim</w:t>
            </w:r>
            <w:r w:rsidRPr="007A5F6A">
              <w:rPr>
                <w:rFonts w:asciiTheme="majorHAnsi" w:eastAsia="Times New Roman" w:hAnsiTheme="majorHAnsi" w:cstheme="majorHAnsi"/>
                <w:color w:val="000000"/>
                <w:sz w:val="22"/>
                <w:szCs w:val="22"/>
              </w:rPr>
              <w:br/>
              <w:t>Tecnologia Speed Shift Sim</w:t>
            </w:r>
            <w:r w:rsidRPr="007A5F6A">
              <w:rPr>
                <w:rFonts w:asciiTheme="majorHAnsi" w:eastAsia="Times New Roman" w:hAnsiTheme="majorHAnsi" w:cstheme="majorHAnsi"/>
                <w:color w:val="000000"/>
                <w:sz w:val="22"/>
                <w:szCs w:val="22"/>
              </w:rPr>
              <w:br/>
              <w:t>Tecnologia Hyper-Threading  Sim</w:t>
            </w:r>
            <w:r w:rsidRPr="007A5F6A">
              <w:rPr>
                <w:rFonts w:asciiTheme="majorHAnsi" w:eastAsia="Times New Roman" w:hAnsiTheme="majorHAnsi" w:cstheme="majorHAnsi"/>
                <w:color w:val="000000"/>
                <w:sz w:val="22"/>
                <w:szCs w:val="22"/>
              </w:rPr>
              <w:br/>
              <w:t>Conjunto de instruções 64-bit</w:t>
            </w:r>
            <w:r w:rsidRPr="007A5F6A">
              <w:rPr>
                <w:rFonts w:asciiTheme="majorHAnsi" w:eastAsia="Times New Roman" w:hAnsiTheme="majorHAnsi" w:cstheme="majorHAnsi"/>
                <w:color w:val="000000"/>
                <w:sz w:val="22"/>
                <w:szCs w:val="22"/>
              </w:rPr>
              <w:br/>
              <w:t>Extensões do conjunto de instruções SSE4.1, SSE4.2, AVX2</w:t>
            </w:r>
            <w:r w:rsidRPr="007A5F6A">
              <w:rPr>
                <w:rFonts w:asciiTheme="majorHAnsi" w:eastAsia="Times New Roman" w:hAnsiTheme="majorHAnsi" w:cstheme="majorHAnsi"/>
                <w:color w:val="000000"/>
                <w:sz w:val="22"/>
                <w:szCs w:val="22"/>
              </w:rPr>
              <w:br/>
              <w:t>Tecnologias de monitoramento térmico Sim</w:t>
            </w:r>
            <w:r w:rsidRPr="007A5F6A">
              <w:rPr>
                <w:rFonts w:asciiTheme="majorHAnsi" w:eastAsia="Times New Roman" w:hAnsiTheme="majorHAnsi" w:cstheme="majorHAnsi"/>
                <w:color w:val="000000"/>
                <w:sz w:val="22"/>
                <w:szCs w:val="22"/>
              </w:rPr>
              <w:br/>
              <w:t>Acesso de Memória Flexível Sim</w:t>
            </w:r>
            <w:r w:rsidRPr="007A5F6A">
              <w:rPr>
                <w:rFonts w:asciiTheme="majorHAnsi" w:eastAsia="Times New Roman" w:hAnsiTheme="majorHAnsi" w:cstheme="majorHAnsi"/>
                <w:color w:val="000000"/>
                <w:sz w:val="22"/>
                <w:szCs w:val="22"/>
              </w:rPr>
              <w:br/>
              <w:t>Volume Management Device (VMD - Dispositivo de Gerenciamento de Volume) Sim</w:t>
            </w:r>
            <w:r w:rsidRPr="007A5F6A">
              <w:rPr>
                <w:rFonts w:asciiTheme="majorHAnsi" w:eastAsia="Times New Roman" w:hAnsiTheme="majorHAnsi" w:cstheme="majorHAnsi"/>
                <w:color w:val="000000"/>
                <w:sz w:val="22"/>
                <w:szCs w:val="22"/>
              </w:rPr>
              <w:br/>
              <w:t>Segurança e confiabilidade</w:t>
            </w:r>
            <w:r w:rsidRPr="007A5F6A">
              <w:rPr>
                <w:rFonts w:asciiTheme="majorHAnsi" w:eastAsia="Times New Roman" w:hAnsiTheme="majorHAnsi" w:cstheme="majorHAnsi"/>
                <w:color w:val="000000"/>
                <w:sz w:val="22"/>
                <w:szCs w:val="22"/>
              </w:rPr>
              <w:br/>
              <w:t>Elegibilidade vPro® ‡ vPro® Essentials</w:t>
            </w:r>
            <w:r w:rsidRPr="007A5F6A">
              <w:rPr>
                <w:rFonts w:asciiTheme="majorHAnsi" w:eastAsia="Times New Roman" w:hAnsiTheme="majorHAnsi" w:cstheme="majorHAnsi"/>
                <w:color w:val="000000"/>
                <w:sz w:val="22"/>
                <w:szCs w:val="22"/>
              </w:rPr>
              <w:br/>
              <w:t>Threat Detection Technology (TDT)Sim</w:t>
            </w:r>
            <w:r w:rsidRPr="007A5F6A">
              <w:rPr>
                <w:rFonts w:asciiTheme="majorHAnsi" w:eastAsia="Times New Roman" w:hAnsiTheme="majorHAnsi" w:cstheme="majorHAnsi"/>
                <w:color w:val="000000"/>
                <w:sz w:val="22"/>
                <w:szCs w:val="22"/>
              </w:rPr>
              <w:br/>
              <w:t>Standard Manageability (ISM) ‡ Sim</w:t>
            </w:r>
            <w:r w:rsidRPr="007A5F6A">
              <w:rPr>
                <w:rFonts w:asciiTheme="majorHAnsi" w:eastAsia="Times New Roman" w:hAnsiTheme="majorHAnsi" w:cstheme="majorHAnsi"/>
                <w:color w:val="000000"/>
                <w:sz w:val="22"/>
                <w:szCs w:val="22"/>
              </w:rPr>
              <w:br/>
              <w:t>Elegibilidade para o Hardware Shield Sim</w:t>
            </w:r>
            <w:r w:rsidRPr="007A5F6A">
              <w:rPr>
                <w:rFonts w:asciiTheme="majorHAnsi" w:eastAsia="Times New Roman" w:hAnsiTheme="majorHAnsi" w:cstheme="majorHAnsi"/>
                <w:color w:val="000000"/>
                <w:sz w:val="22"/>
                <w:szCs w:val="22"/>
              </w:rPr>
              <w:br/>
              <w:t>Aceleração de software QuickAssistSim</w:t>
            </w:r>
            <w:r w:rsidRPr="007A5F6A">
              <w:rPr>
                <w:rFonts w:asciiTheme="majorHAnsi" w:eastAsia="Times New Roman" w:hAnsiTheme="majorHAnsi" w:cstheme="majorHAnsi"/>
                <w:color w:val="000000"/>
                <w:sz w:val="22"/>
                <w:szCs w:val="22"/>
              </w:rPr>
              <w:br/>
              <w:t>Control-Flow Enforcement Technology Sim</w:t>
            </w:r>
            <w:r w:rsidRPr="007A5F6A">
              <w:rPr>
                <w:rFonts w:asciiTheme="majorHAnsi" w:eastAsia="Times New Roman" w:hAnsiTheme="majorHAnsi" w:cstheme="majorHAnsi"/>
                <w:color w:val="000000"/>
                <w:sz w:val="22"/>
                <w:szCs w:val="22"/>
              </w:rPr>
              <w:br/>
              <w:t>Novas instruções AES Sim</w:t>
            </w:r>
            <w:r w:rsidRPr="007A5F6A">
              <w:rPr>
                <w:rFonts w:asciiTheme="majorHAnsi" w:eastAsia="Times New Roman" w:hAnsiTheme="majorHAnsi" w:cstheme="majorHAnsi"/>
                <w:color w:val="000000"/>
                <w:sz w:val="22"/>
                <w:szCs w:val="22"/>
              </w:rPr>
              <w:br/>
              <w:t>Chave Segura Sim</w:t>
            </w:r>
            <w:r w:rsidRPr="007A5F6A">
              <w:rPr>
                <w:rFonts w:asciiTheme="majorHAnsi" w:eastAsia="Times New Roman" w:hAnsiTheme="majorHAnsi" w:cstheme="majorHAnsi"/>
                <w:color w:val="000000"/>
                <w:sz w:val="22"/>
                <w:szCs w:val="22"/>
              </w:rPr>
              <w:br/>
              <w:t>OS GuardSim</w:t>
            </w:r>
            <w:r w:rsidRPr="007A5F6A">
              <w:rPr>
                <w:rFonts w:asciiTheme="majorHAnsi" w:eastAsia="Times New Roman" w:hAnsiTheme="majorHAnsi" w:cstheme="majorHAnsi"/>
                <w:color w:val="000000"/>
                <w:sz w:val="22"/>
                <w:szCs w:val="22"/>
              </w:rPr>
              <w:br/>
              <w:t>Trusted Execution Technology Sim</w:t>
            </w:r>
            <w:r w:rsidRPr="007A5F6A">
              <w:rPr>
                <w:rFonts w:asciiTheme="majorHAnsi" w:eastAsia="Times New Roman" w:hAnsiTheme="majorHAnsi" w:cstheme="majorHAnsi"/>
                <w:color w:val="000000"/>
                <w:sz w:val="22"/>
                <w:szCs w:val="22"/>
              </w:rPr>
              <w:br/>
              <w:t>Bit de desativação de execução Sim</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Boot Guard Sim</w:t>
            </w:r>
            <w:r w:rsidRPr="007A5F6A">
              <w:rPr>
                <w:rFonts w:asciiTheme="majorHAnsi" w:eastAsia="Times New Roman" w:hAnsiTheme="majorHAnsi" w:cstheme="majorHAnsi"/>
                <w:color w:val="000000"/>
                <w:sz w:val="22"/>
                <w:szCs w:val="22"/>
              </w:rPr>
              <w:br/>
              <w:t>Controle de Execução baseado em Modo (MBEC - Mode-based Execute Control) Sim</w:t>
            </w:r>
            <w:r w:rsidRPr="007A5F6A">
              <w:rPr>
                <w:rFonts w:asciiTheme="majorHAnsi" w:eastAsia="Times New Roman" w:hAnsiTheme="majorHAnsi" w:cstheme="majorHAnsi"/>
                <w:color w:val="000000"/>
                <w:sz w:val="22"/>
                <w:szCs w:val="22"/>
              </w:rPr>
              <w:br/>
              <w:t>Tecnologia de virtualização (VT-x) Sim</w:t>
            </w:r>
            <w:r w:rsidRPr="007A5F6A">
              <w:rPr>
                <w:rFonts w:asciiTheme="majorHAnsi" w:eastAsia="Times New Roman" w:hAnsiTheme="majorHAnsi" w:cstheme="majorHAnsi"/>
                <w:color w:val="000000"/>
                <w:sz w:val="22"/>
                <w:szCs w:val="22"/>
              </w:rPr>
              <w:br/>
              <w:t>Tecnologia de virtualização para E/S dirigida (VT-d) Sim</w:t>
            </w:r>
            <w:r w:rsidRPr="007A5F6A">
              <w:rPr>
                <w:rFonts w:asciiTheme="majorHAnsi" w:eastAsia="Times New Roman" w:hAnsiTheme="majorHAnsi" w:cstheme="majorHAnsi"/>
                <w:color w:val="000000"/>
                <w:sz w:val="22"/>
                <w:szCs w:val="22"/>
              </w:rPr>
              <w:br/>
              <w:t>VT-x com Tabelas de páginas estendidas (EPT) Sim</w:t>
            </w:r>
            <w:r w:rsidRPr="007A5F6A">
              <w:rPr>
                <w:rFonts w:asciiTheme="majorHAnsi" w:eastAsia="Times New Roman" w:hAnsiTheme="majorHAnsi" w:cstheme="majorHAnsi"/>
                <w:color w:val="000000"/>
                <w:sz w:val="22"/>
                <w:szCs w:val="22"/>
              </w:rPr>
              <w:br/>
              <w:t>Sistema operacional</w:t>
            </w:r>
            <w:r w:rsidRPr="007A5F6A">
              <w:rPr>
                <w:rFonts w:asciiTheme="majorHAnsi" w:eastAsia="Times New Roman" w:hAnsiTheme="majorHAnsi" w:cstheme="majorHAnsi"/>
                <w:color w:val="000000"/>
                <w:sz w:val="22"/>
                <w:szCs w:val="22"/>
              </w:rPr>
              <w:br/>
              <w:t>Windows 11 Pro, Português</w:t>
            </w:r>
            <w:r w:rsidRPr="007A5F6A">
              <w:rPr>
                <w:rFonts w:asciiTheme="majorHAnsi" w:eastAsia="Times New Roman" w:hAnsiTheme="majorHAnsi" w:cstheme="majorHAnsi"/>
                <w:color w:val="000000"/>
                <w:sz w:val="22"/>
                <w:szCs w:val="22"/>
              </w:rPr>
              <w:br/>
              <w:t>Tela</w:t>
            </w:r>
            <w:r w:rsidRPr="007A5F6A">
              <w:rPr>
                <w:rFonts w:asciiTheme="majorHAnsi" w:eastAsia="Times New Roman" w:hAnsiTheme="majorHAnsi" w:cstheme="majorHAnsi"/>
                <w:color w:val="000000"/>
                <w:sz w:val="22"/>
                <w:szCs w:val="22"/>
              </w:rPr>
              <w:br/>
              <w:t>Full HD de 15.6" (1920 x 1080), 120 Hz, WVA</w:t>
            </w:r>
            <w:r w:rsidRPr="007A5F6A">
              <w:rPr>
                <w:rFonts w:asciiTheme="majorHAnsi" w:eastAsia="Times New Roman" w:hAnsiTheme="majorHAnsi" w:cstheme="majorHAnsi"/>
                <w:color w:val="000000"/>
                <w:sz w:val="22"/>
                <w:szCs w:val="22"/>
              </w:rPr>
              <w:br/>
              <w:t xml:space="preserve">Memória </w:t>
            </w:r>
            <w:r w:rsidRPr="007A5F6A">
              <w:rPr>
                <w:rFonts w:asciiTheme="majorHAnsi" w:eastAsia="Times New Roman" w:hAnsiTheme="majorHAnsi" w:cstheme="majorHAnsi"/>
                <w:color w:val="000000"/>
                <w:sz w:val="22"/>
                <w:szCs w:val="22"/>
              </w:rPr>
              <w:br/>
              <w:t>8GB DDR4 (1x8GB) 2666MT/s; Expansível até 16GB (2 slots soDIMM)</w:t>
            </w:r>
            <w:r w:rsidRPr="007A5F6A">
              <w:rPr>
                <w:rFonts w:asciiTheme="majorHAnsi" w:eastAsia="Times New Roman" w:hAnsiTheme="majorHAnsi" w:cstheme="majorHAnsi"/>
                <w:color w:val="000000"/>
                <w:sz w:val="22"/>
                <w:szCs w:val="22"/>
              </w:rPr>
              <w:br/>
              <w:t>Armazenamento</w:t>
            </w:r>
            <w:r w:rsidRPr="007A5F6A">
              <w:rPr>
                <w:rFonts w:asciiTheme="majorHAnsi" w:eastAsia="Times New Roman" w:hAnsiTheme="majorHAnsi" w:cstheme="majorHAnsi"/>
                <w:color w:val="000000"/>
                <w:sz w:val="22"/>
                <w:szCs w:val="22"/>
              </w:rPr>
              <w:br/>
              <w:t>SSD de 512GB PCIe NVMe M.2</w:t>
            </w:r>
            <w:r w:rsidRPr="007A5F6A">
              <w:rPr>
                <w:rFonts w:asciiTheme="majorHAnsi" w:eastAsia="Times New Roman" w:hAnsiTheme="majorHAnsi" w:cstheme="majorHAnsi"/>
                <w:color w:val="000000"/>
                <w:sz w:val="22"/>
                <w:szCs w:val="22"/>
              </w:rPr>
              <w:br/>
              <w:t xml:space="preserve">Assistência técnica </w:t>
            </w:r>
            <w:r w:rsidRPr="007A5F6A">
              <w:rPr>
                <w:rFonts w:asciiTheme="majorHAnsi" w:eastAsia="Times New Roman" w:hAnsiTheme="majorHAnsi" w:cstheme="majorHAnsi"/>
                <w:color w:val="000000"/>
                <w:sz w:val="22"/>
                <w:szCs w:val="22"/>
              </w:rPr>
              <w:br/>
              <w:t>3 ano de garantia no local - Direto do fabricante</w:t>
            </w:r>
            <w:r w:rsidRPr="007A5F6A">
              <w:rPr>
                <w:rFonts w:asciiTheme="majorHAnsi" w:eastAsia="Times New Roman" w:hAnsiTheme="majorHAnsi" w:cstheme="majorHAnsi"/>
                <w:color w:val="000000"/>
                <w:sz w:val="22"/>
                <w:szCs w:val="22"/>
              </w:rPr>
              <w:br/>
              <w:t>Teclado</w:t>
            </w:r>
            <w:r w:rsidRPr="007A5F6A">
              <w:rPr>
                <w:rFonts w:asciiTheme="majorHAnsi" w:eastAsia="Times New Roman" w:hAnsiTheme="majorHAnsi" w:cstheme="majorHAnsi"/>
                <w:color w:val="000000"/>
                <w:sz w:val="22"/>
                <w:szCs w:val="22"/>
              </w:rPr>
              <w:br/>
              <w:t>Teclado numérico padrão em português</w:t>
            </w:r>
            <w:r w:rsidRPr="007A5F6A">
              <w:rPr>
                <w:rFonts w:asciiTheme="majorHAnsi" w:eastAsia="Times New Roman" w:hAnsiTheme="majorHAnsi" w:cstheme="majorHAnsi"/>
                <w:color w:val="000000"/>
                <w:sz w:val="22"/>
                <w:szCs w:val="22"/>
              </w:rPr>
              <w:br/>
              <w:t>Portas</w:t>
            </w:r>
            <w:r w:rsidRPr="007A5F6A">
              <w:rPr>
                <w:rFonts w:asciiTheme="majorHAnsi" w:eastAsia="Times New Roman" w:hAnsiTheme="majorHAnsi" w:cstheme="majorHAnsi"/>
                <w:color w:val="000000"/>
                <w:sz w:val="22"/>
                <w:szCs w:val="22"/>
              </w:rPr>
              <w:br/>
              <w:t>2 USB 3.2 Type-A de 1ª geração</w:t>
            </w:r>
            <w:r w:rsidRPr="007A5F6A">
              <w:rPr>
                <w:rFonts w:asciiTheme="majorHAnsi" w:eastAsia="Times New Roman" w:hAnsiTheme="majorHAnsi" w:cstheme="majorHAnsi"/>
                <w:color w:val="000000"/>
                <w:sz w:val="22"/>
                <w:szCs w:val="22"/>
              </w:rPr>
              <w:br/>
              <w:t>1 USB 2.0</w:t>
            </w:r>
            <w:r w:rsidRPr="007A5F6A">
              <w:rPr>
                <w:rFonts w:asciiTheme="majorHAnsi" w:eastAsia="Times New Roman" w:hAnsiTheme="majorHAnsi" w:cstheme="majorHAnsi"/>
                <w:color w:val="000000"/>
                <w:sz w:val="22"/>
                <w:szCs w:val="22"/>
              </w:rPr>
              <w:br/>
              <w:t>1 Tomada de energia</w:t>
            </w:r>
            <w:r w:rsidRPr="007A5F6A">
              <w:rPr>
                <w:rFonts w:asciiTheme="majorHAnsi" w:eastAsia="Times New Roman" w:hAnsiTheme="majorHAnsi" w:cstheme="majorHAnsi"/>
                <w:color w:val="000000"/>
                <w:sz w:val="22"/>
                <w:szCs w:val="22"/>
              </w:rPr>
              <w:br/>
              <w:t>1 Conector de headset</w:t>
            </w:r>
            <w:r w:rsidRPr="007A5F6A">
              <w:rPr>
                <w:rFonts w:asciiTheme="majorHAnsi" w:eastAsia="Times New Roman" w:hAnsiTheme="majorHAnsi" w:cstheme="majorHAnsi"/>
                <w:color w:val="000000"/>
                <w:sz w:val="22"/>
                <w:szCs w:val="22"/>
              </w:rPr>
              <w:br/>
              <w:t>1 HDMI 1.4</w:t>
            </w:r>
            <w:r w:rsidRPr="007A5F6A">
              <w:rPr>
                <w:rFonts w:asciiTheme="majorHAnsi" w:eastAsia="Times New Roman" w:hAnsiTheme="majorHAnsi" w:cstheme="majorHAnsi"/>
                <w:color w:val="000000"/>
                <w:sz w:val="22"/>
                <w:szCs w:val="22"/>
              </w:rPr>
              <w:br/>
              <w:t>Slots</w:t>
            </w:r>
            <w:r w:rsidRPr="007A5F6A">
              <w:rPr>
                <w:rFonts w:asciiTheme="majorHAnsi" w:eastAsia="Times New Roman" w:hAnsiTheme="majorHAnsi" w:cstheme="majorHAnsi"/>
                <w:color w:val="000000"/>
                <w:sz w:val="22"/>
                <w:szCs w:val="22"/>
              </w:rPr>
              <w:br/>
              <w:t>1 slot M.2 2230 para placa de WiFi e Bluetooth</w:t>
            </w:r>
            <w:r w:rsidRPr="007A5F6A">
              <w:rPr>
                <w:rFonts w:asciiTheme="majorHAnsi" w:eastAsia="Times New Roman" w:hAnsiTheme="majorHAnsi" w:cstheme="majorHAnsi"/>
                <w:color w:val="000000"/>
                <w:sz w:val="22"/>
                <w:szCs w:val="22"/>
              </w:rPr>
              <w:br/>
              <w:t>1 slot M.2 2230/2280 para unidade de estado sólido</w:t>
            </w:r>
            <w:r w:rsidRPr="007A5F6A">
              <w:rPr>
                <w:rFonts w:asciiTheme="majorHAnsi" w:eastAsia="Times New Roman" w:hAnsiTheme="majorHAnsi" w:cstheme="majorHAnsi"/>
                <w:color w:val="000000"/>
                <w:sz w:val="22"/>
                <w:szCs w:val="22"/>
              </w:rPr>
              <w:br/>
              <w:t>1 slot de cartão SD</w:t>
            </w:r>
            <w:r w:rsidRPr="007A5F6A">
              <w:rPr>
                <w:rFonts w:asciiTheme="majorHAnsi" w:eastAsia="Times New Roman" w:hAnsiTheme="majorHAnsi" w:cstheme="majorHAnsi"/>
                <w:color w:val="000000"/>
                <w:sz w:val="22"/>
                <w:szCs w:val="22"/>
              </w:rPr>
              <w:br/>
              <w:t>Câmera</w:t>
            </w:r>
            <w:r w:rsidRPr="007A5F6A">
              <w:rPr>
                <w:rFonts w:asciiTheme="majorHAnsi" w:eastAsia="Times New Roman" w:hAnsiTheme="majorHAnsi" w:cstheme="majorHAnsi"/>
                <w:color w:val="000000"/>
                <w:sz w:val="22"/>
                <w:szCs w:val="22"/>
              </w:rPr>
              <w:br/>
              <w:t>Câmera HD de 720p a 30 FPS com microfone único integrado</w:t>
            </w:r>
            <w:r w:rsidRPr="007A5F6A">
              <w:rPr>
                <w:rFonts w:asciiTheme="majorHAnsi" w:eastAsia="Times New Roman" w:hAnsiTheme="majorHAnsi" w:cstheme="majorHAnsi"/>
                <w:color w:val="000000"/>
                <w:sz w:val="22"/>
                <w:szCs w:val="22"/>
              </w:rPr>
              <w:br/>
              <w:t>Áudio e alto-falantes</w:t>
            </w:r>
            <w:r w:rsidRPr="007A5F6A">
              <w:rPr>
                <w:rFonts w:asciiTheme="majorHAnsi" w:eastAsia="Times New Roman" w:hAnsiTheme="majorHAnsi" w:cstheme="majorHAnsi"/>
                <w:color w:val="000000"/>
                <w:sz w:val="22"/>
                <w:szCs w:val="22"/>
              </w:rPr>
              <w:br/>
              <w:t>Alto-falantes estéreo, 2 W x 2 = 4 W no total</w:t>
            </w:r>
            <w:r w:rsidRPr="007A5F6A">
              <w:rPr>
                <w:rFonts w:asciiTheme="majorHAnsi" w:eastAsia="Times New Roman" w:hAnsiTheme="majorHAnsi" w:cstheme="majorHAnsi"/>
                <w:color w:val="000000"/>
                <w:sz w:val="22"/>
                <w:szCs w:val="22"/>
              </w:rPr>
              <w:br/>
              <w:t xml:space="preserve">Wireless </w:t>
            </w:r>
            <w:r w:rsidRPr="007A5F6A">
              <w:rPr>
                <w:rFonts w:asciiTheme="majorHAnsi" w:eastAsia="Times New Roman" w:hAnsiTheme="majorHAnsi" w:cstheme="majorHAnsi"/>
                <w:color w:val="000000"/>
                <w:sz w:val="22"/>
                <w:szCs w:val="22"/>
              </w:rPr>
              <w:br/>
              <w:t>802.11ac 1x1 Wi-Fi, placa de rede wireless com Bluetooth®</w:t>
            </w:r>
            <w:r w:rsidRPr="007A5F6A">
              <w:rPr>
                <w:rFonts w:asciiTheme="majorHAnsi" w:eastAsia="Times New Roman" w:hAnsiTheme="majorHAnsi" w:cstheme="majorHAnsi"/>
                <w:color w:val="000000"/>
                <w:sz w:val="22"/>
                <w:szCs w:val="22"/>
              </w:rPr>
              <w:br/>
              <w:t>Bateria principal</w:t>
            </w:r>
            <w:r w:rsidRPr="007A5F6A">
              <w:rPr>
                <w:rFonts w:asciiTheme="majorHAnsi" w:eastAsia="Times New Roman" w:hAnsiTheme="majorHAnsi" w:cstheme="majorHAnsi"/>
                <w:color w:val="000000"/>
                <w:sz w:val="22"/>
                <w:szCs w:val="22"/>
              </w:rPr>
              <w:br/>
              <w:t>Bateria de 3 células e 41Wh (integrada)</w:t>
            </w:r>
            <w:r w:rsidRPr="007A5F6A">
              <w:rPr>
                <w:rFonts w:asciiTheme="majorHAnsi" w:eastAsia="Times New Roman" w:hAnsiTheme="majorHAnsi" w:cstheme="majorHAnsi"/>
                <w:color w:val="000000"/>
                <w:sz w:val="22"/>
                <w:szCs w:val="22"/>
              </w:rPr>
              <w:br/>
              <w:t>Energia</w:t>
            </w:r>
            <w:r w:rsidRPr="007A5F6A">
              <w:rPr>
                <w:rFonts w:asciiTheme="majorHAnsi" w:eastAsia="Times New Roman" w:hAnsiTheme="majorHAnsi" w:cstheme="majorHAnsi"/>
                <w:color w:val="000000"/>
                <w:sz w:val="22"/>
                <w:szCs w:val="22"/>
              </w:rPr>
              <w:br/>
              <w:t>Adaptador CA 65 Watts (Bivolt)</w:t>
            </w:r>
            <w:r w:rsidRPr="007A5F6A">
              <w:rPr>
                <w:rFonts w:asciiTheme="majorHAnsi" w:eastAsia="Times New Roman" w:hAnsiTheme="majorHAnsi" w:cstheme="majorHAnsi"/>
                <w:color w:val="000000"/>
                <w:sz w:val="22"/>
                <w:szCs w:val="22"/>
              </w:rPr>
              <w:br/>
              <w:t>Dimensões</w:t>
            </w:r>
            <w:r w:rsidRPr="007A5F6A">
              <w:rPr>
                <w:rFonts w:asciiTheme="majorHAnsi" w:eastAsia="Times New Roman" w:hAnsiTheme="majorHAnsi" w:cstheme="majorHAnsi"/>
                <w:color w:val="000000"/>
                <w:sz w:val="22"/>
                <w:szCs w:val="22"/>
              </w:rPr>
              <w:br/>
              <w:t>Altura: 1,69 cm a 2,11 cm</w:t>
            </w:r>
            <w:r w:rsidRPr="007A5F6A">
              <w:rPr>
                <w:rFonts w:asciiTheme="majorHAnsi" w:eastAsia="Times New Roman" w:hAnsiTheme="majorHAnsi" w:cstheme="majorHAnsi"/>
                <w:color w:val="000000"/>
                <w:sz w:val="22"/>
                <w:szCs w:val="22"/>
              </w:rPr>
              <w:br/>
              <w:t>Largura: 35,85 cm</w:t>
            </w:r>
            <w:r w:rsidRPr="007A5F6A">
              <w:rPr>
                <w:rFonts w:asciiTheme="majorHAnsi" w:eastAsia="Times New Roman" w:hAnsiTheme="majorHAnsi" w:cstheme="majorHAnsi"/>
                <w:color w:val="000000"/>
                <w:sz w:val="22"/>
                <w:szCs w:val="22"/>
              </w:rPr>
              <w:br/>
              <w:t>Profundidade: 23,49 cm</w:t>
            </w:r>
            <w:r w:rsidRPr="007A5F6A">
              <w:rPr>
                <w:rFonts w:asciiTheme="majorHAnsi" w:eastAsia="Times New Roman" w:hAnsiTheme="majorHAnsi" w:cstheme="majorHAnsi"/>
                <w:color w:val="000000"/>
                <w:sz w:val="22"/>
                <w:szCs w:val="22"/>
              </w:rPr>
              <w:br/>
              <w:t>Peso: 1,65 kg</w:t>
            </w:r>
          </w:p>
        </w:tc>
        <w:tc>
          <w:tcPr>
            <w:tcW w:w="568" w:type="dxa"/>
            <w:tcBorders>
              <w:top w:val="nil"/>
              <w:left w:val="nil"/>
              <w:bottom w:val="single" w:sz="4" w:space="0" w:color="000000"/>
              <w:right w:val="single" w:sz="4" w:space="0" w:color="000000"/>
            </w:tcBorders>
            <w:shd w:val="clear" w:color="auto" w:fill="auto"/>
            <w:noWrap/>
            <w:vAlign w:val="bottom"/>
            <w:hideMark/>
          </w:tcPr>
          <w:p w14:paraId="4A7CDE0C"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UN</w:t>
            </w:r>
          </w:p>
        </w:tc>
        <w:tc>
          <w:tcPr>
            <w:tcW w:w="846" w:type="dxa"/>
            <w:tcBorders>
              <w:top w:val="nil"/>
              <w:left w:val="nil"/>
              <w:bottom w:val="single" w:sz="4" w:space="0" w:color="000000"/>
              <w:right w:val="single" w:sz="4" w:space="0" w:color="000000"/>
            </w:tcBorders>
            <w:shd w:val="clear" w:color="auto" w:fill="auto"/>
            <w:noWrap/>
            <w:vAlign w:val="bottom"/>
            <w:hideMark/>
          </w:tcPr>
          <w:p w14:paraId="335F441B"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8,0000</w:t>
            </w:r>
          </w:p>
        </w:tc>
      </w:tr>
      <w:tr w:rsidR="009C2476" w:rsidRPr="007A5F6A" w14:paraId="132836E6"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5A415BB9"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19</w:t>
            </w:r>
          </w:p>
        </w:tc>
        <w:tc>
          <w:tcPr>
            <w:tcW w:w="1013" w:type="dxa"/>
            <w:tcBorders>
              <w:top w:val="nil"/>
              <w:left w:val="nil"/>
              <w:bottom w:val="single" w:sz="4" w:space="0" w:color="000000"/>
              <w:right w:val="single" w:sz="4" w:space="0" w:color="000000"/>
            </w:tcBorders>
            <w:shd w:val="clear" w:color="auto" w:fill="auto"/>
            <w:noWrap/>
            <w:vAlign w:val="bottom"/>
            <w:hideMark/>
          </w:tcPr>
          <w:p w14:paraId="1868BAB3"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206690</w:t>
            </w:r>
          </w:p>
        </w:tc>
        <w:tc>
          <w:tcPr>
            <w:tcW w:w="6358" w:type="dxa"/>
            <w:tcBorders>
              <w:top w:val="nil"/>
              <w:left w:val="nil"/>
              <w:bottom w:val="single" w:sz="4" w:space="0" w:color="000000"/>
              <w:right w:val="single" w:sz="4" w:space="0" w:color="000000"/>
            </w:tcBorders>
            <w:shd w:val="clear" w:color="auto" w:fill="auto"/>
            <w:vAlign w:val="bottom"/>
            <w:hideMark/>
          </w:tcPr>
          <w:p w14:paraId="04CF2D7D" w14:textId="79F03554"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POLTRONA COLETA RECLINÁVEL HOSPITALAR-ESPECIFICAÇÕES MÍNINAS:</w:t>
            </w:r>
            <w:r w:rsidRPr="007A5F6A">
              <w:rPr>
                <w:rFonts w:asciiTheme="majorHAnsi" w:eastAsia="Times New Roman" w:hAnsiTheme="majorHAnsi" w:cstheme="majorHAnsi"/>
                <w:color w:val="000000"/>
                <w:sz w:val="22"/>
                <w:szCs w:val="22"/>
              </w:rPr>
              <w:br/>
            </w:r>
            <w:r w:rsidRPr="007A5F6A">
              <w:rPr>
                <w:rFonts w:asciiTheme="majorHAnsi" w:eastAsia="Times New Roman" w:hAnsiTheme="majorHAnsi" w:cstheme="majorHAnsi"/>
                <w:color w:val="000000"/>
                <w:sz w:val="22"/>
                <w:szCs w:val="22"/>
              </w:rPr>
              <w:lastRenderedPageBreak/>
              <w:t>Estrutura: Aço carbono com pintura epóxi ou aço inox</w:t>
            </w:r>
            <w:r w:rsidRPr="007A5F6A">
              <w:rPr>
                <w:rFonts w:asciiTheme="majorHAnsi" w:eastAsia="Times New Roman" w:hAnsiTheme="majorHAnsi" w:cstheme="majorHAnsi"/>
                <w:color w:val="000000"/>
                <w:sz w:val="22"/>
                <w:szCs w:val="22"/>
              </w:rPr>
              <w:br/>
              <w:t>Revestimento: Impermeável, resistente a produtos de limpeza e fácil higienização</w:t>
            </w:r>
            <w:r w:rsidRPr="007A5F6A">
              <w:rPr>
                <w:rFonts w:asciiTheme="majorHAnsi" w:eastAsia="Times New Roman" w:hAnsiTheme="majorHAnsi" w:cstheme="majorHAnsi"/>
                <w:color w:val="000000"/>
                <w:sz w:val="22"/>
                <w:szCs w:val="22"/>
              </w:rPr>
              <w:br/>
              <w:t>Estofamento: Espuma de alta densidade (geralmente D26 ou superior</w:t>
            </w:r>
            <w:r w:rsidRPr="007A5F6A">
              <w:rPr>
                <w:rFonts w:asciiTheme="majorHAnsi" w:eastAsia="Times New Roman" w:hAnsiTheme="majorHAnsi" w:cstheme="majorHAnsi"/>
                <w:color w:val="000000"/>
                <w:sz w:val="22"/>
                <w:szCs w:val="22"/>
              </w:rPr>
              <w:br/>
              <w:t>Encosto: Reclinável  por pistão a gás</w:t>
            </w:r>
            <w:r w:rsidRPr="007A5F6A">
              <w:rPr>
                <w:rFonts w:asciiTheme="majorHAnsi" w:eastAsia="Times New Roman" w:hAnsiTheme="majorHAnsi" w:cstheme="majorHAnsi"/>
                <w:color w:val="000000"/>
                <w:sz w:val="22"/>
                <w:szCs w:val="22"/>
              </w:rPr>
              <w:br/>
              <w:t>Apoio para Braços: Reguláveis e estofados, podendo ser removíveis</w:t>
            </w:r>
            <w:r w:rsidRPr="007A5F6A">
              <w:rPr>
                <w:rFonts w:asciiTheme="majorHAnsi" w:eastAsia="Times New Roman" w:hAnsiTheme="majorHAnsi" w:cstheme="majorHAnsi"/>
                <w:color w:val="000000"/>
                <w:sz w:val="22"/>
                <w:szCs w:val="22"/>
              </w:rPr>
              <w:br/>
              <w:t>Ajustes: Reclinável até 4 posições</w:t>
            </w:r>
            <w:r w:rsidRPr="007A5F6A">
              <w:rPr>
                <w:rFonts w:asciiTheme="majorHAnsi" w:eastAsia="Times New Roman" w:hAnsiTheme="majorHAnsi" w:cstheme="majorHAnsi"/>
                <w:color w:val="000000"/>
                <w:sz w:val="22"/>
                <w:szCs w:val="22"/>
              </w:rPr>
              <w:br/>
              <w:t xml:space="preserve">Base: Com pés fixos </w:t>
            </w:r>
            <w:r w:rsidRPr="007A5F6A">
              <w:rPr>
                <w:rFonts w:asciiTheme="majorHAnsi" w:eastAsia="Times New Roman" w:hAnsiTheme="majorHAnsi" w:cstheme="majorHAnsi"/>
                <w:color w:val="000000"/>
                <w:sz w:val="22"/>
                <w:szCs w:val="22"/>
              </w:rPr>
              <w:br/>
              <w:t xml:space="preserve">Capacidade Suportada: </w:t>
            </w:r>
            <w:r w:rsidR="00180E76" w:rsidRPr="007A5F6A">
              <w:rPr>
                <w:rFonts w:asciiTheme="majorHAnsi" w:eastAsia="Times New Roman" w:hAnsiTheme="majorHAnsi" w:cstheme="majorHAnsi"/>
                <w:color w:val="000000"/>
                <w:sz w:val="22"/>
                <w:szCs w:val="22"/>
              </w:rPr>
              <w:t>mínimo</w:t>
            </w:r>
            <w:r w:rsidRPr="007A5F6A">
              <w:rPr>
                <w:rFonts w:asciiTheme="majorHAnsi" w:eastAsia="Times New Roman" w:hAnsiTheme="majorHAnsi" w:cstheme="majorHAnsi"/>
                <w:color w:val="000000"/>
                <w:sz w:val="22"/>
                <w:szCs w:val="22"/>
              </w:rPr>
              <w:t xml:space="preserve"> 120kg</w:t>
            </w:r>
            <w:r w:rsidRPr="007A5F6A">
              <w:rPr>
                <w:rFonts w:asciiTheme="majorHAnsi" w:eastAsia="Times New Roman" w:hAnsiTheme="majorHAnsi" w:cstheme="majorHAnsi"/>
                <w:color w:val="000000"/>
                <w:sz w:val="22"/>
                <w:szCs w:val="22"/>
              </w:rPr>
              <w:br/>
              <w:t xml:space="preserve">Dimensões </w:t>
            </w:r>
            <w:r w:rsidR="00180E76" w:rsidRPr="007A5F6A">
              <w:rPr>
                <w:rFonts w:asciiTheme="majorHAnsi" w:eastAsia="Times New Roman" w:hAnsiTheme="majorHAnsi" w:cstheme="majorHAnsi"/>
                <w:color w:val="000000"/>
                <w:sz w:val="22"/>
                <w:szCs w:val="22"/>
              </w:rPr>
              <w:t>mínimas</w:t>
            </w:r>
            <w:r w:rsidRPr="007A5F6A">
              <w:rPr>
                <w:rFonts w:asciiTheme="majorHAnsi" w:eastAsia="Times New Roman" w:hAnsiTheme="majorHAnsi" w:cstheme="majorHAnsi"/>
                <w:color w:val="000000"/>
                <w:sz w:val="22"/>
                <w:szCs w:val="22"/>
              </w:rPr>
              <w:t xml:space="preserve"> Aproximadas:</w:t>
            </w:r>
            <w:r w:rsidRPr="007A5F6A">
              <w:rPr>
                <w:rFonts w:asciiTheme="majorHAnsi" w:eastAsia="Times New Roman" w:hAnsiTheme="majorHAnsi" w:cstheme="majorHAnsi"/>
                <w:color w:val="000000"/>
                <w:sz w:val="22"/>
                <w:szCs w:val="22"/>
              </w:rPr>
              <w:br/>
              <w:t>A: 100 cm</w:t>
            </w:r>
            <w:r w:rsidRPr="007A5F6A">
              <w:rPr>
                <w:rFonts w:asciiTheme="majorHAnsi" w:eastAsia="Times New Roman" w:hAnsiTheme="majorHAnsi" w:cstheme="majorHAnsi"/>
                <w:color w:val="000000"/>
                <w:sz w:val="22"/>
                <w:szCs w:val="22"/>
              </w:rPr>
              <w:br/>
              <w:t>L: 60 cm</w:t>
            </w:r>
            <w:r w:rsidRPr="007A5F6A">
              <w:rPr>
                <w:rFonts w:asciiTheme="majorHAnsi" w:eastAsia="Times New Roman" w:hAnsiTheme="majorHAnsi" w:cstheme="majorHAnsi"/>
                <w:color w:val="000000"/>
                <w:sz w:val="22"/>
                <w:szCs w:val="22"/>
              </w:rPr>
              <w:br/>
              <w:t>P: 70 cm</w:t>
            </w:r>
          </w:p>
        </w:tc>
        <w:tc>
          <w:tcPr>
            <w:tcW w:w="568" w:type="dxa"/>
            <w:tcBorders>
              <w:top w:val="nil"/>
              <w:left w:val="nil"/>
              <w:bottom w:val="single" w:sz="4" w:space="0" w:color="000000"/>
              <w:right w:val="single" w:sz="4" w:space="0" w:color="000000"/>
            </w:tcBorders>
            <w:shd w:val="clear" w:color="auto" w:fill="auto"/>
            <w:noWrap/>
            <w:vAlign w:val="bottom"/>
            <w:hideMark/>
          </w:tcPr>
          <w:p w14:paraId="1B10BA54"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lastRenderedPageBreak/>
              <w:t>UN</w:t>
            </w:r>
          </w:p>
        </w:tc>
        <w:tc>
          <w:tcPr>
            <w:tcW w:w="846" w:type="dxa"/>
            <w:tcBorders>
              <w:top w:val="nil"/>
              <w:left w:val="nil"/>
              <w:bottom w:val="single" w:sz="4" w:space="0" w:color="000000"/>
              <w:right w:val="single" w:sz="4" w:space="0" w:color="000000"/>
            </w:tcBorders>
            <w:shd w:val="clear" w:color="auto" w:fill="auto"/>
            <w:noWrap/>
            <w:vAlign w:val="bottom"/>
            <w:hideMark/>
          </w:tcPr>
          <w:p w14:paraId="6BC8D88B"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2,0000</w:t>
            </w:r>
          </w:p>
        </w:tc>
      </w:tr>
      <w:tr w:rsidR="009C2476" w:rsidRPr="007A5F6A" w14:paraId="4BC2F2AB" w14:textId="77777777" w:rsidTr="00E9349C">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8CEC656"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w:t>
            </w:r>
          </w:p>
        </w:tc>
        <w:tc>
          <w:tcPr>
            <w:tcW w:w="1013" w:type="dxa"/>
            <w:tcBorders>
              <w:top w:val="nil"/>
              <w:left w:val="nil"/>
              <w:bottom w:val="single" w:sz="4" w:space="0" w:color="000000"/>
              <w:right w:val="single" w:sz="4" w:space="0" w:color="000000"/>
            </w:tcBorders>
            <w:shd w:val="clear" w:color="auto" w:fill="auto"/>
            <w:noWrap/>
            <w:vAlign w:val="bottom"/>
            <w:hideMark/>
          </w:tcPr>
          <w:p w14:paraId="7F9B8E3B"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206697</w:t>
            </w:r>
          </w:p>
        </w:tc>
        <w:tc>
          <w:tcPr>
            <w:tcW w:w="6358" w:type="dxa"/>
            <w:tcBorders>
              <w:top w:val="nil"/>
              <w:left w:val="nil"/>
              <w:bottom w:val="single" w:sz="4" w:space="0" w:color="000000"/>
              <w:right w:val="single" w:sz="4" w:space="0" w:color="000000"/>
            </w:tcBorders>
            <w:shd w:val="clear" w:color="auto" w:fill="auto"/>
            <w:vAlign w:val="bottom"/>
            <w:hideMark/>
          </w:tcPr>
          <w:p w14:paraId="0DAC6818" w14:textId="77777777" w:rsidR="009C2476" w:rsidRPr="007A5F6A" w:rsidRDefault="009C2476" w:rsidP="00E9349C">
            <w:pPr>
              <w:spacing w:after="240"/>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ULTRASSOM TERAPÊUTICO-com frequência de 1 e 3MHz</w:t>
            </w:r>
            <w:r w:rsidRPr="007A5F6A">
              <w:rPr>
                <w:rFonts w:asciiTheme="majorHAnsi" w:eastAsia="Times New Roman" w:hAnsiTheme="majorHAnsi" w:cstheme="majorHAnsi"/>
                <w:color w:val="000000"/>
                <w:sz w:val="22"/>
                <w:szCs w:val="22"/>
              </w:rPr>
              <w:br/>
              <w:t>Com tela de LCD</w:t>
            </w:r>
            <w:r w:rsidRPr="007A5F6A">
              <w:rPr>
                <w:rFonts w:asciiTheme="majorHAnsi" w:eastAsia="Times New Roman" w:hAnsiTheme="majorHAnsi" w:cstheme="majorHAnsi"/>
                <w:color w:val="000000"/>
                <w:sz w:val="22"/>
                <w:szCs w:val="22"/>
              </w:rPr>
              <w:br/>
              <w:t>área efetiva de radiação (ERA) de mínima de 8cm² e potência de mínima de 24W</w:t>
            </w:r>
          </w:p>
        </w:tc>
        <w:tc>
          <w:tcPr>
            <w:tcW w:w="568" w:type="dxa"/>
            <w:tcBorders>
              <w:top w:val="nil"/>
              <w:left w:val="nil"/>
              <w:bottom w:val="single" w:sz="4" w:space="0" w:color="000000"/>
              <w:right w:val="single" w:sz="4" w:space="0" w:color="000000"/>
            </w:tcBorders>
            <w:shd w:val="clear" w:color="auto" w:fill="auto"/>
            <w:noWrap/>
            <w:vAlign w:val="bottom"/>
            <w:hideMark/>
          </w:tcPr>
          <w:p w14:paraId="2A222189" w14:textId="77777777" w:rsidR="009C2476" w:rsidRPr="007A5F6A" w:rsidRDefault="009C2476" w:rsidP="00E9349C">
            <w:pPr>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UN</w:t>
            </w:r>
          </w:p>
        </w:tc>
        <w:tc>
          <w:tcPr>
            <w:tcW w:w="846" w:type="dxa"/>
            <w:tcBorders>
              <w:top w:val="nil"/>
              <w:left w:val="nil"/>
              <w:bottom w:val="single" w:sz="4" w:space="0" w:color="000000"/>
              <w:right w:val="single" w:sz="4" w:space="0" w:color="000000"/>
            </w:tcBorders>
            <w:shd w:val="clear" w:color="auto" w:fill="auto"/>
            <w:noWrap/>
            <w:vAlign w:val="bottom"/>
            <w:hideMark/>
          </w:tcPr>
          <w:p w14:paraId="7A6D3CD0" w14:textId="77777777" w:rsidR="009C2476" w:rsidRPr="007A5F6A" w:rsidRDefault="009C2476" w:rsidP="00E9349C">
            <w:pPr>
              <w:jc w:val="right"/>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1,0000</w:t>
            </w:r>
          </w:p>
        </w:tc>
      </w:tr>
    </w:tbl>
    <w:p w14:paraId="10E474BF" w14:textId="77777777" w:rsidR="009C2476" w:rsidRPr="007A5F6A" w:rsidRDefault="009C2476" w:rsidP="009C2476">
      <w:pPr>
        <w:pStyle w:val="PargrafodaLista"/>
        <w:tabs>
          <w:tab w:val="left" w:pos="426"/>
        </w:tabs>
        <w:ind w:left="0" w:hanging="360"/>
        <w:rPr>
          <w:rFonts w:asciiTheme="majorHAnsi" w:hAnsiTheme="majorHAnsi" w:cstheme="majorHAnsi"/>
          <w:b/>
          <w:sz w:val="22"/>
          <w:szCs w:val="22"/>
        </w:rPr>
      </w:pPr>
    </w:p>
    <w:p w14:paraId="275F8912" w14:textId="77777777" w:rsidR="009C2476" w:rsidRPr="007A5F6A" w:rsidRDefault="009C2476" w:rsidP="00754407">
      <w:pPr>
        <w:pStyle w:val="PargrafodaLista"/>
        <w:tabs>
          <w:tab w:val="left" w:pos="426"/>
        </w:tabs>
        <w:ind w:left="0"/>
        <w:jc w:val="both"/>
        <w:rPr>
          <w:rFonts w:asciiTheme="majorHAnsi" w:hAnsiTheme="majorHAnsi" w:cstheme="majorHAnsi"/>
          <w:sz w:val="22"/>
          <w:szCs w:val="22"/>
        </w:rPr>
      </w:pPr>
      <w:r w:rsidRPr="007A5F6A">
        <w:rPr>
          <w:rFonts w:asciiTheme="majorHAnsi" w:hAnsiTheme="majorHAnsi" w:cstheme="majorHAnsi"/>
          <w:sz w:val="22"/>
          <w:szCs w:val="22"/>
        </w:rPr>
        <w:t>1.3. Com o objetivo de melhorar a compreensão dos itens a serem apresentados nas propostas de preços, considerando que existem várias versões de um mesmo objeto no mercado, o que dificulta a discriminação clara e objetiva, indicamos aos interessados em participar da presente licitação que marcas consolidadas no mercado serão adotadas como parâmetro de qualidade. Nos casos em que for indicada marcas paradigma, a proponente que optar por apresentar uma marca diferente deverá comprovar, por meio de laudo técnico emitido por laboratório ou instituto idôneo, que a marca apresentada é equivalente, similar ou de qualidade superior às marcas paradigma indicadas. O laudo deverá ser anexado à proposta comercial. Caso a proponente não comprove a equivalência, similaridade ou superioridade da marca apresentada, sua proposta será desclassificada para os itens não identificados. (Conforme Acordão TCU 2300/2007);</w:t>
      </w:r>
    </w:p>
    <w:p w14:paraId="171A4E89" w14:textId="77777777" w:rsidR="009C2476" w:rsidRPr="007A5F6A" w:rsidRDefault="009C2476" w:rsidP="00754407">
      <w:pPr>
        <w:pStyle w:val="PargrafodaLista"/>
        <w:tabs>
          <w:tab w:val="left" w:pos="426"/>
        </w:tabs>
        <w:ind w:left="0" w:hanging="360"/>
        <w:jc w:val="both"/>
        <w:rPr>
          <w:rFonts w:asciiTheme="majorHAnsi" w:hAnsiTheme="majorHAnsi" w:cstheme="majorHAnsi"/>
          <w:sz w:val="22"/>
          <w:szCs w:val="22"/>
        </w:rPr>
      </w:pPr>
    </w:p>
    <w:p w14:paraId="67438CD3" w14:textId="77777777" w:rsidR="009C2476" w:rsidRPr="007A5F6A" w:rsidRDefault="009C2476" w:rsidP="00754407">
      <w:pPr>
        <w:pStyle w:val="PargrafodaLista"/>
        <w:tabs>
          <w:tab w:val="left" w:pos="284"/>
        </w:tabs>
        <w:ind w:left="142"/>
        <w:jc w:val="both"/>
        <w:rPr>
          <w:rFonts w:asciiTheme="majorHAnsi" w:hAnsiTheme="majorHAnsi" w:cstheme="majorHAnsi"/>
          <w:sz w:val="22"/>
          <w:szCs w:val="22"/>
        </w:rPr>
      </w:pPr>
      <w:r w:rsidRPr="007A5F6A">
        <w:rPr>
          <w:rFonts w:asciiTheme="majorHAnsi" w:hAnsiTheme="majorHAnsi" w:cstheme="majorHAnsi"/>
          <w:sz w:val="22"/>
          <w:szCs w:val="22"/>
        </w:rPr>
        <w:t>1.3.1. Esclarecemos que as marcas indicadas, por atenderem ao padrão de qualidade desejado, serão prontamente aceitas. Esta orientação visa facilitar o entendimento dos fornecedores, permitindo que apresentem suas propostas em condições de igualdade e possibilitando à Administração Pública adquirir produtos de qualidade reconhecida no mercado pelo menor preço;</w:t>
      </w:r>
    </w:p>
    <w:p w14:paraId="257E5731" w14:textId="77777777" w:rsidR="009C2476" w:rsidRPr="007A5F6A" w:rsidRDefault="009C2476" w:rsidP="00754407">
      <w:pPr>
        <w:pStyle w:val="PargrafodaLista"/>
        <w:tabs>
          <w:tab w:val="left" w:pos="426"/>
        </w:tabs>
        <w:ind w:left="0" w:hanging="360"/>
        <w:jc w:val="both"/>
        <w:rPr>
          <w:rFonts w:asciiTheme="majorHAnsi" w:hAnsiTheme="majorHAnsi" w:cstheme="majorHAnsi"/>
          <w:sz w:val="22"/>
          <w:szCs w:val="22"/>
        </w:rPr>
      </w:pPr>
    </w:p>
    <w:p w14:paraId="7AE3B2C9" w14:textId="77777777" w:rsidR="009C2476" w:rsidRPr="007A5F6A" w:rsidRDefault="009C2476" w:rsidP="00754407">
      <w:pPr>
        <w:pStyle w:val="PargrafodaLista"/>
        <w:tabs>
          <w:tab w:val="left" w:pos="0"/>
        </w:tabs>
        <w:ind w:left="0"/>
        <w:jc w:val="both"/>
        <w:rPr>
          <w:rFonts w:asciiTheme="majorHAnsi" w:hAnsiTheme="majorHAnsi" w:cstheme="majorHAnsi"/>
          <w:sz w:val="22"/>
          <w:szCs w:val="22"/>
        </w:rPr>
      </w:pPr>
      <w:r w:rsidRPr="007A5F6A">
        <w:rPr>
          <w:rFonts w:asciiTheme="majorHAnsi" w:hAnsiTheme="majorHAnsi" w:cstheme="majorHAnsi"/>
          <w:sz w:val="22"/>
          <w:szCs w:val="22"/>
        </w:rPr>
        <w:t>1.4. Os itens deverão ser fornecidos novos e em perfeitas condições, não sendo permitida entrega de produtos usados ou recondicionados;</w:t>
      </w:r>
    </w:p>
    <w:p w14:paraId="0C4ECDDF" w14:textId="77777777" w:rsidR="009C2476" w:rsidRPr="007A5F6A" w:rsidRDefault="009C2476" w:rsidP="00754407">
      <w:pPr>
        <w:pStyle w:val="PargrafodaLista"/>
        <w:tabs>
          <w:tab w:val="left" w:pos="426"/>
        </w:tabs>
        <w:ind w:left="0" w:hanging="360"/>
        <w:jc w:val="both"/>
        <w:rPr>
          <w:rFonts w:asciiTheme="majorHAnsi" w:hAnsiTheme="majorHAnsi" w:cstheme="majorHAnsi"/>
          <w:b/>
          <w:sz w:val="22"/>
          <w:szCs w:val="22"/>
        </w:rPr>
      </w:pPr>
    </w:p>
    <w:p w14:paraId="463C996F" w14:textId="77777777" w:rsidR="009C2476" w:rsidRPr="007A5F6A" w:rsidRDefault="009C2476" w:rsidP="00754407">
      <w:pPr>
        <w:pStyle w:val="PargrafodaLista"/>
        <w:ind w:left="0"/>
        <w:jc w:val="both"/>
        <w:rPr>
          <w:rFonts w:asciiTheme="majorHAnsi" w:hAnsiTheme="majorHAnsi" w:cstheme="majorHAnsi"/>
          <w:sz w:val="22"/>
          <w:szCs w:val="22"/>
        </w:rPr>
      </w:pPr>
      <w:r w:rsidRPr="007A5F6A">
        <w:rPr>
          <w:rFonts w:asciiTheme="majorHAnsi" w:hAnsiTheme="majorHAnsi" w:cstheme="majorHAnsi"/>
          <w:sz w:val="22"/>
          <w:szCs w:val="22"/>
        </w:rPr>
        <w:t>1.5. O prazo de vigência do contrato será de 03 (três) meses, contados a partir da divulgação no Portal Nacional de Contratações Públicas (PNCP), podendo ser prorrogado conforme Lei 14.133/2021;</w:t>
      </w:r>
    </w:p>
    <w:p w14:paraId="1DD724B9" w14:textId="77777777" w:rsidR="009C2476" w:rsidRPr="007A5F6A" w:rsidRDefault="009C2476" w:rsidP="00754407">
      <w:pPr>
        <w:pStyle w:val="PargrafodaLista"/>
        <w:ind w:left="0"/>
        <w:jc w:val="both"/>
        <w:rPr>
          <w:rFonts w:asciiTheme="majorHAnsi" w:hAnsiTheme="majorHAnsi" w:cstheme="majorHAnsi"/>
          <w:sz w:val="22"/>
          <w:szCs w:val="22"/>
        </w:rPr>
      </w:pPr>
    </w:p>
    <w:p w14:paraId="61A8882D" w14:textId="77777777" w:rsidR="009C2476" w:rsidRPr="007A5F6A" w:rsidRDefault="009C2476" w:rsidP="00754407">
      <w:pPr>
        <w:pStyle w:val="PargrafodaLista"/>
        <w:ind w:left="0"/>
        <w:jc w:val="both"/>
        <w:rPr>
          <w:rFonts w:asciiTheme="majorHAnsi" w:hAnsiTheme="majorHAnsi" w:cstheme="majorHAnsi"/>
          <w:sz w:val="22"/>
          <w:szCs w:val="22"/>
        </w:rPr>
      </w:pPr>
      <w:r w:rsidRPr="007A5F6A">
        <w:rPr>
          <w:rFonts w:asciiTheme="majorHAnsi" w:hAnsiTheme="majorHAnsi" w:cstheme="majorHAnsi"/>
          <w:sz w:val="22"/>
          <w:szCs w:val="22"/>
        </w:rPr>
        <w:t>1.5.1.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97CFE51" w14:textId="77777777" w:rsidR="009C2476" w:rsidRPr="007A5F6A" w:rsidRDefault="009C2476" w:rsidP="009C2476">
      <w:pPr>
        <w:pStyle w:val="PargrafodaLista"/>
        <w:ind w:left="0"/>
        <w:rPr>
          <w:rFonts w:asciiTheme="majorHAnsi" w:hAnsiTheme="majorHAnsi" w:cstheme="majorHAnsi"/>
          <w:sz w:val="22"/>
          <w:szCs w:val="22"/>
        </w:rPr>
      </w:pPr>
    </w:p>
    <w:p w14:paraId="6B352657" w14:textId="77777777" w:rsidR="009C2476" w:rsidRPr="007A5F6A" w:rsidRDefault="009C2476" w:rsidP="009C2476">
      <w:pPr>
        <w:pStyle w:val="Nivel2"/>
        <w:numPr>
          <w:ilvl w:val="0"/>
          <w:numId w:val="0"/>
        </w:numPr>
        <w:spacing w:before="0" w:afterLines="120" w:after="288"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lastRenderedPageBreak/>
        <w:t>1.6. O contrato oferece maior detalhamento das regras que serão aplicadas em relação à vigência da contratação;</w:t>
      </w:r>
    </w:p>
    <w:p w14:paraId="710CCB4B" w14:textId="77777777" w:rsidR="009C2476" w:rsidRPr="007A5F6A" w:rsidRDefault="009C2476" w:rsidP="009C2476">
      <w:pPr>
        <w:pStyle w:val="Nivel2"/>
        <w:numPr>
          <w:ilvl w:val="0"/>
          <w:numId w:val="0"/>
        </w:numPr>
        <w:spacing w:before="0" w:after="0" w:line="240" w:lineRule="auto"/>
        <w:rPr>
          <w:rFonts w:asciiTheme="majorHAnsi" w:hAnsiTheme="majorHAnsi" w:cstheme="majorHAnsi"/>
          <w:sz w:val="22"/>
          <w:szCs w:val="22"/>
        </w:rPr>
      </w:pPr>
      <w:r w:rsidRPr="007A5F6A">
        <w:rPr>
          <w:rFonts w:asciiTheme="majorHAnsi" w:hAnsiTheme="majorHAnsi" w:cstheme="majorHAnsi"/>
          <w:sz w:val="22"/>
          <w:szCs w:val="22"/>
        </w:rPr>
        <w:t>1.7. O objeto desta contratação não se enquadra como sendo de bem de luxo, conforme Decreto Municipal nº 1172/22;</w:t>
      </w:r>
    </w:p>
    <w:p w14:paraId="12DFE779" w14:textId="77777777" w:rsidR="009C2476" w:rsidRPr="007A5F6A" w:rsidRDefault="009C2476" w:rsidP="009C2476">
      <w:pPr>
        <w:pStyle w:val="Nivel2"/>
        <w:numPr>
          <w:ilvl w:val="0"/>
          <w:numId w:val="0"/>
        </w:numPr>
        <w:spacing w:before="0" w:after="0" w:line="240" w:lineRule="auto"/>
        <w:rPr>
          <w:rFonts w:asciiTheme="majorHAnsi" w:hAnsiTheme="majorHAnsi" w:cstheme="majorHAnsi"/>
          <w:sz w:val="22"/>
          <w:szCs w:val="22"/>
        </w:rPr>
      </w:pPr>
    </w:p>
    <w:p w14:paraId="32BFBDBD" w14:textId="77777777" w:rsidR="009C2476" w:rsidRPr="007A5F6A" w:rsidRDefault="009C2476" w:rsidP="009C2476">
      <w:pPr>
        <w:pStyle w:val="Nivel2"/>
        <w:numPr>
          <w:ilvl w:val="0"/>
          <w:numId w:val="0"/>
        </w:numPr>
        <w:spacing w:before="0" w:after="0"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1.8. Os itens objeto desta contratação são caracterizados como comuns, conforme justificativa constante do Estudo Técnico Preliminar;</w:t>
      </w:r>
    </w:p>
    <w:p w14:paraId="00DEB8A8" w14:textId="77777777" w:rsidR="009C2476" w:rsidRPr="007A5F6A" w:rsidRDefault="009C2476" w:rsidP="009C2476">
      <w:pPr>
        <w:pStyle w:val="Nivel2"/>
        <w:numPr>
          <w:ilvl w:val="0"/>
          <w:numId w:val="0"/>
        </w:numPr>
        <w:spacing w:before="0" w:after="0" w:line="240" w:lineRule="auto"/>
        <w:rPr>
          <w:rFonts w:asciiTheme="majorHAnsi" w:hAnsiTheme="majorHAnsi" w:cstheme="majorHAnsi"/>
          <w:sz w:val="22"/>
          <w:szCs w:val="22"/>
        </w:rPr>
      </w:pPr>
    </w:p>
    <w:p w14:paraId="7B5EB2F6" w14:textId="77777777" w:rsidR="009C2476" w:rsidRPr="007A5F6A" w:rsidRDefault="009C2476" w:rsidP="009C2476">
      <w:pPr>
        <w:pStyle w:val="Nivel2"/>
        <w:numPr>
          <w:ilvl w:val="0"/>
          <w:numId w:val="0"/>
        </w:numPr>
        <w:spacing w:before="0" w:afterLines="120" w:after="288"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1.9. O fiscal de contrato deverá elaborar relatório circunstanciado, após cada recebimento;</w:t>
      </w:r>
    </w:p>
    <w:p w14:paraId="7B046E77" w14:textId="77777777" w:rsidR="009C2476" w:rsidRPr="007A5F6A" w:rsidRDefault="009C2476" w:rsidP="009C2476">
      <w:pPr>
        <w:pStyle w:val="Nivel2"/>
        <w:numPr>
          <w:ilvl w:val="0"/>
          <w:numId w:val="0"/>
        </w:numPr>
        <w:spacing w:before="0" w:afterLines="120" w:after="288"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1.10. O licitante deverá descrever sua proposta obedecendo às especificações constantes Termo de Referência, bem como demais informações necessárias ao perfeito entendimento do conteúdo, sob pena de desclassificação dela, caso não o faça.</w:t>
      </w:r>
    </w:p>
    <w:p w14:paraId="740ED492" w14:textId="77777777" w:rsidR="009C2476" w:rsidRPr="007A5F6A" w:rsidRDefault="009C2476" w:rsidP="009C2476">
      <w:pPr>
        <w:pStyle w:val="Nivel01"/>
        <w:numPr>
          <w:ilvl w:val="0"/>
          <w:numId w:val="0"/>
        </w:numPr>
        <w:spacing w:before="120" w:afterLines="120" w:after="288" w:line="312" w:lineRule="auto"/>
        <w:rPr>
          <w:rFonts w:asciiTheme="majorHAnsi" w:eastAsia="Arial" w:hAnsiTheme="majorHAnsi" w:cstheme="majorHAnsi"/>
          <w:bCs w:val="0"/>
          <w:sz w:val="22"/>
          <w:szCs w:val="22"/>
          <w:lang w:eastAsia="en-US"/>
        </w:rPr>
      </w:pPr>
      <w:r w:rsidRPr="007A5F6A">
        <w:rPr>
          <w:rFonts w:asciiTheme="majorHAnsi" w:eastAsia="Arial" w:hAnsiTheme="majorHAnsi" w:cstheme="majorHAnsi"/>
          <w:bCs w:val="0"/>
          <w:sz w:val="22"/>
          <w:szCs w:val="22"/>
          <w:lang w:eastAsia="en-US"/>
        </w:rPr>
        <w:t>2 - FUNDAMENTAÇÃO E DESCRIÇÃO DA NECESSIDADE DA CONTRATAÇÃO</w:t>
      </w:r>
    </w:p>
    <w:p w14:paraId="77FDE34A" w14:textId="77777777" w:rsidR="009C2476" w:rsidRPr="007A5F6A" w:rsidRDefault="009C2476" w:rsidP="009C2476">
      <w:pPr>
        <w:pStyle w:val="Nivel2"/>
        <w:numPr>
          <w:ilvl w:val="0"/>
          <w:numId w:val="0"/>
        </w:numPr>
        <w:tabs>
          <w:tab w:val="left" w:pos="426"/>
        </w:tabs>
        <w:spacing w:afterLines="120" w:after="288" w:line="23" w:lineRule="atLeast"/>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2.1. </w:t>
      </w:r>
      <w:r w:rsidRPr="007A5F6A">
        <w:rPr>
          <w:rFonts w:asciiTheme="majorHAnsi" w:eastAsia="Arial" w:hAnsiTheme="majorHAnsi" w:cstheme="majorHAnsi"/>
          <w:color w:val="auto"/>
          <w:sz w:val="22"/>
          <w:szCs w:val="22"/>
          <w:lang w:eastAsia="en-US"/>
        </w:rPr>
        <w:tab/>
        <w:t>A Fundamentação da Contratação e de seus quantitativos encontra-se pormenorizada em Tópico específico dos Estudos Técnicos Preliminares, apêndice deste Termo de Referência;</w:t>
      </w:r>
    </w:p>
    <w:p w14:paraId="620590A2" w14:textId="77777777" w:rsidR="009C2476" w:rsidRPr="007A5F6A" w:rsidRDefault="009C2476" w:rsidP="009C2476">
      <w:pPr>
        <w:spacing w:before="240" w:line="23" w:lineRule="atLeast"/>
        <w:ind w:right="-8"/>
        <w:jc w:val="both"/>
        <w:rPr>
          <w:rFonts w:asciiTheme="majorHAnsi" w:hAnsiTheme="majorHAnsi" w:cstheme="majorHAnsi"/>
          <w:sz w:val="22"/>
          <w:szCs w:val="22"/>
        </w:rPr>
      </w:pPr>
      <w:r w:rsidRPr="007A5F6A">
        <w:rPr>
          <w:rFonts w:asciiTheme="majorHAnsi" w:hAnsiTheme="majorHAnsi" w:cstheme="majorHAnsi"/>
          <w:sz w:val="22"/>
          <w:szCs w:val="22"/>
        </w:rPr>
        <w:t>2.2. O objeto da contratação está previsto no Plano de Contratações Anual 2025, conforme Matéria publicada no Diário Oficial da Associação dos Municípios de Mato Grosso do Sul - ASSOMASUL, no dia 30/12/2024. Número da edição: 3747;</w:t>
      </w:r>
    </w:p>
    <w:p w14:paraId="0A8A6F58" w14:textId="014486C5" w:rsidR="009C2476" w:rsidRPr="007A5F6A" w:rsidRDefault="009C2476" w:rsidP="009C2476">
      <w:pPr>
        <w:spacing w:before="240" w:line="23" w:lineRule="atLeast"/>
        <w:ind w:right="-8"/>
        <w:jc w:val="both"/>
        <w:rPr>
          <w:rFonts w:asciiTheme="majorHAnsi" w:hAnsiTheme="majorHAnsi" w:cstheme="majorHAnsi"/>
          <w:sz w:val="22"/>
          <w:szCs w:val="22"/>
        </w:rPr>
      </w:pPr>
      <w:r w:rsidRPr="007A5F6A">
        <w:rPr>
          <w:rFonts w:asciiTheme="majorHAnsi" w:hAnsiTheme="majorHAnsi" w:cstheme="majorHAnsi"/>
          <w:sz w:val="22"/>
          <w:szCs w:val="22"/>
        </w:rPr>
        <w:t xml:space="preserve">2.2. A despesa tem compatibilidade com a Lei Orçamentária Anual - LOA/2025 (LEI Nº 1150/24 de 19 de </w:t>
      </w:r>
      <w:r w:rsidR="00754407">
        <w:rPr>
          <w:rFonts w:asciiTheme="majorHAnsi" w:hAnsiTheme="majorHAnsi" w:cstheme="majorHAnsi"/>
          <w:sz w:val="22"/>
          <w:szCs w:val="22"/>
        </w:rPr>
        <w:t>d</w:t>
      </w:r>
      <w:r w:rsidRPr="007A5F6A">
        <w:rPr>
          <w:rFonts w:asciiTheme="majorHAnsi" w:hAnsiTheme="majorHAnsi" w:cstheme="majorHAnsi"/>
          <w:sz w:val="22"/>
          <w:szCs w:val="22"/>
        </w:rPr>
        <w:t xml:space="preserve">ezembro </w:t>
      </w:r>
      <w:r w:rsidR="00754407">
        <w:rPr>
          <w:rFonts w:asciiTheme="majorHAnsi" w:hAnsiTheme="majorHAnsi" w:cstheme="majorHAnsi"/>
          <w:sz w:val="22"/>
          <w:szCs w:val="22"/>
        </w:rPr>
        <w:t>d</w:t>
      </w:r>
      <w:r w:rsidRPr="007A5F6A">
        <w:rPr>
          <w:rFonts w:asciiTheme="majorHAnsi" w:hAnsiTheme="majorHAnsi" w:cstheme="majorHAnsi"/>
          <w:sz w:val="22"/>
          <w:szCs w:val="22"/>
        </w:rPr>
        <w:t>e 2024).</w:t>
      </w:r>
    </w:p>
    <w:p w14:paraId="7BDE4A4C" w14:textId="77777777" w:rsidR="009C2476" w:rsidRPr="007A5F6A" w:rsidRDefault="009C2476" w:rsidP="009C2476">
      <w:pPr>
        <w:spacing w:before="240" w:line="23" w:lineRule="atLeast"/>
        <w:ind w:right="-8"/>
        <w:jc w:val="both"/>
        <w:rPr>
          <w:rFonts w:asciiTheme="majorHAnsi" w:hAnsiTheme="majorHAnsi" w:cstheme="majorHAnsi"/>
          <w:sz w:val="22"/>
          <w:szCs w:val="22"/>
        </w:rPr>
      </w:pPr>
      <w:r w:rsidRPr="007A5F6A">
        <w:rPr>
          <w:rFonts w:asciiTheme="majorHAnsi" w:hAnsiTheme="majorHAnsi" w:cstheme="majorHAnsi"/>
          <w:b/>
          <w:sz w:val="22"/>
          <w:szCs w:val="22"/>
        </w:rPr>
        <w:t>3 - DESCRIÇÃO DA SOLUÇÃO COMO UM TODO</w:t>
      </w:r>
    </w:p>
    <w:p w14:paraId="19D542D1" w14:textId="77777777" w:rsidR="009C2476" w:rsidRPr="007A5F6A" w:rsidRDefault="009C2476" w:rsidP="009C2476">
      <w:pPr>
        <w:spacing w:line="276" w:lineRule="auto"/>
        <w:jc w:val="both"/>
        <w:rPr>
          <w:rFonts w:asciiTheme="majorHAnsi" w:hAnsiTheme="majorHAnsi" w:cstheme="majorHAnsi"/>
          <w:sz w:val="22"/>
          <w:szCs w:val="22"/>
        </w:rPr>
      </w:pPr>
    </w:p>
    <w:p w14:paraId="2571137C" w14:textId="77777777" w:rsidR="009C2476" w:rsidRPr="007A5F6A" w:rsidRDefault="009C2476" w:rsidP="009C2476">
      <w:pPr>
        <w:tabs>
          <w:tab w:val="left" w:pos="709"/>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3.1. A descrição da solução como um todo encontra-se pormenorizada em Tópico específico dos Estudos Técnicos Preliminares, apêndice deste Termo de Referência.</w:t>
      </w:r>
    </w:p>
    <w:p w14:paraId="7E05416D" w14:textId="77777777" w:rsidR="009C2476" w:rsidRPr="007A5F6A" w:rsidRDefault="009C2476" w:rsidP="009C2476">
      <w:pPr>
        <w:tabs>
          <w:tab w:val="left" w:pos="426"/>
        </w:tabs>
        <w:spacing w:line="23" w:lineRule="atLeast"/>
        <w:rPr>
          <w:rFonts w:asciiTheme="majorHAnsi" w:hAnsiTheme="majorHAnsi" w:cstheme="majorHAnsi"/>
          <w:b/>
          <w:sz w:val="22"/>
          <w:szCs w:val="22"/>
        </w:rPr>
      </w:pPr>
    </w:p>
    <w:p w14:paraId="2AABFA72" w14:textId="77777777" w:rsidR="009C2476" w:rsidRPr="007A5F6A" w:rsidRDefault="009C2476" w:rsidP="009C2476">
      <w:pPr>
        <w:pStyle w:val="Nivel01"/>
        <w:numPr>
          <w:ilvl w:val="0"/>
          <w:numId w:val="0"/>
        </w:numPr>
        <w:spacing w:before="120" w:afterLines="120" w:after="288" w:line="312" w:lineRule="auto"/>
        <w:ind w:left="360" w:hanging="360"/>
        <w:rPr>
          <w:rFonts w:asciiTheme="majorHAnsi" w:eastAsia="Calibri" w:hAnsiTheme="majorHAnsi" w:cstheme="majorHAnsi"/>
          <w:bCs w:val="0"/>
          <w:color w:val="000000" w:themeColor="text1"/>
          <w:sz w:val="22"/>
          <w:szCs w:val="22"/>
          <w:lang w:eastAsia="en-US"/>
        </w:rPr>
      </w:pPr>
      <w:r w:rsidRPr="007A5F6A">
        <w:rPr>
          <w:rFonts w:asciiTheme="majorHAnsi" w:eastAsia="Calibri" w:hAnsiTheme="majorHAnsi" w:cstheme="majorHAnsi"/>
          <w:bCs w:val="0"/>
          <w:color w:val="000000" w:themeColor="text1"/>
          <w:sz w:val="22"/>
          <w:szCs w:val="22"/>
          <w:lang w:eastAsia="en-US"/>
        </w:rPr>
        <w:t>4 - REQUISITOS DA CONTRATAÇÃO</w:t>
      </w:r>
    </w:p>
    <w:p w14:paraId="22B3A708" w14:textId="77777777" w:rsidR="009C2476" w:rsidRPr="007A5F6A" w:rsidRDefault="009C2476" w:rsidP="009C2476">
      <w:pPr>
        <w:pStyle w:val="Nvel3-R"/>
        <w:numPr>
          <w:ilvl w:val="0"/>
          <w:numId w:val="0"/>
        </w:numPr>
        <w:spacing w:afterLines="120" w:after="288" w:line="312" w:lineRule="auto"/>
        <w:ind w:left="357"/>
        <w:rPr>
          <w:rFonts w:asciiTheme="majorHAnsi" w:eastAsia="Arial" w:hAnsiTheme="majorHAnsi" w:cstheme="majorHAnsi"/>
          <w:b/>
          <w:i w:val="0"/>
          <w:iCs w:val="0"/>
          <w:color w:val="auto"/>
          <w:sz w:val="22"/>
          <w:szCs w:val="22"/>
          <w:lang w:eastAsia="en-US"/>
        </w:rPr>
      </w:pPr>
      <w:r w:rsidRPr="007A5F6A">
        <w:rPr>
          <w:rFonts w:asciiTheme="majorHAnsi" w:eastAsia="Arial" w:hAnsiTheme="majorHAnsi" w:cstheme="majorHAnsi"/>
          <w:b/>
          <w:i w:val="0"/>
          <w:iCs w:val="0"/>
          <w:color w:val="auto"/>
          <w:sz w:val="22"/>
          <w:szCs w:val="22"/>
          <w:lang w:eastAsia="en-US"/>
        </w:rPr>
        <w:t>Sustentabilidade:</w:t>
      </w:r>
    </w:p>
    <w:p w14:paraId="611B998C"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4.1. Além dos critérios de sustentabilidade eventualmente inseridos no Estudo Técnico Preliminar no item 13, devem ser atendidos todas as recomendações contidas no Guia Nacional de Contratações Sustentáveis, quando couber;</w:t>
      </w:r>
    </w:p>
    <w:p w14:paraId="7ADE802C"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4.2. Na presente contratação não terá preferência por marcas, a lógica sistemática amolda-se ao princípio da isonomia, conferindo assim igualdade de oportunidades no acesso ao mercado público. Além disso, preserva </w:t>
      </w:r>
      <w:r w:rsidRPr="007A5F6A">
        <w:rPr>
          <w:rFonts w:asciiTheme="majorHAnsi" w:eastAsia="Arial" w:hAnsiTheme="majorHAnsi" w:cstheme="majorHAnsi"/>
          <w:color w:val="auto"/>
          <w:sz w:val="22"/>
          <w:szCs w:val="22"/>
          <w:lang w:eastAsia="en-US"/>
        </w:rPr>
        <w:lastRenderedPageBreak/>
        <w:t>a competitividade nas licitações. Ressalvo que deverá ser considerado padrões de qualidade conforme descrito no item 1.2.</w:t>
      </w:r>
    </w:p>
    <w:p w14:paraId="44E822E7"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4.3. Não é admitida a subcontratação do objeto contratual;</w:t>
      </w:r>
    </w:p>
    <w:p w14:paraId="188FC8C5" w14:textId="77777777" w:rsidR="009C2476" w:rsidRPr="007A5F6A" w:rsidRDefault="009C2476" w:rsidP="009C2476">
      <w:pPr>
        <w:pStyle w:val="Nvel2-Red"/>
        <w:numPr>
          <w:ilvl w:val="0"/>
          <w:numId w:val="0"/>
        </w:numPr>
        <w:spacing w:afterLines="120" w:after="288" w:line="312" w:lineRule="auto"/>
        <w:ind w:left="567" w:hanging="141"/>
        <w:rPr>
          <w:rFonts w:asciiTheme="majorHAnsi" w:eastAsia="Arial" w:hAnsiTheme="majorHAnsi" w:cstheme="majorHAnsi"/>
          <w:b/>
          <w:i w:val="0"/>
          <w:iCs w:val="0"/>
          <w:color w:val="auto"/>
          <w:sz w:val="22"/>
          <w:szCs w:val="22"/>
          <w:lang w:eastAsia="en-US"/>
        </w:rPr>
      </w:pPr>
      <w:r w:rsidRPr="007A5F6A">
        <w:rPr>
          <w:rFonts w:asciiTheme="majorHAnsi" w:eastAsia="Arial" w:hAnsiTheme="majorHAnsi" w:cstheme="majorHAnsi"/>
          <w:b/>
          <w:i w:val="0"/>
          <w:iCs w:val="0"/>
          <w:color w:val="auto"/>
          <w:sz w:val="22"/>
          <w:szCs w:val="22"/>
          <w:lang w:eastAsia="en-US"/>
        </w:rPr>
        <w:t>Exclusividade para Microempresa e Empresa de Pequeno Porte (ME e EPP)</w:t>
      </w:r>
    </w:p>
    <w:p w14:paraId="5F15E0AA" w14:textId="2769F7E0" w:rsidR="009C2476" w:rsidRPr="007A5F6A" w:rsidRDefault="009C2476" w:rsidP="009C2476">
      <w:pPr>
        <w:tabs>
          <w:tab w:val="left" w:pos="426"/>
        </w:tabs>
        <w:spacing w:line="23" w:lineRule="atLeast"/>
        <w:jc w:val="both"/>
        <w:rPr>
          <w:rFonts w:asciiTheme="majorHAnsi" w:hAnsiTheme="majorHAnsi" w:cstheme="majorHAnsi"/>
          <w:iCs/>
          <w:sz w:val="22"/>
          <w:szCs w:val="22"/>
        </w:rPr>
      </w:pPr>
      <w:r w:rsidRPr="007A5F6A">
        <w:rPr>
          <w:rFonts w:asciiTheme="majorHAnsi" w:hAnsiTheme="majorHAnsi" w:cstheme="majorHAnsi"/>
          <w:iCs/>
          <w:sz w:val="22"/>
          <w:szCs w:val="22"/>
        </w:rPr>
        <w:t>4.4.</w:t>
      </w:r>
      <w:r w:rsidRPr="007A5F6A">
        <w:rPr>
          <w:rFonts w:asciiTheme="majorHAnsi" w:hAnsiTheme="majorHAnsi" w:cstheme="majorHAnsi"/>
          <w:sz w:val="22"/>
          <w:szCs w:val="22"/>
        </w:rPr>
        <w:t xml:space="preserve"> </w:t>
      </w:r>
      <w:r w:rsidRPr="007A5F6A">
        <w:rPr>
          <w:rFonts w:asciiTheme="majorHAnsi" w:hAnsiTheme="majorHAnsi" w:cstheme="majorHAnsi"/>
          <w:iCs/>
          <w:sz w:val="22"/>
          <w:szCs w:val="22"/>
        </w:rPr>
        <w:t>Será garantida a participação exclusiva de Microempresa e Empresa de Pequeno Porte (ME e EPP), conforme artigo 48, inciso I, da Lei Complementar nº 123, de 14 de dezembro de 2006, e artigo 6º do Decreto nº 8.538, de 06 de outubro de 2015;</w:t>
      </w:r>
    </w:p>
    <w:p w14:paraId="6558D550"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p>
    <w:p w14:paraId="1BFC4C0F"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r w:rsidRPr="007A5F6A">
        <w:rPr>
          <w:rFonts w:asciiTheme="majorHAnsi" w:hAnsiTheme="majorHAnsi" w:cstheme="majorHAnsi"/>
          <w:iCs/>
          <w:sz w:val="22"/>
          <w:szCs w:val="22"/>
        </w:rPr>
        <w:t>4.5. Será concedido tratamento diferenciado às Micro e pequenas empresas sediadas no município de Sonora-MS e da Região Norte do Estado do Mato Grosso do Sul, por meio da Lei Municipal n° 1.114/2024, regulamentando o disposto no art. 48 §3 da LC 123/2006 e Lei Complementar n° 147/2014;</w:t>
      </w:r>
    </w:p>
    <w:p w14:paraId="38FEA7CD"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p>
    <w:p w14:paraId="1C7840D6" w14:textId="77777777" w:rsidR="009C2476" w:rsidRPr="007A5F6A" w:rsidRDefault="009C2476" w:rsidP="009C2476">
      <w:pPr>
        <w:tabs>
          <w:tab w:val="left" w:pos="426"/>
        </w:tabs>
        <w:spacing w:line="23" w:lineRule="atLeast"/>
        <w:ind w:left="284"/>
        <w:jc w:val="both"/>
        <w:rPr>
          <w:rFonts w:asciiTheme="majorHAnsi" w:hAnsiTheme="majorHAnsi" w:cstheme="majorHAnsi"/>
          <w:iCs/>
          <w:sz w:val="22"/>
          <w:szCs w:val="22"/>
        </w:rPr>
      </w:pPr>
      <w:r w:rsidRPr="007A5F6A">
        <w:rPr>
          <w:rFonts w:asciiTheme="majorHAnsi" w:hAnsiTheme="majorHAnsi" w:cstheme="majorHAnsi"/>
          <w:iCs/>
          <w:sz w:val="22"/>
          <w:szCs w:val="22"/>
        </w:rPr>
        <w:t>4.5.1. Referente a aplicação da Lei Municipal N° 993 de 03/11/2021 – Empreende Sonora, em pesquisa realizada pelo setor de compras, foram encontradas 03 empresas que se enquadre na respectiva Lei, anexo ao processo;</w:t>
      </w:r>
    </w:p>
    <w:p w14:paraId="4C5C11A8"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p>
    <w:p w14:paraId="031E318D"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r w:rsidRPr="007A5F6A">
        <w:rPr>
          <w:rFonts w:asciiTheme="majorHAnsi" w:hAnsiTheme="majorHAnsi" w:cstheme="majorHAnsi"/>
          <w:iCs/>
          <w:sz w:val="22"/>
          <w:szCs w:val="22"/>
        </w:rPr>
        <w:t>4.6.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385FA7B2"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p>
    <w:p w14:paraId="48B1175B"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r w:rsidRPr="007A5F6A">
        <w:rPr>
          <w:rFonts w:asciiTheme="majorHAnsi" w:hAnsiTheme="majorHAnsi" w:cstheme="majorHAnsi"/>
          <w:iCs/>
          <w:sz w:val="22"/>
          <w:szCs w:val="22"/>
        </w:rPr>
        <w:t>4.7. Na hipótese de não contratação de licitante Microempresa, da Empresa de Pequeno Porte ou do Microempreendedor Individual sediada localmente melhor classificada, serão convocadas as licitantes Microempresas, Empresas de Pequeno Porte ou Microempreendedores Individuais locais remanescentes, na ordem classificatória, para o exercício do mesmo direito;</w:t>
      </w:r>
    </w:p>
    <w:p w14:paraId="4CD9D7AC"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p>
    <w:p w14:paraId="5C33C49D"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r w:rsidRPr="007A5F6A">
        <w:rPr>
          <w:rFonts w:asciiTheme="majorHAnsi" w:hAnsiTheme="majorHAnsi" w:cstheme="majorHAnsi"/>
          <w:iCs/>
          <w:sz w:val="22"/>
          <w:szCs w:val="22"/>
        </w:rPr>
        <w:t>4.8. No caso de equivalência dos valores apresentados pelas licitantes, Microempresas, Empresas de Pequeno Porte e Microempreendedores Individuais, sediadas localmente realizar-se- á sorteio entre elas para que se identifique aquela que primeiro apresentará a melhor oferta;</w:t>
      </w:r>
    </w:p>
    <w:p w14:paraId="490AA0CA"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p>
    <w:p w14:paraId="37C7327C"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r w:rsidRPr="007A5F6A">
        <w:rPr>
          <w:rFonts w:asciiTheme="majorHAnsi" w:hAnsiTheme="majorHAnsi" w:cstheme="majorHAnsi"/>
          <w:iCs/>
          <w:sz w:val="22"/>
          <w:szCs w:val="22"/>
        </w:rPr>
        <w:t>4.9. Na hipótese da não contratação nos termos previstos no item 4.6., o objeto licitado será adjudicado em favor da proposta originalmente vencedora do certame;</w:t>
      </w:r>
    </w:p>
    <w:p w14:paraId="6FE8955D"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p>
    <w:p w14:paraId="48B6F437"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r w:rsidRPr="007A5F6A">
        <w:rPr>
          <w:rFonts w:asciiTheme="majorHAnsi" w:hAnsiTheme="majorHAnsi" w:cstheme="majorHAnsi"/>
          <w:iCs/>
          <w:sz w:val="22"/>
          <w:szCs w:val="22"/>
        </w:rPr>
        <w:t>4.10. As disposições do item 4.6., e subitens somente se aplicarão quando a melhor oferta inicial não tiver sido apresentada por Microempresa, Empresa de Pequeno Porte ou Microempreendedor individual local;</w:t>
      </w:r>
    </w:p>
    <w:p w14:paraId="2DC3BD52"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p>
    <w:p w14:paraId="4942B660" w14:textId="77777777" w:rsidR="009C2476" w:rsidRPr="007A5F6A" w:rsidRDefault="009C2476" w:rsidP="009C2476">
      <w:pPr>
        <w:tabs>
          <w:tab w:val="left" w:pos="426"/>
        </w:tabs>
        <w:spacing w:line="23" w:lineRule="atLeast"/>
        <w:jc w:val="both"/>
        <w:rPr>
          <w:rFonts w:asciiTheme="majorHAnsi" w:hAnsiTheme="majorHAnsi" w:cstheme="majorHAnsi"/>
          <w:iCs/>
          <w:sz w:val="22"/>
          <w:szCs w:val="22"/>
        </w:rPr>
      </w:pPr>
      <w:r w:rsidRPr="007A5F6A">
        <w:rPr>
          <w:rFonts w:asciiTheme="majorHAnsi" w:hAnsiTheme="majorHAnsi" w:cstheme="majorHAnsi"/>
          <w:iCs/>
          <w:sz w:val="22"/>
          <w:szCs w:val="22"/>
        </w:rPr>
        <w:t>4.11. A licitante Microempresa, Empresa de Pequeno Porte ou Microempreendedor Individual local, melhor classificada, será convocada pelo (a) Pregoeiro (a) para apresentar nova proposta no prazo máximo de 01 (uma) hora após o encerramento dos lances, sob pena de preclusão;</w:t>
      </w:r>
    </w:p>
    <w:p w14:paraId="1F5B5492" w14:textId="77777777" w:rsidR="009C2476" w:rsidRPr="007A5F6A" w:rsidRDefault="009C2476" w:rsidP="009C2476">
      <w:pPr>
        <w:tabs>
          <w:tab w:val="left" w:pos="426"/>
        </w:tabs>
        <w:spacing w:line="23" w:lineRule="atLeast"/>
        <w:jc w:val="both"/>
        <w:rPr>
          <w:rFonts w:asciiTheme="majorHAnsi" w:hAnsiTheme="majorHAnsi" w:cstheme="majorHAnsi"/>
          <w:sz w:val="22"/>
          <w:szCs w:val="22"/>
        </w:rPr>
      </w:pPr>
    </w:p>
    <w:p w14:paraId="0DC83AC3" w14:textId="77777777" w:rsidR="009C2476" w:rsidRPr="007A5F6A" w:rsidRDefault="009C2476" w:rsidP="009C2476">
      <w:pPr>
        <w:tabs>
          <w:tab w:val="left" w:pos="426"/>
        </w:tabs>
        <w:spacing w:line="23" w:lineRule="atLeast"/>
        <w:jc w:val="both"/>
        <w:rPr>
          <w:rFonts w:asciiTheme="majorHAnsi" w:hAnsiTheme="majorHAnsi" w:cstheme="majorHAnsi"/>
          <w:i/>
          <w:iCs/>
          <w:sz w:val="22"/>
          <w:szCs w:val="22"/>
        </w:rPr>
      </w:pPr>
      <w:r w:rsidRPr="007A5F6A">
        <w:rPr>
          <w:rFonts w:asciiTheme="majorHAnsi" w:hAnsiTheme="majorHAnsi" w:cstheme="majorHAnsi"/>
          <w:sz w:val="22"/>
          <w:szCs w:val="22"/>
        </w:rPr>
        <w:lastRenderedPageBreak/>
        <w:t>4.12.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5582F686" w14:textId="77777777" w:rsidR="009C2476" w:rsidRPr="007A5F6A" w:rsidRDefault="009C2476" w:rsidP="009C2476">
      <w:pPr>
        <w:pStyle w:val="Nvel2-Red"/>
        <w:numPr>
          <w:ilvl w:val="0"/>
          <w:numId w:val="0"/>
        </w:numPr>
        <w:spacing w:afterLines="120" w:after="288" w:line="312" w:lineRule="auto"/>
        <w:rPr>
          <w:rFonts w:asciiTheme="majorHAnsi" w:eastAsia="Arial" w:hAnsiTheme="majorHAnsi" w:cstheme="majorHAnsi"/>
          <w:i w:val="0"/>
          <w:iCs w:val="0"/>
          <w:color w:val="auto"/>
          <w:sz w:val="22"/>
          <w:szCs w:val="22"/>
          <w:lang w:eastAsia="en-US"/>
        </w:rPr>
      </w:pPr>
      <w:r w:rsidRPr="007A5F6A">
        <w:rPr>
          <w:rFonts w:asciiTheme="majorHAnsi" w:eastAsia="Arial" w:hAnsiTheme="majorHAnsi" w:cstheme="majorHAnsi"/>
          <w:i w:val="0"/>
          <w:iCs w:val="0"/>
          <w:color w:val="auto"/>
          <w:sz w:val="22"/>
          <w:szCs w:val="22"/>
          <w:lang w:eastAsia="en-US"/>
        </w:rPr>
        <w:t>4.13. Relativamente ao disposto no presente tópico aplicam-se, subsidiariamente, no que couberem, as disposições da Lei n° 8.078 de 11/09/90 – Código de Defesa do Consumidor.</w:t>
      </w:r>
    </w:p>
    <w:p w14:paraId="1C38488D" w14:textId="77777777" w:rsidR="009C2476" w:rsidRPr="007A5F6A" w:rsidRDefault="009C2476" w:rsidP="009C2476">
      <w:pPr>
        <w:pStyle w:val="Nvel2-Red"/>
        <w:numPr>
          <w:ilvl w:val="0"/>
          <w:numId w:val="0"/>
        </w:numPr>
        <w:spacing w:afterLines="120" w:after="288" w:line="312" w:lineRule="auto"/>
        <w:ind w:left="360" w:hanging="360"/>
        <w:rPr>
          <w:rFonts w:asciiTheme="majorHAnsi" w:eastAsia="Arial" w:hAnsiTheme="majorHAnsi" w:cstheme="majorHAnsi"/>
          <w:b/>
          <w:i w:val="0"/>
          <w:iCs w:val="0"/>
          <w:color w:val="auto"/>
          <w:sz w:val="22"/>
          <w:szCs w:val="22"/>
          <w:lang w:eastAsia="en-US"/>
        </w:rPr>
      </w:pPr>
      <w:r w:rsidRPr="007A5F6A">
        <w:rPr>
          <w:rFonts w:asciiTheme="majorHAnsi" w:eastAsia="Arial" w:hAnsiTheme="majorHAnsi" w:cstheme="majorHAnsi"/>
          <w:i w:val="0"/>
          <w:iCs w:val="0"/>
          <w:color w:val="auto"/>
          <w:sz w:val="22"/>
          <w:szCs w:val="22"/>
          <w:lang w:eastAsia="en-US"/>
        </w:rPr>
        <w:t>4.14. As sanções administrativas estarão previstas no contrato;</w:t>
      </w:r>
    </w:p>
    <w:p w14:paraId="364402D8" w14:textId="77777777" w:rsidR="009C2476" w:rsidRPr="007A5F6A" w:rsidRDefault="009C2476" w:rsidP="009C2476">
      <w:pPr>
        <w:pStyle w:val="PargrafodaLista"/>
        <w:tabs>
          <w:tab w:val="left" w:pos="426"/>
        </w:tabs>
        <w:spacing w:line="23" w:lineRule="atLeast"/>
        <w:ind w:left="0"/>
        <w:rPr>
          <w:rFonts w:asciiTheme="majorHAnsi" w:hAnsiTheme="majorHAnsi" w:cstheme="majorHAnsi"/>
          <w:sz w:val="22"/>
          <w:szCs w:val="22"/>
        </w:rPr>
      </w:pPr>
      <w:r w:rsidRPr="007A5F6A">
        <w:rPr>
          <w:rFonts w:asciiTheme="majorHAnsi" w:hAnsiTheme="majorHAnsi" w:cstheme="majorHAnsi"/>
          <w:sz w:val="22"/>
          <w:szCs w:val="22"/>
        </w:rPr>
        <w:t>4.15. A garantia consiste na prestação pela empresa, de todas as obrigações previstas na Lei nº. 8.078, de 11/09/1990 – Código de Defesa do Consumidor - e alterações subsequentes;</w:t>
      </w:r>
    </w:p>
    <w:p w14:paraId="6A2DE618" w14:textId="77777777" w:rsidR="009C2476" w:rsidRPr="007A5F6A" w:rsidRDefault="009C2476" w:rsidP="009C2476">
      <w:pPr>
        <w:tabs>
          <w:tab w:val="left" w:pos="426"/>
        </w:tabs>
        <w:spacing w:line="23" w:lineRule="atLeast"/>
        <w:jc w:val="both"/>
        <w:rPr>
          <w:rFonts w:asciiTheme="majorHAnsi" w:hAnsiTheme="majorHAnsi" w:cstheme="majorHAnsi"/>
          <w:sz w:val="22"/>
          <w:szCs w:val="22"/>
        </w:rPr>
      </w:pPr>
    </w:p>
    <w:p w14:paraId="7DE10773" w14:textId="77777777" w:rsidR="009C2476" w:rsidRPr="007A5F6A" w:rsidRDefault="009C2476" w:rsidP="009C2476">
      <w:pPr>
        <w:pStyle w:val="PargrafodaLista"/>
        <w:tabs>
          <w:tab w:val="left" w:pos="426"/>
        </w:tabs>
        <w:spacing w:line="23" w:lineRule="atLeast"/>
        <w:ind w:left="0"/>
        <w:rPr>
          <w:rFonts w:asciiTheme="majorHAnsi" w:hAnsiTheme="majorHAnsi" w:cstheme="majorHAnsi"/>
          <w:sz w:val="22"/>
          <w:szCs w:val="22"/>
        </w:rPr>
      </w:pPr>
      <w:r w:rsidRPr="007A5F6A">
        <w:rPr>
          <w:rFonts w:asciiTheme="majorHAnsi" w:hAnsiTheme="majorHAnsi" w:cstheme="majorHAnsi"/>
          <w:sz w:val="22"/>
          <w:szCs w:val="22"/>
        </w:rPr>
        <w:t>4.16. A empresa fornecedora será responsável pela substituição, troca ou reposição dos produtos que porventura entregues com defeito, danificados, ou não compatíveis com as especificações deste Termo de Referência;</w:t>
      </w:r>
    </w:p>
    <w:p w14:paraId="3CE7B3B9" w14:textId="77777777" w:rsidR="009C2476" w:rsidRPr="007A5F6A" w:rsidRDefault="009C2476" w:rsidP="009C2476">
      <w:pPr>
        <w:tabs>
          <w:tab w:val="left" w:pos="426"/>
        </w:tabs>
        <w:spacing w:line="23" w:lineRule="atLeast"/>
        <w:jc w:val="both"/>
        <w:rPr>
          <w:rFonts w:asciiTheme="majorHAnsi" w:hAnsiTheme="majorHAnsi" w:cstheme="majorHAnsi"/>
          <w:sz w:val="22"/>
          <w:szCs w:val="22"/>
        </w:rPr>
      </w:pPr>
    </w:p>
    <w:p w14:paraId="1FE69E3F" w14:textId="77777777" w:rsidR="009C2476" w:rsidRPr="007A5F6A" w:rsidRDefault="009C2476" w:rsidP="009C2476">
      <w:pPr>
        <w:tabs>
          <w:tab w:val="left" w:pos="426"/>
        </w:tabs>
        <w:spacing w:line="23" w:lineRule="atLeast"/>
        <w:jc w:val="both"/>
        <w:rPr>
          <w:rFonts w:asciiTheme="majorHAnsi" w:hAnsiTheme="majorHAnsi" w:cstheme="majorHAnsi"/>
          <w:b/>
          <w:sz w:val="22"/>
          <w:szCs w:val="22"/>
        </w:rPr>
      </w:pPr>
      <w:r w:rsidRPr="007A5F6A">
        <w:rPr>
          <w:rFonts w:asciiTheme="majorHAnsi" w:hAnsiTheme="majorHAnsi" w:cstheme="majorHAnsi"/>
          <w:sz w:val="22"/>
          <w:szCs w:val="22"/>
        </w:rPr>
        <w:t>4.17. Na substituição de produtos defeituosos, a reposição será por outro com especificações técnicas iguais, ou superiores com aprovação prévia da Contratante, sem custo adicional para a Contratante;</w:t>
      </w:r>
    </w:p>
    <w:p w14:paraId="6D5188C9" w14:textId="77777777" w:rsidR="009C2476" w:rsidRPr="007A5F6A" w:rsidRDefault="009C2476" w:rsidP="009C2476">
      <w:pPr>
        <w:tabs>
          <w:tab w:val="left" w:pos="426"/>
        </w:tabs>
        <w:spacing w:line="23" w:lineRule="atLeast"/>
        <w:jc w:val="both"/>
        <w:rPr>
          <w:rFonts w:asciiTheme="majorHAnsi" w:hAnsiTheme="majorHAnsi" w:cstheme="majorHAnsi"/>
          <w:sz w:val="22"/>
          <w:szCs w:val="22"/>
        </w:rPr>
      </w:pPr>
    </w:p>
    <w:p w14:paraId="6BF9862C" w14:textId="77777777" w:rsidR="009C2476" w:rsidRPr="007A5F6A" w:rsidRDefault="009C2476" w:rsidP="009C2476">
      <w:pPr>
        <w:tabs>
          <w:tab w:val="left" w:pos="426"/>
        </w:tabs>
        <w:spacing w:line="23" w:lineRule="atLeast"/>
        <w:jc w:val="both"/>
        <w:rPr>
          <w:rFonts w:asciiTheme="majorHAnsi" w:hAnsiTheme="majorHAnsi" w:cstheme="majorHAnsi"/>
          <w:sz w:val="22"/>
          <w:szCs w:val="22"/>
        </w:rPr>
      </w:pPr>
      <w:r w:rsidRPr="007A5F6A">
        <w:rPr>
          <w:rFonts w:asciiTheme="majorHAnsi" w:hAnsiTheme="majorHAnsi" w:cstheme="majorHAnsi"/>
          <w:sz w:val="22"/>
          <w:szCs w:val="22"/>
        </w:rPr>
        <w:t>4.18. A CONTRATADA deverá emitir nota de faturamento em favor da Prefeitura Municipal de Sonora-MS, com o seu respectivo CNPJ, cabendo à Empresa a responsabilidade dos custos adicionais de ICMS;</w:t>
      </w:r>
    </w:p>
    <w:p w14:paraId="5E9D2943" w14:textId="77777777" w:rsidR="009C2476" w:rsidRPr="007A5F6A" w:rsidRDefault="009C2476" w:rsidP="009C2476">
      <w:pPr>
        <w:tabs>
          <w:tab w:val="left" w:pos="426"/>
        </w:tabs>
        <w:spacing w:line="23" w:lineRule="atLeast"/>
        <w:jc w:val="both"/>
        <w:rPr>
          <w:rFonts w:asciiTheme="majorHAnsi" w:hAnsiTheme="majorHAnsi" w:cstheme="majorHAnsi"/>
          <w:b/>
          <w:sz w:val="22"/>
          <w:szCs w:val="22"/>
        </w:rPr>
      </w:pPr>
    </w:p>
    <w:p w14:paraId="4E44E31A" w14:textId="77777777" w:rsidR="009C2476" w:rsidRDefault="009C2476" w:rsidP="009C2476">
      <w:pPr>
        <w:tabs>
          <w:tab w:val="left" w:pos="426"/>
        </w:tabs>
        <w:spacing w:line="23" w:lineRule="atLeast"/>
        <w:jc w:val="both"/>
        <w:rPr>
          <w:rFonts w:asciiTheme="majorHAnsi" w:hAnsiTheme="majorHAnsi" w:cstheme="majorHAnsi"/>
          <w:sz w:val="22"/>
          <w:szCs w:val="22"/>
        </w:rPr>
      </w:pPr>
      <w:r w:rsidRPr="007A5F6A">
        <w:rPr>
          <w:rFonts w:asciiTheme="majorHAnsi" w:hAnsiTheme="majorHAnsi" w:cstheme="majorHAnsi"/>
          <w:sz w:val="22"/>
          <w:szCs w:val="22"/>
        </w:rPr>
        <w:t>4.19. A empresa vencedora deverá entregar os mobiliários e equipamentos devidamente montados e instalados (com exceção da instalação dos aparelhos de ar-condicionado), conforme todas as especificações estabelecidas na solicitação da Gerência.</w:t>
      </w:r>
    </w:p>
    <w:p w14:paraId="5F64204F" w14:textId="77777777" w:rsidR="00180E76" w:rsidRPr="007A5F6A" w:rsidRDefault="00180E76" w:rsidP="009C2476">
      <w:pPr>
        <w:tabs>
          <w:tab w:val="left" w:pos="426"/>
        </w:tabs>
        <w:spacing w:line="23" w:lineRule="atLeast"/>
        <w:jc w:val="both"/>
        <w:rPr>
          <w:rFonts w:asciiTheme="majorHAnsi" w:hAnsiTheme="majorHAnsi" w:cstheme="majorHAnsi"/>
          <w:sz w:val="22"/>
          <w:szCs w:val="22"/>
        </w:rPr>
      </w:pPr>
    </w:p>
    <w:p w14:paraId="43C94EA3" w14:textId="77777777" w:rsidR="009C2476" w:rsidRPr="007A5F6A" w:rsidRDefault="009C2476" w:rsidP="009C2476">
      <w:pPr>
        <w:tabs>
          <w:tab w:val="left" w:pos="426"/>
        </w:tabs>
        <w:spacing w:line="23" w:lineRule="atLeast"/>
        <w:jc w:val="both"/>
        <w:rPr>
          <w:rFonts w:asciiTheme="majorHAnsi" w:hAnsiTheme="majorHAnsi" w:cstheme="majorHAnsi"/>
          <w:b/>
          <w:sz w:val="22"/>
          <w:szCs w:val="22"/>
        </w:rPr>
      </w:pPr>
      <w:r w:rsidRPr="007A5F6A">
        <w:rPr>
          <w:rFonts w:asciiTheme="majorHAnsi" w:hAnsiTheme="majorHAnsi" w:cstheme="majorHAnsi"/>
          <w:b/>
          <w:sz w:val="22"/>
          <w:szCs w:val="22"/>
        </w:rPr>
        <w:t>5 - MODELO DE EXECUÇÃO DO OBJETO</w:t>
      </w:r>
    </w:p>
    <w:p w14:paraId="1CDA962A" w14:textId="77777777" w:rsidR="009C2476" w:rsidRPr="007A5F6A" w:rsidRDefault="009C2476" w:rsidP="009C2476">
      <w:pPr>
        <w:pStyle w:val="Nvel1-SemNum"/>
        <w:spacing w:before="120" w:afterLines="120" w:after="288"/>
        <w:ind w:left="0" w:firstLine="284"/>
        <w:rPr>
          <w:rFonts w:asciiTheme="majorHAnsi" w:eastAsia="Arial" w:hAnsiTheme="majorHAnsi" w:cstheme="majorHAnsi"/>
          <w:bCs w:val="0"/>
          <w:color w:val="auto"/>
          <w:sz w:val="22"/>
          <w:szCs w:val="22"/>
          <w:lang w:eastAsia="en-US"/>
        </w:rPr>
      </w:pPr>
      <w:r w:rsidRPr="007A5F6A">
        <w:rPr>
          <w:rFonts w:asciiTheme="majorHAnsi" w:eastAsia="Arial" w:hAnsiTheme="majorHAnsi" w:cstheme="majorHAnsi"/>
          <w:bCs w:val="0"/>
          <w:color w:val="auto"/>
          <w:sz w:val="22"/>
          <w:szCs w:val="22"/>
          <w:lang w:eastAsia="en-US"/>
        </w:rPr>
        <w:t xml:space="preserve"> Condições de Entrega</w:t>
      </w:r>
    </w:p>
    <w:p w14:paraId="08BF7FA9" w14:textId="77777777" w:rsidR="009C2476" w:rsidRPr="007A5F6A" w:rsidRDefault="009C2476" w:rsidP="009C2476">
      <w:pPr>
        <w:pStyle w:val="Nvel2-Red"/>
        <w:numPr>
          <w:ilvl w:val="0"/>
          <w:numId w:val="0"/>
        </w:numPr>
        <w:spacing w:afterLines="120" w:after="288" w:line="240" w:lineRule="auto"/>
        <w:rPr>
          <w:rFonts w:asciiTheme="majorHAnsi" w:eastAsia="Arial" w:hAnsiTheme="majorHAnsi" w:cstheme="majorHAnsi"/>
          <w:i w:val="0"/>
          <w:iCs w:val="0"/>
          <w:color w:val="auto"/>
          <w:sz w:val="22"/>
          <w:szCs w:val="22"/>
          <w:lang w:eastAsia="en-US"/>
        </w:rPr>
      </w:pPr>
      <w:r w:rsidRPr="007A5F6A">
        <w:rPr>
          <w:rFonts w:asciiTheme="majorHAnsi" w:eastAsia="Arial" w:hAnsiTheme="majorHAnsi" w:cstheme="majorHAnsi"/>
          <w:i w:val="0"/>
          <w:iCs w:val="0"/>
          <w:color w:val="auto"/>
          <w:sz w:val="22"/>
          <w:szCs w:val="22"/>
          <w:lang w:eastAsia="en-US"/>
        </w:rPr>
        <w:t>5.1. A contratada deverá entregar os itens de forma integral no prazo de até 10 (dez) dias após a emissão de requisição/AF/pedido emitido pela Gerência Municipal de Saúde;</w:t>
      </w:r>
    </w:p>
    <w:p w14:paraId="359124ED" w14:textId="77777777" w:rsidR="009C2476" w:rsidRPr="007A5F6A" w:rsidRDefault="009C2476" w:rsidP="009C2476">
      <w:pPr>
        <w:pStyle w:val="Nvel2-Red"/>
        <w:numPr>
          <w:ilvl w:val="0"/>
          <w:numId w:val="0"/>
        </w:numPr>
        <w:spacing w:afterLines="120" w:after="288" w:line="240" w:lineRule="auto"/>
        <w:ind w:left="284"/>
        <w:rPr>
          <w:rFonts w:asciiTheme="majorHAnsi" w:eastAsia="Arial" w:hAnsiTheme="majorHAnsi" w:cstheme="majorHAnsi"/>
          <w:i w:val="0"/>
          <w:iCs w:val="0"/>
          <w:color w:val="auto"/>
          <w:sz w:val="22"/>
          <w:szCs w:val="22"/>
          <w:lang w:eastAsia="en-US"/>
        </w:rPr>
      </w:pPr>
      <w:r w:rsidRPr="007A5F6A">
        <w:rPr>
          <w:rFonts w:asciiTheme="majorHAnsi" w:eastAsia="Arial" w:hAnsiTheme="majorHAnsi" w:cstheme="majorHAnsi"/>
          <w:i w:val="0"/>
          <w:iCs w:val="0"/>
          <w:color w:val="auto"/>
          <w:sz w:val="22"/>
          <w:szCs w:val="22"/>
          <w:lang w:eastAsia="en-US"/>
        </w:rPr>
        <w:t>5.1.1. Caso não seja possível a entrega na data assinalada, a empresa deverá comunicar as razões respectivas com pelo menos 02 (dois) dias úteis de antecedência, para que qualquer pleito de prorrogação de prazo seja analisado, ressalvadas situações de caso fortuito e força maior;</w:t>
      </w:r>
    </w:p>
    <w:p w14:paraId="1C426A39" w14:textId="77777777" w:rsidR="009C2476" w:rsidRPr="007A5F6A" w:rsidRDefault="009C2476" w:rsidP="009C2476">
      <w:pPr>
        <w:pStyle w:val="PargrafodaLista"/>
        <w:tabs>
          <w:tab w:val="left" w:pos="567"/>
        </w:tabs>
        <w:ind w:left="284"/>
        <w:rPr>
          <w:rFonts w:asciiTheme="majorHAnsi" w:hAnsiTheme="majorHAnsi" w:cstheme="majorHAnsi"/>
          <w:sz w:val="22"/>
          <w:szCs w:val="22"/>
        </w:rPr>
      </w:pPr>
      <w:r w:rsidRPr="007A5F6A">
        <w:rPr>
          <w:rFonts w:asciiTheme="majorHAnsi" w:hAnsiTheme="majorHAnsi" w:cstheme="majorHAnsi"/>
          <w:sz w:val="22"/>
          <w:szCs w:val="22"/>
        </w:rPr>
        <w:t>5.1.2. Todas as despesas relativas à entrega do objeto do presente Termo de Referência, correrão por conta exclusiva da LICITANTE CONTRATADA;</w:t>
      </w:r>
    </w:p>
    <w:p w14:paraId="3AF1C32E" w14:textId="77777777" w:rsidR="009C2476" w:rsidRPr="007A5F6A" w:rsidRDefault="009C2476" w:rsidP="009C2476">
      <w:pPr>
        <w:tabs>
          <w:tab w:val="left" w:pos="426"/>
        </w:tabs>
        <w:spacing w:after="160"/>
        <w:ind w:left="360"/>
        <w:jc w:val="both"/>
        <w:rPr>
          <w:rFonts w:asciiTheme="majorHAnsi" w:hAnsiTheme="majorHAnsi" w:cstheme="majorHAnsi"/>
          <w:sz w:val="22"/>
          <w:szCs w:val="22"/>
        </w:rPr>
      </w:pPr>
    </w:p>
    <w:p w14:paraId="67D99792" w14:textId="77777777" w:rsidR="009C2476" w:rsidRPr="007A5F6A" w:rsidRDefault="009C2476" w:rsidP="009C2476">
      <w:pPr>
        <w:pStyle w:val="PargrafodaLista"/>
        <w:tabs>
          <w:tab w:val="left" w:pos="0"/>
        </w:tabs>
        <w:spacing w:afterLines="120" w:after="288"/>
        <w:ind w:left="0"/>
        <w:rPr>
          <w:rFonts w:asciiTheme="majorHAnsi" w:hAnsiTheme="majorHAnsi" w:cstheme="majorHAnsi"/>
          <w:sz w:val="22"/>
          <w:szCs w:val="22"/>
        </w:rPr>
      </w:pPr>
      <w:r w:rsidRPr="007A5F6A">
        <w:rPr>
          <w:rFonts w:asciiTheme="majorHAnsi" w:hAnsiTheme="majorHAnsi" w:cstheme="majorHAnsi"/>
          <w:sz w:val="22"/>
          <w:szCs w:val="22"/>
        </w:rPr>
        <w:t>5.2. Os itens deverão ser entregues na Avenida Edson Aparecido Fernandes de Campos, nº 750, Centro, CEP: 79415-000, no horário das 07:00 às 13:00 horas, de segunda a sexta-feira, conforme solicitação da Gerência, mediante emissão da Requisição/pedido;</w:t>
      </w:r>
    </w:p>
    <w:p w14:paraId="2198B068" w14:textId="77777777" w:rsidR="009C2476" w:rsidRPr="007A5F6A" w:rsidRDefault="009C2476" w:rsidP="009C2476">
      <w:pPr>
        <w:pStyle w:val="PargrafodaLista"/>
        <w:tabs>
          <w:tab w:val="left" w:pos="0"/>
        </w:tabs>
        <w:spacing w:afterLines="120" w:after="288"/>
        <w:ind w:left="0"/>
        <w:rPr>
          <w:rFonts w:asciiTheme="majorHAnsi" w:hAnsiTheme="majorHAnsi" w:cstheme="majorHAnsi"/>
          <w:sz w:val="22"/>
          <w:szCs w:val="22"/>
        </w:rPr>
      </w:pPr>
      <w:r w:rsidRPr="007A5F6A">
        <w:rPr>
          <w:rFonts w:asciiTheme="majorHAnsi" w:hAnsiTheme="majorHAnsi" w:cstheme="majorHAnsi"/>
          <w:sz w:val="22"/>
          <w:szCs w:val="22"/>
        </w:rPr>
        <w:t xml:space="preserve">5.3. Os itens poderão ser rejeitados, no todo ou em parte, inclusive antes do recebimento provisório, quando em desacordo com as especificações constantes no Termo de Referência e na proposta, devendo </w:t>
      </w:r>
      <w:r w:rsidRPr="007A5F6A">
        <w:rPr>
          <w:rFonts w:asciiTheme="majorHAnsi" w:hAnsiTheme="majorHAnsi" w:cstheme="majorHAnsi"/>
          <w:sz w:val="22"/>
          <w:szCs w:val="22"/>
        </w:rPr>
        <w:lastRenderedPageBreak/>
        <w:t>ser substituídos no prazo de 02 (dois) dias úteis, a contar da notificação da contratada, às suas custas, sem prejuízo da aplicação das penalidades;</w:t>
      </w:r>
    </w:p>
    <w:p w14:paraId="79B43CA0" w14:textId="77777777" w:rsidR="009C2476" w:rsidRPr="007A5F6A" w:rsidRDefault="009C2476" w:rsidP="009C2476">
      <w:pPr>
        <w:pStyle w:val="Nivel2"/>
        <w:numPr>
          <w:ilvl w:val="0"/>
          <w:numId w:val="0"/>
        </w:numPr>
        <w:spacing w:afterLines="120" w:after="288" w:line="240"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5.4.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286C4D5" w14:textId="77777777" w:rsidR="009C2476" w:rsidRPr="007A5F6A" w:rsidRDefault="009C2476" w:rsidP="009C2476">
      <w:pPr>
        <w:pStyle w:val="Nivel2"/>
        <w:numPr>
          <w:ilvl w:val="0"/>
          <w:numId w:val="0"/>
        </w:numPr>
        <w:tabs>
          <w:tab w:val="left" w:pos="0"/>
        </w:tabs>
        <w:spacing w:afterLines="120" w:after="288" w:line="240" w:lineRule="auto"/>
        <w:rPr>
          <w:rFonts w:asciiTheme="majorHAnsi" w:hAnsiTheme="majorHAnsi" w:cstheme="majorHAnsi"/>
          <w:sz w:val="22"/>
          <w:szCs w:val="22"/>
        </w:rPr>
      </w:pPr>
      <w:r w:rsidRPr="007A5F6A">
        <w:rPr>
          <w:rFonts w:asciiTheme="majorHAnsi" w:eastAsia="Arial" w:hAnsiTheme="majorHAnsi" w:cstheme="majorHAnsi"/>
          <w:color w:val="auto"/>
          <w:sz w:val="22"/>
          <w:szCs w:val="22"/>
          <w:lang w:eastAsia="en-US"/>
        </w:rPr>
        <w:t>5.5. O prazo para recebimento definitivo poderá ser excepcionalmente prorrogado, de forma justificada, por igual período, quando houver necessidade de diligências para a aferição do atendimento das exigências contratuais.</w:t>
      </w:r>
    </w:p>
    <w:p w14:paraId="5739D8D9" w14:textId="77777777" w:rsidR="009C2476" w:rsidRPr="007A5F6A" w:rsidRDefault="009C2476" w:rsidP="009C2476">
      <w:pPr>
        <w:pStyle w:val="Nivel2"/>
        <w:numPr>
          <w:ilvl w:val="0"/>
          <w:numId w:val="0"/>
        </w:numPr>
        <w:spacing w:afterLines="120" w:after="288" w:line="240" w:lineRule="auto"/>
        <w:rPr>
          <w:rFonts w:asciiTheme="majorHAnsi" w:eastAsia="Arial" w:hAnsiTheme="majorHAnsi" w:cstheme="majorHAnsi"/>
          <w:b/>
          <w:color w:val="auto"/>
          <w:sz w:val="22"/>
          <w:szCs w:val="22"/>
          <w:lang w:eastAsia="en-US"/>
        </w:rPr>
      </w:pPr>
      <w:r w:rsidRPr="007A5F6A">
        <w:rPr>
          <w:rFonts w:asciiTheme="majorHAnsi" w:eastAsia="Arial" w:hAnsiTheme="majorHAnsi" w:cstheme="majorHAnsi"/>
          <w:b/>
          <w:color w:val="auto"/>
          <w:sz w:val="22"/>
          <w:szCs w:val="22"/>
          <w:lang w:eastAsia="en-US"/>
        </w:rPr>
        <w:t>6 - MODELO DE GESTÃO DO CONTRATO</w:t>
      </w:r>
    </w:p>
    <w:p w14:paraId="6140E2E2" w14:textId="77777777" w:rsidR="009C2476" w:rsidRPr="007A5F6A" w:rsidRDefault="009C2476" w:rsidP="009C2476">
      <w:pPr>
        <w:pStyle w:val="PargrafodaLista"/>
        <w:widowControl w:val="0"/>
        <w:numPr>
          <w:ilvl w:val="1"/>
          <w:numId w:val="24"/>
        </w:numPr>
        <w:tabs>
          <w:tab w:val="left" w:pos="0"/>
        </w:tabs>
        <w:autoSpaceDE w:val="0"/>
        <w:autoSpaceDN w:val="0"/>
        <w:ind w:left="0" w:firstLine="0"/>
        <w:contextualSpacing w:val="0"/>
        <w:jc w:val="both"/>
        <w:rPr>
          <w:rFonts w:asciiTheme="majorHAnsi" w:hAnsiTheme="majorHAnsi" w:cstheme="majorHAnsi"/>
          <w:sz w:val="22"/>
          <w:szCs w:val="22"/>
        </w:rPr>
      </w:pPr>
      <w:r w:rsidRPr="007A5F6A">
        <w:rPr>
          <w:rFonts w:asciiTheme="majorHAnsi" w:hAnsiTheme="majorHAnsi" w:cstheme="majorHAnsi"/>
          <w:sz w:val="22"/>
          <w:szCs w:val="22"/>
        </w:rPr>
        <w:t>O contrato deverá ser executado fielmente pelas partes, de acordo com as cláusulas avençadas e as normas da Lei nº 14.133, de 2021, e cada parte responderá pelas consequências de sua inexecução total ou parcial;</w:t>
      </w:r>
    </w:p>
    <w:p w14:paraId="114CE114" w14:textId="77777777" w:rsidR="009C2476" w:rsidRPr="007A5F6A" w:rsidRDefault="009C2476" w:rsidP="009C2476">
      <w:pPr>
        <w:pStyle w:val="PargrafodaLista"/>
        <w:tabs>
          <w:tab w:val="left" w:pos="0"/>
        </w:tabs>
        <w:ind w:left="0"/>
        <w:rPr>
          <w:rFonts w:asciiTheme="majorHAnsi" w:hAnsiTheme="majorHAnsi" w:cstheme="majorHAnsi"/>
          <w:sz w:val="22"/>
          <w:szCs w:val="22"/>
        </w:rPr>
      </w:pPr>
    </w:p>
    <w:p w14:paraId="4D638219"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Em caso de impedimento, ordem de paralisação ou suspensão do contrato, o cronograma de execução será prorrogado automaticamente pelo tempo correspondente, anotadas tais circunstâncias mediante simples apostila;</w:t>
      </w:r>
    </w:p>
    <w:p w14:paraId="7D82DE02"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As comunicações entre o órgão ou entidade e a contratada devem ser realizadas por escrito sempre que o ato exigir tal formalidade, admitindo-se o uso de mensagem eletrônica para esse fim;</w:t>
      </w:r>
    </w:p>
    <w:p w14:paraId="208BE645"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órgão ou entidade poderá convocar representante da empresa para adoção de providências que devam ser cumpridas de imediato;</w:t>
      </w:r>
    </w:p>
    <w:p w14:paraId="320D9C24" w14:textId="77777777" w:rsidR="009C2476" w:rsidRPr="007A5F6A" w:rsidRDefault="009C2476" w:rsidP="009C2476">
      <w:pPr>
        <w:pStyle w:val="Nvel2-Red"/>
        <w:numPr>
          <w:ilvl w:val="1"/>
          <w:numId w:val="24"/>
        </w:numPr>
        <w:spacing w:afterLines="120" w:after="288" w:line="312" w:lineRule="auto"/>
        <w:ind w:left="0" w:firstLine="0"/>
        <w:rPr>
          <w:rFonts w:asciiTheme="majorHAnsi" w:eastAsia="Arial" w:hAnsiTheme="majorHAnsi" w:cstheme="majorHAnsi"/>
          <w:i w:val="0"/>
          <w:iCs w:val="0"/>
          <w:color w:val="auto"/>
          <w:sz w:val="22"/>
          <w:szCs w:val="22"/>
          <w:lang w:eastAsia="en-US"/>
        </w:rPr>
      </w:pPr>
      <w:r w:rsidRPr="007A5F6A">
        <w:rPr>
          <w:rFonts w:asciiTheme="majorHAnsi" w:eastAsia="Arial" w:hAnsiTheme="majorHAnsi" w:cstheme="majorHAnsi"/>
          <w:i w:val="0"/>
          <w:iCs w:val="0"/>
          <w:color w:val="auto"/>
          <w:sz w:val="22"/>
          <w:szCs w:val="22"/>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2BD7F6"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A execução do contrato deverá ser acompanhada e fiscalizada pelo(s) fiscal(is) do contrato, ou pelos respectivos substitutos (</w:t>
      </w:r>
      <w:hyperlink r:id="rId29" w:anchor="art117" w:history="1">
        <w:r w:rsidRPr="007A5F6A">
          <w:rPr>
            <w:rFonts w:asciiTheme="majorHAnsi" w:eastAsia="Arial" w:hAnsiTheme="majorHAnsi" w:cstheme="majorHAnsi"/>
            <w:color w:val="auto"/>
            <w:sz w:val="22"/>
            <w:szCs w:val="22"/>
            <w:lang w:eastAsia="en-US"/>
          </w:rPr>
          <w:t>Lei nº 14.133, de 2021, art. 117, caput</w:t>
        </w:r>
      </w:hyperlink>
      <w:r w:rsidRPr="007A5F6A">
        <w:rPr>
          <w:rFonts w:asciiTheme="majorHAnsi" w:eastAsia="Arial" w:hAnsiTheme="majorHAnsi" w:cstheme="majorHAnsi"/>
          <w:color w:val="auto"/>
          <w:sz w:val="22"/>
          <w:szCs w:val="22"/>
          <w:lang w:eastAsia="en-US"/>
        </w:rPr>
        <w:t>).</w:t>
      </w:r>
    </w:p>
    <w:p w14:paraId="6008CBC3"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O fiscal do contrato acompanhará a execução do contrato, para que sejam cumpridas todas as condições estabelecidas no contrato, de modo a assegurar os melhores resultados para a Administração. </w:t>
      </w:r>
    </w:p>
    <w:p w14:paraId="4C7DD80C" w14:textId="77777777" w:rsidR="009C2476" w:rsidRPr="007A5F6A" w:rsidRDefault="009C2476" w:rsidP="009C2476">
      <w:pPr>
        <w:pStyle w:val="Nivel3"/>
        <w:numPr>
          <w:ilvl w:val="2"/>
          <w:numId w:val="24"/>
        </w:numPr>
        <w:spacing w:afterLines="120" w:after="288" w:line="312" w:lineRule="auto"/>
        <w:ind w:left="426"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lastRenderedPageBreak/>
        <w:t>O fiscal o contrato anotará no histórico de gerenciamento do contrato todas as ocorrências relacionadas à execução do contrato, com a descrição do que for necessário para a regularização das faltas ou dos defeitos observados. (</w:t>
      </w:r>
      <w:hyperlink r:id="rId30" w:anchor="art117§1" w:history="1">
        <w:r w:rsidRPr="007A5F6A">
          <w:rPr>
            <w:rFonts w:asciiTheme="majorHAnsi" w:eastAsia="Arial" w:hAnsiTheme="majorHAnsi" w:cstheme="majorHAnsi"/>
            <w:color w:val="auto"/>
            <w:sz w:val="22"/>
            <w:szCs w:val="22"/>
            <w:lang w:eastAsia="en-US"/>
          </w:rPr>
          <w:t>Lei nº 14.133, de 2021, art. 117, §1º</w:t>
        </w:r>
      </w:hyperlink>
      <w:r w:rsidRPr="007A5F6A">
        <w:rPr>
          <w:rFonts w:asciiTheme="majorHAnsi" w:eastAsia="Arial" w:hAnsiTheme="majorHAnsi" w:cstheme="majorHAnsi"/>
          <w:color w:val="auto"/>
          <w:sz w:val="22"/>
          <w:szCs w:val="22"/>
          <w:lang w:eastAsia="en-US"/>
        </w:rPr>
        <w:t>)</w:t>
      </w:r>
    </w:p>
    <w:p w14:paraId="12D626E5" w14:textId="77777777" w:rsidR="009C2476" w:rsidRPr="007A5F6A" w:rsidRDefault="009C2476" w:rsidP="009C2476">
      <w:pPr>
        <w:pStyle w:val="Nivel3"/>
        <w:numPr>
          <w:ilvl w:val="2"/>
          <w:numId w:val="24"/>
        </w:numPr>
        <w:spacing w:afterLines="120" w:after="288" w:line="312" w:lineRule="auto"/>
        <w:ind w:left="426"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Identificada qualquer inexatidão ou irregularidade, o fiscal do contrato emitirá notificações para a correção da execução do contrato, determinando prazo para a correção.</w:t>
      </w:r>
    </w:p>
    <w:p w14:paraId="3C9ECD33" w14:textId="77777777" w:rsidR="009C2476" w:rsidRPr="007A5F6A" w:rsidRDefault="009C2476" w:rsidP="009C2476">
      <w:pPr>
        <w:pStyle w:val="Nivel3"/>
        <w:numPr>
          <w:ilvl w:val="2"/>
          <w:numId w:val="24"/>
        </w:numPr>
        <w:spacing w:afterLines="120" w:after="288" w:line="312" w:lineRule="auto"/>
        <w:ind w:left="426"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fiscal do contrato informará ao gestor do contato, em tempo hábil, a situação que demandar decisão ou adoção de medidas que ultrapassem sua competência, para que adote as medidas necessárias e saneadoras, se for o caso.</w:t>
      </w:r>
    </w:p>
    <w:p w14:paraId="3332E53C" w14:textId="77777777" w:rsidR="009C2476" w:rsidRPr="007A5F6A" w:rsidRDefault="009C2476" w:rsidP="009C2476">
      <w:pPr>
        <w:pStyle w:val="Nivel3"/>
        <w:numPr>
          <w:ilvl w:val="2"/>
          <w:numId w:val="24"/>
        </w:numPr>
        <w:spacing w:afterLines="120" w:after="288" w:line="312" w:lineRule="auto"/>
        <w:ind w:left="426"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No caso de ocorrências que possam inviabilizar a execução do contrato nas datas aprazadas, o fiscal do contrato comunicará o fato imediatamente ao gestor do contrato.</w:t>
      </w:r>
    </w:p>
    <w:p w14:paraId="4291021E" w14:textId="77777777" w:rsidR="009C2476" w:rsidRPr="007A5F6A" w:rsidRDefault="009C2476" w:rsidP="009C2476">
      <w:pPr>
        <w:pStyle w:val="Nivel3"/>
        <w:numPr>
          <w:ilvl w:val="2"/>
          <w:numId w:val="24"/>
        </w:numPr>
        <w:spacing w:afterLines="120" w:after="288" w:line="312" w:lineRule="auto"/>
        <w:ind w:left="426"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fiscal do contrato deverá comunicar ao gestor do contrato, em tempo hábil, o término do contrato sob sua responsabilidade, com vistas à renovação tempestiva ou à prorrogação contratual;</w:t>
      </w:r>
    </w:p>
    <w:p w14:paraId="500B1223"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3C3AF5E" w14:textId="77777777" w:rsidR="009C2476" w:rsidRPr="007A5F6A" w:rsidRDefault="009C2476" w:rsidP="009C2476">
      <w:pPr>
        <w:pStyle w:val="Nivel3"/>
        <w:numPr>
          <w:ilvl w:val="2"/>
          <w:numId w:val="24"/>
        </w:numPr>
        <w:spacing w:afterLines="120" w:after="288" w:line="312" w:lineRule="auto"/>
        <w:ind w:left="426"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Caso ocorram descumprimento das obrigações contratuais, o fiscal do contrato atuará tempestivamente na solução do problema, reportando ao gestor do contrato para que tome as providências cabíveis, quando ultrapassar a sua competência;</w:t>
      </w:r>
    </w:p>
    <w:p w14:paraId="152B7D25"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06CBFAB" w14:textId="77777777" w:rsidR="009C2476" w:rsidRPr="007A5F6A" w:rsidRDefault="009C2476" w:rsidP="009C2476">
      <w:pPr>
        <w:pStyle w:val="Nivel3"/>
        <w:numPr>
          <w:ilvl w:val="2"/>
          <w:numId w:val="24"/>
        </w:numPr>
        <w:spacing w:afterLines="120" w:after="288" w:line="312" w:lineRule="auto"/>
        <w:ind w:left="851"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701EB0C" w14:textId="77777777" w:rsidR="009C2476" w:rsidRPr="007A5F6A" w:rsidRDefault="009C2476" w:rsidP="009C2476">
      <w:pPr>
        <w:pStyle w:val="Nivel3"/>
        <w:numPr>
          <w:ilvl w:val="2"/>
          <w:numId w:val="24"/>
        </w:numPr>
        <w:spacing w:afterLines="120" w:after="288" w:line="312" w:lineRule="auto"/>
        <w:ind w:left="851"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FA302BB" w14:textId="77777777" w:rsidR="009C2476" w:rsidRPr="007A5F6A" w:rsidRDefault="009C2476" w:rsidP="009C2476">
      <w:pPr>
        <w:pStyle w:val="Nivel3"/>
        <w:numPr>
          <w:ilvl w:val="2"/>
          <w:numId w:val="24"/>
        </w:numPr>
        <w:spacing w:afterLines="120" w:after="288" w:line="312" w:lineRule="auto"/>
        <w:ind w:left="851"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BAC6B77" w14:textId="77777777" w:rsidR="009C2476" w:rsidRPr="007A5F6A" w:rsidRDefault="009C2476" w:rsidP="009C2476">
      <w:pPr>
        <w:pStyle w:val="Nivel3"/>
        <w:numPr>
          <w:ilvl w:val="2"/>
          <w:numId w:val="24"/>
        </w:numPr>
        <w:spacing w:afterLines="120" w:after="288" w:line="312" w:lineRule="auto"/>
        <w:ind w:left="851"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0A3A287"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fiscal do contrato comunicará ao gestor do contrato, em tempo hábil, o término do contrato sob sua responsabilidade, com vistas à tempestiva renovação ou prorrogação contratual;</w:t>
      </w:r>
    </w:p>
    <w:p w14:paraId="409ED6E8" w14:textId="77777777" w:rsidR="009C2476" w:rsidRPr="007A5F6A" w:rsidRDefault="009C2476" w:rsidP="009C2476">
      <w:pPr>
        <w:pStyle w:val="Nivel2"/>
        <w:numPr>
          <w:ilvl w:val="1"/>
          <w:numId w:val="24"/>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28A74F29" w14:textId="77777777" w:rsidR="009C2476" w:rsidRPr="007A5F6A" w:rsidRDefault="009C2476" w:rsidP="009C2476">
      <w:pPr>
        <w:spacing w:line="276" w:lineRule="auto"/>
        <w:jc w:val="both"/>
        <w:rPr>
          <w:rFonts w:asciiTheme="majorHAnsi" w:hAnsiTheme="majorHAnsi" w:cstheme="majorHAnsi"/>
          <w:b/>
          <w:sz w:val="22"/>
          <w:szCs w:val="22"/>
        </w:rPr>
      </w:pPr>
      <w:r w:rsidRPr="007A5F6A">
        <w:rPr>
          <w:rFonts w:asciiTheme="majorHAnsi" w:hAnsiTheme="majorHAnsi" w:cstheme="majorHAnsi"/>
          <w:b/>
          <w:sz w:val="22"/>
          <w:szCs w:val="22"/>
        </w:rPr>
        <w:t>7 - CRITÉRIOS PARA RECEBIMENTO E PAGAMENTO</w:t>
      </w:r>
    </w:p>
    <w:p w14:paraId="3594994F" w14:textId="77777777" w:rsidR="009C2476" w:rsidRPr="007A5F6A" w:rsidRDefault="009C2476" w:rsidP="009C2476">
      <w:pPr>
        <w:pStyle w:val="Nvel1-SemNum"/>
        <w:spacing w:before="120" w:afterLines="120" w:after="288" w:line="312" w:lineRule="auto"/>
        <w:rPr>
          <w:rFonts w:asciiTheme="majorHAnsi" w:eastAsia="Arial" w:hAnsiTheme="majorHAnsi" w:cstheme="majorHAnsi"/>
          <w:bCs w:val="0"/>
          <w:color w:val="auto"/>
          <w:sz w:val="22"/>
          <w:szCs w:val="22"/>
          <w:lang w:eastAsia="en-US"/>
        </w:rPr>
      </w:pPr>
      <w:r w:rsidRPr="007A5F6A">
        <w:rPr>
          <w:rFonts w:asciiTheme="majorHAnsi" w:eastAsia="Arial" w:hAnsiTheme="majorHAnsi" w:cstheme="majorHAnsi"/>
          <w:bCs w:val="0"/>
          <w:color w:val="auto"/>
          <w:sz w:val="22"/>
          <w:szCs w:val="22"/>
          <w:lang w:eastAsia="en-US"/>
        </w:rPr>
        <w:t>Recebimento do Objeto</w:t>
      </w:r>
    </w:p>
    <w:p w14:paraId="20CA3522" w14:textId="77777777" w:rsidR="009C2476" w:rsidRPr="007A5F6A" w:rsidRDefault="009C2476" w:rsidP="009C2476">
      <w:pPr>
        <w:pStyle w:val="Nivel2"/>
        <w:numPr>
          <w:ilvl w:val="1"/>
          <w:numId w:val="25"/>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Os itens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08650D21" w14:textId="77777777" w:rsidR="009C2476" w:rsidRPr="007A5F6A" w:rsidRDefault="009C2476" w:rsidP="009C2476">
      <w:pPr>
        <w:pStyle w:val="Nivel2"/>
        <w:numPr>
          <w:ilvl w:val="1"/>
          <w:numId w:val="25"/>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Para as contratações decorrentes de despesas cujos valores não ultrapassem o limite de que trata o </w:t>
      </w:r>
      <w:hyperlink r:id="rId31" w:anchor="art75" w:history="1">
        <w:r w:rsidRPr="007A5F6A">
          <w:rPr>
            <w:rFonts w:asciiTheme="majorHAnsi" w:eastAsia="Arial" w:hAnsiTheme="majorHAnsi" w:cstheme="majorHAnsi"/>
            <w:color w:val="auto"/>
            <w:sz w:val="22"/>
            <w:szCs w:val="22"/>
          </w:rPr>
          <w:t>inciso II do art. 75 da Lei nº 14.133, de 2021</w:t>
        </w:r>
      </w:hyperlink>
      <w:r w:rsidRPr="007A5F6A">
        <w:rPr>
          <w:rFonts w:asciiTheme="majorHAnsi" w:eastAsia="Arial" w:hAnsiTheme="majorHAnsi" w:cstheme="majorHAnsi"/>
          <w:color w:val="auto"/>
          <w:sz w:val="22"/>
          <w:szCs w:val="22"/>
          <w:lang w:eastAsia="en-US"/>
        </w:rPr>
        <w:t>, o prazo máximo para o recebimento definitivo será de até 05 (cinco) dias úteis;</w:t>
      </w:r>
    </w:p>
    <w:p w14:paraId="27B5722C" w14:textId="77777777" w:rsidR="009C2476" w:rsidRPr="007A5F6A" w:rsidRDefault="009C2476" w:rsidP="009C2476">
      <w:pPr>
        <w:pStyle w:val="Nivel2"/>
        <w:numPr>
          <w:ilvl w:val="1"/>
          <w:numId w:val="25"/>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lastRenderedPageBreak/>
        <w:t>O prazo para recebimento definitivo poderá ser excepcionalmente prorrogado, de forma justificada, por igual período, quando houver necessidade de diligências para a aferição do atendimento das exigências contratuais;</w:t>
      </w:r>
    </w:p>
    <w:p w14:paraId="76E9CAE3" w14:textId="77777777" w:rsidR="009C2476" w:rsidRPr="007A5F6A" w:rsidRDefault="009C2476" w:rsidP="009C2476">
      <w:pPr>
        <w:pStyle w:val="Nivel2"/>
        <w:numPr>
          <w:ilvl w:val="1"/>
          <w:numId w:val="25"/>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No caso de controvérsia sobre a execução do objeto, qualidade e quantidade, deverá ser observado o teor do </w:t>
      </w:r>
      <w:hyperlink r:id="rId32" w:anchor="art143" w:history="1">
        <w:r w:rsidRPr="007A5F6A">
          <w:rPr>
            <w:rFonts w:asciiTheme="majorHAnsi" w:eastAsia="Arial" w:hAnsiTheme="majorHAnsi" w:cstheme="majorHAnsi"/>
            <w:color w:val="auto"/>
            <w:sz w:val="22"/>
            <w:szCs w:val="22"/>
          </w:rPr>
          <w:t>art. 143 da Lei nº 14.133, de 2021</w:t>
        </w:r>
      </w:hyperlink>
      <w:r w:rsidRPr="007A5F6A">
        <w:rPr>
          <w:rFonts w:asciiTheme="majorHAnsi" w:eastAsia="Arial" w:hAnsiTheme="majorHAnsi" w:cstheme="majorHAnsi"/>
          <w:color w:val="auto"/>
          <w:sz w:val="22"/>
          <w:szCs w:val="22"/>
          <w:lang w:eastAsia="en-US"/>
        </w:rPr>
        <w:t>, comunicando-se à empresa para emissão de Nota Fiscal no que pertine à parcela incontroversa da execução do objeto, para efeito de liquidação e pagamento;</w:t>
      </w:r>
    </w:p>
    <w:p w14:paraId="02195C8E" w14:textId="77777777" w:rsidR="009C2476" w:rsidRPr="007A5F6A" w:rsidRDefault="009C2476" w:rsidP="009C2476">
      <w:pPr>
        <w:pStyle w:val="Nivel2"/>
        <w:numPr>
          <w:ilvl w:val="1"/>
          <w:numId w:val="25"/>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2007141" w14:textId="77777777" w:rsidR="009C2476" w:rsidRPr="007A5F6A" w:rsidRDefault="009C2476" w:rsidP="009C2476">
      <w:pPr>
        <w:pStyle w:val="Nivel2"/>
        <w:numPr>
          <w:ilvl w:val="1"/>
          <w:numId w:val="25"/>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recebimento provisório ou definitivo não excluirá a responsabilidade civil pela solidez e pela segurança do serviço nem a responsabilidade ético-profissional pela perfeita execução do contrato;</w:t>
      </w:r>
    </w:p>
    <w:p w14:paraId="060590E7" w14:textId="77777777" w:rsidR="009C2476" w:rsidRPr="007A5F6A" w:rsidRDefault="009C2476" w:rsidP="009C2476">
      <w:pPr>
        <w:pStyle w:val="Nvel1-SemNum"/>
        <w:spacing w:before="120" w:afterLines="120" w:after="288" w:line="312" w:lineRule="auto"/>
        <w:ind w:left="-284" w:firstLine="568"/>
        <w:rPr>
          <w:rFonts w:asciiTheme="majorHAnsi" w:eastAsia="Arial" w:hAnsiTheme="majorHAnsi" w:cstheme="majorHAnsi"/>
          <w:bCs w:val="0"/>
          <w:color w:val="auto"/>
          <w:sz w:val="22"/>
          <w:szCs w:val="22"/>
          <w:lang w:eastAsia="en-US"/>
        </w:rPr>
      </w:pPr>
      <w:r w:rsidRPr="007A5F6A">
        <w:rPr>
          <w:rFonts w:asciiTheme="majorHAnsi" w:eastAsia="Arial" w:hAnsiTheme="majorHAnsi" w:cstheme="majorHAnsi"/>
          <w:bCs w:val="0"/>
          <w:color w:val="auto"/>
          <w:sz w:val="22"/>
          <w:szCs w:val="22"/>
          <w:lang w:eastAsia="en-US"/>
        </w:rPr>
        <w:t>Liquidação</w:t>
      </w:r>
    </w:p>
    <w:p w14:paraId="1E94A092"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7.7. Recebida a Nota Fiscal ou documento de cobrança equivalente, correrá o seguinte prazo:</w:t>
      </w:r>
    </w:p>
    <w:p w14:paraId="46E0D2C9"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I – 30 (trinta dias) úteis para a liquidação da despesa, a contar do recebimento da nota fiscal ou instrumento de cobrança equivalente pela Administração;</w:t>
      </w:r>
    </w:p>
    <w:p w14:paraId="3A034961"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II – 30 (trinta dias) úteis para pagamento, a contar da liquidação da despesa.</w:t>
      </w:r>
    </w:p>
    <w:p w14:paraId="2B22D858" w14:textId="77777777" w:rsidR="009C2476" w:rsidRPr="007A5F6A" w:rsidRDefault="009C2476" w:rsidP="009C2476">
      <w:pPr>
        <w:pStyle w:val="Nivel3"/>
        <w:numPr>
          <w:ilvl w:val="0"/>
          <w:numId w:val="0"/>
        </w:numPr>
        <w:spacing w:afterLines="120" w:after="288" w:line="312" w:lineRule="auto"/>
        <w:ind w:left="992"/>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72D27418" w14:textId="77777777" w:rsidR="009C2476" w:rsidRPr="007A5F6A" w:rsidRDefault="009C2476" w:rsidP="009C2476">
      <w:pPr>
        <w:pStyle w:val="Nivel3"/>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0EBCAB8B" w14:textId="77777777" w:rsidR="009C2476" w:rsidRPr="007A5F6A" w:rsidRDefault="009C2476" w:rsidP="009C2476">
      <w:pPr>
        <w:numPr>
          <w:ilvl w:val="0"/>
          <w:numId w:val="26"/>
        </w:numPr>
        <w:suppressAutoHyphens/>
        <w:autoSpaceDN w:val="0"/>
        <w:spacing w:before="120" w:afterLines="120" w:after="288" w:line="312" w:lineRule="auto"/>
        <w:ind w:left="851" w:firstLine="0"/>
        <w:contextualSpacing/>
        <w:jc w:val="both"/>
        <w:rPr>
          <w:rFonts w:asciiTheme="majorHAnsi" w:hAnsiTheme="majorHAnsi" w:cstheme="majorHAnsi"/>
          <w:sz w:val="22"/>
          <w:szCs w:val="22"/>
        </w:rPr>
      </w:pPr>
      <w:r w:rsidRPr="007A5F6A">
        <w:rPr>
          <w:rFonts w:asciiTheme="majorHAnsi" w:hAnsiTheme="majorHAnsi" w:cstheme="majorHAnsi"/>
          <w:sz w:val="22"/>
          <w:szCs w:val="22"/>
        </w:rPr>
        <w:t xml:space="preserve">a data da emissão; </w:t>
      </w:r>
    </w:p>
    <w:p w14:paraId="770D997B" w14:textId="77777777" w:rsidR="009C2476" w:rsidRPr="007A5F6A" w:rsidRDefault="009C2476" w:rsidP="009C2476">
      <w:pPr>
        <w:numPr>
          <w:ilvl w:val="0"/>
          <w:numId w:val="26"/>
        </w:numPr>
        <w:suppressAutoHyphens/>
        <w:autoSpaceDN w:val="0"/>
        <w:spacing w:before="120" w:afterLines="120" w:after="288" w:line="312" w:lineRule="auto"/>
        <w:ind w:left="851" w:firstLine="0"/>
        <w:contextualSpacing/>
        <w:jc w:val="both"/>
        <w:rPr>
          <w:rFonts w:asciiTheme="majorHAnsi" w:hAnsiTheme="majorHAnsi" w:cstheme="majorHAnsi"/>
          <w:sz w:val="22"/>
          <w:szCs w:val="22"/>
        </w:rPr>
      </w:pPr>
      <w:r w:rsidRPr="007A5F6A">
        <w:rPr>
          <w:rFonts w:asciiTheme="majorHAnsi" w:hAnsiTheme="majorHAnsi" w:cstheme="majorHAnsi"/>
          <w:sz w:val="22"/>
          <w:szCs w:val="22"/>
        </w:rPr>
        <w:t xml:space="preserve">os dados do contrato e do órgão contratante; </w:t>
      </w:r>
    </w:p>
    <w:p w14:paraId="5FC60768" w14:textId="77777777" w:rsidR="009C2476" w:rsidRPr="007A5F6A" w:rsidRDefault="009C2476" w:rsidP="009C2476">
      <w:pPr>
        <w:numPr>
          <w:ilvl w:val="0"/>
          <w:numId w:val="26"/>
        </w:numPr>
        <w:suppressAutoHyphens/>
        <w:autoSpaceDN w:val="0"/>
        <w:spacing w:before="120" w:afterLines="120" w:after="288" w:line="312" w:lineRule="auto"/>
        <w:ind w:left="851" w:firstLine="0"/>
        <w:contextualSpacing/>
        <w:jc w:val="both"/>
        <w:rPr>
          <w:rFonts w:asciiTheme="majorHAnsi" w:hAnsiTheme="majorHAnsi" w:cstheme="majorHAnsi"/>
          <w:sz w:val="22"/>
          <w:szCs w:val="22"/>
        </w:rPr>
      </w:pPr>
      <w:r w:rsidRPr="007A5F6A">
        <w:rPr>
          <w:rFonts w:asciiTheme="majorHAnsi" w:hAnsiTheme="majorHAnsi" w:cstheme="majorHAnsi"/>
          <w:sz w:val="22"/>
          <w:szCs w:val="22"/>
        </w:rPr>
        <w:t xml:space="preserve">o período respectivo de execução do contrato; </w:t>
      </w:r>
    </w:p>
    <w:p w14:paraId="4B170735" w14:textId="77777777" w:rsidR="009C2476" w:rsidRPr="007A5F6A" w:rsidRDefault="009C2476" w:rsidP="009C2476">
      <w:pPr>
        <w:numPr>
          <w:ilvl w:val="0"/>
          <w:numId w:val="26"/>
        </w:numPr>
        <w:suppressAutoHyphens/>
        <w:autoSpaceDN w:val="0"/>
        <w:spacing w:before="120" w:afterLines="120" w:after="288" w:line="312" w:lineRule="auto"/>
        <w:ind w:left="851" w:firstLine="0"/>
        <w:contextualSpacing/>
        <w:jc w:val="both"/>
        <w:rPr>
          <w:rFonts w:asciiTheme="majorHAnsi" w:hAnsiTheme="majorHAnsi" w:cstheme="majorHAnsi"/>
          <w:sz w:val="22"/>
          <w:szCs w:val="22"/>
        </w:rPr>
      </w:pPr>
      <w:r w:rsidRPr="007A5F6A">
        <w:rPr>
          <w:rFonts w:asciiTheme="majorHAnsi" w:hAnsiTheme="majorHAnsi" w:cstheme="majorHAnsi"/>
          <w:sz w:val="22"/>
          <w:szCs w:val="22"/>
        </w:rPr>
        <w:t xml:space="preserve">o valor a pagar; e </w:t>
      </w:r>
    </w:p>
    <w:p w14:paraId="4D7C61B5" w14:textId="77777777" w:rsidR="009C2476" w:rsidRPr="007A5F6A" w:rsidRDefault="009C2476" w:rsidP="009C2476">
      <w:pPr>
        <w:numPr>
          <w:ilvl w:val="0"/>
          <w:numId w:val="26"/>
        </w:numPr>
        <w:suppressAutoHyphens/>
        <w:autoSpaceDN w:val="0"/>
        <w:spacing w:before="120" w:afterLines="120" w:after="288" w:line="312" w:lineRule="auto"/>
        <w:ind w:left="851" w:firstLine="0"/>
        <w:contextualSpacing/>
        <w:jc w:val="both"/>
        <w:rPr>
          <w:rFonts w:asciiTheme="majorHAnsi" w:hAnsiTheme="majorHAnsi" w:cstheme="majorHAnsi"/>
          <w:sz w:val="22"/>
          <w:szCs w:val="22"/>
        </w:rPr>
      </w:pPr>
      <w:r w:rsidRPr="007A5F6A">
        <w:rPr>
          <w:rFonts w:asciiTheme="majorHAnsi" w:hAnsiTheme="majorHAnsi" w:cstheme="majorHAnsi"/>
          <w:sz w:val="22"/>
          <w:szCs w:val="22"/>
        </w:rPr>
        <w:t>eventual destaque do valor de retenções tributárias cabíveis.</w:t>
      </w:r>
    </w:p>
    <w:p w14:paraId="37BD3459"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lastRenderedPageBreak/>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08DFAC5"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33" w:anchor="art68" w:history="1">
        <w:r w:rsidRPr="007A5F6A">
          <w:rPr>
            <w:rStyle w:val="Hyperlink"/>
            <w:rFonts w:asciiTheme="majorHAnsi" w:hAnsiTheme="majorHAnsi" w:cstheme="majorHAnsi"/>
            <w:color w:val="auto"/>
            <w:sz w:val="22"/>
            <w:szCs w:val="22"/>
          </w:rPr>
          <w:t xml:space="preserve">art. 68 da Lei nº 14.133, de 2021;  </w:t>
        </w:r>
      </w:hyperlink>
    </w:p>
    <w:p w14:paraId="11DA3980" w14:textId="77777777" w:rsidR="009C2476" w:rsidRPr="007A5F6A" w:rsidRDefault="009C2476" w:rsidP="009C2476">
      <w:pPr>
        <w:pStyle w:val="Nivel2"/>
        <w:numPr>
          <w:ilvl w:val="0"/>
          <w:numId w:val="0"/>
        </w:numPr>
        <w:spacing w:afterLines="120" w:after="288" w:line="312" w:lineRule="auto"/>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7.11.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BDCA68F"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AEEAB97"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39B293"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6D846866"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Havendo a efetiva execução do objeto, os pagamentos serão realizados normalmente, até que se decida pela rescisão do contrato, caso o contratado não regularize sua situação.</w:t>
      </w:r>
    </w:p>
    <w:p w14:paraId="0BA5F756"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790E4F78" w14:textId="77777777" w:rsidR="009C2476" w:rsidRPr="007A5F6A" w:rsidRDefault="009C2476" w:rsidP="009C2476">
      <w:pPr>
        <w:pStyle w:val="Nvel1-SemNum"/>
        <w:spacing w:before="120" w:afterLines="120" w:after="288" w:line="312" w:lineRule="auto"/>
        <w:rPr>
          <w:rFonts w:asciiTheme="majorHAnsi" w:eastAsia="Arial" w:hAnsiTheme="majorHAnsi" w:cstheme="majorHAnsi"/>
          <w:bCs w:val="0"/>
          <w:color w:val="auto"/>
          <w:sz w:val="22"/>
          <w:szCs w:val="22"/>
          <w:lang w:eastAsia="en-US"/>
        </w:rPr>
      </w:pPr>
      <w:r w:rsidRPr="007A5F6A">
        <w:rPr>
          <w:rFonts w:asciiTheme="majorHAnsi" w:eastAsia="Arial" w:hAnsiTheme="majorHAnsi" w:cstheme="majorHAnsi"/>
          <w:bCs w:val="0"/>
          <w:color w:val="auto"/>
          <w:sz w:val="22"/>
          <w:szCs w:val="22"/>
          <w:lang w:eastAsia="en-US"/>
        </w:rPr>
        <w:lastRenderedPageBreak/>
        <w:t>Prazo de pagamento</w:t>
      </w:r>
    </w:p>
    <w:p w14:paraId="350B9565"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pagamento será efetuado no prazo de até 30 (trinta dias) úteis contados da finalização da liquidação da despesa, respeitando a ordem cronológica, conforme seção anterior.</w:t>
      </w:r>
    </w:p>
    <w:p w14:paraId="186F25A0"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7B032E1C" w14:textId="77777777" w:rsidR="009C2476" w:rsidRPr="007A5F6A" w:rsidRDefault="009C2476" w:rsidP="009C2476">
      <w:pPr>
        <w:pStyle w:val="Nvel1-SemNum"/>
        <w:spacing w:before="120" w:afterLines="120" w:after="288" w:line="312" w:lineRule="auto"/>
        <w:rPr>
          <w:rFonts w:asciiTheme="majorHAnsi" w:eastAsia="Arial" w:hAnsiTheme="majorHAnsi" w:cstheme="majorHAnsi"/>
          <w:bCs w:val="0"/>
          <w:color w:val="auto"/>
          <w:sz w:val="22"/>
          <w:szCs w:val="22"/>
          <w:lang w:eastAsia="en-US"/>
        </w:rPr>
      </w:pPr>
      <w:r w:rsidRPr="007A5F6A">
        <w:rPr>
          <w:rFonts w:asciiTheme="majorHAnsi" w:eastAsia="Arial" w:hAnsiTheme="majorHAnsi" w:cstheme="majorHAnsi"/>
          <w:bCs w:val="0"/>
          <w:color w:val="auto"/>
          <w:sz w:val="22"/>
          <w:szCs w:val="22"/>
          <w:lang w:eastAsia="en-US"/>
        </w:rPr>
        <w:t>Forma de pagamento</w:t>
      </w:r>
    </w:p>
    <w:p w14:paraId="440CD0D9"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O pagamento será realizado por meio de ordem bancária, para crédito em banco, agência e conta corrente indicados pelo contratado.</w:t>
      </w:r>
    </w:p>
    <w:p w14:paraId="3AB4E53B" w14:textId="77777777" w:rsidR="009C2476" w:rsidRPr="007A5F6A" w:rsidRDefault="009C2476" w:rsidP="009C2476">
      <w:pPr>
        <w:pStyle w:val="Nivel2"/>
        <w:numPr>
          <w:ilvl w:val="0"/>
          <w:numId w:val="0"/>
        </w:numPr>
        <w:spacing w:afterLines="120" w:after="288" w:line="312" w:lineRule="auto"/>
        <w:ind w:left="567"/>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7.19.1. Conta Corrente nº XXXX, da Agência nº XXXX, do Banco XXXX nº XXXX, de titularidade da CONTRATADA.</w:t>
      </w:r>
    </w:p>
    <w:p w14:paraId="48CADE73"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Será considerada data do pagamento o dia em que constar como emitida a ordem bancária para pagamento.</w:t>
      </w:r>
    </w:p>
    <w:p w14:paraId="29C4CFB3"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Quando do pagamento, será efetuada a retenção tributária prevista na legislação aplicável.</w:t>
      </w:r>
    </w:p>
    <w:p w14:paraId="7E60CB68" w14:textId="77777777" w:rsidR="009C2476" w:rsidRPr="007A5F6A" w:rsidRDefault="009C2476" w:rsidP="009C2476">
      <w:pPr>
        <w:pStyle w:val="Nivel3"/>
        <w:numPr>
          <w:ilvl w:val="2"/>
          <w:numId w:val="27"/>
        </w:numPr>
        <w:spacing w:afterLines="120" w:after="288" w:line="312" w:lineRule="auto"/>
        <w:ind w:left="567"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Independentemente do percentual de tributo inserido na planilha, quando houver, serão retidos na fonte, quando da realização do pagamento, os percentuais estabelecidos na legislação vigente.</w:t>
      </w:r>
    </w:p>
    <w:p w14:paraId="62685CA0" w14:textId="77777777" w:rsidR="009C2476" w:rsidRPr="007A5F6A" w:rsidRDefault="009C2476" w:rsidP="009C2476">
      <w:pPr>
        <w:pStyle w:val="Nivel2"/>
        <w:numPr>
          <w:ilvl w:val="1"/>
          <w:numId w:val="27"/>
        </w:numPr>
        <w:spacing w:afterLines="120" w:after="288" w:line="312" w:lineRule="auto"/>
        <w:ind w:left="0" w:firstLine="0"/>
        <w:rPr>
          <w:rFonts w:asciiTheme="majorHAnsi" w:eastAsia="Arial" w:hAnsiTheme="majorHAnsi" w:cstheme="majorHAnsi"/>
          <w:color w:val="auto"/>
          <w:sz w:val="22"/>
          <w:szCs w:val="22"/>
          <w:lang w:eastAsia="en-US"/>
        </w:rPr>
      </w:pPr>
      <w:r w:rsidRPr="007A5F6A">
        <w:rPr>
          <w:rFonts w:asciiTheme="majorHAnsi" w:eastAsia="Arial" w:hAnsiTheme="majorHAnsi" w:cstheme="majorHAnsi"/>
          <w:color w:val="auto"/>
          <w:sz w:val="22"/>
          <w:szCs w:val="22"/>
          <w:lang w:eastAsia="en-US"/>
        </w:rPr>
        <w:t xml:space="preserve">O contratado regularmente optante pelo Simples Nacional, nos termos da </w:t>
      </w:r>
      <w:hyperlink r:id="rId34" w:history="1">
        <w:r w:rsidRPr="007A5F6A">
          <w:rPr>
            <w:rFonts w:asciiTheme="majorHAnsi" w:eastAsia="Arial" w:hAnsiTheme="majorHAnsi" w:cstheme="majorHAnsi"/>
            <w:color w:val="auto"/>
            <w:sz w:val="22"/>
            <w:szCs w:val="22"/>
          </w:rPr>
          <w:t>Lei Complementar nº 123, de 2006</w:t>
        </w:r>
      </w:hyperlink>
      <w:r w:rsidRPr="007A5F6A">
        <w:rPr>
          <w:rFonts w:asciiTheme="majorHAnsi" w:eastAsia="Arial" w:hAnsiTheme="majorHAnsi" w:cstheme="majorHAnsi"/>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B64C1A" w14:textId="77777777" w:rsidR="009C2476" w:rsidRPr="007A5F6A" w:rsidRDefault="009C2476" w:rsidP="009C2476">
      <w:pPr>
        <w:spacing w:line="276" w:lineRule="auto"/>
        <w:rPr>
          <w:rFonts w:asciiTheme="majorHAnsi" w:hAnsiTheme="majorHAnsi" w:cstheme="majorHAnsi"/>
          <w:b/>
          <w:sz w:val="22"/>
          <w:szCs w:val="22"/>
        </w:rPr>
      </w:pPr>
      <w:r w:rsidRPr="007A5F6A">
        <w:rPr>
          <w:rFonts w:asciiTheme="majorHAnsi" w:hAnsiTheme="majorHAnsi" w:cstheme="majorHAnsi"/>
          <w:b/>
          <w:sz w:val="22"/>
          <w:szCs w:val="22"/>
        </w:rPr>
        <w:t>8 - CRITÉRIOS DE SELEÇÃO DO FORNECEDOR</w:t>
      </w:r>
    </w:p>
    <w:p w14:paraId="64926373" w14:textId="77777777" w:rsidR="009C2476" w:rsidRPr="007A5F6A" w:rsidRDefault="009C2476" w:rsidP="009C2476">
      <w:pPr>
        <w:pStyle w:val="Nvel1-SemNum"/>
        <w:spacing w:before="120" w:afterLines="120" w:after="288" w:line="312" w:lineRule="auto"/>
        <w:rPr>
          <w:rFonts w:asciiTheme="majorHAnsi" w:hAnsiTheme="majorHAnsi" w:cstheme="majorHAnsi"/>
          <w:color w:val="auto"/>
          <w:sz w:val="22"/>
          <w:szCs w:val="22"/>
        </w:rPr>
      </w:pPr>
      <w:r w:rsidRPr="007A5F6A">
        <w:rPr>
          <w:rFonts w:asciiTheme="majorHAnsi" w:hAnsiTheme="majorHAnsi" w:cstheme="majorHAnsi"/>
          <w:color w:val="auto"/>
          <w:sz w:val="22"/>
          <w:szCs w:val="22"/>
          <w:lang w:eastAsia="en-US"/>
        </w:rPr>
        <w:t>Exigências de habilitação</w:t>
      </w:r>
    </w:p>
    <w:p w14:paraId="5EFE2318"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Para fins de habilitação, deverá o licitante comprovar os seguintes requisitos:</w:t>
      </w:r>
    </w:p>
    <w:p w14:paraId="56953445" w14:textId="77777777" w:rsidR="009C2476" w:rsidRPr="007A5F6A" w:rsidRDefault="009C2476" w:rsidP="009C2476">
      <w:pPr>
        <w:pStyle w:val="Nvel1-SemNum"/>
        <w:spacing w:before="120" w:afterLines="120" w:after="288" w:line="312" w:lineRule="auto"/>
        <w:rPr>
          <w:rFonts w:asciiTheme="majorHAnsi" w:hAnsiTheme="majorHAnsi" w:cstheme="majorHAnsi"/>
          <w:color w:val="auto"/>
          <w:sz w:val="22"/>
          <w:szCs w:val="22"/>
          <w:lang w:eastAsia="zh-CN" w:bidi="hi-IN"/>
        </w:rPr>
      </w:pPr>
      <w:r w:rsidRPr="007A5F6A">
        <w:rPr>
          <w:rFonts w:asciiTheme="majorHAnsi" w:hAnsiTheme="majorHAnsi" w:cstheme="majorHAnsi"/>
          <w:color w:val="auto"/>
          <w:sz w:val="22"/>
          <w:szCs w:val="22"/>
          <w:lang w:eastAsia="zh-CN" w:bidi="hi-IN"/>
        </w:rPr>
        <w:lastRenderedPageBreak/>
        <w:t>Habilitação jurídica</w:t>
      </w:r>
    </w:p>
    <w:p w14:paraId="35033221"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b/>
          <w:bCs/>
          <w:color w:val="auto"/>
          <w:sz w:val="22"/>
          <w:szCs w:val="22"/>
        </w:rPr>
        <w:t>Empresário individual:</w:t>
      </w:r>
      <w:r w:rsidRPr="007A5F6A">
        <w:rPr>
          <w:rFonts w:asciiTheme="majorHAnsi" w:hAnsiTheme="majorHAnsi" w:cstheme="majorHAnsi"/>
          <w:color w:val="auto"/>
          <w:sz w:val="22"/>
          <w:szCs w:val="22"/>
        </w:rPr>
        <w:t xml:space="preserve"> inscrição no Registro Público de Empresas Mercantis, a cargo da Junta Comercial da respectiva sede; </w:t>
      </w:r>
    </w:p>
    <w:p w14:paraId="56A6E784"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b/>
          <w:bCs/>
          <w:color w:val="auto"/>
          <w:sz w:val="22"/>
          <w:szCs w:val="22"/>
        </w:rPr>
        <w:t>Microempreendedor Individual - MEI:</w:t>
      </w:r>
      <w:r w:rsidRPr="007A5F6A">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35" w:history="1">
        <w:r w:rsidRPr="007A5F6A">
          <w:rPr>
            <w:rStyle w:val="Hyperlink"/>
            <w:rFonts w:asciiTheme="majorHAnsi" w:hAnsiTheme="majorHAnsi" w:cstheme="majorHAnsi"/>
            <w:color w:val="auto"/>
            <w:sz w:val="22"/>
            <w:szCs w:val="22"/>
          </w:rPr>
          <w:t>https://www.gov.br/empresas-e-negocios/pt-br/empreendedor</w:t>
        </w:r>
      </w:hyperlink>
      <w:r w:rsidRPr="007A5F6A">
        <w:rPr>
          <w:rFonts w:asciiTheme="majorHAnsi" w:hAnsiTheme="majorHAnsi" w:cstheme="majorHAnsi"/>
          <w:color w:val="auto"/>
          <w:sz w:val="22"/>
          <w:szCs w:val="22"/>
        </w:rPr>
        <w:t xml:space="preserve">; </w:t>
      </w:r>
    </w:p>
    <w:p w14:paraId="5C0C9063"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7A5F6A">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690C1335"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b/>
          <w:bCs/>
          <w:color w:val="auto"/>
          <w:sz w:val="22"/>
          <w:szCs w:val="22"/>
        </w:rPr>
        <w:t>Sociedade empresária estrangeira:</w:t>
      </w:r>
      <w:r w:rsidRPr="007A5F6A">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7A5F6A">
          <w:rPr>
            <w:rStyle w:val="Hyperlink"/>
            <w:rFonts w:asciiTheme="majorHAnsi" w:hAnsiTheme="majorHAnsi" w:cstheme="majorHAnsi"/>
            <w:color w:val="auto"/>
            <w:sz w:val="22"/>
            <w:szCs w:val="22"/>
          </w:rPr>
          <w:t>Normativa DREI/ME n.º 77, de 18 de março de 2020</w:t>
        </w:r>
      </w:hyperlink>
      <w:r w:rsidRPr="007A5F6A">
        <w:rPr>
          <w:rFonts w:asciiTheme="majorHAnsi" w:hAnsiTheme="majorHAnsi" w:cstheme="majorHAnsi"/>
          <w:color w:val="auto"/>
          <w:sz w:val="22"/>
          <w:szCs w:val="22"/>
        </w:rPr>
        <w:t>.</w:t>
      </w:r>
    </w:p>
    <w:p w14:paraId="0F49D204"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b/>
          <w:bCs/>
          <w:color w:val="auto"/>
          <w:sz w:val="22"/>
          <w:szCs w:val="22"/>
        </w:rPr>
        <w:t xml:space="preserve">Sociedade simples: </w:t>
      </w:r>
      <w:r w:rsidRPr="007A5F6A">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1E0A9D4D"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b/>
          <w:bCs/>
          <w:color w:val="auto"/>
          <w:sz w:val="22"/>
          <w:szCs w:val="22"/>
        </w:rPr>
        <w:t>Filial, sucursal ou agência de sociedade simples ou empresária:</w:t>
      </w:r>
      <w:r w:rsidRPr="007A5F6A">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414F25"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b/>
          <w:bCs/>
          <w:color w:val="auto"/>
          <w:sz w:val="22"/>
          <w:szCs w:val="22"/>
        </w:rPr>
        <w:t>Sociedade cooperativa:</w:t>
      </w:r>
      <w:r w:rsidRPr="007A5F6A">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7" w:anchor="art107" w:history="1">
        <w:r w:rsidRPr="007A5F6A">
          <w:rPr>
            <w:rStyle w:val="Hyperlink"/>
            <w:rFonts w:asciiTheme="majorHAnsi" w:hAnsiTheme="majorHAnsi" w:cstheme="majorHAnsi"/>
            <w:color w:val="auto"/>
            <w:sz w:val="22"/>
            <w:szCs w:val="22"/>
          </w:rPr>
          <w:t>art. 107 da Lei nº 5.764, de 16 de dezembro 1971</w:t>
        </w:r>
      </w:hyperlink>
      <w:r w:rsidRPr="007A5F6A">
        <w:rPr>
          <w:rFonts w:asciiTheme="majorHAnsi" w:hAnsiTheme="majorHAnsi" w:cstheme="majorHAnsi"/>
          <w:color w:val="auto"/>
          <w:sz w:val="22"/>
          <w:szCs w:val="22"/>
        </w:rPr>
        <w:t>.</w:t>
      </w:r>
    </w:p>
    <w:p w14:paraId="1C85EC73"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Os documentos apresentados deverão estar acompanhados de todas as alterações ou da consolidação respectiva.</w:t>
      </w:r>
    </w:p>
    <w:p w14:paraId="58CCBF7C" w14:textId="77777777" w:rsidR="009C2476" w:rsidRPr="007A5F6A" w:rsidRDefault="009C2476" w:rsidP="009C2476">
      <w:pPr>
        <w:pStyle w:val="Nvel1-SemNum"/>
        <w:spacing w:before="120" w:afterLines="120" w:after="288" w:line="312" w:lineRule="auto"/>
        <w:rPr>
          <w:rFonts w:asciiTheme="majorHAnsi" w:hAnsiTheme="majorHAnsi" w:cstheme="majorHAnsi"/>
          <w:color w:val="auto"/>
          <w:sz w:val="22"/>
          <w:szCs w:val="22"/>
          <w:lang w:eastAsia="zh-CN" w:bidi="hi-IN"/>
        </w:rPr>
      </w:pPr>
      <w:r w:rsidRPr="007A5F6A">
        <w:rPr>
          <w:rFonts w:asciiTheme="majorHAnsi" w:hAnsiTheme="majorHAnsi" w:cstheme="majorHAnsi"/>
          <w:color w:val="auto"/>
          <w:sz w:val="22"/>
          <w:szCs w:val="22"/>
          <w:lang w:eastAsia="zh-CN" w:bidi="hi-IN"/>
        </w:rPr>
        <w:lastRenderedPageBreak/>
        <w:t>Habilitação fiscal, social e trabalhista</w:t>
      </w:r>
    </w:p>
    <w:p w14:paraId="41DACB5E"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Prova de inscrição no Cadastro Nacional de Pessoas Jurídicas ou no Cadastro de Pessoas Físicas, conforme o caso;</w:t>
      </w:r>
    </w:p>
    <w:p w14:paraId="01B8AE64"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06F29E"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Prova de regularidade com o Fundo de Garantia do Tempo de Serviço (FGTS);</w:t>
      </w:r>
    </w:p>
    <w:p w14:paraId="16966B66"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A2E3ED"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Prova de inscrição no cadastro de contribuintes estadual relativo ao domicílio ou sede do fornecedor, pertinente ao seu ramo de atividade e compatível com o objeto contratual; </w:t>
      </w:r>
    </w:p>
    <w:p w14:paraId="3B0EB398"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Prova de regularidade com a Fazenda estadual (ICMS), relativa à atividade em cujo exercício contrata ou concorre;</w:t>
      </w:r>
    </w:p>
    <w:p w14:paraId="3E0CA669"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(ICMS) respectiva do seu domicílio ou sede, ou outra equivalente, na forma da lei.</w:t>
      </w:r>
    </w:p>
    <w:p w14:paraId="0658DBF8" w14:textId="77777777" w:rsidR="009C2476" w:rsidRPr="007A5F6A" w:rsidRDefault="009C2476" w:rsidP="009C2476">
      <w:pPr>
        <w:pStyle w:val="Nivel2"/>
        <w:numPr>
          <w:ilvl w:val="1"/>
          <w:numId w:val="22"/>
        </w:numPr>
        <w:spacing w:afterLines="120" w:after="288" w:line="312"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9FB7A0F" w14:textId="77777777" w:rsidR="009C2476" w:rsidRPr="007A5F6A" w:rsidRDefault="009C2476" w:rsidP="009C2476">
      <w:pPr>
        <w:pStyle w:val="Nvel1-SemNum"/>
        <w:spacing w:before="120" w:afterLines="120" w:after="288" w:line="312" w:lineRule="auto"/>
        <w:rPr>
          <w:rFonts w:asciiTheme="majorHAnsi" w:hAnsiTheme="majorHAnsi" w:cstheme="majorHAnsi"/>
          <w:color w:val="auto"/>
          <w:sz w:val="22"/>
          <w:szCs w:val="22"/>
          <w:lang w:eastAsia="zh-CN" w:bidi="hi-IN"/>
        </w:rPr>
      </w:pPr>
      <w:r w:rsidRPr="007A5F6A">
        <w:rPr>
          <w:rFonts w:asciiTheme="majorHAnsi" w:hAnsiTheme="majorHAnsi" w:cstheme="majorHAnsi"/>
          <w:color w:val="auto"/>
          <w:sz w:val="22"/>
          <w:szCs w:val="22"/>
          <w:lang w:eastAsia="zh-CN" w:bidi="hi-IN"/>
        </w:rPr>
        <w:t>Qualificação Econômico-Financeira</w:t>
      </w:r>
    </w:p>
    <w:p w14:paraId="5F86576E" w14:textId="77777777" w:rsidR="009C2476" w:rsidRPr="007A5F6A" w:rsidRDefault="009C2476" w:rsidP="009C2476">
      <w:pPr>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8.18. Certidão negativa de feitos sobre falência expedida pelo distribuidor da sede do licitante - Lei nº 14.133, de 2021, art. 69, caput, inciso II; em data não superior a 90 dias da data da abertura do certame senão constar outro prazo no documento;</w:t>
      </w:r>
    </w:p>
    <w:p w14:paraId="3FD509D4" w14:textId="77777777" w:rsidR="009C2476" w:rsidRPr="007A5F6A" w:rsidRDefault="009C2476" w:rsidP="009C2476">
      <w:pPr>
        <w:spacing w:line="276" w:lineRule="auto"/>
        <w:jc w:val="both"/>
        <w:rPr>
          <w:rFonts w:asciiTheme="majorHAnsi" w:hAnsiTheme="majorHAnsi" w:cstheme="majorHAnsi"/>
          <w:sz w:val="22"/>
          <w:szCs w:val="22"/>
        </w:rPr>
      </w:pPr>
    </w:p>
    <w:p w14:paraId="6AE6CEF3" w14:textId="77777777" w:rsidR="009C2476" w:rsidRPr="007A5F6A" w:rsidRDefault="009C2476" w:rsidP="009C2476">
      <w:pPr>
        <w:spacing w:line="276" w:lineRule="auto"/>
        <w:jc w:val="both"/>
        <w:rPr>
          <w:rFonts w:asciiTheme="majorHAnsi" w:hAnsiTheme="majorHAnsi" w:cstheme="majorHAnsi"/>
          <w:b/>
          <w:sz w:val="22"/>
          <w:szCs w:val="22"/>
        </w:rPr>
      </w:pPr>
      <w:r w:rsidRPr="007A5F6A">
        <w:rPr>
          <w:rFonts w:asciiTheme="majorHAnsi" w:hAnsiTheme="majorHAnsi" w:cstheme="majorHAnsi"/>
          <w:b/>
          <w:sz w:val="22"/>
          <w:szCs w:val="22"/>
        </w:rPr>
        <w:t>9 - ESTIMATIVAS DO VALOR DA CONTRATAÇÃO</w:t>
      </w:r>
    </w:p>
    <w:p w14:paraId="339E1E50" w14:textId="77777777" w:rsidR="009C2476" w:rsidRPr="007A5F6A" w:rsidRDefault="009C2476" w:rsidP="009C2476">
      <w:pPr>
        <w:spacing w:line="276" w:lineRule="auto"/>
        <w:jc w:val="both"/>
        <w:rPr>
          <w:rFonts w:asciiTheme="majorHAnsi" w:hAnsiTheme="majorHAnsi" w:cstheme="majorHAnsi"/>
          <w:b/>
          <w:sz w:val="22"/>
          <w:szCs w:val="22"/>
        </w:rPr>
      </w:pPr>
    </w:p>
    <w:p w14:paraId="53FDBB67" w14:textId="77777777" w:rsidR="009C2476" w:rsidRPr="007A5F6A" w:rsidRDefault="009C2476" w:rsidP="009C2476">
      <w:pPr>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480B3E2D" w14:textId="77777777" w:rsidR="009C2476" w:rsidRPr="007A5F6A" w:rsidRDefault="009C2476" w:rsidP="009C2476">
      <w:pPr>
        <w:spacing w:line="276" w:lineRule="auto"/>
        <w:jc w:val="both"/>
        <w:rPr>
          <w:rFonts w:asciiTheme="majorHAnsi" w:hAnsiTheme="majorHAnsi" w:cstheme="majorHAnsi"/>
          <w:sz w:val="22"/>
          <w:szCs w:val="22"/>
        </w:rPr>
      </w:pPr>
    </w:p>
    <w:p w14:paraId="725D236E" w14:textId="77777777" w:rsidR="009C2476" w:rsidRPr="007A5F6A" w:rsidRDefault="009C2476" w:rsidP="009C2476">
      <w:pPr>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9.2. O valor da média do item é sigiloso até julgamento da proposta.</w:t>
      </w:r>
    </w:p>
    <w:p w14:paraId="7A25200E" w14:textId="77777777" w:rsidR="009C2476" w:rsidRPr="007A5F6A" w:rsidRDefault="009C2476" w:rsidP="009C2476">
      <w:pPr>
        <w:spacing w:line="276" w:lineRule="auto"/>
        <w:jc w:val="both"/>
        <w:rPr>
          <w:rFonts w:asciiTheme="majorHAnsi" w:hAnsiTheme="majorHAnsi" w:cstheme="majorHAnsi"/>
          <w:sz w:val="22"/>
          <w:szCs w:val="22"/>
        </w:rPr>
      </w:pPr>
    </w:p>
    <w:p w14:paraId="7D4BA4E8" w14:textId="77777777" w:rsidR="009C2476" w:rsidRPr="007A5F6A" w:rsidRDefault="009C2476" w:rsidP="009C2476">
      <w:pPr>
        <w:spacing w:line="276" w:lineRule="auto"/>
        <w:jc w:val="both"/>
        <w:rPr>
          <w:rFonts w:asciiTheme="majorHAnsi" w:eastAsia="Calibri" w:hAnsiTheme="majorHAnsi" w:cstheme="majorHAnsi"/>
          <w:b/>
          <w:sz w:val="22"/>
          <w:szCs w:val="22"/>
        </w:rPr>
      </w:pPr>
      <w:r w:rsidRPr="007A5F6A">
        <w:rPr>
          <w:rFonts w:asciiTheme="majorHAnsi" w:hAnsiTheme="majorHAnsi" w:cstheme="majorHAnsi"/>
          <w:b/>
          <w:sz w:val="22"/>
          <w:szCs w:val="22"/>
        </w:rPr>
        <w:t xml:space="preserve">10 - </w:t>
      </w:r>
      <w:r w:rsidRPr="007A5F6A">
        <w:rPr>
          <w:rFonts w:asciiTheme="majorHAnsi" w:eastAsia="Calibri" w:hAnsiTheme="majorHAnsi" w:cstheme="majorHAnsi"/>
          <w:b/>
          <w:sz w:val="22"/>
          <w:szCs w:val="22"/>
        </w:rPr>
        <w:t>ADEQUAÇÃO ORÇAMENTÁRIA</w:t>
      </w:r>
    </w:p>
    <w:p w14:paraId="5A0240CE" w14:textId="77777777" w:rsidR="009C2476" w:rsidRPr="007A5F6A" w:rsidRDefault="009C2476" w:rsidP="009C2476">
      <w:pPr>
        <w:spacing w:line="276" w:lineRule="auto"/>
        <w:jc w:val="both"/>
        <w:rPr>
          <w:rFonts w:asciiTheme="majorHAnsi" w:eastAsia="Calibri" w:hAnsiTheme="majorHAnsi" w:cstheme="majorHAnsi"/>
          <w:b/>
          <w:sz w:val="22"/>
          <w:szCs w:val="22"/>
        </w:rPr>
      </w:pPr>
    </w:p>
    <w:p w14:paraId="237D07AA" w14:textId="77777777" w:rsidR="009C2476" w:rsidRPr="007A5F6A" w:rsidRDefault="009C2476" w:rsidP="009C2476">
      <w:pPr>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10.1. As despesas decorrentes da presente contratação correrão à conta de recursos específicos consignados no Orçamento deste exercício, na dotação abaixo discriminada:</w:t>
      </w:r>
    </w:p>
    <w:p w14:paraId="0E9BBCA8" w14:textId="77777777" w:rsidR="009C2476" w:rsidRPr="007A5F6A" w:rsidRDefault="009C2476" w:rsidP="009C2476">
      <w:pPr>
        <w:spacing w:line="276" w:lineRule="auto"/>
        <w:jc w:val="both"/>
        <w:rPr>
          <w:rFonts w:asciiTheme="majorHAnsi" w:eastAsia="Calibri" w:hAnsiTheme="majorHAnsi" w:cstheme="majorHAnsi"/>
          <w:sz w:val="22"/>
          <w:szCs w:val="22"/>
        </w:rPr>
      </w:pPr>
    </w:p>
    <w:p w14:paraId="07A13FD8" w14:textId="77777777" w:rsidR="009C2476" w:rsidRPr="007A5F6A" w:rsidRDefault="009C2476" w:rsidP="009C2476">
      <w:pPr>
        <w:tabs>
          <w:tab w:val="left" w:pos="567"/>
        </w:tabs>
        <w:spacing w:line="360" w:lineRule="auto"/>
        <w:contextualSpacing/>
        <w:rPr>
          <w:rFonts w:asciiTheme="majorHAnsi" w:hAnsiTheme="majorHAnsi" w:cstheme="majorHAnsi"/>
          <w:b/>
          <w:bCs/>
          <w:sz w:val="22"/>
          <w:szCs w:val="22"/>
        </w:rPr>
      </w:pPr>
      <w:r w:rsidRPr="007A5F6A">
        <w:rPr>
          <w:rFonts w:asciiTheme="majorHAnsi" w:hAnsiTheme="majorHAnsi" w:cstheme="majorHAnsi"/>
          <w:b/>
          <w:bCs/>
          <w:sz w:val="22"/>
          <w:szCs w:val="22"/>
        </w:rPr>
        <w:t>60 – GERÊNCIA DO FUNDO MUNICIPAL DE SAÚDE DE SONORA;</w:t>
      </w:r>
    </w:p>
    <w:p w14:paraId="501AE788"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60.102 – GERÊNCIA DO FUNDO MUNICIPAL DE SAÚDE DE SONORA;</w:t>
      </w:r>
    </w:p>
    <w:p w14:paraId="333130BD"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 xml:space="preserve">10.301.1008-1.009 – Bloco de Investimentos em Saúde; </w:t>
      </w:r>
    </w:p>
    <w:p w14:paraId="01277E75"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4.4.90.52 – Equipamento e Material Permanente;</w:t>
      </w:r>
    </w:p>
    <w:p w14:paraId="632B0008"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16313110 – Fonte de Recursos;</w:t>
      </w:r>
    </w:p>
    <w:p w14:paraId="03AD0F39"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 xml:space="preserve">479 – Dotação Orçamentária </w:t>
      </w:r>
    </w:p>
    <w:p w14:paraId="212DB442" w14:textId="77777777" w:rsidR="009C2476" w:rsidRPr="007A5F6A" w:rsidRDefault="009C2476" w:rsidP="009C2476">
      <w:pPr>
        <w:tabs>
          <w:tab w:val="left" w:pos="567"/>
        </w:tabs>
        <w:spacing w:line="360" w:lineRule="auto"/>
        <w:contextualSpacing/>
        <w:rPr>
          <w:rFonts w:asciiTheme="majorHAnsi" w:hAnsiTheme="majorHAnsi" w:cstheme="majorHAnsi"/>
          <w:b/>
          <w:bCs/>
          <w:sz w:val="22"/>
          <w:szCs w:val="22"/>
        </w:rPr>
      </w:pPr>
      <w:r w:rsidRPr="007A5F6A">
        <w:rPr>
          <w:rFonts w:asciiTheme="majorHAnsi" w:hAnsiTheme="majorHAnsi" w:cstheme="majorHAnsi"/>
          <w:b/>
          <w:bCs/>
          <w:sz w:val="22"/>
          <w:szCs w:val="22"/>
        </w:rPr>
        <w:t>60 – GERÊNCIA DO FUNDO MUNICIPAL DE SAÚDE DE SONORA;</w:t>
      </w:r>
    </w:p>
    <w:p w14:paraId="71690471"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60.102 – GERÊNCIA DO FUNDO MUNICIPAL DE SAÚDE DE SONORA;</w:t>
      </w:r>
    </w:p>
    <w:p w14:paraId="64DC534B"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 xml:space="preserve">10.301.1008-1.009 – Bloco de Investimentos em Saúde; </w:t>
      </w:r>
    </w:p>
    <w:p w14:paraId="737441FB"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4.4.90.52 – Equipamento e Material Permanente;</w:t>
      </w:r>
    </w:p>
    <w:p w14:paraId="4E141CF0"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15001002 – Fonte de Recursos;</w:t>
      </w:r>
    </w:p>
    <w:p w14:paraId="74A70C9C" w14:textId="77777777" w:rsidR="009C2476" w:rsidRPr="007A5F6A" w:rsidRDefault="009C2476" w:rsidP="009C2476">
      <w:pPr>
        <w:tabs>
          <w:tab w:val="left" w:pos="567"/>
        </w:tabs>
        <w:spacing w:line="360" w:lineRule="auto"/>
        <w:contextualSpacing/>
        <w:rPr>
          <w:rFonts w:asciiTheme="majorHAnsi" w:hAnsiTheme="majorHAnsi" w:cstheme="majorHAnsi"/>
          <w:bCs/>
          <w:sz w:val="22"/>
          <w:szCs w:val="22"/>
        </w:rPr>
      </w:pPr>
      <w:r w:rsidRPr="007A5F6A">
        <w:rPr>
          <w:rFonts w:asciiTheme="majorHAnsi" w:hAnsiTheme="majorHAnsi" w:cstheme="majorHAnsi"/>
          <w:bCs/>
          <w:sz w:val="22"/>
          <w:szCs w:val="22"/>
        </w:rPr>
        <w:t xml:space="preserve">473 – Dotação Orçamentária </w:t>
      </w:r>
    </w:p>
    <w:p w14:paraId="479BAC51" w14:textId="77777777" w:rsidR="009C2476" w:rsidRPr="007A5F6A" w:rsidRDefault="009C2476" w:rsidP="009C2476">
      <w:pPr>
        <w:tabs>
          <w:tab w:val="left" w:pos="426"/>
        </w:tabs>
        <w:spacing w:line="276" w:lineRule="auto"/>
        <w:rPr>
          <w:rFonts w:asciiTheme="majorHAnsi" w:hAnsiTheme="majorHAnsi" w:cstheme="majorHAnsi"/>
          <w:bCs/>
          <w:sz w:val="22"/>
          <w:szCs w:val="22"/>
        </w:rPr>
      </w:pPr>
    </w:p>
    <w:p w14:paraId="3A2E6BC7" w14:textId="77777777" w:rsidR="009C2476" w:rsidRPr="007A5F6A" w:rsidRDefault="009C2476" w:rsidP="009C2476">
      <w:pPr>
        <w:pStyle w:val="Ttulo21"/>
        <w:keepNext/>
        <w:keepLines/>
        <w:shd w:val="clear" w:color="auto" w:fill="auto"/>
        <w:tabs>
          <w:tab w:val="left" w:pos="0"/>
          <w:tab w:val="left" w:pos="364"/>
          <w:tab w:val="left" w:pos="426"/>
        </w:tabs>
        <w:spacing w:before="0" w:after="0" w:line="23" w:lineRule="atLeast"/>
        <w:outlineLvl w:val="9"/>
        <w:rPr>
          <w:rFonts w:asciiTheme="majorHAnsi" w:eastAsiaTheme="minorEastAsia" w:hAnsiTheme="majorHAnsi" w:cstheme="majorHAnsi"/>
          <w:b w:val="0"/>
          <w:bCs w:val="0"/>
          <w:sz w:val="22"/>
          <w:szCs w:val="22"/>
          <w:lang w:eastAsia="pt-BR"/>
        </w:rPr>
      </w:pPr>
      <w:r w:rsidRPr="007A5F6A">
        <w:rPr>
          <w:rFonts w:asciiTheme="majorHAnsi" w:eastAsiaTheme="minorEastAsia" w:hAnsiTheme="majorHAnsi" w:cstheme="majorHAnsi"/>
          <w:b w:val="0"/>
          <w:bCs w:val="0"/>
          <w:sz w:val="22"/>
          <w:szCs w:val="22"/>
          <w:lang w:eastAsia="pt-BR"/>
        </w:rPr>
        <w:t>10.2. Dotações que vierem a ser substituídas no exercício seguinte.</w:t>
      </w:r>
    </w:p>
    <w:p w14:paraId="21E98EA8" w14:textId="77777777" w:rsidR="009C2476" w:rsidRPr="007A5F6A" w:rsidRDefault="009C2476" w:rsidP="009C2476">
      <w:pPr>
        <w:tabs>
          <w:tab w:val="left" w:pos="426"/>
        </w:tabs>
        <w:spacing w:line="23" w:lineRule="atLeast"/>
        <w:rPr>
          <w:rFonts w:asciiTheme="majorHAnsi" w:hAnsiTheme="majorHAnsi" w:cstheme="majorHAnsi"/>
          <w:sz w:val="22"/>
          <w:szCs w:val="22"/>
        </w:rPr>
      </w:pPr>
    </w:p>
    <w:p w14:paraId="181282F3" w14:textId="77777777" w:rsidR="009C2476" w:rsidRPr="007A5F6A" w:rsidRDefault="009C2476" w:rsidP="009C2476">
      <w:pPr>
        <w:spacing w:line="276" w:lineRule="auto"/>
        <w:jc w:val="both"/>
        <w:rPr>
          <w:rFonts w:asciiTheme="majorHAnsi" w:hAnsiTheme="majorHAnsi" w:cstheme="majorHAnsi"/>
          <w:b/>
          <w:sz w:val="22"/>
          <w:szCs w:val="22"/>
        </w:rPr>
      </w:pPr>
      <w:r w:rsidRPr="007A5F6A">
        <w:rPr>
          <w:rFonts w:asciiTheme="majorHAnsi" w:hAnsiTheme="majorHAnsi" w:cstheme="majorHAnsi"/>
          <w:b/>
          <w:sz w:val="22"/>
          <w:szCs w:val="22"/>
        </w:rPr>
        <w:t>11 - DO TIPO DA LICITAÇÃO E DO CRITÉRIO DE JULGAMENTO</w:t>
      </w:r>
    </w:p>
    <w:p w14:paraId="1936556F" w14:textId="77777777" w:rsidR="009C2476" w:rsidRPr="007A5F6A" w:rsidRDefault="009C2476" w:rsidP="009C2476">
      <w:pPr>
        <w:tabs>
          <w:tab w:val="left" w:pos="0"/>
        </w:tabs>
        <w:spacing w:before="240" w:line="223" w:lineRule="atLeast"/>
        <w:ind w:right="-7"/>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11.1. A partir da análise de que o presente objeto desta contratação é caracterizado como comuns e da realidade do mercado, concluiu-se que deverá ser realizado pela modalidade PREGÃO ELETRÔNICO, onde o critério de julgamento é pelo menor preço por item, modo de disputa “ABERTO”.</w:t>
      </w:r>
    </w:p>
    <w:p w14:paraId="54783CCB" w14:textId="77777777" w:rsidR="009C2476" w:rsidRPr="007A5F6A" w:rsidRDefault="009C2476" w:rsidP="009C2476">
      <w:pPr>
        <w:jc w:val="both"/>
        <w:rPr>
          <w:rFonts w:asciiTheme="majorHAnsi" w:hAnsiTheme="majorHAnsi" w:cstheme="majorHAnsi"/>
          <w:b/>
          <w:sz w:val="22"/>
          <w:szCs w:val="22"/>
        </w:rPr>
      </w:pPr>
    </w:p>
    <w:p w14:paraId="23C11DCD" w14:textId="77777777" w:rsidR="009C2476" w:rsidRPr="007A5F6A" w:rsidRDefault="009C2476" w:rsidP="009C2476">
      <w:pPr>
        <w:jc w:val="both"/>
        <w:rPr>
          <w:rFonts w:asciiTheme="majorHAnsi" w:hAnsiTheme="majorHAnsi" w:cstheme="majorHAnsi"/>
          <w:b/>
          <w:sz w:val="22"/>
          <w:szCs w:val="22"/>
        </w:rPr>
      </w:pPr>
      <w:r w:rsidRPr="007A5F6A">
        <w:rPr>
          <w:rFonts w:asciiTheme="majorHAnsi" w:hAnsiTheme="majorHAnsi" w:cstheme="majorHAnsi"/>
          <w:b/>
          <w:sz w:val="22"/>
          <w:szCs w:val="22"/>
        </w:rPr>
        <w:t>12 - DO REAJUSTE</w:t>
      </w:r>
    </w:p>
    <w:p w14:paraId="42A10416" w14:textId="77777777" w:rsidR="009C2476" w:rsidRPr="007A5F6A" w:rsidRDefault="009C2476" w:rsidP="009C2476">
      <w:pPr>
        <w:jc w:val="both"/>
        <w:rPr>
          <w:rFonts w:asciiTheme="majorHAnsi" w:eastAsia="Calibri" w:hAnsiTheme="majorHAnsi" w:cstheme="majorHAnsi"/>
          <w:sz w:val="22"/>
          <w:szCs w:val="22"/>
        </w:rPr>
      </w:pPr>
    </w:p>
    <w:p w14:paraId="362685D4" w14:textId="77777777" w:rsidR="009C2476" w:rsidRPr="007A5F6A" w:rsidRDefault="009C2476" w:rsidP="009C2476">
      <w:pPr>
        <w:spacing w:line="276"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 xml:space="preserve">12.1. O reajuste deve ser concedido de ofício pela Administração, quando completado o lapso de 12 (doze) meses a contar da data da Reserva Orçamentária: 22 de abril de 2025; </w:t>
      </w:r>
    </w:p>
    <w:p w14:paraId="7EE8D494" w14:textId="77777777" w:rsidR="009C2476" w:rsidRPr="007A5F6A" w:rsidRDefault="009C2476" w:rsidP="009C2476">
      <w:pPr>
        <w:spacing w:line="276" w:lineRule="auto"/>
        <w:jc w:val="both"/>
        <w:rPr>
          <w:rFonts w:asciiTheme="majorHAnsi" w:eastAsia="Calibri" w:hAnsiTheme="majorHAnsi" w:cstheme="majorHAnsi"/>
          <w:sz w:val="22"/>
          <w:szCs w:val="22"/>
        </w:rPr>
      </w:pPr>
    </w:p>
    <w:p w14:paraId="4530254E" w14:textId="77777777" w:rsidR="009C2476" w:rsidRPr="007A5F6A" w:rsidRDefault="009C2476" w:rsidP="009C2476">
      <w:pPr>
        <w:spacing w:line="276"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12.2. Poderá ser utilizado o índice IPCA, conforme for mais vantajoso para Administração;</w:t>
      </w:r>
    </w:p>
    <w:p w14:paraId="6313FEC5" w14:textId="77777777" w:rsidR="009C2476" w:rsidRPr="007A5F6A" w:rsidRDefault="009C2476" w:rsidP="009C2476">
      <w:pPr>
        <w:spacing w:line="276" w:lineRule="auto"/>
        <w:jc w:val="both"/>
        <w:rPr>
          <w:rFonts w:asciiTheme="majorHAnsi" w:eastAsia="Calibri" w:hAnsiTheme="majorHAnsi" w:cstheme="majorHAnsi"/>
          <w:sz w:val="22"/>
          <w:szCs w:val="22"/>
        </w:rPr>
      </w:pPr>
    </w:p>
    <w:p w14:paraId="1121B8D1" w14:textId="77777777" w:rsidR="009C2476" w:rsidRPr="007A5F6A" w:rsidRDefault="009C2476" w:rsidP="009C2476">
      <w:pPr>
        <w:pStyle w:val="PargrafodaLista"/>
        <w:ind w:left="0"/>
        <w:rPr>
          <w:rFonts w:asciiTheme="majorHAnsi" w:eastAsia="Calibri" w:hAnsiTheme="majorHAnsi" w:cstheme="majorHAnsi"/>
          <w:sz w:val="22"/>
          <w:szCs w:val="22"/>
        </w:rPr>
      </w:pPr>
      <w:r w:rsidRPr="007A5F6A">
        <w:rPr>
          <w:rFonts w:asciiTheme="majorHAnsi" w:eastAsia="Calibri" w:hAnsiTheme="majorHAnsi" w:cstheme="majorHAnsi"/>
          <w:sz w:val="22"/>
          <w:szCs w:val="22"/>
        </w:rPr>
        <w:t>12.3. Caso o(s) índice(s) estabelecido(s) para reajustamento venha(m) a ser extinto(s) ou de qualquer forma não possa(m) mais ser utilizado(s), será(ão) adotado(s), em substituição, o(s) que vier(em) a ser determinado(s) pela legislação então em vigor.</w:t>
      </w:r>
    </w:p>
    <w:p w14:paraId="55BBD6F5" w14:textId="77777777" w:rsidR="009C2476" w:rsidRPr="007A5F6A" w:rsidRDefault="009C2476" w:rsidP="009C2476">
      <w:pPr>
        <w:pStyle w:val="PargrafodaLista"/>
        <w:ind w:left="0"/>
        <w:rPr>
          <w:rFonts w:asciiTheme="majorHAnsi" w:eastAsia="Calibri" w:hAnsiTheme="majorHAnsi" w:cstheme="majorHAnsi"/>
          <w:sz w:val="22"/>
          <w:szCs w:val="22"/>
        </w:rPr>
      </w:pPr>
    </w:p>
    <w:p w14:paraId="22325537" w14:textId="77777777" w:rsidR="009C2476" w:rsidRPr="007A5F6A" w:rsidRDefault="009C2476" w:rsidP="009C2476">
      <w:pPr>
        <w:rPr>
          <w:rFonts w:asciiTheme="majorHAnsi" w:hAnsiTheme="majorHAnsi" w:cstheme="majorHAnsi"/>
          <w:b/>
          <w:sz w:val="22"/>
          <w:szCs w:val="22"/>
        </w:rPr>
      </w:pPr>
      <w:r w:rsidRPr="007A5F6A">
        <w:rPr>
          <w:rFonts w:asciiTheme="majorHAnsi" w:hAnsiTheme="majorHAnsi" w:cstheme="majorHAnsi"/>
          <w:b/>
          <w:sz w:val="22"/>
          <w:szCs w:val="22"/>
        </w:rPr>
        <w:t>13 - GARANTIA DE EXECUÇÃO</w:t>
      </w:r>
    </w:p>
    <w:p w14:paraId="7FFBDB25" w14:textId="77777777" w:rsidR="009C2476" w:rsidRPr="007A5F6A" w:rsidRDefault="009C2476" w:rsidP="009C2476">
      <w:pPr>
        <w:rPr>
          <w:rFonts w:asciiTheme="majorHAnsi" w:hAnsiTheme="majorHAnsi" w:cstheme="majorHAnsi"/>
          <w:b/>
          <w:sz w:val="22"/>
          <w:szCs w:val="22"/>
        </w:rPr>
      </w:pPr>
    </w:p>
    <w:p w14:paraId="7C13152C" w14:textId="77777777" w:rsidR="009C2476" w:rsidRPr="007A5F6A" w:rsidRDefault="009C2476" w:rsidP="009C2476">
      <w:pPr>
        <w:tabs>
          <w:tab w:val="left" w:pos="0"/>
        </w:tabs>
        <w:jc w:val="both"/>
        <w:rPr>
          <w:rFonts w:asciiTheme="majorHAnsi" w:hAnsiTheme="majorHAnsi" w:cstheme="majorHAnsi"/>
          <w:sz w:val="22"/>
          <w:szCs w:val="22"/>
        </w:rPr>
      </w:pPr>
      <w:r w:rsidRPr="007A5F6A">
        <w:rPr>
          <w:rFonts w:asciiTheme="majorHAnsi" w:hAnsiTheme="majorHAnsi" w:cstheme="majorHAnsi"/>
          <w:sz w:val="22"/>
          <w:szCs w:val="22"/>
        </w:rPr>
        <w:t>13.1. Não haverá exigência de garantia contratual da execução.</w:t>
      </w:r>
    </w:p>
    <w:p w14:paraId="03202735" w14:textId="77777777" w:rsidR="009C2476" w:rsidRPr="007A5F6A" w:rsidRDefault="009C2476" w:rsidP="009C2476">
      <w:pPr>
        <w:tabs>
          <w:tab w:val="left" w:pos="0"/>
        </w:tabs>
        <w:jc w:val="both"/>
        <w:rPr>
          <w:rFonts w:asciiTheme="majorHAnsi" w:hAnsiTheme="majorHAnsi" w:cstheme="majorHAnsi"/>
          <w:sz w:val="22"/>
          <w:szCs w:val="22"/>
        </w:rPr>
      </w:pPr>
    </w:p>
    <w:p w14:paraId="038CD73A" w14:textId="77777777" w:rsidR="009C2476" w:rsidRPr="007A5F6A" w:rsidRDefault="009C2476" w:rsidP="009C2476">
      <w:pPr>
        <w:spacing w:line="276" w:lineRule="auto"/>
        <w:rPr>
          <w:rFonts w:asciiTheme="majorHAnsi" w:hAnsiTheme="majorHAnsi" w:cstheme="majorHAnsi"/>
          <w:b/>
          <w:sz w:val="22"/>
          <w:szCs w:val="22"/>
        </w:rPr>
      </w:pPr>
      <w:r w:rsidRPr="007A5F6A">
        <w:rPr>
          <w:rFonts w:asciiTheme="majorHAnsi" w:hAnsiTheme="majorHAnsi" w:cstheme="majorHAnsi"/>
          <w:b/>
          <w:sz w:val="22"/>
          <w:szCs w:val="22"/>
        </w:rPr>
        <w:t>14 - DOS DEVERES E RESPONSABILIDADE S – LEI 13.709/2018:</w:t>
      </w:r>
    </w:p>
    <w:p w14:paraId="4D297DAD" w14:textId="77777777" w:rsidR="009C2476" w:rsidRPr="007A5F6A" w:rsidRDefault="009C2476" w:rsidP="009C2476">
      <w:pPr>
        <w:spacing w:line="276" w:lineRule="auto"/>
        <w:rPr>
          <w:rFonts w:asciiTheme="majorHAnsi" w:hAnsiTheme="majorHAnsi" w:cstheme="majorHAnsi"/>
          <w:b/>
          <w:sz w:val="22"/>
          <w:szCs w:val="22"/>
        </w:rPr>
      </w:pPr>
    </w:p>
    <w:p w14:paraId="4BC729C2" w14:textId="77777777" w:rsidR="009C2476" w:rsidRPr="007A5F6A" w:rsidRDefault="009C2476" w:rsidP="009C2476">
      <w:pPr>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3299D2D1" w14:textId="77777777" w:rsidR="009C2476" w:rsidRPr="007A5F6A" w:rsidRDefault="009C2476" w:rsidP="009C2476">
      <w:pPr>
        <w:jc w:val="both"/>
        <w:rPr>
          <w:rFonts w:asciiTheme="majorHAnsi" w:eastAsia="Calibri" w:hAnsiTheme="majorHAnsi" w:cstheme="majorHAnsi"/>
          <w:sz w:val="22"/>
          <w:szCs w:val="22"/>
        </w:rPr>
      </w:pPr>
    </w:p>
    <w:p w14:paraId="52395F83" w14:textId="77777777" w:rsidR="009C2476" w:rsidRPr="007A5F6A" w:rsidRDefault="009C2476" w:rsidP="009C2476">
      <w:pPr>
        <w:jc w:val="both"/>
        <w:rPr>
          <w:rFonts w:asciiTheme="majorHAnsi" w:hAnsiTheme="majorHAnsi" w:cstheme="majorHAnsi"/>
          <w:sz w:val="22"/>
          <w:szCs w:val="22"/>
        </w:rPr>
      </w:pPr>
      <w:r w:rsidRPr="007A5F6A">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7E11F848" w14:textId="77777777" w:rsidR="009C2476" w:rsidRPr="007A5F6A" w:rsidRDefault="009C2476" w:rsidP="009C2476">
      <w:pPr>
        <w:jc w:val="both"/>
        <w:rPr>
          <w:rFonts w:asciiTheme="majorHAnsi" w:hAnsiTheme="majorHAnsi" w:cstheme="majorHAnsi"/>
          <w:sz w:val="22"/>
          <w:szCs w:val="22"/>
        </w:rPr>
      </w:pPr>
    </w:p>
    <w:p w14:paraId="126EDE3E"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42509C35" w14:textId="77777777" w:rsidR="009C2476" w:rsidRPr="007A5F6A" w:rsidRDefault="009C2476" w:rsidP="009C2476">
      <w:pPr>
        <w:jc w:val="both"/>
        <w:rPr>
          <w:rFonts w:asciiTheme="majorHAnsi" w:hAnsiTheme="majorHAnsi" w:cstheme="majorHAnsi"/>
          <w:sz w:val="22"/>
          <w:szCs w:val="22"/>
        </w:rPr>
      </w:pPr>
    </w:p>
    <w:p w14:paraId="29857320"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14.4. A CONTRATADA não poderá se utilizar de informação, dados pessoais ou base de dados a que tenham acesso, para fins distintos da execução dos serviços especificados no instrumento contratual;</w:t>
      </w:r>
    </w:p>
    <w:p w14:paraId="7F9E4C3E" w14:textId="77777777" w:rsidR="009C2476" w:rsidRPr="007A5F6A" w:rsidRDefault="009C2476" w:rsidP="009C2476">
      <w:pPr>
        <w:jc w:val="both"/>
        <w:rPr>
          <w:rFonts w:asciiTheme="majorHAnsi" w:eastAsia="Calibri" w:hAnsiTheme="majorHAnsi" w:cstheme="majorHAnsi"/>
          <w:sz w:val="22"/>
          <w:szCs w:val="22"/>
        </w:rPr>
      </w:pPr>
    </w:p>
    <w:p w14:paraId="76DFDA82" w14:textId="77777777" w:rsidR="009C2476" w:rsidRPr="007A5F6A" w:rsidRDefault="009C2476" w:rsidP="009C2476">
      <w:pPr>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04CEB454" w14:textId="77777777" w:rsidR="009C2476" w:rsidRPr="007A5F6A" w:rsidRDefault="009C2476" w:rsidP="009C2476">
      <w:pPr>
        <w:jc w:val="both"/>
        <w:rPr>
          <w:rFonts w:asciiTheme="majorHAnsi" w:hAnsiTheme="majorHAnsi" w:cstheme="majorHAnsi"/>
          <w:sz w:val="22"/>
          <w:szCs w:val="22"/>
        </w:rPr>
      </w:pPr>
    </w:p>
    <w:p w14:paraId="08E89AD0"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5E87DC0D" w14:textId="77777777" w:rsidR="009C2476" w:rsidRPr="007A5F6A" w:rsidRDefault="009C2476" w:rsidP="009C2476">
      <w:pPr>
        <w:jc w:val="both"/>
        <w:rPr>
          <w:rFonts w:asciiTheme="majorHAnsi" w:hAnsiTheme="majorHAnsi" w:cstheme="majorHAnsi"/>
          <w:sz w:val="22"/>
          <w:szCs w:val="22"/>
        </w:rPr>
      </w:pPr>
    </w:p>
    <w:p w14:paraId="1D11CB4C" w14:textId="77777777" w:rsidR="009C2476" w:rsidRPr="007A5F6A" w:rsidRDefault="009C2476" w:rsidP="009C2476">
      <w:pPr>
        <w:spacing w:after="120"/>
        <w:jc w:val="both"/>
        <w:rPr>
          <w:rFonts w:asciiTheme="majorHAnsi" w:hAnsiTheme="majorHAnsi" w:cstheme="majorHAnsi"/>
          <w:sz w:val="22"/>
          <w:szCs w:val="22"/>
        </w:rPr>
      </w:pPr>
      <w:r w:rsidRPr="007A5F6A">
        <w:rPr>
          <w:rFonts w:asciiTheme="majorHAnsi" w:hAnsiTheme="majorHAnsi" w:cstheme="majorHAnsi"/>
          <w:sz w:val="22"/>
          <w:szCs w:val="22"/>
        </w:rPr>
        <w:lastRenderedPageBreak/>
        <w:t>14.7. A CONTRATADA deverá manter os registros de tratamento de dados pessoais que realizar, assim como aqueles compartilhados, com condições de rastreabilidade e de prova eletrônica a qualquer tempo;</w:t>
      </w:r>
    </w:p>
    <w:p w14:paraId="4EB0DDA7"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14.8. A CONTRATADA deverá permitir a realização de auditorias do Município de Sonora-MS, e disponibilizar toda a informação necessária para demonstrar o cumprimento das obrigações relacionadas à sistemática de proteção de dados;</w:t>
      </w:r>
    </w:p>
    <w:p w14:paraId="72342E99" w14:textId="77777777" w:rsidR="009C2476" w:rsidRPr="007A5F6A" w:rsidRDefault="009C2476" w:rsidP="009C2476">
      <w:pPr>
        <w:jc w:val="both"/>
        <w:rPr>
          <w:rFonts w:asciiTheme="majorHAnsi" w:hAnsiTheme="majorHAnsi" w:cstheme="majorHAnsi"/>
          <w:sz w:val="22"/>
          <w:szCs w:val="22"/>
        </w:rPr>
      </w:pPr>
    </w:p>
    <w:p w14:paraId="56ECA91A"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50203EA9" w14:textId="77777777" w:rsidR="009C2476" w:rsidRPr="007A5F6A" w:rsidRDefault="009C2476" w:rsidP="009C2476">
      <w:pPr>
        <w:jc w:val="both"/>
        <w:rPr>
          <w:rFonts w:asciiTheme="majorHAnsi" w:hAnsiTheme="majorHAnsi" w:cstheme="majorHAnsi"/>
          <w:sz w:val="22"/>
          <w:szCs w:val="22"/>
        </w:rPr>
      </w:pPr>
    </w:p>
    <w:p w14:paraId="0010A8AC"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1A2388B5" w14:textId="77777777" w:rsidR="009C2476" w:rsidRPr="007A5F6A" w:rsidRDefault="009C2476" w:rsidP="009C2476">
      <w:pPr>
        <w:jc w:val="both"/>
        <w:rPr>
          <w:rFonts w:asciiTheme="majorHAnsi" w:hAnsiTheme="majorHAnsi" w:cstheme="majorHAnsi"/>
          <w:sz w:val="22"/>
          <w:szCs w:val="22"/>
        </w:rPr>
      </w:pPr>
    </w:p>
    <w:p w14:paraId="60404066"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1BF37CD7" w14:textId="77777777" w:rsidR="009C2476" w:rsidRPr="007A5F6A" w:rsidRDefault="009C2476" w:rsidP="009C2476">
      <w:pPr>
        <w:jc w:val="both"/>
        <w:rPr>
          <w:rFonts w:asciiTheme="majorHAnsi" w:hAnsiTheme="majorHAnsi" w:cstheme="majorHAnsi"/>
          <w:sz w:val="22"/>
          <w:szCs w:val="22"/>
        </w:rPr>
      </w:pPr>
    </w:p>
    <w:p w14:paraId="67090810"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60874459" w14:textId="77777777" w:rsidR="009C2476" w:rsidRPr="007A5F6A" w:rsidRDefault="009C2476" w:rsidP="009C2476">
      <w:pPr>
        <w:jc w:val="both"/>
        <w:rPr>
          <w:rFonts w:asciiTheme="majorHAnsi" w:hAnsiTheme="majorHAnsi" w:cstheme="majorHAnsi"/>
          <w:sz w:val="22"/>
          <w:szCs w:val="22"/>
        </w:rPr>
      </w:pPr>
    </w:p>
    <w:p w14:paraId="4055F1CF"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14.13. Caso autorizada transmissão de dados pela CONTRATADA a terceiros, as informações fornecidas/compartilhadas devem se limitar ao estritamente necessário para o fiel desempenho da execução do instrumento contratual;</w:t>
      </w:r>
    </w:p>
    <w:p w14:paraId="3C2A661F" w14:textId="77777777" w:rsidR="009C2476" w:rsidRPr="007A5F6A" w:rsidRDefault="009C2476" w:rsidP="009C2476">
      <w:pPr>
        <w:jc w:val="both"/>
        <w:rPr>
          <w:rFonts w:asciiTheme="majorHAnsi" w:hAnsiTheme="majorHAnsi" w:cstheme="majorHAnsi"/>
          <w:sz w:val="22"/>
          <w:szCs w:val="22"/>
        </w:rPr>
      </w:pPr>
    </w:p>
    <w:p w14:paraId="419C7786"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2AA2155D" w14:textId="77777777" w:rsidR="009C2476" w:rsidRPr="007A5F6A" w:rsidRDefault="009C2476" w:rsidP="009C2476">
      <w:pPr>
        <w:jc w:val="both"/>
        <w:rPr>
          <w:rFonts w:asciiTheme="majorHAnsi" w:hAnsiTheme="majorHAnsi" w:cstheme="majorHAnsi"/>
          <w:sz w:val="22"/>
          <w:szCs w:val="22"/>
        </w:rPr>
      </w:pPr>
    </w:p>
    <w:p w14:paraId="271A67C7"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3B0C12B6" w14:textId="77777777" w:rsidR="009C2476" w:rsidRPr="007A5F6A" w:rsidRDefault="009C2476" w:rsidP="009C2476">
      <w:pPr>
        <w:jc w:val="both"/>
        <w:rPr>
          <w:rFonts w:asciiTheme="majorHAnsi" w:hAnsiTheme="majorHAnsi" w:cstheme="majorHAnsi"/>
          <w:sz w:val="22"/>
          <w:szCs w:val="22"/>
        </w:rPr>
      </w:pPr>
    </w:p>
    <w:p w14:paraId="5936ACA7"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14.16. A comunicação acima mencionada não eximirá a CONTRATADA das obrigações, e/ou sanções que possam incidir em razão da perda de informação, dados pessoais c/ou base de dados;</w:t>
      </w:r>
    </w:p>
    <w:p w14:paraId="218A6906" w14:textId="77777777" w:rsidR="009C2476" w:rsidRPr="007A5F6A" w:rsidRDefault="009C2476" w:rsidP="009C2476">
      <w:pPr>
        <w:jc w:val="both"/>
        <w:rPr>
          <w:rFonts w:asciiTheme="majorHAnsi" w:hAnsiTheme="majorHAnsi" w:cstheme="majorHAnsi"/>
          <w:sz w:val="22"/>
          <w:szCs w:val="22"/>
        </w:rPr>
      </w:pPr>
    </w:p>
    <w:p w14:paraId="55EBC34D"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 xml:space="preserve">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w:t>
      </w:r>
      <w:r w:rsidRPr="007A5F6A">
        <w:rPr>
          <w:rFonts w:asciiTheme="majorHAnsi" w:hAnsiTheme="majorHAnsi" w:cstheme="majorHAnsi"/>
          <w:sz w:val="22"/>
          <w:szCs w:val="22"/>
        </w:rPr>
        <w:lastRenderedPageBreak/>
        <w:t>Pessoais e todas as cópias porventura existentes (seja em formato digital ou físico), salvo quando a CONTRATADA tenha que manter os dados para cumprimento de obrigação legal;</w:t>
      </w:r>
    </w:p>
    <w:p w14:paraId="50B03CAF" w14:textId="77777777" w:rsidR="009C2476" w:rsidRPr="007A5F6A" w:rsidRDefault="009C2476" w:rsidP="009C2476">
      <w:pPr>
        <w:jc w:val="both"/>
        <w:rPr>
          <w:rFonts w:asciiTheme="majorHAnsi" w:hAnsiTheme="majorHAnsi" w:cstheme="majorHAnsi"/>
          <w:sz w:val="22"/>
          <w:szCs w:val="22"/>
        </w:rPr>
      </w:pPr>
    </w:p>
    <w:p w14:paraId="1414EC01"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01AEA175" w14:textId="77777777" w:rsidR="009C2476" w:rsidRPr="007A5F6A" w:rsidRDefault="009C2476" w:rsidP="009C2476">
      <w:pPr>
        <w:jc w:val="both"/>
        <w:rPr>
          <w:rFonts w:asciiTheme="majorHAnsi" w:hAnsiTheme="majorHAnsi" w:cstheme="majorHAnsi"/>
          <w:sz w:val="22"/>
          <w:szCs w:val="22"/>
        </w:rPr>
      </w:pPr>
    </w:p>
    <w:p w14:paraId="2374B6BC" w14:textId="77777777" w:rsidR="009C2476" w:rsidRPr="007A5F6A" w:rsidRDefault="009C2476" w:rsidP="009C2476">
      <w:pPr>
        <w:jc w:val="both"/>
        <w:rPr>
          <w:rFonts w:asciiTheme="majorHAnsi" w:hAnsiTheme="majorHAnsi" w:cstheme="majorHAnsi"/>
          <w:sz w:val="22"/>
          <w:szCs w:val="22"/>
        </w:rPr>
      </w:pPr>
      <w:r w:rsidRPr="007A5F6A">
        <w:rPr>
          <w:rFonts w:asciiTheme="majorHAnsi"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4F930ABD" w14:textId="77777777" w:rsidR="009C2476" w:rsidRPr="007A5F6A" w:rsidRDefault="009C2476" w:rsidP="009C2476">
      <w:pPr>
        <w:spacing w:after="120"/>
        <w:jc w:val="both"/>
        <w:rPr>
          <w:rFonts w:asciiTheme="majorHAnsi" w:hAnsiTheme="majorHAnsi" w:cstheme="majorHAnsi"/>
          <w:sz w:val="22"/>
          <w:szCs w:val="22"/>
        </w:rPr>
      </w:pPr>
    </w:p>
    <w:p w14:paraId="570FC73B" w14:textId="77777777" w:rsidR="009C2476" w:rsidRPr="007A5F6A" w:rsidRDefault="009C2476" w:rsidP="009C2476">
      <w:pPr>
        <w:spacing w:after="120"/>
        <w:jc w:val="both"/>
        <w:rPr>
          <w:rFonts w:asciiTheme="majorHAnsi" w:hAnsiTheme="majorHAnsi" w:cstheme="majorHAnsi"/>
          <w:sz w:val="22"/>
          <w:szCs w:val="22"/>
        </w:rPr>
      </w:pPr>
      <w:r w:rsidRPr="007A5F6A">
        <w:rPr>
          <w:rFonts w:asciiTheme="majorHAnsi" w:hAnsiTheme="majorHAnsi" w:cstheme="majorHAnsi"/>
          <w:sz w:val="22"/>
          <w:szCs w:val="22"/>
        </w:rPr>
        <w:t>14.20. Eventuais responsabilidades serão apuradas de acordo com o que dispõe a Seção III, Capítulo VI da LGPD.</w:t>
      </w:r>
    </w:p>
    <w:p w14:paraId="135B02B8" w14:textId="77777777" w:rsidR="009C2476" w:rsidRPr="007A5F6A" w:rsidRDefault="009C2476" w:rsidP="009C2476">
      <w:pPr>
        <w:spacing w:line="276" w:lineRule="auto"/>
        <w:rPr>
          <w:rFonts w:asciiTheme="majorHAnsi" w:eastAsia="Calibri" w:hAnsiTheme="majorHAnsi" w:cstheme="majorHAnsi"/>
          <w:sz w:val="22"/>
          <w:szCs w:val="22"/>
        </w:rPr>
      </w:pPr>
    </w:p>
    <w:p w14:paraId="25840FFB" w14:textId="77777777" w:rsidR="009C2476" w:rsidRPr="007A5F6A" w:rsidRDefault="009C2476" w:rsidP="009C2476">
      <w:pPr>
        <w:spacing w:line="276" w:lineRule="auto"/>
        <w:jc w:val="right"/>
        <w:rPr>
          <w:rFonts w:asciiTheme="majorHAnsi" w:hAnsiTheme="majorHAnsi" w:cstheme="majorHAnsi"/>
          <w:sz w:val="22"/>
          <w:szCs w:val="22"/>
        </w:rPr>
      </w:pPr>
      <w:r w:rsidRPr="007A5F6A">
        <w:rPr>
          <w:rFonts w:asciiTheme="majorHAnsi" w:hAnsiTheme="majorHAnsi" w:cstheme="majorHAnsi"/>
          <w:sz w:val="22"/>
          <w:szCs w:val="22"/>
        </w:rPr>
        <w:t>Sonora - MS, 23 de abril de 2025.</w:t>
      </w:r>
    </w:p>
    <w:p w14:paraId="5665E06E" w14:textId="77777777" w:rsidR="009C2476" w:rsidRPr="007A5F6A" w:rsidRDefault="009C2476" w:rsidP="009C2476">
      <w:pPr>
        <w:tabs>
          <w:tab w:val="left" w:pos="426"/>
        </w:tabs>
        <w:adjustRightInd w:val="0"/>
        <w:spacing w:before="240" w:line="23" w:lineRule="atLeast"/>
        <w:jc w:val="both"/>
        <w:rPr>
          <w:rFonts w:asciiTheme="majorHAnsi" w:eastAsia="MyriadPro-Regular" w:hAnsiTheme="majorHAnsi" w:cstheme="majorHAnsi"/>
          <w:color w:val="000000"/>
          <w:sz w:val="22"/>
          <w:szCs w:val="22"/>
        </w:rPr>
      </w:pPr>
      <w:r w:rsidRPr="007A5F6A">
        <w:rPr>
          <w:rFonts w:asciiTheme="majorHAnsi" w:eastAsia="MyriadPro-Regular" w:hAnsiTheme="majorHAnsi" w:cstheme="majorHAnsi"/>
          <w:color w:val="000000"/>
          <w:sz w:val="22"/>
          <w:szCs w:val="22"/>
        </w:rPr>
        <w:t>Elaborado por:</w:t>
      </w:r>
    </w:p>
    <w:p w14:paraId="7EE4C794" w14:textId="69963F38" w:rsidR="009C2476" w:rsidRPr="007A5F6A" w:rsidRDefault="009C2476" w:rsidP="009C2476">
      <w:pPr>
        <w:tabs>
          <w:tab w:val="left" w:pos="426"/>
        </w:tabs>
        <w:adjustRightInd w:val="0"/>
        <w:spacing w:line="276" w:lineRule="auto"/>
        <w:jc w:val="both"/>
        <w:rPr>
          <w:rFonts w:asciiTheme="majorHAnsi" w:eastAsia="MyriadPro-Regular" w:hAnsiTheme="majorHAnsi" w:cstheme="majorHAnsi"/>
          <w:color w:val="000000"/>
          <w:sz w:val="22"/>
          <w:szCs w:val="22"/>
        </w:rPr>
      </w:pPr>
      <w:r w:rsidRPr="007A5F6A">
        <w:rPr>
          <w:rFonts w:asciiTheme="majorHAnsi" w:eastAsia="MyriadPro-Regular" w:hAnsiTheme="majorHAnsi" w:cstheme="majorHAnsi"/>
          <w:color w:val="000000"/>
          <w:sz w:val="22"/>
          <w:szCs w:val="22"/>
        </w:rPr>
        <w:t xml:space="preserve"> </w:t>
      </w:r>
    </w:p>
    <w:p w14:paraId="29C963C4" w14:textId="77777777" w:rsidR="009C2476" w:rsidRPr="007A5F6A" w:rsidRDefault="009C2476" w:rsidP="009C2476">
      <w:pPr>
        <w:tabs>
          <w:tab w:val="left" w:pos="426"/>
        </w:tabs>
        <w:adjustRightInd w:val="0"/>
        <w:spacing w:line="276" w:lineRule="auto"/>
        <w:ind w:firstLine="851"/>
        <w:jc w:val="center"/>
        <w:rPr>
          <w:rFonts w:asciiTheme="majorHAnsi" w:eastAsia="MyriadPro-Regular" w:hAnsiTheme="majorHAnsi" w:cstheme="majorHAnsi"/>
          <w:color w:val="000000"/>
          <w:sz w:val="22"/>
          <w:szCs w:val="22"/>
        </w:rPr>
      </w:pPr>
      <w:r w:rsidRPr="007A5F6A">
        <w:rPr>
          <w:rFonts w:asciiTheme="majorHAnsi" w:eastAsia="MyriadPro-Regular" w:hAnsiTheme="majorHAnsi" w:cstheme="majorHAnsi"/>
          <w:color w:val="000000"/>
          <w:sz w:val="22"/>
          <w:szCs w:val="22"/>
        </w:rPr>
        <w:t>_____________________________________</w:t>
      </w:r>
    </w:p>
    <w:p w14:paraId="2E05185E" w14:textId="77777777" w:rsidR="009C2476" w:rsidRPr="007A5F6A" w:rsidRDefault="009C2476" w:rsidP="009C2476">
      <w:pPr>
        <w:tabs>
          <w:tab w:val="left" w:pos="426"/>
        </w:tabs>
        <w:adjustRightInd w:val="0"/>
        <w:spacing w:line="276" w:lineRule="auto"/>
        <w:ind w:firstLine="567"/>
        <w:jc w:val="center"/>
        <w:rPr>
          <w:rFonts w:asciiTheme="majorHAnsi" w:eastAsia="MyriadPro-Regular" w:hAnsiTheme="majorHAnsi" w:cstheme="majorHAnsi"/>
          <w:color w:val="000000"/>
          <w:sz w:val="22"/>
          <w:szCs w:val="22"/>
        </w:rPr>
      </w:pPr>
      <w:r w:rsidRPr="007A5F6A">
        <w:rPr>
          <w:rFonts w:asciiTheme="majorHAnsi" w:eastAsia="MyriadPro-Regular" w:hAnsiTheme="majorHAnsi" w:cstheme="majorHAnsi"/>
          <w:color w:val="000000"/>
          <w:sz w:val="22"/>
          <w:szCs w:val="22"/>
        </w:rPr>
        <w:t>Raiane Tomé Dos Anjos</w:t>
      </w:r>
    </w:p>
    <w:p w14:paraId="3CA9AF10" w14:textId="5DBBEFF1" w:rsidR="009C2476" w:rsidRPr="007A5F6A" w:rsidRDefault="009C2476" w:rsidP="00AB4155">
      <w:pPr>
        <w:tabs>
          <w:tab w:val="left" w:pos="426"/>
        </w:tabs>
        <w:adjustRightInd w:val="0"/>
        <w:spacing w:line="276" w:lineRule="auto"/>
        <w:ind w:firstLine="3402"/>
        <w:jc w:val="center"/>
        <w:rPr>
          <w:rFonts w:asciiTheme="majorHAnsi" w:hAnsiTheme="majorHAnsi" w:cstheme="majorHAnsi"/>
          <w:sz w:val="22"/>
          <w:szCs w:val="22"/>
        </w:rPr>
      </w:pPr>
      <w:r w:rsidRPr="007A5F6A">
        <w:rPr>
          <w:rFonts w:asciiTheme="majorHAnsi" w:eastAsia="MyriadPro-Regular" w:hAnsiTheme="majorHAnsi" w:cstheme="majorHAnsi"/>
          <w:b/>
          <w:color w:val="000000"/>
          <w:sz w:val="22"/>
          <w:szCs w:val="22"/>
        </w:rPr>
        <w:t>Decreto Municipal nº 1.666/2025</w:t>
      </w:r>
      <w:r w:rsidRPr="007A5F6A">
        <w:rPr>
          <w:rFonts w:asciiTheme="majorHAnsi" w:eastAsia="MyriadPro-Regular" w:hAnsiTheme="majorHAnsi" w:cstheme="majorHAnsi"/>
          <w:b/>
          <w:color w:val="000000"/>
          <w:sz w:val="22"/>
          <w:szCs w:val="22"/>
        </w:rPr>
        <w:tab/>
      </w:r>
      <w:r w:rsidRPr="007A5F6A">
        <w:rPr>
          <w:rFonts w:asciiTheme="majorHAnsi" w:eastAsia="MyriadPro-Regular" w:hAnsiTheme="majorHAnsi" w:cstheme="majorHAnsi"/>
          <w:b/>
          <w:color w:val="000000"/>
          <w:sz w:val="22"/>
          <w:szCs w:val="22"/>
        </w:rPr>
        <w:tab/>
      </w:r>
      <w:r w:rsidRPr="007A5F6A">
        <w:rPr>
          <w:rFonts w:asciiTheme="majorHAnsi" w:eastAsia="MyriadPro-Regular" w:hAnsiTheme="majorHAnsi" w:cstheme="majorHAnsi"/>
          <w:b/>
          <w:color w:val="000000"/>
          <w:sz w:val="22"/>
          <w:szCs w:val="22"/>
        </w:rPr>
        <w:tab/>
      </w:r>
      <w:r w:rsidRPr="007A5F6A">
        <w:rPr>
          <w:rFonts w:asciiTheme="majorHAnsi" w:eastAsia="MyriadPro-Regular" w:hAnsiTheme="majorHAnsi" w:cstheme="majorHAnsi"/>
          <w:b/>
          <w:color w:val="000000"/>
          <w:sz w:val="22"/>
          <w:szCs w:val="22"/>
        </w:rPr>
        <w:tab/>
      </w:r>
      <w:r w:rsidRPr="007A5F6A">
        <w:rPr>
          <w:rFonts w:asciiTheme="majorHAnsi" w:hAnsiTheme="majorHAnsi" w:cstheme="majorHAnsi"/>
          <w:sz w:val="22"/>
          <w:szCs w:val="22"/>
        </w:rPr>
        <w:t xml:space="preserve">Responsável pela área demandante: </w:t>
      </w:r>
    </w:p>
    <w:p w14:paraId="293B1C14" w14:textId="77777777" w:rsidR="009C2476" w:rsidRPr="007A5F6A" w:rsidRDefault="009C2476" w:rsidP="009C2476">
      <w:pPr>
        <w:jc w:val="center"/>
        <w:rPr>
          <w:rFonts w:asciiTheme="majorHAnsi" w:hAnsiTheme="majorHAnsi" w:cstheme="majorHAnsi"/>
          <w:sz w:val="22"/>
          <w:szCs w:val="22"/>
        </w:rPr>
      </w:pPr>
    </w:p>
    <w:p w14:paraId="5BB0ECC0" w14:textId="77777777" w:rsidR="009C2476" w:rsidRPr="007A5F6A" w:rsidRDefault="009C2476" w:rsidP="009C2476">
      <w:pPr>
        <w:jc w:val="center"/>
        <w:rPr>
          <w:rFonts w:asciiTheme="majorHAnsi" w:hAnsiTheme="majorHAnsi" w:cstheme="majorHAnsi"/>
          <w:sz w:val="22"/>
          <w:szCs w:val="22"/>
        </w:rPr>
      </w:pPr>
    </w:p>
    <w:p w14:paraId="2D777883" w14:textId="77777777" w:rsidR="009C2476" w:rsidRPr="007A5F6A" w:rsidRDefault="009C2476" w:rsidP="009C2476">
      <w:pPr>
        <w:jc w:val="center"/>
        <w:rPr>
          <w:rFonts w:asciiTheme="majorHAnsi" w:hAnsiTheme="majorHAnsi" w:cstheme="majorHAnsi"/>
          <w:sz w:val="22"/>
          <w:szCs w:val="22"/>
        </w:rPr>
      </w:pPr>
      <w:r w:rsidRPr="007A5F6A">
        <w:rPr>
          <w:rFonts w:asciiTheme="majorHAnsi" w:hAnsiTheme="majorHAnsi" w:cstheme="majorHAnsi"/>
          <w:sz w:val="22"/>
          <w:szCs w:val="22"/>
        </w:rPr>
        <w:t>______________________________________</w:t>
      </w:r>
    </w:p>
    <w:p w14:paraId="5B570F9B" w14:textId="77777777" w:rsidR="009C2476" w:rsidRPr="007A5F6A" w:rsidRDefault="009C2476" w:rsidP="009C2476">
      <w:pPr>
        <w:jc w:val="center"/>
        <w:rPr>
          <w:rFonts w:asciiTheme="majorHAnsi" w:hAnsiTheme="majorHAnsi" w:cstheme="majorHAnsi"/>
          <w:sz w:val="22"/>
          <w:szCs w:val="22"/>
        </w:rPr>
      </w:pPr>
      <w:r w:rsidRPr="007A5F6A">
        <w:rPr>
          <w:rFonts w:asciiTheme="majorHAnsi" w:hAnsiTheme="majorHAnsi" w:cstheme="majorHAnsi"/>
          <w:sz w:val="22"/>
          <w:szCs w:val="22"/>
        </w:rPr>
        <w:t>Ivana Maria Paião</w:t>
      </w:r>
    </w:p>
    <w:p w14:paraId="15ECC5C7" w14:textId="476DFBFD" w:rsidR="00AB4155" w:rsidRDefault="009C2476" w:rsidP="00AB4155">
      <w:pPr>
        <w:jc w:val="center"/>
        <w:rPr>
          <w:rFonts w:asciiTheme="majorHAnsi" w:hAnsiTheme="majorHAnsi" w:cstheme="majorHAnsi"/>
          <w:b/>
          <w:sz w:val="22"/>
          <w:szCs w:val="22"/>
        </w:rPr>
      </w:pPr>
      <w:r w:rsidRPr="007A5F6A">
        <w:rPr>
          <w:rFonts w:asciiTheme="majorHAnsi" w:hAnsiTheme="majorHAnsi" w:cstheme="majorHAnsi"/>
          <w:b/>
          <w:sz w:val="22"/>
          <w:szCs w:val="22"/>
        </w:rPr>
        <w:t>Gerente Municipal de Saúde</w:t>
      </w:r>
    </w:p>
    <w:p w14:paraId="709B0E30" w14:textId="77777777" w:rsidR="00244251" w:rsidRDefault="00244251" w:rsidP="00AB4155">
      <w:pPr>
        <w:jc w:val="center"/>
        <w:rPr>
          <w:rFonts w:asciiTheme="majorHAnsi" w:hAnsiTheme="majorHAnsi" w:cstheme="majorHAnsi"/>
          <w:b/>
          <w:sz w:val="22"/>
          <w:szCs w:val="22"/>
        </w:rPr>
      </w:pPr>
    </w:p>
    <w:p w14:paraId="077C4E2A" w14:textId="77777777" w:rsidR="00244251" w:rsidRDefault="00244251" w:rsidP="00AB4155">
      <w:pPr>
        <w:jc w:val="center"/>
        <w:rPr>
          <w:rFonts w:asciiTheme="majorHAnsi" w:hAnsiTheme="majorHAnsi" w:cstheme="majorHAnsi"/>
          <w:b/>
          <w:sz w:val="22"/>
          <w:szCs w:val="22"/>
        </w:rPr>
      </w:pPr>
    </w:p>
    <w:p w14:paraId="46CF4526" w14:textId="77777777" w:rsidR="00244251" w:rsidRDefault="00244251" w:rsidP="00AB4155">
      <w:pPr>
        <w:jc w:val="center"/>
        <w:rPr>
          <w:rFonts w:asciiTheme="majorHAnsi" w:hAnsiTheme="majorHAnsi" w:cstheme="majorHAnsi"/>
          <w:b/>
          <w:sz w:val="22"/>
          <w:szCs w:val="22"/>
        </w:rPr>
      </w:pPr>
    </w:p>
    <w:p w14:paraId="189C9CDF" w14:textId="77777777" w:rsidR="00244251" w:rsidRDefault="00244251" w:rsidP="00AB4155">
      <w:pPr>
        <w:jc w:val="center"/>
        <w:rPr>
          <w:rFonts w:asciiTheme="majorHAnsi" w:hAnsiTheme="majorHAnsi" w:cstheme="majorHAnsi"/>
          <w:b/>
          <w:sz w:val="22"/>
          <w:szCs w:val="22"/>
        </w:rPr>
      </w:pPr>
    </w:p>
    <w:p w14:paraId="4B3AD73A" w14:textId="77777777" w:rsidR="00244251" w:rsidRDefault="00244251" w:rsidP="00AB4155">
      <w:pPr>
        <w:jc w:val="center"/>
        <w:rPr>
          <w:rFonts w:asciiTheme="majorHAnsi" w:hAnsiTheme="majorHAnsi" w:cstheme="majorHAnsi"/>
          <w:b/>
          <w:sz w:val="22"/>
          <w:szCs w:val="22"/>
        </w:rPr>
      </w:pPr>
    </w:p>
    <w:p w14:paraId="2B5F9919" w14:textId="77777777" w:rsidR="00244251" w:rsidRDefault="00244251" w:rsidP="00AB4155">
      <w:pPr>
        <w:jc w:val="center"/>
        <w:rPr>
          <w:rFonts w:asciiTheme="majorHAnsi" w:hAnsiTheme="majorHAnsi" w:cstheme="majorHAnsi"/>
          <w:b/>
          <w:sz w:val="22"/>
          <w:szCs w:val="22"/>
        </w:rPr>
      </w:pPr>
    </w:p>
    <w:p w14:paraId="0D81236F" w14:textId="77777777" w:rsidR="00244251" w:rsidRDefault="00244251" w:rsidP="00AB4155">
      <w:pPr>
        <w:jc w:val="center"/>
        <w:rPr>
          <w:rFonts w:asciiTheme="majorHAnsi" w:hAnsiTheme="majorHAnsi" w:cstheme="majorHAnsi"/>
          <w:b/>
          <w:sz w:val="22"/>
          <w:szCs w:val="22"/>
        </w:rPr>
      </w:pPr>
    </w:p>
    <w:p w14:paraId="2E391A83" w14:textId="77777777" w:rsidR="00244251" w:rsidRDefault="00244251" w:rsidP="00AB4155">
      <w:pPr>
        <w:jc w:val="center"/>
        <w:rPr>
          <w:rFonts w:asciiTheme="majorHAnsi" w:hAnsiTheme="majorHAnsi" w:cstheme="majorHAnsi"/>
          <w:b/>
          <w:sz w:val="22"/>
          <w:szCs w:val="22"/>
        </w:rPr>
      </w:pPr>
    </w:p>
    <w:p w14:paraId="5FBAEE7A" w14:textId="77777777" w:rsidR="00244251" w:rsidRDefault="00244251" w:rsidP="00AB4155">
      <w:pPr>
        <w:jc w:val="center"/>
        <w:rPr>
          <w:rFonts w:asciiTheme="majorHAnsi" w:hAnsiTheme="majorHAnsi" w:cstheme="majorHAnsi"/>
          <w:b/>
          <w:sz w:val="22"/>
          <w:szCs w:val="22"/>
        </w:rPr>
      </w:pPr>
    </w:p>
    <w:p w14:paraId="215BA4D3" w14:textId="77777777" w:rsidR="00244251" w:rsidRDefault="00244251" w:rsidP="00AB4155">
      <w:pPr>
        <w:jc w:val="center"/>
        <w:rPr>
          <w:rFonts w:asciiTheme="majorHAnsi" w:hAnsiTheme="majorHAnsi" w:cstheme="majorHAnsi"/>
          <w:b/>
          <w:sz w:val="22"/>
          <w:szCs w:val="22"/>
        </w:rPr>
      </w:pPr>
    </w:p>
    <w:p w14:paraId="53CEF8B6" w14:textId="77777777" w:rsidR="00244251" w:rsidRPr="007A5F6A" w:rsidRDefault="00244251" w:rsidP="00AB4155">
      <w:pPr>
        <w:jc w:val="center"/>
        <w:rPr>
          <w:rFonts w:asciiTheme="majorHAnsi" w:eastAsia="MyriadPro-Regular" w:hAnsiTheme="majorHAnsi" w:cstheme="majorHAnsi"/>
          <w:b/>
          <w:sz w:val="22"/>
          <w:szCs w:val="22"/>
        </w:rPr>
      </w:pPr>
    </w:p>
    <w:p w14:paraId="7790A8AD" w14:textId="5957FF31" w:rsidR="00F06A2E" w:rsidRPr="007A5F6A" w:rsidRDefault="00E324B1" w:rsidP="00FD0977">
      <w:pPr>
        <w:pStyle w:val="Nivel01"/>
        <w:numPr>
          <w:ilvl w:val="0"/>
          <w:numId w:val="0"/>
        </w:numPr>
        <w:spacing w:beforeLines="120" w:before="288" w:afterLines="120" w:after="288" w:line="360" w:lineRule="auto"/>
        <w:jc w:val="center"/>
        <w:rPr>
          <w:rFonts w:asciiTheme="majorHAnsi" w:hAnsiTheme="majorHAnsi" w:cstheme="majorHAnsi"/>
          <w:sz w:val="22"/>
          <w:szCs w:val="22"/>
        </w:rPr>
      </w:pPr>
      <w:r w:rsidRPr="007A5F6A">
        <w:rPr>
          <w:rFonts w:asciiTheme="majorHAnsi" w:hAnsiTheme="majorHAnsi" w:cstheme="majorHAnsi"/>
          <w:sz w:val="22"/>
          <w:szCs w:val="22"/>
        </w:rPr>
        <w:lastRenderedPageBreak/>
        <w:t>ANEXO II – MODELO DE</w:t>
      </w:r>
      <w:r w:rsidR="00EF37D3" w:rsidRPr="007A5F6A">
        <w:rPr>
          <w:rFonts w:asciiTheme="majorHAnsi" w:hAnsiTheme="majorHAnsi" w:cstheme="majorHAnsi"/>
          <w:sz w:val="22"/>
          <w:szCs w:val="22"/>
        </w:rPr>
        <w:t xml:space="preserve"> </w:t>
      </w:r>
      <w:r w:rsidRPr="007A5F6A">
        <w:rPr>
          <w:rFonts w:asciiTheme="majorHAnsi" w:hAnsiTheme="majorHAnsi" w:cstheme="majorHAnsi"/>
          <w:sz w:val="22"/>
          <w:szCs w:val="22"/>
        </w:rPr>
        <w:t>PROPOSTA DE PREÇOS</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5"/>
        <w:gridCol w:w="1810"/>
        <w:gridCol w:w="1810"/>
        <w:gridCol w:w="2296"/>
        <w:gridCol w:w="2055"/>
      </w:tblGrid>
      <w:tr w:rsidR="00E324B1" w:rsidRPr="007A5F6A" w14:paraId="112C0AA6" w14:textId="77777777" w:rsidTr="005704C5">
        <w:trPr>
          <w:trHeight w:val="707"/>
        </w:trPr>
        <w:tc>
          <w:tcPr>
            <w:tcW w:w="1385" w:type="dxa"/>
            <w:shd w:val="clear" w:color="auto" w:fill="CCCCCC"/>
            <w:vAlign w:val="center"/>
          </w:tcPr>
          <w:p w14:paraId="23E7FCFA" w14:textId="77777777" w:rsidR="00E324B1" w:rsidRPr="007A5F6A" w:rsidRDefault="00E324B1" w:rsidP="00116AA4">
            <w:pPr>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PROPOSTA DE PREÇOS</w:t>
            </w:r>
          </w:p>
        </w:tc>
        <w:tc>
          <w:tcPr>
            <w:tcW w:w="1810" w:type="dxa"/>
            <w:shd w:val="clear" w:color="auto" w:fill="CCCCCC"/>
            <w:vAlign w:val="center"/>
          </w:tcPr>
          <w:p w14:paraId="15E0D000" w14:textId="77777777" w:rsidR="00E324B1" w:rsidRPr="007A5F6A" w:rsidRDefault="00E324B1" w:rsidP="00116AA4">
            <w:pPr>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MODALIDADE</w:t>
            </w:r>
          </w:p>
          <w:p w14:paraId="6C9846EC" w14:textId="77777777" w:rsidR="00E324B1" w:rsidRPr="007A5F6A" w:rsidRDefault="00E324B1" w:rsidP="00116AA4">
            <w:pPr>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PREGÃO ELETRÔNICO</w:t>
            </w:r>
          </w:p>
        </w:tc>
        <w:tc>
          <w:tcPr>
            <w:tcW w:w="1810" w:type="dxa"/>
            <w:shd w:val="clear" w:color="auto" w:fill="CCCCCC"/>
            <w:vAlign w:val="center"/>
          </w:tcPr>
          <w:p w14:paraId="28E5AB0B" w14:textId="3E985AE2" w:rsidR="00E324B1" w:rsidRPr="007A5F6A" w:rsidRDefault="00E324B1" w:rsidP="00116AA4">
            <w:pPr>
              <w:jc w:val="both"/>
              <w:rPr>
                <w:rFonts w:asciiTheme="majorHAnsi" w:eastAsia="Calibri" w:hAnsiTheme="majorHAnsi" w:cstheme="majorHAnsi"/>
                <w:b/>
                <w:sz w:val="22"/>
                <w:szCs w:val="22"/>
              </w:rPr>
            </w:pPr>
            <w:r w:rsidRPr="007A5F6A">
              <w:rPr>
                <w:rFonts w:asciiTheme="majorHAnsi" w:eastAsia="Calibri" w:hAnsiTheme="majorHAnsi" w:cstheme="majorHAnsi"/>
                <w:b/>
                <w:sz w:val="22"/>
                <w:szCs w:val="22"/>
              </w:rPr>
              <w:t xml:space="preserve">PREGÃO ELETRÔNICO Nº </w:t>
            </w:r>
            <w:r w:rsidR="00A919AF">
              <w:rPr>
                <w:rFonts w:asciiTheme="majorHAnsi" w:eastAsia="Calibri" w:hAnsiTheme="majorHAnsi" w:cstheme="majorHAnsi"/>
                <w:b/>
                <w:sz w:val="22"/>
                <w:szCs w:val="22"/>
              </w:rPr>
              <w:t>024</w:t>
            </w:r>
            <w:r w:rsidR="00CC5786" w:rsidRPr="007A5F6A">
              <w:rPr>
                <w:rFonts w:asciiTheme="majorHAnsi" w:eastAsia="Calibri" w:hAnsiTheme="majorHAnsi" w:cstheme="majorHAnsi"/>
                <w:b/>
                <w:sz w:val="22"/>
                <w:szCs w:val="22"/>
              </w:rPr>
              <w:t>/</w:t>
            </w:r>
            <w:r w:rsidR="00A919AF">
              <w:rPr>
                <w:rFonts w:asciiTheme="majorHAnsi" w:eastAsia="Calibri" w:hAnsiTheme="majorHAnsi" w:cstheme="majorHAnsi"/>
                <w:b/>
                <w:sz w:val="22"/>
                <w:szCs w:val="22"/>
              </w:rPr>
              <w:t>2025</w:t>
            </w:r>
          </w:p>
        </w:tc>
        <w:tc>
          <w:tcPr>
            <w:tcW w:w="2296" w:type="dxa"/>
            <w:shd w:val="clear" w:color="auto" w:fill="CCCCCC"/>
            <w:vAlign w:val="center"/>
          </w:tcPr>
          <w:p w14:paraId="0DDFA0A3" w14:textId="04C03F71" w:rsidR="00E324B1" w:rsidRPr="007A5F6A" w:rsidRDefault="00E324B1" w:rsidP="00116AA4">
            <w:pPr>
              <w:jc w:val="both"/>
              <w:rPr>
                <w:rFonts w:asciiTheme="majorHAnsi" w:eastAsia="Calibri" w:hAnsiTheme="majorHAnsi" w:cstheme="majorHAnsi"/>
                <w:b/>
                <w:sz w:val="22"/>
                <w:szCs w:val="22"/>
              </w:rPr>
            </w:pPr>
            <w:r w:rsidRPr="007A5F6A">
              <w:rPr>
                <w:rFonts w:asciiTheme="majorHAnsi" w:eastAsia="Calibri" w:hAnsiTheme="majorHAnsi" w:cstheme="majorHAnsi"/>
                <w:b/>
                <w:smallCaps/>
                <w:sz w:val="22"/>
                <w:szCs w:val="22"/>
              </w:rPr>
              <w:t>PROCESSO ADMINISTRATIVO N°</w:t>
            </w:r>
            <w:r w:rsidR="00C904CA" w:rsidRPr="007A5F6A">
              <w:rPr>
                <w:rFonts w:asciiTheme="majorHAnsi" w:eastAsia="Calibri" w:hAnsiTheme="majorHAnsi" w:cstheme="majorHAnsi"/>
                <w:b/>
                <w:smallCaps/>
                <w:sz w:val="22"/>
                <w:szCs w:val="22"/>
              </w:rPr>
              <w:t xml:space="preserve"> </w:t>
            </w:r>
            <w:r w:rsidR="00A919AF">
              <w:rPr>
                <w:rFonts w:asciiTheme="majorHAnsi" w:eastAsia="Calibri" w:hAnsiTheme="majorHAnsi" w:cstheme="majorHAnsi"/>
                <w:b/>
                <w:smallCaps/>
                <w:sz w:val="22"/>
                <w:szCs w:val="22"/>
              </w:rPr>
              <w:t>063</w:t>
            </w:r>
            <w:r w:rsidR="00CC5786" w:rsidRPr="007A5F6A">
              <w:rPr>
                <w:rFonts w:asciiTheme="majorHAnsi" w:eastAsia="Calibri" w:hAnsiTheme="majorHAnsi" w:cstheme="majorHAnsi"/>
                <w:b/>
                <w:smallCaps/>
                <w:sz w:val="22"/>
                <w:szCs w:val="22"/>
              </w:rPr>
              <w:t>/</w:t>
            </w:r>
            <w:r w:rsidR="00A919AF">
              <w:rPr>
                <w:rFonts w:asciiTheme="majorHAnsi" w:eastAsia="Calibri" w:hAnsiTheme="majorHAnsi" w:cstheme="majorHAnsi"/>
                <w:b/>
                <w:smallCaps/>
                <w:sz w:val="22"/>
                <w:szCs w:val="22"/>
              </w:rPr>
              <w:t>2025</w:t>
            </w:r>
          </w:p>
        </w:tc>
        <w:tc>
          <w:tcPr>
            <w:tcW w:w="2055" w:type="dxa"/>
            <w:shd w:val="clear" w:color="auto" w:fill="CCCCCC"/>
            <w:vAlign w:val="center"/>
          </w:tcPr>
          <w:p w14:paraId="5722464F" w14:textId="77777777" w:rsidR="00E324B1" w:rsidRPr="007A5F6A" w:rsidRDefault="00E324B1" w:rsidP="00116AA4">
            <w:pPr>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TIPO:</w:t>
            </w:r>
          </w:p>
          <w:p w14:paraId="58F02E46" w14:textId="314642A4" w:rsidR="00E324B1" w:rsidRPr="007A5F6A" w:rsidRDefault="00AE2896" w:rsidP="00116AA4">
            <w:pPr>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MENOR PREÇO</w:t>
            </w:r>
            <w:r w:rsidR="00456E59" w:rsidRPr="007A5F6A">
              <w:rPr>
                <w:rFonts w:asciiTheme="majorHAnsi" w:eastAsia="Calibri" w:hAnsiTheme="majorHAnsi" w:cstheme="majorHAnsi"/>
                <w:sz w:val="22"/>
                <w:szCs w:val="22"/>
              </w:rPr>
              <w:t xml:space="preserve"> POR ITEM</w:t>
            </w:r>
          </w:p>
        </w:tc>
      </w:tr>
    </w:tbl>
    <w:tbl>
      <w:tblPr>
        <w:tblpPr w:leftFromText="141" w:rightFromText="141" w:vertAnchor="text" w:horzAnchor="margin" w:tblpXSpec="center" w:tblpY="271"/>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3"/>
        <w:gridCol w:w="2873"/>
        <w:gridCol w:w="2927"/>
      </w:tblGrid>
      <w:tr w:rsidR="00FA012B" w:rsidRPr="007A5F6A" w14:paraId="4FC283B1" w14:textId="77777777" w:rsidTr="005704C5">
        <w:trPr>
          <w:trHeight w:val="447"/>
        </w:trPr>
        <w:tc>
          <w:tcPr>
            <w:tcW w:w="9493" w:type="dxa"/>
            <w:gridSpan w:val="3"/>
          </w:tcPr>
          <w:p w14:paraId="1A191836" w14:textId="77777777" w:rsidR="00FA012B" w:rsidRPr="007A5F6A" w:rsidRDefault="00FA012B" w:rsidP="00FA012B">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PROPONENTE:</w:t>
            </w:r>
          </w:p>
        </w:tc>
      </w:tr>
      <w:tr w:rsidR="00FA012B" w:rsidRPr="007A5F6A" w14:paraId="497181D8" w14:textId="77777777" w:rsidTr="005704C5">
        <w:trPr>
          <w:trHeight w:val="431"/>
        </w:trPr>
        <w:tc>
          <w:tcPr>
            <w:tcW w:w="9493" w:type="dxa"/>
            <w:gridSpan w:val="3"/>
          </w:tcPr>
          <w:p w14:paraId="7443005A" w14:textId="77777777" w:rsidR="00FA012B" w:rsidRPr="007A5F6A" w:rsidRDefault="00FA012B" w:rsidP="00FA012B">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CNPJ/MF Nº:</w:t>
            </w:r>
          </w:p>
        </w:tc>
      </w:tr>
      <w:tr w:rsidR="00FA012B" w:rsidRPr="007A5F6A" w14:paraId="64E9981D" w14:textId="77777777" w:rsidTr="005704C5">
        <w:trPr>
          <w:trHeight w:val="447"/>
        </w:trPr>
        <w:tc>
          <w:tcPr>
            <w:tcW w:w="9493" w:type="dxa"/>
            <w:gridSpan w:val="3"/>
          </w:tcPr>
          <w:p w14:paraId="228F0CC5" w14:textId="77777777" w:rsidR="00FA012B" w:rsidRPr="007A5F6A" w:rsidRDefault="00FA012B" w:rsidP="00FA012B">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ENDEREÇO COMPLETO:</w:t>
            </w:r>
          </w:p>
        </w:tc>
      </w:tr>
      <w:tr w:rsidR="00FA012B" w:rsidRPr="007A5F6A" w14:paraId="3CA6A78D" w14:textId="77777777" w:rsidTr="005704C5">
        <w:trPr>
          <w:trHeight w:val="431"/>
        </w:trPr>
        <w:tc>
          <w:tcPr>
            <w:tcW w:w="3693" w:type="dxa"/>
          </w:tcPr>
          <w:p w14:paraId="707D735D" w14:textId="77777777" w:rsidR="00FA012B" w:rsidRPr="007A5F6A" w:rsidRDefault="00FA012B" w:rsidP="00FA012B">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TELEFONE Nº:</w:t>
            </w:r>
          </w:p>
        </w:tc>
        <w:tc>
          <w:tcPr>
            <w:tcW w:w="2873" w:type="dxa"/>
          </w:tcPr>
          <w:p w14:paraId="17BFA708" w14:textId="77777777" w:rsidR="00FA012B" w:rsidRPr="007A5F6A" w:rsidRDefault="00FA012B" w:rsidP="00FA012B">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FAX Nº:</w:t>
            </w:r>
          </w:p>
        </w:tc>
        <w:tc>
          <w:tcPr>
            <w:tcW w:w="2927" w:type="dxa"/>
          </w:tcPr>
          <w:p w14:paraId="2E779548" w14:textId="77777777" w:rsidR="00FA012B" w:rsidRPr="007A5F6A" w:rsidRDefault="00FA012B" w:rsidP="00FA012B">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E-MAIL:</w:t>
            </w:r>
          </w:p>
        </w:tc>
      </w:tr>
      <w:tr w:rsidR="00FA012B" w:rsidRPr="007A5F6A" w14:paraId="115C2CE6" w14:textId="77777777" w:rsidTr="005704C5">
        <w:trPr>
          <w:trHeight w:val="1547"/>
        </w:trPr>
        <w:tc>
          <w:tcPr>
            <w:tcW w:w="9493" w:type="dxa"/>
            <w:gridSpan w:val="3"/>
          </w:tcPr>
          <w:p w14:paraId="39E5EE07" w14:textId="25CFB5AE" w:rsidR="005704C5" w:rsidRPr="007A5F6A" w:rsidRDefault="00FA012B" w:rsidP="005704C5">
            <w:pPr>
              <w:pStyle w:val="PargrafodaLista"/>
              <w:tabs>
                <w:tab w:val="left" w:pos="0"/>
              </w:tabs>
              <w:ind w:left="0"/>
              <w:jc w:val="both"/>
              <w:rPr>
                <w:rFonts w:asciiTheme="majorHAnsi" w:hAnsiTheme="majorHAnsi" w:cstheme="majorHAnsi"/>
                <w:sz w:val="22"/>
                <w:szCs w:val="22"/>
              </w:rPr>
            </w:pPr>
            <w:r w:rsidRPr="007A5F6A">
              <w:rPr>
                <w:rFonts w:asciiTheme="majorHAnsi" w:eastAsia="Calibri" w:hAnsiTheme="majorHAnsi" w:cstheme="majorHAnsi"/>
                <w:sz w:val="22"/>
                <w:szCs w:val="22"/>
              </w:rPr>
              <w:t>OBJETO:</w:t>
            </w:r>
            <w:r w:rsidRPr="007A5F6A">
              <w:rPr>
                <w:rFonts w:asciiTheme="majorHAnsi" w:hAnsiTheme="majorHAnsi" w:cstheme="majorHAnsi"/>
                <w:sz w:val="22"/>
                <w:szCs w:val="22"/>
              </w:rPr>
              <w:t xml:space="preserve">  </w:t>
            </w:r>
            <w:r w:rsidR="005704C5" w:rsidRPr="007A5F6A">
              <w:rPr>
                <w:rFonts w:ascii="Times New Roman" w:hAnsi="Times New Roman" w:cs="Times New Roman"/>
                <w:sz w:val="22"/>
                <w:szCs w:val="22"/>
              </w:rPr>
              <w:t xml:space="preserve"> </w:t>
            </w:r>
            <w:r w:rsidR="005704C5" w:rsidRPr="007A5F6A">
              <w:rPr>
                <w:rFonts w:asciiTheme="majorHAnsi" w:hAnsiTheme="majorHAnsi" w:cstheme="majorHAnsi"/>
                <w:sz w:val="22"/>
                <w:szCs w:val="22"/>
              </w:rPr>
              <w:t>O presente objeto trata-se de contratação exclusiva para Microempresa (ME), Empresa de Pequeno Porte (EPP) ou Microempreendedor Individual (MEI), assim definidos pelo art. 3º e 18-A, §1º, da Lei Complementar nº 123/2006, para aquisição de equipamento e material permanente para Unidade Básica de Saúde I, Emenda Parlamentar 44200004, em atendimento a Gerência Municipal de Saúde, conforme especificações, quantidades e condições constantes no edital e seus Anexos;</w:t>
            </w:r>
          </w:p>
          <w:p w14:paraId="44E95FAE" w14:textId="77777777" w:rsidR="005704C5" w:rsidRPr="007A5F6A" w:rsidRDefault="005704C5" w:rsidP="005704C5">
            <w:pPr>
              <w:pStyle w:val="PargrafodaLista"/>
              <w:tabs>
                <w:tab w:val="left" w:pos="426"/>
              </w:tabs>
              <w:ind w:left="0"/>
              <w:jc w:val="both"/>
              <w:rPr>
                <w:rFonts w:asciiTheme="majorHAnsi" w:hAnsiTheme="majorHAnsi" w:cstheme="majorHAnsi"/>
                <w:sz w:val="22"/>
                <w:szCs w:val="22"/>
              </w:rPr>
            </w:pPr>
          </w:p>
          <w:p w14:paraId="3F5DED0F" w14:textId="7730553B" w:rsidR="00FA012B" w:rsidRPr="007A5F6A" w:rsidRDefault="005704C5" w:rsidP="005704C5">
            <w:pPr>
              <w:pStyle w:val="PargrafodaLista"/>
              <w:ind w:left="0"/>
              <w:jc w:val="both"/>
              <w:rPr>
                <w:rFonts w:asciiTheme="majorHAnsi" w:hAnsiTheme="majorHAnsi" w:cstheme="majorHAnsi"/>
                <w:sz w:val="22"/>
                <w:szCs w:val="22"/>
              </w:rPr>
            </w:pPr>
            <w:r w:rsidRPr="007A5F6A">
              <w:rPr>
                <w:rFonts w:asciiTheme="majorHAnsi" w:hAnsiTheme="majorHAnsi" w:cstheme="majorHAnsi"/>
                <w:sz w:val="22"/>
                <w:szCs w:val="22"/>
              </w:rPr>
              <w:t>1.2. O objeto referente a esta contratação, deverá seguir todas as especificações, quantidades e qualidades de acordo com as solicitações de compras da Gerência Requisitante, conforme descrições abaixo:</w:t>
            </w:r>
          </w:p>
        </w:tc>
      </w:tr>
    </w:tbl>
    <w:p w14:paraId="61A14643" w14:textId="77777777" w:rsidR="00E324B1" w:rsidRPr="007A5F6A" w:rsidRDefault="00E324B1" w:rsidP="00FD0977">
      <w:pPr>
        <w:spacing w:line="360" w:lineRule="auto"/>
        <w:jc w:val="both"/>
        <w:rPr>
          <w:rFonts w:asciiTheme="majorHAnsi" w:eastAsia="Calibri" w:hAnsiTheme="majorHAnsi" w:cstheme="majorHAnsi"/>
          <w:sz w:val="22"/>
          <w:szCs w:val="22"/>
        </w:rPr>
      </w:pPr>
    </w:p>
    <w:p w14:paraId="26B53125" w14:textId="37BC6331" w:rsidR="00C904CA" w:rsidRPr="007A5F6A" w:rsidRDefault="00C904CA" w:rsidP="00FD0977">
      <w:pPr>
        <w:spacing w:line="360" w:lineRule="auto"/>
        <w:jc w:val="both"/>
        <w:rPr>
          <w:rFonts w:asciiTheme="majorHAnsi" w:eastAsia="Times New Roman" w:hAnsiTheme="majorHAnsi" w:cstheme="majorHAnsi"/>
          <w:sz w:val="22"/>
          <w:szCs w:val="22"/>
        </w:rPr>
      </w:pPr>
      <w:bookmarkStart w:id="19" w:name="_Hlk139612369"/>
    </w:p>
    <w:tbl>
      <w:tblPr>
        <w:tblW w:w="9351" w:type="dxa"/>
        <w:jc w:val="center"/>
        <w:tblCellMar>
          <w:left w:w="70" w:type="dxa"/>
          <w:right w:w="70" w:type="dxa"/>
        </w:tblCellMar>
        <w:tblLook w:val="04A0" w:firstRow="1" w:lastRow="0" w:firstColumn="1" w:lastColumn="0" w:noHBand="0" w:noVBand="1"/>
      </w:tblPr>
      <w:tblGrid>
        <w:gridCol w:w="703"/>
        <w:gridCol w:w="1013"/>
        <w:gridCol w:w="3382"/>
        <w:gridCol w:w="568"/>
        <w:gridCol w:w="992"/>
        <w:gridCol w:w="1275"/>
        <w:gridCol w:w="1418"/>
      </w:tblGrid>
      <w:tr w:rsidR="00A919AF" w:rsidRPr="007A5F6A" w14:paraId="77052F39" w14:textId="621C7998" w:rsidTr="00652C31">
        <w:trPr>
          <w:trHeight w:val="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bookmarkEnd w:id="19"/>
          <w:p w14:paraId="6F66B272" w14:textId="77777777" w:rsidR="00A919AF" w:rsidRPr="007A5F6A" w:rsidRDefault="00A919AF"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ITEM</w:t>
            </w:r>
          </w:p>
        </w:tc>
        <w:tc>
          <w:tcPr>
            <w:tcW w:w="1013" w:type="dxa"/>
            <w:tcBorders>
              <w:top w:val="single" w:sz="4" w:space="0" w:color="000000"/>
              <w:left w:val="nil"/>
              <w:bottom w:val="single" w:sz="4" w:space="0" w:color="000000"/>
              <w:right w:val="single" w:sz="4" w:space="0" w:color="000000"/>
            </w:tcBorders>
            <w:shd w:val="clear" w:color="auto" w:fill="auto"/>
            <w:noWrap/>
            <w:vAlign w:val="bottom"/>
            <w:hideMark/>
          </w:tcPr>
          <w:p w14:paraId="51D8C1B7" w14:textId="77777777" w:rsidR="00A919AF" w:rsidRPr="007A5F6A" w:rsidRDefault="00A919AF"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CODIGO</w:t>
            </w:r>
          </w:p>
        </w:tc>
        <w:tc>
          <w:tcPr>
            <w:tcW w:w="3382" w:type="dxa"/>
            <w:tcBorders>
              <w:top w:val="single" w:sz="4" w:space="0" w:color="000000"/>
              <w:left w:val="nil"/>
              <w:bottom w:val="single" w:sz="4" w:space="0" w:color="000000"/>
              <w:right w:val="single" w:sz="4" w:space="0" w:color="000000"/>
            </w:tcBorders>
            <w:shd w:val="clear" w:color="auto" w:fill="auto"/>
            <w:noWrap/>
            <w:vAlign w:val="bottom"/>
            <w:hideMark/>
          </w:tcPr>
          <w:p w14:paraId="038C5E87" w14:textId="77777777" w:rsidR="00A919AF" w:rsidRPr="007A5F6A" w:rsidRDefault="00A919AF"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PRODUTO</w:t>
            </w:r>
          </w:p>
        </w:tc>
        <w:tc>
          <w:tcPr>
            <w:tcW w:w="568" w:type="dxa"/>
            <w:tcBorders>
              <w:top w:val="single" w:sz="4" w:space="0" w:color="000000"/>
              <w:left w:val="nil"/>
              <w:bottom w:val="single" w:sz="4" w:space="0" w:color="000000"/>
              <w:right w:val="single" w:sz="4" w:space="0" w:color="000000"/>
            </w:tcBorders>
            <w:shd w:val="clear" w:color="auto" w:fill="auto"/>
            <w:noWrap/>
            <w:vAlign w:val="bottom"/>
            <w:hideMark/>
          </w:tcPr>
          <w:p w14:paraId="3B131ABD" w14:textId="77777777" w:rsidR="00A919AF" w:rsidRPr="007A5F6A" w:rsidRDefault="00A919AF"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UND</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6F59941" w14:textId="77777777" w:rsidR="00A919AF" w:rsidRPr="007A5F6A" w:rsidRDefault="00A919AF"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QTD</w:t>
            </w:r>
          </w:p>
        </w:tc>
        <w:tc>
          <w:tcPr>
            <w:tcW w:w="1275" w:type="dxa"/>
            <w:tcBorders>
              <w:top w:val="single" w:sz="4" w:space="0" w:color="000000"/>
              <w:left w:val="nil"/>
              <w:bottom w:val="single" w:sz="4" w:space="0" w:color="000000"/>
              <w:right w:val="single" w:sz="4" w:space="0" w:color="000000"/>
            </w:tcBorders>
          </w:tcPr>
          <w:p w14:paraId="35574974" w14:textId="701EE9D3" w:rsidR="00A919AF" w:rsidRPr="007A5F6A" w:rsidRDefault="00A919AF" w:rsidP="00E9349C">
            <w:pPr>
              <w:rPr>
                <w:rFonts w:ascii="Calibri" w:eastAsia="Times New Roman" w:hAnsi="Calibri" w:cs="Calibri"/>
                <w:b/>
                <w:bCs/>
                <w:color w:val="000000"/>
                <w:sz w:val="22"/>
                <w:szCs w:val="22"/>
              </w:rPr>
            </w:pPr>
            <w:r>
              <w:rPr>
                <w:rFonts w:ascii="Calibri" w:eastAsia="Times New Roman" w:hAnsi="Calibri" w:cs="Calibri"/>
                <w:b/>
                <w:bCs/>
                <w:color w:val="000000"/>
                <w:sz w:val="22"/>
                <w:szCs w:val="22"/>
              </w:rPr>
              <w:t>VALOR UNITARIO</w:t>
            </w:r>
          </w:p>
        </w:tc>
        <w:tc>
          <w:tcPr>
            <w:tcW w:w="1418" w:type="dxa"/>
            <w:tcBorders>
              <w:top w:val="single" w:sz="4" w:space="0" w:color="000000"/>
              <w:left w:val="nil"/>
              <w:bottom w:val="single" w:sz="4" w:space="0" w:color="000000"/>
              <w:right w:val="single" w:sz="4" w:space="0" w:color="000000"/>
            </w:tcBorders>
          </w:tcPr>
          <w:p w14:paraId="7971A231" w14:textId="0B4F9B31" w:rsidR="00A919AF" w:rsidRPr="007A5F6A" w:rsidRDefault="00A919AF" w:rsidP="00E9349C">
            <w:pPr>
              <w:rPr>
                <w:rFonts w:ascii="Calibri" w:eastAsia="Times New Roman" w:hAnsi="Calibri" w:cs="Calibri"/>
                <w:b/>
                <w:bCs/>
                <w:color w:val="000000"/>
                <w:sz w:val="22"/>
                <w:szCs w:val="22"/>
              </w:rPr>
            </w:pPr>
            <w:r>
              <w:rPr>
                <w:rFonts w:ascii="Calibri" w:eastAsia="Times New Roman" w:hAnsi="Calibri" w:cs="Calibri"/>
                <w:b/>
                <w:bCs/>
                <w:color w:val="000000"/>
                <w:sz w:val="22"/>
                <w:szCs w:val="22"/>
              </w:rPr>
              <w:t>VALOR TOTAL</w:t>
            </w:r>
          </w:p>
        </w:tc>
      </w:tr>
      <w:tr w:rsidR="00A919AF" w:rsidRPr="007A5F6A" w14:paraId="34E41097" w14:textId="17683A2C"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CF18B08"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w:t>
            </w:r>
          </w:p>
        </w:tc>
        <w:tc>
          <w:tcPr>
            <w:tcW w:w="1013" w:type="dxa"/>
            <w:tcBorders>
              <w:top w:val="nil"/>
              <w:left w:val="nil"/>
              <w:bottom w:val="single" w:sz="4" w:space="0" w:color="000000"/>
              <w:right w:val="single" w:sz="4" w:space="0" w:color="000000"/>
            </w:tcBorders>
            <w:shd w:val="clear" w:color="auto" w:fill="auto"/>
            <w:noWrap/>
            <w:vAlign w:val="bottom"/>
            <w:hideMark/>
          </w:tcPr>
          <w:p w14:paraId="796F65FA"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206692</w:t>
            </w:r>
          </w:p>
        </w:tc>
        <w:tc>
          <w:tcPr>
            <w:tcW w:w="3382" w:type="dxa"/>
            <w:tcBorders>
              <w:top w:val="nil"/>
              <w:left w:val="nil"/>
              <w:bottom w:val="single" w:sz="4" w:space="0" w:color="000000"/>
              <w:right w:val="single" w:sz="4" w:space="0" w:color="000000"/>
            </w:tcBorders>
            <w:shd w:val="clear" w:color="auto" w:fill="auto"/>
            <w:vAlign w:val="bottom"/>
            <w:hideMark/>
          </w:tcPr>
          <w:p w14:paraId="41A8313D" w14:textId="7777777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APARELHO AR CONDICIONADO 12.000 BTUS-Capacidade Refrigeração: 12.000 BTU</w:t>
            </w:r>
            <w:r w:rsidRPr="007A5F6A">
              <w:rPr>
                <w:rFonts w:ascii="Calibri" w:eastAsia="Times New Roman" w:hAnsi="Calibri" w:cs="Calibri"/>
                <w:color w:val="000000"/>
                <w:sz w:val="22"/>
                <w:szCs w:val="22"/>
              </w:rPr>
              <w:br/>
              <w:t>Tensão: 220 V</w:t>
            </w:r>
            <w:r w:rsidRPr="007A5F6A">
              <w:rPr>
                <w:rFonts w:ascii="Calibri" w:eastAsia="Times New Roman" w:hAnsi="Calibri" w:cs="Calibri"/>
                <w:color w:val="000000"/>
                <w:sz w:val="22"/>
                <w:szCs w:val="22"/>
              </w:rPr>
              <w:br/>
              <w:t>Tipo: Split</w:t>
            </w:r>
            <w:r w:rsidRPr="007A5F6A">
              <w:rPr>
                <w:rFonts w:ascii="Calibri" w:eastAsia="Times New Roman" w:hAnsi="Calibri" w:cs="Calibri"/>
                <w:color w:val="000000"/>
                <w:sz w:val="22"/>
                <w:szCs w:val="22"/>
              </w:rPr>
              <w:br/>
              <w:t>Características Adicionais 1: Controle Remoto Sem Fio</w:t>
            </w:r>
          </w:p>
        </w:tc>
        <w:tc>
          <w:tcPr>
            <w:tcW w:w="568" w:type="dxa"/>
            <w:tcBorders>
              <w:top w:val="nil"/>
              <w:left w:val="nil"/>
              <w:bottom w:val="single" w:sz="4" w:space="0" w:color="000000"/>
              <w:right w:val="single" w:sz="4" w:space="0" w:color="000000"/>
            </w:tcBorders>
            <w:shd w:val="clear" w:color="auto" w:fill="auto"/>
            <w:noWrap/>
            <w:vAlign w:val="bottom"/>
            <w:hideMark/>
          </w:tcPr>
          <w:p w14:paraId="6C75D018"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7EBD07E0"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6,0000</w:t>
            </w:r>
          </w:p>
        </w:tc>
        <w:tc>
          <w:tcPr>
            <w:tcW w:w="1275" w:type="dxa"/>
            <w:tcBorders>
              <w:top w:val="nil"/>
              <w:left w:val="nil"/>
              <w:bottom w:val="single" w:sz="4" w:space="0" w:color="000000"/>
              <w:right w:val="single" w:sz="4" w:space="0" w:color="000000"/>
            </w:tcBorders>
          </w:tcPr>
          <w:p w14:paraId="38D94BD3"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148C73F1"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51A43CE4" w14:textId="6B48A2BD"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C5D4035"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w:t>
            </w:r>
          </w:p>
        </w:tc>
        <w:tc>
          <w:tcPr>
            <w:tcW w:w="1013" w:type="dxa"/>
            <w:tcBorders>
              <w:top w:val="nil"/>
              <w:left w:val="nil"/>
              <w:bottom w:val="single" w:sz="4" w:space="0" w:color="000000"/>
              <w:right w:val="single" w:sz="4" w:space="0" w:color="000000"/>
            </w:tcBorders>
            <w:shd w:val="clear" w:color="auto" w:fill="auto"/>
            <w:noWrap/>
            <w:vAlign w:val="bottom"/>
            <w:hideMark/>
          </w:tcPr>
          <w:p w14:paraId="1074F272"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206700</w:t>
            </w:r>
          </w:p>
        </w:tc>
        <w:tc>
          <w:tcPr>
            <w:tcW w:w="3382" w:type="dxa"/>
            <w:tcBorders>
              <w:top w:val="nil"/>
              <w:left w:val="nil"/>
              <w:bottom w:val="single" w:sz="4" w:space="0" w:color="000000"/>
              <w:right w:val="single" w:sz="4" w:space="0" w:color="000000"/>
            </w:tcBorders>
            <w:shd w:val="clear" w:color="auto" w:fill="auto"/>
            <w:vAlign w:val="bottom"/>
            <w:hideMark/>
          </w:tcPr>
          <w:p w14:paraId="7185B3F0" w14:textId="671E1A00"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APARELHO DE INFRAVERMELHO -Aparelho de Infravermelho para  Fisioterapia </w:t>
            </w:r>
            <w:r>
              <w:rPr>
                <w:rFonts w:ascii="Calibri" w:eastAsia="Times New Roman" w:hAnsi="Calibri" w:cs="Calibri"/>
                <w:color w:val="000000"/>
                <w:sz w:val="22"/>
                <w:szCs w:val="22"/>
              </w:rPr>
              <w:t>c</w:t>
            </w:r>
            <w:r w:rsidRPr="007A5F6A">
              <w:rPr>
                <w:rFonts w:ascii="Calibri" w:eastAsia="Times New Roman" w:hAnsi="Calibri" w:cs="Calibri"/>
                <w:color w:val="000000"/>
                <w:sz w:val="22"/>
                <w:szCs w:val="22"/>
              </w:rPr>
              <w:t>/ Dimmer e Lâmpada 250w 110v</w:t>
            </w:r>
            <w:r w:rsidRPr="007A5F6A">
              <w:rPr>
                <w:rFonts w:ascii="Calibri" w:eastAsia="Times New Roman" w:hAnsi="Calibri" w:cs="Calibri"/>
                <w:color w:val="000000"/>
                <w:sz w:val="22"/>
                <w:szCs w:val="22"/>
              </w:rPr>
              <w:br/>
              <w:t>Altura mínima 140cm</w:t>
            </w:r>
            <w:r w:rsidRPr="007A5F6A">
              <w:rPr>
                <w:rFonts w:ascii="Calibri" w:eastAsia="Times New Roman" w:hAnsi="Calibri" w:cs="Calibri"/>
                <w:color w:val="000000"/>
                <w:sz w:val="22"/>
                <w:szCs w:val="22"/>
              </w:rPr>
              <w:br/>
              <w:t>diâmetro mínima 140 cm</w:t>
            </w:r>
          </w:p>
        </w:tc>
        <w:tc>
          <w:tcPr>
            <w:tcW w:w="568" w:type="dxa"/>
            <w:tcBorders>
              <w:top w:val="nil"/>
              <w:left w:val="nil"/>
              <w:bottom w:val="single" w:sz="4" w:space="0" w:color="000000"/>
              <w:right w:val="single" w:sz="4" w:space="0" w:color="000000"/>
            </w:tcBorders>
            <w:shd w:val="clear" w:color="auto" w:fill="auto"/>
            <w:noWrap/>
            <w:vAlign w:val="bottom"/>
            <w:hideMark/>
          </w:tcPr>
          <w:p w14:paraId="3154E4B1"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20D6205C"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1862AAD4"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5C9823B8"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136F3CBD" w14:textId="539F3BCF"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4C0DE02"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3</w:t>
            </w:r>
          </w:p>
        </w:tc>
        <w:tc>
          <w:tcPr>
            <w:tcW w:w="1013" w:type="dxa"/>
            <w:tcBorders>
              <w:top w:val="nil"/>
              <w:left w:val="nil"/>
              <w:bottom w:val="single" w:sz="4" w:space="0" w:color="000000"/>
              <w:right w:val="single" w:sz="4" w:space="0" w:color="000000"/>
            </w:tcBorders>
            <w:shd w:val="clear" w:color="auto" w:fill="auto"/>
            <w:noWrap/>
            <w:vAlign w:val="bottom"/>
            <w:hideMark/>
          </w:tcPr>
          <w:p w14:paraId="1611AAC7"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206693</w:t>
            </w:r>
          </w:p>
        </w:tc>
        <w:tc>
          <w:tcPr>
            <w:tcW w:w="3382" w:type="dxa"/>
            <w:tcBorders>
              <w:top w:val="nil"/>
              <w:left w:val="nil"/>
              <w:bottom w:val="single" w:sz="4" w:space="0" w:color="000000"/>
              <w:right w:val="single" w:sz="4" w:space="0" w:color="000000"/>
            </w:tcBorders>
            <w:shd w:val="clear" w:color="auto" w:fill="auto"/>
            <w:vAlign w:val="bottom"/>
            <w:hideMark/>
          </w:tcPr>
          <w:p w14:paraId="3ED142AD" w14:textId="27570C5E"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ARMARIO DE AÇO 2 PORTAS -com pezinho</w:t>
            </w:r>
            <w:r w:rsidRPr="007A5F6A">
              <w:rPr>
                <w:rFonts w:ascii="Calibri" w:eastAsia="Times New Roman" w:hAnsi="Calibri" w:cs="Calibri"/>
                <w:color w:val="000000"/>
                <w:sz w:val="22"/>
                <w:szCs w:val="22"/>
              </w:rPr>
              <w:br/>
              <w:t>4 prateleiras com capacidade mínima de 20kg cada</w:t>
            </w:r>
            <w:r w:rsidRPr="007A5F6A">
              <w:rPr>
                <w:rFonts w:ascii="Calibri" w:eastAsia="Times New Roman" w:hAnsi="Calibri" w:cs="Calibri"/>
                <w:color w:val="000000"/>
                <w:sz w:val="22"/>
                <w:szCs w:val="22"/>
              </w:rPr>
              <w:br/>
              <w:t>dimensões mínima</w:t>
            </w:r>
            <w:r>
              <w:rPr>
                <w:rFonts w:ascii="Calibri" w:eastAsia="Times New Roman" w:hAnsi="Calibri" w:cs="Calibri"/>
                <w:color w:val="000000"/>
                <w:sz w:val="22"/>
                <w:szCs w:val="22"/>
              </w:rPr>
              <w:t>s</w:t>
            </w:r>
            <w:r w:rsidRPr="007A5F6A">
              <w:rPr>
                <w:rFonts w:ascii="Calibri" w:eastAsia="Times New Roman" w:hAnsi="Calibri" w:cs="Calibri"/>
                <w:color w:val="000000"/>
                <w:sz w:val="22"/>
                <w:szCs w:val="22"/>
              </w:rPr>
              <w:t xml:space="preserve">: Altura 198cm; </w:t>
            </w:r>
            <w:r w:rsidRPr="007A5F6A">
              <w:rPr>
                <w:rFonts w:ascii="Calibri" w:eastAsia="Times New Roman" w:hAnsi="Calibri" w:cs="Calibri"/>
                <w:color w:val="000000"/>
                <w:sz w:val="22"/>
                <w:szCs w:val="22"/>
              </w:rPr>
              <w:lastRenderedPageBreak/>
              <w:t xml:space="preserve">Largura 90cm; Profundidade 40 cm </w:t>
            </w:r>
            <w:r w:rsidRPr="007A5F6A">
              <w:rPr>
                <w:rFonts w:ascii="Calibri" w:eastAsia="Times New Roman" w:hAnsi="Calibri" w:cs="Calibri"/>
                <w:color w:val="000000"/>
                <w:sz w:val="22"/>
                <w:szCs w:val="22"/>
              </w:rPr>
              <w:br/>
              <w:t>com fechadura.</w:t>
            </w:r>
          </w:p>
        </w:tc>
        <w:tc>
          <w:tcPr>
            <w:tcW w:w="568" w:type="dxa"/>
            <w:tcBorders>
              <w:top w:val="nil"/>
              <w:left w:val="nil"/>
              <w:bottom w:val="single" w:sz="4" w:space="0" w:color="000000"/>
              <w:right w:val="single" w:sz="4" w:space="0" w:color="000000"/>
            </w:tcBorders>
            <w:shd w:val="clear" w:color="auto" w:fill="auto"/>
            <w:noWrap/>
            <w:vAlign w:val="bottom"/>
            <w:hideMark/>
          </w:tcPr>
          <w:p w14:paraId="7CF7AB07"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992" w:type="dxa"/>
            <w:tcBorders>
              <w:top w:val="nil"/>
              <w:left w:val="nil"/>
              <w:bottom w:val="single" w:sz="4" w:space="0" w:color="000000"/>
              <w:right w:val="single" w:sz="4" w:space="0" w:color="000000"/>
            </w:tcBorders>
            <w:shd w:val="clear" w:color="auto" w:fill="auto"/>
            <w:noWrap/>
            <w:vAlign w:val="bottom"/>
            <w:hideMark/>
          </w:tcPr>
          <w:p w14:paraId="446936FC"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66F41DBD"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1EC6589B"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57D7A790" w14:textId="3A41F512"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D79D44F"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4</w:t>
            </w:r>
          </w:p>
        </w:tc>
        <w:tc>
          <w:tcPr>
            <w:tcW w:w="1013" w:type="dxa"/>
            <w:tcBorders>
              <w:top w:val="nil"/>
              <w:left w:val="nil"/>
              <w:bottom w:val="single" w:sz="4" w:space="0" w:color="000000"/>
              <w:right w:val="single" w:sz="4" w:space="0" w:color="000000"/>
            </w:tcBorders>
            <w:shd w:val="clear" w:color="auto" w:fill="auto"/>
            <w:noWrap/>
            <w:vAlign w:val="bottom"/>
            <w:hideMark/>
          </w:tcPr>
          <w:p w14:paraId="35D2B6A3"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206701</w:t>
            </w:r>
          </w:p>
        </w:tc>
        <w:tc>
          <w:tcPr>
            <w:tcW w:w="3382" w:type="dxa"/>
            <w:tcBorders>
              <w:top w:val="nil"/>
              <w:left w:val="nil"/>
              <w:bottom w:val="single" w:sz="4" w:space="0" w:color="000000"/>
              <w:right w:val="single" w:sz="4" w:space="0" w:color="000000"/>
            </w:tcBorders>
            <w:shd w:val="clear" w:color="auto" w:fill="auto"/>
            <w:noWrap/>
            <w:vAlign w:val="bottom"/>
            <w:hideMark/>
          </w:tcPr>
          <w:p w14:paraId="6FB5602E" w14:textId="7C98EC0C" w:rsidR="00A919AF" w:rsidRPr="007A5F6A" w:rsidRDefault="00A919AF" w:rsidP="00652C31">
            <w:pPr>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BICICLETA ERGOMÉTRICA HORIZONTAL-Deve possuir painel de display LCD e modulo eletrônico com no mínimo as seguintes funções: velocidade, tempo, distância, calorias, capacidade de no mínimo 100 kg; Suporte e apoio para as mãos com empunhadura emborrachada; Estrutura em aço com pintura eletrostática em com alta resistência à corrosão ou superior; Assento e encosto ergonômicos e confeccionados em material impermeável com regulagem de distância dos pedais; Cinta de fixação de pé no pedal. Alimentação elétrica</w:t>
            </w:r>
            <w:r>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Bivolt.</w:t>
            </w:r>
          </w:p>
        </w:tc>
        <w:tc>
          <w:tcPr>
            <w:tcW w:w="568" w:type="dxa"/>
            <w:tcBorders>
              <w:top w:val="nil"/>
              <w:left w:val="nil"/>
              <w:bottom w:val="single" w:sz="4" w:space="0" w:color="000000"/>
              <w:right w:val="single" w:sz="4" w:space="0" w:color="000000"/>
            </w:tcBorders>
            <w:shd w:val="clear" w:color="auto" w:fill="auto"/>
            <w:noWrap/>
            <w:vAlign w:val="bottom"/>
            <w:hideMark/>
          </w:tcPr>
          <w:p w14:paraId="1C37C42B"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226D580D"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4C70AA77"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0F638750"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5E0BBE9B" w14:textId="784ABE62"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7442C0A"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5</w:t>
            </w:r>
          </w:p>
        </w:tc>
        <w:tc>
          <w:tcPr>
            <w:tcW w:w="1013" w:type="dxa"/>
            <w:tcBorders>
              <w:top w:val="nil"/>
              <w:left w:val="nil"/>
              <w:bottom w:val="single" w:sz="4" w:space="0" w:color="000000"/>
              <w:right w:val="single" w:sz="4" w:space="0" w:color="000000"/>
            </w:tcBorders>
            <w:shd w:val="clear" w:color="auto" w:fill="auto"/>
            <w:noWrap/>
            <w:vAlign w:val="bottom"/>
            <w:hideMark/>
          </w:tcPr>
          <w:p w14:paraId="5D5A1E40"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206695</w:t>
            </w:r>
          </w:p>
        </w:tc>
        <w:tc>
          <w:tcPr>
            <w:tcW w:w="3382" w:type="dxa"/>
            <w:tcBorders>
              <w:top w:val="nil"/>
              <w:left w:val="nil"/>
              <w:bottom w:val="single" w:sz="4" w:space="0" w:color="000000"/>
              <w:right w:val="single" w:sz="4" w:space="0" w:color="000000"/>
            </w:tcBorders>
            <w:shd w:val="clear" w:color="auto" w:fill="auto"/>
            <w:vAlign w:val="bottom"/>
            <w:hideMark/>
          </w:tcPr>
          <w:p w14:paraId="654753F1" w14:textId="5DE4F94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CADEIRA FIXA</w:t>
            </w:r>
            <w:r>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w:t>
            </w:r>
            <w:r>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Sem braço, acento encosto em espuma injetada, revestimento couro ecológico, com 4 pés.</w:t>
            </w:r>
            <w:r w:rsidRPr="007A5F6A">
              <w:rPr>
                <w:rFonts w:ascii="Calibri" w:eastAsia="Times New Roman" w:hAnsi="Calibri" w:cs="Calibri"/>
                <w:color w:val="000000"/>
                <w:sz w:val="22"/>
                <w:szCs w:val="22"/>
              </w:rPr>
              <w:br/>
              <w:t xml:space="preserve">Dimensões mínimas: </w:t>
            </w:r>
            <w:r w:rsidRPr="007A5F6A">
              <w:rPr>
                <w:rFonts w:ascii="Calibri" w:eastAsia="Times New Roman" w:hAnsi="Calibri" w:cs="Calibri"/>
                <w:color w:val="000000"/>
                <w:sz w:val="22"/>
                <w:szCs w:val="22"/>
              </w:rPr>
              <w:br/>
              <w:t>Assento Largura 46 cm; profundidade 43 com</w:t>
            </w:r>
            <w:r w:rsidRPr="007A5F6A">
              <w:rPr>
                <w:rFonts w:ascii="Calibri" w:eastAsia="Times New Roman" w:hAnsi="Calibri" w:cs="Calibri"/>
                <w:color w:val="000000"/>
                <w:sz w:val="22"/>
                <w:szCs w:val="22"/>
              </w:rPr>
              <w:br/>
              <w:t>Encosto: altura 36 cm, largura 41 cm</w:t>
            </w:r>
            <w:r w:rsidRPr="007A5F6A">
              <w:rPr>
                <w:rFonts w:ascii="Calibri" w:eastAsia="Times New Roman" w:hAnsi="Calibri" w:cs="Calibri"/>
                <w:color w:val="000000"/>
                <w:sz w:val="22"/>
                <w:szCs w:val="22"/>
              </w:rPr>
              <w:br/>
              <w:t>Peso Suportado mínimo: 110 kg</w:t>
            </w:r>
          </w:p>
        </w:tc>
        <w:tc>
          <w:tcPr>
            <w:tcW w:w="568" w:type="dxa"/>
            <w:tcBorders>
              <w:top w:val="nil"/>
              <w:left w:val="nil"/>
              <w:bottom w:val="single" w:sz="4" w:space="0" w:color="000000"/>
              <w:right w:val="single" w:sz="4" w:space="0" w:color="000000"/>
            </w:tcBorders>
            <w:shd w:val="clear" w:color="auto" w:fill="auto"/>
            <w:noWrap/>
            <w:vAlign w:val="bottom"/>
            <w:hideMark/>
          </w:tcPr>
          <w:p w14:paraId="7C6C2475"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5BBF8986"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12,0000</w:t>
            </w:r>
          </w:p>
        </w:tc>
        <w:tc>
          <w:tcPr>
            <w:tcW w:w="1275" w:type="dxa"/>
            <w:tcBorders>
              <w:top w:val="nil"/>
              <w:left w:val="nil"/>
              <w:bottom w:val="single" w:sz="4" w:space="0" w:color="000000"/>
              <w:right w:val="single" w:sz="4" w:space="0" w:color="000000"/>
            </w:tcBorders>
          </w:tcPr>
          <w:p w14:paraId="0E4E4CE0"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6676A9E3"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44EE96F7" w14:textId="71606611"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39C33DA"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6</w:t>
            </w:r>
          </w:p>
        </w:tc>
        <w:tc>
          <w:tcPr>
            <w:tcW w:w="1013" w:type="dxa"/>
            <w:tcBorders>
              <w:top w:val="nil"/>
              <w:left w:val="nil"/>
              <w:bottom w:val="single" w:sz="4" w:space="0" w:color="000000"/>
              <w:right w:val="single" w:sz="4" w:space="0" w:color="000000"/>
            </w:tcBorders>
            <w:shd w:val="clear" w:color="auto" w:fill="auto"/>
            <w:noWrap/>
            <w:vAlign w:val="bottom"/>
            <w:hideMark/>
          </w:tcPr>
          <w:p w14:paraId="1A7DE91F"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206694</w:t>
            </w:r>
          </w:p>
        </w:tc>
        <w:tc>
          <w:tcPr>
            <w:tcW w:w="3382" w:type="dxa"/>
            <w:tcBorders>
              <w:top w:val="nil"/>
              <w:left w:val="nil"/>
              <w:bottom w:val="single" w:sz="4" w:space="0" w:color="000000"/>
              <w:right w:val="single" w:sz="4" w:space="0" w:color="000000"/>
            </w:tcBorders>
            <w:shd w:val="clear" w:color="auto" w:fill="auto"/>
            <w:vAlign w:val="bottom"/>
            <w:hideMark/>
          </w:tcPr>
          <w:p w14:paraId="6B650334" w14:textId="6043388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CRONÔMETRO DIGITAL-Especificações</w:t>
            </w:r>
            <w:r w:rsidRPr="007A5F6A">
              <w:rPr>
                <w:rFonts w:ascii="Calibri" w:eastAsia="Times New Roman" w:hAnsi="Calibri" w:cs="Calibri"/>
                <w:color w:val="000000"/>
                <w:sz w:val="22"/>
                <w:szCs w:val="22"/>
              </w:rPr>
              <w:br/>
              <w:t>Progressivo e regressivo</w:t>
            </w:r>
            <w:r w:rsidRPr="007A5F6A">
              <w:rPr>
                <w:rFonts w:ascii="Calibri" w:eastAsia="Times New Roman" w:hAnsi="Calibri" w:cs="Calibri"/>
                <w:color w:val="000000"/>
                <w:sz w:val="22"/>
                <w:szCs w:val="22"/>
              </w:rPr>
              <w:br/>
              <w:t>Contagem do cronógrafo: 24h</w:t>
            </w:r>
            <w:r w:rsidRPr="007A5F6A">
              <w:rPr>
                <w:rFonts w:ascii="Calibri" w:eastAsia="Times New Roman" w:hAnsi="Calibri" w:cs="Calibri"/>
                <w:color w:val="000000"/>
                <w:sz w:val="22"/>
                <w:szCs w:val="22"/>
              </w:rPr>
              <w:br/>
              <w:t>Resolução do cronógrafo: 1/100 segundos.</w:t>
            </w:r>
            <w:r w:rsidRPr="007A5F6A">
              <w:rPr>
                <w:rFonts w:ascii="Calibri" w:eastAsia="Times New Roman" w:hAnsi="Calibri" w:cs="Calibri"/>
                <w:color w:val="000000"/>
                <w:sz w:val="22"/>
                <w:szCs w:val="22"/>
              </w:rPr>
              <w:br/>
              <w:t xml:space="preserve">Alimentação: 1 pilha </w:t>
            </w:r>
            <w:r w:rsidRPr="007A5F6A">
              <w:rPr>
                <w:rFonts w:ascii="Calibri" w:eastAsia="Times New Roman" w:hAnsi="Calibri" w:cs="Calibri"/>
                <w:color w:val="000000"/>
                <w:sz w:val="22"/>
                <w:szCs w:val="22"/>
              </w:rPr>
              <w:br/>
              <w:t>Dimensões</w:t>
            </w:r>
            <w:r>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mínimas: 62 x 19 x 79mm.</w:t>
            </w:r>
          </w:p>
        </w:tc>
        <w:tc>
          <w:tcPr>
            <w:tcW w:w="568" w:type="dxa"/>
            <w:tcBorders>
              <w:top w:val="nil"/>
              <w:left w:val="nil"/>
              <w:bottom w:val="single" w:sz="4" w:space="0" w:color="000000"/>
              <w:right w:val="single" w:sz="4" w:space="0" w:color="000000"/>
            </w:tcBorders>
            <w:shd w:val="clear" w:color="auto" w:fill="auto"/>
            <w:noWrap/>
            <w:vAlign w:val="bottom"/>
            <w:hideMark/>
          </w:tcPr>
          <w:p w14:paraId="1D38E3E5"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2A8B815D"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2,0000</w:t>
            </w:r>
          </w:p>
        </w:tc>
        <w:tc>
          <w:tcPr>
            <w:tcW w:w="1275" w:type="dxa"/>
            <w:tcBorders>
              <w:top w:val="nil"/>
              <w:left w:val="nil"/>
              <w:bottom w:val="single" w:sz="4" w:space="0" w:color="000000"/>
              <w:right w:val="single" w:sz="4" w:space="0" w:color="000000"/>
            </w:tcBorders>
          </w:tcPr>
          <w:p w14:paraId="158789EF"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1A389D01"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63B26D96" w14:textId="08EBE88A"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02254D4"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7</w:t>
            </w:r>
          </w:p>
        </w:tc>
        <w:tc>
          <w:tcPr>
            <w:tcW w:w="1013" w:type="dxa"/>
            <w:tcBorders>
              <w:top w:val="nil"/>
              <w:left w:val="nil"/>
              <w:bottom w:val="single" w:sz="4" w:space="0" w:color="000000"/>
              <w:right w:val="single" w:sz="4" w:space="0" w:color="000000"/>
            </w:tcBorders>
            <w:shd w:val="clear" w:color="auto" w:fill="auto"/>
            <w:noWrap/>
            <w:vAlign w:val="bottom"/>
            <w:hideMark/>
          </w:tcPr>
          <w:p w14:paraId="101D0D5A"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206702</w:t>
            </w:r>
          </w:p>
        </w:tc>
        <w:tc>
          <w:tcPr>
            <w:tcW w:w="3382" w:type="dxa"/>
            <w:tcBorders>
              <w:top w:val="nil"/>
              <w:left w:val="nil"/>
              <w:bottom w:val="single" w:sz="4" w:space="0" w:color="000000"/>
              <w:right w:val="single" w:sz="4" w:space="0" w:color="000000"/>
            </w:tcBorders>
            <w:shd w:val="clear" w:color="auto" w:fill="auto"/>
            <w:noWrap/>
            <w:vAlign w:val="bottom"/>
            <w:hideMark/>
          </w:tcPr>
          <w:p w14:paraId="45960259" w14:textId="77777777" w:rsidR="00A919AF" w:rsidRPr="007A5F6A" w:rsidRDefault="00A919AF" w:rsidP="00652C31">
            <w:pPr>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DATA SHOW-Especificação mínima: Deve estar em linha de produção pelo fabricante, deve possuir tecnologia LCD ou DLP; Resolução mínima nativa de 1920 x 1080; tamanho da imagem: 26 a 391 </w:t>
            </w:r>
            <w:r w:rsidRPr="007A5F6A">
              <w:rPr>
                <w:rFonts w:ascii="Calibri" w:eastAsia="Times New Roman" w:hAnsi="Calibri" w:cs="Calibri"/>
                <w:color w:val="000000"/>
                <w:sz w:val="22"/>
                <w:szCs w:val="22"/>
              </w:rPr>
              <w:lastRenderedPageBreak/>
              <w:t>polegadas; Contraste mínimo de 10000: Deve possuir, no mínimo, os seguintes tipos de conexão: VGA, HDMI; USB. Luminosidade mínima de 3000 lumens; Tipo de alto-falante: monoaural com encapsulamento Potência dos alto-falantes: 5 W projetor; Alimentação automática 100-120V, ou bivolt; Controle remoto; cabo de alimentação; Cabo VGA; Manual do usuário; suportar a exibição de arquivos a partir de um pen-drive direto no projetor (sem o uso de PC); O equipamento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26E4E334"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992" w:type="dxa"/>
            <w:tcBorders>
              <w:top w:val="nil"/>
              <w:left w:val="nil"/>
              <w:bottom w:val="single" w:sz="4" w:space="0" w:color="000000"/>
              <w:right w:val="single" w:sz="4" w:space="0" w:color="000000"/>
            </w:tcBorders>
            <w:shd w:val="clear" w:color="auto" w:fill="auto"/>
            <w:noWrap/>
            <w:vAlign w:val="bottom"/>
            <w:hideMark/>
          </w:tcPr>
          <w:p w14:paraId="35ED17AF"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5CF42B3F"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5D4499F2"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6D23AEF8" w14:textId="2BD2D260"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4F230B9A"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8</w:t>
            </w:r>
          </w:p>
        </w:tc>
        <w:tc>
          <w:tcPr>
            <w:tcW w:w="1013" w:type="dxa"/>
            <w:tcBorders>
              <w:top w:val="nil"/>
              <w:left w:val="nil"/>
              <w:bottom w:val="single" w:sz="4" w:space="0" w:color="000000"/>
              <w:right w:val="single" w:sz="4" w:space="0" w:color="000000"/>
            </w:tcBorders>
            <w:shd w:val="clear" w:color="auto" w:fill="auto"/>
            <w:noWrap/>
            <w:vAlign w:val="bottom"/>
            <w:hideMark/>
          </w:tcPr>
          <w:p w14:paraId="0E80F34E"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205770</w:t>
            </w:r>
          </w:p>
        </w:tc>
        <w:tc>
          <w:tcPr>
            <w:tcW w:w="3382" w:type="dxa"/>
            <w:tcBorders>
              <w:top w:val="nil"/>
              <w:left w:val="nil"/>
              <w:bottom w:val="single" w:sz="4" w:space="0" w:color="000000"/>
              <w:right w:val="single" w:sz="4" w:space="0" w:color="000000"/>
            </w:tcBorders>
            <w:shd w:val="clear" w:color="auto" w:fill="auto"/>
            <w:vAlign w:val="bottom"/>
            <w:hideMark/>
          </w:tcPr>
          <w:p w14:paraId="0402C172" w14:textId="67DBF282"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DETECTOR FETAL PORTÁTIL-Especificações Técnicas:</w:t>
            </w:r>
            <w:r w:rsidRPr="007A5F6A">
              <w:rPr>
                <w:rFonts w:ascii="Calibri" w:eastAsia="Times New Roman" w:hAnsi="Calibri" w:cs="Calibri"/>
                <w:color w:val="000000"/>
                <w:sz w:val="22"/>
                <w:szCs w:val="22"/>
              </w:rPr>
              <w:br/>
              <w:t>Display digital</w:t>
            </w:r>
            <w:r w:rsidRPr="007A5F6A">
              <w:rPr>
                <w:rFonts w:ascii="Calibri" w:eastAsia="Times New Roman" w:hAnsi="Calibri" w:cs="Calibri"/>
                <w:color w:val="000000"/>
                <w:sz w:val="22"/>
                <w:szCs w:val="22"/>
              </w:rPr>
              <w:br/>
              <w:t>Alta Sensibilidade</w:t>
            </w:r>
            <w:r w:rsidRPr="007A5F6A">
              <w:rPr>
                <w:rFonts w:ascii="Calibri" w:eastAsia="Times New Roman" w:hAnsi="Calibri" w:cs="Calibri"/>
                <w:color w:val="000000"/>
                <w:sz w:val="22"/>
                <w:szCs w:val="22"/>
              </w:rPr>
              <w:br/>
              <w:t>Tela de LCD colorida mínima 2.4</w:t>
            </w:r>
            <w:r w:rsidRPr="007A5F6A">
              <w:rPr>
                <w:rFonts w:ascii="Calibri" w:eastAsia="Times New Roman" w:hAnsi="Calibri" w:cs="Calibri"/>
                <w:color w:val="000000"/>
                <w:sz w:val="22"/>
                <w:szCs w:val="22"/>
              </w:rPr>
              <w:br/>
              <w:t>SONDA IPX7</w:t>
            </w:r>
            <w:r w:rsidRPr="007A5F6A">
              <w:rPr>
                <w:rFonts w:ascii="Calibri" w:eastAsia="Times New Roman" w:hAnsi="Calibri" w:cs="Calibri"/>
                <w:color w:val="000000"/>
                <w:sz w:val="22"/>
                <w:szCs w:val="22"/>
              </w:rPr>
              <w:br/>
              <w:t>Alimentação:</w:t>
            </w:r>
            <w:r>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Bateria recarregável</w:t>
            </w:r>
            <w:r w:rsidRPr="007A5F6A">
              <w:rPr>
                <w:rFonts w:ascii="Calibri" w:eastAsia="Times New Roman" w:hAnsi="Calibri" w:cs="Calibri"/>
                <w:color w:val="000000"/>
                <w:sz w:val="22"/>
                <w:szCs w:val="22"/>
              </w:rPr>
              <w:br/>
              <w:t>Frequência</w:t>
            </w:r>
            <w:r>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 xml:space="preserve"> MHz mínimo 2.0 MHz ± 10%;</w:t>
            </w:r>
            <w:r w:rsidRPr="007A5F6A">
              <w:rPr>
                <w:rFonts w:ascii="Calibri" w:eastAsia="Times New Roman" w:hAnsi="Calibri" w:cs="Calibri"/>
                <w:color w:val="000000"/>
                <w:sz w:val="22"/>
                <w:szCs w:val="22"/>
              </w:rPr>
              <w:br/>
              <w:t>Intensidade de ultrassom: mínima 5mW/cm²;</w:t>
            </w:r>
            <w:r w:rsidRPr="007A5F6A">
              <w:rPr>
                <w:rFonts w:ascii="Calibri" w:eastAsia="Times New Roman" w:hAnsi="Calibri" w:cs="Calibri"/>
                <w:color w:val="000000"/>
                <w:sz w:val="22"/>
                <w:szCs w:val="22"/>
              </w:rPr>
              <w:br/>
              <w:t>Faixa de medição: mínimo de 30 a 240bpm;</w:t>
            </w:r>
            <w:r w:rsidRPr="007A5F6A">
              <w:rPr>
                <w:rFonts w:ascii="Calibri" w:eastAsia="Times New Roman" w:hAnsi="Calibri" w:cs="Calibri"/>
                <w:color w:val="000000"/>
                <w:sz w:val="22"/>
                <w:szCs w:val="22"/>
              </w:rPr>
              <w:br/>
              <w:t>Dimensões: 130 milímetros × 95 milímetros × 33 milímetros;</w:t>
            </w:r>
          </w:p>
        </w:tc>
        <w:tc>
          <w:tcPr>
            <w:tcW w:w="568" w:type="dxa"/>
            <w:tcBorders>
              <w:top w:val="nil"/>
              <w:left w:val="nil"/>
              <w:bottom w:val="single" w:sz="4" w:space="0" w:color="000000"/>
              <w:right w:val="single" w:sz="4" w:space="0" w:color="000000"/>
            </w:tcBorders>
            <w:shd w:val="clear" w:color="auto" w:fill="auto"/>
            <w:noWrap/>
            <w:vAlign w:val="bottom"/>
            <w:hideMark/>
          </w:tcPr>
          <w:p w14:paraId="78C3D82D"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0C49252C"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1A47217B"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51DD7135"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516BC293" w14:textId="374CF145"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0CFC63D2"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9</w:t>
            </w:r>
          </w:p>
        </w:tc>
        <w:tc>
          <w:tcPr>
            <w:tcW w:w="1013" w:type="dxa"/>
            <w:tcBorders>
              <w:top w:val="nil"/>
              <w:left w:val="nil"/>
              <w:bottom w:val="single" w:sz="4" w:space="0" w:color="000000"/>
              <w:right w:val="single" w:sz="4" w:space="0" w:color="000000"/>
            </w:tcBorders>
            <w:shd w:val="clear" w:color="auto" w:fill="auto"/>
            <w:noWrap/>
            <w:vAlign w:val="bottom"/>
            <w:hideMark/>
          </w:tcPr>
          <w:p w14:paraId="498E2F5A"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206699</w:t>
            </w:r>
          </w:p>
        </w:tc>
        <w:tc>
          <w:tcPr>
            <w:tcW w:w="3382" w:type="dxa"/>
            <w:tcBorders>
              <w:top w:val="nil"/>
              <w:left w:val="nil"/>
              <w:bottom w:val="single" w:sz="4" w:space="0" w:color="000000"/>
              <w:right w:val="single" w:sz="4" w:space="0" w:color="000000"/>
            </w:tcBorders>
            <w:shd w:val="clear" w:color="auto" w:fill="auto"/>
            <w:vAlign w:val="bottom"/>
            <w:hideMark/>
          </w:tcPr>
          <w:p w14:paraId="6EBB7525" w14:textId="7777777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GANGORRA DE EQUILÍBRIO-Material de madeira </w:t>
            </w:r>
            <w:r w:rsidRPr="007A5F6A">
              <w:rPr>
                <w:rFonts w:ascii="Calibri" w:eastAsia="Times New Roman" w:hAnsi="Calibri" w:cs="Calibri"/>
                <w:color w:val="000000"/>
                <w:sz w:val="22"/>
                <w:szCs w:val="22"/>
              </w:rPr>
              <w:br/>
              <w:t>Dimensões: 150 x 25 x 22cm.(Comp. x Alt. x Larg.).</w:t>
            </w:r>
          </w:p>
        </w:tc>
        <w:tc>
          <w:tcPr>
            <w:tcW w:w="568" w:type="dxa"/>
            <w:tcBorders>
              <w:top w:val="nil"/>
              <w:left w:val="nil"/>
              <w:bottom w:val="single" w:sz="4" w:space="0" w:color="000000"/>
              <w:right w:val="single" w:sz="4" w:space="0" w:color="000000"/>
            </w:tcBorders>
            <w:shd w:val="clear" w:color="auto" w:fill="auto"/>
            <w:noWrap/>
            <w:vAlign w:val="bottom"/>
            <w:hideMark/>
          </w:tcPr>
          <w:p w14:paraId="288A0A66"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52BDAB91"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598FEEF6"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1DD0B6F1"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3811AF2F" w14:textId="6B06EAFA"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E1466A2"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w:t>
            </w:r>
          </w:p>
        </w:tc>
        <w:tc>
          <w:tcPr>
            <w:tcW w:w="1013" w:type="dxa"/>
            <w:tcBorders>
              <w:top w:val="nil"/>
              <w:left w:val="nil"/>
              <w:bottom w:val="single" w:sz="4" w:space="0" w:color="000000"/>
              <w:right w:val="single" w:sz="4" w:space="0" w:color="000000"/>
            </w:tcBorders>
            <w:shd w:val="clear" w:color="auto" w:fill="auto"/>
            <w:noWrap/>
            <w:vAlign w:val="bottom"/>
            <w:hideMark/>
          </w:tcPr>
          <w:p w14:paraId="5FB21789"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206707</w:t>
            </w:r>
          </w:p>
        </w:tc>
        <w:tc>
          <w:tcPr>
            <w:tcW w:w="3382" w:type="dxa"/>
            <w:tcBorders>
              <w:top w:val="nil"/>
              <w:left w:val="nil"/>
              <w:bottom w:val="single" w:sz="4" w:space="0" w:color="000000"/>
              <w:right w:val="single" w:sz="4" w:space="0" w:color="000000"/>
            </w:tcBorders>
            <w:shd w:val="clear" w:color="auto" w:fill="auto"/>
            <w:noWrap/>
            <w:vAlign w:val="bottom"/>
            <w:hideMark/>
          </w:tcPr>
          <w:p w14:paraId="4E3DD5EF" w14:textId="77777777" w:rsidR="00A919AF" w:rsidRPr="007A5F6A" w:rsidRDefault="00A919AF" w:rsidP="00652C31">
            <w:pPr>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IMPRESSORA LASER-Especificação mínima: que se encontre em linha de produção pelo fabricante; impressora laser com padrão de cor monocromático; resolução mínima de 600 x 600 DPI; velocidade de 35 páginas por minuto PPM; suportar tamanho de papel a5, a4 carta e </w:t>
            </w:r>
            <w:r w:rsidRPr="007A5F6A">
              <w:rPr>
                <w:rFonts w:ascii="Calibri" w:eastAsia="Times New Roman" w:hAnsi="Calibri" w:cs="Calibri"/>
                <w:color w:val="000000"/>
                <w:sz w:val="22"/>
                <w:szCs w:val="22"/>
              </w:rPr>
              <w:lastRenderedPageBreak/>
              <w:t>ofício; capacidade de entrada de 200 páginas; interface USB; permitir compartilhamento por meio e rede 10/100/100 ethernet e WIFI 802.11 b/g/n; suportar frente e verso automático;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354512A2"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992" w:type="dxa"/>
            <w:tcBorders>
              <w:top w:val="nil"/>
              <w:left w:val="nil"/>
              <w:bottom w:val="single" w:sz="4" w:space="0" w:color="000000"/>
              <w:right w:val="single" w:sz="4" w:space="0" w:color="000000"/>
            </w:tcBorders>
            <w:shd w:val="clear" w:color="auto" w:fill="auto"/>
            <w:noWrap/>
            <w:vAlign w:val="bottom"/>
            <w:hideMark/>
          </w:tcPr>
          <w:p w14:paraId="35E89E67"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4,0000</w:t>
            </w:r>
          </w:p>
        </w:tc>
        <w:tc>
          <w:tcPr>
            <w:tcW w:w="1275" w:type="dxa"/>
            <w:tcBorders>
              <w:top w:val="nil"/>
              <w:left w:val="nil"/>
              <w:bottom w:val="single" w:sz="4" w:space="0" w:color="000000"/>
              <w:right w:val="single" w:sz="4" w:space="0" w:color="000000"/>
            </w:tcBorders>
          </w:tcPr>
          <w:p w14:paraId="050E9008"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03717834"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2E28058A" w14:textId="331D0E46"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97A68C8"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11</w:t>
            </w:r>
          </w:p>
        </w:tc>
        <w:tc>
          <w:tcPr>
            <w:tcW w:w="1013" w:type="dxa"/>
            <w:tcBorders>
              <w:top w:val="nil"/>
              <w:left w:val="nil"/>
              <w:bottom w:val="single" w:sz="4" w:space="0" w:color="000000"/>
              <w:right w:val="single" w:sz="4" w:space="0" w:color="000000"/>
            </w:tcBorders>
            <w:shd w:val="clear" w:color="auto" w:fill="auto"/>
            <w:noWrap/>
            <w:vAlign w:val="bottom"/>
            <w:hideMark/>
          </w:tcPr>
          <w:p w14:paraId="081277CF"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206706</w:t>
            </w:r>
          </w:p>
        </w:tc>
        <w:tc>
          <w:tcPr>
            <w:tcW w:w="3382" w:type="dxa"/>
            <w:tcBorders>
              <w:top w:val="nil"/>
              <w:left w:val="nil"/>
              <w:bottom w:val="single" w:sz="4" w:space="0" w:color="000000"/>
              <w:right w:val="single" w:sz="4" w:space="0" w:color="000000"/>
            </w:tcBorders>
            <w:shd w:val="clear" w:color="auto" w:fill="auto"/>
            <w:vAlign w:val="bottom"/>
            <w:hideMark/>
          </w:tcPr>
          <w:p w14:paraId="478AE7B0" w14:textId="7BF364FA"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IMPRESSORA LASER MULTIFUNCIONAL (COPIADORA, SCANNER E FAX OPCIONAL)</w:t>
            </w:r>
            <w:r>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-Especificação mínima: impressora laser com padrão de cor monocromático que se encontre em linha de produção pelo fabricante; Recursos: Imprimir, digitalizar, FAX. Suportar folhas A4 á Oficio; Frente e verso automático; Resolução de até 2400 x 600 DPI; Visor LCD:  Voltagem: 127V ou bivolt;</w:t>
            </w:r>
            <w:r w:rsidRPr="007A5F6A">
              <w:rPr>
                <w:rFonts w:ascii="Calibri" w:eastAsia="Times New Roman" w:hAnsi="Calibri" w:cs="Calibri"/>
                <w:color w:val="000000"/>
                <w:sz w:val="22"/>
                <w:szCs w:val="22"/>
              </w:rPr>
              <w:br/>
              <w:t>Velocidade: mínimo 30 ppm - Memória Padrão: mínimo 32MB - Interfaces: USB de alta velocidade, Wireless 802.11b/g/n - Emulação: PCL6 &amp; BR-Script3 - Duplex - Volume mínimo de Ciclo Mensal: 5.000 Páginas - Tipo de consumível: Cartucho de toner e unidade de cilindro. Compatibilidade com dispositivos móveis; Recursos de rede padrão: Wifi 802.11 b/g/n, Ethernet, Hi-Speed, USB - Capacidade da Bandeja de Papel: 250 Folhas - Capacidade de Saída do Papel: 100 folhas</w:t>
            </w:r>
            <w:r w:rsidRPr="007A5F6A">
              <w:rPr>
                <w:rFonts w:ascii="Calibri" w:eastAsia="Times New Roman" w:hAnsi="Calibri" w:cs="Calibri"/>
                <w:color w:val="000000"/>
                <w:sz w:val="22"/>
                <w:szCs w:val="22"/>
              </w:rPr>
              <w:br/>
              <w:t>- Tamanhos do Papel: A5 até Ofício - ADF: Mínimo 35 Folhas - Saída para até 150 Folhas 4 Wireless (Padrão) - Bandeja manual para até 100 Folhas - Bandeja Principal para até 250 Folhas.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36E71A36"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5AE56A33"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28A66F49"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7CB973C9"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61BBA5F9" w14:textId="719BD67C"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50693EE5"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12</w:t>
            </w:r>
          </w:p>
        </w:tc>
        <w:tc>
          <w:tcPr>
            <w:tcW w:w="1013" w:type="dxa"/>
            <w:tcBorders>
              <w:top w:val="nil"/>
              <w:left w:val="nil"/>
              <w:bottom w:val="single" w:sz="4" w:space="0" w:color="000000"/>
              <w:right w:val="single" w:sz="4" w:space="0" w:color="000000"/>
            </w:tcBorders>
            <w:shd w:val="clear" w:color="auto" w:fill="auto"/>
            <w:noWrap/>
            <w:vAlign w:val="bottom"/>
            <w:hideMark/>
          </w:tcPr>
          <w:p w14:paraId="709EC722"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206691</w:t>
            </w:r>
          </w:p>
        </w:tc>
        <w:tc>
          <w:tcPr>
            <w:tcW w:w="3382" w:type="dxa"/>
            <w:tcBorders>
              <w:top w:val="nil"/>
              <w:left w:val="nil"/>
              <w:bottom w:val="single" w:sz="4" w:space="0" w:color="000000"/>
              <w:right w:val="single" w:sz="4" w:space="0" w:color="000000"/>
            </w:tcBorders>
            <w:shd w:val="clear" w:color="auto" w:fill="auto"/>
            <w:vAlign w:val="bottom"/>
            <w:hideMark/>
          </w:tcPr>
          <w:p w14:paraId="164A4B6E" w14:textId="7777777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LONGARINA 03 LUGARES-Assento e encosto em polipropileno</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 xml:space="preserve">Base de aço </w:t>
            </w:r>
            <w:r w:rsidRPr="007A5F6A">
              <w:rPr>
                <w:rFonts w:ascii="Calibri" w:eastAsia="Times New Roman" w:hAnsi="Calibri" w:cs="Calibri"/>
                <w:color w:val="000000"/>
                <w:sz w:val="22"/>
                <w:szCs w:val="22"/>
              </w:rPr>
              <w:br/>
              <w:t>Altura: mínima 0,81m</w:t>
            </w:r>
            <w:r w:rsidRPr="007A5F6A">
              <w:rPr>
                <w:rFonts w:ascii="Calibri" w:eastAsia="Times New Roman" w:hAnsi="Calibri" w:cs="Calibri"/>
                <w:color w:val="000000"/>
                <w:sz w:val="22"/>
                <w:szCs w:val="22"/>
              </w:rPr>
              <w:br/>
              <w:t>Largura: mínima 1,50m</w:t>
            </w:r>
            <w:r w:rsidRPr="007A5F6A">
              <w:rPr>
                <w:rFonts w:ascii="Calibri" w:eastAsia="Times New Roman" w:hAnsi="Calibri" w:cs="Calibri"/>
                <w:color w:val="000000"/>
                <w:sz w:val="22"/>
                <w:szCs w:val="22"/>
              </w:rPr>
              <w:br/>
              <w:t>Profundidade: mínima 0,40m</w:t>
            </w:r>
            <w:r w:rsidRPr="007A5F6A">
              <w:rPr>
                <w:rFonts w:ascii="Calibri" w:eastAsia="Times New Roman" w:hAnsi="Calibri" w:cs="Calibri"/>
                <w:color w:val="000000"/>
                <w:sz w:val="22"/>
                <w:szCs w:val="22"/>
              </w:rPr>
              <w:br/>
              <w:t>Peso Suportado (Kg): mínimo de 120 por assento</w:t>
            </w:r>
            <w:r w:rsidRPr="007A5F6A">
              <w:rPr>
                <w:rFonts w:ascii="Calibri" w:eastAsia="Times New Roman" w:hAnsi="Calibri" w:cs="Calibri"/>
                <w:color w:val="000000"/>
                <w:sz w:val="22"/>
                <w:szCs w:val="22"/>
              </w:rPr>
              <w:br/>
              <w:t>Produto dever se entregue montado</w:t>
            </w:r>
          </w:p>
        </w:tc>
        <w:tc>
          <w:tcPr>
            <w:tcW w:w="568" w:type="dxa"/>
            <w:tcBorders>
              <w:top w:val="nil"/>
              <w:left w:val="nil"/>
              <w:bottom w:val="single" w:sz="4" w:space="0" w:color="000000"/>
              <w:right w:val="single" w:sz="4" w:space="0" w:color="000000"/>
            </w:tcBorders>
            <w:shd w:val="clear" w:color="auto" w:fill="auto"/>
            <w:noWrap/>
            <w:vAlign w:val="bottom"/>
            <w:hideMark/>
          </w:tcPr>
          <w:p w14:paraId="3B3C79FA"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992" w:type="dxa"/>
            <w:tcBorders>
              <w:top w:val="nil"/>
              <w:left w:val="nil"/>
              <w:bottom w:val="single" w:sz="4" w:space="0" w:color="000000"/>
              <w:right w:val="single" w:sz="4" w:space="0" w:color="000000"/>
            </w:tcBorders>
            <w:shd w:val="clear" w:color="auto" w:fill="auto"/>
            <w:noWrap/>
            <w:vAlign w:val="bottom"/>
            <w:hideMark/>
          </w:tcPr>
          <w:p w14:paraId="1A203C72"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2,0000</w:t>
            </w:r>
          </w:p>
        </w:tc>
        <w:tc>
          <w:tcPr>
            <w:tcW w:w="1275" w:type="dxa"/>
            <w:tcBorders>
              <w:top w:val="nil"/>
              <w:left w:val="nil"/>
              <w:bottom w:val="single" w:sz="4" w:space="0" w:color="000000"/>
              <w:right w:val="single" w:sz="4" w:space="0" w:color="000000"/>
            </w:tcBorders>
          </w:tcPr>
          <w:p w14:paraId="13CA51A6"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0280459E"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4C5945EE" w14:textId="0DFB678A"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6DB2303"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13</w:t>
            </w:r>
          </w:p>
        </w:tc>
        <w:tc>
          <w:tcPr>
            <w:tcW w:w="1013" w:type="dxa"/>
            <w:tcBorders>
              <w:top w:val="nil"/>
              <w:left w:val="nil"/>
              <w:bottom w:val="single" w:sz="4" w:space="0" w:color="000000"/>
              <w:right w:val="single" w:sz="4" w:space="0" w:color="000000"/>
            </w:tcBorders>
            <w:shd w:val="clear" w:color="auto" w:fill="auto"/>
            <w:noWrap/>
            <w:vAlign w:val="bottom"/>
            <w:hideMark/>
          </w:tcPr>
          <w:p w14:paraId="4FDB16F6"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206698</w:t>
            </w:r>
          </w:p>
        </w:tc>
        <w:tc>
          <w:tcPr>
            <w:tcW w:w="3382" w:type="dxa"/>
            <w:tcBorders>
              <w:top w:val="nil"/>
              <w:left w:val="nil"/>
              <w:bottom w:val="single" w:sz="4" w:space="0" w:color="000000"/>
              <w:right w:val="single" w:sz="4" w:space="0" w:color="000000"/>
            </w:tcBorders>
            <w:shd w:val="clear" w:color="auto" w:fill="auto"/>
            <w:vAlign w:val="bottom"/>
            <w:hideMark/>
          </w:tcPr>
          <w:p w14:paraId="230CB25C" w14:textId="088C1268"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MEDIDOR DE GLICOSE-Kit com no mínimo 50 tiras, lancetas e lancetador</w:t>
            </w:r>
            <w:r w:rsidRPr="007A5F6A">
              <w:rPr>
                <w:rFonts w:ascii="Calibri" w:eastAsia="Times New Roman" w:hAnsi="Calibri" w:cs="Calibri"/>
                <w:color w:val="000000"/>
                <w:sz w:val="22"/>
                <w:szCs w:val="22"/>
              </w:rPr>
              <w:br/>
              <w:t>Faixa de Medição: mínimo de 10 a 600 mg/dL</w:t>
            </w:r>
            <w:r w:rsidRPr="007A5F6A">
              <w:rPr>
                <w:rFonts w:ascii="Calibri" w:eastAsia="Times New Roman" w:hAnsi="Calibri" w:cs="Calibri"/>
                <w:color w:val="000000"/>
                <w:sz w:val="22"/>
                <w:szCs w:val="22"/>
              </w:rPr>
              <w:br/>
              <w:t>Tempo de Resultado: mínimo de 4 segundos</w:t>
            </w:r>
            <w:r w:rsidRPr="007A5F6A">
              <w:rPr>
                <w:rFonts w:ascii="Calibri" w:eastAsia="Times New Roman" w:hAnsi="Calibri" w:cs="Calibri"/>
                <w:color w:val="000000"/>
                <w:sz w:val="22"/>
                <w:szCs w:val="22"/>
              </w:rPr>
              <w:br/>
              <w:t>Volume de Amostra:</w:t>
            </w:r>
            <w:r>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mínimo  0,6 µL</w:t>
            </w:r>
            <w:r w:rsidRPr="007A5F6A">
              <w:rPr>
                <w:rFonts w:ascii="Calibri" w:eastAsia="Times New Roman" w:hAnsi="Calibri" w:cs="Calibri"/>
                <w:color w:val="000000"/>
                <w:sz w:val="22"/>
                <w:szCs w:val="22"/>
              </w:rPr>
              <w:br/>
              <w:t>Memória mínima de  500 resultados de teste</w:t>
            </w:r>
            <w:r w:rsidRPr="007A5F6A">
              <w:rPr>
                <w:rFonts w:ascii="Calibri" w:eastAsia="Times New Roman" w:hAnsi="Calibri" w:cs="Calibri"/>
                <w:color w:val="000000"/>
                <w:sz w:val="22"/>
                <w:szCs w:val="22"/>
              </w:rPr>
              <w:br/>
              <w:t>Marca de Referência: Accu-Chek; G-Tech; Bioland</w:t>
            </w:r>
          </w:p>
        </w:tc>
        <w:tc>
          <w:tcPr>
            <w:tcW w:w="568" w:type="dxa"/>
            <w:tcBorders>
              <w:top w:val="nil"/>
              <w:left w:val="nil"/>
              <w:bottom w:val="single" w:sz="4" w:space="0" w:color="000000"/>
              <w:right w:val="single" w:sz="4" w:space="0" w:color="000000"/>
            </w:tcBorders>
            <w:shd w:val="clear" w:color="auto" w:fill="auto"/>
            <w:noWrap/>
            <w:vAlign w:val="bottom"/>
            <w:hideMark/>
          </w:tcPr>
          <w:p w14:paraId="392348D7"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19AE3CA5"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627C1810"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00BFC1E6"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0250ED7E" w14:textId="577E57D7"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7DC99F3"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14</w:t>
            </w:r>
          </w:p>
        </w:tc>
        <w:tc>
          <w:tcPr>
            <w:tcW w:w="1013" w:type="dxa"/>
            <w:tcBorders>
              <w:top w:val="nil"/>
              <w:left w:val="nil"/>
              <w:bottom w:val="single" w:sz="4" w:space="0" w:color="000000"/>
              <w:right w:val="single" w:sz="4" w:space="0" w:color="000000"/>
            </w:tcBorders>
            <w:shd w:val="clear" w:color="auto" w:fill="auto"/>
            <w:noWrap/>
            <w:vAlign w:val="bottom"/>
            <w:hideMark/>
          </w:tcPr>
          <w:p w14:paraId="050AB4A1"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206696</w:t>
            </w:r>
          </w:p>
        </w:tc>
        <w:tc>
          <w:tcPr>
            <w:tcW w:w="3382" w:type="dxa"/>
            <w:tcBorders>
              <w:top w:val="nil"/>
              <w:left w:val="nil"/>
              <w:bottom w:val="single" w:sz="4" w:space="0" w:color="000000"/>
              <w:right w:val="single" w:sz="4" w:space="0" w:color="000000"/>
            </w:tcBorders>
            <w:shd w:val="clear" w:color="auto" w:fill="auto"/>
            <w:vAlign w:val="bottom"/>
            <w:hideMark/>
          </w:tcPr>
          <w:p w14:paraId="06C0448E" w14:textId="7777777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MESA DE ESCRITÓRIO-Materiais da escrivaninha MDP</w:t>
            </w:r>
            <w:r w:rsidRPr="007A5F6A">
              <w:rPr>
                <w:rFonts w:ascii="Calibri" w:eastAsia="Times New Roman" w:hAnsi="Calibri" w:cs="Calibri"/>
                <w:color w:val="000000"/>
                <w:sz w:val="22"/>
                <w:szCs w:val="22"/>
              </w:rPr>
              <w:br/>
              <w:t xml:space="preserve">Base em aço </w:t>
            </w:r>
            <w:r w:rsidRPr="007A5F6A">
              <w:rPr>
                <w:rFonts w:ascii="Calibri" w:eastAsia="Times New Roman" w:hAnsi="Calibri" w:cs="Calibri"/>
                <w:color w:val="000000"/>
                <w:sz w:val="22"/>
                <w:szCs w:val="22"/>
              </w:rPr>
              <w:br/>
              <w:t>Comprimento mínimo 100 m</w:t>
            </w:r>
            <w:r w:rsidRPr="007A5F6A">
              <w:rPr>
                <w:rFonts w:ascii="Calibri" w:eastAsia="Times New Roman" w:hAnsi="Calibri" w:cs="Calibri"/>
                <w:color w:val="000000"/>
                <w:sz w:val="22"/>
                <w:szCs w:val="22"/>
              </w:rPr>
              <w:br/>
              <w:t>Altura x Profundidade mínima 0.75 cm x 0.6 cm</w:t>
            </w:r>
            <w:r w:rsidRPr="007A5F6A">
              <w:rPr>
                <w:rFonts w:ascii="Calibri" w:eastAsia="Times New Roman" w:hAnsi="Calibri" w:cs="Calibri"/>
                <w:color w:val="000000"/>
                <w:sz w:val="22"/>
                <w:szCs w:val="22"/>
              </w:rPr>
              <w:br/>
              <w:t>Gaveteiro com 02 (duas) gavetas Chave fechando simultaneamente todas as gavetas</w:t>
            </w:r>
          </w:p>
        </w:tc>
        <w:tc>
          <w:tcPr>
            <w:tcW w:w="568" w:type="dxa"/>
            <w:tcBorders>
              <w:top w:val="nil"/>
              <w:left w:val="nil"/>
              <w:bottom w:val="single" w:sz="4" w:space="0" w:color="000000"/>
              <w:right w:val="single" w:sz="4" w:space="0" w:color="000000"/>
            </w:tcBorders>
            <w:shd w:val="clear" w:color="auto" w:fill="auto"/>
            <w:noWrap/>
            <w:vAlign w:val="bottom"/>
            <w:hideMark/>
          </w:tcPr>
          <w:p w14:paraId="1912BAAE"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7E90566F"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2,0000</w:t>
            </w:r>
          </w:p>
        </w:tc>
        <w:tc>
          <w:tcPr>
            <w:tcW w:w="1275" w:type="dxa"/>
            <w:tcBorders>
              <w:top w:val="nil"/>
              <w:left w:val="nil"/>
              <w:bottom w:val="single" w:sz="4" w:space="0" w:color="000000"/>
              <w:right w:val="single" w:sz="4" w:space="0" w:color="000000"/>
            </w:tcBorders>
          </w:tcPr>
          <w:p w14:paraId="0FAE8B1F"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24FCB14B"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7B1FFE99" w14:textId="0D2A558D"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75B3B657"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15</w:t>
            </w:r>
          </w:p>
        </w:tc>
        <w:tc>
          <w:tcPr>
            <w:tcW w:w="1013" w:type="dxa"/>
            <w:tcBorders>
              <w:top w:val="nil"/>
              <w:left w:val="nil"/>
              <w:bottom w:val="single" w:sz="4" w:space="0" w:color="000000"/>
              <w:right w:val="single" w:sz="4" w:space="0" w:color="000000"/>
            </w:tcBorders>
            <w:shd w:val="clear" w:color="auto" w:fill="auto"/>
            <w:noWrap/>
            <w:vAlign w:val="bottom"/>
            <w:hideMark/>
          </w:tcPr>
          <w:p w14:paraId="0A6710F6"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204395</w:t>
            </w:r>
          </w:p>
        </w:tc>
        <w:tc>
          <w:tcPr>
            <w:tcW w:w="3382" w:type="dxa"/>
            <w:tcBorders>
              <w:top w:val="nil"/>
              <w:left w:val="nil"/>
              <w:bottom w:val="single" w:sz="4" w:space="0" w:color="000000"/>
              <w:right w:val="single" w:sz="4" w:space="0" w:color="000000"/>
            </w:tcBorders>
            <w:shd w:val="clear" w:color="auto" w:fill="auto"/>
            <w:vAlign w:val="bottom"/>
            <w:hideMark/>
          </w:tcPr>
          <w:p w14:paraId="2F026065" w14:textId="77777777" w:rsidR="00A919AF" w:rsidRPr="007A5F6A" w:rsidRDefault="00A919AF" w:rsidP="00652C31">
            <w:pPr>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MICROCOMPUTADOR DESKTOP -MARCA REFERENCIA, DELL, HP, LENOVO</w:t>
            </w:r>
            <w:r w:rsidRPr="007A5F6A">
              <w:rPr>
                <w:rFonts w:ascii="Calibri" w:eastAsia="Times New Roman" w:hAnsi="Calibri" w:cs="Calibri"/>
                <w:color w:val="000000"/>
                <w:sz w:val="22"/>
                <w:szCs w:val="22"/>
              </w:rPr>
              <w:br/>
              <w:t>Processador</w:t>
            </w:r>
            <w:r w:rsidRPr="007A5F6A">
              <w:rPr>
                <w:rFonts w:ascii="Calibri" w:eastAsia="Times New Roman" w:hAnsi="Calibri" w:cs="Calibri"/>
                <w:color w:val="000000"/>
                <w:sz w:val="22"/>
                <w:szCs w:val="22"/>
              </w:rPr>
              <w:br/>
              <w:t>(6-core, 12-thread, cache de 18MB, 2.5GHz até 4.4GHz)</w:t>
            </w:r>
            <w:r w:rsidRPr="007A5F6A">
              <w:rPr>
                <w:rFonts w:ascii="Calibri" w:eastAsia="Times New Roman" w:hAnsi="Calibri" w:cs="Calibri"/>
                <w:color w:val="000000"/>
                <w:sz w:val="22"/>
                <w:szCs w:val="22"/>
              </w:rPr>
              <w:br/>
              <w:t>Especificações da CPU</w:t>
            </w:r>
            <w:r w:rsidRPr="007A5F6A">
              <w:rPr>
                <w:rFonts w:ascii="Calibri" w:eastAsia="Times New Roman" w:hAnsi="Calibri" w:cs="Calibri"/>
                <w:color w:val="000000"/>
                <w:sz w:val="22"/>
                <w:szCs w:val="22"/>
              </w:rPr>
              <w:br/>
              <w:t>Número de núcleos 6</w:t>
            </w:r>
            <w:r w:rsidRPr="007A5F6A">
              <w:rPr>
                <w:rFonts w:ascii="Calibri" w:eastAsia="Times New Roman" w:hAnsi="Calibri" w:cs="Calibri"/>
                <w:color w:val="000000"/>
                <w:sz w:val="22"/>
                <w:szCs w:val="22"/>
              </w:rPr>
              <w:br/>
              <w:t>Sistema operacional</w:t>
            </w:r>
            <w:r w:rsidRPr="007A5F6A">
              <w:rPr>
                <w:rFonts w:ascii="Calibri" w:eastAsia="Times New Roman" w:hAnsi="Calibri" w:cs="Calibri"/>
                <w:color w:val="000000"/>
                <w:sz w:val="22"/>
                <w:szCs w:val="22"/>
              </w:rPr>
              <w:br/>
              <w:t>Windows 11 Pro, português (Brasil)</w:t>
            </w:r>
            <w:r w:rsidRPr="007A5F6A">
              <w:rPr>
                <w:rFonts w:ascii="Calibri" w:eastAsia="Times New Roman" w:hAnsi="Calibri" w:cs="Calibri"/>
                <w:color w:val="000000"/>
                <w:sz w:val="22"/>
                <w:szCs w:val="22"/>
              </w:rPr>
              <w:br/>
              <w:t xml:space="preserve">Memória </w:t>
            </w:r>
            <w:r w:rsidRPr="007A5F6A">
              <w:rPr>
                <w:rFonts w:ascii="Calibri" w:eastAsia="Times New Roman" w:hAnsi="Calibri" w:cs="Calibri"/>
                <w:color w:val="000000"/>
                <w:sz w:val="22"/>
                <w:szCs w:val="22"/>
              </w:rPr>
              <w:br/>
              <w:t>8GB DDR4 (1x8GB) 3200MT/s; Expansível até 64GB</w:t>
            </w:r>
            <w:r w:rsidRPr="007A5F6A">
              <w:rPr>
                <w:rFonts w:ascii="Calibri" w:eastAsia="Times New Roman" w:hAnsi="Calibri" w:cs="Calibri"/>
                <w:color w:val="000000"/>
                <w:sz w:val="22"/>
                <w:szCs w:val="22"/>
              </w:rPr>
              <w:br/>
              <w:t xml:space="preserve">Armazenamento </w:t>
            </w:r>
            <w:r w:rsidRPr="007A5F6A">
              <w:rPr>
                <w:rFonts w:ascii="Calibri" w:eastAsia="Times New Roman" w:hAnsi="Calibri" w:cs="Calibri"/>
                <w:color w:val="000000"/>
                <w:sz w:val="22"/>
                <w:szCs w:val="22"/>
              </w:rPr>
              <w:br/>
              <w:t>SSD de 512GB PCIe NVMe M.2</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 xml:space="preserve">Wireless </w:t>
            </w:r>
            <w:r w:rsidRPr="007A5F6A">
              <w:rPr>
                <w:rFonts w:ascii="Calibri" w:eastAsia="Times New Roman" w:hAnsi="Calibri" w:cs="Calibri"/>
                <w:color w:val="000000"/>
                <w:sz w:val="22"/>
                <w:szCs w:val="22"/>
              </w:rPr>
              <w:br/>
              <w:t>Placa de Rede local sem fio (WLAN)  AX210 taxa de transferência de até 2400 Mbps, Wi-Fi 6E (802.11ax) 2x2 e Rede local com fio (LAN) Ethernet RJ45 Gigabit 10/100/1000 Mbps | com Bluetooth®</w:t>
            </w:r>
            <w:r w:rsidRPr="007A5F6A">
              <w:rPr>
                <w:rFonts w:ascii="Calibri" w:eastAsia="Times New Roman" w:hAnsi="Calibri" w:cs="Calibri"/>
                <w:color w:val="000000"/>
                <w:sz w:val="22"/>
                <w:szCs w:val="22"/>
              </w:rPr>
              <w:br/>
              <w:t xml:space="preserve">Assistência técnica </w:t>
            </w:r>
            <w:r w:rsidRPr="007A5F6A">
              <w:rPr>
                <w:rFonts w:ascii="Calibri" w:eastAsia="Times New Roman" w:hAnsi="Calibri" w:cs="Calibri"/>
                <w:color w:val="000000"/>
                <w:sz w:val="22"/>
                <w:szCs w:val="22"/>
              </w:rPr>
              <w:br/>
              <w:t>1 ano de garantia no local - Direto do fabricante</w:t>
            </w:r>
            <w:r w:rsidRPr="007A5F6A">
              <w:rPr>
                <w:rFonts w:ascii="Calibri" w:eastAsia="Times New Roman" w:hAnsi="Calibri" w:cs="Calibri"/>
                <w:color w:val="000000"/>
                <w:sz w:val="22"/>
                <w:szCs w:val="22"/>
              </w:rPr>
              <w:br/>
              <w:t xml:space="preserve">Acompanha: Teclado com fio, ABNT 2, em português </w:t>
            </w:r>
            <w:r w:rsidRPr="007A5F6A">
              <w:rPr>
                <w:rFonts w:ascii="Calibri" w:eastAsia="Times New Roman" w:hAnsi="Calibri" w:cs="Calibri"/>
                <w:color w:val="000000"/>
                <w:sz w:val="22"/>
                <w:szCs w:val="22"/>
              </w:rPr>
              <w:br/>
              <w:t>Mouse óptico com fio USB</w:t>
            </w:r>
            <w:r w:rsidRPr="007A5F6A">
              <w:rPr>
                <w:rFonts w:ascii="Calibri" w:eastAsia="Times New Roman" w:hAnsi="Calibri" w:cs="Calibri"/>
                <w:color w:val="000000"/>
                <w:sz w:val="22"/>
                <w:szCs w:val="22"/>
              </w:rPr>
              <w:br/>
              <w:t>Monitor</w:t>
            </w:r>
            <w:r w:rsidRPr="007A5F6A">
              <w:rPr>
                <w:rFonts w:ascii="Calibri" w:eastAsia="Times New Roman" w:hAnsi="Calibri" w:cs="Calibri"/>
                <w:color w:val="000000"/>
                <w:sz w:val="22"/>
                <w:szCs w:val="22"/>
              </w:rPr>
              <w:br/>
              <w:t>Tamanho da tela: 19.5</w:t>
            </w:r>
            <w:r w:rsidRPr="007A5F6A">
              <w:rPr>
                <w:rFonts w:ascii="Calibri" w:eastAsia="Times New Roman" w:hAnsi="Calibri" w:cs="Calibri"/>
                <w:color w:val="000000"/>
                <w:sz w:val="22"/>
                <w:szCs w:val="22"/>
              </w:rPr>
              <w:br/>
              <w:t>Tipo da tela: led</w:t>
            </w:r>
            <w:r w:rsidRPr="007A5F6A">
              <w:rPr>
                <w:rFonts w:ascii="Calibri" w:eastAsia="Times New Roman" w:hAnsi="Calibri" w:cs="Calibri"/>
                <w:color w:val="000000"/>
                <w:sz w:val="22"/>
                <w:szCs w:val="22"/>
              </w:rPr>
              <w:br/>
              <w:t>Resolução máxima: HD 1440x900</w:t>
            </w:r>
            <w:r w:rsidRPr="007A5F6A">
              <w:rPr>
                <w:rFonts w:ascii="Calibri" w:eastAsia="Times New Roman" w:hAnsi="Calibri" w:cs="Calibri"/>
                <w:color w:val="000000"/>
                <w:sz w:val="22"/>
                <w:szCs w:val="22"/>
              </w:rPr>
              <w:br/>
              <w:t>Taxa de atualização: 75Hz</w:t>
            </w:r>
            <w:r w:rsidRPr="007A5F6A">
              <w:rPr>
                <w:rFonts w:ascii="Calibri" w:eastAsia="Times New Roman" w:hAnsi="Calibri" w:cs="Calibri"/>
                <w:color w:val="000000"/>
                <w:sz w:val="22"/>
                <w:szCs w:val="22"/>
              </w:rPr>
              <w:br/>
              <w:t>Conexão: vga e hdmi</w:t>
            </w:r>
            <w:r w:rsidRPr="007A5F6A">
              <w:rPr>
                <w:rFonts w:ascii="Calibri" w:eastAsia="Times New Roman" w:hAnsi="Calibri" w:cs="Calibri"/>
                <w:color w:val="000000"/>
                <w:sz w:val="22"/>
                <w:szCs w:val="22"/>
              </w:rPr>
              <w:br/>
              <w:t>Tipo de Monitor: Widescreen</w:t>
            </w:r>
            <w:r w:rsidRPr="007A5F6A">
              <w:rPr>
                <w:rFonts w:ascii="Calibri" w:eastAsia="Times New Roman" w:hAnsi="Calibri" w:cs="Calibri"/>
                <w:color w:val="000000"/>
                <w:sz w:val="22"/>
                <w:szCs w:val="22"/>
              </w:rPr>
              <w:br/>
              <w:t>Ajuste: de inclinação</w:t>
            </w:r>
            <w:r w:rsidRPr="007A5F6A">
              <w:rPr>
                <w:rFonts w:ascii="Calibri" w:eastAsia="Times New Roman" w:hAnsi="Calibri" w:cs="Calibri"/>
                <w:color w:val="000000"/>
                <w:sz w:val="22"/>
                <w:szCs w:val="22"/>
              </w:rPr>
              <w:br/>
              <w:t>Vesa: Sim, fixação na parede ou em suportes, 100x100mm</w:t>
            </w:r>
            <w:r w:rsidRPr="007A5F6A">
              <w:rPr>
                <w:rFonts w:ascii="Calibri" w:eastAsia="Times New Roman" w:hAnsi="Calibri" w:cs="Calibri"/>
                <w:color w:val="000000"/>
                <w:sz w:val="22"/>
                <w:szCs w:val="22"/>
              </w:rPr>
              <w:br/>
              <w:t>Portas</w:t>
            </w:r>
            <w:r w:rsidRPr="007A5F6A">
              <w:rPr>
                <w:rFonts w:ascii="Calibri" w:eastAsia="Times New Roman" w:hAnsi="Calibri" w:cs="Calibri"/>
                <w:color w:val="000000"/>
                <w:sz w:val="22"/>
                <w:szCs w:val="22"/>
              </w:rPr>
              <w:br/>
              <w:t>Parte frontal:</w:t>
            </w:r>
            <w:r w:rsidRPr="007A5F6A">
              <w:rPr>
                <w:rFonts w:ascii="Calibri" w:eastAsia="Times New Roman" w:hAnsi="Calibri" w:cs="Calibri"/>
                <w:color w:val="000000"/>
                <w:sz w:val="22"/>
                <w:szCs w:val="22"/>
              </w:rPr>
              <w:br/>
              <w:t>2 portas USB 2.0</w:t>
            </w:r>
            <w:r w:rsidRPr="007A5F6A">
              <w:rPr>
                <w:rFonts w:ascii="Calibri" w:eastAsia="Times New Roman" w:hAnsi="Calibri" w:cs="Calibri"/>
                <w:color w:val="000000"/>
                <w:sz w:val="22"/>
                <w:szCs w:val="22"/>
              </w:rPr>
              <w:br/>
              <w:t>2 portas USB 3.2 de 1ª geração</w:t>
            </w:r>
            <w:r w:rsidRPr="007A5F6A">
              <w:rPr>
                <w:rFonts w:ascii="Calibri" w:eastAsia="Times New Roman" w:hAnsi="Calibri" w:cs="Calibri"/>
                <w:color w:val="000000"/>
                <w:sz w:val="22"/>
                <w:szCs w:val="22"/>
              </w:rPr>
              <w:br/>
              <w:t>1 entrada global para headset</w:t>
            </w:r>
            <w:r w:rsidRPr="007A5F6A">
              <w:rPr>
                <w:rFonts w:ascii="Calibri" w:eastAsia="Times New Roman" w:hAnsi="Calibri" w:cs="Calibri"/>
                <w:color w:val="000000"/>
                <w:sz w:val="22"/>
                <w:szCs w:val="22"/>
              </w:rPr>
              <w:br/>
              <w:t>Traseiras:</w:t>
            </w:r>
            <w:r w:rsidRPr="007A5F6A">
              <w:rPr>
                <w:rFonts w:ascii="Calibri" w:eastAsia="Times New Roman" w:hAnsi="Calibri" w:cs="Calibri"/>
                <w:color w:val="000000"/>
                <w:sz w:val="22"/>
                <w:szCs w:val="22"/>
              </w:rPr>
              <w:br/>
              <w:t>2 portas USB 2.0 com Smart Power</w:t>
            </w:r>
            <w:r w:rsidRPr="007A5F6A">
              <w:rPr>
                <w:rFonts w:ascii="Calibri" w:eastAsia="Times New Roman" w:hAnsi="Calibri" w:cs="Calibri"/>
                <w:color w:val="000000"/>
                <w:sz w:val="22"/>
                <w:szCs w:val="22"/>
              </w:rPr>
              <w:br/>
              <w:t>2 portas USB 3.2 de 1ª geração</w:t>
            </w:r>
            <w:r w:rsidRPr="007A5F6A">
              <w:rPr>
                <w:rFonts w:ascii="Calibri" w:eastAsia="Times New Roman" w:hAnsi="Calibri" w:cs="Calibri"/>
                <w:color w:val="000000"/>
                <w:sz w:val="22"/>
                <w:szCs w:val="22"/>
              </w:rPr>
              <w:br/>
              <w:t>1 porta de saída de áudio</w:t>
            </w:r>
            <w:r w:rsidRPr="007A5F6A">
              <w:rPr>
                <w:rFonts w:ascii="Calibri" w:eastAsia="Times New Roman" w:hAnsi="Calibri" w:cs="Calibri"/>
                <w:color w:val="000000"/>
                <w:sz w:val="22"/>
                <w:szCs w:val="22"/>
              </w:rPr>
              <w:br/>
              <w:t>1 porta Ethernet RJ-45</w:t>
            </w:r>
            <w:r w:rsidRPr="007A5F6A">
              <w:rPr>
                <w:rFonts w:ascii="Calibri" w:eastAsia="Times New Roman" w:hAnsi="Calibri" w:cs="Calibri"/>
                <w:color w:val="000000"/>
                <w:sz w:val="22"/>
                <w:szCs w:val="22"/>
              </w:rPr>
              <w:br/>
              <w:t>1 porta para fonte de alimentação CA</w:t>
            </w:r>
            <w:r w:rsidRPr="007A5F6A">
              <w:rPr>
                <w:rFonts w:ascii="Calibri" w:eastAsia="Times New Roman" w:hAnsi="Calibri" w:cs="Calibri"/>
                <w:color w:val="000000"/>
                <w:sz w:val="22"/>
                <w:szCs w:val="22"/>
              </w:rPr>
              <w:br/>
              <w:t>1 porta HDMI 1.4b</w:t>
            </w:r>
            <w:r w:rsidRPr="007A5F6A">
              <w:rPr>
                <w:rFonts w:ascii="Calibri" w:eastAsia="Times New Roman" w:hAnsi="Calibri" w:cs="Calibri"/>
                <w:color w:val="000000"/>
                <w:sz w:val="22"/>
                <w:szCs w:val="22"/>
              </w:rPr>
              <w:br/>
              <w:t>1 porta DisplayPort 1.4</w:t>
            </w:r>
            <w:r w:rsidRPr="007A5F6A">
              <w:rPr>
                <w:rFonts w:ascii="Calibri" w:eastAsia="Times New Roman" w:hAnsi="Calibri" w:cs="Calibri"/>
                <w:color w:val="000000"/>
                <w:sz w:val="22"/>
                <w:szCs w:val="22"/>
              </w:rPr>
              <w:br/>
              <w:t>Slots</w:t>
            </w:r>
            <w:r w:rsidRPr="007A5F6A">
              <w:rPr>
                <w:rFonts w:ascii="Calibri" w:eastAsia="Times New Roman" w:hAnsi="Calibri" w:cs="Calibri"/>
                <w:color w:val="000000"/>
                <w:sz w:val="22"/>
                <w:szCs w:val="22"/>
              </w:rPr>
              <w:br/>
              <w:t>1 porta SATA 3.0</w:t>
            </w:r>
            <w:r w:rsidRPr="007A5F6A">
              <w:rPr>
                <w:rFonts w:ascii="Calibri" w:eastAsia="Times New Roman" w:hAnsi="Calibri" w:cs="Calibri"/>
                <w:color w:val="000000"/>
                <w:sz w:val="22"/>
                <w:szCs w:val="22"/>
              </w:rPr>
              <w:br/>
              <w:t>1 porta SATA 2.0</w:t>
            </w:r>
            <w:r w:rsidRPr="007A5F6A">
              <w:rPr>
                <w:rFonts w:ascii="Calibri" w:eastAsia="Times New Roman" w:hAnsi="Calibri" w:cs="Calibri"/>
                <w:color w:val="000000"/>
                <w:sz w:val="22"/>
                <w:szCs w:val="22"/>
              </w:rPr>
              <w:br/>
              <w:t>1 slot PCIe-Express X16 de meia altura</w:t>
            </w:r>
            <w:r w:rsidRPr="007A5F6A">
              <w:rPr>
                <w:rFonts w:ascii="Calibri" w:eastAsia="Times New Roman" w:hAnsi="Calibri" w:cs="Calibri"/>
                <w:color w:val="000000"/>
                <w:sz w:val="22"/>
                <w:szCs w:val="22"/>
              </w:rPr>
              <w:br/>
              <w:t>1 slot PCIe-Express x1 de meia altura</w:t>
            </w:r>
          </w:p>
        </w:tc>
        <w:tc>
          <w:tcPr>
            <w:tcW w:w="568" w:type="dxa"/>
            <w:tcBorders>
              <w:top w:val="nil"/>
              <w:left w:val="nil"/>
              <w:bottom w:val="single" w:sz="4" w:space="0" w:color="000000"/>
              <w:right w:val="single" w:sz="4" w:space="0" w:color="000000"/>
            </w:tcBorders>
            <w:shd w:val="clear" w:color="auto" w:fill="auto"/>
            <w:noWrap/>
            <w:vAlign w:val="bottom"/>
            <w:hideMark/>
          </w:tcPr>
          <w:p w14:paraId="0938D0EC"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992" w:type="dxa"/>
            <w:tcBorders>
              <w:top w:val="nil"/>
              <w:left w:val="nil"/>
              <w:bottom w:val="single" w:sz="4" w:space="0" w:color="000000"/>
              <w:right w:val="single" w:sz="4" w:space="0" w:color="000000"/>
            </w:tcBorders>
            <w:shd w:val="clear" w:color="auto" w:fill="auto"/>
            <w:noWrap/>
            <w:vAlign w:val="bottom"/>
            <w:hideMark/>
          </w:tcPr>
          <w:p w14:paraId="63B3931F"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3,0000</w:t>
            </w:r>
          </w:p>
        </w:tc>
        <w:tc>
          <w:tcPr>
            <w:tcW w:w="1275" w:type="dxa"/>
            <w:tcBorders>
              <w:top w:val="nil"/>
              <w:left w:val="nil"/>
              <w:bottom w:val="single" w:sz="4" w:space="0" w:color="000000"/>
              <w:right w:val="single" w:sz="4" w:space="0" w:color="000000"/>
            </w:tcBorders>
          </w:tcPr>
          <w:p w14:paraId="6885F8EC"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2C20CAC1"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1E89EAAA" w14:textId="010F215D"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15773AD5"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16</w:t>
            </w:r>
          </w:p>
        </w:tc>
        <w:tc>
          <w:tcPr>
            <w:tcW w:w="1013" w:type="dxa"/>
            <w:tcBorders>
              <w:top w:val="nil"/>
              <w:left w:val="nil"/>
              <w:bottom w:val="single" w:sz="4" w:space="0" w:color="000000"/>
              <w:right w:val="single" w:sz="4" w:space="0" w:color="000000"/>
            </w:tcBorders>
            <w:shd w:val="clear" w:color="auto" w:fill="auto"/>
            <w:noWrap/>
            <w:vAlign w:val="bottom"/>
            <w:hideMark/>
          </w:tcPr>
          <w:p w14:paraId="1A18AB9D"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206689</w:t>
            </w:r>
          </w:p>
        </w:tc>
        <w:tc>
          <w:tcPr>
            <w:tcW w:w="3382" w:type="dxa"/>
            <w:tcBorders>
              <w:top w:val="nil"/>
              <w:left w:val="nil"/>
              <w:bottom w:val="single" w:sz="4" w:space="0" w:color="000000"/>
              <w:right w:val="single" w:sz="4" w:space="0" w:color="000000"/>
            </w:tcBorders>
            <w:shd w:val="clear" w:color="auto" w:fill="auto"/>
            <w:vAlign w:val="bottom"/>
            <w:hideMark/>
          </w:tcPr>
          <w:p w14:paraId="3F7C5C49" w14:textId="7777777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NEBULIZADOR HOSPITALAR COM SUPORTE -Válvula de ar com no </w:t>
            </w:r>
            <w:r w:rsidRPr="007A5F6A">
              <w:rPr>
                <w:rFonts w:ascii="Calibri" w:eastAsia="Times New Roman" w:hAnsi="Calibri" w:cs="Calibri"/>
                <w:color w:val="000000"/>
                <w:sz w:val="22"/>
                <w:szCs w:val="22"/>
              </w:rPr>
              <w:lastRenderedPageBreak/>
              <w:t>mínimo quatro saídas simultaneamente.</w:t>
            </w:r>
            <w:r w:rsidRPr="007A5F6A">
              <w:rPr>
                <w:rFonts w:ascii="Calibri" w:eastAsia="Times New Roman" w:hAnsi="Calibri" w:cs="Calibri"/>
                <w:color w:val="000000"/>
                <w:sz w:val="22"/>
                <w:szCs w:val="22"/>
              </w:rPr>
              <w:br/>
              <w:t xml:space="preserve">Voltagem: Bivolt automático </w:t>
            </w:r>
          </w:p>
        </w:tc>
        <w:tc>
          <w:tcPr>
            <w:tcW w:w="568" w:type="dxa"/>
            <w:tcBorders>
              <w:top w:val="nil"/>
              <w:left w:val="nil"/>
              <w:bottom w:val="single" w:sz="4" w:space="0" w:color="000000"/>
              <w:right w:val="single" w:sz="4" w:space="0" w:color="000000"/>
            </w:tcBorders>
            <w:shd w:val="clear" w:color="auto" w:fill="auto"/>
            <w:noWrap/>
            <w:vAlign w:val="bottom"/>
            <w:hideMark/>
          </w:tcPr>
          <w:p w14:paraId="20ED237B"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992" w:type="dxa"/>
            <w:tcBorders>
              <w:top w:val="nil"/>
              <w:left w:val="nil"/>
              <w:bottom w:val="single" w:sz="4" w:space="0" w:color="000000"/>
              <w:right w:val="single" w:sz="4" w:space="0" w:color="000000"/>
            </w:tcBorders>
            <w:shd w:val="clear" w:color="auto" w:fill="auto"/>
            <w:noWrap/>
            <w:vAlign w:val="bottom"/>
            <w:hideMark/>
          </w:tcPr>
          <w:p w14:paraId="4476D9AF"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25942684"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3C7F98B2"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57A15F3B" w14:textId="0611A914"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2BFC384D"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17</w:t>
            </w:r>
          </w:p>
        </w:tc>
        <w:tc>
          <w:tcPr>
            <w:tcW w:w="1013" w:type="dxa"/>
            <w:tcBorders>
              <w:top w:val="nil"/>
              <w:left w:val="nil"/>
              <w:bottom w:val="single" w:sz="4" w:space="0" w:color="000000"/>
              <w:right w:val="single" w:sz="4" w:space="0" w:color="000000"/>
            </w:tcBorders>
            <w:shd w:val="clear" w:color="auto" w:fill="auto"/>
            <w:noWrap/>
            <w:vAlign w:val="bottom"/>
            <w:hideMark/>
          </w:tcPr>
          <w:p w14:paraId="0608B2D3"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206705</w:t>
            </w:r>
          </w:p>
        </w:tc>
        <w:tc>
          <w:tcPr>
            <w:tcW w:w="3382" w:type="dxa"/>
            <w:tcBorders>
              <w:top w:val="nil"/>
              <w:left w:val="nil"/>
              <w:bottom w:val="single" w:sz="4" w:space="0" w:color="000000"/>
              <w:right w:val="single" w:sz="4" w:space="0" w:color="000000"/>
            </w:tcBorders>
            <w:shd w:val="clear" w:color="auto" w:fill="auto"/>
            <w:noWrap/>
            <w:vAlign w:val="bottom"/>
            <w:hideMark/>
          </w:tcPr>
          <w:p w14:paraId="16C0FBC2" w14:textId="77777777" w:rsidR="00A919AF" w:rsidRPr="007A5F6A" w:rsidRDefault="00A919AF" w:rsidP="00652C31">
            <w:pPr>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NOBREAK (PARA COMPUTADOR/IMPRESSORA)-Especificação mínima: que se encontre em linha de produção pelo fabricante. Nobreak com potência nominal mínima de 1,2 kVA. Potência real mínima de 500 W. Tensão entrada 115 / 127 / 220 V (em corrente alternada) com comutação automática. Tensão de saída 110 / 115 ou 220 V (a ser definida pelo solicitante). Alarme audiovisual. Bateria interna selada. Autonomia a plena carga de, no mínimo, 15 minutos considerando consumo de 240 W. Possuir, no mínimo, seis tomadas de saída padrão brasileiro. O produto deverá ser novo, sem uso, reforma ou recondicionamento</w:t>
            </w:r>
          </w:p>
        </w:tc>
        <w:tc>
          <w:tcPr>
            <w:tcW w:w="568" w:type="dxa"/>
            <w:tcBorders>
              <w:top w:val="nil"/>
              <w:left w:val="nil"/>
              <w:bottom w:val="single" w:sz="4" w:space="0" w:color="000000"/>
              <w:right w:val="single" w:sz="4" w:space="0" w:color="000000"/>
            </w:tcBorders>
            <w:shd w:val="clear" w:color="auto" w:fill="auto"/>
            <w:noWrap/>
            <w:vAlign w:val="bottom"/>
            <w:hideMark/>
          </w:tcPr>
          <w:p w14:paraId="0486F050"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47BDCE55"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4,0000</w:t>
            </w:r>
          </w:p>
        </w:tc>
        <w:tc>
          <w:tcPr>
            <w:tcW w:w="1275" w:type="dxa"/>
            <w:tcBorders>
              <w:top w:val="nil"/>
              <w:left w:val="nil"/>
              <w:bottom w:val="single" w:sz="4" w:space="0" w:color="000000"/>
              <w:right w:val="single" w:sz="4" w:space="0" w:color="000000"/>
            </w:tcBorders>
          </w:tcPr>
          <w:p w14:paraId="05ADFA11"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6E901CFC"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73ED0A69" w14:textId="29B4DCA5"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64CF37CB"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18</w:t>
            </w:r>
          </w:p>
        </w:tc>
        <w:tc>
          <w:tcPr>
            <w:tcW w:w="1013" w:type="dxa"/>
            <w:tcBorders>
              <w:top w:val="nil"/>
              <w:left w:val="nil"/>
              <w:bottom w:val="single" w:sz="4" w:space="0" w:color="000000"/>
              <w:right w:val="single" w:sz="4" w:space="0" w:color="000000"/>
            </w:tcBorders>
            <w:shd w:val="clear" w:color="auto" w:fill="auto"/>
            <w:noWrap/>
            <w:vAlign w:val="bottom"/>
            <w:hideMark/>
          </w:tcPr>
          <w:p w14:paraId="7C9C4D05"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204396</w:t>
            </w:r>
          </w:p>
        </w:tc>
        <w:tc>
          <w:tcPr>
            <w:tcW w:w="3382" w:type="dxa"/>
            <w:tcBorders>
              <w:top w:val="nil"/>
              <w:left w:val="nil"/>
              <w:bottom w:val="single" w:sz="4" w:space="0" w:color="000000"/>
              <w:right w:val="single" w:sz="4" w:space="0" w:color="000000"/>
            </w:tcBorders>
            <w:shd w:val="clear" w:color="auto" w:fill="auto"/>
            <w:vAlign w:val="bottom"/>
            <w:hideMark/>
          </w:tcPr>
          <w:p w14:paraId="1343B6B3" w14:textId="7777777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NOTEBOOK-Processador MARCA REFERENCIA, DELL, SAMSUNG, LG</w:t>
            </w:r>
            <w:r w:rsidRPr="007A5F6A">
              <w:rPr>
                <w:rFonts w:ascii="Calibri" w:eastAsia="Times New Roman" w:hAnsi="Calibri" w:cs="Calibri"/>
                <w:color w:val="000000"/>
                <w:sz w:val="22"/>
                <w:szCs w:val="22"/>
              </w:rPr>
              <w:br/>
              <w:t>12ª geração (10-core, cache de 12MB, até 4.4GHz)</w:t>
            </w:r>
            <w:r w:rsidRPr="007A5F6A">
              <w:rPr>
                <w:rFonts w:ascii="Calibri" w:eastAsia="Times New Roman" w:hAnsi="Calibri" w:cs="Calibri"/>
                <w:color w:val="000000"/>
                <w:sz w:val="22"/>
                <w:szCs w:val="22"/>
              </w:rPr>
              <w:br/>
              <w:t>Especificações da CPU</w:t>
            </w:r>
            <w:r w:rsidRPr="007A5F6A">
              <w:rPr>
                <w:rFonts w:ascii="Calibri" w:eastAsia="Times New Roman" w:hAnsi="Calibri" w:cs="Calibri"/>
                <w:color w:val="000000"/>
                <w:sz w:val="22"/>
                <w:szCs w:val="22"/>
              </w:rPr>
              <w:br/>
              <w:t>Número de núcleos 10</w:t>
            </w:r>
            <w:r w:rsidRPr="007A5F6A">
              <w:rPr>
                <w:rFonts w:ascii="Calibri" w:eastAsia="Times New Roman" w:hAnsi="Calibri" w:cs="Calibri"/>
                <w:color w:val="000000"/>
                <w:sz w:val="22"/>
                <w:szCs w:val="22"/>
              </w:rPr>
              <w:br/>
              <w:t>Nº de Performance-cores 2</w:t>
            </w:r>
            <w:r w:rsidRPr="007A5F6A">
              <w:rPr>
                <w:rFonts w:ascii="Calibri" w:eastAsia="Times New Roman" w:hAnsi="Calibri" w:cs="Calibri"/>
                <w:color w:val="000000"/>
                <w:sz w:val="22"/>
                <w:szCs w:val="22"/>
              </w:rPr>
              <w:br/>
              <w:t>Nº de Efficient-cores 8</w:t>
            </w:r>
            <w:r w:rsidRPr="007A5F6A">
              <w:rPr>
                <w:rFonts w:ascii="Calibri" w:eastAsia="Times New Roman" w:hAnsi="Calibri" w:cs="Calibri"/>
                <w:color w:val="000000"/>
                <w:sz w:val="22"/>
                <w:szCs w:val="22"/>
              </w:rPr>
              <w:br/>
              <w:t>Total de threads 12</w:t>
            </w:r>
            <w:r w:rsidRPr="007A5F6A">
              <w:rPr>
                <w:rFonts w:ascii="Calibri" w:eastAsia="Times New Roman" w:hAnsi="Calibri" w:cs="Calibri"/>
                <w:color w:val="000000"/>
                <w:sz w:val="22"/>
                <w:szCs w:val="22"/>
              </w:rPr>
              <w:br/>
              <w:t>Frequência turbo max 4.40 GHz</w:t>
            </w:r>
            <w:r w:rsidRPr="007A5F6A">
              <w:rPr>
                <w:rFonts w:ascii="Calibri" w:eastAsia="Times New Roman" w:hAnsi="Calibri" w:cs="Calibri"/>
                <w:color w:val="000000"/>
                <w:sz w:val="22"/>
                <w:szCs w:val="22"/>
              </w:rPr>
              <w:br/>
              <w:t>Frequência turbo máx. do Performance-core 4.40 GHz</w:t>
            </w:r>
            <w:r w:rsidRPr="007A5F6A">
              <w:rPr>
                <w:rFonts w:ascii="Calibri" w:eastAsia="Times New Roman" w:hAnsi="Calibri" w:cs="Calibri"/>
                <w:color w:val="000000"/>
                <w:sz w:val="22"/>
                <w:szCs w:val="22"/>
              </w:rPr>
              <w:br/>
              <w:t>Frequência turbo máx. do Efficient-core 3.30 GHz</w:t>
            </w:r>
            <w:r w:rsidRPr="007A5F6A">
              <w:rPr>
                <w:rFonts w:ascii="Calibri" w:eastAsia="Times New Roman" w:hAnsi="Calibri" w:cs="Calibri"/>
                <w:color w:val="000000"/>
                <w:sz w:val="22"/>
                <w:szCs w:val="22"/>
              </w:rPr>
              <w:br/>
              <w:t>Cache 12 MB Smart Cache</w:t>
            </w:r>
            <w:r w:rsidRPr="007A5F6A">
              <w:rPr>
                <w:rFonts w:ascii="Calibri" w:eastAsia="Times New Roman" w:hAnsi="Calibri" w:cs="Calibri"/>
                <w:color w:val="000000"/>
                <w:sz w:val="22"/>
                <w:szCs w:val="22"/>
              </w:rPr>
              <w:br/>
              <w:t>Potência básica do processador 15 W</w:t>
            </w:r>
            <w:r w:rsidRPr="007A5F6A">
              <w:rPr>
                <w:rFonts w:ascii="Calibri" w:eastAsia="Times New Roman" w:hAnsi="Calibri" w:cs="Calibri"/>
                <w:color w:val="000000"/>
                <w:sz w:val="22"/>
                <w:szCs w:val="22"/>
              </w:rPr>
              <w:br/>
              <w:t>Energia turbo máxima 55 W</w:t>
            </w:r>
            <w:r w:rsidRPr="007A5F6A">
              <w:rPr>
                <w:rFonts w:ascii="Calibri" w:eastAsia="Times New Roman" w:hAnsi="Calibri" w:cs="Calibri"/>
                <w:color w:val="000000"/>
                <w:sz w:val="22"/>
                <w:szCs w:val="22"/>
              </w:rPr>
              <w:br/>
              <w:t>Informações complementares</w:t>
            </w:r>
            <w:r w:rsidRPr="007A5F6A">
              <w:rPr>
                <w:rFonts w:ascii="Calibri" w:eastAsia="Times New Roman" w:hAnsi="Calibri" w:cs="Calibri"/>
                <w:color w:val="000000"/>
                <w:sz w:val="22"/>
                <w:szCs w:val="22"/>
              </w:rPr>
              <w:br/>
              <w:t>Status Launched</w:t>
            </w:r>
            <w:r w:rsidRPr="007A5F6A">
              <w:rPr>
                <w:rFonts w:ascii="Calibri" w:eastAsia="Times New Roman" w:hAnsi="Calibri" w:cs="Calibri"/>
                <w:color w:val="000000"/>
                <w:sz w:val="22"/>
                <w:szCs w:val="22"/>
              </w:rPr>
              <w:br/>
              <w:t>Data de introdução Q1'22</w:t>
            </w:r>
            <w:r w:rsidRPr="007A5F6A">
              <w:rPr>
                <w:rFonts w:ascii="Calibri" w:eastAsia="Times New Roman" w:hAnsi="Calibri" w:cs="Calibri"/>
                <w:color w:val="000000"/>
                <w:sz w:val="22"/>
                <w:szCs w:val="22"/>
              </w:rPr>
              <w:br/>
              <w:t>Opções integradas disponíveis Não</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Ficha técnicaVer agora</w:t>
            </w:r>
            <w:r w:rsidRPr="007A5F6A">
              <w:rPr>
                <w:rFonts w:ascii="Calibri" w:eastAsia="Times New Roman" w:hAnsi="Calibri" w:cs="Calibri"/>
                <w:color w:val="000000"/>
                <w:sz w:val="22"/>
                <w:szCs w:val="22"/>
              </w:rPr>
              <w:br/>
              <w:t>Especificações de memória</w:t>
            </w:r>
            <w:r w:rsidRPr="007A5F6A">
              <w:rPr>
                <w:rFonts w:ascii="Calibri" w:eastAsia="Times New Roman" w:hAnsi="Calibri" w:cs="Calibri"/>
                <w:color w:val="000000"/>
                <w:sz w:val="22"/>
                <w:szCs w:val="22"/>
              </w:rPr>
              <w:br/>
              <w:t>Tipos de memória Up to DDR5 4800 MT/s</w:t>
            </w:r>
            <w:r w:rsidRPr="007A5F6A">
              <w:rPr>
                <w:rFonts w:ascii="Calibri" w:eastAsia="Times New Roman" w:hAnsi="Calibri" w:cs="Calibri"/>
                <w:color w:val="000000"/>
                <w:sz w:val="22"/>
                <w:szCs w:val="22"/>
              </w:rPr>
              <w:br/>
              <w:t>Up to DDR4 3200 MT/s</w:t>
            </w:r>
            <w:r w:rsidRPr="007A5F6A">
              <w:rPr>
                <w:rFonts w:ascii="Calibri" w:eastAsia="Times New Roman" w:hAnsi="Calibri" w:cs="Calibri"/>
                <w:color w:val="000000"/>
                <w:sz w:val="22"/>
                <w:szCs w:val="22"/>
              </w:rPr>
              <w:br/>
              <w:t>Up to LPDDR5 5200 MT/s</w:t>
            </w:r>
            <w:r w:rsidRPr="007A5F6A">
              <w:rPr>
                <w:rFonts w:ascii="Calibri" w:eastAsia="Times New Roman" w:hAnsi="Calibri" w:cs="Calibri"/>
                <w:color w:val="000000"/>
                <w:sz w:val="22"/>
                <w:szCs w:val="22"/>
              </w:rPr>
              <w:br/>
              <w:t>Up to LPDDR4x 4267 MT/s</w:t>
            </w:r>
            <w:r w:rsidRPr="007A5F6A">
              <w:rPr>
                <w:rFonts w:ascii="Calibri" w:eastAsia="Times New Roman" w:hAnsi="Calibri" w:cs="Calibri"/>
                <w:color w:val="000000"/>
                <w:sz w:val="22"/>
                <w:szCs w:val="22"/>
              </w:rPr>
              <w:br/>
              <w:t>Nº máximo de canais de memória 2</w:t>
            </w:r>
            <w:r w:rsidRPr="007A5F6A">
              <w:rPr>
                <w:rFonts w:ascii="Calibri" w:eastAsia="Times New Roman" w:hAnsi="Calibri" w:cs="Calibri"/>
                <w:color w:val="000000"/>
                <w:sz w:val="22"/>
                <w:szCs w:val="22"/>
              </w:rPr>
              <w:br/>
              <w:t>Compatibilidade com memória ECC Não</w:t>
            </w:r>
            <w:r w:rsidRPr="007A5F6A">
              <w:rPr>
                <w:rFonts w:ascii="Calibri" w:eastAsia="Times New Roman" w:hAnsi="Calibri" w:cs="Calibri"/>
                <w:color w:val="000000"/>
                <w:sz w:val="22"/>
                <w:szCs w:val="22"/>
              </w:rPr>
              <w:br/>
              <w:t>GPU Especificações</w:t>
            </w:r>
            <w:r w:rsidRPr="007A5F6A">
              <w:rPr>
                <w:rFonts w:ascii="Calibri" w:eastAsia="Times New Roman" w:hAnsi="Calibri" w:cs="Calibri"/>
                <w:color w:val="000000"/>
                <w:sz w:val="22"/>
                <w:szCs w:val="22"/>
              </w:rPr>
              <w:br/>
              <w:t>Máxima frequência dinâmica da placa gráfica 1.20 GHz</w:t>
            </w:r>
            <w:r w:rsidRPr="007A5F6A">
              <w:rPr>
                <w:rFonts w:ascii="Calibri" w:eastAsia="Times New Roman" w:hAnsi="Calibri" w:cs="Calibri"/>
                <w:color w:val="000000"/>
                <w:sz w:val="22"/>
                <w:szCs w:val="22"/>
              </w:rPr>
              <w:br/>
              <w:t>Saída gráfica eDP 1.4b, DP 1.4a, HDMI 2.1</w:t>
            </w:r>
            <w:r w:rsidRPr="007A5F6A">
              <w:rPr>
                <w:rFonts w:ascii="Calibri" w:eastAsia="Times New Roman" w:hAnsi="Calibri" w:cs="Calibri"/>
                <w:color w:val="000000"/>
                <w:sz w:val="22"/>
                <w:szCs w:val="22"/>
              </w:rPr>
              <w:br/>
              <w:t>Unidades de Execução 80</w:t>
            </w:r>
            <w:r w:rsidRPr="007A5F6A">
              <w:rPr>
                <w:rFonts w:ascii="Calibri" w:eastAsia="Times New Roman" w:hAnsi="Calibri" w:cs="Calibri"/>
                <w:color w:val="000000"/>
                <w:sz w:val="22"/>
                <w:szCs w:val="22"/>
              </w:rPr>
              <w:br/>
              <w:t>Resolução máxima (HDMI) 4096 x 2304 @ 60Hz</w:t>
            </w:r>
            <w:r w:rsidRPr="007A5F6A">
              <w:rPr>
                <w:rFonts w:ascii="Calibri" w:eastAsia="Times New Roman" w:hAnsi="Calibri" w:cs="Calibri"/>
                <w:color w:val="000000"/>
                <w:sz w:val="22"/>
                <w:szCs w:val="22"/>
              </w:rPr>
              <w:br/>
              <w:t>Resolução máxima (DP) 7680 x 4320 @ 60Hz</w:t>
            </w:r>
            <w:r w:rsidRPr="007A5F6A">
              <w:rPr>
                <w:rFonts w:ascii="Calibri" w:eastAsia="Times New Roman" w:hAnsi="Calibri" w:cs="Calibri"/>
                <w:color w:val="000000"/>
                <w:sz w:val="22"/>
                <w:szCs w:val="22"/>
              </w:rPr>
              <w:br/>
              <w:t>Resolução máxima (eDP - tela plana integrada) 4096 x 2304 @ 120Hz</w:t>
            </w:r>
            <w:r w:rsidRPr="007A5F6A">
              <w:rPr>
                <w:rFonts w:ascii="Calibri" w:eastAsia="Times New Roman" w:hAnsi="Calibri" w:cs="Calibri"/>
                <w:color w:val="000000"/>
                <w:sz w:val="22"/>
                <w:szCs w:val="22"/>
              </w:rPr>
              <w:br/>
              <w:t>Suporte para DirectX* 12.1</w:t>
            </w:r>
            <w:r w:rsidRPr="007A5F6A">
              <w:rPr>
                <w:rFonts w:ascii="Calibri" w:eastAsia="Times New Roman" w:hAnsi="Calibri" w:cs="Calibri"/>
                <w:color w:val="000000"/>
                <w:sz w:val="22"/>
                <w:szCs w:val="22"/>
              </w:rPr>
              <w:br/>
              <w:t>Suporte para OpenGL* 4.6</w:t>
            </w:r>
            <w:r w:rsidRPr="007A5F6A">
              <w:rPr>
                <w:rFonts w:ascii="Calibri" w:eastAsia="Times New Roman" w:hAnsi="Calibri" w:cs="Calibri"/>
                <w:color w:val="000000"/>
                <w:sz w:val="22"/>
                <w:szCs w:val="22"/>
              </w:rPr>
              <w:br/>
              <w:t>Suporte a OpenCL* 3.0</w:t>
            </w:r>
            <w:r w:rsidRPr="007A5F6A">
              <w:rPr>
                <w:rFonts w:ascii="Calibri" w:eastAsia="Times New Roman" w:hAnsi="Calibri" w:cs="Calibri"/>
                <w:color w:val="000000"/>
                <w:sz w:val="22"/>
                <w:szCs w:val="22"/>
              </w:rPr>
              <w:br/>
              <w:t>Mecanismos de Codec Multiformatos 2</w:t>
            </w:r>
            <w:r w:rsidRPr="007A5F6A">
              <w:rPr>
                <w:rFonts w:ascii="Calibri" w:eastAsia="Times New Roman" w:hAnsi="Calibri" w:cs="Calibri"/>
                <w:color w:val="000000"/>
                <w:sz w:val="22"/>
                <w:szCs w:val="22"/>
              </w:rPr>
              <w:br/>
              <w:t>Quick Sync Video Sim</w:t>
            </w:r>
            <w:r w:rsidRPr="007A5F6A">
              <w:rPr>
                <w:rFonts w:ascii="Calibri" w:eastAsia="Times New Roman" w:hAnsi="Calibri" w:cs="Calibri"/>
                <w:color w:val="000000"/>
                <w:sz w:val="22"/>
                <w:szCs w:val="22"/>
              </w:rPr>
              <w:br/>
              <w:t>Nº de monitores aceitos 4</w:t>
            </w:r>
            <w:r w:rsidRPr="007A5F6A">
              <w:rPr>
                <w:rFonts w:ascii="Calibri" w:eastAsia="Times New Roman" w:hAnsi="Calibri" w:cs="Calibri"/>
                <w:color w:val="000000"/>
                <w:sz w:val="22"/>
                <w:szCs w:val="22"/>
              </w:rPr>
              <w:br/>
              <w:t>ID do dispositivo0x46A8</w:t>
            </w:r>
            <w:r w:rsidRPr="007A5F6A">
              <w:rPr>
                <w:rFonts w:ascii="Calibri" w:eastAsia="Times New Roman" w:hAnsi="Calibri" w:cs="Calibri"/>
                <w:color w:val="000000"/>
                <w:sz w:val="22"/>
                <w:szCs w:val="22"/>
              </w:rPr>
              <w:br/>
              <w:t>Opções de expansão</w:t>
            </w:r>
            <w:r w:rsidRPr="007A5F6A">
              <w:rPr>
                <w:rFonts w:ascii="Calibri" w:eastAsia="Times New Roman" w:hAnsi="Calibri" w:cs="Calibri"/>
                <w:color w:val="000000"/>
                <w:sz w:val="22"/>
                <w:szCs w:val="22"/>
              </w:rPr>
              <w:br/>
              <w:t>Revisão do microprocessador PCIe Gen 4</w:t>
            </w:r>
            <w:r w:rsidRPr="007A5F6A">
              <w:rPr>
                <w:rFonts w:ascii="Calibri" w:eastAsia="Times New Roman" w:hAnsi="Calibri" w:cs="Calibri"/>
                <w:color w:val="000000"/>
                <w:sz w:val="22"/>
                <w:szCs w:val="22"/>
              </w:rPr>
              <w:br/>
              <w:t>Revisão do Chipset/PCH PCIe Gen 3</w:t>
            </w:r>
            <w:r w:rsidRPr="007A5F6A">
              <w:rPr>
                <w:rFonts w:ascii="Calibri" w:eastAsia="Times New Roman" w:hAnsi="Calibri" w:cs="Calibri"/>
                <w:color w:val="000000"/>
                <w:sz w:val="22"/>
                <w:szCs w:val="22"/>
              </w:rPr>
              <w:br/>
              <w:t>Nº máximo de linhas PCI Express 20</w:t>
            </w:r>
            <w:r w:rsidRPr="007A5F6A">
              <w:rPr>
                <w:rFonts w:ascii="Calibri" w:eastAsia="Times New Roman" w:hAnsi="Calibri" w:cs="Calibri"/>
                <w:color w:val="000000"/>
                <w:sz w:val="22"/>
                <w:szCs w:val="22"/>
              </w:rPr>
              <w:br/>
              <w:t>Especificações de encapsulamento</w:t>
            </w:r>
            <w:r w:rsidRPr="007A5F6A">
              <w:rPr>
                <w:rFonts w:ascii="Calibri" w:eastAsia="Times New Roman" w:hAnsi="Calibri" w:cs="Calibri"/>
                <w:color w:val="000000"/>
                <w:sz w:val="22"/>
                <w:szCs w:val="22"/>
              </w:rPr>
              <w:br/>
              <w:t>Soquetes suportados FCBGA1744</w:t>
            </w:r>
            <w:r w:rsidRPr="007A5F6A">
              <w:rPr>
                <w:rFonts w:ascii="Calibri" w:eastAsia="Times New Roman" w:hAnsi="Calibri" w:cs="Calibri"/>
                <w:color w:val="000000"/>
                <w:sz w:val="22"/>
                <w:szCs w:val="22"/>
              </w:rPr>
              <w:br/>
              <w:t>Configuração máxima da CPU 1</w:t>
            </w:r>
            <w:r w:rsidRPr="007A5F6A">
              <w:rPr>
                <w:rFonts w:ascii="Calibri" w:eastAsia="Times New Roman" w:hAnsi="Calibri" w:cs="Calibri"/>
                <w:color w:val="000000"/>
                <w:sz w:val="22"/>
                <w:szCs w:val="22"/>
              </w:rPr>
              <w:br/>
              <w:t>TJUNCTION 100°C</w:t>
            </w:r>
            <w:r w:rsidRPr="007A5F6A">
              <w:rPr>
                <w:rFonts w:ascii="Calibri" w:eastAsia="Times New Roman" w:hAnsi="Calibri" w:cs="Calibri"/>
                <w:color w:val="000000"/>
                <w:sz w:val="22"/>
                <w:szCs w:val="22"/>
              </w:rPr>
              <w:br/>
              <w:t>Tamanho do pacote50 x 25</w:t>
            </w:r>
            <w:r w:rsidRPr="007A5F6A">
              <w:rPr>
                <w:rFonts w:ascii="Calibri" w:eastAsia="Times New Roman" w:hAnsi="Calibri" w:cs="Calibri"/>
                <w:color w:val="000000"/>
                <w:sz w:val="22"/>
                <w:szCs w:val="22"/>
              </w:rPr>
              <w:br/>
              <w:t>Temperatura máxima de operação 100 °C</w:t>
            </w:r>
            <w:r w:rsidRPr="007A5F6A">
              <w:rPr>
                <w:rFonts w:ascii="Calibri" w:eastAsia="Times New Roman" w:hAnsi="Calibri" w:cs="Calibri"/>
                <w:color w:val="000000"/>
                <w:sz w:val="22"/>
                <w:szCs w:val="22"/>
              </w:rPr>
              <w:br/>
              <w:t>Tecnologias avançadas</w:t>
            </w:r>
            <w:r w:rsidRPr="007A5F6A">
              <w:rPr>
                <w:rFonts w:ascii="Calibri" w:eastAsia="Times New Roman" w:hAnsi="Calibri" w:cs="Calibri"/>
                <w:color w:val="000000"/>
                <w:sz w:val="22"/>
                <w:szCs w:val="22"/>
              </w:rPr>
              <w:br/>
              <w:t>Acelerador Gaussiano e Neural da 3.0</w:t>
            </w:r>
            <w:r w:rsidRPr="007A5F6A">
              <w:rPr>
                <w:rFonts w:ascii="Calibri" w:eastAsia="Times New Roman" w:hAnsi="Calibri" w:cs="Calibri"/>
                <w:color w:val="000000"/>
                <w:sz w:val="22"/>
                <w:szCs w:val="22"/>
              </w:rPr>
              <w:br/>
              <w:t>Thread Director Sim</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Tecnologia Smart Sound Sim</w:t>
            </w:r>
            <w:r w:rsidRPr="007A5F6A">
              <w:rPr>
                <w:rFonts w:ascii="Calibri" w:eastAsia="Times New Roman" w:hAnsi="Calibri" w:cs="Calibri"/>
                <w:color w:val="000000"/>
                <w:sz w:val="22"/>
                <w:szCs w:val="22"/>
              </w:rPr>
              <w:br/>
              <w:t>Wake on Voice Sim</w:t>
            </w:r>
            <w:r w:rsidRPr="007A5F6A">
              <w:rPr>
                <w:rFonts w:ascii="Calibri" w:eastAsia="Times New Roman" w:hAnsi="Calibri" w:cs="Calibri"/>
                <w:color w:val="000000"/>
                <w:sz w:val="22"/>
                <w:szCs w:val="22"/>
              </w:rPr>
              <w:br/>
              <w:t>Áudio de alta definição Sim</w:t>
            </w:r>
            <w:r w:rsidRPr="007A5F6A">
              <w:rPr>
                <w:rFonts w:ascii="Calibri" w:eastAsia="Times New Roman" w:hAnsi="Calibri" w:cs="Calibri"/>
                <w:color w:val="000000"/>
                <w:sz w:val="22"/>
                <w:szCs w:val="22"/>
              </w:rPr>
              <w:br/>
              <w:t>MIPI SoundWire* 1.2</w:t>
            </w:r>
            <w:r w:rsidRPr="007A5F6A">
              <w:rPr>
                <w:rFonts w:ascii="Calibri" w:eastAsia="Times New Roman" w:hAnsi="Calibri" w:cs="Calibri"/>
                <w:color w:val="000000"/>
                <w:sz w:val="22"/>
                <w:szCs w:val="22"/>
              </w:rPr>
              <w:br/>
              <w:t>Deep Learning Boost (DL Boost) Sim</w:t>
            </w:r>
            <w:r w:rsidRPr="007A5F6A">
              <w:rPr>
                <w:rFonts w:ascii="Calibri" w:eastAsia="Times New Roman" w:hAnsi="Calibri" w:cs="Calibri"/>
                <w:color w:val="000000"/>
                <w:sz w:val="22"/>
                <w:szCs w:val="22"/>
              </w:rPr>
              <w:br/>
              <w:t>Tecnologia Adaptix™ Sim</w:t>
            </w:r>
            <w:r w:rsidRPr="007A5F6A">
              <w:rPr>
                <w:rFonts w:ascii="Calibri" w:eastAsia="Times New Roman" w:hAnsi="Calibri" w:cs="Calibri"/>
                <w:color w:val="000000"/>
                <w:sz w:val="22"/>
                <w:szCs w:val="22"/>
              </w:rPr>
              <w:br/>
              <w:t>Tecnologia Speed Shift Sim</w:t>
            </w:r>
            <w:r w:rsidRPr="007A5F6A">
              <w:rPr>
                <w:rFonts w:ascii="Calibri" w:eastAsia="Times New Roman" w:hAnsi="Calibri" w:cs="Calibri"/>
                <w:color w:val="000000"/>
                <w:sz w:val="22"/>
                <w:szCs w:val="22"/>
              </w:rPr>
              <w:br/>
              <w:t>Tecnologia Hyper-Threading  Sim</w:t>
            </w:r>
            <w:r w:rsidRPr="007A5F6A">
              <w:rPr>
                <w:rFonts w:ascii="Calibri" w:eastAsia="Times New Roman" w:hAnsi="Calibri" w:cs="Calibri"/>
                <w:color w:val="000000"/>
                <w:sz w:val="22"/>
                <w:szCs w:val="22"/>
              </w:rPr>
              <w:br/>
              <w:t>Conjunto de instruções 64-bit</w:t>
            </w:r>
            <w:r w:rsidRPr="007A5F6A">
              <w:rPr>
                <w:rFonts w:ascii="Calibri" w:eastAsia="Times New Roman" w:hAnsi="Calibri" w:cs="Calibri"/>
                <w:color w:val="000000"/>
                <w:sz w:val="22"/>
                <w:szCs w:val="22"/>
              </w:rPr>
              <w:br/>
              <w:t>Extensões do conjunto de instruções SSE4.1, SSE4.2, AVX2</w:t>
            </w:r>
            <w:r w:rsidRPr="007A5F6A">
              <w:rPr>
                <w:rFonts w:ascii="Calibri" w:eastAsia="Times New Roman" w:hAnsi="Calibri" w:cs="Calibri"/>
                <w:color w:val="000000"/>
                <w:sz w:val="22"/>
                <w:szCs w:val="22"/>
              </w:rPr>
              <w:br/>
              <w:t>Tecnologias de monitoramento térmico Sim</w:t>
            </w:r>
            <w:r w:rsidRPr="007A5F6A">
              <w:rPr>
                <w:rFonts w:ascii="Calibri" w:eastAsia="Times New Roman" w:hAnsi="Calibri" w:cs="Calibri"/>
                <w:color w:val="000000"/>
                <w:sz w:val="22"/>
                <w:szCs w:val="22"/>
              </w:rPr>
              <w:br/>
              <w:t>Acesso de Memória Flexível Sim</w:t>
            </w:r>
            <w:r w:rsidRPr="007A5F6A">
              <w:rPr>
                <w:rFonts w:ascii="Calibri" w:eastAsia="Times New Roman" w:hAnsi="Calibri" w:cs="Calibri"/>
                <w:color w:val="000000"/>
                <w:sz w:val="22"/>
                <w:szCs w:val="22"/>
              </w:rPr>
              <w:br/>
              <w:t>Volume Management Device (VMD - Dispositivo de Gerenciamento de Volume) Sim</w:t>
            </w:r>
            <w:r w:rsidRPr="007A5F6A">
              <w:rPr>
                <w:rFonts w:ascii="Calibri" w:eastAsia="Times New Roman" w:hAnsi="Calibri" w:cs="Calibri"/>
                <w:color w:val="000000"/>
                <w:sz w:val="22"/>
                <w:szCs w:val="22"/>
              </w:rPr>
              <w:br/>
              <w:t>Segurança e confiabilidade</w:t>
            </w:r>
            <w:r w:rsidRPr="007A5F6A">
              <w:rPr>
                <w:rFonts w:ascii="Calibri" w:eastAsia="Times New Roman" w:hAnsi="Calibri" w:cs="Calibri"/>
                <w:color w:val="000000"/>
                <w:sz w:val="22"/>
                <w:szCs w:val="22"/>
              </w:rPr>
              <w:br/>
              <w:t>Elegibilidade vPro® ‡ vPro® Essentials</w:t>
            </w:r>
            <w:r w:rsidRPr="007A5F6A">
              <w:rPr>
                <w:rFonts w:ascii="Calibri" w:eastAsia="Times New Roman" w:hAnsi="Calibri" w:cs="Calibri"/>
                <w:color w:val="000000"/>
                <w:sz w:val="22"/>
                <w:szCs w:val="22"/>
              </w:rPr>
              <w:br/>
              <w:t>Threat Detection Technology (TDT)Sim</w:t>
            </w:r>
            <w:r w:rsidRPr="007A5F6A">
              <w:rPr>
                <w:rFonts w:ascii="Calibri" w:eastAsia="Times New Roman" w:hAnsi="Calibri" w:cs="Calibri"/>
                <w:color w:val="000000"/>
                <w:sz w:val="22"/>
                <w:szCs w:val="22"/>
              </w:rPr>
              <w:br/>
              <w:t>Standard Manageability (ISM) ‡ Sim</w:t>
            </w:r>
            <w:r w:rsidRPr="007A5F6A">
              <w:rPr>
                <w:rFonts w:ascii="Calibri" w:eastAsia="Times New Roman" w:hAnsi="Calibri" w:cs="Calibri"/>
                <w:color w:val="000000"/>
                <w:sz w:val="22"/>
                <w:szCs w:val="22"/>
              </w:rPr>
              <w:br/>
              <w:t>Elegibilidade para o Hardware Shield Sim</w:t>
            </w:r>
            <w:r w:rsidRPr="007A5F6A">
              <w:rPr>
                <w:rFonts w:ascii="Calibri" w:eastAsia="Times New Roman" w:hAnsi="Calibri" w:cs="Calibri"/>
                <w:color w:val="000000"/>
                <w:sz w:val="22"/>
                <w:szCs w:val="22"/>
              </w:rPr>
              <w:br/>
              <w:t>Aceleração de software QuickAssistSim</w:t>
            </w:r>
            <w:r w:rsidRPr="007A5F6A">
              <w:rPr>
                <w:rFonts w:ascii="Calibri" w:eastAsia="Times New Roman" w:hAnsi="Calibri" w:cs="Calibri"/>
                <w:color w:val="000000"/>
                <w:sz w:val="22"/>
                <w:szCs w:val="22"/>
              </w:rPr>
              <w:br/>
              <w:t>Control-Flow Enforcement Technology Sim</w:t>
            </w:r>
            <w:r w:rsidRPr="007A5F6A">
              <w:rPr>
                <w:rFonts w:ascii="Calibri" w:eastAsia="Times New Roman" w:hAnsi="Calibri" w:cs="Calibri"/>
                <w:color w:val="000000"/>
                <w:sz w:val="22"/>
                <w:szCs w:val="22"/>
              </w:rPr>
              <w:br/>
              <w:t>Novas instruções AES Sim</w:t>
            </w:r>
            <w:r w:rsidRPr="007A5F6A">
              <w:rPr>
                <w:rFonts w:ascii="Calibri" w:eastAsia="Times New Roman" w:hAnsi="Calibri" w:cs="Calibri"/>
                <w:color w:val="000000"/>
                <w:sz w:val="22"/>
                <w:szCs w:val="22"/>
              </w:rPr>
              <w:br/>
              <w:t>Chave Segura Sim</w:t>
            </w:r>
            <w:r w:rsidRPr="007A5F6A">
              <w:rPr>
                <w:rFonts w:ascii="Calibri" w:eastAsia="Times New Roman" w:hAnsi="Calibri" w:cs="Calibri"/>
                <w:color w:val="000000"/>
                <w:sz w:val="22"/>
                <w:szCs w:val="22"/>
              </w:rPr>
              <w:br/>
              <w:t>OS GuardSim</w:t>
            </w:r>
            <w:r w:rsidRPr="007A5F6A">
              <w:rPr>
                <w:rFonts w:ascii="Calibri" w:eastAsia="Times New Roman" w:hAnsi="Calibri" w:cs="Calibri"/>
                <w:color w:val="000000"/>
                <w:sz w:val="22"/>
                <w:szCs w:val="22"/>
              </w:rPr>
              <w:br/>
              <w:t>Trusted Execution Technology Sim</w:t>
            </w:r>
            <w:r w:rsidRPr="007A5F6A">
              <w:rPr>
                <w:rFonts w:ascii="Calibri" w:eastAsia="Times New Roman" w:hAnsi="Calibri" w:cs="Calibri"/>
                <w:color w:val="000000"/>
                <w:sz w:val="22"/>
                <w:szCs w:val="22"/>
              </w:rPr>
              <w:br/>
              <w:t>Bit de desativação de execução Sim</w:t>
            </w:r>
            <w:r w:rsidRPr="007A5F6A">
              <w:rPr>
                <w:rFonts w:ascii="Calibri" w:eastAsia="Times New Roman" w:hAnsi="Calibri" w:cs="Calibri"/>
                <w:color w:val="000000"/>
                <w:sz w:val="22"/>
                <w:szCs w:val="22"/>
              </w:rPr>
              <w:br/>
              <w:t>Boot Guard Sim</w:t>
            </w:r>
            <w:r w:rsidRPr="007A5F6A">
              <w:rPr>
                <w:rFonts w:ascii="Calibri" w:eastAsia="Times New Roman" w:hAnsi="Calibri" w:cs="Calibri"/>
                <w:color w:val="000000"/>
                <w:sz w:val="22"/>
                <w:szCs w:val="22"/>
              </w:rPr>
              <w:br/>
              <w:t>Controle de Execução baseado em Modo (MBEC - Mode-based Execute Control) Sim</w:t>
            </w:r>
            <w:r w:rsidRPr="007A5F6A">
              <w:rPr>
                <w:rFonts w:ascii="Calibri" w:eastAsia="Times New Roman" w:hAnsi="Calibri" w:cs="Calibri"/>
                <w:color w:val="000000"/>
                <w:sz w:val="22"/>
                <w:szCs w:val="22"/>
              </w:rPr>
              <w:br/>
              <w:t>Tecnologia de virtualização (VT-x) Sim</w:t>
            </w:r>
            <w:r w:rsidRPr="007A5F6A">
              <w:rPr>
                <w:rFonts w:ascii="Calibri" w:eastAsia="Times New Roman" w:hAnsi="Calibri" w:cs="Calibri"/>
                <w:color w:val="000000"/>
                <w:sz w:val="22"/>
                <w:szCs w:val="22"/>
              </w:rPr>
              <w:br/>
              <w:t>Tecnologia de virtualização para E/S dirigida (VT-d) Sim</w:t>
            </w:r>
            <w:r w:rsidRPr="007A5F6A">
              <w:rPr>
                <w:rFonts w:ascii="Calibri" w:eastAsia="Times New Roman" w:hAnsi="Calibri" w:cs="Calibri"/>
                <w:color w:val="000000"/>
                <w:sz w:val="22"/>
                <w:szCs w:val="22"/>
              </w:rPr>
              <w:br/>
              <w:t>VT-x com Tabelas de páginas estendidas (EPT) Sim</w:t>
            </w:r>
            <w:r w:rsidRPr="007A5F6A">
              <w:rPr>
                <w:rFonts w:ascii="Calibri" w:eastAsia="Times New Roman" w:hAnsi="Calibri" w:cs="Calibri"/>
                <w:color w:val="000000"/>
                <w:sz w:val="22"/>
                <w:szCs w:val="22"/>
              </w:rPr>
              <w:br/>
              <w:t>Sistema operacional</w:t>
            </w:r>
            <w:r w:rsidRPr="007A5F6A">
              <w:rPr>
                <w:rFonts w:ascii="Calibri" w:eastAsia="Times New Roman" w:hAnsi="Calibri" w:cs="Calibri"/>
                <w:color w:val="000000"/>
                <w:sz w:val="22"/>
                <w:szCs w:val="22"/>
              </w:rPr>
              <w:br/>
              <w:t>Windows 11 Pro, Português</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Tela</w:t>
            </w:r>
            <w:r w:rsidRPr="007A5F6A">
              <w:rPr>
                <w:rFonts w:ascii="Calibri" w:eastAsia="Times New Roman" w:hAnsi="Calibri" w:cs="Calibri"/>
                <w:color w:val="000000"/>
                <w:sz w:val="22"/>
                <w:szCs w:val="22"/>
              </w:rPr>
              <w:br/>
              <w:t>Full HD de 15.6" (1920 x 1080), 120 Hz, WVA</w:t>
            </w:r>
            <w:r w:rsidRPr="007A5F6A">
              <w:rPr>
                <w:rFonts w:ascii="Calibri" w:eastAsia="Times New Roman" w:hAnsi="Calibri" w:cs="Calibri"/>
                <w:color w:val="000000"/>
                <w:sz w:val="22"/>
                <w:szCs w:val="22"/>
              </w:rPr>
              <w:br/>
              <w:t xml:space="preserve">Memória </w:t>
            </w:r>
            <w:r w:rsidRPr="007A5F6A">
              <w:rPr>
                <w:rFonts w:ascii="Calibri" w:eastAsia="Times New Roman" w:hAnsi="Calibri" w:cs="Calibri"/>
                <w:color w:val="000000"/>
                <w:sz w:val="22"/>
                <w:szCs w:val="22"/>
              </w:rPr>
              <w:br/>
              <w:t>8GB DDR4 (1x8GB) 2666MT/s; Expansível até 16GB (2 slots soDIMM)</w:t>
            </w:r>
            <w:r w:rsidRPr="007A5F6A">
              <w:rPr>
                <w:rFonts w:ascii="Calibri" w:eastAsia="Times New Roman" w:hAnsi="Calibri" w:cs="Calibri"/>
                <w:color w:val="000000"/>
                <w:sz w:val="22"/>
                <w:szCs w:val="22"/>
              </w:rPr>
              <w:br/>
              <w:t>Armazenamento</w:t>
            </w:r>
            <w:r w:rsidRPr="007A5F6A">
              <w:rPr>
                <w:rFonts w:ascii="Calibri" w:eastAsia="Times New Roman" w:hAnsi="Calibri" w:cs="Calibri"/>
                <w:color w:val="000000"/>
                <w:sz w:val="22"/>
                <w:szCs w:val="22"/>
              </w:rPr>
              <w:br/>
              <w:t>SSD de 512GB PCIe NVMe M.2</w:t>
            </w:r>
            <w:r w:rsidRPr="007A5F6A">
              <w:rPr>
                <w:rFonts w:ascii="Calibri" w:eastAsia="Times New Roman" w:hAnsi="Calibri" w:cs="Calibri"/>
                <w:color w:val="000000"/>
                <w:sz w:val="22"/>
                <w:szCs w:val="22"/>
              </w:rPr>
              <w:br/>
              <w:t xml:space="preserve">Assistência técnica </w:t>
            </w:r>
            <w:r w:rsidRPr="007A5F6A">
              <w:rPr>
                <w:rFonts w:ascii="Calibri" w:eastAsia="Times New Roman" w:hAnsi="Calibri" w:cs="Calibri"/>
                <w:color w:val="000000"/>
                <w:sz w:val="22"/>
                <w:szCs w:val="22"/>
              </w:rPr>
              <w:br/>
              <w:t>3 ano de garantia no local - Direto do fabricante</w:t>
            </w:r>
            <w:r w:rsidRPr="007A5F6A">
              <w:rPr>
                <w:rFonts w:ascii="Calibri" w:eastAsia="Times New Roman" w:hAnsi="Calibri" w:cs="Calibri"/>
                <w:color w:val="000000"/>
                <w:sz w:val="22"/>
                <w:szCs w:val="22"/>
              </w:rPr>
              <w:br/>
              <w:t>Teclado</w:t>
            </w:r>
            <w:r w:rsidRPr="007A5F6A">
              <w:rPr>
                <w:rFonts w:ascii="Calibri" w:eastAsia="Times New Roman" w:hAnsi="Calibri" w:cs="Calibri"/>
                <w:color w:val="000000"/>
                <w:sz w:val="22"/>
                <w:szCs w:val="22"/>
              </w:rPr>
              <w:br/>
              <w:t>Teclado numérico padrão em português</w:t>
            </w:r>
            <w:r w:rsidRPr="007A5F6A">
              <w:rPr>
                <w:rFonts w:ascii="Calibri" w:eastAsia="Times New Roman" w:hAnsi="Calibri" w:cs="Calibri"/>
                <w:color w:val="000000"/>
                <w:sz w:val="22"/>
                <w:szCs w:val="22"/>
              </w:rPr>
              <w:br/>
              <w:t>Portas</w:t>
            </w:r>
            <w:r w:rsidRPr="007A5F6A">
              <w:rPr>
                <w:rFonts w:ascii="Calibri" w:eastAsia="Times New Roman" w:hAnsi="Calibri" w:cs="Calibri"/>
                <w:color w:val="000000"/>
                <w:sz w:val="22"/>
                <w:szCs w:val="22"/>
              </w:rPr>
              <w:br/>
              <w:t>2 USB 3.2 Type-A de 1ª geração</w:t>
            </w:r>
            <w:r w:rsidRPr="007A5F6A">
              <w:rPr>
                <w:rFonts w:ascii="Calibri" w:eastAsia="Times New Roman" w:hAnsi="Calibri" w:cs="Calibri"/>
                <w:color w:val="000000"/>
                <w:sz w:val="22"/>
                <w:szCs w:val="22"/>
              </w:rPr>
              <w:br/>
              <w:t>1 USB 2.0</w:t>
            </w:r>
            <w:r w:rsidRPr="007A5F6A">
              <w:rPr>
                <w:rFonts w:ascii="Calibri" w:eastAsia="Times New Roman" w:hAnsi="Calibri" w:cs="Calibri"/>
                <w:color w:val="000000"/>
                <w:sz w:val="22"/>
                <w:szCs w:val="22"/>
              </w:rPr>
              <w:br/>
              <w:t>1 Tomada de energia</w:t>
            </w:r>
            <w:r w:rsidRPr="007A5F6A">
              <w:rPr>
                <w:rFonts w:ascii="Calibri" w:eastAsia="Times New Roman" w:hAnsi="Calibri" w:cs="Calibri"/>
                <w:color w:val="000000"/>
                <w:sz w:val="22"/>
                <w:szCs w:val="22"/>
              </w:rPr>
              <w:br/>
              <w:t>1 Conector de headset</w:t>
            </w:r>
            <w:r w:rsidRPr="007A5F6A">
              <w:rPr>
                <w:rFonts w:ascii="Calibri" w:eastAsia="Times New Roman" w:hAnsi="Calibri" w:cs="Calibri"/>
                <w:color w:val="000000"/>
                <w:sz w:val="22"/>
                <w:szCs w:val="22"/>
              </w:rPr>
              <w:br/>
              <w:t>1 HDMI 1.4</w:t>
            </w:r>
            <w:r w:rsidRPr="007A5F6A">
              <w:rPr>
                <w:rFonts w:ascii="Calibri" w:eastAsia="Times New Roman" w:hAnsi="Calibri" w:cs="Calibri"/>
                <w:color w:val="000000"/>
                <w:sz w:val="22"/>
                <w:szCs w:val="22"/>
              </w:rPr>
              <w:br/>
              <w:t>Slots</w:t>
            </w:r>
            <w:r w:rsidRPr="007A5F6A">
              <w:rPr>
                <w:rFonts w:ascii="Calibri" w:eastAsia="Times New Roman" w:hAnsi="Calibri" w:cs="Calibri"/>
                <w:color w:val="000000"/>
                <w:sz w:val="22"/>
                <w:szCs w:val="22"/>
              </w:rPr>
              <w:br/>
              <w:t>1 slot M.2 2230 para placa de WiFi e Bluetooth</w:t>
            </w:r>
            <w:r w:rsidRPr="007A5F6A">
              <w:rPr>
                <w:rFonts w:ascii="Calibri" w:eastAsia="Times New Roman" w:hAnsi="Calibri" w:cs="Calibri"/>
                <w:color w:val="000000"/>
                <w:sz w:val="22"/>
                <w:szCs w:val="22"/>
              </w:rPr>
              <w:br/>
              <w:t>1 slot M.2 2230/2280 para unidade de estado sólido</w:t>
            </w:r>
            <w:r w:rsidRPr="007A5F6A">
              <w:rPr>
                <w:rFonts w:ascii="Calibri" w:eastAsia="Times New Roman" w:hAnsi="Calibri" w:cs="Calibri"/>
                <w:color w:val="000000"/>
                <w:sz w:val="22"/>
                <w:szCs w:val="22"/>
              </w:rPr>
              <w:br/>
              <w:t>1 slot de cartão SD</w:t>
            </w:r>
            <w:r w:rsidRPr="007A5F6A">
              <w:rPr>
                <w:rFonts w:ascii="Calibri" w:eastAsia="Times New Roman" w:hAnsi="Calibri" w:cs="Calibri"/>
                <w:color w:val="000000"/>
                <w:sz w:val="22"/>
                <w:szCs w:val="22"/>
              </w:rPr>
              <w:br/>
              <w:t>Câmera</w:t>
            </w:r>
            <w:r w:rsidRPr="007A5F6A">
              <w:rPr>
                <w:rFonts w:ascii="Calibri" w:eastAsia="Times New Roman" w:hAnsi="Calibri" w:cs="Calibri"/>
                <w:color w:val="000000"/>
                <w:sz w:val="22"/>
                <w:szCs w:val="22"/>
              </w:rPr>
              <w:br/>
              <w:t>Câmera HD de 720p a 30 FPS com microfone único integrado</w:t>
            </w:r>
            <w:r w:rsidRPr="007A5F6A">
              <w:rPr>
                <w:rFonts w:ascii="Calibri" w:eastAsia="Times New Roman" w:hAnsi="Calibri" w:cs="Calibri"/>
                <w:color w:val="000000"/>
                <w:sz w:val="22"/>
                <w:szCs w:val="22"/>
              </w:rPr>
              <w:br/>
              <w:t>Áudio e alto-falantes</w:t>
            </w:r>
            <w:r w:rsidRPr="007A5F6A">
              <w:rPr>
                <w:rFonts w:ascii="Calibri" w:eastAsia="Times New Roman" w:hAnsi="Calibri" w:cs="Calibri"/>
                <w:color w:val="000000"/>
                <w:sz w:val="22"/>
                <w:szCs w:val="22"/>
              </w:rPr>
              <w:br/>
              <w:t>Alto-falantes estéreo, 2 W x 2 = 4 W no total</w:t>
            </w:r>
            <w:r w:rsidRPr="007A5F6A">
              <w:rPr>
                <w:rFonts w:ascii="Calibri" w:eastAsia="Times New Roman" w:hAnsi="Calibri" w:cs="Calibri"/>
                <w:color w:val="000000"/>
                <w:sz w:val="22"/>
                <w:szCs w:val="22"/>
              </w:rPr>
              <w:br/>
              <w:t xml:space="preserve">Wireless </w:t>
            </w:r>
            <w:r w:rsidRPr="007A5F6A">
              <w:rPr>
                <w:rFonts w:ascii="Calibri" w:eastAsia="Times New Roman" w:hAnsi="Calibri" w:cs="Calibri"/>
                <w:color w:val="000000"/>
                <w:sz w:val="22"/>
                <w:szCs w:val="22"/>
              </w:rPr>
              <w:br/>
              <w:t>802.11ac 1x1 Wi-Fi, placa de rede wireless com Bluetooth®</w:t>
            </w:r>
            <w:r w:rsidRPr="007A5F6A">
              <w:rPr>
                <w:rFonts w:ascii="Calibri" w:eastAsia="Times New Roman" w:hAnsi="Calibri" w:cs="Calibri"/>
                <w:color w:val="000000"/>
                <w:sz w:val="22"/>
                <w:szCs w:val="22"/>
              </w:rPr>
              <w:br/>
              <w:t>Bateria principal</w:t>
            </w:r>
            <w:r w:rsidRPr="007A5F6A">
              <w:rPr>
                <w:rFonts w:ascii="Calibri" w:eastAsia="Times New Roman" w:hAnsi="Calibri" w:cs="Calibri"/>
                <w:color w:val="000000"/>
                <w:sz w:val="22"/>
                <w:szCs w:val="22"/>
              </w:rPr>
              <w:br/>
              <w:t>Bateria de 3 células e 41Wh (integrada)</w:t>
            </w:r>
            <w:r w:rsidRPr="007A5F6A">
              <w:rPr>
                <w:rFonts w:ascii="Calibri" w:eastAsia="Times New Roman" w:hAnsi="Calibri" w:cs="Calibri"/>
                <w:color w:val="000000"/>
                <w:sz w:val="22"/>
                <w:szCs w:val="22"/>
              </w:rPr>
              <w:br/>
              <w:t>Energia</w:t>
            </w:r>
            <w:r w:rsidRPr="007A5F6A">
              <w:rPr>
                <w:rFonts w:ascii="Calibri" w:eastAsia="Times New Roman" w:hAnsi="Calibri" w:cs="Calibri"/>
                <w:color w:val="000000"/>
                <w:sz w:val="22"/>
                <w:szCs w:val="22"/>
              </w:rPr>
              <w:br/>
              <w:t>Adaptador CA 65 Watts (Bivolt)</w:t>
            </w:r>
            <w:r w:rsidRPr="007A5F6A">
              <w:rPr>
                <w:rFonts w:ascii="Calibri" w:eastAsia="Times New Roman" w:hAnsi="Calibri" w:cs="Calibri"/>
                <w:color w:val="000000"/>
                <w:sz w:val="22"/>
                <w:szCs w:val="22"/>
              </w:rPr>
              <w:br/>
              <w:t>Dimensões</w:t>
            </w:r>
            <w:r w:rsidRPr="007A5F6A">
              <w:rPr>
                <w:rFonts w:ascii="Calibri" w:eastAsia="Times New Roman" w:hAnsi="Calibri" w:cs="Calibri"/>
                <w:color w:val="000000"/>
                <w:sz w:val="22"/>
                <w:szCs w:val="22"/>
              </w:rPr>
              <w:br/>
              <w:t>Altura: 1,69 cm a 2,11 cm</w:t>
            </w:r>
            <w:r w:rsidRPr="007A5F6A">
              <w:rPr>
                <w:rFonts w:ascii="Calibri" w:eastAsia="Times New Roman" w:hAnsi="Calibri" w:cs="Calibri"/>
                <w:color w:val="000000"/>
                <w:sz w:val="22"/>
                <w:szCs w:val="22"/>
              </w:rPr>
              <w:br/>
              <w:t>Largura: 35,85 cm</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Profundidade: 23,49 cm</w:t>
            </w:r>
            <w:r w:rsidRPr="007A5F6A">
              <w:rPr>
                <w:rFonts w:ascii="Calibri" w:eastAsia="Times New Roman" w:hAnsi="Calibri" w:cs="Calibri"/>
                <w:color w:val="000000"/>
                <w:sz w:val="22"/>
                <w:szCs w:val="22"/>
              </w:rPr>
              <w:br/>
              <w:t>Peso: 1,65 kg</w:t>
            </w:r>
          </w:p>
        </w:tc>
        <w:tc>
          <w:tcPr>
            <w:tcW w:w="568" w:type="dxa"/>
            <w:tcBorders>
              <w:top w:val="nil"/>
              <w:left w:val="nil"/>
              <w:bottom w:val="single" w:sz="4" w:space="0" w:color="000000"/>
              <w:right w:val="single" w:sz="4" w:space="0" w:color="000000"/>
            </w:tcBorders>
            <w:shd w:val="clear" w:color="auto" w:fill="auto"/>
            <w:noWrap/>
            <w:vAlign w:val="bottom"/>
            <w:hideMark/>
          </w:tcPr>
          <w:p w14:paraId="27C4AA80"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992" w:type="dxa"/>
            <w:tcBorders>
              <w:top w:val="nil"/>
              <w:left w:val="nil"/>
              <w:bottom w:val="single" w:sz="4" w:space="0" w:color="000000"/>
              <w:right w:val="single" w:sz="4" w:space="0" w:color="000000"/>
            </w:tcBorders>
            <w:shd w:val="clear" w:color="auto" w:fill="auto"/>
            <w:noWrap/>
            <w:vAlign w:val="bottom"/>
            <w:hideMark/>
          </w:tcPr>
          <w:p w14:paraId="3ECDB030"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8,0000</w:t>
            </w:r>
          </w:p>
        </w:tc>
        <w:tc>
          <w:tcPr>
            <w:tcW w:w="1275" w:type="dxa"/>
            <w:tcBorders>
              <w:top w:val="nil"/>
              <w:left w:val="nil"/>
              <w:bottom w:val="single" w:sz="4" w:space="0" w:color="000000"/>
              <w:right w:val="single" w:sz="4" w:space="0" w:color="000000"/>
            </w:tcBorders>
          </w:tcPr>
          <w:p w14:paraId="1DC82147"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1A816B67"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4863E161" w14:textId="72021081"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67B54A57"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19</w:t>
            </w:r>
          </w:p>
        </w:tc>
        <w:tc>
          <w:tcPr>
            <w:tcW w:w="1013" w:type="dxa"/>
            <w:tcBorders>
              <w:top w:val="nil"/>
              <w:left w:val="nil"/>
              <w:bottom w:val="single" w:sz="4" w:space="0" w:color="000000"/>
              <w:right w:val="single" w:sz="4" w:space="0" w:color="000000"/>
            </w:tcBorders>
            <w:shd w:val="clear" w:color="auto" w:fill="auto"/>
            <w:noWrap/>
            <w:vAlign w:val="bottom"/>
            <w:hideMark/>
          </w:tcPr>
          <w:p w14:paraId="30F1D089"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206690</w:t>
            </w:r>
          </w:p>
        </w:tc>
        <w:tc>
          <w:tcPr>
            <w:tcW w:w="3382" w:type="dxa"/>
            <w:tcBorders>
              <w:top w:val="nil"/>
              <w:left w:val="nil"/>
              <w:bottom w:val="single" w:sz="4" w:space="0" w:color="000000"/>
              <w:right w:val="single" w:sz="4" w:space="0" w:color="000000"/>
            </w:tcBorders>
            <w:shd w:val="clear" w:color="auto" w:fill="auto"/>
            <w:vAlign w:val="bottom"/>
            <w:hideMark/>
          </w:tcPr>
          <w:p w14:paraId="47D9E4F2" w14:textId="27AC8F34" w:rsidR="00A919AF" w:rsidRPr="007A5F6A" w:rsidRDefault="00A919AF" w:rsidP="00652C31">
            <w:pPr>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POLTRONA COLETA RECLINÁVEL HOSPITALAR-ESPECIFICAÇÕES MÍNINAS:</w:t>
            </w:r>
            <w:r w:rsidRPr="007A5F6A">
              <w:rPr>
                <w:rFonts w:ascii="Calibri" w:eastAsia="Times New Roman" w:hAnsi="Calibri" w:cs="Calibri"/>
                <w:color w:val="000000"/>
                <w:sz w:val="22"/>
                <w:szCs w:val="22"/>
              </w:rPr>
              <w:br/>
              <w:t>Estrutura: Aço carbono com pintura epóxi ou aço inox</w:t>
            </w:r>
            <w:r w:rsidRPr="007A5F6A">
              <w:rPr>
                <w:rFonts w:ascii="Calibri" w:eastAsia="Times New Roman" w:hAnsi="Calibri" w:cs="Calibri"/>
                <w:color w:val="000000"/>
                <w:sz w:val="22"/>
                <w:szCs w:val="22"/>
              </w:rPr>
              <w:br/>
              <w:t>Revestimento: Impermeável, resistente a produtos de limpeza e fácil higienização</w:t>
            </w:r>
            <w:r w:rsidRPr="007A5F6A">
              <w:rPr>
                <w:rFonts w:ascii="Calibri" w:eastAsia="Times New Roman" w:hAnsi="Calibri" w:cs="Calibri"/>
                <w:color w:val="000000"/>
                <w:sz w:val="22"/>
                <w:szCs w:val="22"/>
              </w:rPr>
              <w:br/>
              <w:t>Estofamento: Espuma de alta densidade (geralmente D26 ou superior</w:t>
            </w:r>
            <w:r w:rsidRPr="007A5F6A">
              <w:rPr>
                <w:rFonts w:ascii="Calibri" w:eastAsia="Times New Roman" w:hAnsi="Calibri" w:cs="Calibri"/>
                <w:color w:val="000000"/>
                <w:sz w:val="22"/>
                <w:szCs w:val="22"/>
              </w:rPr>
              <w:br/>
              <w:t>Encosto: Reclinável  por pistão a gás</w:t>
            </w:r>
            <w:r w:rsidRPr="007A5F6A">
              <w:rPr>
                <w:rFonts w:ascii="Calibri" w:eastAsia="Times New Roman" w:hAnsi="Calibri" w:cs="Calibri"/>
                <w:color w:val="000000"/>
                <w:sz w:val="22"/>
                <w:szCs w:val="22"/>
              </w:rPr>
              <w:br/>
              <w:t>Apoio para Braços: Reguláveis e estofados, podendo ser removíveis</w:t>
            </w:r>
            <w:r w:rsidRPr="007A5F6A">
              <w:rPr>
                <w:rFonts w:ascii="Calibri" w:eastAsia="Times New Roman" w:hAnsi="Calibri" w:cs="Calibri"/>
                <w:color w:val="000000"/>
                <w:sz w:val="22"/>
                <w:szCs w:val="22"/>
              </w:rPr>
              <w:br/>
              <w:t>Ajustes: Reclinável até 4 posições</w:t>
            </w:r>
            <w:r w:rsidRPr="007A5F6A">
              <w:rPr>
                <w:rFonts w:ascii="Calibri" w:eastAsia="Times New Roman" w:hAnsi="Calibri" w:cs="Calibri"/>
                <w:color w:val="000000"/>
                <w:sz w:val="22"/>
                <w:szCs w:val="22"/>
              </w:rPr>
              <w:br/>
              <w:t xml:space="preserve">Base: Com pés fixos </w:t>
            </w:r>
            <w:r w:rsidRPr="007A5F6A">
              <w:rPr>
                <w:rFonts w:ascii="Calibri" w:eastAsia="Times New Roman" w:hAnsi="Calibri" w:cs="Calibri"/>
                <w:color w:val="000000"/>
                <w:sz w:val="22"/>
                <w:szCs w:val="22"/>
              </w:rPr>
              <w:br/>
              <w:t>Capacidade Suportada: mínimo 120kg</w:t>
            </w:r>
            <w:r w:rsidRPr="007A5F6A">
              <w:rPr>
                <w:rFonts w:ascii="Calibri" w:eastAsia="Times New Roman" w:hAnsi="Calibri" w:cs="Calibri"/>
                <w:color w:val="000000"/>
                <w:sz w:val="22"/>
                <w:szCs w:val="22"/>
              </w:rPr>
              <w:br/>
              <w:t>Dimensões mínimas Aproximadas:</w:t>
            </w:r>
            <w:r w:rsidRPr="007A5F6A">
              <w:rPr>
                <w:rFonts w:ascii="Calibri" w:eastAsia="Times New Roman" w:hAnsi="Calibri" w:cs="Calibri"/>
                <w:color w:val="000000"/>
                <w:sz w:val="22"/>
                <w:szCs w:val="22"/>
              </w:rPr>
              <w:br/>
              <w:t>A: 100 cm</w:t>
            </w:r>
            <w:r w:rsidRPr="007A5F6A">
              <w:rPr>
                <w:rFonts w:ascii="Calibri" w:eastAsia="Times New Roman" w:hAnsi="Calibri" w:cs="Calibri"/>
                <w:color w:val="000000"/>
                <w:sz w:val="22"/>
                <w:szCs w:val="22"/>
              </w:rPr>
              <w:br/>
              <w:t>L: 60 cm</w:t>
            </w:r>
            <w:r w:rsidRPr="007A5F6A">
              <w:rPr>
                <w:rFonts w:ascii="Calibri" w:eastAsia="Times New Roman" w:hAnsi="Calibri" w:cs="Calibri"/>
                <w:color w:val="000000"/>
                <w:sz w:val="22"/>
                <w:szCs w:val="22"/>
              </w:rPr>
              <w:br/>
              <w:t>P: 70 cm</w:t>
            </w:r>
          </w:p>
        </w:tc>
        <w:tc>
          <w:tcPr>
            <w:tcW w:w="568" w:type="dxa"/>
            <w:tcBorders>
              <w:top w:val="nil"/>
              <w:left w:val="nil"/>
              <w:bottom w:val="single" w:sz="4" w:space="0" w:color="000000"/>
              <w:right w:val="single" w:sz="4" w:space="0" w:color="000000"/>
            </w:tcBorders>
            <w:shd w:val="clear" w:color="auto" w:fill="auto"/>
            <w:noWrap/>
            <w:vAlign w:val="bottom"/>
            <w:hideMark/>
          </w:tcPr>
          <w:p w14:paraId="0D30F534"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2A3B84D6"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2,0000</w:t>
            </w:r>
          </w:p>
        </w:tc>
        <w:tc>
          <w:tcPr>
            <w:tcW w:w="1275" w:type="dxa"/>
            <w:tcBorders>
              <w:top w:val="nil"/>
              <w:left w:val="nil"/>
              <w:bottom w:val="single" w:sz="4" w:space="0" w:color="000000"/>
              <w:right w:val="single" w:sz="4" w:space="0" w:color="000000"/>
            </w:tcBorders>
          </w:tcPr>
          <w:p w14:paraId="2C1A1FCF"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544006A5" w14:textId="77777777" w:rsidR="00A919AF" w:rsidRPr="007A5F6A" w:rsidRDefault="00A919AF" w:rsidP="00E9349C">
            <w:pPr>
              <w:jc w:val="right"/>
              <w:rPr>
                <w:rFonts w:ascii="Calibri" w:eastAsia="Times New Roman" w:hAnsi="Calibri" w:cs="Calibri"/>
                <w:color w:val="000000"/>
                <w:sz w:val="22"/>
                <w:szCs w:val="22"/>
              </w:rPr>
            </w:pPr>
          </w:p>
        </w:tc>
      </w:tr>
      <w:tr w:rsidR="00A919AF" w:rsidRPr="007A5F6A" w14:paraId="5197F181" w14:textId="374BC36E" w:rsidTr="00652C31">
        <w:trPr>
          <w:trHeight w:val="20"/>
          <w:jc w:val="center"/>
        </w:trPr>
        <w:tc>
          <w:tcPr>
            <w:tcW w:w="703" w:type="dxa"/>
            <w:tcBorders>
              <w:top w:val="nil"/>
              <w:left w:val="single" w:sz="4" w:space="0" w:color="000000"/>
              <w:bottom w:val="single" w:sz="4" w:space="0" w:color="000000"/>
              <w:right w:val="single" w:sz="4" w:space="0" w:color="000000"/>
            </w:tcBorders>
            <w:shd w:val="clear" w:color="auto" w:fill="auto"/>
            <w:noWrap/>
            <w:vAlign w:val="bottom"/>
            <w:hideMark/>
          </w:tcPr>
          <w:p w14:paraId="3ACA25B3"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w:t>
            </w:r>
          </w:p>
        </w:tc>
        <w:tc>
          <w:tcPr>
            <w:tcW w:w="1013" w:type="dxa"/>
            <w:tcBorders>
              <w:top w:val="nil"/>
              <w:left w:val="nil"/>
              <w:bottom w:val="single" w:sz="4" w:space="0" w:color="000000"/>
              <w:right w:val="single" w:sz="4" w:space="0" w:color="000000"/>
            </w:tcBorders>
            <w:shd w:val="clear" w:color="auto" w:fill="auto"/>
            <w:noWrap/>
            <w:vAlign w:val="bottom"/>
            <w:hideMark/>
          </w:tcPr>
          <w:p w14:paraId="7815073C"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206697</w:t>
            </w:r>
          </w:p>
        </w:tc>
        <w:tc>
          <w:tcPr>
            <w:tcW w:w="3382" w:type="dxa"/>
            <w:tcBorders>
              <w:top w:val="nil"/>
              <w:left w:val="nil"/>
              <w:bottom w:val="single" w:sz="4" w:space="0" w:color="000000"/>
              <w:right w:val="single" w:sz="4" w:space="0" w:color="000000"/>
            </w:tcBorders>
            <w:shd w:val="clear" w:color="auto" w:fill="auto"/>
            <w:vAlign w:val="bottom"/>
            <w:hideMark/>
          </w:tcPr>
          <w:p w14:paraId="59C38660" w14:textId="77777777" w:rsidR="00A919AF" w:rsidRPr="007A5F6A" w:rsidRDefault="00A919AF" w:rsidP="00652C31">
            <w:pPr>
              <w:spacing w:after="240"/>
              <w:jc w:val="both"/>
              <w:rPr>
                <w:rFonts w:ascii="Calibri" w:eastAsia="Times New Roman" w:hAnsi="Calibri" w:cs="Calibri"/>
                <w:color w:val="000000"/>
                <w:sz w:val="22"/>
                <w:szCs w:val="22"/>
              </w:rPr>
            </w:pPr>
            <w:r w:rsidRPr="007A5F6A">
              <w:rPr>
                <w:rFonts w:ascii="Calibri" w:eastAsia="Times New Roman" w:hAnsi="Calibri" w:cs="Calibri"/>
                <w:color w:val="000000"/>
                <w:sz w:val="22"/>
                <w:szCs w:val="22"/>
              </w:rPr>
              <w:t>ULTRASSOM TERAPÊUTICO-com frequência de 1 e 3MHz</w:t>
            </w:r>
            <w:r w:rsidRPr="007A5F6A">
              <w:rPr>
                <w:rFonts w:ascii="Calibri" w:eastAsia="Times New Roman" w:hAnsi="Calibri" w:cs="Calibri"/>
                <w:color w:val="000000"/>
                <w:sz w:val="22"/>
                <w:szCs w:val="22"/>
              </w:rPr>
              <w:br/>
              <w:t>Com tela de LCD</w:t>
            </w:r>
            <w:r w:rsidRPr="007A5F6A">
              <w:rPr>
                <w:rFonts w:ascii="Calibri" w:eastAsia="Times New Roman" w:hAnsi="Calibri" w:cs="Calibri"/>
                <w:color w:val="000000"/>
                <w:sz w:val="22"/>
                <w:szCs w:val="22"/>
              </w:rPr>
              <w:br/>
              <w:t>área efetiva de radiação (ERA) de mínima de 8cm² e potência de mínima de 24W</w:t>
            </w:r>
          </w:p>
        </w:tc>
        <w:tc>
          <w:tcPr>
            <w:tcW w:w="568" w:type="dxa"/>
            <w:tcBorders>
              <w:top w:val="nil"/>
              <w:left w:val="nil"/>
              <w:bottom w:val="single" w:sz="4" w:space="0" w:color="000000"/>
              <w:right w:val="single" w:sz="4" w:space="0" w:color="000000"/>
            </w:tcBorders>
            <w:shd w:val="clear" w:color="auto" w:fill="auto"/>
            <w:noWrap/>
            <w:vAlign w:val="bottom"/>
            <w:hideMark/>
          </w:tcPr>
          <w:p w14:paraId="3D06FB33" w14:textId="77777777" w:rsidR="00A919AF" w:rsidRPr="007A5F6A" w:rsidRDefault="00A919AF"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992" w:type="dxa"/>
            <w:tcBorders>
              <w:top w:val="nil"/>
              <w:left w:val="nil"/>
              <w:bottom w:val="single" w:sz="4" w:space="0" w:color="000000"/>
              <w:right w:val="single" w:sz="4" w:space="0" w:color="000000"/>
            </w:tcBorders>
            <w:shd w:val="clear" w:color="auto" w:fill="auto"/>
            <w:noWrap/>
            <w:vAlign w:val="bottom"/>
            <w:hideMark/>
          </w:tcPr>
          <w:p w14:paraId="4FDFA3B3" w14:textId="77777777" w:rsidR="00A919AF" w:rsidRPr="007A5F6A" w:rsidRDefault="00A919AF"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c>
          <w:tcPr>
            <w:tcW w:w="1275" w:type="dxa"/>
            <w:tcBorders>
              <w:top w:val="nil"/>
              <w:left w:val="nil"/>
              <w:bottom w:val="single" w:sz="4" w:space="0" w:color="000000"/>
              <w:right w:val="single" w:sz="4" w:space="0" w:color="000000"/>
            </w:tcBorders>
          </w:tcPr>
          <w:p w14:paraId="03281D3A" w14:textId="77777777" w:rsidR="00A919AF" w:rsidRPr="007A5F6A" w:rsidRDefault="00A919AF" w:rsidP="00E9349C">
            <w:pPr>
              <w:jc w:val="right"/>
              <w:rPr>
                <w:rFonts w:ascii="Calibri" w:eastAsia="Times New Roman" w:hAnsi="Calibri" w:cs="Calibri"/>
                <w:color w:val="000000"/>
                <w:sz w:val="22"/>
                <w:szCs w:val="22"/>
              </w:rPr>
            </w:pPr>
          </w:p>
        </w:tc>
        <w:tc>
          <w:tcPr>
            <w:tcW w:w="1418" w:type="dxa"/>
            <w:tcBorders>
              <w:top w:val="nil"/>
              <w:left w:val="nil"/>
              <w:bottom w:val="single" w:sz="4" w:space="0" w:color="000000"/>
              <w:right w:val="single" w:sz="4" w:space="0" w:color="000000"/>
            </w:tcBorders>
          </w:tcPr>
          <w:p w14:paraId="7095247B" w14:textId="77777777" w:rsidR="00A919AF" w:rsidRPr="007A5F6A" w:rsidRDefault="00A919AF" w:rsidP="00E9349C">
            <w:pPr>
              <w:jc w:val="right"/>
              <w:rPr>
                <w:rFonts w:ascii="Calibri" w:eastAsia="Times New Roman" w:hAnsi="Calibri" w:cs="Calibri"/>
                <w:color w:val="000000"/>
                <w:sz w:val="22"/>
                <w:szCs w:val="22"/>
              </w:rPr>
            </w:pPr>
          </w:p>
        </w:tc>
      </w:tr>
    </w:tbl>
    <w:p w14:paraId="09CDD62A" w14:textId="77777777" w:rsidR="00463564" w:rsidRPr="007A5F6A" w:rsidRDefault="00463564" w:rsidP="00463564">
      <w:pPr>
        <w:pStyle w:val="PargrafodaLista"/>
        <w:spacing w:line="276" w:lineRule="auto"/>
        <w:ind w:left="0"/>
        <w:rPr>
          <w:rFonts w:asciiTheme="majorHAnsi" w:hAnsiTheme="majorHAnsi" w:cstheme="majorHAnsi"/>
          <w:sz w:val="22"/>
          <w:szCs w:val="22"/>
        </w:rPr>
      </w:pPr>
    </w:p>
    <w:p w14:paraId="48A0B145" w14:textId="028774A1" w:rsidR="00E324B1" w:rsidRPr="007A5F6A" w:rsidRDefault="00E324B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 xml:space="preserve">Prazo da proposta, </w:t>
      </w:r>
      <w:r w:rsidR="00AE776D" w:rsidRPr="007A5F6A">
        <w:rPr>
          <w:rFonts w:asciiTheme="majorHAnsi" w:eastAsia="Calibri" w:hAnsiTheme="majorHAnsi" w:cstheme="majorHAnsi"/>
          <w:sz w:val="22"/>
          <w:szCs w:val="22"/>
        </w:rPr>
        <w:t>180</w:t>
      </w:r>
      <w:r w:rsidRPr="007A5F6A">
        <w:rPr>
          <w:rFonts w:asciiTheme="majorHAnsi" w:eastAsia="Calibri" w:hAnsiTheme="majorHAnsi" w:cstheme="majorHAnsi"/>
          <w:sz w:val="22"/>
          <w:szCs w:val="22"/>
        </w:rPr>
        <w:t xml:space="preserve"> (</w:t>
      </w:r>
      <w:r w:rsidR="00AE776D" w:rsidRPr="007A5F6A">
        <w:rPr>
          <w:rFonts w:asciiTheme="majorHAnsi" w:eastAsia="Calibri" w:hAnsiTheme="majorHAnsi" w:cstheme="majorHAnsi"/>
          <w:sz w:val="22"/>
          <w:szCs w:val="22"/>
        </w:rPr>
        <w:t>cento e oitenta</w:t>
      </w:r>
      <w:r w:rsidRPr="007A5F6A">
        <w:rPr>
          <w:rFonts w:asciiTheme="majorHAnsi" w:eastAsia="Calibri" w:hAnsiTheme="majorHAnsi" w:cstheme="majorHAnsi"/>
          <w:sz w:val="22"/>
          <w:szCs w:val="22"/>
        </w:rPr>
        <w:t>) dias.</w:t>
      </w:r>
    </w:p>
    <w:p w14:paraId="1DFB2348" w14:textId="77777777" w:rsidR="00E324B1" w:rsidRPr="007A5F6A" w:rsidRDefault="00E324B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7A5F6A" w:rsidRDefault="00E324B1" w:rsidP="00FD0977">
      <w:pPr>
        <w:spacing w:line="360" w:lineRule="auto"/>
        <w:jc w:val="both"/>
        <w:rPr>
          <w:rFonts w:asciiTheme="majorHAnsi" w:eastAsia="Calibri" w:hAnsiTheme="majorHAnsi" w:cstheme="majorHAnsi"/>
          <w:sz w:val="22"/>
          <w:szCs w:val="22"/>
        </w:rPr>
      </w:pPr>
    </w:p>
    <w:p w14:paraId="7F40FC85" w14:textId="77777777" w:rsidR="00E324B1" w:rsidRPr="007A5F6A" w:rsidRDefault="00E324B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Declaramos que concordamos e nos submetemos a todos os termos, normas e especificações deste EDITAL e seus anexos;</w:t>
      </w:r>
    </w:p>
    <w:p w14:paraId="7B247A11" w14:textId="77777777" w:rsidR="00E324B1" w:rsidRPr="007A5F6A" w:rsidRDefault="00E324B1" w:rsidP="00FD0977">
      <w:pPr>
        <w:spacing w:line="360" w:lineRule="auto"/>
        <w:jc w:val="both"/>
        <w:rPr>
          <w:rFonts w:asciiTheme="majorHAnsi" w:eastAsia="Calibri" w:hAnsiTheme="majorHAnsi" w:cstheme="majorHAnsi"/>
          <w:sz w:val="22"/>
          <w:szCs w:val="22"/>
        </w:rPr>
      </w:pPr>
    </w:p>
    <w:p w14:paraId="608454E6" w14:textId="2937FA19" w:rsidR="00E324B1" w:rsidRPr="007A5F6A" w:rsidRDefault="00E324B1" w:rsidP="00FD0977">
      <w:pPr>
        <w:spacing w:line="360" w:lineRule="auto"/>
        <w:jc w:val="both"/>
        <w:rPr>
          <w:rFonts w:asciiTheme="majorHAnsi" w:eastAsia="Calibri" w:hAnsiTheme="majorHAnsi" w:cstheme="majorHAnsi"/>
          <w:sz w:val="22"/>
          <w:szCs w:val="22"/>
          <w:u w:val="single"/>
        </w:rPr>
      </w:pPr>
      <w:r w:rsidRPr="007A5F6A">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7A5F6A" w:rsidRDefault="00E324B1" w:rsidP="00FD0977">
      <w:pPr>
        <w:spacing w:line="360" w:lineRule="auto"/>
        <w:jc w:val="both"/>
        <w:rPr>
          <w:rFonts w:asciiTheme="majorHAnsi" w:eastAsia="Calibri" w:hAnsiTheme="majorHAnsi" w:cstheme="majorHAnsi"/>
          <w:sz w:val="22"/>
          <w:szCs w:val="22"/>
          <w:u w:val="single"/>
        </w:rPr>
      </w:pPr>
      <w:r w:rsidRPr="007A5F6A">
        <w:rPr>
          <w:rFonts w:asciiTheme="majorHAnsi" w:eastAsia="Calibri" w:hAnsiTheme="majorHAnsi" w:cstheme="majorHAnsi"/>
          <w:sz w:val="22"/>
          <w:szCs w:val="22"/>
          <w:u w:val="single"/>
        </w:rPr>
        <w:lastRenderedPageBreak/>
        <w:t>Dados do responsável pela assinatura do contrato:</w:t>
      </w:r>
    </w:p>
    <w:p w14:paraId="0B08A445" w14:textId="17030551" w:rsidR="00E324B1" w:rsidRPr="007A5F6A" w:rsidRDefault="00E324B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u w:val="single"/>
        </w:rPr>
        <w:t>Nome</w:t>
      </w:r>
      <w:r w:rsidRPr="007A5F6A">
        <w:rPr>
          <w:rFonts w:asciiTheme="majorHAnsi" w:eastAsia="Calibri" w:hAnsiTheme="majorHAnsi" w:cstheme="majorHAnsi"/>
          <w:sz w:val="22"/>
          <w:szCs w:val="22"/>
        </w:rPr>
        <w:t xml:space="preserve">, </w:t>
      </w:r>
      <w:r w:rsidRPr="007A5F6A">
        <w:rPr>
          <w:rFonts w:asciiTheme="majorHAnsi" w:eastAsia="Calibri" w:hAnsiTheme="majorHAnsi" w:cstheme="majorHAnsi"/>
          <w:sz w:val="22"/>
          <w:szCs w:val="22"/>
          <w:u w:val="single"/>
        </w:rPr>
        <w:t>Qualificação</w:t>
      </w:r>
      <w:r w:rsidRPr="007A5F6A">
        <w:rPr>
          <w:rFonts w:asciiTheme="majorHAnsi" w:eastAsia="Calibri" w:hAnsiTheme="majorHAnsi" w:cstheme="majorHAnsi"/>
          <w:sz w:val="22"/>
          <w:szCs w:val="22"/>
        </w:rPr>
        <w:t xml:space="preserve"> (cargo ou função), </w:t>
      </w:r>
    </w:p>
    <w:p w14:paraId="6592A895" w14:textId="77777777" w:rsidR="00E324B1" w:rsidRPr="007A5F6A" w:rsidRDefault="00E324B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u w:val="single"/>
        </w:rPr>
        <w:t>Dados pessoais</w:t>
      </w:r>
      <w:r w:rsidRPr="007A5F6A">
        <w:rPr>
          <w:rFonts w:asciiTheme="majorHAnsi" w:eastAsia="Calibri" w:hAnsiTheme="majorHAnsi" w:cstheme="majorHAnsi"/>
          <w:sz w:val="22"/>
          <w:szCs w:val="22"/>
        </w:rPr>
        <w:t xml:space="preserve"> (nacionalidade, estado civil e profissão), </w:t>
      </w:r>
    </w:p>
    <w:p w14:paraId="465A3AD7" w14:textId="77777777" w:rsidR="00E324B1" w:rsidRPr="007A5F6A" w:rsidRDefault="00E324B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u w:val="single"/>
        </w:rPr>
        <w:t>Número dos documentos pessoais</w:t>
      </w:r>
      <w:r w:rsidRPr="007A5F6A">
        <w:rPr>
          <w:rFonts w:asciiTheme="majorHAnsi" w:eastAsia="Calibri" w:hAnsiTheme="majorHAnsi" w:cstheme="majorHAnsi"/>
          <w:sz w:val="22"/>
          <w:szCs w:val="22"/>
        </w:rPr>
        <w:t xml:space="preserve"> (RG, CPF), </w:t>
      </w:r>
    </w:p>
    <w:p w14:paraId="4869E77C" w14:textId="63824FCC" w:rsidR="00E324B1" w:rsidRPr="007A5F6A" w:rsidRDefault="00E324B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u w:val="single"/>
        </w:rPr>
        <w:t>Endereço completo</w:t>
      </w:r>
      <w:r w:rsidRPr="007A5F6A">
        <w:rPr>
          <w:rFonts w:asciiTheme="majorHAnsi" w:eastAsia="Calibri" w:hAnsiTheme="majorHAnsi" w:cstheme="majorHAnsi"/>
          <w:sz w:val="22"/>
          <w:szCs w:val="22"/>
        </w:rPr>
        <w:t>.</w:t>
      </w:r>
    </w:p>
    <w:p w14:paraId="21E266A0" w14:textId="77777777" w:rsidR="00E324B1" w:rsidRPr="007A5F6A" w:rsidRDefault="00E324B1" w:rsidP="00FD0977">
      <w:pPr>
        <w:spacing w:line="360" w:lineRule="auto"/>
        <w:jc w:val="both"/>
        <w:rPr>
          <w:rFonts w:asciiTheme="majorHAnsi" w:eastAsia="Calibri" w:hAnsiTheme="majorHAnsi" w:cstheme="majorHAnsi"/>
          <w:sz w:val="22"/>
          <w:szCs w:val="22"/>
        </w:rPr>
      </w:pPr>
      <w:r w:rsidRPr="007A5F6A">
        <w:rPr>
          <w:rFonts w:asciiTheme="majorHAnsi" w:eastAsia="Calibri" w:hAnsiTheme="majorHAnsi" w:cstheme="majorHAnsi"/>
          <w:sz w:val="22"/>
          <w:szCs w:val="22"/>
        </w:rPr>
        <w:t xml:space="preserve">Titular dos seguintes canais de comunicação eletrônica e-mail: </w:t>
      </w:r>
      <w:hyperlink r:id="rId38">
        <w:r w:rsidRPr="007A5F6A">
          <w:rPr>
            <w:rFonts w:asciiTheme="majorHAnsi" w:eastAsia="Calibri" w:hAnsiTheme="majorHAnsi" w:cstheme="majorHAnsi"/>
            <w:color w:val="000080"/>
            <w:sz w:val="22"/>
            <w:szCs w:val="22"/>
            <w:u w:val="single"/>
          </w:rPr>
          <w:t>xxxxxxxxx@xxx.com</w:t>
        </w:r>
      </w:hyperlink>
      <w:r w:rsidRPr="007A5F6A">
        <w:rPr>
          <w:rFonts w:asciiTheme="majorHAnsi" w:eastAsia="Calibri" w:hAnsiTheme="majorHAnsi" w:cstheme="majorHAnsi"/>
          <w:sz w:val="22"/>
          <w:szCs w:val="22"/>
        </w:rPr>
        <w:t xml:space="preserve"> , WhatsApp (XX) XXXXX-XXXX, pelos quais poderá receber solicitações, requerimentos, notificações e etc. </w:t>
      </w:r>
    </w:p>
    <w:p w14:paraId="0587D528" w14:textId="77777777" w:rsidR="00E324B1" w:rsidRPr="007A5F6A" w:rsidRDefault="00E324B1" w:rsidP="00FD0977">
      <w:pPr>
        <w:spacing w:line="360" w:lineRule="auto"/>
        <w:jc w:val="both"/>
        <w:rPr>
          <w:rFonts w:asciiTheme="majorHAnsi" w:eastAsia="Calibri" w:hAnsiTheme="majorHAnsi" w:cstheme="majorHAnsi"/>
          <w:sz w:val="22"/>
          <w:szCs w:val="22"/>
        </w:rPr>
      </w:pPr>
    </w:p>
    <w:p w14:paraId="543010CA" w14:textId="0A1B8E44" w:rsidR="00E324B1" w:rsidRPr="007A5F6A" w:rsidRDefault="00E324B1" w:rsidP="00FD0977">
      <w:pPr>
        <w:spacing w:line="360" w:lineRule="auto"/>
        <w:rPr>
          <w:rFonts w:asciiTheme="majorHAnsi" w:eastAsia="Calibri" w:hAnsiTheme="majorHAnsi" w:cstheme="majorHAnsi"/>
          <w:sz w:val="22"/>
          <w:szCs w:val="22"/>
        </w:rPr>
      </w:pPr>
      <w:r w:rsidRPr="007A5F6A">
        <w:rPr>
          <w:rFonts w:asciiTheme="majorHAnsi" w:eastAsia="Calibri" w:hAnsiTheme="majorHAnsi" w:cstheme="majorHAnsi"/>
          <w:sz w:val="22"/>
          <w:szCs w:val="22"/>
        </w:rPr>
        <w:t>Local, data, razão social, nome do representante legal e assinatura.</w:t>
      </w:r>
    </w:p>
    <w:p w14:paraId="29FE5A72" w14:textId="77777777" w:rsidR="00384DB4" w:rsidRPr="007A5F6A" w:rsidRDefault="00384DB4" w:rsidP="00FD0977">
      <w:pPr>
        <w:spacing w:line="360" w:lineRule="auto"/>
        <w:rPr>
          <w:rFonts w:asciiTheme="majorHAnsi" w:eastAsia="Calibri" w:hAnsiTheme="majorHAnsi" w:cstheme="majorHAnsi"/>
          <w:sz w:val="22"/>
          <w:szCs w:val="22"/>
        </w:rPr>
      </w:pPr>
    </w:p>
    <w:tbl>
      <w:tblPr>
        <w:tblW w:w="9639" w:type="dxa"/>
        <w:tblInd w:w="-23" w:type="dxa"/>
        <w:tblCellMar>
          <w:left w:w="70" w:type="dxa"/>
          <w:right w:w="70" w:type="dxa"/>
        </w:tblCellMar>
        <w:tblLook w:val="04A0" w:firstRow="1" w:lastRow="0" w:firstColumn="1" w:lastColumn="0" w:noHBand="0" w:noVBand="1"/>
      </w:tblPr>
      <w:tblGrid>
        <w:gridCol w:w="5954"/>
        <w:gridCol w:w="3685"/>
      </w:tblGrid>
      <w:tr w:rsidR="0095426A" w:rsidRPr="007A5F6A" w14:paraId="5234E2A1" w14:textId="77777777" w:rsidTr="008B786F">
        <w:trPr>
          <w:trHeight w:val="2550"/>
        </w:trPr>
        <w:tc>
          <w:tcPr>
            <w:tcW w:w="5954" w:type="dxa"/>
            <w:tcBorders>
              <w:top w:val="double" w:sz="6" w:space="0" w:color="A6A6A6"/>
              <w:left w:val="double" w:sz="6" w:space="0" w:color="A6A6A6"/>
              <w:bottom w:val="double" w:sz="6" w:space="0" w:color="A6A6A6"/>
              <w:right w:val="single" w:sz="4" w:space="0" w:color="A6A6A6"/>
            </w:tcBorders>
            <w:shd w:val="clear" w:color="auto" w:fill="auto"/>
            <w:vAlign w:val="center"/>
            <w:hideMark/>
          </w:tcPr>
          <w:p w14:paraId="56CDD752" w14:textId="77777777" w:rsidR="0095426A" w:rsidRPr="007A5F6A" w:rsidRDefault="0095426A" w:rsidP="003322EA">
            <w:pPr>
              <w:jc w:val="both"/>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582A9F89" w:rsidR="0095426A" w:rsidRPr="007A5F6A" w:rsidRDefault="0095426A" w:rsidP="003322EA">
            <w:pPr>
              <w:jc w:val="both"/>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br/>
              <w:t>________ - __, __ de ________ de 202</w:t>
            </w:r>
            <w:r w:rsidR="00EA48A6">
              <w:rPr>
                <w:rFonts w:asciiTheme="majorHAnsi" w:eastAsia="Times New Roman" w:hAnsiTheme="majorHAnsi" w:cstheme="majorHAnsi"/>
                <w:color w:val="000000"/>
                <w:sz w:val="22"/>
                <w:szCs w:val="22"/>
              </w:rPr>
              <w:t>5</w:t>
            </w:r>
            <w:r w:rsidRPr="007A5F6A">
              <w:rPr>
                <w:rFonts w:asciiTheme="majorHAnsi" w:eastAsia="Times New Roman" w:hAnsiTheme="majorHAnsi" w:cstheme="majorHAnsi"/>
                <w:color w:val="000000"/>
                <w:sz w:val="22"/>
                <w:szCs w:val="22"/>
              </w:rPr>
              <w:t>.</w:t>
            </w:r>
          </w:p>
          <w:p w14:paraId="392D1D01" w14:textId="421D0596" w:rsidR="0095426A" w:rsidRPr="007A5F6A" w:rsidRDefault="0095426A" w:rsidP="003322EA">
            <w:pPr>
              <w:jc w:val="both"/>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br/>
              <w:t>____________________________</w:t>
            </w:r>
            <w:r w:rsidRPr="007A5F6A">
              <w:rPr>
                <w:rFonts w:asciiTheme="majorHAnsi" w:eastAsia="Times New Roman" w:hAnsiTheme="majorHAnsi" w:cstheme="majorHAnsi"/>
                <w:color w:val="000000"/>
                <w:sz w:val="22"/>
                <w:szCs w:val="22"/>
              </w:rPr>
              <w:br/>
              <w:t>Nome do Responsável pela Empresa</w:t>
            </w:r>
          </w:p>
          <w:p w14:paraId="12BE7354" w14:textId="77777777" w:rsidR="0095426A" w:rsidRPr="007A5F6A" w:rsidRDefault="0095426A" w:rsidP="003322EA">
            <w:pPr>
              <w:jc w:val="both"/>
              <w:rPr>
                <w:rFonts w:asciiTheme="majorHAnsi" w:eastAsia="Times New Roman" w:hAnsiTheme="majorHAnsi" w:cstheme="majorHAnsi"/>
                <w:color w:val="000000"/>
                <w:sz w:val="22"/>
                <w:szCs w:val="22"/>
              </w:rPr>
            </w:pPr>
            <w:r w:rsidRPr="007A5F6A">
              <w:rPr>
                <w:rFonts w:asciiTheme="majorHAnsi" w:eastAsia="Times New Roman" w:hAnsiTheme="majorHAnsi" w:cstheme="majorHAnsi"/>
                <w:color w:val="000000"/>
                <w:sz w:val="22"/>
                <w:szCs w:val="22"/>
              </w:rPr>
              <w:t>CNPJ n°</w:t>
            </w:r>
          </w:p>
        </w:tc>
        <w:tc>
          <w:tcPr>
            <w:tcW w:w="3685" w:type="dxa"/>
            <w:tcBorders>
              <w:top w:val="double" w:sz="6" w:space="0" w:color="A6A6A6"/>
              <w:left w:val="nil"/>
              <w:bottom w:val="double" w:sz="6" w:space="0" w:color="A6A6A6"/>
              <w:right w:val="double" w:sz="6" w:space="0" w:color="A6A6A6"/>
            </w:tcBorders>
            <w:shd w:val="clear" w:color="auto" w:fill="auto"/>
            <w:hideMark/>
          </w:tcPr>
          <w:p w14:paraId="2F5B0754" w14:textId="77777777" w:rsidR="0095426A" w:rsidRPr="007A5F6A" w:rsidRDefault="0095426A" w:rsidP="00FD0977">
            <w:pPr>
              <w:spacing w:line="360" w:lineRule="auto"/>
              <w:jc w:val="center"/>
              <w:rPr>
                <w:rFonts w:asciiTheme="majorHAnsi" w:eastAsia="Times New Roman" w:hAnsiTheme="majorHAnsi" w:cstheme="majorHAnsi"/>
                <w:b/>
                <w:bCs/>
                <w:color w:val="000000"/>
                <w:sz w:val="22"/>
                <w:szCs w:val="22"/>
              </w:rPr>
            </w:pPr>
            <w:r w:rsidRPr="007A5F6A">
              <w:rPr>
                <w:rFonts w:asciiTheme="majorHAnsi" w:eastAsia="Times New Roman" w:hAnsiTheme="majorHAnsi" w:cstheme="majorHAnsi"/>
                <w:b/>
                <w:bCs/>
                <w:color w:val="000000"/>
                <w:sz w:val="22"/>
                <w:szCs w:val="22"/>
              </w:rPr>
              <w:t>CARIMBO CNPJ</w:t>
            </w:r>
          </w:p>
        </w:tc>
      </w:tr>
    </w:tbl>
    <w:p w14:paraId="4AA02E6D" w14:textId="77777777" w:rsidR="00384DB4" w:rsidRPr="007A5F6A" w:rsidRDefault="00384DB4" w:rsidP="00FD0977">
      <w:pPr>
        <w:spacing w:line="360" w:lineRule="auto"/>
        <w:rPr>
          <w:rFonts w:asciiTheme="majorHAnsi" w:eastAsia="Calibri" w:hAnsiTheme="majorHAnsi" w:cstheme="majorHAnsi"/>
          <w:sz w:val="22"/>
          <w:szCs w:val="22"/>
        </w:rPr>
      </w:pPr>
    </w:p>
    <w:p w14:paraId="24B68762" w14:textId="77777777" w:rsidR="00D277EF" w:rsidRPr="007A5F6A" w:rsidRDefault="00D277EF" w:rsidP="003322EA">
      <w:pPr>
        <w:pStyle w:val="Ttulo1"/>
        <w:spacing w:before="0" w:line="360" w:lineRule="auto"/>
        <w:jc w:val="center"/>
        <w:rPr>
          <w:rFonts w:eastAsiaTheme="minorEastAsia" w:cstheme="majorHAnsi"/>
          <w:bCs w:val="0"/>
          <w:color w:val="auto"/>
          <w:sz w:val="22"/>
          <w:szCs w:val="22"/>
        </w:rPr>
      </w:pPr>
    </w:p>
    <w:p w14:paraId="06A3E214" w14:textId="77777777" w:rsidR="005704C5" w:rsidRPr="007A5F6A" w:rsidRDefault="005704C5" w:rsidP="005704C5">
      <w:pPr>
        <w:rPr>
          <w:sz w:val="22"/>
          <w:szCs w:val="22"/>
        </w:rPr>
      </w:pPr>
    </w:p>
    <w:p w14:paraId="1431BBD3" w14:textId="77777777" w:rsidR="005704C5" w:rsidRPr="007A5F6A" w:rsidRDefault="005704C5" w:rsidP="005704C5">
      <w:pPr>
        <w:rPr>
          <w:sz w:val="22"/>
          <w:szCs w:val="22"/>
        </w:rPr>
      </w:pPr>
    </w:p>
    <w:p w14:paraId="27A5C750" w14:textId="77777777" w:rsidR="005704C5" w:rsidRPr="007A5F6A" w:rsidRDefault="005704C5" w:rsidP="005704C5">
      <w:pPr>
        <w:rPr>
          <w:sz w:val="22"/>
          <w:szCs w:val="22"/>
        </w:rPr>
      </w:pPr>
    </w:p>
    <w:p w14:paraId="20ABB0FD" w14:textId="77777777" w:rsidR="005704C5" w:rsidRPr="007A5F6A" w:rsidRDefault="005704C5" w:rsidP="005704C5">
      <w:pPr>
        <w:rPr>
          <w:sz w:val="22"/>
          <w:szCs w:val="22"/>
        </w:rPr>
      </w:pPr>
    </w:p>
    <w:p w14:paraId="3B38B638" w14:textId="77777777" w:rsidR="005704C5" w:rsidRPr="007A5F6A" w:rsidRDefault="005704C5" w:rsidP="005704C5">
      <w:pPr>
        <w:rPr>
          <w:sz w:val="22"/>
          <w:szCs w:val="22"/>
        </w:rPr>
      </w:pPr>
    </w:p>
    <w:p w14:paraId="3F7FD8C8" w14:textId="77777777" w:rsidR="005704C5" w:rsidRPr="007A5F6A" w:rsidRDefault="005704C5" w:rsidP="005704C5">
      <w:pPr>
        <w:rPr>
          <w:sz w:val="22"/>
          <w:szCs w:val="22"/>
        </w:rPr>
      </w:pPr>
    </w:p>
    <w:p w14:paraId="3C78E760" w14:textId="77777777" w:rsidR="005704C5" w:rsidRPr="007A5F6A" w:rsidRDefault="005704C5" w:rsidP="005704C5">
      <w:pPr>
        <w:rPr>
          <w:sz w:val="22"/>
          <w:szCs w:val="22"/>
        </w:rPr>
      </w:pPr>
    </w:p>
    <w:p w14:paraId="1584681F" w14:textId="77777777" w:rsidR="005704C5" w:rsidRPr="007A5F6A" w:rsidRDefault="005704C5" w:rsidP="005704C5">
      <w:pPr>
        <w:rPr>
          <w:sz w:val="22"/>
          <w:szCs w:val="22"/>
        </w:rPr>
      </w:pPr>
    </w:p>
    <w:p w14:paraId="42017BCC" w14:textId="77777777" w:rsidR="005704C5" w:rsidRPr="007A5F6A" w:rsidRDefault="005704C5" w:rsidP="005704C5">
      <w:pPr>
        <w:rPr>
          <w:sz w:val="22"/>
          <w:szCs w:val="22"/>
        </w:rPr>
      </w:pPr>
    </w:p>
    <w:p w14:paraId="1B3C34AD" w14:textId="77777777" w:rsidR="005704C5" w:rsidRPr="007A5F6A" w:rsidRDefault="005704C5" w:rsidP="005704C5">
      <w:pPr>
        <w:rPr>
          <w:sz w:val="22"/>
          <w:szCs w:val="22"/>
        </w:rPr>
      </w:pPr>
    </w:p>
    <w:p w14:paraId="57D74FCD" w14:textId="77777777" w:rsidR="005704C5" w:rsidRPr="007A5F6A" w:rsidRDefault="005704C5" w:rsidP="005704C5">
      <w:pPr>
        <w:rPr>
          <w:sz w:val="22"/>
          <w:szCs w:val="22"/>
        </w:rPr>
      </w:pPr>
    </w:p>
    <w:p w14:paraId="524EC4D5" w14:textId="77777777" w:rsidR="005704C5" w:rsidRPr="007A5F6A" w:rsidRDefault="005704C5" w:rsidP="005704C5">
      <w:pPr>
        <w:rPr>
          <w:sz w:val="22"/>
          <w:szCs w:val="22"/>
        </w:rPr>
      </w:pPr>
    </w:p>
    <w:p w14:paraId="25DD0015" w14:textId="77777777" w:rsidR="005704C5" w:rsidRPr="007A5F6A" w:rsidRDefault="005704C5" w:rsidP="005704C5">
      <w:pPr>
        <w:rPr>
          <w:sz w:val="22"/>
          <w:szCs w:val="22"/>
        </w:rPr>
      </w:pPr>
    </w:p>
    <w:p w14:paraId="62E5965A" w14:textId="3515E9C9" w:rsidR="00B44F12" w:rsidRPr="007A5F6A" w:rsidRDefault="00995DCD" w:rsidP="003322EA">
      <w:pPr>
        <w:pStyle w:val="Ttulo1"/>
        <w:spacing w:before="0" w:line="360" w:lineRule="auto"/>
        <w:jc w:val="center"/>
        <w:rPr>
          <w:rFonts w:eastAsiaTheme="minorEastAsia" w:cstheme="majorHAnsi"/>
          <w:bCs w:val="0"/>
          <w:color w:val="auto"/>
          <w:sz w:val="22"/>
          <w:szCs w:val="22"/>
        </w:rPr>
      </w:pPr>
      <w:r w:rsidRPr="007A5F6A">
        <w:rPr>
          <w:rFonts w:eastAsiaTheme="minorEastAsia" w:cstheme="majorHAnsi"/>
          <w:bCs w:val="0"/>
          <w:color w:val="auto"/>
          <w:sz w:val="22"/>
          <w:szCs w:val="22"/>
        </w:rPr>
        <w:t>ANEXO I</w:t>
      </w:r>
      <w:r w:rsidR="0095660D" w:rsidRPr="007A5F6A">
        <w:rPr>
          <w:rFonts w:eastAsiaTheme="minorEastAsia" w:cstheme="majorHAnsi"/>
          <w:bCs w:val="0"/>
          <w:color w:val="auto"/>
          <w:sz w:val="22"/>
          <w:szCs w:val="22"/>
        </w:rPr>
        <w:t>II</w:t>
      </w:r>
      <w:r w:rsidRPr="007A5F6A">
        <w:rPr>
          <w:rFonts w:eastAsiaTheme="minorEastAsia" w:cstheme="majorHAnsi"/>
          <w:bCs w:val="0"/>
          <w:color w:val="auto"/>
          <w:sz w:val="22"/>
          <w:szCs w:val="22"/>
        </w:rPr>
        <w:t xml:space="preserve"> - MINUTA DE CONTRATO</w:t>
      </w:r>
      <w:r w:rsidR="0095660D" w:rsidRPr="007A5F6A">
        <w:rPr>
          <w:rFonts w:eastAsiaTheme="minorEastAsia" w:cstheme="majorHAnsi"/>
          <w:bCs w:val="0"/>
          <w:color w:val="auto"/>
          <w:sz w:val="22"/>
          <w:szCs w:val="22"/>
        </w:rPr>
        <w:t xml:space="preserve"> XXXX/20</w:t>
      </w:r>
      <w:r w:rsidR="009F4C31" w:rsidRPr="007A5F6A">
        <w:rPr>
          <w:rFonts w:eastAsiaTheme="minorEastAsia" w:cstheme="majorHAnsi"/>
          <w:bCs w:val="0"/>
          <w:color w:val="auto"/>
          <w:sz w:val="22"/>
          <w:szCs w:val="22"/>
        </w:rPr>
        <w:t>XX</w:t>
      </w:r>
    </w:p>
    <w:p w14:paraId="21B06B91" w14:textId="25E955DB" w:rsidR="00B44F12" w:rsidRPr="007A5F6A" w:rsidRDefault="00B44F12" w:rsidP="00FD0977">
      <w:pPr>
        <w:spacing w:line="360" w:lineRule="auto"/>
        <w:jc w:val="center"/>
        <w:rPr>
          <w:rFonts w:asciiTheme="majorHAnsi" w:hAnsiTheme="majorHAnsi" w:cstheme="majorHAnsi"/>
          <w:b/>
          <w:sz w:val="22"/>
          <w:szCs w:val="22"/>
        </w:rPr>
      </w:pPr>
      <w:r w:rsidRPr="007A5F6A">
        <w:rPr>
          <w:rFonts w:asciiTheme="majorHAnsi" w:hAnsiTheme="majorHAnsi" w:cstheme="majorHAnsi"/>
          <w:b/>
          <w:sz w:val="22"/>
          <w:szCs w:val="22"/>
        </w:rPr>
        <w:t xml:space="preserve">PREGÃO ELETRÔNICO Nº </w:t>
      </w:r>
      <w:r w:rsidR="00EA48A6">
        <w:rPr>
          <w:rFonts w:asciiTheme="majorHAnsi" w:hAnsiTheme="majorHAnsi" w:cstheme="majorHAnsi"/>
          <w:b/>
          <w:sz w:val="22"/>
          <w:szCs w:val="22"/>
        </w:rPr>
        <w:t>024</w:t>
      </w:r>
      <w:r w:rsidR="00CC5786" w:rsidRPr="007A5F6A">
        <w:rPr>
          <w:rFonts w:asciiTheme="majorHAnsi" w:hAnsiTheme="majorHAnsi" w:cstheme="majorHAnsi"/>
          <w:b/>
          <w:sz w:val="22"/>
          <w:szCs w:val="22"/>
        </w:rPr>
        <w:t>/</w:t>
      </w:r>
      <w:r w:rsidR="00FA012B" w:rsidRPr="007A5F6A">
        <w:rPr>
          <w:rFonts w:asciiTheme="majorHAnsi" w:hAnsiTheme="majorHAnsi" w:cstheme="majorHAnsi"/>
          <w:b/>
          <w:sz w:val="22"/>
          <w:szCs w:val="22"/>
        </w:rPr>
        <w:t>20</w:t>
      </w:r>
      <w:r w:rsidR="00EA48A6">
        <w:rPr>
          <w:rFonts w:asciiTheme="majorHAnsi" w:hAnsiTheme="majorHAnsi" w:cstheme="majorHAnsi"/>
          <w:b/>
          <w:sz w:val="22"/>
          <w:szCs w:val="22"/>
        </w:rPr>
        <w:t>25</w:t>
      </w:r>
    </w:p>
    <w:p w14:paraId="1649116B" w14:textId="1F108103" w:rsidR="00FA012B" w:rsidRPr="007A5F6A" w:rsidRDefault="00FA012B" w:rsidP="00FD0977">
      <w:pPr>
        <w:spacing w:line="360" w:lineRule="auto"/>
        <w:jc w:val="center"/>
        <w:rPr>
          <w:rFonts w:asciiTheme="majorHAnsi" w:hAnsiTheme="majorHAnsi" w:cstheme="majorHAnsi"/>
          <w:b/>
          <w:sz w:val="22"/>
          <w:szCs w:val="22"/>
        </w:rPr>
      </w:pPr>
      <w:r w:rsidRPr="007A5F6A">
        <w:rPr>
          <w:rFonts w:asciiTheme="majorHAnsi" w:hAnsiTheme="majorHAnsi" w:cstheme="majorHAnsi"/>
          <w:b/>
          <w:sz w:val="22"/>
          <w:szCs w:val="22"/>
        </w:rPr>
        <w:t xml:space="preserve">PROCESSO ADMINISTRATIVO Nº </w:t>
      </w:r>
      <w:r w:rsidR="00EA48A6">
        <w:rPr>
          <w:rFonts w:asciiTheme="majorHAnsi" w:hAnsiTheme="majorHAnsi" w:cstheme="majorHAnsi"/>
          <w:b/>
          <w:sz w:val="22"/>
          <w:szCs w:val="22"/>
        </w:rPr>
        <w:t>063</w:t>
      </w:r>
      <w:r w:rsidRPr="007A5F6A">
        <w:rPr>
          <w:rFonts w:asciiTheme="majorHAnsi" w:hAnsiTheme="majorHAnsi" w:cstheme="majorHAnsi"/>
          <w:b/>
          <w:sz w:val="22"/>
          <w:szCs w:val="22"/>
        </w:rPr>
        <w:t>/20</w:t>
      </w:r>
      <w:r w:rsidR="00EA48A6">
        <w:rPr>
          <w:rFonts w:asciiTheme="majorHAnsi" w:hAnsiTheme="majorHAnsi" w:cstheme="majorHAnsi"/>
          <w:b/>
          <w:sz w:val="22"/>
          <w:szCs w:val="22"/>
        </w:rPr>
        <w:t>25</w:t>
      </w:r>
    </w:p>
    <w:p w14:paraId="081B5EC3" w14:textId="77777777" w:rsidR="00B44F12" w:rsidRPr="007A5F6A" w:rsidRDefault="00B44F12" w:rsidP="00FD0977">
      <w:pPr>
        <w:spacing w:line="360" w:lineRule="auto"/>
        <w:rPr>
          <w:rFonts w:asciiTheme="majorHAnsi" w:hAnsiTheme="majorHAnsi" w:cstheme="majorHAnsi"/>
          <w:sz w:val="22"/>
          <w:szCs w:val="22"/>
          <w:lang w:eastAsia="en-US"/>
        </w:rPr>
      </w:pPr>
    </w:p>
    <w:p w14:paraId="68F61FCC" w14:textId="5F1E4F50" w:rsidR="00B44F12" w:rsidRPr="007A5F6A" w:rsidRDefault="00463564" w:rsidP="003322EA">
      <w:pPr>
        <w:ind w:left="3544"/>
        <w:jc w:val="both"/>
        <w:rPr>
          <w:rFonts w:asciiTheme="majorHAnsi" w:hAnsiTheme="majorHAnsi" w:cstheme="majorHAnsi"/>
          <w:sz w:val="22"/>
          <w:szCs w:val="22"/>
        </w:rPr>
      </w:pPr>
      <w:r w:rsidRPr="007A5F6A">
        <w:rPr>
          <w:rFonts w:asciiTheme="majorHAnsi" w:hAnsiTheme="majorHAnsi" w:cstheme="majorHAnsi"/>
          <w:sz w:val="22"/>
          <w:szCs w:val="22"/>
        </w:rPr>
        <w:t xml:space="preserve">MINUTA DO CONTRATO DE AQUISIÇÃO DE UM VEÍCULO </w:t>
      </w:r>
      <w:r w:rsidR="00434FBF" w:rsidRPr="007A5F6A">
        <w:rPr>
          <w:rFonts w:asciiTheme="majorHAnsi" w:hAnsiTheme="majorHAnsi" w:cstheme="majorHAnsi"/>
          <w:sz w:val="22"/>
          <w:szCs w:val="22"/>
        </w:rPr>
        <w:t>UTILITÁRIO TIPO MINIVAN ADAPTADO PARA PCD</w:t>
      </w:r>
      <w:r w:rsidRPr="007A5F6A">
        <w:rPr>
          <w:rFonts w:asciiTheme="majorHAnsi" w:hAnsiTheme="majorHAnsi" w:cstheme="majorHAnsi"/>
          <w:sz w:val="22"/>
          <w:szCs w:val="22"/>
        </w:rPr>
        <w:t xml:space="preserve">, QUE ENTRE SI CELEBRAM O MUNICÍPIO DE SONORA – MS, A GERÊNCIA DE </w:t>
      </w:r>
      <w:r w:rsidR="00434FBF" w:rsidRPr="007A5F6A">
        <w:rPr>
          <w:rFonts w:asciiTheme="majorHAnsi" w:hAnsiTheme="majorHAnsi" w:cstheme="majorHAnsi"/>
          <w:sz w:val="22"/>
          <w:szCs w:val="22"/>
        </w:rPr>
        <w:t>SAÚDE</w:t>
      </w:r>
      <w:r w:rsidR="00B44F12" w:rsidRPr="007A5F6A">
        <w:rPr>
          <w:rFonts w:asciiTheme="majorHAnsi" w:hAnsiTheme="majorHAnsi" w:cstheme="majorHAnsi"/>
          <w:sz w:val="22"/>
          <w:szCs w:val="22"/>
        </w:rPr>
        <w:t xml:space="preserve"> E A EMPRESA XXXXXXXXXXXXXXXXXXX.</w:t>
      </w:r>
    </w:p>
    <w:p w14:paraId="452ED503" w14:textId="77777777" w:rsidR="00B44F12" w:rsidRPr="007A5F6A" w:rsidRDefault="00B44F12" w:rsidP="00FD0977">
      <w:pPr>
        <w:spacing w:line="360" w:lineRule="auto"/>
        <w:ind w:left="3686"/>
        <w:jc w:val="both"/>
        <w:rPr>
          <w:rFonts w:asciiTheme="majorHAnsi" w:hAnsiTheme="majorHAnsi" w:cstheme="majorHAnsi"/>
          <w:sz w:val="22"/>
          <w:szCs w:val="22"/>
        </w:rPr>
      </w:pPr>
    </w:p>
    <w:p w14:paraId="30AEB041" w14:textId="01543158" w:rsidR="00B44F12" w:rsidRPr="007A5F6A" w:rsidRDefault="00B44F12" w:rsidP="003322EA">
      <w:pPr>
        <w:tabs>
          <w:tab w:val="left" w:pos="720"/>
        </w:tabs>
        <w:autoSpaceDE w:val="0"/>
        <w:autoSpaceDN w:val="0"/>
        <w:adjustRightInd w:val="0"/>
        <w:spacing w:line="276" w:lineRule="auto"/>
        <w:ind w:right="18"/>
        <w:jc w:val="both"/>
        <w:rPr>
          <w:rFonts w:asciiTheme="majorHAnsi" w:hAnsiTheme="majorHAnsi" w:cstheme="majorHAnsi"/>
          <w:b/>
          <w:sz w:val="22"/>
          <w:szCs w:val="22"/>
          <w:highlight w:val="yellow"/>
        </w:rPr>
      </w:pPr>
      <w:r w:rsidRPr="007A5F6A">
        <w:rPr>
          <w:rFonts w:asciiTheme="majorHAnsi" w:hAnsiTheme="majorHAnsi" w:cstheme="majorHAnsi"/>
          <w:sz w:val="22"/>
          <w:szCs w:val="22"/>
        </w:rPr>
        <w:t xml:space="preserve">O Poder Executivo do </w:t>
      </w:r>
      <w:r w:rsidRPr="007A5F6A">
        <w:rPr>
          <w:rFonts w:asciiTheme="majorHAnsi" w:hAnsiTheme="majorHAnsi" w:cstheme="majorHAnsi"/>
          <w:b/>
          <w:bCs/>
          <w:sz w:val="22"/>
          <w:szCs w:val="22"/>
        </w:rPr>
        <w:t xml:space="preserve">MUNICÍPIO DE </w:t>
      </w:r>
      <w:r w:rsidR="00A154DF" w:rsidRPr="007A5F6A">
        <w:rPr>
          <w:rFonts w:asciiTheme="majorHAnsi" w:hAnsiTheme="majorHAnsi" w:cstheme="majorHAnsi"/>
          <w:b/>
          <w:bCs/>
          <w:sz w:val="22"/>
          <w:szCs w:val="22"/>
        </w:rPr>
        <w:t>XXXXXXXX</w:t>
      </w:r>
      <w:r w:rsidRPr="007A5F6A">
        <w:rPr>
          <w:rFonts w:asciiTheme="majorHAnsi" w:hAnsiTheme="majorHAnsi" w:cstheme="majorHAnsi"/>
          <w:b/>
          <w:bCs/>
          <w:sz w:val="22"/>
          <w:szCs w:val="22"/>
        </w:rPr>
        <w:t xml:space="preserve">, </w:t>
      </w:r>
      <w:r w:rsidRPr="007A5F6A">
        <w:rPr>
          <w:rFonts w:asciiTheme="majorHAnsi" w:hAnsiTheme="majorHAnsi" w:cstheme="majorHAnsi"/>
          <w:sz w:val="22"/>
          <w:szCs w:val="22"/>
        </w:rPr>
        <w:t xml:space="preserve">com sede na Av. </w:t>
      </w:r>
      <w:r w:rsidR="00A154DF" w:rsidRPr="007A5F6A">
        <w:rPr>
          <w:rFonts w:asciiTheme="majorHAnsi" w:hAnsiTheme="majorHAnsi" w:cstheme="majorHAnsi"/>
          <w:sz w:val="22"/>
          <w:szCs w:val="22"/>
        </w:rPr>
        <w:t>XXXXXXXXXXXXXXXXX</w:t>
      </w:r>
      <w:r w:rsidRPr="007A5F6A">
        <w:rPr>
          <w:rFonts w:asciiTheme="majorHAnsi" w:hAnsiTheme="majorHAnsi" w:cstheme="majorHAnsi"/>
          <w:sz w:val="22"/>
          <w:szCs w:val="22"/>
        </w:rPr>
        <w:t xml:space="preserve">, nº </w:t>
      </w:r>
      <w:r w:rsidR="00A154DF" w:rsidRPr="007A5F6A">
        <w:rPr>
          <w:rFonts w:asciiTheme="majorHAnsi" w:hAnsiTheme="majorHAnsi" w:cstheme="majorHAnsi"/>
          <w:sz w:val="22"/>
          <w:szCs w:val="22"/>
        </w:rPr>
        <w:t>XXX</w:t>
      </w:r>
      <w:r w:rsidRPr="007A5F6A">
        <w:rPr>
          <w:rFonts w:asciiTheme="majorHAnsi" w:hAnsiTheme="majorHAnsi" w:cstheme="majorHAnsi"/>
          <w:sz w:val="22"/>
          <w:szCs w:val="22"/>
        </w:rPr>
        <w:t xml:space="preserve">, Centro, CEP: </w:t>
      </w:r>
      <w:r w:rsidR="00A154DF" w:rsidRPr="007A5F6A">
        <w:rPr>
          <w:rFonts w:asciiTheme="majorHAnsi" w:hAnsiTheme="majorHAnsi" w:cstheme="majorHAnsi"/>
          <w:sz w:val="22"/>
          <w:szCs w:val="22"/>
        </w:rPr>
        <w:t>XX.XXX-XX</w:t>
      </w:r>
      <w:r w:rsidRPr="007A5F6A">
        <w:rPr>
          <w:rFonts w:asciiTheme="majorHAnsi" w:hAnsiTheme="majorHAnsi" w:cstheme="majorHAnsi"/>
          <w:sz w:val="22"/>
          <w:szCs w:val="22"/>
        </w:rPr>
        <w:t xml:space="preserve">, na cidade de </w:t>
      </w:r>
      <w:r w:rsidR="00A154DF" w:rsidRPr="007A5F6A">
        <w:rPr>
          <w:rFonts w:asciiTheme="majorHAnsi" w:hAnsiTheme="majorHAnsi" w:cstheme="majorHAnsi"/>
          <w:sz w:val="22"/>
          <w:szCs w:val="22"/>
        </w:rPr>
        <w:t>XXXXXX</w:t>
      </w:r>
      <w:r w:rsidRPr="007A5F6A">
        <w:rPr>
          <w:rFonts w:asciiTheme="majorHAnsi" w:hAnsiTheme="majorHAnsi" w:cstheme="majorHAnsi"/>
          <w:sz w:val="22"/>
          <w:szCs w:val="22"/>
        </w:rPr>
        <w:t xml:space="preserve"> / </w:t>
      </w:r>
      <w:r w:rsidR="00A154DF" w:rsidRPr="007A5F6A">
        <w:rPr>
          <w:rFonts w:asciiTheme="majorHAnsi" w:hAnsiTheme="majorHAnsi" w:cstheme="majorHAnsi"/>
          <w:sz w:val="22"/>
          <w:szCs w:val="22"/>
        </w:rPr>
        <w:t>XX</w:t>
      </w:r>
      <w:r w:rsidRPr="007A5F6A">
        <w:rPr>
          <w:rFonts w:asciiTheme="majorHAnsi" w:hAnsiTheme="majorHAnsi" w:cstheme="majorHAnsi"/>
          <w:sz w:val="22"/>
          <w:szCs w:val="22"/>
        </w:rPr>
        <w:t xml:space="preserve">, inscrito no CNPJ sob o nº </w:t>
      </w:r>
      <w:r w:rsidR="00A154DF" w:rsidRPr="007A5F6A">
        <w:rPr>
          <w:rFonts w:asciiTheme="majorHAnsi" w:hAnsiTheme="majorHAnsi" w:cstheme="majorHAnsi"/>
          <w:sz w:val="22"/>
          <w:szCs w:val="22"/>
        </w:rPr>
        <w:t>XX.XXX.XXX/XXX-XX</w:t>
      </w:r>
      <w:r w:rsidRPr="007A5F6A">
        <w:rPr>
          <w:rFonts w:asciiTheme="majorHAnsi" w:hAnsiTheme="majorHAnsi" w:cstheme="majorHAnsi"/>
          <w:sz w:val="22"/>
          <w:szCs w:val="22"/>
        </w:rPr>
        <w:t xml:space="preserve">, neste ato representado pelo Sr. </w:t>
      </w:r>
      <w:r w:rsidR="00A154DF" w:rsidRPr="007A5F6A">
        <w:rPr>
          <w:rFonts w:asciiTheme="majorHAnsi" w:hAnsiTheme="majorHAnsi" w:cstheme="majorHAnsi"/>
          <w:b/>
          <w:sz w:val="22"/>
          <w:szCs w:val="22"/>
        </w:rPr>
        <w:t>XXXXXXXXXXXXXXXXXX</w:t>
      </w:r>
      <w:r w:rsidRPr="007A5F6A">
        <w:rPr>
          <w:rFonts w:asciiTheme="majorHAnsi" w:hAnsiTheme="majorHAnsi" w:cstheme="majorHAnsi"/>
          <w:sz w:val="22"/>
          <w:szCs w:val="22"/>
        </w:rPr>
        <w:t>, ocupante do cargo de Prefeit</w:t>
      </w:r>
      <w:r w:rsidR="00A154DF" w:rsidRPr="007A5F6A">
        <w:rPr>
          <w:rFonts w:asciiTheme="majorHAnsi" w:hAnsiTheme="majorHAnsi" w:cstheme="majorHAnsi"/>
          <w:sz w:val="22"/>
          <w:szCs w:val="22"/>
        </w:rPr>
        <w:t>a</w:t>
      </w:r>
      <w:r w:rsidRPr="007A5F6A">
        <w:rPr>
          <w:rFonts w:asciiTheme="majorHAnsi" w:hAnsiTheme="majorHAnsi" w:cstheme="majorHAnsi"/>
          <w:sz w:val="22"/>
          <w:szCs w:val="22"/>
        </w:rPr>
        <w:t xml:space="preserve"> Municipal, portador da matrícula funcional nº </w:t>
      </w:r>
      <w:r w:rsidR="007F7BF2" w:rsidRPr="007A5F6A">
        <w:rPr>
          <w:rFonts w:asciiTheme="majorHAnsi" w:hAnsiTheme="majorHAnsi" w:cstheme="majorHAnsi"/>
          <w:sz w:val="22"/>
          <w:szCs w:val="22"/>
        </w:rPr>
        <w:t>XXX</w:t>
      </w:r>
      <w:r w:rsidRPr="007A5F6A">
        <w:rPr>
          <w:rFonts w:asciiTheme="majorHAnsi" w:hAnsiTheme="majorHAnsi" w:cstheme="majorHAnsi"/>
          <w:sz w:val="22"/>
          <w:szCs w:val="22"/>
        </w:rPr>
        <w:t xml:space="preserve">, </w:t>
      </w:r>
      <w:r w:rsidR="002D1446" w:rsidRPr="007A5F6A">
        <w:rPr>
          <w:rFonts w:asciiTheme="majorHAnsi" w:hAnsiTheme="majorHAnsi" w:cstheme="majorHAnsi"/>
          <w:sz w:val="22"/>
          <w:szCs w:val="22"/>
        </w:rPr>
        <w:t xml:space="preserve">por intermédio </w:t>
      </w:r>
      <w:r w:rsidR="0005103C" w:rsidRPr="007A5F6A">
        <w:rPr>
          <w:rFonts w:asciiTheme="majorHAnsi" w:hAnsiTheme="majorHAnsi" w:cstheme="majorHAnsi"/>
          <w:sz w:val="22"/>
          <w:szCs w:val="22"/>
        </w:rPr>
        <w:t xml:space="preserve">da GERENCIA MUNICIPAL DE </w:t>
      </w:r>
      <w:r w:rsidR="00434FBF" w:rsidRPr="007A5F6A">
        <w:rPr>
          <w:rFonts w:asciiTheme="majorHAnsi" w:hAnsiTheme="majorHAnsi" w:cstheme="majorHAnsi"/>
          <w:sz w:val="22"/>
          <w:szCs w:val="22"/>
        </w:rPr>
        <w:t>SAÚDE</w:t>
      </w:r>
      <w:r w:rsidR="0005103C" w:rsidRPr="007A5F6A">
        <w:rPr>
          <w:rFonts w:asciiTheme="majorHAnsi" w:hAnsiTheme="majorHAnsi" w:cstheme="majorHAnsi"/>
          <w:sz w:val="22"/>
          <w:szCs w:val="22"/>
        </w:rPr>
        <w:t xml:space="preserve">, </w:t>
      </w:r>
      <w:r w:rsidR="002D1446" w:rsidRPr="007A5F6A">
        <w:rPr>
          <w:rFonts w:asciiTheme="majorHAnsi" w:hAnsiTheme="majorHAnsi" w:cstheme="majorHAnsi"/>
          <w:sz w:val="22"/>
          <w:szCs w:val="22"/>
        </w:rPr>
        <w:t xml:space="preserve">situado à </w:t>
      </w:r>
      <w:r w:rsidR="00D94B02" w:rsidRPr="007A5F6A">
        <w:rPr>
          <w:rFonts w:asciiTheme="majorHAnsi" w:hAnsiTheme="majorHAnsi" w:cstheme="majorHAnsi"/>
          <w:color w:val="000000"/>
          <w:sz w:val="22"/>
          <w:szCs w:val="22"/>
        </w:rPr>
        <w:t xml:space="preserve">Av. xxxxxxx </w:t>
      </w:r>
      <w:r w:rsidR="007F4152" w:rsidRPr="007A5F6A">
        <w:rPr>
          <w:rFonts w:asciiTheme="majorHAnsi" w:hAnsiTheme="majorHAnsi" w:cstheme="majorHAnsi"/>
          <w:color w:val="000000"/>
          <w:sz w:val="22"/>
          <w:szCs w:val="22"/>
        </w:rPr>
        <w:t>xxxxx</w:t>
      </w:r>
      <w:r w:rsidR="00D94B02" w:rsidRPr="007A5F6A">
        <w:rPr>
          <w:rFonts w:asciiTheme="majorHAnsi" w:hAnsiTheme="majorHAnsi" w:cstheme="majorHAnsi"/>
          <w:color w:val="000000"/>
          <w:sz w:val="22"/>
          <w:szCs w:val="22"/>
        </w:rPr>
        <w:t xml:space="preserve"> </w:t>
      </w:r>
      <w:r w:rsidR="007F4152" w:rsidRPr="007A5F6A">
        <w:rPr>
          <w:rFonts w:asciiTheme="majorHAnsi" w:hAnsiTheme="majorHAnsi" w:cstheme="majorHAnsi"/>
          <w:color w:val="000000"/>
          <w:sz w:val="22"/>
          <w:szCs w:val="22"/>
        </w:rPr>
        <w:t>xxxxxx</w:t>
      </w:r>
      <w:r w:rsidR="00D94B02" w:rsidRPr="007A5F6A">
        <w:rPr>
          <w:rFonts w:asciiTheme="majorHAnsi" w:hAnsiTheme="majorHAnsi" w:cstheme="majorHAnsi"/>
          <w:color w:val="000000"/>
          <w:sz w:val="22"/>
          <w:szCs w:val="22"/>
        </w:rPr>
        <w:t xml:space="preserve">, </w:t>
      </w:r>
      <w:r w:rsidR="002D1446" w:rsidRPr="007A5F6A">
        <w:rPr>
          <w:rFonts w:asciiTheme="majorHAnsi" w:hAnsiTheme="majorHAnsi" w:cstheme="majorHAnsi"/>
          <w:sz w:val="22"/>
          <w:szCs w:val="22"/>
        </w:rPr>
        <w:t xml:space="preserve"> n° </w:t>
      </w:r>
      <w:r w:rsidR="0005103C" w:rsidRPr="007A5F6A">
        <w:rPr>
          <w:rFonts w:asciiTheme="majorHAnsi" w:hAnsiTheme="majorHAnsi" w:cstheme="majorHAnsi"/>
          <w:sz w:val="22"/>
          <w:szCs w:val="22"/>
        </w:rPr>
        <w:t>XXX</w:t>
      </w:r>
      <w:r w:rsidR="002D1446" w:rsidRPr="007A5F6A">
        <w:rPr>
          <w:rFonts w:asciiTheme="majorHAnsi" w:hAnsiTheme="majorHAnsi" w:cstheme="majorHAnsi"/>
          <w:sz w:val="22"/>
          <w:szCs w:val="22"/>
        </w:rPr>
        <w:t xml:space="preserve">, </w:t>
      </w:r>
      <w:r w:rsidR="0005103C" w:rsidRPr="007A5F6A">
        <w:rPr>
          <w:rFonts w:asciiTheme="majorHAnsi" w:hAnsiTheme="majorHAnsi" w:cstheme="majorHAnsi"/>
          <w:sz w:val="22"/>
          <w:szCs w:val="22"/>
        </w:rPr>
        <w:t>XXXX</w:t>
      </w:r>
      <w:r w:rsidR="002D1446" w:rsidRPr="007A5F6A">
        <w:rPr>
          <w:rFonts w:asciiTheme="majorHAnsi" w:hAnsiTheme="majorHAnsi" w:cstheme="majorHAnsi"/>
          <w:sz w:val="22"/>
          <w:szCs w:val="22"/>
        </w:rPr>
        <w:t xml:space="preserve">, na cidade </w:t>
      </w:r>
      <w:r w:rsidR="0005103C" w:rsidRPr="007A5F6A">
        <w:rPr>
          <w:rFonts w:asciiTheme="majorHAnsi" w:hAnsiTheme="majorHAnsi" w:cstheme="majorHAnsi"/>
          <w:sz w:val="22"/>
          <w:szCs w:val="22"/>
        </w:rPr>
        <w:t>XXXXXXX-XX</w:t>
      </w:r>
      <w:r w:rsidR="002D1446" w:rsidRPr="007A5F6A">
        <w:rPr>
          <w:rFonts w:asciiTheme="majorHAnsi" w:hAnsiTheme="majorHAnsi" w:cstheme="majorHAnsi"/>
          <w:sz w:val="22"/>
          <w:szCs w:val="22"/>
        </w:rPr>
        <w:t xml:space="preserve">, neste ato representada pela Sr. XXXXXXXXXXXXXXXXXXXXXXX, ocupante do cargo GERENTE </w:t>
      </w:r>
      <w:r w:rsidR="0005103C" w:rsidRPr="007A5F6A">
        <w:rPr>
          <w:rFonts w:asciiTheme="majorHAnsi" w:hAnsiTheme="majorHAnsi" w:cstheme="majorHAnsi"/>
          <w:sz w:val="22"/>
          <w:szCs w:val="22"/>
        </w:rPr>
        <w:t xml:space="preserve">MUNICIPAL DE </w:t>
      </w:r>
      <w:r w:rsidR="007F4152" w:rsidRPr="007A5F6A">
        <w:rPr>
          <w:rFonts w:asciiTheme="majorHAnsi" w:hAnsiTheme="majorHAnsi" w:cstheme="majorHAnsi"/>
          <w:sz w:val="22"/>
          <w:szCs w:val="22"/>
        </w:rPr>
        <w:t>SAUDE</w:t>
      </w:r>
      <w:r w:rsidR="002D1446" w:rsidRPr="007A5F6A">
        <w:rPr>
          <w:rFonts w:asciiTheme="majorHAnsi" w:hAnsiTheme="majorHAnsi" w:cstheme="majorHAnsi"/>
          <w:sz w:val="22"/>
          <w:szCs w:val="22"/>
        </w:rPr>
        <w:t xml:space="preserve">, nomeada pelo Decreto nº xxxx, de xx de xxxxxx de xxxxx, publicada no D.O.M de xx de xxxxxx de xxxx, portadora da Matrícula Funcional nº xxxx, doravante denominados </w:t>
      </w:r>
      <w:r w:rsidR="002D1446" w:rsidRPr="007A5F6A">
        <w:rPr>
          <w:rFonts w:asciiTheme="majorHAnsi" w:hAnsiTheme="majorHAnsi" w:cstheme="majorHAnsi"/>
          <w:b/>
          <w:bCs/>
          <w:sz w:val="22"/>
          <w:szCs w:val="22"/>
        </w:rPr>
        <w:t>CONTRATANTE</w:t>
      </w:r>
      <w:r w:rsidRPr="007A5F6A">
        <w:rPr>
          <w:rFonts w:asciiTheme="majorHAnsi" w:hAnsiTheme="majorHAnsi" w:cstheme="majorHAnsi"/>
          <w:sz w:val="22"/>
          <w:szCs w:val="22"/>
        </w:rPr>
        <w:t xml:space="preserve"> e a</w:t>
      </w:r>
      <w:r w:rsidR="0005103C" w:rsidRPr="007A5F6A">
        <w:rPr>
          <w:rFonts w:asciiTheme="majorHAnsi" w:hAnsiTheme="majorHAnsi" w:cstheme="majorHAnsi"/>
          <w:sz w:val="22"/>
          <w:szCs w:val="22"/>
        </w:rPr>
        <w:t xml:space="preserve"> empresa</w:t>
      </w:r>
      <w:r w:rsidRPr="007A5F6A">
        <w:rPr>
          <w:rFonts w:asciiTheme="majorHAnsi" w:hAnsiTheme="majorHAnsi" w:cstheme="majorHAnsi"/>
          <w:sz w:val="22"/>
          <w:szCs w:val="22"/>
        </w:rPr>
        <w:t xml:space="preserve"> XXXXXXXXXXXXXXXXXXXXXXXXX, inscrita no CNPJ/MF sob o nº XX.XXX.XXX/XXXX-XX, sediada na Rua/Av XXXXXXXXXX, nº XXX, Bairro, CEP: XX.XXX-XXX, na cidade de XXXXXXX / XX, doravante designado </w:t>
      </w:r>
      <w:r w:rsidRPr="007A5F6A">
        <w:rPr>
          <w:rFonts w:asciiTheme="majorHAnsi" w:hAnsiTheme="majorHAnsi" w:cstheme="majorHAnsi"/>
          <w:b/>
          <w:bCs/>
          <w:sz w:val="22"/>
          <w:szCs w:val="22"/>
        </w:rPr>
        <w:t>CONTRATADO</w:t>
      </w:r>
      <w:r w:rsidRPr="007A5F6A">
        <w:rPr>
          <w:rFonts w:asciiTheme="majorHAnsi" w:hAnsiTheme="majorHAnsi" w:cstheme="majorHAnsi"/>
          <w:sz w:val="22"/>
          <w:szCs w:val="22"/>
        </w:rPr>
        <w:t xml:space="preserve">, neste ato representado(a) por XXXXXXXXXXXXXXX (nome e função no contratado), e em observância às disposições da Lei nº 14.133, de 1º de abril de 2021, e demais legislação aplicável, resolvem celebrar o presente Termo de Contrato, decorrente do Pregão Eletrônico n. </w:t>
      </w:r>
      <w:r w:rsidR="00EA48A6">
        <w:rPr>
          <w:rFonts w:asciiTheme="majorHAnsi" w:hAnsiTheme="majorHAnsi" w:cstheme="majorHAnsi"/>
          <w:sz w:val="22"/>
          <w:szCs w:val="22"/>
        </w:rPr>
        <w:t>024</w:t>
      </w:r>
      <w:r w:rsidR="00CC5786" w:rsidRPr="007A5F6A">
        <w:rPr>
          <w:rFonts w:asciiTheme="majorHAnsi" w:hAnsiTheme="majorHAnsi" w:cstheme="majorHAnsi"/>
          <w:sz w:val="22"/>
          <w:szCs w:val="22"/>
        </w:rPr>
        <w:t>/</w:t>
      </w:r>
      <w:r w:rsidR="00EA48A6">
        <w:rPr>
          <w:rFonts w:asciiTheme="majorHAnsi" w:hAnsiTheme="majorHAnsi" w:cstheme="majorHAnsi"/>
          <w:sz w:val="22"/>
          <w:szCs w:val="22"/>
        </w:rPr>
        <w:t>2025</w:t>
      </w:r>
      <w:r w:rsidR="007F7BF2" w:rsidRPr="007A5F6A">
        <w:rPr>
          <w:rFonts w:asciiTheme="majorHAnsi" w:hAnsiTheme="majorHAnsi" w:cstheme="majorHAnsi"/>
          <w:sz w:val="22"/>
          <w:szCs w:val="22"/>
        </w:rPr>
        <w:t xml:space="preserve"> e Processo nº </w:t>
      </w:r>
      <w:r w:rsidR="00EA48A6">
        <w:rPr>
          <w:rFonts w:asciiTheme="majorHAnsi" w:hAnsiTheme="majorHAnsi" w:cstheme="majorHAnsi"/>
          <w:sz w:val="22"/>
          <w:szCs w:val="22"/>
        </w:rPr>
        <w:t>063</w:t>
      </w:r>
      <w:r w:rsidR="007F7BF2" w:rsidRPr="007A5F6A">
        <w:rPr>
          <w:rFonts w:asciiTheme="majorHAnsi" w:hAnsiTheme="majorHAnsi" w:cstheme="majorHAnsi"/>
          <w:sz w:val="22"/>
          <w:szCs w:val="22"/>
        </w:rPr>
        <w:t>/</w:t>
      </w:r>
      <w:r w:rsidR="00EA48A6">
        <w:rPr>
          <w:rFonts w:asciiTheme="majorHAnsi" w:hAnsiTheme="majorHAnsi" w:cstheme="majorHAnsi"/>
          <w:sz w:val="22"/>
          <w:szCs w:val="22"/>
        </w:rPr>
        <w:t>2025</w:t>
      </w:r>
      <w:r w:rsidRPr="007A5F6A">
        <w:rPr>
          <w:rFonts w:asciiTheme="majorHAnsi" w:hAnsiTheme="majorHAnsi" w:cstheme="majorHAnsi"/>
          <w:sz w:val="22"/>
          <w:szCs w:val="22"/>
        </w:rPr>
        <w:t>, mediante as cláusulas e condições a seguir enunciadas.</w:t>
      </w:r>
    </w:p>
    <w:p w14:paraId="38AC7120" w14:textId="77777777" w:rsidR="00B44F12" w:rsidRPr="007A5F6A" w:rsidRDefault="00B44F12" w:rsidP="00FD0977">
      <w:pPr>
        <w:tabs>
          <w:tab w:val="left" w:pos="720"/>
        </w:tabs>
        <w:autoSpaceDE w:val="0"/>
        <w:autoSpaceDN w:val="0"/>
        <w:adjustRightInd w:val="0"/>
        <w:spacing w:line="360" w:lineRule="auto"/>
        <w:ind w:right="18"/>
        <w:jc w:val="both"/>
        <w:rPr>
          <w:rFonts w:asciiTheme="majorHAnsi" w:hAnsiTheme="majorHAnsi" w:cstheme="majorHAnsi"/>
          <w:bCs/>
          <w:sz w:val="22"/>
          <w:szCs w:val="22"/>
        </w:rPr>
      </w:pPr>
    </w:p>
    <w:p w14:paraId="4A7CA55A" w14:textId="77777777" w:rsidR="00B44F12" w:rsidRPr="007A5F6A" w:rsidRDefault="00B44F12" w:rsidP="00FD0977">
      <w:pPr>
        <w:autoSpaceDE w:val="0"/>
        <w:autoSpaceDN w:val="0"/>
        <w:adjustRightInd w:val="0"/>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 CLAUSULA PRIMEIRA – DO OBJETO</w:t>
      </w:r>
    </w:p>
    <w:p w14:paraId="41FD5261" w14:textId="77777777" w:rsidR="007A5F6A" w:rsidRPr="00EA48A6" w:rsidRDefault="007F4152" w:rsidP="00EA48A6">
      <w:pPr>
        <w:pStyle w:val="PargrafodaLista"/>
        <w:numPr>
          <w:ilvl w:val="0"/>
          <w:numId w:val="40"/>
        </w:numPr>
        <w:tabs>
          <w:tab w:val="left" w:pos="0"/>
        </w:tabs>
        <w:jc w:val="both"/>
        <w:rPr>
          <w:rFonts w:asciiTheme="majorHAnsi" w:hAnsiTheme="majorHAnsi" w:cstheme="majorHAnsi"/>
          <w:sz w:val="22"/>
          <w:szCs w:val="22"/>
        </w:rPr>
      </w:pPr>
      <w:r w:rsidRPr="00EA48A6">
        <w:rPr>
          <w:rFonts w:asciiTheme="majorHAnsi" w:hAnsiTheme="majorHAnsi" w:cstheme="majorHAnsi"/>
          <w:sz w:val="22"/>
          <w:szCs w:val="22"/>
        </w:rPr>
        <w:t xml:space="preserve">O presente objeto trata-se da contratação </w:t>
      </w:r>
      <w:r w:rsidR="007A5F6A" w:rsidRPr="00EA48A6">
        <w:rPr>
          <w:rFonts w:asciiTheme="majorHAnsi" w:hAnsiTheme="majorHAnsi" w:cstheme="majorHAnsi"/>
          <w:sz w:val="22"/>
          <w:szCs w:val="22"/>
        </w:rPr>
        <w:t>exclusiva para Microempresa (ME), Empresa de Pequeno Porte (EPP) ou Microempreendedor Individual (MEI), assim definidos pelo art. 3º e 18-A, §1º, da Lei Complementar nº 123/2006, para aquisição de equipamento e material permanente para Unidade Básica de Saúde I, Emenda Parlamentar 44200004, em atendimento a Gerência Municipal de Saúde, conforme especificações, quantidades e condições constantes no edital e seus Anexos;</w:t>
      </w:r>
    </w:p>
    <w:p w14:paraId="388E1782" w14:textId="77777777" w:rsidR="00EA48A6" w:rsidRPr="00EA48A6" w:rsidRDefault="00EA48A6" w:rsidP="00EA48A6">
      <w:pPr>
        <w:pStyle w:val="PargrafodaLista"/>
        <w:tabs>
          <w:tab w:val="left" w:pos="0"/>
        </w:tabs>
        <w:jc w:val="both"/>
        <w:rPr>
          <w:rFonts w:asciiTheme="majorHAnsi" w:hAnsiTheme="majorHAnsi" w:cstheme="majorHAnsi"/>
          <w:sz w:val="22"/>
          <w:szCs w:val="22"/>
        </w:rPr>
      </w:pPr>
    </w:p>
    <w:p w14:paraId="32E2F03D" w14:textId="65D77657" w:rsidR="007A5F6A" w:rsidRPr="007A5F6A" w:rsidRDefault="007F4152" w:rsidP="00EA48A6">
      <w:pPr>
        <w:pStyle w:val="PargrafodaLista"/>
        <w:widowControl w:val="0"/>
        <w:numPr>
          <w:ilvl w:val="1"/>
          <w:numId w:val="40"/>
        </w:numPr>
        <w:tabs>
          <w:tab w:val="left" w:pos="-426"/>
        </w:tabs>
        <w:autoSpaceDE w:val="0"/>
        <w:autoSpaceDN w:val="0"/>
        <w:spacing w:line="276" w:lineRule="auto"/>
        <w:contextualSpacing w:val="0"/>
        <w:jc w:val="both"/>
        <w:rPr>
          <w:rFonts w:asciiTheme="majorHAnsi" w:hAnsiTheme="majorHAnsi" w:cstheme="majorHAnsi"/>
          <w:sz w:val="22"/>
          <w:szCs w:val="22"/>
        </w:rPr>
      </w:pPr>
      <w:r w:rsidRPr="00EA48A6">
        <w:rPr>
          <w:rFonts w:asciiTheme="majorHAnsi" w:hAnsiTheme="majorHAnsi" w:cstheme="majorHAnsi"/>
          <w:sz w:val="22"/>
          <w:szCs w:val="22"/>
        </w:rPr>
        <w:t xml:space="preserve"> </w:t>
      </w:r>
      <w:r w:rsidR="007A5F6A" w:rsidRPr="00EA48A6">
        <w:rPr>
          <w:rFonts w:asciiTheme="majorHAnsi" w:hAnsiTheme="majorHAnsi" w:cstheme="majorHAnsi"/>
          <w:sz w:val="22"/>
          <w:szCs w:val="22"/>
        </w:rPr>
        <w:t>O objeto referente a esta contratação, deverá seguir todas as especificações, quantidades e qualidades de acordo com as solicitações de compras da Gerência Requisitante, conforme descrições abaixo</w:t>
      </w:r>
      <w:r w:rsidR="007A5F6A" w:rsidRPr="007A5F6A">
        <w:rPr>
          <w:rFonts w:ascii="Times New Roman" w:hAnsi="Times New Roman" w:cs="Times New Roman"/>
          <w:sz w:val="22"/>
          <w:szCs w:val="22"/>
        </w:rPr>
        <w:t>:</w:t>
      </w:r>
    </w:p>
    <w:p w14:paraId="23077EA3" w14:textId="29049C87" w:rsidR="00256325" w:rsidRPr="007A5F6A" w:rsidRDefault="00256325" w:rsidP="007F4152">
      <w:pPr>
        <w:spacing w:line="360" w:lineRule="auto"/>
        <w:jc w:val="both"/>
        <w:rPr>
          <w:rFonts w:asciiTheme="majorHAnsi" w:hAnsiTheme="majorHAnsi" w:cstheme="majorHAnsi"/>
          <w:sz w:val="22"/>
          <w:szCs w:val="22"/>
        </w:rPr>
      </w:pPr>
    </w:p>
    <w:tbl>
      <w:tblPr>
        <w:tblStyle w:val="Tabelacomgrade"/>
        <w:tblW w:w="9328" w:type="dxa"/>
        <w:tblInd w:w="108" w:type="dxa"/>
        <w:tblLook w:val="04A0" w:firstRow="1" w:lastRow="0" w:firstColumn="1" w:lastColumn="0" w:noHBand="0" w:noVBand="1"/>
      </w:tblPr>
      <w:tblGrid>
        <w:gridCol w:w="726"/>
        <w:gridCol w:w="1036"/>
        <w:gridCol w:w="5744"/>
        <w:gridCol w:w="993"/>
        <w:gridCol w:w="940"/>
      </w:tblGrid>
      <w:tr w:rsidR="007A5F6A" w:rsidRPr="007A5F6A" w14:paraId="6F9D1020" w14:textId="77777777" w:rsidTr="007A5F6A">
        <w:trPr>
          <w:trHeight w:val="20"/>
        </w:trPr>
        <w:tc>
          <w:tcPr>
            <w:tcW w:w="726" w:type="dxa"/>
            <w:noWrap/>
            <w:hideMark/>
          </w:tcPr>
          <w:p w14:paraId="50D5E3D5" w14:textId="77777777" w:rsidR="007A5F6A" w:rsidRPr="007A5F6A" w:rsidRDefault="007A5F6A"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ITEM</w:t>
            </w:r>
          </w:p>
        </w:tc>
        <w:tc>
          <w:tcPr>
            <w:tcW w:w="1036" w:type="dxa"/>
            <w:noWrap/>
            <w:hideMark/>
          </w:tcPr>
          <w:p w14:paraId="389231CE" w14:textId="77777777" w:rsidR="007A5F6A" w:rsidRPr="007A5F6A" w:rsidRDefault="007A5F6A"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CODIGO</w:t>
            </w:r>
          </w:p>
        </w:tc>
        <w:tc>
          <w:tcPr>
            <w:tcW w:w="5744" w:type="dxa"/>
            <w:noWrap/>
            <w:hideMark/>
          </w:tcPr>
          <w:p w14:paraId="5B8D73FE" w14:textId="77777777" w:rsidR="007A5F6A" w:rsidRPr="007A5F6A" w:rsidRDefault="007A5F6A"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PRODUTO</w:t>
            </w:r>
          </w:p>
        </w:tc>
        <w:tc>
          <w:tcPr>
            <w:tcW w:w="993" w:type="dxa"/>
            <w:noWrap/>
            <w:hideMark/>
          </w:tcPr>
          <w:p w14:paraId="5CA7AE0A" w14:textId="77777777" w:rsidR="007A5F6A" w:rsidRPr="007A5F6A" w:rsidRDefault="007A5F6A"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UND</w:t>
            </w:r>
          </w:p>
        </w:tc>
        <w:tc>
          <w:tcPr>
            <w:tcW w:w="829" w:type="dxa"/>
            <w:noWrap/>
            <w:hideMark/>
          </w:tcPr>
          <w:p w14:paraId="27CC9C83" w14:textId="77777777" w:rsidR="007A5F6A" w:rsidRPr="007A5F6A" w:rsidRDefault="007A5F6A" w:rsidP="00E9349C">
            <w:pPr>
              <w:rPr>
                <w:rFonts w:ascii="Calibri" w:eastAsia="Times New Roman" w:hAnsi="Calibri" w:cs="Calibri"/>
                <w:b/>
                <w:bCs/>
                <w:color w:val="000000"/>
                <w:sz w:val="22"/>
                <w:szCs w:val="22"/>
              </w:rPr>
            </w:pPr>
            <w:r w:rsidRPr="007A5F6A">
              <w:rPr>
                <w:rFonts w:ascii="Calibri" w:eastAsia="Times New Roman" w:hAnsi="Calibri" w:cs="Calibri"/>
                <w:b/>
                <w:bCs/>
                <w:color w:val="000000"/>
                <w:sz w:val="22"/>
                <w:szCs w:val="22"/>
              </w:rPr>
              <w:t>QTD</w:t>
            </w:r>
          </w:p>
        </w:tc>
      </w:tr>
      <w:tr w:rsidR="007A5F6A" w:rsidRPr="007A5F6A" w14:paraId="6A18B943" w14:textId="77777777" w:rsidTr="007A5F6A">
        <w:trPr>
          <w:trHeight w:val="20"/>
        </w:trPr>
        <w:tc>
          <w:tcPr>
            <w:tcW w:w="726" w:type="dxa"/>
            <w:noWrap/>
            <w:hideMark/>
          </w:tcPr>
          <w:p w14:paraId="778080DA"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w:t>
            </w:r>
          </w:p>
        </w:tc>
        <w:tc>
          <w:tcPr>
            <w:tcW w:w="1036" w:type="dxa"/>
            <w:noWrap/>
            <w:hideMark/>
          </w:tcPr>
          <w:p w14:paraId="17DC1453"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206692</w:t>
            </w:r>
          </w:p>
        </w:tc>
        <w:tc>
          <w:tcPr>
            <w:tcW w:w="5744" w:type="dxa"/>
            <w:hideMark/>
          </w:tcPr>
          <w:p w14:paraId="710461A2" w14:textId="77777777"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APARELHO AR CONDICIONADO 12.000 BTUS-Capacidade Refrigeração: 12.000 BTU</w:t>
            </w:r>
            <w:r w:rsidRPr="007A5F6A">
              <w:rPr>
                <w:rFonts w:ascii="Calibri" w:eastAsia="Times New Roman" w:hAnsi="Calibri" w:cs="Calibri"/>
                <w:color w:val="000000"/>
                <w:sz w:val="22"/>
                <w:szCs w:val="22"/>
              </w:rPr>
              <w:br/>
              <w:t>Tensão: 220 V</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Tipo: Split</w:t>
            </w:r>
            <w:r w:rsidRPr="007A5F6A">
              <w:rPr>
                <w:rFonts w:ascii="Calibri" w:eastAsia="Times New Roman" w:hAnsi="Calibri" w:cs="Calibri"/>
                <w:color w:val="000000"/>
                <w:sz w:val="22"/>
                <w:szCs w:val="22"/>
              </w:rPr>
              <w:br/>
              <w:t>Características Adicionais 1: Controle Remoto Sem Fio</w:t>
            </w:r>
          </w:p>
        </w:tc>
        <w:tc>
          <w:tcPr>
            <w:tcW w:w="993" w:type="dxa"/>
            <w:noWrap/>
            <w:hideMark/>
          </w:tcPr>
          <w:p w14:paraId="50226781"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829" w:type="dxa"/>
            <w:noWrap/>
            <w:hideMark/>
          </w:tcPr>
          <w:p w14:paraId="52E9B02E"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6,0000</w:t>
            </w:r>
          </w:p>
        </w:tc>
      </w:tr>
      <w:tr w:rsidR="007A5F6A" w:rsidRPr="007A5F6A" w14:paraId="502D7AFF" w14:textId="77777777" w:rsidTr="007A5F6A">
        <w:trPr>
          <w:trHeight w:val="20"/>
        </w:trPr>
        <w:tc>
          <w:tcPr>
            <w:tcW w:w="726" w:type="dxa"/>
            <w:noWrap/>
            <w:hideMark/>
          </w:tcPr>
          <w:p w14:paraId="51883666"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w:t>
            </w:r>
          </w:p>
        </w:tc>
        <w:tc>
          <w:tcPr>
            <w:tcW w:w="1036" w:type="dxa"/>
            <w:noWrap/>
            <w:hideMark/>
          </w:tcPr>
          <w:p w14:paraId="719BD8F1"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206700</w:t>
            </w:r>
          </w:p>
        </w:tc>
        <w:tc>
          <w:tcPr>
            <w:tcW w:w="5744" w:type="dxa"/>
            <w:hideMark/>
          </w:tcPr>
          <w:p w14:paraId="02DE995B" w14:textId="77777777"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APARELHO DE INFRAVERMELHO -Aparelho de Infravermelho para  Fisioterapia C/ Dimmer e Lampada 250w 110v</w:t>
            </w:r>
            <w:r w:rsidRPr="007A5F6A">
              <w:rPr>
                <w:rFonts w:ascii="Calibri" w:eastAsia="Times New Roman" w:hAnsi="Calibri" w:cs="Calibri"/>
                <w:color w:val="000000"/>
                <w:sz w:val="22"/>
                <w:szCs w:val="22"/>
              </w:rPr>
              <w:br/>
              <w:t>Altura mínima 140cm</w:t>
            </w:r>
            <w:r w:rsidRPr="007A5F6A">
              <w:rPr>
                <w:rFonts w:ascii="Calibri" w:eastAsia="Times New Roman" w:hAnsi="Calibri" w:cs="Calibri"/>
                <w:color w:val="000000"/>
                <w:sz w:val="22"/>
                <w:szCs w:val="22"/>
              </w:rPr>
              <w:br/>
              <w:t>diâmetro mínima 140 cm</w:t>
            </w:r>
          </w:p>
        </w:tc>
        <w:tc>
          <w:tcPr>
            <w:tcW w:w="993" w:type="dxa"/>
            <w:noWrap/>
            <w:hideMark/>
          </w:tcPr>
          <w:p w14:paraId="30ADD8A7"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185D5909"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68D1585A" w14:textId="77777777" w:rsidTr="007A5F6A">
        <w:trPr>
          <w:trHeight w:val="20"/>
        </w:trPr>
        <w:tc>
          <w:tcPr>
            <w:tcW w:w="726" w:type="dxa"/>
            <w:noWrap/>
            <w:hideMark/>
          </w:tcPr>
          <w:p w14:paraId="7BD46279"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3</w:t>
            </w:r>
          </w:p>
        </w:tc>
        <w:tc>
          <w:tcPr>
            <w:tcW w:w="1036" w:type="dxa"/>
            <w:noWrap/>
            <w:hideMark/>
          </w:tcPr>
          <w:p w14:paraId="1DD2B3FF"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206693</w:t>
            </w:r>
          </w:p>
        </w:tc>
        <w:tc>
          <w:tcPr>
            <w:tcW w:w="5744" w:type="dxa"/>
            <w:hideMark/>
          </w:tcPr>
          <w:p w14:paraId="374FF0D0" w14:textId="21FE7E55"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ARMARIO DE AÇO 2 PORTAS -com pezinho</w:t>
            </w:r>
            <w:r w:rsidRPr="007A5F6A">
              <w:rPr>
                <w:rFonts w:ascii="Calibri" w:eastAsia="Times New Roman" w:hAnsi="Calibri" w:cs="Calibri"/>
                <w:color w:val="000000"/>
                <w:sz w:val="22"/>
                <w:szCs w:val="22"/>
              </w:rPr>
              <w:br/>
              <w:t>4 prateleiras com capacidade mínima de 20kg cada</w:t>
            </w:r>
            <w:r w:rsidRPr="007A5F6A">
              <w:rPr>
                <w:rFonts w:ascii="Calibri" w:eastAsia="Times New Roman" w:hAnsi="Calibri" w:cs="Calibri"/>
                <w:color w:val="000000"/>
                <w:sz w:val="22"/>
                <w:szCs w:val="22"/>
              </w:rPr>
              <w:br/>
              <w:t>dimensões mínima</w:t>
            </w:r>
            <w:r w:rsidR="00754407">
              <w:rPr>
                <w:rFonts w:ascii="Calibri" w:eastAsia="Times New Roman" w:hAnsi="Calibri" w:cs="Calibri"/>
                <w:color w:val="000000"/>
                <w:sz w:val="22"/>
                <w:szCs w:val="22"/>
              </w:rPr>
              <w:t>s</w:t>
            </w:r>
            <w:r w:rsidRPr="007A5F6A">
              <w:rPr>
                <w:rFonts w:ascii="Calibri" w:eastAsia="Times New Roman" w:hAnsi="Calibri" w:cs="Calibri"/>
                <w:color w:val="000000"/>
                <w:sz w:val="22"/>
                <w:szCs w:val="22"/>
              </w:rPr>
              <w:t xml:space="preserve">: Altura 198cm; Largura 90cm; Profundidade 40 cm </w:t>
            </w:r>
            <w:r w:rsidRPr="007A5F6A">
              <w:rPr>
                <w:rFonts w:ascii="Calibri" w:eastAsia="Times New Roman" w:hAnsi="Calibri" w:cs="Calibri"/>
                <w:color w:val="000000"/>
                <w:sz w:val="22"/>
                <w:szCs w:val="22"/>
              </w:rPr>
              <w:br/>
              <w:t>com fechadura.</w:t>
            </w:r>
          </w:p>
        </w:tc>
        <w:tc>
          <w:tcPr>
            <w:tcW w:w="993" w:type="dxa"/>
            <w:noWrap/>
            <w:hideMark/>
          </w:tcPr>
          <w:p w14:paraId="10D637BA"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05249E16"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3EE015EF" w14:textId="77777777" w:rsidTr="007A5F6A">
        <w:trPr>
          <w:trHeight w:val="20"/>
        </w:trPr>
        <w:tc>
          <w:tcPr>
            <w:tcW w:w="726" w:type="dxa"/>
            <w:noWrap/>
            <w:hideMark/>
          </w:tcPr>
          <w:p w14:paraId="423774E6"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4</w:t>
            </w:r>
          </w:p>
        </w:tc>
        <w:tc>
          <w:tcPr>
            <w:tcW w:w="1036" w:type="dxa"/>
            <w:noWrap/>
            <w:hideMark/>
          </w:tcPr>
          <w:p w14:paraId="648C6D3A"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206701</w:t>
            </w:r>
          </w:p>
        </w:tc>
        <w:tc>
          <w:tcPr>
            <w:tcW w:w="5744" w:type="dxa"/>
            <w:noWrap/>
            <w:hideMark/>
          </w:tcPr>
          <w:p w14:paraId="7A472375"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BICICLETA ERGOMÉTRICA HORIZONTAL-Deve possuir painel de display LCD e modulo eletrônico com no mínimo as seguintes funções: velocidade, tempo, distância, calorias, capacidade de no mínimo 100 kg; Suporte e apoio para as mãos com empunhadura emborrachada; Estrutura em aço com pintura eletrostática em com alta resistência à corrosão ou superior; Assento e encosto ergonômicos e confeccionados em material impermeável com regulagem de distância dos pedais; Cinta de fixação de pé no pedal. Alimentação elétrica Bivolt.</w:t>
            </w:r>
          </w:p>
        </w:tc>
        <w:tc>
          <w:tcPr>
            <w:tcW w:w="993" w:type="dxa"/>
            <w:noWrap/>
            <w:hideMark/>
          </w:tcPr>
          <w:p w14:paraId="16283418"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1F634879"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23C96A98" w14:textId="77777777" w:rsidTr="007A5F6A">
        <w:trPr>
          <w:trHeight w:val="20"/>
        </w:trPr>
        <w:tc>
          <w:tcPr>
            <w:tcW w:w="726" w:type="dxa"/>
            <w:noWrap/>
            <w:hideMark/>
          </w:tcPr>
          <w:p w14:paraId="35B652B5"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5</w:t>
            </w:r>
          </w:p>
        </w:tc>
        <w:tc>
          <w:tcPr>
            <w:tcW w:w="1036" w:type="dxa"/>
            <w:noWrap/>
            <w:hideMark/>
          </w:tcPr>
          <w:p w14:paraId="2E8FBE46"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206695</w:t>
            </w:r>
          </w:p>
        </w:tc>
        <w:tc>
          <w:tcPr>
            <w:tcW w:w="5744" w:type="dxa"/>
            <w:hideMark/>
          </w:tcPr>
          <w:p w14:paraId="5B835912" w14:textId="5BC31583"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CADEIRA FIXA-</w:t>
            </w:r>
            <w:r w:rsidR="00754407">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Sem braço, acento encosto em espuma injetada, revestimento couro ecológico, com 4 pés.</w:t>
            </w:r>
            <w:r w:rsidRPr="007A5F6A">
              <w:rPr>
                <w:rFonts w:ascii="Calibri" w:eastAsia="Times New Roman" w:hAnsi="Calibri" w:cs="Calibri"/>
                <w:color w:val="000000"/>
                <w:sz w:val="22"/>
                <w:szCs w:val="22"/>
              </w:rPr>
              <w:br/>
              <w:t xml:space="preserve">Dimensões mínimas: </w:t>
            </w:r>
            <w:r w:rsidRPr="007A5F6A">
              <w:rPr>
                <w:rFonts w:ascii="Calibri" w:eastAsia="Times New Roman" w:hAnsi="Calibri" w:cs="Calibri"/>
                <w:color w:val="000000"/>
                <w:sz w:val="22"/>
                <w:szCs w:val="22"/>
              </w:rPr>
              <w:br/>
              <w:t>Assento Largura 46 cm; profundidade 43 com</w:t>
            </w:r>
            <w:r w:rsidRPr="007A5F6A">
              <w:rPr>
                <w:rFonts w:ascii="Calibri" w:eastAsia="Times New Roman" w:hAnsi="Calibri" w:cs="Calibri"/>
                <w:color w:val="000000"/>
                <w:sz w:val="22"/>
                <w:szCs w:val="22"/>
              </w:rPr>
              <w:br/>
              <w:t>Encosto: altura 36 cm, largura 41 cm</w:t>
            </w:r>
            <w:r w:rsidRPr="007A5F6A">
              <w:rPr>
                <w:rFonts w:ascii="Calibri" w:eastAsia="Times New Roman" w:hAnsi="Calibri" w:cs="Calibri"/>
                <w:color w:val="000000"/>
                <w:sz w:val="22"/>
                <w:szCs w:val="22"/>
              </w:rPr>
              <w:br/>
              <w:t>Peso Suportado mínimo: 110 kg</w:t>
            </w:r>
          </w:p>
        </w:tc>
        <w:tc>
          <w:tcPr>
            <w:tcW w:w="993" w:type="dxa"/>
            <w:noWrap/>
            <w:hideMark/>
          </w:tcPr>
          <w:p w14:paraId="58FCF8FB"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7BE88F2B"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12,0000</w:t>
            </w:r>
          </w:p>
        </w:tc>
      </w:tr>
      <w:tr w:rsidR="007A5F6A" w:rsidRPr="007A5F6A" w14:paraId="767D2B06" w14:textId="77777777" w:rsidTr="007A5F6A">
        <w:trPr>
          <w:trHeight w:val="20"/>
        </w:trPr>
        <w:tc>
          <w:tcPr>
            <w:tcW w:w="726" w:type="dxa"/>
            <w:noWrap/>
            <w:hideMark/>
          </w:tcPr>
          <w:p w14:paraId="010B1A5F"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6</w:t>
            </w:r>
          </w:p>
        </w:tc>
        <w:tc>
          <w:tcPr>
            <w:tcW w:w="1036" w:type="dxa"/>
            <w:noWrap/>
            <w:hideMark/>
          </w:tcPr>
          <w:p w14:paraId="21FF5720"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206694</w:t>
            </w:r>
          </w:p>
        </w:tc>
        <w:tc>
          <w:tcPr>
            <w:tcW w:w="5744" w:type="dxa"/>
            <w:hideMark/>
          </w:tcPr>
          <w:p w14:paraId="5BBE2B56" w14:textId="34A45526"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CRONÔMETRO DIGITAL-Especificações</w:t>
            </w:r>
            <w:r w:rsidRPr="007A5F6A">
              <w:rPr>
                <w:rFonts w:ascii="Calibri" w:eastAsia="Times New Roman" w:hAnsi="Calibri" w:cs="Calibri"/>
                <w:color w:val="000000"/>
                <w:sz w:val="22"/>
                <w:szCs w:val="22"/>
              </w:rPr>
              <w:br/>
            </w:r>
            <w:r w:rsidR="00754407" w:rsidRPr="007A5F6A">
              <w:rPr>
                <w:rFonts w:ascii="Calibri" w:eastAsia="Times New Roman" w:hAnsi="Calibri" w:cs="Calibri"/>
                <w:color w:val="000000"/>
                <w:sz w:val="22"/>
                <w:szCs w:val="22"/>
              </w:rPr>
              <w:t>Progressivo</w:t>
            </w:r>
            <w:r w:rsidRPr="007A5F6A">
              <w:rPr>
                <w:rFonts w:ascii="Calibri" w:eastAsia="Times New Roman" w:hAnsi="Calibri" w:cs="Calibri"/>
                <w:color w:val="000000"/>
                <w:sz w:val="22"/>
                <w:szCs w:val="22"/>
              </w:rPr>
              <w:t xml:space="preserve"> e regressivo</w:t>
            </w:r>
            <w:r w:rsidRPr="007A5F6A">
              <w:rPr>
                <w:rFonts w:ascii="Calibri" w:eastAsia="Times New Roman" w:hAnsi="Calibri" w:cs="Calibri"/>
                <w:color w:val="000000"/>
                <w:sz w:val="22"/>
                <w:szCs w:val="22"/>
              </w:rPr>
              <w:br/>
              <w:t>Contagem do cronógrafo: 24h</w:t>
            </w:r>
            <w:r w:rsidRPr="007A5F6A">
              <w:rPr>
                <w:rFonts w:ascii="Calibri" w:eastAsia="Times New Roman" w:hAnsi="Calibri" w:cs="Calibri"/>
                <w:color w:val="000000"/>
                <w:sz w:val="22"/>
                <w:szCs w:val="22"/>
              </w:rPr>
              <w:br/>
              <w:t>Resolução do cronógrafo: 1/100 segundos.</w:t>
            </w:r>
            <w:r w:rsidRPr="007A5F6A">
              <w:rPr>
                <w:rFonts w:ascii="Calibri" w:eastAsia="Times New Roman" w:hAnsi="Calibri" w:cs="Calibri"/>
                <w:color w:val="000000"/>
                <w:sz w:val="22"/>
                <w:szCs w:val="22"/>
              </w:rPr>
              <w:br/>
              <w:t xml:space="preserve">Alimentação: 1 pilha </w:t>
            </w:r>
            <w:r w:rsidRPr="007A5F6A">
              <w:rPr>
                <w:rFonts w:ascii="Calibri" w:eastAsia="Times New Roman" w:hAnsi="Calibri" w:cs="Calibri"/>
                <w:color w:val="000000"/>
                <w:sz w:val="22"/>
                <w:szCs w:val="22"/>
              </w:rPr>
              <w:br/>
              <w:t>Dimensões</w:t>
            </w:r>
            <w:r w:rsidR="00754407">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mínimas: 62 x 19 x 79mm.</w:t>
            </w:r>
          </w:p>
        </w:tc>
        <w:tc>
          <w:tcPr>
            <w:tcW w:w="993" w:type="dxa"/>
            <w:noWrap/>
            <w:hideMark/>
          </w:tcPr>
          <w:p w14:paraId="299156E0"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47BE9C40"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2,0000</w:t>
            </w:r>
          </w:p>
        </w:tc>
      </w:tr>
      <w:tr w:rsidR="007A5F6A" w:rsidRPr="007A5F6A" w14:paraId="4726A484" w14:textId="77777777" w:rsidTr="007A5F6A">
        <w:trPr>
          <w:trHeight w:val="20"/>
        </w:trPr>
        <w:tc>
          <w:tcPr>
            <w:tcW w:w="726" w:type="dxa"/>
            <w:noWrap/>
            <w:hideMark/>
          </w:tcPr>
          <w:p w14:paraId="3AE874F9"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7</w:t>
            </w:r>
          </w:p>
        </w:tc>
        <w:tc>
          <w:tcPr>
            <w:tcW w:w="1036" w:type="dxa"/>
            <w:noWrap/>
            <w:hideMark/>
          </w:tcPr>
          <w:p w14:paraId="02DC4E9A"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206702</w:t>
            </w:r>
          </w:p>
        </w:tc>
        <w:tc>
          <w:tcPr>
            <w:tcW w:w="5744" w:type="dxa"/>
            <w:noWrap/>
            <w:hideMark/>
          </w:tcPr>
          <w:p w14:paraId="58C00AC3"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DATA SHOW-Especificação mínima: Deve estar em linha de produção pelo fabricante, deve possuir tecnologia LCD ou DLP; Resolução mínima nativa de 1920 x 1080; tamanho da imagem: 26 a 391 polegadas; Contraste mínimo de 10000: Deve possuir, no mínimo, os seguintes tipos de conexão: VGA, HDMI; USB. Luminosidade mínima de 3000 lumens; Tipo de alto-falante: monoaural com encapsulamento Potência dos alto-falantes: 5 W projetor; Alimentação </w:t>
            </w:r>
            <w:r w:rsidRPr="007A5F6A">
              <w:rPr>
                <w:rFonts w:ascii="Calibri" w:eastAsia="Times New Roman" w:hAnsi="Calibri" w:cs="Calibri"/>
                <w:color w:val="000000"/>
                <w:sz w:val="22"/>
                <w:szCs w:val="22"/>
              </w:rPr>
              <w:lastRenderedPageBreak/>
              <w:t>automática 100-120V, ou bivolt; Controle remoto; cabo de alimentação; Cabo VGA; Manual do usuário; suportar a exibição de arquivos a partir de um pen-drive direto no projetor (sem o uso de PC); O equipamento deverá ser novo, sem uso, reforma ou recondicionamento;</w:t>
            </w:r>
          </w:p>
        </w:tc>
        <w:tc>
          <w:tcPr>
            <w:tcW w:w="993" w:type="dxa"/>
            <w:noWrap/>
            <w:hideMark/>
          </w:tcPr>
          <w:p w14:paraId="5A69CA1C"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829" w:type="dxa"/>
            <w:noWrap/>
            <w:hideMark/>
          </w:tcPr>
          <w:p w14:paraId="277B7AE6"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190B666E" w14:textId="77777777" w:rsidTr="007A5F6A">
        <w:trPr>
          <w:trHeight w:val="20"/>
        </w:trPr>
        <w:tc>
          <w:tcPr>
            <w:tcW w:w="726" w:type="dxa"/>
            <w:noWrap/>
            <w:hideMark/>
          </w:tcPr>
          <w:p w14:paraId="3082496D"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8</w:t>
            </w:r>
          </w:p>
        </w:tc>
        <w:tc>
          <w:tcPr>
            <w:tcW w:w="1036" w:type="dxa"/>
            <w:noWrap/>
            <w:hideMark/>
          </w:tcPr>
          <w:p w14:paraId="11479C8A"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205770</w:t>
            </w:r>
          </w:p>
        </w:tc>
        <w:tc>
          <w:tcPr>
            <w:tcW w:w="5744" w:type="dxa"/>
            <w:hideMark/>
          </w:tcPr>
          <w:p w14:paraId="034D079E" w14:textId="7FC0D1CD"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DETECTOR FETAL PORTÁTIL-Especificações Técnicas:</w:t>
            </w:r>
            <w:r w:rsidRPr="007A5F6A">
              <w:rPr>
                <w:rFonts w:ascii="Calibri" w:eastAsia="Times New Roman" w:hAnsi="Calibri" w:cs="Calibri"/>
                <w:color w:val="000000"/>
                <w:sz w:val="22"/>
                <w:szCs w:val="22"/>
              </w:rPr>
              <w:br/>
              <w:t>Display digital</w:t>
            </w:r>
            <w:r w:rsidRPr="007A5F6A">
              <w:rPr>
                <w:rFonts w:ascii="Calibri" w:eastAsia="Times New Roman" w:hAnsi="Calibri" w:cs="Calibri"/>
                <w:color w:val="000000"/>
                <w:sz w:val="22"/>
                <w:szCs w:val="22"/>
              </w:rPr>
              <w:br/>
              <w:t>Alta Sensibilidade</w:t>
            </w:r>
            <w:r w:rsidRPr="007A5F6A">
              <w:rPr>
                <w:rFonts w:ascii="Calibri" w:eastAsia="Times New Roman" w:hAnsi="Calibri" w:cs="Calibri"/>
                <w:color w:val="000000"/>
                <w:sz w:val="22"/>
                <w:szCs w:val="22"/>
              </w:rPr>
              <w:br/>
              <w:t xml:space="preserve">Tela de LCD colorida </w:t>
            </w:r>
            <w:r w:rsidR="00754407" w:rsidRPr="007A5F6A">
              <w:rPr>
                <w:rFonts w:ascii="Calibri" w:eastAsia="Times New Roman" w:hAnsi="Calibri" w:cs="Calibri"/>
                <w:color w:val="000000"/>
                <w:sz w:val="22"/>
                <w:szCs w:val="22"/>
              </w:rPr>
              <w:t>mínima</w:t>
            </w:r>
            <w:r w:rsidRPr="007A5F6A">
              <w:rPr>
                <w:rFonts w:ascii="Calibri" w:eastAsia="Times New Roman" w:hAnsi="Calibri" w:cs="Calibri"/>
                <w:color w:val="000000"/>
                <w:sz w:val="22"/>
                <w:szCs w:val="22"/>
              </w:rPr>
              <w:t xml:space="preserve"> 2.4</w:t>
            </w:r>
            <w:r w:rsidRPr="007A5F6A">
              <w:rPr>
                <w:rFonts w:ascii="Calibri" w:eastAsia="Times New Roman" w:hAnsi="Calibri" w:cs="Calibri"/>
                <w:color w:val="000000"/>
                <w:sz w:val="22"/>
                <w:szCs w:val="22"/>
              </w:rPr>
              <w:br/>
              <w:t>SONDA IPX7</w:t>
            </w:r>
            <w:r w:rsidRPr="007A5F6A">
              <w:rPr>
                <w:rFonts w:ascii="Calibri" w:eastAsia="Times New Roman" w:hAnsi="Calibri" w:cs="Calibri"/>
                <w:color w:val="000000"/>
                <w:sz w:val="22"/>
                <w:szCs w:val="22"/>
              </w:rPr>
              <w:br/>
              <w:t>Alimentação:</w:t>
            </w:r>
            <w:r w:rsidR="00754407">
              <w:rPr>
                <w:rFonts w:ascii="Calibri" w:eastAsia="Times New Roman" w:hAnsi="Calibri" w:cs="Calibri"/>
                <w:color w:val="000000"/>
                <w:sz w:val="22"/>
                <w:szCs w:val="22"/>
              </w:rPr>
              <w:t xml:space="preserve"> </w:t>
            </w:r>
            <w:r w:rsidR="00754407" w:rsidRPr="007A5F6A">
              <w:rPr>
                <w:rFonts w:ascii="Calibri" w:eastAsia="Times New Roman" w:hAnsi="Calibri" w:cs="Calibri"/>
                <w:color w:val="000000"/>
                <w:sz w:val="22"/>
                <w:szCs w:val="22"/>
              </w:rPr>
              <w:t>Bateria</w:t>
            </w:r>
            <w:r w:rsidRPr="007A5F6A">
              <w:rPr>
                <w:rFonts w:ascii="Calibri" w:eastAsia="Times New Roman" w:hAnsi="Calibri" w:cs="Calibri"/>
                <w:color w:val="000000"/>
                <w:sz w:val="22"/>
                <w:szCs w:val="22"/>
              </w:rPr>
              <w:t xml:space="preserve"> </w:t>
            </w:r>
            <w:r w:rsidR="00754407" w:rsidRPr="007A5F6A">
              <w:rPr>
                <w:rFonts w:ascii="Calibri" w:eastAsia="Times New Roman" w:hAnsi="Calibri" w:cs="Calibri"/>
                <w:color w:val="000000"/>
                <w:sz w:val="22"/>
                <w:szCs w:val="22"/>
              </w:rPr>
              <w:t>recarregável</w:t>
            </w:r>
            <w:r w:rsidRPr="007A5F6A">
              <w:rPr>
                <w:rFonts w:ascii="Calibri" w:eastAsia="Times New Roman" w:hAnsi="Calibri" w:cs="Calibri"/>
                <w:color w:val="000000"/>
                <w:sz w:val="22"/>
                <w:szCs w:val="22"/>
              </w:rPr>
              <w:br/>
            </w:r>
            <w:r w:rsidR="00754407" w:rsidRPr="007A5F6A">
              <w:rPr>
                <w:rFonts w:ascii="Calibri" w:eastAsia="Times New Roman" w:hAnsi="Calibri" w:cs="Calibri"/>
                <w:color w:val="000000"/>
                <w:sz w:val="22"/>
                <w:szCs w:val="22"/>
              </w:rPr>
              <w:t>Frequência</w:t>
            </w:r>
            <w:r w:rsidRPr="007A5F6A">
              <w:rPr>
                <w:rFonts w:ascii="Calibri" w:eastAsia="Times New Roman" w:hAnsi="Calibri" w:cs="Calibri"/>
                <w:color w:val="000000"/>
                <w:sz w:val="22"/>
                <w:szCs w:val="22"/>
              </w:rPr>
              <w:t xml:space="preserve"> MHz </w:t>
            </w:r>
            <w:r w:rsidR="00754407" w:rsidRPr="007A5F6A">
              <w:rPr>
                <w:rFonts w:ascii="Calibri" w:eastAsia="Times New Roman" w:hAnsi="Calibri" w:cs="Calibri"/>
                <w:color w:val="000000"/>
                <w:sz w:val="22"/>
                <w:szCs w:val="22"/>
              </w:rPr>
              <w:t>mínimo</w:t>
            </w:r>
            <w:r w:rsidRPr="007A5F6A">
              <w:rPr>
                <w:rFonts w:ascii="Calibri" w:eastAsia="Times New Roman" w:hAnsi="Calibri" w:cs="Calibri"/>
                <w:color w:val="000000"/>
                <w:sz w:val="22"/>
                <w:szCs w:val="22"/>
              </w:rPr>
              <w:t xml:space="preserve"> 2.0 MHz ± 10%;</w:t>
            </w:r>
            <w:r w:rsidRPr="007A5F6A">
              <w:rPr>
                <w:rFonts w:ascii="Calibri" w:eastAsia="Times New Roman" w:hAnsi="Calibri" w:cs="Calibri"/>
                <w:color w:val="000000"/>
                <w:sz w:val="22"/>
                <w:szCs w:val="22"/>
              </w:rPr>
              <w:br/>
              <w:t>Intensidade de ultra-som: mínima 5mW/cm²;</w:t>
            </w:r>
            <w:r w:rsidRPr="007A5F6A">
              <w:rPr>
                <w:rFonts w:ascii="Calibri" w:eastAsia="Times New Roman" w:hAnsi="Calibri" w:cs="Calibri"/>
                <w:color w:val="000000"/>
                <w:sz w:val="22"/>
                <w:szCs w:val="22"/>
              </w:rPr>
              <w:br/>
              <w:t>Faixa de medição: mínimo de 30 a 240bpm;</w:t>
            </w:r>
            <w:r w:rsidRPr="007A5F6A">
              <w:rPr>
                <w:rFonts w:ascii="Calibri" w:eastAsia="Times New Roman" w:hAnsi="Calibri" w:cs="Calibri"/>
                <w:color w:val="000000"/>
                <w:sz w:val="22"/>
                <w:szCs w:val="22"/>
              </w:rPr>
              <w:br/>
              <w:t>Dimensões: 130 milímetros × 95 milímetros × 33 milímetros;</w:t>
            </w:r>
          </w:p>
        </w:tc>
        <w:tc>
          <w:tcPr>
            <w:tcW w:w="993" w:type="dxa"/>
            <w:noWrap/>
            <w:hideMark/>
          </w:tcPr>
          <w:p w14:paraId="3D29F5B1"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0DC3511C"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76BC031A" w14:textId="77777777" w:rsidTr="007A5F6A">
        <w:trPr>
          <w:trHeight w:val="20"/>
        </w:trPr>
        <w:tc>
          <w:tcPr>
            <w:tcW w:w="726" w:type="dxa"/>
            <w:noWrap/>
            <w:hideMark/>
          </w:tcPr>
          <w:p w14:paraId="656559D5"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9</w:t>
            </w:r>
          </w:p>
        </w:tc>
        <w:tc>
          <w:tcPr>
            <w:tcW w:w="1036" w:type="dxa"/>
            <w:noWrap/>
            <w:hideMark/>
          </w:tcPr>
          <w:p w14:paraId="7C343257"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206699</w:t>
            </w:r>
          </w:p>
        </w:tc>
        <w:tc>
          <w:tcPr>
            <w:tcW w:w="5744" w:type="dxa"/>
            <w:hideMark/>
          </w:tcPr>
          <w:p w14:paraId="797C3E5F" w14:textId="4A6F7714"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GANGORRA DE EQUILÍBRIO-Material de madeira </w:t>
            </w:r>
            <w:r w:rsidRPr="007A5F6A">
              <w:rPr>
                <w:rFonts w:ascii="Calibri" w:eastAsia="Times New Roman" w:hAnsi="Calibri" w:cs="Calibri"/>
                <w:color w:val="000000"/>
                <w:sz w:val="22"/>
                <w:szCs w:val="22"/>
              </w:rPr>
              <w:br/>
              <w:t>Dimensões: 150 x 25 x 22</w:t>
            </w:r>
            <w:r w:rsidR="00754407" w:rsidRPr="007A5F6A">
              <w:rPr>
                <w:rFonts w:ascii="Calibri" w:eastAsia="Times New Roman" w:hAnsi="Calibri" w:cs="Calibri"/>
                <w:color w:val="000000"/>
                <w:sz w:val="22"/>
                <w:szCs w:val="22"/>
              </w:rPr>
              <w:t>cm. (</w:t>
            </w:r>
            <w:r w:rsidRPr="007A5F6A">
              <w:rPr>
                <w:rFonts w:ascii="Calibri" w:eastAsia="Times New Roman" w:hAnsi="Calibri" w:cs="Calibri"/>
                <w:color w:val="000000"/>
                <w:sz w:val="22"/>
                <w:szCs w:val="22"/>
              </w:rPr>
              <w:t>Comp. x Alt. x Larg.).</w:t>
            </w:r>
          </w:p>
        </w:tc>
        <w:tc>
          <w:tcPr>
            <w:tcW w:w="993" w:type="dxa"/>
            <w:noWrap/>
            <w:hideMark/>
          </w:tcPr>
          <w:p w14:paraId="2E71ABA3"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59D2600F"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7C6BAC12" w14:textId="77777777" w:rsidTr="007A5F6A">
        <w:trPr>
          <w:trHeight w:val="20"/>
        </w:trPr>
        <w:tc>
          <w:tcPr>
            <w:tcW w:w="726" w:type="dxa"/>
            <w:noWrap/>
            <w:hideMark/>
          </w:tcPr>
          <w:p w14:paraId="25CFEC9D"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w:t>
            </w:r>
          </w:p>
        </w:tc>
        <w:tc>
          <w:tcPr>
            <w:tcW w:w="1036" w:type="dxa"/>
            <w:noWrap/>
            <w:hideMark/>
          </w:tcPr>
          <w:p w14:paraId="34B519BA"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206707</w:t>
            </w:r>
          </w:p>
        </w:tc>
        <w:tc>
          <w:tcPr>
            <w:tcW w:w="5744" w:type="dxa"/>
            <w:noWrap/>
            <w:hideMark/>
          </w:tcPr>
          <w:p w14:paraId="22A8D47B"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IMPRESSORA LASER-Especificação mínima: que se encontre em linha de produção pelo fabricante; impressora laser com padrão de cor monocromático; resolução mínima de 600 x 600 DPI; velocidade de 35 páginas por minuto PPM; suportar tamanho de papel a5, a4 carta e ofício; capacidade de entrada de 200 páginas; interface USB; permitir compartilhamento por meio e rede 10/100/100 ethernet e WIFI 802.11 b/g/n; suportar frente e verso automático; o produto deverá ser novo, sem uso, reforma ou recondicionamento;</w:t>
            </w:r>
          </w:p>
        </w:tc>
        <w:tc>
          <w:tcPr>
            <w:tcW w:w="993" w:type="dxa"/>
            <w:noWrap/>
            <w:hideMark/>
          </w:tcPr>
          <w:p w14:paraId="41EC3957"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1E60A376"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4,0000</w:t>
            </w:r>
          </w:p>
        </w:tc>
      </w:tr>
      <w:tr w:rsidR="007A5F6A" w:rsidRPr="007A5F6A" w14:paraId="3BE82874" w14:textId="77777777" w:rsidTr="007A5F6A">
        <w:trPr>
          <w:trHeight w:val="20"/>
        </w:trPr>
        <w:tc>
          <w:tcPr>
            <w:tcW w:w="726" w:type="dxa"/>
            <w:noWrap/>
            <w:hideMark/>
          </w:tcPr>
          <w:p w14:paraId="49B5364F"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11</w:t>
            </w:r>
          </w:p>
        </w:tc>
        <w:tc>
          <w:tcPr>
            <w:tcW w:w="1036" w:type="dxa"/>
            <w:noWrap/>
            <w:hideMark/>
          </w:tcPr>
          <w:p w14:paraId="47F153A2"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206706</w:t>
            </w:r>
          </w:p>
        </w:tc>
        <w:tc>
          <w:tcPr>
            <w:tcW w:w="5744" w:type="dxa"/>
            <w:hideMark/>
          </w:tcPr>
          <w:p w14:paraId="10224D04" w14:textId="5F18968A"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IMPRESSORA LASER MULTIFUNCIONAL (COPIADORA, SCANNER E FAX </w:t>
            </w:r>
            <w:r w:rsidR="00754407" w:rsidRPr="007A5F6A">
              <w:rPr>
                <w:rFonts w:ascii="Calibri" w:eastAsia="Times New Roman" w:hAnsi="Calibri" w:cs="Calibri"/>
                <w:color w:val="000000"/>
                <w:sz w:val="22"/>
                <w:szCs w:val="22"/>
              </w:rPr>
              <w:t>OPCIONAL) -</w:t>
            </w:r>
            <w:r w:rsidRPr="007A5F6A">
              <w:rPr>
                <w:rFonts w:ascii="Calibri" w:eastAsia="Times New Roman" w:hAnsi="Calibri" w:cs="Calibri"/>
                <w:color w:val="000000"/>
                <w:sz w:val="22"/>
                <w:szCs w:val="22"/>
              </w:rPr>
              <w:t>Especificação mínima: impressora laser com padrão de cor monocromático que se encontre em linha de produção pelo fabricante; Recursos: Imprimir, digitalizar, FAX. Suportar folhas A4 á Oficio; Frente e verso automático; Resolução de até 2400 x 600 DPI; Visor LCD:  Voltagem: 127V ou bivolt;</w:t>
            </w:r>
            <w:r w:rsidRPr="007A5F6A">
              <w:rPr>
                <w:rFonts w:ascii="Calibri" w:eastAsia="Times New Roman" w:hAnsi="Calibri" w:cs="Calibri"/>
                <w:color w:val="000000"/>
                <w:sz w:val="22"/>
                <w:szCs w:val="22"/>
              </w:rPr>
              <w:br/>
              <w:t>Velocidade: mínimo 30 ppm - Memória Padrão: mínimo 32MB - Interfaces: USB de alta velocidade, Wireless 802.11b/g/n - Emulação: PCL6 &amp; BR-Script3 - Duplex - Volume mínimo de Ciclo Mensal: 5.000 Páginas - Tipo de consumível: Cartucho de toner e unidade de cilindro. Compatibilidade com dispositivos móveis; Recursos de rede padrão: Wifi 802.11 b/g/n, Ethernet, Hi-Speed, USB - Capacidade da Bandeja de Papel: 250 Folhas - Capacidade de Saída do Papel: 100 folhas</w:t>
            </w:r>
            <w:r w:rsidRPr="007A5F6A">
              <w:rPr>
                <w:rFonts w:ascii="Calibri" w:eastAsia="Times New Roman" w:hAnsi="Calibri" w:cs="Calibri"/>
                <w:color w:val="000000"/>
                <w:sz w:val="22"/>
                <w:szCs w:val="22"/>
              </w:rPr>
              <w:br/>
              <w:t xml:space="preserve">- Tamanhos do Papel: A5 até Ofício - ADF: Mínimo 35 Folhas - </w:t>
            </w:r>
            <w:r w:rsidRPr="007A5F6A">
              <w:rPr>
                <w:rFonts w:ascii="Calibri" w:eastAsia="Times New Roman" w:hAnsi="Calibri" w:cs="Calibri"/>
                <w:color w:val="000000"/>
                <w:sz w:val="22"/>
                <w:szCs w:val="22"/>
              </w:rPr>
              <w:lastRenderedPageBreak/>
              <w:t>Saída para até 150 Folhas 4 Wireless (Padrão) - Bandeja manual para até 100 Folhas - Bandeja Principal para até 250 Folhas. O produto deverá ser novo, sem uso, reforma ou recondicionamento</w:t>
            </w:r>
          </w:p>
        </w:tc>
        <w:tc>
          <w:tcPr>
            <w:tcW w:w="993" w:type="dxa"/>
            <w:noWrap/>
            <w:hideMark/>
          </w:tcPr>
          <w:p w14:paraId="0EF139CB"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829" w:type="dxa"/>
            <w:noWrap/>
            <w:hideMark/>
          </w:tcPr>
          <w:p w14:paraId="5742E215"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1DBD23DC" w14:textId="77777777" w:rsidTr="007A5F6A">
        <w:trPr>
          <w:trHeight w:val="20"/>
        </w:trPr>
        <w:tc>
          <w:tcPr>
            <w:tcW w:w="726" w:type="dxa"/>
            <w:noWrap/>
            <w:hideMark/>
          </w:tcPr>
          <w:p w14:paraId="5464C866"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12</w:t>
            </w:r>
          </w:p>
        </w:tc>
        <w:tc>
          <w:tcPr>
            <w:tcW w:w="1036" w:type="dxa"/>
            <w:noWrap/>
            <w:hideMark/>
          </w:tcPr>
          <w:p w14:paraId="3968DE3A"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206691</w:t>
            </w:r>
          </w:p>
        </w:tc>
        <w:tc>
          <w:tcPr>
            <w:tcW w:w="5744" w:type="dxa"/>
            <w:hideMark/>
          </w:tcPr>
          <w:p w14:paraId="07222380" w14:textId="2CA9854B"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LONGARINA 03 LUGARES-Assento e encosto em polipropileno</w:t>
            </w:r>
            <w:r w:rsidRPr="007A5F6A">
              <w:rPr>
                <w:rFonts w:ascii="Calibri" w:eastAsia="Times New Roman" w:hAnsi="Calibri" w:cs="Calibri"/>
                <w:color w:val="000000"/>
                <w:sz w:val="22"/>
                <w:szCs w:val="22"/>
              </w:rPr>
              <w:br/>
              <w:t xml:space="preserve">Base de aço </w:t>
            </w:r>
            <w:r w:rsidRPr="007A5F6A">
              <w:rPr>
                <w:rFonts w:ascii="Calibri" w:eastAsia="Times New Roman" w:hAnsi="Calibri" w:cs="Calibri"/>
                <w:color w:val="000000"/>
                <w:sz w:val="22"/>
                <w:szCs w:val="22"/>
              </w:rPr>
              <w:br/>
              <w:t>Altura: mínima 0,81m</w:t>
            </w:r>
            <w:r w:rsidRPr="007A5F6A">
              <w:rPr>
                <w:rFonts w:ascii="Calibri" w:eastAsia="Times New Roman" w:hAnsi="Calibri" w:cs="Calibri"/>
                <w:color w:val="000000"/>
                <w:sz w:val="22"/>
                <w:szCs w:val="22"/>
              </w:rPr>
              <w:br/>
              <w:t>Largura: mínima 1,50m</w:t>
            </w:r>
            <w:r w:rsidRPr="007A5F6A">
              <w:rPr>
                <w:rFonts w:ascii="Calibri" w:eastAsia="Times New Roman" w:hAnsi="Calibri" w:cs="Calibri"/>
                <w:color w:val="000000"/>
                <w:sz w:val="22"/>
                <w:szCs w:val="22"/>
              </w:rPr>
              <w:br/>
              <w:t>Profundidade: mínima 0,40m</w:t>
            </w:r>
            <w:r w:rsidRPr="007A5F6A">
              <w:rPr>
                <w:rFonts w:ascii="Calibri" w:eastAsia="Times New Roman" w:hAnsi="Calibri" w:cs="Calibri"/>
                <w:color w:val="000000"/>
                <w:sz w:val="22"/>
                <w:szCs w:val="22"/>
              </w:rPr>
              <w:br/>
              <w:t>Peso Suportado (Kg): mínimo de 120 por assento</w:t>
            </w:r>
            <w:r w:rsidRPr="007A5F6A">
              <w:rPr>
                <w:rFonts w:ascii="Calibri" w:eastAsia="Times New Roman" w:hAnsi="Calibri" w:cs="Calibri"/>
                <w:color w:val="000000"/>
                <w:sz w:val="22"/>
                <w:szCs w:val="22"/>
              </w:rPr>
              <w:br/>
              <w:t>Produto dever se</w:t>
            </w:r>
            <w:r w:rsidR="00754407">
              <w:rPr>
                <w:rFonts w:ascii="Calibri" w:eastAsia="Times New Roman" w:hAnsi="Calibri" w:cs="Calibri"/>
                <w:color w:val="000000"/>
                <w:sz w:val="22"/>
                <w:szCs w:val="22"/>
              </w:rPr>
              <w:t>r</w:t>
            </w:r>
            <w:r w:rsidRPr="007A5F6A">
              <w:rPr>
                <w:rFonts w:ascii="Calibri" w:eastAsia="Times New Roman" w:hAnsi="Calibri" w:cs="Calibri"/>
                <w:color w:val="000000"/>
                <w:sz w:val="22"/>
                <w:szCs w:val="22"/>
              </w:rPr>
              <w:t xml:space="preserve"> entregue montado</w:t>
            </w:r>
            <w:r w:rsidR="00754407">
              <w:rPr>
                <w:rFonts w:ascii="Calibri" w:eastAsia="Times New Roman" w:hAnsi="Calibri" w:cs="Calibri"/>
                <w:color w:val="000000"/>
                <w:sz w:val="22"/>
                <w:szCs w:val="22"/>
              </w:rPr>
              <w:t>.</w:t>
            </w:r>
          </w:p>
        </w:tc>
        <w:tc>
          <w:tcPr>
            <w:tcW w:w="993" w:type="dxa"/>
            <w:noWrap/>
            <w:hideMark/>
          </w:tcPr>
          <w:p w14:paraId="43B8A377"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1D63EE64"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2,0000</w:t>
            </w:r>
          </w:p>
        </w:tc>
      </w:tr>
      <w:tr w:rsidR="007A5F6A" w:rsidRPr="007A5F6A" w14:paraId="1139E58E" w14:textId="77777777" w:rsidTr="007A5F6A">
        <w:trPr>
          <w:trHeight w:val="20"/>
        </w:trPr>
        <w:tc>
          <w:tcPr>
            <w:tcW w:w="726" w:type="dxa"/>
            <w:noWrap/>
            <w:hideMark/>
          </w:tcPr>
          <w:p w14:paraId="7C1564DE"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13</w:t>
            </w:r>
          </w:p>
        </w:tc>
        <w:tc>
          <w:tcPr>
            <w:tcW w:w="1036" w:type="dxa"/>
            <w:noWrap/>
            <w:hideMark/>
          </w:tcPr>
          <w:p w14:paraId="5BCB9075"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206698</w:t>
            </w:r>
          </w:p>
        </w:tc>
        <w:tc>
          <w:tcPr>
            <w:tcW w:w="5744" w:type="dxa"/>
            <w:hideMark/>
          </w:tcPr>
          <w:p w14:paraId="2B71C36E" w14:textId="4D09A867"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 xml:space="preserve">MEDIDOR DE GLICOSE-Kit com no </w:t>
            </w:r>
            <w:r w:rsidR="00754407" w:rsidRPr="007A5F6A">
              <w:rPr>
                <w:rFonts w:ascii="Calibri" w:eastAsia="Times New Roman" w:hAnsi="Calibri" w:cs="Calibri"/>
                <w:color w:val="000000"/>
                <w:sz w:val="22"/>
                <w:szCs w:val="22"/>
              </w:rPr>
              <w:t>mínimo</w:t>
            </w:r>
            <w:r w:rsidRPr="007A5F6A">
              <w:rPr>
                <w:rFonts w:ascii="Calibri" w:eastAsia="Times New Roman" w:hAnsi="Calibri" w:cs="Calibri"/>
                <w:color w:val="000000"/>
                <w:sz w:val="22"/>
                <w:szCs w:val="22"/>
              </w:rPr>
              <w:t xml:space="preserve"> 50 tiras, lancetas e lancetador</w:t>
            </w:r>
            <w:r w:rsidRPr="007A5F6A">
              <w:rPr>
                <w:rFonts w:ascii="Calibri" w:eastAsia="Times New Roman" w:hAnsi="Calibri" w:cs="Calibri"/>
                <w:color w:val="000000"/>
                <w:sz w:val="22"/>
                <w:szCs w:val="22"/>
              </w:rPr>
              <w:br/>
              <w:t>Faixa de Medição: mínimo de 10 a 600 mg/dL</w:t>
            </w:r>
            <w:r w:rsidRPr="007A5F6A">
              <w:rPr>
                <w:rFonts w:ascii="Calibri" w:eastAsia="Times New Roman" w:hAnsi="Calibri" w:cs="Calibri"/>
                <w:color w:val="000000"/>
                <w:sz w:val="22"/>
                <w:szCs w:val="22"/>
              </w:rPr>
              <w:br/>
              <w:t>Tempo de Resultado: mínimo de 4 segundos</w:t>
            </w:r>
            <w:r w:rsidRPr="007A5F6A">
              <w:rPr>
                <w:rFonts w:ascii="Calibri" w:eastAsia="Times New Roman" w:hAnsi="Calibri" w:cs="Calibri"/>
                <w:color w:val="000000"/>
                <w:sz w:val="22"/>
                <w:szCs w:val="22"/>
              </w:rPr>
              <w:br/>
              <w:t>Volume de Amostra:</w:t>
            </w:r>
            <w:r w:rsidR="00754407">
              <w:rPr>
                <w:rFonts w:ascii="Calibri" w:eastAsia="Times New Roman" w:hAnsi="Calibri" w:cs="Calibri"/>
                <w:color w:val="000000"/>
                <w:sz w:val="22"/>
                <w:szCs w:val="22"/>
              </w:rPr>
              <w:t xml:space="preserve"> </w:t>
            </w:r>
            <w:r w:rsidR="00754407" w:rsidRPr="007A5F6A">
              <w:rPr>
                <w:rFonts w:ascii="Calibri" w:eastAsia="Times New Roman" w:hAnsi="Calibri" w:cs="Calibri"/>
                <w:color w:val="000000"/>
                <w:sz w:val="22"/>
                <w:szCs w:val="22"/>
              </w:rPr>
              <w:t>mínimo</w:t>
            </w:r>
            <w:r w:rsidRPr="007A5F6A">
              <w:rPr>
                <w:rFonts w:ascii="Calibri" w:eastAsia="Times New Roman" w:hAnsi="Calibri" w:cs="Calibri"/>
                <w:color w:val="000000"/>
                <w:sz w:val="22"/>
                <w:szCs w:val="22"/>
              </w:rPr>
              <w:t xml:space="preserve">  0,6 µL</w:t>
            </w:r>
            <w:r w:rsidRPr="007A5F6A">
              <w:rPr>
                <w:rFonts w:ascii="Calibri" w:eastAsia="Times New Roman" w:hAnsi="Calibri" w:cs="Calibri"/>
                <w:color w:val="000000"/>
                <w:sz w:val="22"/>
                <w:szCs w:val="22"/>
              </w:rPr>
              <w:br/>
              <w:t>Memória mínima de</w:t>
            </w:r>
            <w:r w:rsidR="00754407">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500 resultados de teste</w:t>
            </w:r>
            <w:r w:rsidRPr="007A5F6A">
              <w:rPr>
                <w:rFonts w:ascii="Calibri" w:eastAsia="Times New Roman" w:hAnsi="Calibri" w:cs="Calibri"/>
                <w:color w:val="000000"/>
                <w:sz w:val="22"/>
                <w:szCs w:val="22"/>
              </w:rPr>
              <w:br/>
              <w:t>Marca de Referência: Accu-Chek; G-Tech; Bioland</w:t>
            </w:r>
          </w:p>
        </w:tc>
        <w:tc>
          <w:tcPr>
            <w:tcW w:w="993" w:type="dxa"/>
            <w:noWrap/>
            <w:hideMark/>
          </w:tcPr>
          <w:p w14:paraId="46630E27"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6122DB09"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60A96671" w14:textId="77777777" w:rsidTr="007A5F6A">
        <w:trPr>
          <w:trHeight w:val="20"/>
        </w:trPr>
        <w:tc>
          <w:tcPr>
            <w:tcW w:w="726" w:type="dxa"/>
            <w:noWrap/>
            <w:hideMark/>
          </w:tcPr>
          <w:p w14:paraId="752820AB"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14</w:t>
            </w:r>
          </w:p>
        </w:tc>
        <w:tc>
          <w:tcPr>
            <w:tcW w:w="1036" w:type="dxa"/>
            <w:noWrap/>
            <w:hideMark/>
          </w:tcPr>
          <w:p w14:paraId="1F7A4725"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206696</w:t>
            </w:r>
          </w:p>
        </w:tc>
        <w:tc>
          <w:tcPr>
            <w:tcW w:w="5744" w:type="dxa"/>
            <w:hideMark/>
          </w:tcPr>
          <w:p w14:paraId="31081635" w14:textId="77777777"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MESA DE ESCRITÓRIO-Materiais da escrivaninha MDP</w:t>
            </w:r>
            <w:r w:rsidRPr="007A5F6A">
              <w:rPr>
                <w:rFonts w:ascii="Calibri" w:eastAsia="Times New Roman" w:hAnsi="Calibri" w:cs="Calibri"/>
                <w:color w:val="000000"/>
                <w:sz w:val="22"/>
                <w:szCs w:val="22"/>
              </w:rPr>
              <w:br/>
              <w:t xml:space="preserve">Base em aço </w:t>
            </w:r>
            <w:r w:rsidRPr="007A5F6A">
              <w:rPr>
                <w:rFonts w:ascii="Calibri" w:eastAsia="Times New Roman" w:hAnsi="Calibri" w:cs="Calibri"/>
                <w:color w:val="000000"/>
                <w:sz w:val="22"/>
                <w:szCs w:val="22"/>
              </w:rPr>
              <w:br/>
              <w:t>Comprimento mínimo 100 m</w:t>
            </w:r>
            <w:r w:rsidRPr="007A5F6A">
              <w:rPr>
                <w:rFonts w:ascii="Calibri" w:eastAsia="Times New Roman" w:hAnsi="Calibri" w:cs="Calibri"/>
                <w:color w:val="000000"/>
                <w:sz w:val="22"/>
                <w:szCs w:val="22"/>
              </w:rPr>
              <w:br/>
              <w:t>Altura x Profundidade mínima 0.75 cm x 0.6 cm</w:t>
            </w:r>
            <w:r w:rsidRPr="007A5F6A">
              <w:rPr>
                <w:rFonts w:ascii="Calibri" w:eastAsia="Times New Roman" w:hAnsi="Calibri" w:cs="Calibri"/>
                <w:color w:val="000000"/>
                <w:sz w:val="22"/>
                <w:szCs w:val="22"/>
              </w:rPr>
              <w:br/>
              <w:t>Gaveteiro com 02 (duas) gavetas Chave fechando simultaneamente todas as gavetas</w:t>
            </w:r>
          </w:p>
        </w:tc>
        <w:tc>
          <w:tcPr>
            <w:tcW w:w="993" w:type="dxa"/>
            <w:noWrap/>
            <w:hideMark/>
          </w:tcPr>
          <w:p w14:paraId="1E48B8D6"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66E7AB74"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2,0000</w:t>
            </w:r>
          </w:p>
        </w:tc>
      </w:tr>
      <w:tr w:rsidR="007A5F6A" w:rsidRPr="007A5F6A" w14:paraId="7C5D1C47" w14:textId="77777777" w:rsidTr="007A5F6A">
        <w:trPr>
          <w:trHeight w:val="20"/>
        </w:trPr>
        <w:tc>
          <w:tcPr>
            <w:tcW w:w="726" w:type="dxa"/>
            <w:noWrap/>
            <w:hideMark/>
          </w:tcPr>
          <w:p w14:paraId="5DCBED11"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15</w:t>
            </w:r>
          </w:p>
        </w:tc>
        <w:tc>
          <w:tcPr>
            <w:tcW w:w="1036" w:type="dxa"/>
            <w:noWrap/>
            <w:hideMark/>
          </w:tcPr>
          <w:p w14:paraId="73529437"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204395</w:t>
            </w:r>
          </w:p>
        </w:tc>
        <w:tc>
          <w:tcPr>
            <w:tcW w:w="5744" w:type="dxa"/>
            <w:hideMark/>
          </w:tcPr>
          <w:p w14:paraId="420D0987"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MICROCOMPUTADOR DESKTOP -MARCA REFERENCIA, DELL, HP, LENOVO</w:t>
            </w:r>
            <w:r w:rsidRPr="007A5F6A">
              <w:rPr>
                <w:rFonts w:ascii="Calibri" w:eastAsia="Times New Roman" w:hAnsi="Calibri" w:cs="Calibri"/>
                <w:color w:val="000000"/>
                <w:sz w:val="22"/>
                <w:szCs w:val="22"/>
              </w:rPr>
              <w:br/>
              <w:t>Processador</w:t>
            </w:r>
            <w:r w:rsidRPr="007A5F6A">
              <w:rPr>
                <w:rFonts w:ascii="Calibri" w:eastAsia="Times New Roman" w:hAnsi="Calibri" w:cs="Calibri"/>
                <w:color w:val="000000"/>
                <w:sz w:val="22"/>
                <w:szCs w:val="22"/>
              </w:rPr>
              <w:br/>
              <w:t>(6-core, 12-thread, cache de 18MB, 2.5GHz até 4.4GHz)</w:t>
            </w:r>
            <w:r w:rsidRPr="007A5F6A">
              <w:rPr>
                <w:rFonts w:ascii="Calibri" w:eastAsia="Times New Roman" w:hAnsi="Calibri" w:cs="Calibri"/>
                <w:color w:val="000000"/>
                <w:sz w:val="22"/>
                <w:szCs w:val="22"/>
              </w:rPr>
              <w:br/>
              <w:t>Especificações da CPU</w:t>
            </w:r>
            <w:r w:rsidRPr="007A5F6A">
              <w:rPr>
                <w:rFonts w:ascii="Calibri" w:eastAsia="Times New Roman" w:hAnsi="Calibri" w:cs="Calibri"/>
                <w:color w:val="000000"/>
                <w:sz w:val="22"/>
                <w:szCs w:val="22"/>
              </w:rPr>
              <w:br/>
              <w:t>Número de núcleos 6</w:t>
            </w:r>
            <w:r w:rsidRPr="007A5F6A">
              <w:rPr>
                <w:rFonts w:ascii="Calibri" w:eastAsia="Times New Roman" w:hAnsi="Calibri" w:cs="Calibri"/>
                <w:color w:val="000000"/>
                <w:sz w:val="22"/>
                <w:szCs w:val="22"/>
              </w:rPr>
              <w:br/>
              <w:t>Sistema operacional</w:t>
            </w:r>
            <w:r w:rsidRPr="007A5F6A">
              <w:rPr>
                <w:rFonts w:ascii="Calibri" w:eastAsia="Times New Roman" w:hAnsi="Calibri" w:cs="Calibri"/>
                <w:color w:val="000000"/>
                <w:sz w:val="22"/>
                <w:szCs w:val="22"/>
              </w:rPr>
              <w:br/>
              <w:t>Windows 11 Pro, português (Brasil)</w:t>
            </w:r>
            <w:r w:rsidRPr="007A5F6A">
              <w:rPr>
                <w:rFonts w:ascii="Calibri" w:eastAsia="Times New Roman" w:hAnsi="Calibri" w:cs="Calibri"/>
                <w:color w:val="000000"/>
                <w:sz w:val="22"/>
                <w:szCs w:val="22"/>
              </w:rPr>
              <w:br/>
              <w:t xml:space="preserve">Memória </w:t>
            </w:r>
            <w:r w:rsidRPr="007A5F6A">
              <w:rPr>
                <w:rFonts w:ascii="Calibri" w:eastAsia="Times New Roman" w:hAnsi="Calibri" w:cs="Calibri"/>
                <w:color w:val="000000"/>
                <w:sz w:val="22"/>
                <w:szCs w:val="22"/>
              </w:rPr>
              <w:br/>
              <w:t>8GB DDR4 (1x8GB) 3200MT/s; Expansível até 64GB</w:t>
            </w:r>
            <w:r w:rsidRPr="007A5F6A">
              <w:rPr>
                <w:rFonts w:ascii="Calibri" w:eastAsia="Times New Roman" w:hAnsi="Calibri" w:cs="Calibri"/>
                <w:color w:val="000000"/>
                <w:sz w:val="22"/>
                <w:szCs w:val="22"/>
              </w:rPr>
              <w:br/>
              <w:t xml:space="preserve">Armazenamento </w:t>
            </w:r>
            <w:r w:rsidRPr="007A5F6A">
              <w:rPr>
                <w:rFonts w:ascii="Calibri" w:eastAsia="Times New Roman" w:hAnsi="Calibri" w:cs="Calibri"/>
                <w:color w:val="000000"/>
                <w:sz w:val="22"/>
                <w:szCs w:val="22"/>
              </w:rPr>
              <w:br/>
              <w:t>SSD de 512GB PCIe NVMe M.2</w:t>
            </w:r>
            <w:r w:rsidRPr="007A5F6A">
              <w:rPr>
                <w:rFonts w:ascii="Calibri" w:eastAsia="Times New Roman" w:hAnsi="Calibri" w:cs="Calibri"/>
                <w:color w:val="000000"/>
                <w:sz w:val="22"/>
                <w:szCs w:val="22"/>
              </w:rPr>
              <w:br/>
              <w:t xml:space="preserve">Wireless </w:t>
            </w:r>
            <w:r w:rsidRPr="007A5F6A">
              <w:rPr>
                <w:rFonts w:ascii="Calibri" w:eastAsia="Times New Roman" w:hAnsi="Calibri" w:cs="Calibri"/>
                <w:color w:val="000000"/>
                <w:sz w:val="22"/>
                <w:szCs w:val="22"/>
              </w:rPr>
              <w:br/>
              <w:t>Placa de Rede local sem fio (WLAN)  AX210 taxa de transferência de até 2400 Mbps, Wi-Fi 6E (802.11ax) 2x2 e Rede local com fio (LAN) Ethernet RJ45 Gigabit 10/100/1000 Mbps | com Bluetooth®</w:t>
            </w:r>
            <w:r w:rsidRPr="007A5F6A">
              <w:rPr>
                <w:rFonts w:ascii="Calibri" w:eastAsia="Times New Roman" w:hAnsi="Calibri" w:cs="Calibri"/>
                <w:color w:val="000000"/>
                <w:sz w:val="22"/>
                <w:szCs w:val="22"/>
              </w:rPr>
              <w:br/>
              <w:t xml:space="preserve">Assistência técnica </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1 ano de garantia no local - Direto do fabricante</w:t>
            </w:r>
            <w:r w:rsidRPr="007A5F6A">
              <w:rPr>
                <w:rFonts w:ascii="Calibri" w:eastAsia="Times New Roman" w:hAnsi="Calibri" w:cs="Calibri"/>
                <w:color w:val="000000"/>
                <w:sz w:val="22"/>
                <w:szCs w:val="22"/>
              </w:rPr>
              <w:br/>
              <w:t xml:space="preserve">Acompanha: Teclado com fio, ABNT 2, em português </w:t>
            </w:r>
            <w:r w:rsidRPr="007A5F6A">
              <w:rPr>
                <w:rFonts w:ascii="Calibri" w:eastAsia="Times New Roman" w:hAnsi="Calibri" w:cs="Calibri"/>
                <w:color w:val="000000"/>
                <w:sz w:val="22"/>
                <w:szCs w:val="22"/>
              </w:rPr>
              <w:br/>
              <w:t>Mouse óptico com fio USB</w:t>
            </w:r>
            <w:r w:rsidRPr="007A5F6A">
              <w:rPr>
                <w:rFonts w:ascii="Calibri" w:eastAsia="Times New Roman" w:hAnsi="Calibri" w:cs="Calibri"/>
                <w:color w:val="000000"/>
                <w:sz w:val="22"/>
                <w:szCs w:val="22"/>
              </w:rPr>
              <w:br/>
              <w:t>Monitor</w:t>
            </w:r>
            <w:r w:rsidRPr="007A5F6A">
              <w:rPr>
                <w:rFonts w:ascii="Calibri" w:eastAsia="Times New Roman" w:hAnsi="Calibri" w:cs="Calibri"/>
                <w:color w:val="000000"/>
                <w:sz w:val="22"/>
                <w:szCs w:val="22"/>
              </w:rPr>
              <w:br/>
              <w:t>Tamanho da tela: 19.5</w:t>
            </w:r>
            <w:r w:rsidRPr="007A5F6A">
              <w:rPr>
                <w:rFonts w:ascii="Calibri" w:eastAsia="Times New Roman" w:hAnsi="Calibri" w:cs="Calibri"/>
                <w:color w:val="000000"/>
                <w:sz w:val="22"/>
                <w:szCs w:val="22"/>
              </w:rPr>
              <w:br/>
              <w:t>Tipo da tela: led</w:t>
            </w:r>
            <w:r w:rsidRPr="007A5F6A">
              <w:rPr>
                <w:rFonts w:ascii="Calibri" w:eastAsia="Times New Roman" w:hAnsi="Calibri" w:cs="Calibri"/>
                <w:color w:val="000000"/>
                <w:sz w:val="22"/>
                <w:szCs w:val="22"/>
              </w:rPr>
              <w:br/>
              <w:t>Resolução máxima: HD 1440x900</w:t>
            </w:r>
            <w:r w:rsidRPr="007A5F6A">
              <w:rPr>
                <w:rFonts w:ascii="Calibri" w:eastAsia="Times New Roman" w:hAnsi="Calibri" w:cs="Calibri"/>
                <w:color w:val="000000"/>
                <w:sz w:val="22"/>
                <w:szCs w:val="22"/>
              </w:rPr>
              <w:br/>
              <w:t>Taxa de atualização: 75Hz</w:t>
            </w:r>
            <w:r w:rsidRPr="007A5F6A">
              <w:rPr>
                <w:rFonts w:ascii="Calibri" w:eastAsia="Times New Roman" w:hAnsi="Calibri" w:cs="Calibri"/>
                <w:color w:val="000000"/>
                <w:sz w:val="22"/>
                <w:szCs w:val="22"/>
              </w:rPr>
              <w:br/>
              <w:t>Conexão: vga e hdmi</w:t>
            </w:r>
            <w:r w:rsidRPr="007A5F6A">
              <w:rPr>
                <w:rFonts w:ascii="Calibri" w:eastAsia="Times New Roman" w:hAnsi="Calibri" w:cs="Calibri"/>
                <w:color w:val="000000"/>
                <w:sz w:val="22"/>
                <w:szCs w:val="22"/>
              </w:rPr>
              <w:br/>
              <w:t>Tipo de Monitor: Widescreen</w:t>
            </w:r>
            <w:r w:rsidRPr="007A5F6A">
              <w:rPr>
                <w:rFonts w:ascii="Calibri" w:eastAsia="Times New Roman" w:hAnsi="Calibri" w:cs="Calibri"/>
                <w:color w:val="000000"/>
                <w:sz w:val="22"/>
                <w:szCs w:val="22"/>
              </w:rPr>
              <w:br/>
              <w:t>Ajuste: de inclinação</w:t>
            </w:r>
            <w:r w:rsidRPr="007A5F6A">
              <w:rPr>
                <w:rFonts w:ascii="Calibri" w:eastAsia="Times New Roman" w:hAnsi="Calibri" w:cs="Calibri"/>
                <w:color w:val="000000"/>
                <w:sz w:val="22"/>
                <w:szCs w:val="22"/>
              </w:rPr>
              <w:br/>
              <w:t>Vesa: Sim, fixação na parede ou em suportes, 100x100mm</w:t>
            </w:r>
            <w:r w:rsidRPr="007A5F6A">
              <w:rPr>
                <w:rFonts w:ascii="Calibri" w:eastAsia="Times New Roman" w:hAnsi="Calibri" w:cs="Calibri"/>
                <w:color w:val="000000"/>
                <w:sz w:val="22"/>
                <w:szCs w:val="22"/>
              </w:rPr>
              <w:br/>
              <w:t>Portas</w:t>
            </w:r>
            <w:r w:rsidRPr="007A5F6A">
              <w:rPr>
                <w:rFonts w:ascii="Calibri" w:eastAsia="Times New Roman" w:hAnsi="Calibri" w:cs="Calibri"/>
                <w:color w:val="000000"/>
                <w:sz w:val="22"/>
                <w:szCs w:val="22"/>
              </w:rPr>
              <w:br/>
              <w:t>Parte frontal:</w:t>
            </w:r>
            <w:r w:rsidRPr="007A5F6A">
              <w:rPr>
                <w:rFonts w:ascii="Calibri" w:eastAsia="Times New Roman" w:hAnsi="Calibri" w:cs="Calibri"/>
                <w:color w:val="000000"/>
                <w:sz w:val="22"/>
                <w:szCs w:val="22"/>
              </w:rPr>
              <w:br/>
              <w:t>2 portas USB 2.0</w:t>
            </w:r>
            <w:r w:rsidRPr="007A5F6A">
              <w:rPr>
                <w:rFonts w:ascii="Calibri" w:eastAsia="Times New Roman" w:hAnsi="Calibri" w:cs="Calibri"/>
                <w:color w:val="000000"/>
                <w:sz w:val="22"/>
                <w:szCs w:val="22"/>
              </w:rPr>
              <w:br/>
              <w:t>2 portas USB 3.2 de 1ª geração</w:t>
            </w:r>
            <w:r w:rsidRPr="007A5F6A">
              <w:rPr>
                <w:rFonts w:ascii="Calibri" w:eastAsia="Times New Roman" w:hAnsi="Calibri" w:cs="Calibri"/>
                <w:color w:val="000000"/>
                <w:sz w:val="22"/>
                <w:szCs w:val="22"/>
              </w:rPr>
              <w:br/>
              <w:t>1 entrada global para headset</w:t>
            </w:r>
            <w:r w:rsidRPr="007A5F6A">
              <w:rPr>
                <w:rFonts w:ascii="Calibri" w:eastAsia="Times New Roman" w:hAnsi="Calibri" w:cs="Calibri"/>
                <w:color w:val="000000"/>
                <w:sz w:val="22"/>
                <w:szCs w:val="22"/>
              </w:rPr>
              <w:br/>
              <w:t>Traseiras:</w:t>
            </w:r>
            <w:r w:rsidRPr="007A5F6A">
              <w:rPr>
                <w:rFonts w:ascii="Calibri" w:eastAsia="Times New Roman" w:hAnsi="Calibri" w:cs="Calibri"/>
                <w:color w:val="000000"/>
                <w:sz w:val="22"/>
                <w:szCs w:val="22"/>
              </w:rPr>
              <w:br/>
              <w:t>2 portas USB 2.0 com Smart Power</w:t>
            </w:r>
            <w:r w:rsidRPr="007A5F6A">
              <w:rPr>
                <w:rFonts w:ascii="Calibri" w:eastAsia="Times New Roman" w:hAnsi="Calibri" w:cs="Calibri"/>
                <w:color w:val="000000"/>
                <w:sz w:val="22"/>
                <w:szCs w:val="22"/>
              </w:rPr>
              <w:br/>
              <w:t>2 portas USB 3.2 de 1ª geração</w:t>
            </w:r>
            <w:r w:rsidRPr="007A5F6A">
              <w:rPr>
                <w:rFonts w:ascii="Calibri" w:eastAsia="Times New Roman" w:hAnsi="Calibri" w:cs="Calibri"/>
                <w:color w:val="000000"/>
                <w:sz w:val="22"/>
                <w:szCs w:val="22"/>
              </w:rPr>
              <w:br/>
              <w:t>1 porta de saída de áudio</w:t>
            </w:r>
            <w:r w:rsidRPr="007A5F6A">
              <w:rPr>
                <w:rFonts w:ascii="Calibri" w:eastAsia="Times New Roman" w:hAnsi="Calibri" w:cs="Calibri"/>
                <w:color w:val="000000"/>
                <w:sz w:val="22"/>
                <w:szCs w:val="22"/>
              </w:rPr>
              <w:br/>
              <w:t>1 porta Ethernet RJ-45</w:t>
            </w:r>
            <w:r w:rsidRPr="007A5F6A">
              <w:rPr>
                <w:rFonts w:ascii="Calibri" w:eastAsia="Times New Roman" w:hAnsi="Calibri" w:cs="Calibri"/>
                <w:color w:val="000000"/>
                <w:sz w:val="22"/>
                <w:szCs w:val="22"/>
              </w:rPr>
              <w:br/>
              <w:t>1 porta para fonte de alimentação CA</w:t>
            </w:r>
            <w:r w:rsidRPr="007A5F6A">
              <w:rPr>
                <w:rFonts w:ascii="Calibri" w:eastAsia="Times New Roman" w:hAnsi="Calibri" w:cs="Calibri"/>
                <w:color w:val="000000"/>
                <w:sz w:val="22"/>
                <w:szCs w:val="22"/>
              </w:rPr>
              <w:br/>
              <w:t>1 porta HDMI 1.4b</w:t>
            </w:r>
            <w:r w:rsidRPr="007A5F6A">
              <w:rPr>
                <w:rFonts w:ascii="Calibri" w:eastAsia="Times New Roman" w:hAnsi="Calibri" w:cs="Calibri"/>
                <w:color w:val="000000"/>
                <w:sz w:val="22"/>
                <w:szCs w:val="22"/>
              </w:rPr>
              <w:br/>
              <w:t>1 porta DisplayPort 1.4</w:t>
            </w:r>
            <w:r w:rsidRPr="007A5F6A">
              <w:rPr>
                <w:rFonts w:ascii="Calibri" w:eastAsia="Times New Roman" w:hAnsi="Calibri" w:cs="Calibri"/>
                <w:color w:val="000000"/>
                <w:sz w:val="22"/>
                <w:szCs w:val="22"/>
              </w:rPr>
              <w:br/>
              <w:t>Slots</w:t>
            </w:r>
            <w:r w:rsidRPr="007A5F6A">
              <w:rPr>
                <w:rFonts w:ascii="Calibri" w:eastAsia="Times New Roman" w:hAnsi="Calibri" w:cs="Calibri"/>
                <w:color w:val="000000"/>
                <w:sz w:val="22"/>
                <w:szCs w:val="22"/>
              </w:rPr>
              <w:br/>
              <w:t>1 porta SATA 3.0</w:t>
            </w:r>
            <w:r w:rsidRPr="007A5F6A">
              <w:rPr>
                <w:rFonts w:ascii="Calibri" w:eastAsia="Times New Roman" w:hAnsi="Calibri" w:cs="Calibri"/>
                <w:color w:val="000000"/>
                <w:sz w:val="22"/>
                <w:szCs w:val="22"/>
              </w:rPr>
              <w:br/>
              <w:t>1 porta SATA 2.0</w:t>
            </w:r>
            <w:r w:rsidRPr="007A5F6A">
              <w:rPr>
                <w:rFonts w:ascii="Calibri" w:eastAsia="Times New Roman" w:hAnsi="Calibri" w:cs="Calibri"/>
                <w:color w:val="000000"/>
                <w:sz w:val="22"/>
                <w:szCs w:val="22"/>
              </w:rPr>
              <w:br/>
              <w:t>1 slot PCIe-Express X16 de meia altura</w:t>
            </w:r>
            <w:r w:rsidRPr="007A5F6A">
              <w:rPr>
                <w:rFonts w:ascii="Calibri" w:eastAsia="Times New Roman" w:hAnsi="Calibri" w:cs="Calibri"/>
                <w:color w:val="000000"/>
                <w:sz w:val="22"/>
                <w:szCs w:val="22"/>
              </w:rPr>
              <w:br/>
              <w:t>1 slot PCIe-Express x1 de meia altura</w:t>
            </w:r>
          </w:p>
        </w:tc>
        <w:tc>
          <w:tcPr>
            <w:tcW w:w="993" w:type="dxa"/>
            <w:noWrap/>
            <w:hideMark/>
          </w:tcPr>
          <w:p w14:paraId="09334A27"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829" w:type="dxa"/>
            <w:noWrap/>
            <w:hideMark/>
          </w:tcPr>
          <w:p w14:paraId="0FB05FEF"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3,0000</w:t>
            </w:r>
          </w:p>
        </w:tc>
      </w:tr>
      <w:tr w:rsidR="007A5F6A" w:rsidRPr="007A5F6A" w14:paraId="39CC28C0" w14:textId="77777777" w:rsidTr="007A5F6A">
        <w:trPr>
          <w:trHeight w:val="20"/>
        </w:trPr>
        <w:tc>
          <w:tcPr>
            <w:tcW w:w="726" w:type="dxa"/>
            <w:noWrap/>
            <w:hideMark/>
          </w:tcPr>
          <w:p w14:paraId="1B12C270"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16</w:t>
            </w:r>
          </w:p>
        </w:tc>
        <w:tc>
          <w:tcPr>
            <w:tcW w:w="1036" w:type="dxa"/>
            <w:noWrap/>
            <w:hideMark/>
          </w:tcPr>
          <w:p w14:paraId="39B9F2DE"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206689</w:t>
            </w:r>
          </w:p>
        </w:tc>
        <w:tc>
          <w:tcPr>
            <w:tcW w:w="5744" w:type="dxa"/>
            <w:hideMark/>
          </w:tcPr>
          <w:p w14:paraId="2DA7009F" w14:textId="77777777"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NEBULIZADOR HOSPITALAR COM SUPORTE -Válvula de ar com no mínimo quatro saídas simultaneamente.</w:t>
            </w:r>
            <w:r w:rsidRPr="007A5F6A">
              <w:rPr>
                <w:rFonts w:ascii="Calibri" w:eastAsia="Times New Roman" w:hAnsi="Calibri" w:cs="Calibri"/>
                <w:color w:val="000000"/>
                <w:sz w:val="22"/>
                <w:szCs w:val="22"/>
              </w:rPr>
              <w:br/>
              <w:t xml:space="preserve">Voltagem: Bivolt automático </w:t>
            </w:r>
          </w:p>
        </w:tc>
        <w:tc>
          <w:tcPr>
            <w:tcW w:w="993" w:type="dxa"/>
            <w:noWrap/>
            <w:hideMark/>
          </w:tcPr>
          <w:p w14:paraId="7ACFA2A8"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0AA01181"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r w:rsidR="007A5F6A" w:rsidRPr="007A5F6A" w14:paraId="00AFD3CC" w14:textId="77777777" w:rsidTr="007A5F6A">
        <w:trPr>
          <w:trHeight w:val="20"/>
        </w:trPr>
        <w:tc>
          <w:tcPr>
            <w:tcW w:w="726" w:type="dxa"/>
            <w:noWrap/>
            <w:hideMark/>
          </w:tcPr>
          <w:p w14:paraId="68443200"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17</w:t>
            </w:r>
          </w:p>
        </w:tc>
        <w:tc>
          <w:tcPr>
            <w:tcW w:w="1036" w:type="dxa"/>
            <w:noWrap/>
            <w:hideMark/>
          </w:tcPr>
          <w:p w14:paraId="1B3F2B8E"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206705</w:t>
            </w:r>
          </w:p>
        </w:tc>
        <w:tc>
          <w:tcPr>
            <w:tcW w:w="5744" w:type="dxa"/>
            <w:noWrap/>
            <w:hideMark/>
          </w:tcPr>
          <w:p w14:paraId="61769C3C" w14:textId="6C0763FD"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NOBREAK (PARA COMPUTADOR/</w:t>
            </w:r>
            <w:r w:rsidR="00754407" w:rsidRPr="007A5F6A">
              <w:rPr>
                <w:rFonts w:ascii="Calibri" w:eastAsia="Times New Roman" w:hAnsi="Calibri" w:cs="Calibri"/>
                <w:color w:val="000000"/>
                <w:sz w:val="22"/>
                <w:szCs w:val="22"/>
              </w:rPr>
              <w:t>IMPRESSORA) -</w:t>
            </w:r>
            <w:r w:rsidRPr="007A5F6A">
              <w:rPr>
                <w:rFonts w:ascii="Calibri" w:eastAsia="Times New Roman" w:hAnsi="Calibri" w:cs="Calibri"/>
                <w:color w:val="000000"/>
                <w:sz w:val="22"/>
                <w:szCs w:val="22"/>
              </w:rPr>
              <w:t>Especificação mínima: que se encontre em linha de produção pelo fabricante. Nobreak com potência nominal mínima de 1,2 kVA. Potência real mínima de 500 W. Tensão entrada 115 / 127 / 220 V (em corrente alternada) com comutação automática. Tensão de saída 110 / 115 ou 220 V (a ser definida pelo solicitante). Alarme audiovisual. Bateria interna selada. Autonomia a plena carga de, no mínimo, 15 minutos considerando consumo de 240 W. Possuir, no mínimo, seis tomadas de saída padrão brasileiro. O produto deverá ser novo, sem uso, reforma ou recondicionamento</w:t>
            </w:r>
          </w:p>
        </w:tc>
        <w:tc>
          <w:tcPr>
            <w:tcW w:w="993" w:type="dxa"/>
            <w:noWrap/>
            <w:hideMark/>
          </w:tcPr>
          <w:p w14:paraId="1E5485BC"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2B9B5244"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4,0000</w:t>
            </w:r>
          </w:p>
        </w:tc>
      </w:tr>
      <w:tr w:rsidR="007A5F6A" w:rsidRPr="007A5F6A" w14:paraId="7A4BC7B3" w14:textId="77777777" w:rsidTr="007A5F6A">
        <w:trPr>
          <w:trHeight w:val="20"/>
        </w:trPr>
        <w:tc>
          <w:tcPr>
            <w:tcW w:w="726" w:type="dxa"/>
            <w:noWrap/>
            <w:hideMark/>
          </w:tcPr>
          <w:p w14:paraId="745CEB75"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18</w:t>
            </w:r>
          </w:p>
        </w:tc>
        <w:tc>
          <w:tcPr>
            <w:tcW w:w="1036" w:type="dxa"/>
            <w:noWrap/>
            <w:hideMark/>
          </w:tcPr>
          <w:p w14:paraId="2BC1EA1B"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204396</w:t>
            </w:r>
          </w:p>
        </w:tc>
        <w:tc>
          <w:tcPr>
            <w:tcW w:w="5744" w:type="dxa"/>
            <w:hideMark/>
          </w:tcPr>
          <w:p w14:paraId="493EE3E7" w14:textId="169E1E36"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NOTEBOOK-Processador MARCA REFERENCIA, DELL, SAMSUNG, LG</w:t>
            </w:r>
            <w:r w:rsidRPr="007A5F6A">
              <w:rPr>
                <w:rFonts w:ascii="Calibri" w:eastAsia="Times New Roman" w:hAnsi="Calibri" w:cs="Calibri"/>
                <w:color w:val="000000"/>
                <w:sz w:val="22"/>
                <w:szCs w:val="22"/>
              </w:rPr>
              <w:br/>
              <w:t>12ª geração (10-core, cache de 12MB, até 4.4GHz)</w:t>
            </w:r>
            <w:r w:rsidRPr="007A5F6A">
              <w:rPr>
                <w:rFonts w:ascii="Calibri" w:eastAsia="Times New Roman" w:hAnsi="Calibri" w:cs="Calibri"/>
                <w:color w:val="000000"/>
                <w:sz w:val="22"/>
                <w:szCs w:val="22"/>
              </w:rPr>
              <w:br/>
              <w:t>Especificações da CPU</w:t>
            </w:r>
            <w:r w:rsidRPr="007A5F6A">
              <w:rPr>
                <w:rFonts w:ascii="Calibri" w:eastAsia="Times New Roman" w:hAnsi="Calibri" w:cs="Calibri"/>
                <w:color w:val="000000"/>
                <w:sz w:val="22"/>
                <w:szCs w:val="22"/>
              </w:rPr>
              <w:br/>
              <w:t>Número de núcleos 10</w:t>
            </w:r>
            <w:r w:rsidRPr="007A5F6A">
              <w:rPr>
                <w:rFonts w:ascii="Calibri" w:eastAsia="Times New Roman" w:hAnsi="Calibri" w:cs="Calibri"/>
                <w:color w:val="000000"/>
                <w:sz w:val="22"/>
                <w:szCs w:val="22"/>
              </w:rPr>
              <w:br/>
              <w:t>Nº de Performance-cores 2</w:t>
            </w:r>
            <w:r w:rsidRPr="007A5F6A">
              <w:rPr>
                <w:rFonts w:ascii="Calibri" w:eastAsia="Times New Roman" w:hAnsi="Calibri" w:cs="Calibri"/>
                <w:color w:val="000000"/>
                <w:sz w:val="22"/>
                <w:szCs w:val="22"/>
              </w:rPr>
              <w:br/>
              <w:t>Nº de Efficient-cores 8</w:t>
            </w:r>
            <w:r w:rsidRPr="007A5F6A">
              <w:rPr>
                <w:rFonts w:ascii="Calibri" w:eastAsia="Times New Roman" w:hAnsi="Calibri" w:cs="Calibri"/>
                <w:color w:val="000000"/>
                <w:sz w:val="22"/>
                <w:szCs w:val="22"/>
              </w:rPr>
              <w:br/>
              <w:t>Total de threads 12</w:t>
            </w:r>
            <w:r w:rsidRPr="007A5F6A">
              <w:rPr>
                <w:rFonts w:ascii="Calibri" w:eastAsia="Times New Roman" w:hAnsi="Calibri" w:cs="Calibri"/>
                <w:color w:val="000000"/>
                <w:sz w:val="22"/>
                <w:szCs w:val="22"/>
              </w:rPr>
              <w:br/>
              <w:t>Frequência turbo max 4.40 GHz</w:t>
            </w:r>
            <w:r w:rsidRPr="007A5F6A">
              <w:rPr>
                <w:rFonts w:ascii="Calibri" w:eastAsia="Times New Roman" w:hAnsi="Calibri" w:cs="Calibri"/>
                <w:color w:val="000000"/>
                <w:sz w:val="22"/>
                <w:szCs w:val="22"/>
              </w:rPr>
              <w:br/>
              <w:t>Frequência turbo máx. do Performance-core 4.40 GHz</w:t>
            </w:r>
            <w:r w:rsidRPr="007A5F6A">
              <w:rPr>
                <w:rFonts w:ascii="Calibri" w:eastAsia="Times New Roman" w:hAnsi="Calibri" w:cs="Calibri"/>
                <w:color w:val="000000"/>
                <w:sz w:val="22"/>
                <w:szCs w:val="22"/>
              </w:rPr>
              <w:br/>
              <w:t>Frequência turbo máx. do Efficient-core 3.30 GHz</w:t>
            </w:r>
            <w:r w:rsidRPr="007A5F6A">
              <w:rPr>
                <w:rFonts w:ascii="Calibri" w:eastAsia="Times New Roman" w:hAnsi="Calibri" w:cs="Calibri"/>
                <w:color w:val="000000"/>
                <w:sz w:val="22"/>
                <w:szCs w:val="22"/>
              </w:rPr>
              <w:br/>
              <w:t>Cache 12 MB Smart Cache</w:t>
            </w:r>
            <w:r w:rsidRPr="007A5F6A">
              <w:rPr>
                <w:rFonts w:ascii="Calibri" w:eastAsia="Times New Roman" w:hAnsi="Calibri" w:cs="Calibri"/>
                <w:color w:val="000000"/>
                <w:sz w:val="22"/>
                <w:szCs w:val="22"/>
              </w:rPr>
              <w:br/>
              <w:t>Potência básica do processador 15 W</w:t>
            </w:r>
            <w:r w:rsidRPr="007A5F6A">
              <w:rPr>
                <w:rFonts w:ascii="Calibri" w:eastAsia="Times New Roman" w:hAnsi="Calibri" w:cs="Calibri"/>
                <w:color w:val="000000"/>
                <w:sz w:val="22"/>
                <w:szCs w:val="22"/>
              </w:rPr>
              <w:br/>
              <w:t>Energia turbo máxima 55 W</w:t>
            </w:r>
            <w:r w:rsidRPr="007A5F6A">
              <w:rPr>
                <w:rFonts w:ascii="Calibri" w:eastAsia="Times New Roman" w:hAnsi="Calibri" w:cs="Calibri"/>
                <w:color w:val="000000"/>
                <w:sz w:val="22"/>
                <w:szCs w:val="22"/>
              </w:rPr>
              <w:br/>
              <w:t>Informações complementares</w:t>
            </w:r>
            <w:r w:rsidRPr="007A5F6A">
              <w:rPr>
                <w:rFonts w:ascii="Calibri" w:eastAsia="Times New Roman" w:hAnsi="Calibri" w:cs="Calibri"/>
                <w:color w:val="000000"/>
                <w:sz w:val="22"/>
                <w:szCs w:val="22"/>
              </w:rPr>
              <w:br/>
              <w:t>Status Launched</w:t>
            </w:r>
            <w:r w:rsidRPr="007A5F6A">
              <w:rPr>
                <w:rFonts w:ascii="Calibri" w:eastAsia="Times New Roman" w:hAnsi="Calibri" w:cs="Calibri"/>
                <w:color w:val="000000"/>
                <w:sz w:val="22"/>
                <w:szCs w:val="22"/>
              </w:rPr>
              <w:br/>
              <w:t>Data de introdução Q1'22</w:t>
            </w:r>
            <w:r w:rsidRPr="007A5F6A">
              <w:rPr>
                <w:rFonts w:ascii="Calibri" w:eastAsia="Times New Roman" w:hAnsi="Calibri" w:cs="Calibri"/>
                <w:color w:val="000000"/>
                <w:sz w:val="22"/>
                <w:szCs w:val="22"/>
              </w:rPr>
              <w:br/>
              <w:t>Opções integradas disponíveis Não</w:t>
            </w:r>
            <w:r w:rsidRPr="007A5F6A">
              <w:rPr>
                <w:rFonts w:ascii="Calibri" w:eastAsia="Times New Roman" w:hAnsi="Calibri" w:cs="Calibri"/>
                <w:color w:val="000000"/>
                <w:sz w:val="22"/>
                <w:szCs w:val="22"/>
              </w:rPr>
              <w:br/>
              <w:t>Ficha técnica</w:t>
            </w:r>
            <w:r w:rsidR="00754407">
              <w:rPr>
                <w:rFonts w:ascii="Calibri" w:eastAsia="Times New Roman" w:hAnsi="Calibri" w:cs="Calibri"/>
                <w:color w:val="000000"/>
                <w:sz w:val="22"/>
                <w:szCs w:val="22"/>
              </w:rPr>
              <w:t xml:space="preserve">, </w:t>
            </w:r>
            <w:r w:rsidRPr="007A5F6A">
              <w:rPr>
                <w:rFonts w:ascii="Calibri" w:eastAsia="Times New Roman" w:hAnsi="Calibri" w:cs="Calibri"/>
                <w:color w:val="000000"/>
                <w:sz w:val="22"/>
                <w:szCs w:val="22"/>
              </w:rPr>
              <w:t>Ver agora</w:t>
            </w:r>
            <w:r w:rsidRPr="007A5F6A">
              <w:rPr>
                <w:rFonts w:ascii="Calibri" w:eastAsia="Times New Roman" w:hAnsi="Calibri" w:cs="Calibri"/>
                <w:color w:val="000000"/>
                <w:sz w:val="22"/>
                <w:szCs w:val="22"/>
              </w:rPr>
              <w:br/>
              <w:t>Especificações de memória</w:t>
            </w:r>
            <w:r w:rsidRPr="007A5F6A">
              <w:rPr>
                <w:rFonts w:ascii="Calibri" w:eastAsia="Times New Roman" w:hAnsi="Calibri" w:cs="Calibri"/>
                <w:color w:val="000000"/>
                <w:sz w:val="22"/>
                <w:szCs w:val="22"/>
              </w:rPr>
              <w:br/>
              <w:t>Tipos de memória Up to DDR5 4800 MT/s</w:t>
            </w:r>
            <w:r w:rsidRPr="007A5F6A">
              <w:rPr>
                <w:rFonts w:ascii="Calibri" w:eastAsia="Times New Roman" w:hAnsi="Calibri" w:cs="Calibri"/>
                <w:color w:val="000000"/>
                <w:sz w:val="22"/>
                <w:szCs w:val="22"/>
              </w:rPr>
              <w:br/>
              <w:t>Up to DDR4 3200 MT/s</w:t>
            </w:r>
            <w:r w:rsidRPr="007A5F6A">
              <w:rPr>
                <w:rFonts w:ascii="Calibri" w:eastAsia="Times New Roman" w:hAnsi="Calibri" w:cs="Calibri"/>
                <w:color w:val="000000"/>
                <w:sz w:val="22"/>
                <w:szCs w:val="22"/>
              </w:rPr>
              <w:br/>
              <w:t>Up to LPDDR5 5200 MT/s</w:t>
            </w:r>
            <w:r w:rsidRPr="007A5F6A">
              <w:rPr>
                <w:rFonts w:ascii="Calibri" w:eastAsia="Times New Roman" w:hAnsi="Calibri" w:cs="Calibri"/>
                <w:color w:val="000000"/>
                <w:sz w:val="22"/>
                <w:szCs w:val="22"/>
              </w:rPr>
              <w:br/>
              <w:t>Up to LPDDR4x 4267 MT/s</w:t>
            </w:r>
            <w:r w:rsidRPr="007A5F6A">
              <w:rPr>
                <w:rFonts w:ascii="Calibri" w:eastAsia="Times New Roman" w:hAnsi="Calibri" w:cs="Calibri"/>
                <w:color w:val="000000"/>
                <w:sz w:val="22"/>
                <w:szCs w:val="22"/>
              </w:rPr>
              <w:br/>
              <w:t>Nº máximo de canais de memória 2</w:t>
            </w:r>
            <w:r w:rsidRPr="007A5F6A">
              <w:rPr>
                <w:rFonts w:ascii="Calibri" w:eastAsia="Times New Roman" w:hAnsi="Calibri" w:cs="Calibri"/>
                <w:color w:val="000000"/>
                <w:sz w:val="22"/>
                <w:szCs w:val="22"/>
              </w:rPr>
              <w:br/>
              <w:t>Compatibilidade com memória ECC Não</w:t>
            </w:r>
            <w:r w:rsidRPr="007A5F6A">
              <w:rPr>
                <w:rFonts w:ascii="Calibri" w:eastAsia="Times New Roman" w:hAnsi="Calibri" w:cs="Calibri"/>
                <w:color w:val="000000"/>
                <w:sz w:val="22"/>
                <w:szCs w:val="22"/>
              </w:rPr>
              <w:br/>
              <w:t>GPU Especificações</w:t>
            </w:r>
            <w:r w:rsidRPr="007A5F6A">
              <w:rPr>
                <w:rFonts w:ascii="Calibri" w:eastAsia="Times New Roman" w:hAnsi="Calibri" w:cs="Calibri"/>
                <w:color w:val="000000"/>
                <w:sz w:val="22"/>
                <w:szCs w:val="22"/>
              </w:rPr>
              <w:br/>
              <w:t>Máxima frequência dinâmica da placa gráfica 1.20 GHz</w:t>
            </w:r>
            <w:r w:rsidRPr="007A5F6A">
              <w:rPr>
                <w:rFonts w:ascii="Calibri" w:eastAsia="Times New Roman" w:hAnsi="Calibri" w:cs="Calibri"/>
                <w:color w:val="000000"/>
                <w:sz w:val="22"/>
                <w:szCs w:val="22"/>
              </w:rPr>
              <w:br/>
              <w:t>Saída gráfica eDP 1.4b, DP 1.4a, HDMI 2.1</w:t>
            </w:r>
            <w:r w:rsidRPr="007A5F6A">
              <w:rPr>
                <w:rFonts w:ascii="Calibri" w:eastAsia="Times New Roman" w:hAnsi="Calibri" w:cs="Calibri"/>
                <w:color w:val="000000"/>
                <w:sz w:val="22"/>
                <w:szCs w:val="22"/>
              </w:rPr>
              <w:br/>
              <w:t>Unidades de Execução 80</w:t>
            </w:r>
            <w:r w:rsidRPr="007A5F6A">
              <w:rPr>
                <w:rFonts w:ascii="Calibri" w:eastAsia="Times New Roman" w:hAnsi="Calibri" w:cs="Calibri"/>
                <w:color w:val="000000"/>
                <w:sz w:val="22"/>
                <w:szCs w:val="22"/>
              </w:rPr>
              <w:br/>
              <w:t>Resolução máxima (HDMI) 4096 x 2304 @ 60Hz</w:t>
            </w:r>
            <w:r w:rsidRPr="007A5F6A">
              <w:rPr>
                <w:rFonts w:ascii="Calibri" w:eastAsia="Times New Roman" w:hAnsi="Calibri" w:cs="Calibri"/>
                <w:color w:val="000000"/>
                <w:sz w:val="22"/>
                <w:szCs w:val="22"/>
              </w:rPr>
              <w:br/>
              <w:t>Resolução máxima (DP) 7680 x 4320 @ 60Hz</w:t>
            </w:r>
            <w:r w:rsidRPr="007A5F6A">
              <w:rPr>
                <w:rFonts w:ascii="Calibri" w:eastAsia="Times New Roman" w:hAnsi="Calibri" w:cs="Calibri"/>
                <w:color w:val="000000"/>
                <w:sz w:val="22"/>
                <w:szCs w:val="22"/>
              </w:rPr>
              <w:br/>
              <w:t>Resolução máxima (eDP - tela plana integrada) 4096 x 2304 @ 120Hz</w:t>
            </w:r>
            <w:r w:rsidRPr="007A5F6A">
              <w:rPr>
                <w:rFonts w:ascii="Calibri" w:eastAsia="Times New Roman" w:hAnsi="Calibri" w:cs="Calibri"/>
                <w:color w:val="000000"/>
                <w:sz w:val="22"/>
                <w:szCs w:val="22"/>
              </w:rPr>
              <w:br/>
              <w:t>Suporte para DirectX* 12.1</w:t>
            </w:r>
            <w:r w:rsidRPr="007A5F6A">
              <w:rPr>
                <w:rFonts w:ascii="Calibri" w:eastAsia="Times New Roman" w:hAnsi="Calibri" w:cs="Calibri"/>
                <w:color w:val="000000"/>
                <w:sz w:val="22"/>
                <w:szCs w:val="22"/>
              </w:rPr>
              <w:br/>
              <w:t>Suporte para OpenGL* 4.6</w:t>
            </w:r>
            <w:r w:rsidRPr="007A5F6A">
              <w:rPr>
                <w:rFonts w:ascii="Calibri" w:eastAsia="Times New Roman" w:hAnsi="Calibri" w:cs="Calibri"/>
                <w:color w:val="000000"/>
                <w:sz w:val="22"/>
                <w:szCs w:val="22"/>
              </w:rPr>
              <w:br/>
              <w:t>Suporte a OpenCL* 3.0</w:t>
            </w:r>
            <w:r w:rsidRPr="007A5F6A">
              <w:rPr>
                <w:rFonts w:ascii="Calibri" w:eastAsia="Times New Roman" w:hAnsi="Calibri" w:cs="Calibri"/>
                <w:color w:val="000000"/>
                <w:sz w:val="22"/>
                <w:szCs w:val="22"/>
              </w:rPr>
              <w:br/>
              <w:t>Mecanismos de Codec Multiformatos 2</w:t>
            </w:r>
            <w:r w:rsidRPr="007A5F6A">
              <w:rPr>
                <w:rFonts w:ascii="Calibri" w:eastAsia="Times New Roman" w:hAnsi="Calibri" w:cs="Calibri"/>
                <w:color w:val="000000"/>
                <w:sz w:val="22"/>
                <w:szCs w:val="22"/>
              </w:rPr>
              <w:br/>
              <w:t xml:space="preserve">Quick Sync </w:t>
            </w:r>
            <w:r w:rsidR="00754407" w:rsidRPr="007A5F6A">
              <w:rPr>
                <w:rFonts w:ascii="Calibri" w:eastAsia="Times New Roman" w:hAnsi="Calibri" w:cs="Calibri"/>
                <w:color w:val="000000"/>
                <w:sz w:val="22"/>
                <w:szCs w:val="22"/>
              </w:rPr>
              <w:t>Vídeo</w:t>
            </w:r>
            <w:r w:rsidRPr="007A5F6A">
              <w:rPr>
                <w:rFonts w:ascii="Calibri" w:eastAsia="Times New Roman" w:hAnsi="Calibri" w:cs="Calibri"/>
                <w:color w:val="000000"/>
                <w:sz w:val="22"/>
                <w:szCs w:val="22"/>
              </w:rPr>
              <w:t xml:space="preserve"> Sim</w:t>
            </w:r>
            <w:r w:rsidRPr="007A5F6A">
              <w:rPr>
                <w:rFonts w:ascii="Calibri" w:eastAsia="Times New Roman" w:hAnsi="Calibri" w:cs="Calibri"/>
                <w:color w:val="000000"/>
                <w:sz w:val="22"/>
                <w:szCs w:val="22"/>
              </w:rPr>
              <w:br/>
              <w:t>Nº de monitores aceitos 4</w:t>
            </w:r>
            <w:r w:rsidRPr="007A5F6A">
              <w:rPr>
                <w:rFonts w:ascii="Calibri" w:eastAsia="Times New Roman" w:hAnsi="Calibri" w:cs="Calibri"/>
                <w:color w:val="000000"/>
                <w:sz w:val="22"/>
                <w:szCs w:val="22"/>
              </w:rPr>
              <w:br/>
              <w:t>ID do dispositivo0x46A8</w:t>
            </w:r>
            <w:r w:rsidRPr="007A5F6A">
              <w:rPr>
                <w:rFonts w:ascii="Calibri" w:eastAsia="Times New Roman" w:hAnsi="Calibri" w:cs="Calibri"/>
                <w:color w:val="000000"/>
                <w:sz w:val="22"/>
                <w:szCs w:val="22"/>
              </w:rPr>
              <w:br/>
              <w:t>Opções de expansão</w:t>
            </w:r>
            <w:r w:rsidRPr="007A5F6A">
              <w:rPr>
                <w:rFonts w:ascii="Calibri" w:eastAsia="Times New Roman" w:hAnsi="Calibri" w:cs="Calibri"/>
                <w:color w:val="000000"/>
                <w:sz w:val="22"/>
                <w:szCs w:val="22"/>
              </w:rPr>
              <w:br/>
              <w:t>Revisão do microprocessador PCIe Gen 4</w:t>
            </w:r>
            <w:r w:rsidRPr="007A5F6A">
              <w:rPr>
                <w:rFonts w:ascii="Calibri" w:eastAsia="Times New Roman" w:hAnsi="Calibri" w:cs="Calibri"/>
                <w:color w:val="000000"/>
                <w:sz w:val="22"/>
                <w:szCs w:val="22"/>
              </w:rPr>
              <w:br/>
              <w:t>Revisão do Chipset/PCH PCIe Gen 3</w:t>
            </w:r>
            <w:r w:rsidRPr="007A5F6A">
              <w:rPr>
                <w:rFonts w:ascii="Calibri" w:eastAsia="Times New Roman" w:hAnsi="Calibri" w:cs="Calibri"/>
                <w:color w:val="000000"/>
                <w:sz w:val="22"/>
                <w:szCs w:val="22"/>
              </w:rPr>
              <w:br/>
              <w:t>Nº máximo de linhas PCI Express 20</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Especificações de encapsulamento</w:t>
            </w:r>
            <w:r w:rsidRPr="007A5F6A">
              <w:rPr>
                <w:rFonts w:ascii="Calibri" w:eastAsia="Times New Roman" w:hAnsi="Calibri" w:cs="Calibri"/>
                <w:color w:val="000000"/>
                <w:sz w:val="22"/>
                <w:szCs w:val="22"/>
              </w:rPr>
              <w:br/>
              <w:t>Soquetes suportados FCBGA1744</w:t>
            </w:r>
            <w:r w:rsidRPr="007A5F6A">
              <w:rPr>
                <w:rFonts w:ascii="Calibri" w:eastAsia="Times New Roman" w:hAnsi="Calibri" w:cs="Calibri"/>
                <w:color w:val="000000"/>
                <w:sz w:val="22"/>
                <w:szCs w:val="22"/>
              </w:rPr>
              <w:br/>
              <w:t>Configuração máxima da CPU 1</w:t>
            </w:r>
            <w:r w:rsidRPr="007A5F6A">
              <w:rPr>
                <w:rFonts w:ascii="Calibri" w:eastAsia="Times New Roman" w:hAnsi="Calibri" w:cs="Calibri"/>
                <w:color w:val="000000"/>
                <w:sz w:val="22"/>
                <w:szCs w:val="22"/>
              </w:rPr>
              <w:br/>
              <w:t>TJUNCTION 100°C</w:t>
            </w:r>
            <w:r w:rsidRPr="007A5F6A">
              <w:rPr>
                <w:rFonts w:ascii="Calibri" w:eastAsia="Times New Roman" w:hAnsi="Calibri" w:cs="Calibri"/>
                <w:color w:val="000000"/>
                <w:sz w:val="22"/>
                <w:szCs w:val="22"/>
              </w:rPr>
              <w:br/>
              <w:t>Tamanho do pacote50 x 25</w:t>
            </w:r>
            <w:r w:rsidRPr="007A5F6A">
              <w:rPr>
                <w:rFonts w:ascii="Calibri" w:eastAsia="Times New Roman" w:hAnsi="Calibri" w:cs="Calibri"/>
                <w:color w:val="000000"/>
                <w:sz w:val="22"/>
                <w:szCs w:val="22"/>
              </w:rPr>
              <w:br/>
              <w:t>Temperatura máxima de operação 100 °C</w:t>
            </w:r>
            <w:r w:rsidRPr="007A5F6A">
              <w:rPr>
                <w:rFonts w:ascii="Calibri" w:eastAsia="Times New Roman" w:hAnsi="Calibri" w:cs="Calibri"/>
                <w:color w:val="000000"/>
                <w:sz w:val="22"/>
                <w:szCs w:val="22"/>
              </w:rPr>
              <w:br/>
              <w:t>Tecnologias avançadas</w:t>
            </w:r>
            <w:r w:rsidRPr="007A5F6A">
              <w:rPr>
                <w:rFonts w:ascii="Calibri" w:eastAsia="Times New Roman" w:hAnsi="Calibri" w:cs="Calibri"/>
                <w:color w:val="000000"/>
                <w:sz w:val="22"/>
                <w:szCs w:val="22"/>
              </w:rPr>
              <w:br/>
              <w:t>Acelerador Gaussiano e Neural da 3.0</w:t>
            </w:r>
            <w:r w:rsidRPr="007A5F6A">
              <w:rPr>
                <w:rFonts w:ascii="Calibri" w:eastAsia="Times New Roman" w:hAnsi="Calibri" w:cs="Calibri"/>
                <w:color w:val="000000"/>
                <w:sz w:val="22"/>
                <w:szCs w:val="22"/>
              </w:rPr>
              <w:br/>
              <w:t>Thread Director Sim</w:t>
            </w:r>
            <w:r w:rsidRPr="007A5F6A">
              <w:rPr>
                <w:rFonts w:ascii="Calibri" w:eastAsia="Times New Roman" w:hAnsi="Calibri" w:cs="Calibri"/>
                <w:color w:val="000000"/>
                <w:sz w:val="22"/>
                <w:szCs w:val="22"/>
              </w:rPr>
              <w:br/>
              <w:t>Tecnologia Smart Sound Sim</w:t>
            </w:r>
            <w:r w:rsidRPr="007A5F6A">
              <w:rPr>
                <w:rFonts w:ascii="Calibri" w:eastAsia="Times New Roman" w:hAnsi="Calibri" w:cs="Calibri"/>
                <w:color w:val="000000"/>
                <w:sz w:val="22"/>
                <w:szCs w:val="22"/>
              </w:rPr>
              <w:br/>
              <w:t>Wake on Voice Sim</w:t>
            </w:r>
            <w:r w:rsidRPr="007A5F6A">
              <w:rPr>
                <w:rFonts w:ascii="Calibri" w:eastAsia="Times New Roman" w:hAnsi="Calibri" w:cs="Calibri"/>
                <w:color w:val="000000"/>
                <w:sz w:val="22"/>
                <w:szCs w:val="22"/>
              </w:rPr>
              <w:br/>
              <w:t>Áudio de alta definição Sim</w:t>
            </w:r>
            <w:r w:rsidRPr="007A5F6A">
              <w:rPr>
                <w:rFonts w:ascii="Calibri" w:eastAsia="Times New Roman" w:hAnsi="Calibri" w:cs="Calibri"/>
                <w:color w:val="000000"/>
                <w:sz w:val="22"/>
                <w:szCs w:val="22"/>
              </w:rPr>
              <w:br/>
              <w:t>MIPI SoundWire* 1.2</w:t>
            </w:r>
            <w:r w:rsidRPr="007A5F6A">
              <w:rPr>
                <w:rFonts w:ascii="Calibri" w:eastAsia="Times New Roman" w:hAnsi="Calibri" w:cs="Calibri"/>
                <w:color w:val="000000"/>
                <w:sz w:val="22"/>
                <w:szCs w:val="22"/>
              </w:rPr>
              <w:br/>
              <w:t>Deep Learning Boost (DL Boost) Sim</w:t>
            </w:r>
            <w:r w:rsidRPr="007A5F6A">
              <w:rPr>
                <w:rFonts w:ascii="Calibri" w:eastAsia="Times New Roman" w:hAnsi="Calibri" w:cs="Calibri"/>
                <w:color w:val="000000"/>
                <w:sz w:val="22"/>
                <w:szCs w:val="22"/>
              </w:rPr>
              <w:br/>
              <w:t>Tecnologia Adaptix™ Sim</w:t>
            </w:r>
            <w:r w:rsidRPr="007A5F6A">
              <w:rPr>
                <w:rFonts w:ascii="Calibri" w:eastAsia="Times New Roman" w:hAnsi="Calibri" w:cs="Calibri"/>
                <w:color w:val="000000"/>
                <w:sz w:val="22"/>
                <w:szCs w:val="22"/>
              </w:rPr>
              <w:br/>
              <w:t>Tecnologia Speed Shift Sim</w:t>
            </w:r>
            <w:r w:rsidRPr="007A5F6A">
              <w:rPr>
                <w:rFonts w:ascii="Calibri" w:eastAsia="Times New Roman" w:hAnsi="Calibri" w:cs="Calibri"/>
                <w:color w:val="000000"/>
                <w:sz w:val="22"/>
                <w:szCs w:val="22"/>
              </w:rPr>
              <w:br/>
              <w:t>Tecnologia Hyper-Threading  Sim</w:t>
            </w:r>
            <w:r w:rsidRPr="007A5F6A">
              <w:rPr>
                <w:rFonts w:ascii="Calibri" w:eastAsia="Times New Roman" w:hAnsi="Calibri" w:cs="Calibri"/>
                <w:color w:val="000000"/>
                <w:sz w:val="22"/>
                <w:szCs w:val="22"/>
              </w:rPr>
              <w:br/>
              <w:t>Conjunto de instruções 64-bit</w:t>
            </w:r>
            <w:r w:rsidRPr="007A5F6A">
              <w:rPr>
                <w:rFonts w:ascii="Calibri" w:eastAsia="Times New Roman" w:hAnsi="Calibri" w:cs="Calibri"/>
                <w:color w:val="000000"/>
                <w:sz w:val="22"/>
                <w:szCs w:val="22"/>
              </w:rPr>
              <w:br/>
              <w:t>Extensões do conjunto de instruções SSE4.1, SSE4.2, AVX2</w:t>
            </w:r>
            <w:r w:rsidRPr="007A5F6A">
              <w:rPr>
                <w:rFonts w:ascii="Calibri" w:eastAsia="Times New Roman" w:hAnsi="Calibri" w:cs="Calibri"/>
                <w:color w:val="000000"/>
                <w:sz w:val="22"/>
                <w:szCs w:val="22"/>
              </w:rPr>
              <w:br/>
              <w:t>Tecnologias de monitoramento térmico Sim</w:t>
            </w:r>
            <w:r w:rsidRPr="007A5F6A">
              <w:rPr>
                <w:rFonts w:ascii="Calibri" w:eastAsia="Times New Roman" w:hAnsi="Calibri" w:cs="Calibri"/>
                <w:color w:val="000000"/>
                <w:sz w:val="22"/>
                <w:szCs w:val="22"/>
              </w:rPr>
              <w:br/>
              <w:t>Acesso de Memória Flexível Sim</w:t>
            </w:r>
            <w:r w:rsidRPr="007A5F6A">
              <w:rPr>
                <w:rFonts w:ascii="Calibri" w:eastAsia="Times New Roman" w:hAnsi="Calibri" w:cs="Calibri"/>
                <w:color w:val="000000"/>
                <w:sz w:val="22"/>
                <w:szCs w:val="22"/>
              </w:rPr>
              <w:br/>
              <w:t>Volume Management Device (VMD - Dispositivo de Gerenciamento de Volume) Sim</w:t>
            </w:r>
            <w:r w:rsidRPr="007A5F6A">
              <w:rPr>
                <w:rFonts w:ascii="Calibri" w:eastAsia="Times New Roman" w:hAnsi="Calibri" w:cs="Calibri"/>
                <w:color w:val="000000"/>
                <w:sz w:val="22"/>
                <w:szCs w:val="22"/>
              </w:rPr>
              <w:br/>
              <w:t>Segurança e confiabilidade</w:t>
            </w:r>
            <w:r w:rsidRPr="007A5F6A">
              <w:rPr>
                <w:rFonts w:ascii="Calibri" w:eastAsia="Times New Roman" w:hAnsi="Calibri" w:cs="Calibri"/>
                <w:color w:val="000000"/>
                <w:sz w:val="22"/>
                <w:szCs w:val="22"/>
              </w:rPr>
              <w:br/>
              <w:t>Elegibilidade vPro® ‡ vPro® Essentials</w:t>
            </w:r>
            <w:r w:rsidRPr="007A5F6A">
              <w:rPr>
                <w:rFonts w:ascii="Calibri" w:eastAsia="Times New Roman" w:hAnsi="Calibri" w:cs="Calibri"/>
                <w:color w:val="000000"/>
                <w:sz w:val="22"/>
                <w:szCs w:val="22"/>
              </w:rPr>
              <w:br/>
              <w:t>Threat Detection Technology (TDT)Sim</w:t>
            </w:r>
            <w:r w:rsidRPr="007A5F6A">
              <w:rPr>
                <w:rFonts w:ascii="Calibri" w:eastAsia="Times New Roman" w:hAnsi="Calibri" w:cs="Calibri"/>
                <w:color w:val="000000"/>
                <w:sz w:val="22"/>
                <w:szCs w:val="22"/>
              </w:rPr>
              <w:br/>
              <w:t>Standard Manageability (ISM) ‡ Sim</w:t>
            </w:r>
            <w:r w:rsidRPr="007A5F6A">
              <w:rPr>
                <w:rFonts w:ascii="Calibri" w:eastAsia="Times New Roman" w:hAnsi="Calibri" w:cs="Calibri"/>
                <w:color w:val="000000"/>
                <w:sz w:val="22"/>
                <w:szCs w:val="22"/>
              </w:rPr>
              <w:br/>
              <w:t>Elegibilidade para o Hardware Shield Sim</w:t>
            </w:r>
            <w:r w:rsidRPr="007A5F6A">
              <w:rPr>
                <w:rFonts w:ascii="Calibri" w:eastAsia="Times New Roman" w:hAnsi="Calibri" w:cs="Calibri"/>
                <w:color w:val="000000"/>
                <w:sz w:val="22"/>
                <w:szCs w:val="22"/>
              </w:rPr>
              <w:br/>
              <w:t>Aceleração de software QuickAssistSim</w:t>
            </w:r>
            <w:r w:rsidRPr="007A5F6A">
              <w:rPr>
                <w:rFonts w:ascii="Calibri" w:eastAsia="Times New Roman" w:hAnsi="Calibri" w:cs="Calibri"/>
                <w:color w:val="000000"/>
                <w:sz w:val="22"/>
                <w:szCs w:val="22"/>
              </w:rPr>
              <w:br/>
              <w:t>Control-Flow Enforcement Technology Sim</w:t>
            </w:r>
            <w:r w:rsidRPr="007A5F6A">
              <w:rPr>
                <w:rFonts w:ascii="Calibri" w:eastAsia="Times New Roman" w:hAnsi="Calibri" w:cs="Calibri"/>
                <w:color w:val="000000"/>
                <w:sz w:val="22"/>
                <w:szCs w:val="22"/>
              </w:rPr>
              <w:br/>
              <w:t>Novas instruções AES Sim</w:t>
            </w:r>
            <w:r w:rsidRPr="007A5F6A">
              <w:rPr>
                <w:rFonts w:ascii="Calibri" w:eastAsia="Times New Roman" w:hAnsi="Calibri" w:cs="Calibri"/>
                <w:color w:val="000000"/>
                <w:sz w:val="22"/>
                <w:szCs w:val="22"/>
              </w:rPr>
              <w:br/>
              <w:t>Chave Segura Sim</w:t>
            </w:r>
            <w:r w:rsidRPr="007A5F6A">
              <w:rPr>
                <w:rFonts w:ascii="Calibri" w:eastAsia="Times New Roman" w:hAnsi="Calibri" w:cs="Calibri"/>
                <w:color w:val="000000"/>
                <w:sz w:val="22"/>
                <w:szCs w:val="22"/>
              </w:rPr>
              <w:br/>
              <w:t>OS GuardSim</w:t>
            </w:r>
            <w:r w:rsidRPr="007A5F6A">
              <w:rPr>
                <w:rFonts w:ascii="Calibri" w:eastAsia="Times New Roman" w:hAnsi="Calibri" w:cs="Calibri"/>
                <w:color w:val="000000"/>
                <w:sz w:val="22"/>
                <w:szCs w:val="22"/>
              </w:rPr>
              <w:br/>
              <w:t>Trusted Execution Technology Sim</w:t>
            </w:r>
            <w:r w:rsidRPr="007A5F6A">
              <w:rPr>
                <w:rFonts w:ascii="Calibri" w:eastAsia="Times New Roman" w:hAnsi="Calibri" w:cs="Calibri"/>
                <w:color w:val="000000"/>
                <w:sz w:val="22"/>
                <w:szCs w:val="22"/>
              </w:rPr>
              <w:br/>
              <w:t>Bit de desativação de execução Sim</w:t>
            </w:r>
            <w:r w:rsidRPr="007A5F6A">
              <w:rPr>
                <w:rFonts w:ascii="Calibri" w:eastAsia="Times New Roman" w:hAnsi="Calibri" w:cs="Calibri"/>
                <w:color w:val="000000"/>
                <w:sz w:val="22"/>
                <w:szCs w:val="22"/>
              </w:rPr>
              <w:br/>
              <w:t>Boot Guard Sim</w:t>
            </w:r>
            <w:r w:rsidRPr="007A5F6A">
              <w:rPr>
                <w:rFonts w:ascii="Calibri" w:eastAsia="Times New Roman" w:hAnsi="Calibri" w:cs="Calibri"/>
                <w:color w:val="000000"/>
                <w:sz w:val="22"/>
                <w:szCs w:val="22"/>
              </w:rPr>
              <w:br/>
              <w:t>Controle de Execução baseado em Modo (MBEC - Mode-based Execute Control) Sim</w:t>
            </w:r>
            <w:r w:rsidRPr="007A5F6A">
              <w:rPr>
                <w:rFonts w:ascii="Calibri" w:eastAsia="Times New Roman" w:hAnsi="Calibri" w:cs="Calibri"/>
                <w:color w:val="000000"/>
                <w:sz w:val="22"/>
                <w:szCs w:val="22"/>
              </w:rPr>
              <w:br/>
              <w:t>Tecnologia de virtualização (VT-x) Sim</w:t>
            </w:r>
            <w:r w:rsidRPr="007A5F6A">
              <w:rPr>
                <w:rFonts w:ascii="Calibri" w:eastAsia="Times New Roman" w:hAnsi="Calibri" w:cs="Calibri"/>
                <w:color w:val="000000"/>
                <w:sz w:val="22"/>
                <w:szCs w:val="22"/>
              </w:rPr>
              <w:br/>
              <w:t>Tecnologia de virtualização para E/S dirigida (VT-d) Sim</w:t>
            </w:r>
            <w:r w:rsidRPr="007A5F6A">
              <w:rPr>
                <w:rFonts w:ascii="Calibri" w:eastAsia="Times New Roman" w:hAnsi="Calibri" w:cs="Calibri"/>
                <w:color w:val="000000"/>
                <w:sz w:val="22"/>
                <w:szCs w:val="22"/>
              </w:rPr>
              <w:br/>
              <w:t>VT-x com Tabelas de páginas estendidas (EPT) Sim</w:t>
            </w:r>
            <w:r w:rsidRPr="007A5F6A">
              <w:rPr>
                <w:rFonts w:ascii="Calibri" w:eastAsia="Times New Roman" w:hAnsi="Calibri" w:cs="Calibri"/>
                <w:color w:val="000000"/>
                <w:sz w:val="22"/>
                <w:szCs w:val="22"/>
              </w:rPr>
              <w:br/>
              <w:t>Sistema operacional</w:t>
            </w:r>
            <w:r w:rsidRPr="007A5F6A">
              <w:rPr>
                <w:rFonts w:ascii="Calibri" w:eastAsia="Times New Roman" w:hAnsi="Calibri" w:cs="Calibri"/>
                <w:color w:val="000000"/>
                <w:sz w:val="22"/>
                <w:szCs w:val="22"/>
              </w:rPr>
              <w:br/>
              <w:t>Windows 11 Pro, Português</w:t>
            </w:r>
            <w:r w:rsidRPr="007A5F6A">
              <w:rPr>
                <w:rFonts w:ascii="Calibri" w:eastAsia="Times New Roman" w:hAnsi="Calibri" w:cs="Calibri"/>
                <w:color w:val="000000"/>
                <w:sz w:val="22"/>
                <w:szCs w:val="22"/>
              </w:rPr>
              <w:br/>
              <w:t>Tela</w:t>
            </w:r>
            <w:r w:rsidRPr="007A5F6A">
              <w:rPr>
                <w:rFonts w:ascii="Calibri" w:eastAsia="Times New Roman" w:hAnsi="Calibri" w:cs="Calibri"/>
                <w:color w:val="000000"/>
                <w:sz w:val="22"/>
                <w:szCs w:val="22"/>
              </w:rPr>
              <w:br/>
              <w:t>Full HD de 15.6" (1920 x 1080), 120 Hz, WVA</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 xml:space="preserve">Memória </w:t>
            </w:r>
            <w:r w:rsidRPr="007A5F6A">
              <w:rPr>
                <w:rFonts w:ascii="Calibri" w:eastAsia="Times New Roman" w:hAnsi="Calibri" w:cs="Calibri"/>
                <w:color w:val="000000"/>
                <w:sz w:val="22"/>
                <w:szCs w:val="22"/>
              </w:rPr>
              <w:br/>
              <w:t>8GB DDR4 (1x8GB) 2666MT/s; Expansível até 16GB (2 slots soDIMM)</w:t>
            </w:r>
            <w:r w:rsidRPr="007A5F6A">
              <w:rPr>
                <w:rFonts w:ascii="Calibri" w:eastAsia="Times New Roman" w:hAnsi="Calibri" w:cs="Calibri"/>
                <w:color w:val="000000"/>
                <w:sz w:val="22"/>
                <w:szCs w:val="22"/>
              </w:rPr>
              <w:br/>
              <w:t>Armazenamento</w:t>
            </w:r>
            <w:r w:rsidRPr="007A5F6A">
              <w:rPr>
                <w:rFonts w:ascii="Calibri" w:eastAsia="Times New Roman" w:hAnsi="Calibri" w:cs="Calibri"/>
                <w:color w:val="000000"/>
                <w:sz w:val="22"/>
                <w:szCs w:val="22"/>
              </w:rPr>
              <w:br/>
              <w:t>SSD de 512GB PCIe NVMe M.2</w:t>
            </w:r>
            <w:r w:rsidRPr="007A5F6A">
              <w:rPr>
                <w:rFonts w:ascii="Calibri" w:eastAsia="Times New Roman" w:hAnsi="Calibri" w:cs="Calibri"/>
                <w:color w:val="000000"/>
                <w:sz w:val="22"/>
                <w:szCs w:val="22"/>
              </w:rPr>
              <w:br/>
              <w:t xml:space="preserve">Assistência técnica </w:t>
            </w:r>
            <w:r w:rsidRPr="007A5F6A">
              <w:rPr>
                <w:rFonts w:ascii="Calibri" w:eastAsia="Times New Roman" w:hAnsi="Calibri" w:cs="Calibri"/>
                <w:color w:val="000000"/>
                <w:sz w:val="22"/>
                <w:szCs w:val="22"/>
              </w:rPr>
              <w:br/>
              <w:t>3 ano de garantia no local - Direto do fabricante</w:t>
            </w:r>
            <w:r w:rsidRPr="007A5F6A">
              <w:rPr>
                <w:rFonts w:ascii="Calibri" w:eastAsia="Times New Roman" w:hAnsi="Calibri" w:cs="Calibri"/>
                <w:color w:val="000000"/>
                <w:sz w:val="22"/>
                <w:szCs w:val="22"/>
              </w:rPr>
              <w:br/>
              <w:t>Teclado</w:t>
            </w:r>
            <w:r w:rsidRPr="007A5F6A">
              <w:rPr>
                <w:rFonts w:ascii="Calibri" w:eastAsia="Times New Roman" w:hAnsi="Calibri" w:cs="Calibri"/>
                <w:color w:val="000000"/>
                <w:sz w:val="22"/>
                <w:szCs w:val="22"/>
              </w:rPr>
              <w:br/>
              <w:t>Teclado numérico padrão em português</w:t>
            </w:r>
            <w:r w:rsidRPr="007A5F6A">
              <w:rPr>
                <w:rFonts w:ascii="Calibri" w:eastAsia="Times New Roman" w:hAnsi="Calibri" w:cs="Calibri"/>
                <w:color w:val="000000"/>
                <w:sz w:val="22"/>
                <w:szCs w:val="22"/>
              </w:rPr>
              <w:br/>
              <w:t>Portas</w:t>
            </w:r>
            <w:r w:rsidRPr="007A5F6A">
              <w:rPr>
                <w:rFonts w:ascii="Calibri" w:eastAsia="Times New Roman" w:hAnsi="Calibri" w:cs="Calibri"/>
                <w:color w:val="000000"/>
                <w:sz w:val="22"/>
                <w:szCs w:val="22"/>
              </w:rPr>
              <w:br/>
              <w:t>2 USB 3.2 Type-A de 1ª geração</w:t>
            </w:r>
            <w:r w:rsidRPr="007A5F6A">
              <w:rPr>
                <w:rFonts w:ascii="Calibri" w:eastAsia="Times New Roman" w:hAnsi="Calibri" w:cs="Calibri"/>
                <w:color w:val="000000"/>
                <w:sz w:val="22"/>
                <w:szCs w:val="22"/>
              </w:rPr>
              <w:br/>
              <w:t>1 USB 2.0</w:t>
            </w:r>
            <w:r w:rsidRPr="007A5F6A">
              <w:rPr>
                <w:rFonts w:ascii="Calibri" w:eastAsia="Times New Roman" w:hAnsi="Calibri" w:cs="Calibri"/>
                <w:color w:val="000000"/>
                <w:sz w:val="22"/>
                <w:szCs w:val="22"/>
              </w:rPr>
              <w:br/>
              <w:t>1 Tomada de energia</w:t>
            </w:r>
            <w:r w:rsidRPr="007A5F6A">
              <w:rPr>
                <w:rFonts w:ascii="Calibri" w:eastAsia="Times New Roman" w:hAnsi="Calibri" w:cs="Calibri"/>
                <w:color w:val="000000"/>
                <w:sz w:val="22"/>
                <w:szCs w:val="22"/>
              </w:rPr>
              <w:br/>
              <w:t>1 Conector de headset</w:t>
            </w:r>
            <w:r w:rsidRPr="007A5F6A">
              <w:rPr>
                <w:rFonts w:ascii="Calibri" w:eastAsia="Times New Roman" w:hAnsi="Calibri" w:cs="Calibri"/>
                <w:color w:val="000000"/>
                <w:sz w:val="22"/>
                <w:szCs w:val="22"/>
              </w:rPr>
              <w:br/>
              <w:t>1 HDMI 1.4</w:t>
            </w:r>
            <w:r w:rsidRPr="007A5F6A">
              <w:rPr>
                <w:rFonts w:ascii="Calibri" w:eastAsia="Times New Roman" w:hAnsi="Calibri" w:cs="Calibri"/>
                <w:color w:val="000000"/>
                <w:sz w:val="22"/>
                <w:szCs w:val="22"/>
              </w:rPr>
              <w:br/>
              <w:t>Slots</w:t>
            </w:r>
            <w:r w:rsidRPr="007A5F6A">
              <w:rPr>
                <w:rFonts w:ascii="Calibri" w:eastAsia="Times New Roman" w:hAnsi="Calibri" w:cs="Calibri"/>
                <w:color w:val="000000"/>
                <w:sz w:val="22"/>
                <w:szCs w:val="22"/>
              </w:rPr>
              <w:br/>
              <w:t>1 slot M.2 2230 para placa de WiFi e Bluetooth</w:t>
            </w:r>
            <w:r w:rsidRPr="007A5F6A">
              <w:rPr>
                <w:rFonts w:ascii="Calibri" w:eastAsia="Times New Roman" w:hAnsi="Calibri" w:cs="Calibri"/>
                <w:color w:val="000000"/>
                <w:sz w:val="22"/>
                <w:szCs w:val="22"/>
              </w:rPr>
              <w:br/>
              <w:t>1 slot M.2 2230/2280 para unidade de estado sólido</w:t>
            </w:r>
            <w:r w:rsidRPr="007A5F6A">
              <w:rPr>
                <w:rFonts w:ascii="Calibri" w:eastAsia="Times New Roman" w:hAnsi="Calibri" w:cs="Calibri"/>
                <w:color w:val="000000"/>
                <w:sz w:val="22"/>
                <w:szCs w:val="22"/>
              </w:rPr>
              <w:br/>
              <w:t>1 slot de cartão SD</w:t>
            </w:r>
            <w:r w:rsidRPr="007A5F6A">
              <w:rPr>
                <w:rFonts w:ascii="Calibri" w:eastAsia="Times New Roman" w:hAnsi="Calibri" w:cs="Calibri"/>
                <w:color w:val="000000"/>
                <w:sz w:val="22"/>
                <w:szCs w:val="22"/>
              </w:rPr>
              <w:br/>
              <w:t>Câmera</w:t>
            </w:r>
            <w:r w:rsidRPr="007A5F6A">
              <w:rPr>
                <w:rFonts w:ascii="Calibri" w:eastAsia="Times New Roman" w:hAnsi="Calibri" w:cs="Calibri"/>
                <w:color w:val="000000"/>
                <w:sz w:val="22"/>
                <w:szCs w:val="22"/>
              </w:rPr>
              <w:br/>
              <w:t>Câmera HD de 720p a 30 FPS com microfone único integrado</w:t>
            </w:r>
            <w:r w:rsidRPr="007A5F6A">
              <w:rPr>
                <w:rFonts w:ascii="Calibri" w:eastAsia="Times New Roman" w:hAnsi="Calibri" w:cs="Calibri"/>
                <w:color w:val="000000"/>
                <w:sz w:val="22"/>
                <w:szCs w:val="22"/>
              </w:rPr>
              <w:br/>
              <w:t>Áudio e alto-falantes</w:t>
            </w:r>
            <w:r w:rsidRPr="007A5F6A">
              <w:rPr>
                <w:rFonts w:ascii="Calibri" w:eastAsia="Times New Roman" w:hAnsi="Calibri" w:cs="Calibri"/>
                <w:color w:val="000000"/>
                <w:sz w:val="22"/>
                <w:szCs w:val="22"/>
              </w:rPr>
              <w:br/>
              <w:t>Alto-falantes estéreo, 2 W x 2 = 4 W no total</w:t>
            </w:r>
            <w:r w:rsidRPr="007A5F6A">
              <w:rPr>
                <w:rFonts w:ascii="Calibri" w:eastAsia="Times New Roman" w:hAnsi="Calibri" w:cs="Calibri"/>
                <w:color w:val="000000"/>
                <w:sz w:val="22"/>
                <w:szCs w:val="22"/>
              </w:rPr>
              <w:br/>
              <w:t xml:space="preserve">Wireless </w:t>
            </w:r>
            <w:r w:rsidRPr="007A5F6A">
              <w:rPr>
                <w:rFonts w:ascii="Calibri" w:eastAsia="Times New Roman" w:hAnsi="Calibri" w:cs="Calibri"/>
                <w:color w:val="000000"/>
                <w:sz w:val="22"/>
                <w:szCs w:val="22"/>
              </w:rPr>
              <w:br/>
              <w:t>802.11ac 1x1 Wi-Fi, placa de rede wireless com Bluetooth®</w:t>
            </w:r>
            <w:r w:rsidRPr="007A5F6A">
              <w:rPr>
                <w:rFonts w:ascii="Calibri" w:eastAsia="Times New Roman" w:hAnsi="Calibri" w:cs="Calibri"/>
                <w:color w:val="000000"/>
                <w:sz w:val="22"/>
                <w:szCs w:val="22"/>
              </w:rPr>
              <w:br/>
              <w:t>Bateria principal</w:t>
            </w:r>
            <w:r w:rsidRPr="007A5F6A">
              <w:rPr>
                <w:rFonts w:ascii="Calibri" w:eastAsia="Times New Roman" w:hAnsi="Calibri" w:cs="Calibri"/>
                <w:color w:val="000000"/>
                <w:sz w:val="22"/>
                <w:szCs w:val="22"/>
              </w:rPr>
              <w:br/>
              <w:t>Bateria de 3 células e 41Wh (integrada)</w:t>
            </w:r>
            <w:r w:rsidRPr="007A5F6A">
              <w:rPr>
                <w:rFonts w:ascii="Calibri" w:eastAsia="Times New Roman" w:hAnsi="Calibri" w:cs="Calibri"/>
                <w:color w:val="000000"/>
                <w:sz w:val="22"/>
                <w:szCs w:val="22"/>
              </w:rPr>
              <w:br/>
              <w:t>Energia</w:t>
            </w:r>
            <w:r w:rsidRPr="007A5F6A">
              <w:rPr>
                <w:rFonts w:ascii="Calibri" w:eastAsia="Times New Roman" w:hAnsi="Calibri" w:cs="Calibri"/>
                <w:color w:val="000000"/>
                <w:sz w:val="22"/>
                <w:szCs w:val="22"/>
              </w:rPr>
              <w:br/>
              <w:t>Adaptador CA 65 Watts (Bivolt)</w:t>
            </w:r>
            <w:r w:rsidRPr="007A5F6A">
              <w:rPr>
                <w:rFonts w:ascii="Calibri" w:eastAsia="Times New Roman" w:hAnsi="Calibri" w:cs="Calibri"/>
                <w:color w:val="000000"/>
                <w:sz w:val="22"/>
                <w:szCs w:val="22"/>
              </w:rPr>
              <w:br/>
              <w:t>Dimensões</w:t>
            </w:r>
            <w:r w:rsidRPr="007A5F6A">
              <w:rPr>
                <w:rFonts w:ascii="Calibri" w:eastAsia="Times New Roman" w:hAnsi="Calibri" w:cs="Calibri"/>
                <w:color w:val="000000"/>
                <w:sz w:val="22"/>
                <w:szCs w:val="22"/>
              </w:rPr>
              <w:br/>
              <w:t>Altura: 1,69 cm a 2,11 cm</w:t>
            </w:r>
            <w:r w:rsidRPr="007A5F6A">
              <w:rPr>
                <w:rFonts w:ascii="Calibri" w:eastAsia="Times New Roman" w:hAnsi="Calibri" w:cs="Calibri"/>
                <w:color w:val="000000"/>
                <w:sz w:val="22"/>
                <w:szCs w:val="22"/>
              </w:rPr>
              <w:br/>
              <w:t>Largura: 35,85 cm</w:t>
            </w:r>
            <w:r w:rsidRPr="007A5F6A">
              <w:rPr>
                <w:rFonts w:ascii="Calibri" w:eastAsia="Times New Roman" w:hAnsi="Calibri" w:cs="Calibri"/>
                <w:color w:val="000000"/>
                <w:sz w:val="22"/>
                <w:szCs w:val="22"/>
              </w:rPr>
              <w:br/>
              <w:t>Profundidade: 23,49 cm</w:t>
            </w:r>
            <w:r w:rsidRPr="007A5F6A">
              <w:rPr>
                <w:rFonts w:ascii="Calibri" w:eastAsia="Times New Roman" w:hAnsi="Calibri" w:cs="Calibri"/>
                <w:color w:val="000000"/>
                <w:sz w:val="22"/>
                <w:szCs w:val="22"/>
              </w:rPr>
              <w:br/>
              <w:t>Peso: 1,65 kg</w:t>
            </w:r>
          </w:p>
        </w:tc>
        <w:tc>
          <w:tcPr>
            <w:tcW w:w="993" w:type="dxa"/>
            <w:noWrap/>
            <w:hideMark/>
          </w:tcPr>
          <w:p w14:paraId="0CB9E372"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829" w:type="dxa"/>
            <w:noWrap/>
            <w:hideMark/>
          </w:tcPr>
          <w:p w14:paraId="52574DAD"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8,0000</w:t>
            </w:r>
          </w:p>
        </w:tc>
      </w:tr>
      <w:tr w:rsidR="007A5F6A" w:rsidRPr="007A5F6A" w14:paraId="77B4E87A" w14:textId="77777777" w:rsidTr="007A5F6A">
        <w:trPr>
          <w:trHeight w:val="20"/>
        </w:trPr>
        <w:tc>
          <w:tcPr>
            <w:tcW w:w="726" w:type="dxa"/>
            <w:noWrap/>
            <w:hideMark/>
          </w:tcPr>
          <w:p w14:paraId="483926C5"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19</w:t>
            </w:r>
          </w:p>
        </w:tc>
        <w:tc>
          <w:tcPr>
            <w:tcW w:w="1036" w:type="dxa"/>
            <w:noWrap/>
            <w:hideMark/>
          </w:tcPr>
          <w:p w14:paraId="53914070"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206690</w:t>
            </w:r>
          </w:p>
        </w:tc>
        <w:tc>
          <w:tcPr>
            <w:tcW w:w="5744" w:type="dxa"/>
            <w:hideMark/>
          </w:tcPr>
          <w:p w14:paraId="0661DF9C" w14:textId="24319B3F"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POLTRONA COLETA RECLINÁVEL HOSPITALAR-ESPECIFICAÇÕES MÍNINAS:</w:t>
            </w:r>
            <w:r w:rsidRPr="007A5F6A">
              <w:rPr>
                <w:rFonts w:ascii="Calibri" w:eastAsia="Times New Roman" w:hAnsi="Calibri" w:cs="Calibri"/>
                <w:color w:val="000000"/>
                <w:sz w:val="22"/>
                <w:szCs w:val="22"/>
              </w:rPr>
              <w:br/>
              <w:t>Estrutura: Aço carbono com pintura epóxi ou aço inox</w:t>
            </w:r>
            <w:r w:rsidRPr="007A5F6A">
              <w:rPr>
                <w:rFonts w:ascii="Calibri" w:eastAsia="Times New Roman" w:hAnsi="Calibri" w:cs="Calibri"/>
                <w:color w:val="000000"/>
                <w:sz w:val="22"/>
                <w:szCs w:val="22"/>
              </w:rPr>
              <w:br/>
              <w:t>Revestimento: Impermeável, resistente a produtos de limpeza e fácil higienização</w:t>
            </w:r>
            <w:r w:rsidRPr="007A5F6A">
              <w:rPr>
                <w:rFonts w:ascii="Calibri" w:eastAsia="Times New Roman" w:hAnsi="Calibri" w:cs="Calibri"/>
                <w:color w:val="000000"/>
                <w:sz w:val="22"/>
                <w:szCs w:val="22"/>
              </w:rPr>
              <w:br/>
              <w:t>Estofamento: Espuma de alta densidade (geralmente D26 ou superior</w:t>
            </w:r>
            <w:r w:rsidRPr="007A5F6A">
              <w:rPr>
                <w:rFonts w:ascii="Calibri" w:eastAsia="Times New Roman" w:hAnsi="Calibri" w:cs="Calibri"/>
                <w:color w:val="000000"/>
                <w:sz w:val="22"/>
                <w:szCs w:val="22"/>
              </w:rPr>
              <w:br/>
              <w:t>Encosto: Reclinável  por pistão a gás</w:t>
            </w:r>
            <w:r w:rsidRPr="007A5F6A">
              <w:rPr>
                <w:rFonts w:ascii="Calibri" w:eastAsia="Times New Roman" w:hAnsi="Calibri" w:cs="Calibri"/>
                <w:color w:val="000000"/>
                <w:sz w:val="22"/>
                <w:szCs w:val="22"/>
              </w:rPr>
              <w:br/>
              <w:t>Apoio para Braços: Reguláveis e estofados, podendo ser removíveis</w:t>
            </w:r>
            <w:r w:rsidRPr="007A5F6A">
              <w:rPr>
                <w:rFonts w:ascii="Calibri" w:eastAsia="Times New Roman" w:hAnsi="Calibri" w:cs="Calibri"/>
                <w:color w:val="000000"/>
                <w:sz w:val="22"/>
                <w:szCs w:val="22"/>
              </w:rPr>
              <w:br/>
              <w:t>Ajustes: Reclinável até 4 posições</w:t>
            </w:r>
            <w:r w:rsidRPr="007A5F6A">
              <w:rPr>
                <w:rFonts w:ascii="Calibri" w:eastAsia="Times New Roman" w:hAnsi="Calibri" w:cs="Calibri"/>
                <w:color w:val="000000"/>
                <w:sz w:val="22"/>
                <w:szCs w:val="22"/>
              </w:rPr>
              <w:br/>
            </w:r>
            <w:r w:rsidRPr="007A5F6A">
              <w:rPr>
                <w:rFonts w:ascii="Calibri" w:eastAsia="Times New Roman" w:hAnsi="Calibri" w:cs="Calibri"/>
                <w:color w:val="000000"/>
                <w:sz w:val="22"/>
                <w:szCs w:val="22"/>
              </w:rPr>
              <w:lastRenderedPageBreak/>
              <w:t xml:space="preserve">Base: Com pés fixos </w:t>
            </w:r>
            <w:r w:rsidRPr="007A5F6A">
              <w:rPr>
                <w:rFonts w:ascii="Calibri" w:eastAsia="Times New Roman" w:hAnsi="Calibri" w:cs="Calibri"/>
                <w:color w:val="000000"/>
                <w:sz w:val="22"/>
                <w:szCs w:val="22"/>
              </w:rPr>
              <w:br/>
              <w:t xml:space="preserve">Capacidade Suportada: </w:t>
            </w:r>
            <w:r w:rsidR="00754407" w:rsidRPr="007A5F6A">
              <w:rPr>
                <w:rFonts w:ascii="Calibri" w:eastAsia="Times New Roman" w:hAnsi="Calibri" w:cs="Calibri"/>
                <w:color w:val="000000"/>
                <w:sz w:val="22"/>
                <w:szCs w:val="22"/>
              </w:rPr>
              <w:t>mínimo</w:t>
            </w:r>
            <w:r w:rsidRPr="007A5F6A">
              <w:rPr>
                <w:rFonts w:ascii="Calibri" w:eastAsia="Times New Roman" w:hAnsi="Calibri" w:cs="Calibri"/>
                <w:color w:val="000000"/>
                <w:sz w:val="22"/>
                <w:szCs w:val="22"/>
              </w:rPr>
              <w:t xml:space="preserve"> 120kg</w:t>
            </w:r>
            <w:r w:rsidRPr="007A5F6A">
              <w:rPr>
                <w:rFonts w:ascii="Calibri" w:eastAsia="Times New Roman" w:hAnsi="Calibri" w:cs="Calibri"/>
                <w:color w:val="000000"/>
                <w:sz w:val="22"/>
                <w:szCs w:val="22"/>
              </w:rPr>
              <w:br/>
              <w:t xml:space="preserve">Dimensões </w:t>
            </w:r>
            <w:r w:rsidR="00754407" w:rsidRPr="007A5F6A">
              <w:rPr>
                <w:rFonts w:ascii="Calibri" w:eastAsia="Times New Roman" w:hAnsi="Calibri" w:cs="Calibri"/>
                <w:color w:val="000000"/>
                <w:sz w:val="22"/>
                <w:szCs w:val="22"/>
              </w:rPr>
              <w:t>mínimas</w:t>
            </w:r>
            <w:r w:rsidRPr="007A5F6A">
              <w:rPr>
                <w:rFonts w:ascii="Calibri" w:eastAsia="Times New Roman" w:hAnsi="Calibri" w:cs="Calibri"/>
                <w:color w:val="000000"/>
                <w:sz w:val="22"/>
                <w:szCs w:val="22"/>
              </w:rPr>
              <w:t xml:space="preserve"> Aproximadas:</w:t>
            </w:r>
            <w:r w:rsidRPr="007A5F6A">
              <w:rPr>
                <w:rFonts w:ascii="Calibri" w:eastAsia="Times New Roman" w:hAnsi="Calibri" w:cs="Calibri"/>
                <w:color w:val="000000"/>
                <w:sz w:val="22"/>
                <w:szCs w:val="22"/>
              </w:rPr>
              <w:br/>
              <w:t>A: 100 cm</w:t>
            </w:r>
            <w:r w:rsidRPr="007A5F6A">
              <w:rPr>
                <w:rFonts w:ascii="Calibri" w:eastAsia="Times New Roman" w:hAnsi="Calibri" w:cs="Calibri"/>
                <w:color w:val="000000"/>
                <w:sz w:val="22"/>
                <w:szCs w:val="22"/>
              </w:rPr>
              <w:br/>
              <w:t>L: 60 cm</w:t>
            </w:r>
            <w:r w:rsidRPr="007A5F6A">
              <w:rPr>
                <w:rFonts w:ascii="Calibri" w:eastAsia="Times New Roman" w:hAnsi="Calibri" w:cs="Calibri"/>
                <w:color w:val="000000"/>
                <w:sz w:val="22"/>
                <w:szCs w:val="22"/>
              </w:rPr>
              <w:br/>
              <w:t>P: 70 cm</w:t>
            </w:r>
          </w:p>
        </w:tc>
        <w:tc>
          <w:tcPr>
            <w:tcW w:w="993" w:type="dxa"/>
            <w:noWrap/>
            <w:hideMark/>
          </w:tcPr>
          <w:p w14:paraId="73CC0BC1"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lastRenderedPageBreak/>
              <w:t>UN</w:t>
            </w:r>
          </w:p>
        </w:tc>
        <w:tc>
          <w:tcPr>
            <w:tcW w:w="829" w:type="dxa"/>
            <w:noWrap/>
            <w:hideMark/>
          </w:tcPr>
          <w:p w14:paraId="75EBF222"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2,0000</w:t>
            </w:r>
          </w:p>
        </w:tc>
      </w:tr>
      <w:tr w:rsidR="007A5F6A" w:rsidRPr="007A5F6A" w14:paraId="6C77DCD6" w14:textId="77777777" w:rsidTr="007A5F6A">
        <w:trPr>
          <w:trHeight w:val="20"/>
        </w:trPr>
        <w:tc>
          <w:tcPr>
            <w:tcW w:w="726" w:type="dxa"/>
            <w:noWrap/>
            <w:hideMark/>
          </w:tcPr>
          <w:p w14:paraId="72478056"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w:t>
            </w:r>
          </w:p>
        </w:tc>
        <w:tc>
          <w:tcPr>
            <w:tcW w:w="1036" w:type="dxa"/>
            <w:noWrap/>
            <w:hideMark/>
          </w:tcPr>
          <w:p w14:paraId="3C13525D"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206697</w:t>
            </w:r>
          </w:p>
        </w:tc>
        <w:tc>
          <w:tcPr>
            <w:tcW w:w="5744" w:type="dxa"/>
            <w:hideMark/>
          </w:tcPr>
          <w:p w14:paraId="4C4B7BA6" w14:textId="77777777" w:rsidR="007A5F6A" w:rsidRPr="007A5F6A" w:rsidRDefault="007A5F6A" w:rsidP="00E9349C">
            <w:pPr>
              <w:spacing w:after="240"/>
              <w:rPr>
                <w:rFonts w:ascii="Calibri" w:eastAsia="Times New Roman" w:hAnsi="Calibri" w:cs="Calibri"/>
                <w:color w:val="000000"/>
                <w:sz w:val="22"/>
                <w:szCs w:val="22"/>
              </w:rPr>
            </w:pPr>
            <w:r w:rsidRPr="007A5F6A">
              <w:rPr>
                <w:rFonts w:ascii="Calibri" w:eastAsia="Times New Roman" w:hAnsi="Calibri" w:cs="Calibri"/>
                <w:color w:val="000000"/>
                <w:sz w:val="22"/>
                <w:szCs w:val="22"/>
              </w:rPr>
              <w:t>ULTRASSOM TERAPÊUTICO-com frequência de 1 e 3MHz</w:t>
            </w:r>
            <w:r w:rsidRPr="007A5F6A">
              <w:rPr>
                <w:rFonts w:ascii="Calibri" w:eastAsia="Times New Roman" w:hAnsi="Calibri" w:cs="Calibri"/>
                <w:color w:val="000000"/>
                <w:sz w:val="22"/>
                <w:szCs w:val="22"/>
              </w:rPr>
              <w:br/>
              <w:t>Com tela de LCD</w:t>
            </w:r>
            <w:r w:rsidRPr="007A5F6A">
              <w:rPr>
                <w:rFonts w:ascii="Calibri" w:eastAsia="Times New Roman" w:hAnsi="Calibri" w:cs="Calibri"/>
                <w:color w:val="000000"/>
                <w:sz w:val="22"/>
                <w:szCs w:val="22"/>
              </w:rPr>
              <w:br/>
              <w:t>área efetiva de radiação (ERA) de mínima de 8cm² e potência de mínima de 24W</w:t>
            </w:r>
          </w:p>
        </w:tc>
        <w:tc>
          <w:tcPr>
            <w:tcW w:w="993" w:type="dxa"/>
            <w:noWrap/>
            <w:hideMark/>
          </w:tcPr>
          <w:p w14:paraId="06D35C2F" w14:textId="77777777" w:rsidR="007A5F6A" w:rsidRPr="007A5F6A" w:rsidRDefault="007A5F6A" w:rsidP="00E9349C">
            <w:pPr>
              <w:rPr>
                <w:rFonts w:ascii="Calibri" w:eastAsia="Times New Roman" w:hAnsi="Calibri" w:cs="Calibri"/>
                <w:color w:val="000000"/>
                <w:sz w:val="22"/>
                <w:szCs w:val="22"/>
              </w:rPr>
            </w:pPr>
            <w:r w:rsidRPr="007A5F6A">
              <w:rPr>
                <w:rFonts w:ascii="Calibri" w:eastAsia="Times New Roman" w:hAnsi="Calibri" w:cs="Calibri"/>
                <w:color w:val="000000"/>
                <w:sz w:val="22"/>
                <w:szCs w:val="22"/>
              </w:rPr>
              <w:t>UN</w:t>
            </w:r>
          </w:p>
        </w:tc>
        <w:tc>
          <w:tcPr>
            <w:tcW w:w="829" w:type="dxa"/>
            <w:noWrap/>
            <w:hideMark/>
          </w:tcPr>
          <w:p w14:paraId="7584387C" w14:textId="77777777" w:rsidR="007A5F6A" w:rsidRPr="007A5F6A" w:rsidRDefault="007A5F6A" w:rsidP="00E9349C">
            <w:pPr>
              <w:jc w:val="right"/>
              <w:rPr>
                <w:rFonts w:ascii="Calibri" w:eastAsia="Times New Roman" w:hAnsi="Calibri" w:cs="Calibri"/>
                <w:color w:val="000000"/>
                <w:sz w:val="22"/>
                <w:szCs w:val="22"/>
              </w:rPr>
            </w:pPr>
            <w:r w:rsidRPr="007A5F6A">
              <w:rPr>
                <w:rFonts w:ascii="Calibri" w:eastAsia="Times New Roman" w:hAnsi="Calibri" w:cs="Calibri"/>
                <w:color w:val="000000"/>
                <w:sz w:val="22"/>
                <w:szCs w:val="22"/>
              </w:rPr>
              <w:t>1,0000</w:t>
            </w:r>
          </w:p>
        </w:tc>
      </w:tr>
    </w:tbl>
    <w:p w14:paraId="5B145FDB" w14:textId="77777777" w:rsidR="00463564" w:rsidRPr="007A5F6A" w:rsidRDefault="00463564" w:rsidP="00463564">
      <w:pPr>
        <w:pStyle w:val="PargrafodaLista"/>
        <w:spacing w:line="276" w:lineRule="auto"/>
        <w:ind w:left="0"/>
        <w:rPr>
          <w:rFonts w:asciiTheme="majorHAnsi" w:hAnsiTheme="majorHAnsi" w:cstheme="majorHAnsi"/>
          <w:sz w:val="22"/>
          <w:szCs w:val="22"/>
        </w:rPr>
      </w:pPr>
    </w:p>
    <w:p w14:paraId="10FD6768" w14:textId="60E08E85"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 Vinculam esta contratação, independente de transcrição:</w:t>
      </w:r>
    </w:p>
    <w:p w14:paraId="6474C736" w14:textId="2C291B01" w:rsidR="00B44F12" w:rsidRPr="007A5F6A" w:rsidRDefault="00B44F12" w:rsidP="00FD0977">
      <w:pPr>
        <w:spacing w:line="360" w:lineRule="auto"/>
        <w:ind w:left="567"/>
        <w:jc w:val="both"/>
        <w:rPr>
          <w:rFonts w:asciiTheme="majorHAnsi" w:hAnsiTheme="majorHAnsi" w:cstheme="majorHAnsi"/>
          <w:sz w:val="22"/>
          <w:szCs w:val="22"/>
        </w:rPr>
      </w:pPr>
      <w:r w:rsidRPr="007A5F6A">
        <w:rPr>
          <w:rFonts w:asciiTheme="majorHAnsi" w:hAnsiTheme="majorHAnsi" w:cstheme="majorHAnsi"/>
          <w:sz w:val="22"/>
          <w:szCs w:val="22"/>
        </w:rPr>
        <w:t>1.3.1. O Termo de Referência;</w:t>
      </w:r>
    </w:p>
    <w:p w14:paraId="6F0B58ED" w14:textId="77777777" w:rsidR="00B44F12" w:rsidRPr="007A5F6A" w:rsidRDefault="00B44F12" w:rsidP="00FD0977">
      <w:pPr>
        <w:spacing w:line="360" w:lineRule="auto"/>
        <w:ind w:left="567"/>
        <w:jc w:val="both"/>
        <w:rPr>
          <w:rFonts w:asciiTheme="majorHAnsi" w:hAnsiTheme="majorHAnsi" w:cstheme="majorHAnsi"/>
          <w:sz w:val="22"/>
          <w:szCs w:val="22"/>
        </w:rPr>
      </w:pPr>
      <w:r w:rsidRPr="007A5F6A">
        <w:rPr>
          <w:rFonts w:asciiTheme="majorHAnsi" w:hAnsiTheme="majorHAnsi" w:cstheme="majorHAnsi"/>
          <w:sz w:val="22"/>
          <w:szCs w:val="22"/>
        </w:rPr>
        <w:t>1.3.2. O Edital da Licitação;</w:t>
      </w:r>
    </w:p>
    <w:p w14:paraId="215F7509" w14:textId="77777777" w:rsidR="00B44F12" w:rsidRPr="007A5F6A" w:rsidRDefault="00B44F12" w:rsidP="00FD0977">
      <w:pPr>
        <w:spacing w:line="360" w:lineRule="auto"/>
        <w:ind w:left="567"/>
        <w:jc w:val="both"/>
        <w:rPr>
          <w:rFonts w:asciiTheme="majorHAnsi" w:hAnsiTheme="majorHAnsi" w:cstheme="majorHAnsi"/>
          <w:sz w:val="22"/>
          <w:szCs w:val="22"/>
        </w:rPr>
      </w:pPr>
      <w:r w:rsidRPr="007A5F6A">
        <w:rPr>
          <w:rFonts w:asciiTheme="majorHAnsi" w:hAnsiTheme="majorHAnsi" w:cstheme="majorHAnsi"/>
          <w:sz w:val="22"/>
          <w:szCs w:val="22"/>
        </w:rPr>
        <w:t>1.3.3. A proposta do contratado;</w:t>
      </w:r>
    </w:p>
    <w:p w14:paraId="7E5C9EAD" w14:textId="02500497" w:rsidR="00B44F12" w:rsidRPr="007A5F6A" w:rsidRDefault="00B44F12" w:rsidP="00FD0977">
      <w:pPr>
        <w:spacing w:line="360" w:lineRule="auto"/>
        <w:ind w:left="567"/>
        <w:jc w:val="both"/>
        <w:rPr>
          <w:rFonts w:asciiTheme="majorHAnsi" w:hAnsiTheme="majorHAnsi" w:cstheme="majorHAnsi"/>
          <w:sz w:val="22"/>
          <w:szCs w:val="22"/>
        </w:rPr>
      </w:pPr>
      <w:r w:rsidRPr="007A5F6A">
        <w:rPr>
          <w:rFonts w:asciiTheme="majorHAnsi" w:hAnsiTheme="majorHAnsi" w:cstheme="majorHAnsi"/>
          <w:sz w:val="22"/>
          <w:szCs w:val="22"/>
        </w:rPr>
        <w:t>1.3.4. Eventuais anexos dos documentos supracitados.</w:t>
      </w:r>
    </w:p>
    <w:p w14:paraId="42404138" w14:textId="6CAFCAE1"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2.</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SEGUNDA – VIGÊNCIA E PRORROGAÇÃO</w:t>
      </w:r>
    </w:p>
    <w:p w14:paraId="4264A173" w14:textId="77777777" w:rsidR="007A5F6A" w:rsidRPr="007A5F6A" w:rsidRDefault="00B44F12" w:rsidP="007A5F6A">
      <w:pPr>
        <w:pStyle w:val="PargrafodaLista"/>
        <w:ind w:left="0"/>
        <w:jc w:val="both"/>
        <w:rPr>
          <w:rFonts w:asciiTheme="majorHAnsi" w:hAnsiTheme="majorHAnsi" w:cstheme="majorHAnsi"/>
          <w:sz w:val="22"/>
          <w:szCs w:val="22"/>
        </w:rPr>
      </w:pPr>
      <w:r w:rsidRPr="007A5F6A">
        <w:rPr>
          <w:rFonts w:asciiTheme="majorHAnsi" w:hAnsiTheme="majorHAnsi" w:cstheme="majorHAnsi"/>
          <w:sz w:val="22"/>
          <w:szCs w:val="22"/>
        </w:rPr>
        <w:t>2.1.</w:t>
      </w:r>
      <w:r w:rsidRPr="007A5F6A">
        <w:rPr>
          <w:rFonts w:asciiTheme="majorHAnsi" w:hAnsiTheme="majorHAnsi" w:cstheme="majorHAnsi"/>
          <w:sz w:val="22"/>
          <w:szCs w:val="22"/>
        </w:rPr>
        <w:tab/>
      </w:r>
      <w:r w:rsidR="007A5F6A" w:rsidRPr="007A5F6A">
        <w:rPr>
          <w:rFonts w:asciiTheme="majorHAnsi" w:hAnsiTheme="majorHAnsi" w:cstheme="majorHAnsi"/>
          <w:sz w:val="22"/>
          <w:szCs w:val="22"/>
        </w:rPr>
        <w:t>O prazo de vigência do contrato será de 03 (três) meses, contados a partir da divulgação no Portal Nacional de Contratações Públicas (PNCP), podendo ser prorrogado conforme Lei 14.133/2021;</w:t>
      </w:r>
    </w:p>
    <w:p w14:paraId="71B25B77" w14:textId="2992A2F4" w:rsidR="00B8769A" w:rsidRPr="007A5F6A" w:rsidRDefault="00B8769A" w:rsidP="00FD0977">
      <w:pPr>
        <w:spacing w:line="360" w:lineRule="auto"/>
        <w:jc w:val="both"/>
        <w:rPr>
          <w:rFonts w:asciiTheme="majorHAnsi" w:hAnsiTheme="majorHAnsi" w:cstheme="majorHAnsi"/>
          <w:sz w:val="22"/>
          <w:szCs w:val="22"/>
        </w:rPr>
      </w:pPr>
    </w:p>
    <w:p w14:paraId="26DFF7DC" w14:textId="3BF44179"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3.</w:t>
      </w:r>
      <w:r w:rsidR="00B8769A" w:rsidRPr="007A5F6A">
        <w:rPr>
          <w:rFonts w:asciiTheme="majorHAnsi" w:hAnsiTheme="majorHAnsi" w:cstheme="majorHAnsi"/>
          <w:sz w:val="22"/>
          <w:szCs w:val="22"/>
        </w:rPr>
        <w:t xml:space="preserve"> </w:t>
      </w:r>
      <w:r w:rsidRPr="007A5F6A">
        <w:rPr>
          <w:rFonts w:asciiTheme="majorHAnsi" w:hAnsiTheme="majorHAnsi" w:cstheme="majorHAnsi"/>
          <w:b/>
          <w:sz w:val="22"/>
          <w:szCs w:val="22"/>
        </w:rPr>
        <w:t>CLÁUSULA TERCEIRA – MODELOS DE EXECUÇÃO E GESTÃO CONTRATUAIS (art. 92, IV, VII e XVIII)</w:t>
      </w:r>
    </w:p>
    <w:p w14:paraId="79348C88"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3.1</w:t>
      </w:r>
      <w:r w:rsidRPr="007A5F6A">
        <w:rPr>
          <w:rFonts w:asciiTheme="majorHAnsi" w:hAnsiTheme="majorHAnsi" w:cstheme="majorHAnsi"/>
          <w:sz w:val="22"/>
          <w:szCs w:val="22"/>
        </w:rPr>
        <w:tab/>
        <w:t>O regime de execução contratual, os modelos de gestão e de execução, assim como os prazos e condições de conclusão, entrega, observação e recebimento do objeto constam no Termo de Referência, anexo a este Contrato.</w:t>
      </w:r>
    </w:p>
    <w:p w14:paraId="700046E6" w14:textId="77777777" w:rsidR="00B44F12" w:rsidRPr="007A5F6A" w:rsidRDefault="00B44F12" w:rsidP="00FD0977">
      <w:pPr>
        <w:spacing w:line="360" w:lineRule="auto"/>
        <w:jc w:val="both"/>
        <w:rPr>
          <w:rFonts w:asciiTheme="majorHAnsi" w:hAnsiTheme="majorHAnsi" w:cstheme="majorHAnsi"/>
          <w:sz w:val="22"/>
          <w:szCs w:val="22"/>
        </w:rPr>
      </w:pPr>
    </w:p>
    <w:p w14:paraId="55ACCB62" w14:textId="5C2AD5E8"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4.</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QUARTA – SUBCONTRATAÇÃO</w:t>
      </w:r>
    </w:p>
    <w:p w14:paraId="610342BF"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4.1</w:t>
      </w:r>
      <w:r w:rsidRPr="007A5F6A">
        <w:rPr>
          <w:rFonts w:asciiTheme="majorHAnsi" w:hAnsiTheme="majorHAnsi" w:cstheme="majorHAnsi"/>
          <w:sz w:val="22"/>
          <w:szCs w:val="22"/>
        </w:rPr>
        <w:tab/>
        <w:t>Não será admitida a subcontratação do objeto contratual.</w:t>
      </w:r>
    </w:p>
    <w:p w14:paraId="5524728D" w14:textId="77777777" w:rsidR="00B44F12" w:rsidRPr="007A5F6A" w:rsidRDefault="00B44F12" w:rsidP="00FD0977">
      <w:pPr>
        <w:spacing w:line="360" w:lineRule="auto"/>
        <w:jc w:val="both"/>
        <w:rPr>
          <w:rFonts w:asciiTheme="majorHAnsi" w:hAnsiTheme="majorHAnsi" w:cstheme="majorHAnsi"/>
          <w:sz w:val="22"/>
          <w:szCs w:val="22"/>
        </w:rPr>
      </w:pPr>
    </w:p>
    <w:p w14:paraId="724B6AE7" w14:textId="5FA7CE66"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5</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QUINTA - PREÇO</w:t>
      </w:r>
    </w:p>
    <w:p w14:paraId="52511E65" w14:textId="6DC1EE93"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5.1</w:t>
      </w:r>
      <w:r w:rsidRPr="007A5F6A">
        <w:rPr>
          <w:rFonts w:asciiTheme="majorHAnsi" w:hAnsiTheme="majorHAnsi" w:cstheme="majorHAnsi"/>
          <w:sz w:val="22"/>
          <w:szCs w:val="22"/>
        </w:rPr>
        <w:tab/>
        <w:t>O valor da contratação é de R$ .......... (.....)</w:t>
      </w:r>
      <w:r w:rsidR="002C62B6" w:rsidRPr="007A5F6A">
        <w:rPr>
          <w:rFonts w:asciiTheme="majorHAnsi" w:hAnsiTheme="majorHAnsi" w:cstheme="majorHAnsi"/>
          <w:sz w:val="22"/>
          <w:szCs w:val="22"/>
        </w:rPr>
        <w:t>.</w:t>
      </w:r>
    </w:p>
    <w:p w14:paraId="0D07F9E9"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5.2</w:t>
      </w:r>
      <w:r w:rsidRPr="007A5F6A">
        <w:rPr>
          <w:rFonts w:asciiTheme="majorHAnsi" w:hAnsiTheme="majorHAnsi" w:cstheme="majorHAnsi"/>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5.3</w:t>
      </w:r>
      <w:r w:rsidRPr="007A5F6A">
        <w:rPr>
          <w:rFonts w:asciiTheme="majorHAnsi" w:hAnsiTheme="majorHAnsi" w:cstheme="majorHAnsi"/>
          <w:sz w:val="22"/>
          <w:szCs w:val="22"/>
        </w:rPr>
        <w:tab/>
        <w:t>O valor acima é meramente estimativo, de forma que os pagamentos devidos ao contratado dependerão dos quantitativos efetivamente fornecidos.</w:t>
      </w:r>
    </w:p>
    <w:p w14:paraId="748CDF8A" w14:textId="77777777" w:rsidR="00B44F12" w:rsidRPr="007A5F6A" w:rsidRDefault="00B44F12" w:rsidP="00FD0977">
      <w:pPr>
        <w:spacing w:line="360" w:lineRule="auto"/>
        <w:jc w:val="both"/>
        <w:rPr>
          <w:rFonts w:asciiTheme="majorHAnsi" w:hAnsiTheme="majorHAnsi" w:cstheme="majorHAnsi"/>
          <w:sz w:val="22"/>
          <w:szCs w:val="22"/>
        </w:rPr>
      </w:pPr>
    </w:p>
    <w:p w14:paraId="5B68A785" w14:textId="119E19E8"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6</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SEXTA - PAGAMENTO (art. 92, V e VI)</w:t>
      </w:r>
    </w:p>
    <w:p w14:paraId="58EF72DB" w14:textId="266FF8A8"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6.1</w:t>
      </w:r>
      <w:r w:rsidRPr="007A5F6A">
        <w:rPr>
          <w:rFonts w:asciiTheme="majorHAnsi" w:hAnsiTheme="majorHAnsi" w:cstheme="majorHAnsi"/>
          <w:sz w:val="22"/>
          <w:szCs w:val="22"/>
        </w:rPr>
        <w:tab/>
        <w:t>O prazo para pagamento ao contratado e demais condições a ele referentes, encontram-se definidos no Termo de Referência, anexo a este Contrato.</w:t>
      </w:r>
    </w:p>
    <w:p w14:paraId="7AADD23D" w14:textId="4D76238F" w:rsidR="00BC1CF0" w:rsidRPr="007A5F6A" w:rsidRDefault="00BC1CF0"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6.2. O pagamento será realizado por meio de ordem bancária, para crédito em banco, agência e conta corrente indicados pelo contratado.</w:t>
      </w:r>
    </w:p>
    <w:p w14:paraId="100CCD61" w14:textId="77777777" w:rsidR="00BC1CF0" w:rsidRPr="007A5F6A" w:rsidRDefault="00BC1CF0" w:rsidP="00FD0977">
      <w:pPr>
        <w:spacing w:line="360" w:lineRule="auto"/>
        <w:ind w:left="567"/>
        <w:jc w:val="both"/>
        <w:rPr>
          <w:rFonts w:asciiTheme="majorHAnsi" w:hAnsiTheme="majorHAnsi" w:cstheme="majorHAnsi"/>
          <w:sz w:val="22"/>
          <w:szCs w:val="22"/>
        </w:rPr>
      </w:pPr>
      <w:r w:rsidRPr="007A5F6A">
        <w:rPr>
          <w:rFonts w:asciiTheme="majorHAnsi" w:hAnsiTheme="majorHAnsi" w:cstheme="majorHAnsi"/>
          <w:sz w:val="22"/>
          <w:szCs w:val="22"/>
        </w:rPr>
        <w:t>6.2.1. Conta Corrente nº XXXX, da Agência nº XXXX, do Banco XXXX nº XXXX, de titularidade da CONTRATADA.</w:t>
      </w:r>
    </w:p>
    <w:p w14:paraId="5DA28F4C" w14:textId="1351B7DA" w:rsidR="00475049" w:rsidRPr="007A5F6A" w:rsidRDefault="004E75E2" w:rsidP="00FD0977">
      <w:pPr>
        <w:spacing w:before="120" w:afterLines="50" w:after="120" w:line="360" w:lineRule="auto"/>
        <w:jc w:val="both"/>
        <w:rPr>
          <w:rFonts w:asciiTheme="majorHAnsi" w:hAnsiTheme="majorHAnsi" w:cstheme="majorHAnsi"/>
          <w:sz w:val="22"/>
          <w:szCs w:val="22"/>
        </w:rPr>
      </w:pPr>
      <w:r w:rsidRPr="007A5F6A">
        <w:rPr>
          <w:rFonts w:asciiTheme="majorHAnsi" w:hAnsiTheme="majorHAnsi" w:cstheme="majorHAnsi"/>
          <w:sz w:val="22"/>
          <w:szCs w:val="22"/>
        </w:rPr>
        <w:t xml:space="preserve">6.3. </w:t>
      </w:r>
      <w:r w:rsidR="00475049" w:rsidRPr="007A5F6A">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21E9C89" w14:textId="77777777" w:rsidR="00634B2E" w:rsidRPr="007A5F6A" w:rsidRDefault="00634B2E"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 xml:space="preserve">7. CLÁUSULA SÉTIMA - REAJUSTE (art. 92, V) </w:t>
      </w:r>
    </w:p>
    <w:p w14:paraId="73463B2D" w14:textId="77777777" w:rsidR="00634B2E" w:rsidRPr="007A5F6A" w:rsidRDefault="00634B2E"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7.1.</w:t>
      </w:r>
      <w:r w:rsidRPr="007A5F6A">
        <w:rPr>
          <w:rFonts w:asciiTheme="majorHAnsi" w:hAnsiTheme="majorHAnsi" w:cstheme="majorHAnsi"/>
          <w:sz w:val="22"/>
          <w:szCs w:val="22"/>
        </w:rPr>
        <w:tab/>
        <w:t>Os preços inicialmente contratados são fixos e irreajustáveis no prazo de um ano contado da data do orçamento estimado, em __/__/__ (DD/MM/AAAA).</w:t>
      </w:r>
    </w:p>
    <w:p w14:paraId="68591CB0" w14:textId="3685A37D" w:rsidR="00634B2E" w:rsidRPr="007A5F6A" w:rsidRDefault="00634B2E"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7.2.</w:t>
      </w:r>
      <w:r w:rsidRPr="007A5F6A">
        <w:rPr>
          <w:rFonts w:asciiTheme="majorHAnsi" w:hAnsiTheme="majorHAnsi" w:cstheme="majorHAnsi"/>
          <w:sz w:val="22"/>
          <w:szCs w:val="22"/>
        </w:rPr>
        <w:tab/>
        <w:t xml:space="preserve">Após o interregno de um ano, </w:t>
      </w:r>
      <w:r w:rsidR="00665920" w:rsidRPr="007A5F6A">
        <w:rPr>
          <w:rFonts w:asciiTheme="majorHAnsi" w:hAnsiTheme="majorHAnsi" w:cstheme="majorHAnsi"/>
          <w:sz w:val="22"/>
          <w:szCs w:val="22"/>
        </w:rPr>
        <w:t xml:space="preserve">contados da data da reserva orçamentaria </w:t>
      </w:r>
      <w:r w:rsidRPr="007A5F6A">
        <w:rPr>
          <w:rFonts w:asciiTheme="majorHAnsi" w:hAnsiTheme="majorHAnsi" w:cstheme="majorHAnsi"/>
          <w:sz w:val="22"/>
          <w:szCs w:val="22"/>
        </w:rPr>
        <w:t>e independentemente de pedido do contratado, os preços iniciais serão reajustados, mediante a aplicação, pelo contratante, do índice</w:t>
      </w:r>
      <w:r w:rsidR="00665920" w:rsidRPr="007A5F6A">
        <w:rPr>
          <w:rFonts w:asciiTheme="majorHAnsi" w:hAnsiTheme="majorHAnsi" w:cstheme="majorHAnsi"/>
          <w:sz w:val="22"/>
          <w:szCs w:val="22"/>
        </w:rPr>
        <w:t xml:space="preserve"> IPCA</w:t>
      </w:r>
      <w:r w:rsidRPr="007A5F6A">
        <w:rPr>
          <w:rFonts w:asciiTheme="majorHAnsi" w:hAnsiTheme="majorHAnsi" w:cstheme="majorHAnsi"/>
          <w:sz w:val="22"/>
          <w:szCs w:val="22"/>
        </w:rPr>
        <w:t>, exclusivamente para as obrigações iniciadas e concluídas após a ocorrência da anualidade.</w:t>
      </w:r>
    </w:p>
    <w:p w14:paraId="3DAE8925" w14:textId="77777777" w:rsidR="00634B2E" w:rsidRPr="007A5F6A" w:rsidRDefault="00634B2E"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7.3.</w:t>
      </w:r>
      <w:r w:rsidRPr="007A5F6A">
        <w:rPr>
          <w:rFonts w:asciiTheme="majorHAnsi" w:hAnsiTheme="majorHAnsi" w:cstheme="majorHAnsi"/>
          <w:sz w:val="22"/>
          <w:szCs w:val="22"/>
        </w:rPr>
        <w:tab/>
        <w:t>Nos reajustes subsequentes ao primeiro, o interregno mínimo de um ano será contado a partir dos efeitos financeiros do último reajuste.</w:t>
      </w:r>
    </w:p>
    <w:p w14:paraId="6BD017EC" w14:textId="77777777" w:rsidR="00634B2E" w:rsidRPr="007A5F6A" w:rsidRDefault="00634B2E"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7.4.</w:t>
      </w:r>
      <w:r w:rsidRPr="007A5F6A">
        <w:rPr>
          <w:rFonts w:asciiTheme="majorHAnsi" w:hAnsiTheme="majorHAnsi" w:cstheme="majorHAnsi"/>
          <w:sz w:val="22"/>
          <w:szCs w:val="22"/>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77777777" w:rsidR="00634B2E" w:rsidRPr="007A5F6A" w:rsidRDefault="00634B2E"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7.5.</w:t>
      </w:r>
      <w:r w:rsidRPr="007A5F6A">
        <w:rPr>
          <w:rFonts w:asciiTheme="majorHAnsi" w:hAnsiTheme="majorHAnsi" w:cstheme="majorHAnsi"/>
          <w:sz w:val="22"/>
          <w:szCs w:val="22"/>
        </w:rPr>
        <w:tab/>
        <w:t>Nas aferições finais, o(s) índice(s) utilizado(s) para reajuste será(ão), obrigatoriamente, o(s) definitivo(s).</w:t>
      </w:r>
    </w:p>
    <w:p w14:paraId="15D19045" w14:textId="77777777" w:rsidR="00634B2E" w:rsidRPr="007A5F6A" w:rsidRDefault="00634B2E"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7.6.</w:t>
      </w:r>
      <w:r w:rsidRPr="007A5F6A">
        <w:rPr>
          <w:rFonts w:asciiTheme="majorHAnsi" w:hAnsiTheme="majorHAnsi" w:cstheme="majorHAnsi"/>
          <w:sz w:val="22"/>
          <w:szCs w:val="22"/>
        </w:rPr>
        <w:tab/>
        <w:t>Caso o(s) índice(s) estabelecido(s) para reajustamento venha(m) a ser extinto(s) ou de qualquer forma não possa(m) mais ser utilizado(s), será(ão) adotado(s), em substituição, o(s) que vier(em) a ser determinado(s) pela legislação então em vigor.</w:t>
      </w:r>
    </w:p>
    <w:p w14:paraId="23986D34" w14:textId="77777777" w:rsidR="00634B2E" w:rsidRPr="007A5F6A" w:rsidRDefault="00634B2E"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7.7.</w:t>
      </w:r>
      <w:r w:rsidRPr="007A5F6A">
        <w:rPr>
          <w:rFonts w:asciiTheme="majorHAnsi" w:hAnsiTheme="majorHAnsi" w:cstheme="majorHAnsi"/>
          <w:sz w:val="22"/>
          <w:szCs w:val="22"/>
        </w:rPr>
        <w:tab/>
        <w:t xml:space="preserve">Na ausência de previsão legal quanto ao índice substituto, as partes elegerão novo índice oficial, para reajustamento do preço do valor remanescente, por meio de termo aditivo. </w:t>
      </w:r>
    </w:p>
    <w:p w14:paraId="68AE9ACD" w14:textId="43EA6EB2" w:rsidR="00634B2E" w:rsidRPr="007A5F6A" w:rsidRDefault="00634B2E"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7.8.</w:t>
      </w:r>
      <w:r w:rsidRPr="007A5F6A">
        <w:rPr>
          <w:rFonts w:asciiTheme="majorHAnsi" w:hAnsiTheme="majorHAnsi" w:cstheme="majorHAnsi"/>
          <w:sz w:val="22"/>
          <w:szCs w:val="22"/>
        </w:rPr>
        <w:tab/>
        <w:t>O reajuste será realizado por apostilamento</w:t>
      </w:r>
    </w:p>
    <w:p w14:paraId="3CAE5461" w14:textId="77777777" w:rsidR="00B8769A" w:rsidRPr="007A5F6A" w:rsidRDefault="00B8769A" w:rsidP="00FD0977">
      <w:pPr>
        <w:spacing w:line="360" w:lineRule="auto"/>
        <w:jc w:val="both"/>
        <w:rPr>
          <w:rFonts w:asciiTheme="majorHAnsi" w:hAnsiTheme="majorHAnsi" w:cstheme="majorHAnsi"/>
          <w:sz w:val="22"/>
          <w:szCs w:val="22"/>
        </w:rPr>
      </w:pPr>
    </w:p>
    <w:p w14:paraId="3D698709" w14:textId="25B03F8D"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8</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OITAVA - OBRIGAÇÕES DO CONTRATANTE (art. 92, X, XI e XIV)</w:t>
      </w:r>
    </w:p>
    <w:p w14:paraId="146E36B2"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8.1</w:t>
      </w:r>
      <w:r w:rsidRPr="007A5F6A">
        <w:rPr>
          <w:rFonts w:asciiTheme="majorHAnsi" w:hAnsiTheme="majorHAnsi" w:cstheme="majorHAnsi"/>
          <w:sz w:val="22"/>
          <w:szCs w:val="22"/>
        </w:rPr>
        <w:tab/>
        <w:t>São obrigações do Contratante:</w:t>
      </w:r>
    </w:p>
    <w:p w14:paraId="6334F6A5"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8.2</w:t>
      </w:r>
      <w:r w:rsidRPr="007A5F6A">
        <w:rPr>
          <w:rFonts w:asciiTheme="majorHAnsi" w:hAnsiTheme="majorHAnsi" w:cstheme="majorHAnsi"/>
          <w:sz w:val="22"/>
          <w:szCs w:val="22"/>
        </w:rPr>
        <w:tab/>
        <w:t>Exigir o cumprimento de todas as obrigações assumidas pelo Contratado, de acordo com o contrato e seus anexos;</w:t>
      </w:r>
    </w:p>
    <w:p w14:paraId="01E709B0"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8.3</w:t>
      </w:r>
      <w:r w:rsidRPr="007A5F6A">
        <w:rPr>
          <w:rFonts w:asciiTheme="majorHAnsi" w:hAnsiTheme="majorHAnsi" w:cstheme="majorHAnsi"/>
          <w:sz w:val="22"/>
          <w:szCs w:val="22"/>
        </w:rPr>
        <w:tab/>
        <w:t>Receber o objeto no prazo e condições estabelecidas no Termo de Referência;</w:t>
      </w:r>
    </w:p>
    <w:p w14:paraId="176B4E13"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8.4</w:t>
      </w:r>
      <w:r w:rsidRPr="007A5F6A">
        <w:rPr>
          <w:rFonts w:asciiTheme="majorHAnsi" w:hAnsiTheme="majorHAnsi" w:cstheme="majorHAnsi"/>
          <w:sz w:val="22"/>
          <w:szCs w:val="22"/>
        </w:rPr>
        <w:tab/>
        <w:t>Notificar o Contratado, por escrito, sobre vícios, defeitos ou incorreções verificadas no objeto fornecido, para que seja por ele substituído, reparado ou corrigido, no total ou em parte, às suas expensas;</w:t>
      </w:r>
    </w:p>
    <w:p w14:paraId="0A9EFE08"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8.5</w:t>
      </w:r>
      <w:r w:rsidRPr="007A5F6A">
        <w:rPr>
          <w:rFonts w:asciiTheme="majorHAnsi" w:hAnsiTheme="majorHAnsi" w:cstheme="majorHAnsi"/>
          <w:sz w:val="22"/>
          <w:szCs w:val="22"/>
        </w:rPr>
        <w:tab/>
        <w:t>Acompanhar e fiscalizar a execução do contrato e o cumprimento das obrigações pelo Contratado;</w:t>
      </w:r>
    </w:p>
    <w:p w14:paraId="10843C32"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8.6</w:t>
      </w:r>
      <w:r w:rsidRPr="007A5F6A">
        <w:rPr>
          <w:rFonts w:asciiTheme="majorHAnsi" w:hAnsiTheme="majorHAnsi" w:cstheme="majorHAnsi"/>
          <w:sz w:val="22"/>
          <w:szCs w:val="22"/>
        </w:rPr>
        <w:tab/>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8.7</w:t>
      </w:r>
      <w:r w:rsidRPr="007A5F6A">
        <w:rPr>
          <w:rFonts w:asciiTheme="majorHAnsi" w:hAnsiTheme="majorHAnsi" w:cstheme="majorHAnsi"/>
          <w:sz w:val="22"/>
          <w:szCs w:val="22"/>
        </w:rPr>
        <w:tab/>
        <w:t>Efetuar o pagamento ao Contratado do valor correspondente à execução do objeto, no prazo, forma e condições estabelecidos no presente Contrato e no Termo de Referência;</w:t>
      </w:r>
    </w:p>
    <w:p w14:paraId="4D8706C0"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8.8</w:t>
      </w:r>
      <w:r w:rsidRPr="007A5F6A">
        <w:rPr>
          <w:rFonts w:asciiTheme="majorHAnsi" w:hAnsiTheme="majorHAnsi" w:cstheme="majorHAnsi"/>
          <w:sz w:val="22"/>
          <w:szCs w:val="22"/>
        </w:rPr>
        <w:tab/>
        <w:t xml:space="preserve">Aplicar ao Contratado as sanções previstas na lei e neste Contrato; </w:t>
      </w:r>
    </w:p>
    <w:p w14:paraId="501AC44C"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8.9</w:t>
      </w:r>
      <w:r w:rsidRPr="007A5F6A">
        <w:rPr>
          <w:rFonts w:asciiTheme="majorHAnsi" w:hAnsiTheme="majorHAnsi" w:cstheme="majorHAnsi"/>
          <w:sz w:val="22"/>
          <w:szCs w:val="22"/>
        </w:rPr>
        <w:tab/>
        <w:t>Não praticar atos de ingerência na administração do contratado, tais como (art. 48 da Lei n.º 14.133/2021):</w:t>
      </w:r>
    </w:p>
    <w:p w14:paraId="2DE97B91"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8.9.1</w:t>
      </w:r>
      <w:r w:rsidRPr="007A5F6A">
        <w:rPr>
          <w:rFonts w:asciiTheme="majorHAnsi" w:hAnsiTheme="majorHAnsi" w:cstheme="majorHAnsi"/>
          <w:sz w:val="22"/>
          <w:szCs w:val="22"/>
        </w:rPr>
        <w:tab/>
        <w:t>indicar pessoas expressamente nominadas para executar direta ou indiretamente o objeto contratado;</w:t>
      </w:r>
    </w:p>
    <w:p w14:paraId="713628FD"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8.9.2</w:t>
      </w:r>
      <w:r w:rsidRPr="007A5F6A">
        <w:rPr>
          <w:rFonts w:asciiTheme="majorHAnsi" w:hAnsiTheme="majorHAnsi" w:cstheme="majorHAnsi"/>
          <w:sz w:val="22"/>
          <w:szCs w:val="22"/>
        </w:rPr>
        <w:tab/>
        <w:t>fixar salário inferior ao definido em lei ou em ato normativo a ser pago pelo contratado;</w:t>
      </w:r>
    </w:p>
    <w:p w14:paraId="45CF5E68"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8.9.3</w:t>
      </w:r>
      <w:r w:rsidRPr="007A5F6A">
        <w:rPr>
          <w:rFonts w:asciiTheme="majorHAnsi" w:hAnsiTheme="majorHAnsi" w:cstheme="majorHAnsi"/>
          <w:sz w:val="22"/>
          <w:szCs w:val="22"/>
        </w:rPr>
        <w:tab/>
        <w:t xml:space="preserve"> estabelecer vínculo de subordinação com funcionário do contratado;</w:t>
      </w:r>
    </w:p>
    <w:p w14:paraId="3F659638"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8.9.4</w:t>
      </w:r>
      <w:r w:rsidRPr="007A5F6A">
        <w:rPr>
          <w:rFonts w:asciiTheme="majorHAnsi" w:hAnsiTheme="majorHAnsi" w:cstheme="majorHAnsi"/>
          <w:sz w:val="22"/>
          <w:szCs w:val="22"/>
        </w:rPr>
        <w:tab/>
        <w:t>definir forma de pagamento mediante exclusivo reembolso dos salários pagos;</w:t>
      </w:r>
    </w:p>
    <w:p w14:paraId="3740C566"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8.9.5</w:t>
      </w:r>
      <w:r w:rsidRPr="007A5F6A">
        <w:rPr>
          <w:rFonts w:asciiTheme="majorHAnsi" w:hAnsiTheme="majorHAnsi" w:cstheme="majorHAnsi"/>
          <w:sz w:val="22"/>
          <w:szCs w:val="22"/>
        </w:rPr>
        <w:tab/>
        <w:t>demandar a funcionário do contratado a execução de tarefas fora do escopo do objeto da contratação;</w:t>
      </w:r>
    </w:p>
    <w:p w14:paraId="4AE1B8D7"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8.9.6</w:t>
      </w:r>
      <w:r w:rsidRPr="007A5F6A">
        <w:rPr>
          <w:rFonts w:asciiTheme="majorHAnsi" w:hAnsiTheme="majorHAnsi" w:cstheme="majorHAnsi"/>
          <w:sz w:val="22"/>
          <w:szCs w:val="22"/>
        </w:rPr>
        <w:tab/>
        <w:t>prever exigências que constituam intervenção indevida da Administração na gestão interna do contratado.</w:t>
      </w:r>
    </w:p>
    <w:p w14:paraId="507CE154" w14:textId="24C32864"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8.10</w:t>
      </w:r>
      <w:r w:rsidRPr="007A5F6A">
        <w:rPr>
          <w:rFonts w:asciiTheme="majorHAnsi" w:hAnsiTheme="majorHAnsi" w:cstheme="majorHAnsi"/>
          <w:sz w:val="22"/>
          <w:szCs w:val="22"/>
        </w:rPr>
        <w:tab/>
        <w:t xml:space="preserve">Cientificar o órgão de representação judicial da </w:t>
      </w:r>
      <w:r w:rsidR="00C970C2" w:rsidRPr="007A5F6A">
        <w:rPr>
          <w:rFonts w:asciiTheme="majorHAnsi" w:hAnsiTheme="majorHAnsi" w:cstheme="majorHAnsi"/>
          <w:sz w:val="22"/>
          <w:szCs w:val="22"/>
        </w:rPr>
        <w:t>Procuradoria do Município</w:t>
      </w:r>
      <w:r w:rsidRPr="007A5F6A">
        <w:rPr>
          <w:rFonts w:asciiTheme="majorHAnsi" w:hAnsiTheme="majorHAnsi" w:cstheme="majorHAnsi"/>
          <w:sz w:val="22"/>
          <w:szCs w:val="22"/>
        </w:rPr>
        <w:t xml:space="preserve"> para adoção das medidas cabíveis quando do descumprimento de obrigações pelo Contratado;</w:t>
      </w:r>
    </w:p>
    <w:p w14:paraId="61DD2975"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8.11</w:t>
      </w:r>
      <w:r w:rsidRPr="007A5F6A">
        <w:rPr>
          <w:rFonts w:asciiTheme="majorHAnsi" w:hAnsiTheme="majorHAnsi" w:cstheme="majorHAnsi"/>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8.11.1</w:t>
      </w:r>
      <w:r w:rsidRPr="007A5F6A">
        <w:rPr>
          <w:rFonts w:asciiTheme="majorHAnsi" w:hAnsiTheme="majorHAnsi" w:cstheme="majorHAnsi"/>
          <w:sz w:val="22"/>
          <w:szCs w:val="22"/>
        </w:rPr>
        <w:tab/>
        <w:t xml:space="preserve"> A Administração terá o prazo de 30 (trinta) dias, a contar da data do protocolo do requerimento para decidir, admitida a prorrogação motivada, por igual período. </w:t>
      </w:r>
    </w:p>
    <w:p w14:paraId="2E90D603"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8.12</w:t>
      </w:r>
      <w:r w:rsidRPr="007A5F6A">
        <w:rPr>
          <w:rFonts w:asciiTheme="majorHAnsi" w:hAnsiTheme="majorHAnsi" w:cstheme="majorHAnsi"/>
          <w:sz w:val="22"/>
          <w:szCs w:val="22"/>
        </w:rPr>
        <w:tab/>
        <w:t>Responder eventuais pedidos de reestabelecimento do equilíbrio econômico-financeiro feitos pelo contratado no prazo máximo de 30 (trinta) dias, prorrogáveis por igual período.</w:t>
      </w:r>
    </w:p>
    <w:p w14:paraId="056EEBEA"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8.13</w:t>
      </w:r>
      <w:r w:rsidRPr="007A5F6A">
        <w:rPr>
          <w:rFonts w:asciiTheme="majorHAnsi" w:hAnsiTheme="majorHAnsi" w:cstheme="majorHAnsi"/>
          <w:sz w:val="22"/>
          <w:szCs w:val="22"/>
        </w:rPr>
        <w:tab/>
        <w:t xml:space="preserve">Notificar os emitentes das garantias quanto ao início de processo administrativo para apuração de descumprimento de cláusulas contratuais (§4º, do art. 137, da Lei nº 14.133, de 2021). </w:t>
      </w:r>
    </w:p>
    <w:p w14:paraId="0B5D13AD"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8.14</w:t>
      </w:r>
      <w:r w:rsidRPr="007A5F6A">
        <w:rPr>
          <w:rFonts w:asciiTheme="majorHAnsi" w:hAnsiTheme="majorHAnsi" w:cstheme="majorHAnsi"/>
          <w:sz w:val="22"/>
          <w:szCs w:val="22"/>
        </w:rPr>
        <w:tab/>
        <w:t>Comunicar o Contratado na hipótese de posterior alteração do projeto pelo Contratante, no caso do art. 93, §2º, da Lei nº 14.133, de 2021.</w:t>
      </w:r>
    </w:p>
    <w:p w14:paraId="0CC89903"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8.15</w:t>
      </w:r>
      <w:r w:rsidRPr="007A5F6A">
        <w:rPr>
          <w:rFonts w:asciiTheme="majorHAnsi" w:hAnsiTheme="majorHAnsi" w:cstheme="majorHAnsi"/>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6A2AE4F" w14:textId="77777777" w:rsidR="00B44F12" w:rsidRPr="007A5F6A" w:rsidRDefault="00B44F12" w:rsidP="00FD0977">
      <w:pPr>
        <w:spacing w:line="360" w:lineRule="auto"/>
        <w:jc w:val="both"/>
        <w:rPr>
          <w:rFonts w:asciiTheme="majorHAnsi" w:hAnsiTheme="majorHAnsi" w:cstheme="majorHAnsi"/>
          <w:sz w:val="22"/>
          <w:szCs w:val="22"/>
        </w:rPr>
      </w:pPr>
    </w:p>
    <w:p w14:paraId="2A05B23D" w14:textId="4F48524E"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9</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NONA - OBRIGAÇÕES DO CONTRATADO (art. 92, XIV, XVI e XVII)</w:t>
      </w:r>
    </w:p>
    <w:p w14:paraId="3793A813" w14:textId="77777777" w:rsidR="00B44F12" w:rsidRPr="007A5F6A" w:rsidRDefault="00B44F12" w:rsidP="00FD0977">
      <w:pPr>
        <w:pStyle w:val="PargrafodaLista"/>
        <w:spacing w:line="360" w:lineRule="auto"/>
        <w:ind w:left="0"/>
        <w:jc w:val="both"/>
        <w:rPr>
          <w:rFonts w:asciiTheme="majorHAnsi" w:hAnsiTheme="majorHAnsi" w:cstheme="majorHAnsi"/>
          <w:sz w:val="22"/>
          <w:szCs w:val="22"/>
        </w:rPr>
      </w:pPr>
      <w:r w:rsidRPr="007A5F6A">
        <w:rPr>
          <w:rFonts w:asciiTheme="majorHAnsi" w:hAnsiTheme="majorHAnsi" w:cstheme="majorHAnsi"/>
          <w:sz w:val="22"/>
          <w:szCs w:val="22"/>
        </w:rPr>
        <w:t>9.1</w:t>
      </w:r>
      <w:r w:rsidRPr="007A5F6A">
        <w:rPr>
          <w:rFonts w:asciiTheme="majorHAnsi" w:hAnsiTheme="majorHAnsi" w:cstheme="majorHAnsi"/>
          <w:sz w:val="22"/>
          <w:szCs w:val="22"/>
        </w:rPr>
        <w:tab/>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77777777" w:rsidR="00B44F12" w:rsidRPr="007A5F6A" w:rsidRDefault="00B44F12" w:rsidP="00FD0977">
      <w:pPr>
        <w:pStyle w:val="PargrafodaLista"/>
        <w:spacing w:line="360" w:lineRule="auto"/>
        <w:ind w:left="0"/>
        <w:jc w:val="both"/>
        <w:rPr>
          <w:rFonts w:asciiTheme="majorHAnsi" w:hAnsiTheme="majorHAnsi" w:cstheme="majorHAnsi"/>
          <w:sz w:val="22"/>
          <w:szCs w:val="22"/>
        </w:rPr>
      </w:pPr>
      <w:r w:rsidRPr="007A5F6A">
        <w:rPr>
          <w:rFonts w:asciiTheme="majorHAnsi" w:hAnsiTheme="majorHAnsi" w:cstheme="majorHAnsi"/>
          <w:sz w:val="22"/>
          <w:szCs w:val="22"/>
        </w:rPr>
        <w:t>9.2</w:t>
      </w:r>
      <w:r w:rsidRPr="007A5F6A">
        <w:rPr>
          <w:rFonts w:asciiTheme="majorHAnsi" w:hAnsiTheme="majorHAnsi" w:cstheme="majorHAnsi"/>
          <w:sz w:val="22"/>
          <w:szCs w:val="22"/>
        </w:rPr>
        <w:tab/>
        <w:t>Entregar o objeto acompanhado do manual do usuário, com uma versão em português, e da relação da rede de assistência técnica autorizada;</w:t>
      </w:r>
    </w:p>
    <w:p w14:paraId="4211DEC4" w14:textId="77777777" w:rsidR="00B44F12" w:rsidRPr="007A5F6A" w:rsidRDefault="00B44F12" w:rsidP="00FD0977">
      <w:pPr>
        <w:pStyle w:val="PargrafodaLista"/>
        <w:spacing w:line="360" w:lineRule="auto"/>
        <w:ind w:left="0"/>
        <w:jc w:val="both"/>
        <w:rPr>
          <w:rFonts w:asciiTheme="majorHAnsi" w:hAnsiTheme="majorHAnsi" w:cstheme="majorHAnsi"/>
          <w:sz w:val="22"/>
          <w:szCs w:val="22"/>
        </w:rPr>
      </w:pPr>
      <w:r w:rsidRPr="007A5F6A">
        <w:rPr>
          <w:rFonts w:asciiTheme="majorHAnsi" w:hAnsiTheme="majorHAnsi" w:cstheme="majorHAnsi"/>
          <w:sz w:val="22"/>
          <w:szCs w:val="22"/>
        </w:rPr>
        <w:t>9.3          Responsabilizar-se pelos vícios e danos decorrentes do objeto, de acordo com o Código de Defesa do Consumidor (</w:t>
      </w:r>
      <w:hyperlink r:id="rId39" w:history="1">
        <w:r w:rsidRPr="007A5F6A">
          <w:rPr>
            <w:rFonts w:asciiTheme="majorHAnsi" w:hAnsiTheme="majorHAnsi" w:cstheme="majorHAnsi"/>
            <w:sz w:val="22"/>
            <w:szCs w:val="22"/>
          </w:rPr>
          <w:t>Lei nº 8.078, de 1990</w:t>
        </w:r>
      </w:hyperlink>
      <w:r w:rsidRPr="007A5F6A">
        <w:rPr>
          <w:rFonts w:asciiTheme="majorHAnsi" w:hAnsiTheme="majorHAnsi" w:cstheme="majorHAnsi"/>
          <w:sz w:val="22"/>
          <w:szCs w:val="22"/>
        </w:rPr>
        <w:t>);</w:t>
      </w:r>
    </w:p>
    <w:p w14:paraId="429BD3CE" w14:textId="763D66BD" w:rsidR="00B44F12" w:rsidRPr="007A5F6A" w:rsidRDefault="00B44F12" w:rsidP="00FD0977">
      <w:pPr>
        <w:pStyle w:val="PargrafodaLista"/>
        <w:spacing w:line="360" w:lineRule="auto"/>
        <w:ind w:left="0"/>
        <w:jc w:val="both"/>
        <w:rPr>
          <w:rFonts w:asciiTheme="majorHAnsi" w:hAnsiTheme="majorHAnsi" w:cstheme="majorHAnsi"/>
          <w:sz w:val="22"/>
          <w:szCs w:val="22"/>
        </w:rPr>
      </w:pPr>
      <w:r w:rsidRPr="007A5F6A">
        <w:rPr>
          <w:rFonts w:asciiTheme="majorHAnsi" w:hAnsiTheme="majorHAnsi" w:cstheme="majorHAnsi"/>
          <w:sz w:val="22"/>
          <w:szCs w:val="22"/>
        </w:rPr>
        <w:t xml:space="preserve">9.4       Comunicar ao contratante, no prazo máximo de </w:t>
      </w:r>
      <w:r w:rsidR="00343BD0" w:rsidRPr="007A5F6A">
        <w:rPr>
          <w:rFonts w:asciiTheme="majorHAnsi" w:hAnsiTheme="majorHAnsi" w:cstheme="majorHAnsi"/>
          <w:b/>
          <w:bCs/>
          <w:sz w:val="22"/>
          <w:szCs w:val="22"/>
        </w:rPr>
        <w:t>24 (vinte e quatro)</w:t>
      </w:r>
      <w:r w:rsidRPr="007A5F6A">
        <w:rPr>
          <w:rFonts w:asciiTheme="majorHAnsi" w:hAnsiTheme="majorHAnsi" w:cstheme="majorHAnsi"/>
          <w:sz w:val="22"/>
          <w:szCs w:val="22"/>
        </w:rPr>
        <w:t xml:space="preserve"> horas que antecede a data da entrega, os motivos que impossibilitem o cumprimento do prazo previsto, com a devida comprovação;</w:t>
      </w:r>
    </w:p>
    <w:p w14:paraId="6F194E10" w14:textId="77777777" w:rsidR="00B44F12" w:rsidRPr="007A5F6A" w:rsidRDefault="00B44F12" w:rsidP="00FD0977">
      <w:pPr>
        <w:pStyle w:val="PargrafodaLista"/>
        <w:numPr>
          <w:ilvl w:val="1"/>
          <w:numId w:val="10"/>
        </w:numPr>
        <w:spacing w:line="360" w:lineRule="auto"/>
        <w:ind w:left="0" w:firstLine="0"/>
        <w:jc w:val="both"/>
        <w:rPr>
          <w:rFonts w:asciiTheme="majorHAnsi" w:hAnsiTheme="majorHAnsi" w:cstheme="majorHAnsi"/>
          <w:sz w:val="22"/>
          <w:szCs w:val="22"/>
        </w:rPr>
      </w:pPr>
      <w:r w:rsidRPr="007A5F6A">
        <w:rPr>
          <w:rFonts w:asciiTheme="majorHAnsi" w:hAnsiTheme="majorHAnsi" w:cstheme="majorHAnsi"/>
          <w:sz w:val="22"/>
          <w:szCs w:val="22"/>
        </w:rPr>
        <w:t>Atender às determinações regulares emitidas pelo fiscal ou gestor do contrato ou autoridade superior (</w:t>
      </w:r>
      <w:hyperlink r:id="rId40" w:anchor="art137" w:history="1">
        <w:r w:rsidRPr="007A5F6A">
          <w:rPr>
            <w:rFonts w:asciiTheme="majorHAnsi" w:hAnsiTheme="majorHAnsi" w:cstheme="majorHAnsi"/>
            <w:sz w:val="22"/>
            <w:szCs w:val="22"/>
          </w:rPr>
          <w:t>art. 137, II, da Lei n.º 14.133, de 2021</w:t>
        </w:r>
      </w:hyperlink>
      <w:r w:rsidRPr="007A5F6A">
        <w:rPr>
          <w:rFonts w:asciiTheme="majorHAnsi" w:hAnsiTheme="majorHAnsi" w:cstheme="majorHAnsi"/>
          <w:sz w:val="22"/>
          <w:szCs w:val="22"/>
        </w:rPr>
        <w:t>) e prestar todo esclarecimento ou informação por eles solicitados;</w:t>
      </w:r>
    </w:p>
    <w:p w14:paraId="38D4BFE9" w14:textId="77777777" w:rsidR="00B44F12" w:rsidRPr="007A5F6A" w:rsidRDefault="00B44F12" w:rsidP="00FD0977">
      <w:pPr>
        <w:pStyle w:val="Nivel2"/>
        <w:numPr>
          <w:ilvl w:val="1"/>
          <w:numId w:val="10"/>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49747E4" w14:textId="0AFF39ED" w:rsidR="00D87C59" w:rsidRPr="007A5F6A" w:rsidRDefault="00B44F12" w:rsidP="00FD0977">
      <w:pPr>
        <w:pStyle w:val="Nivel2"/>
        <w:numPr>
          <w:ilvl w:val="1"/>
          <w:numId w:val="10"/>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w:t>
      </w:r>
      <w:r w:rsidR="007A5F6A">
        <w:rPr>
          <w:rFonts w:asciiTheme="majorHAnsi" w:hAnsiTheme="majorHAnsi" w:cstheme="majorHAnsi"/>
          <w:color w:val="auto"/>
          <w:sz w:val="22"/>
          <w:szCs w:val="22"/>
        </w:rPr>
        <w:t>s.</w:t>
      </w:r>
    </w:p>
    <w:p w14:paraId="54D33079" w14:textId="4B0C5EA2" w:rsidR="00B44F12" w:rsidRPr="007A5F6A" w:rsidRDefault="00B44F12" w:rsidP="00FD0977">
      <w:pPr>
        <w:pStyle w:val="Nivel2"/>
        <w:numPr>
          <w:ilvl w:val="1"/>
          <w:numId w:val="10"/>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s devidos ou da garantia, caso exigida, o valor correspondente aos danos sofridos;</w:t>
      </w:r>
    </w:p>
    <w:p w14:paraId="44F78233" w14:textId="77777777" w:rsidR="00B44F12" w:rsidRPr="007A5F6A" w:rsidRDefault="00B44F12" w:rsidP="00FD0977">
      <w:pPr>
        <w:pStyle w:val="Nivel2"/>
        <w:numPr>
          <w:ilvl w:val="1"/>
          <w:numId w:val="10"/>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7A5F6A" w:rsidRDefault="00B44F12" w:rsidP="00FD0977">
      <w:pPr>
        <w:pStyle w:val="Nivel2"/>
        <w:numPr>
          <w:ilvl w:val="1"/>
          <w:numId w:val="10"/>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7A5F6A" w:rsidRDefault="00B44F12" w:rsidP="00FD0977">
      <w:pPr>
        <w:pStyle w:val="Nivel2"/>
        <w:numPr>
          <w:ilvl w:val="1"/>
          <w:numId w:val="10"/>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Comunicar ao Fiscal do contrato, no prazo de </w:t>
      </w:r>
      <w:r w:rsidRPr="007A5F6A">
        <w:rPr>
          <w:rFonts w:asciiTheme="majorHAnsi" w:hAnsiTheme="majorHAnsi" w:cstheme="majorHAnsi"/>
          <w:b/>
          <w:bCs/>
          <w:color w:val="auto"/>
          <w:sz w:val="22"/>
          <w:szCs w:val="22"/>
        </w:rPr>
        <w:t>24 (vinte e quatro)</w:t>
      </w:r>
      <w:r w:rsidRPr="007A5F6A">
        <w:rPr>
          <w:rFonts w:asciiTheme="majorHAnsi" w:hAnsiTheme="majorHAnsi" w:cstheme="majorHAnsi"/>
          <w:color w:val="auto"/>
          <w:sz w:val="22"/>
          <w:szCs w:val="22"/>
        </w:rPr>
        <w:t xml:space="preserve"> horas, qualquer ocorrência anormal ou acidente que se verifique no local da execução do objeto contratual.</w:t>
      </w:r>
    </w:p>
    <w:p w14:paraId="3E7F6336" w14:textId="77777777" w:rsidR="00B44F12" w:rsidRPr="007A5F6A" w:rsidRDefault="00B44F12" w:rsidP="00FD0977">
      <w:pPr>
        <w:pStyle w:val="Nivel2"/>
        <w:numPr>
          <w:ilvl w:val="1"/>
          <w:numId w:val="10"/>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77777777" w:rsidR="00B44F12" w:rsidRPr="007A5F6A" w:rsidRDefault="00B44F12" w:rsidP="00FD0977">
      <w:pPr>
        <w:pStyle w:val="Nivel2"/>
        <w:numPr>
          <w:ilvl w:val="1"/>
          <w:numId w:val="9"/>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77777777" w:rsidR="00B44F12" w:rsidRPr="007A5F6A" w:rsidRDefault="00B44F12" w:rsidP="00FD0977">
      <w:pPr>
        <w:pStyle w:val="Nivel2"/>
        <w:numPr>
          <w:ilvl w:val="1"/>
          <w:numId w:val="9"/>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1" w:anchor="art116" w:history="1">
        <w:r w:rsidRPr="007A5F6A">
          <w:rPr>
            <w:rFonts w:asciiTheme="majorHAnsi" w:hAnsiTheme="majorHAnsi" w:cstheme="majorHAnsi"/>
            <w:color w:val="auto"/>
            <w:sz w:val="22"/>
            <w:szCs w:val="22"/>
          </w:rPr>
          <w:t>art. 116, da Lei n.º 14.133, de 2021</w:t>
        </w:r>
      </w:hyperlink>
      <w:r w:rsidRPr="007A5F6A">
        <w:rPr>
          <w:rFonts w:asciiTheme="majorHAnsi" w:hAnsiTheme="majorHAnsi" w:cstheme="majorHAnsi"/>
          <w:color w:val="auto"/>
          <w:sz w:val="22"/>
          <w:szCs w:val="22"/>
        </w:rPr>
        <w:t>);</w:t>
      </w:r>
    </w:p>
    <w:p w14:paraId="41CABD5A" w14:textId="77777777" w:rsidR="00B44F12" w:rsidRPr="007A5F6A" w:rsidRDefault="00B44F12" w:rsidP="00FD0977">
      <w:pPr>
        <w:pStyle w:val="Nivel2"/>
        <w:numPr>
          <w:ilvl w:val="1"/>
          <w:numId w:val="9"/>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2" w:anchor="art116" w:history="1">
        <w:r w:rsidRPr="007A5F6A">
          <w:rPr>
            <w:rFonts w:asciiTheme="majorHAnsi" w:hAnsiTheme="majorHAnsi" w:cstheme="majorHAnsi"/>
            <w:color w:val="auto"/>
            <w:sz w:val="22"/>
            <w:szCs w:val="22"/>
          </w:rPr>
          <w:t>art. 116, parágrafo único, da Lei n.º 14.133, de 2021</w:t>
        </w:r>
      </w:hyperlink>
      <w:r w:rsidRPr="007A5F6A">
        <w:rPr>
          <w:rFonts w:asciiTheme="majorHAnsi" w:hAnsiTheme="majorHAnsi" w:cstheme="majorHAnsi"/>
          <w:color w:val="auto"/>
          <w:sz w:val="22"/>
          <w:szCs w:val="22"/>
        </w:rPr>
        <w:t>);</w:t>
      </w:r>
    </w:p>
    <w:p w14:paraId="19CEF127" w14:textId="77777777" w:rsidR="00B44F12" w:rsidRPr="007A5F6A" w:rsidRDefault="00B44F12" w:rsidP="00FD0977">
      <w:pPr>
        <w:pStyle w:val="Nivel2"/>
        <w:numPr>
          <w:ilvl w:val="1"/>
          <w:numId w:val="9"/>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  Guardar sigilo sobre todas as informações obtidas em decorrência do cumprimento do contrato; </w:t>
      </w:r>
    </w:p>
    <w:p w14:paraId="33061546" w14:textId="77777777" w:rsidR="00B44F12" w:rsidRPr="007A5F6A" w:rsidRDefault="00B44F12" w:rsidP="00FD0977">
      <w:pPr>
        <w:pStyle w:val="Nivel2"/>
        <w:numPr>
          <w:ilvl w:val="1"/>
          <w:numId w:val="9"/>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Pr="007A5F6A">
        <w:rPr>
          <w:rFonts w:asciiTheme="majorHAnsi" w:hAnsiTheme="majorHAnsi" w:cstheme="majorHAnsi"/>
          <w:color w:val="auto"/>
          <w:sz w:val="22"/>
          <w:szCs w:val="22"/>
        </w:rPr>
        <w:lastRenderedPageBreak/>
        <w:t xml:space="preserve">objeto da contratação, exceto quando ocorrer algum dos eventos arrolados no </w:t>
      </w:r>
      <w:hyperlink r:id="rId43" w:anchor="art124" w:history="1">
        <w:r w:rsidRPr="007A5F6A">
          <w:rPr>
            <w:rFonts w:asciiTheme="majorHAnsi" w:hAnsiTheme="majorHAnsi" w:cstheme="majorHAnsi"/>
            <w:color w:val="auto"/>
            <w:sz w:val="22"/>
            <w:szCs w:val="22"/>
          </w:rPr>
          <w:t>art. 124, II, d, da Lei nº 14.133, de 2021.</w:t>
        </w:r>
      </w:hyperlink>
    </w:p>
    <w:p w14:paraId="0B6AE970" w14:textId="77777777" w:rsidR="00B44F12" w:rsidRPr="007A5F6A" w:rsidRDefault="00B44F12" w:rsidP="00FD0977">
      <w:pPr>
        <w:pStyle w:val="Nivel2"/>
        <w:numPr>
          <w:ilvl w:val="1"/>
          <w:numId w:val="9"/>
        </w:numPr>
        <w:spacing w:before="0" w:after="0" w:line="360" w:lineRule="auto"/>
        <w:ind w:left="0" w:firstLine="0"/>
        <w:rPr>
          <w:rFonts w:asciiTheme="majorHAnsi" w:hAnsiTheme="majorHAnsi" w:cstheme="majorHAnsi"/>
          <w:color w:val="auto"/>
          <w:sz w:val="22"/>
          <w:szCs w:val="22"/>
        </w:rPr>
      </w:pPr>
      <w:r w:rsidRPr="007A5F6A">
        <w:rPr>
          <w:rFonts w:asciiTheme="majorHAnsi" w:hAnsiTheme="majorHAnsi" w:cstheme="majorHAnsi"/>
          <w:color w:val="auto"/>
          <w:sz w:val="22"/>
          <w:szCs w:val="22"/>
        </w:rPr>
        <w:t>Cumprir, além dos postulados legais vigentes de âmbito federal, estadual ou municipal, as normas de segurança do contratante;</w:t>
      </w:r>
    </w:p>
    <w:p w14:paraId="1F8A1A59" w14:textId="77777777" w:rsidR="00B44F12" w:rsidRPr="007A5F6A" w:rsidRDefault="00B44F12" w:rsidP="00FD0977">
      <w:pPr>
        <w:spacing w:line="360" w:lineRule="auto"/>
        <w:jc w:val="both"/>
        <w:rPr>
          <w:rFonts w:asciiTheme="majorHAnsi" w:hAnsiTheme="majorHAnsi" w:cstheme="majorHAnsi"/>
          <w:b/>
          <w:sz w:val="22"/>
          <w:szCs w:val="22"/>
        </w:rPr>
      </w:pPr>
    </w:p>
    <w:p w14:paraId="102185B4" w14:textId="2E0705F8"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10</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DÉCIMA - OBRIGAÇÕES PERTINENTES À LGPD</w:t>
      </w:r>
    </w:p>
    <w:p w14:paraId="7112F4CC"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10.1</w:t>
      </w:r>
      <w:r w:rsidRPr="007A5F6A">
        <w:rPr>
          <w:rFonts w:asciiTheme="majorHAnsi" w:hAnsiTheme="majorHAnsi" w:cstheme="majorHAnsi"/>
          <w:sz w:val="22"/>
          <w:szCs w:val="22"/>
        </w:rPr>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10.2</w:t>
      </w:r>
      <w:r w:rsidRPr="007A5F6A">
        <w:rPr>
          <w:rFonts w:asciiTheme="majorHAnsi" w:hAnsiTheme="majorHAnsi" w:cstheme="majorHAnsi"/>
          <w:sz w:val="22"/>
          <w:szCs w:val="22"/>
        </w:rPr>
        <w:tab/>
        <w:t xml:space="preserve">Os dados obtidos somente poderão ser utilizados para as finalidades que justificaram seu acesso e de acordo com a boa-fé e com os princípios do art. 6º da LGPD. </w:t>
      </w:r>
    </w:p>
    <w:p w14:paraId="4284B97C"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10.3</w:t>
      </w:r>
      <w:r w:rsidRPr="007A5F6A">
        <w:rPr>
          <w:rFonts w:asciiTheme="majorHAnsi" w:hAnsiTheme="majorHAnsi" w:cstheme="majorHAnsi"/>
          <w:sz w:val="22"/>
          <w:szCs w:val="22"/>
        </w:rPr>
        <w:tab/>
        <w:t>É vedado o compartilhamento com terceiros dos dados obtidos fora das hipóteses permitidas em Lei.</w:t>
      </w:r>
    </w:p>
    <w:p w14:paraId="78CC9858"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10.4</w:t>
      </w:r>
      <w:r w:rsidRPr="007A5F6A">
        <w:rPr>
          <w:rFonts w:asciiTheme="majorHAnsi" w:hAnsiTheme="majorHAnsi" w:cstheme="majorHAnsi"/>
          <w:sz w:val="22"/>
          <w:szCs w:val="22"/>
        </w:rPr>
        <w:tab/>
        <w:t xml:space="preserve">A Administração deverá ser informada no prazo de 5 (cinco) dias úteis sobre todos os contratos de suboperação firmados ou que venham a ser celebrados pelo Contratado. </w:t>
      </w:r>
    </w:p>
    <w:p w14:paraId="5BFD610D"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10.5</w:t>
      </w:r>
      <w:r w:rsidRPr="007A5F6A">
        <w:rPr>
          <w:rFonts w:asciiTheme="majorHAnsi" w:hAnsiTheme="majorHAnsi" w:cstheme="majorHAnsi"/>
          <w:sz w:val="22"/>
          <w:szCs w:val="22"/>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10.6</w:t>
      </w:r>
      <w:r w:rsidRPr="007A5F6A">
        <w:rPr>
          <w:rFonts w:asciiTheme="majorHAnsi" w:hAnsiTheme="majorHAnsi" w:cstheme="majorHAnsi"/>
          <w:sz w:val="22"/>
          <w:szCs w:val="22"/>
        </w:rPr>
        <w:tab/>
        <w:t xml:space="preserve">É dever do contratado orientar e treinar seus empregados sobre os deveres, requisitos e responsabilidades decorrentes da LGPD. </w:t>
      </w:r>
    </w:p>
    <w:p w14:paraId="4E6687CF" w14:textId="5E7CBD1B"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10.7</w:t>
      </w:r>
      <w:r w:rsidRPr="007A5F6A">
        <w:rPr>
          <w:rFonts w:asciiTheme="majorHAnsi" w:hAnsiTheme="majorHAnsi" w:cstheme="majorHAnsi"/>
          <w:sz w:val="22"/>
          <w:szCs w:val="22"/>
        </w:rPr>
        <w:tab/>
        <w:t>O Contratado deverá exigir de suboperadores e subcontratados o cumprimento dos deveres da presente cláusula, permanecendo integralmente responsável por garantir sua observância.</w:t>
      </w:r>
    </w:p>
    <w:p w14:paraId="4E74E132"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10.8</w:t>
      </w:r>
      <w:r w:rsidRPr="007A5F6A">
        <w:rPr>
          <w:rFonts w:asciiTheme="majorHAnsi" w:hAnsiTheme="majorHAnsi" w:cstheme="majorHAnsi"/>
          <w:sz w:val="22"/>
          <w:szCs w:val="22"/>
        </w:rPr>
        <w:tab/>
        <w:t xml:space="preserve">O Contratante poderá realizar diligência para aferir o cumprimento dessa cláusula, devendo o Contratado atender prontamente eventuais pedidos de comprovação formulados. </w:t>
      </w:r>
    </w:p>
    <w:p w14:paraId="74F02290"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10.9</w:t>
      </w:r>
      <w:r w:rsidRPr="007A5F6A">
        <w:rPr>
          <w:rFonts w:asciiTheme="majorHAnsi" w:hAnsiTheme="majorHAnsi" w:cstheme="majorHAnsi"/>
          <w:sz w:val="22"/>
          <w:szCs w:val="22"/>
        </w:rPr>
        <w:tab/>
        <w:t xml:space="preserve">O Contratado deverá prestar, no prazo fixado pelo Contratante, prorrogável justificadamente, quaisquer informações acerca dos dados pessoais para cumprimento da LGPD, inclusive quanto a eventual descarte realizado. </w:t>
      </w:r>
    </w:p>
    <w:p w14:paraId="3B6AE1A1"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10.10</w:t>
      </w:r>
      <w:r w:rsidRPr="007A5F6A">
        <w:rPr>
          <w:rFonts w:asciiTheme="majorHAnsi" w:hAnsiTheme="majorHAnsi" w:cstheme="majorHAnsi"/>
          <w:sz w:val="22"/>
          <w:szCs w:val="22"/>
        </w:rPr>
        <w:tab/>
        <w:t xml:space="preserve">Bancos de dados formados a partir de contratos administrativos, notadamente aqueles que se proponham a armazenar dados pessoais, devem ser mantidos em ambiente virtual controlado, com registro </w:t>
      </w:r>
      <w:r w:rsidRPr="007A5F6A">
        <w:rPr>
          <w:rFonts w:asciiTheme="majorHAnsi" w:hAnsiTheme="majorHAnsi" w:cstheme="majorHAnsi"/>
          <w:sz w:val="22"/>
          <w:szCs w:val="22"/>
        </w:rPr>
        <w:lastRenderedPageBreak/>
        <w:t>individual rastreável de tratamentos realizados (LGPD, art. 37), com cada acesso, data, horário e registro da finalidade, para efeito de responsabilização, em caso de eventuais omissões, desvios ou abusos.</w:t>
      </w:r>
    </w:p>
    <w:p w14:paraId="0E5EA5F3"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10.10.1</w:t>
      </w:r>
      <w:r w:rsidRPr="007A5F6A">
        <w:rPr>
          <w:rFonts w:asciiTheme="majorHAnsi" w:hAnsiTheme="majorHAnsi" w:cstheme="majorHAnsi"/>
          <w:sz w:val="22"/>
          <w:szCs w:val="22"/>
        </w:rPr>
        <w:tab/>
        <w:t>Os referidos bancos de dados devem ser desenvolvidos em formato interoperável, a fim de garantir a reutilização desses dados pela Administração nas hipóteses previstas na LGPD.</w:t>
      </w:r>
    </w:p>
    <w:p w14:paraId="60110130"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10.11</w:t>
      </w:r>
      <w:r w:rsidRPr="007A5F6A">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10.12</w:t>
      </w:r>
      <w:r w:rsidRPr="007A5F6A">
        <w:rPr>
          <w:rFonts w:asciiTheme="majorHAnsi" w:hAnsiTheme="majorHAnsi" w:cstheme="majorHAnsi"/>
          <w:sz w:val="22"/>
          <w:szCs w:val="22"/>
        </w:rPr>
        <w:tab/>
        <w:t>Os contratos e convênios de que trata o § 1º do art. 26 da LGPD deverão ser comunicados à autoridade nacional.</w:t>
      </w:r>
    </w:p>
    <w:p w14:paraId="2A53C133" w14:textId="77777777" w:rsidR="00B44F12" w:rsidRPr="007A5F6A" w:rsidRDefault="00B44F12" w:rsidP="00FD0977">
      <w:pPr>
        <w:spacing w:line="360" w:lineRule="auto"/>
        <w:jc w:val="both"/>
        <w:rPr>
          <w:rFonts w:asciiTheme="majorHAnsi" w:hAnsiTheme="majorHAnsi" w:cstheme="majorHAnsi"/>
          <w:sz w:val="22"/>
          <w:szCs w:val="22"/>
        </w:rPr>
      </w:pPr>
    </w:p>
    <w:p w14:paraId="6A2798AB" w14:textId="51297BDD"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b/>
          <w:sz w:val="22"/>
          <w:szCs w:val="22"/>
        </w:rPr>
        <w:t>11</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DÉCIMA PRIMEIRA – GARANTIA DE EXECUÇÃO (art. 92, XI</w:t>
      </w:r>
      <w:r w:rsidRPr="007A5F6A">
        <w:rPr>
          <w:rFonts w:asciiTheme="majorHAnsi" w:hAnsiTheme="majorHAnsi" w:cstheme="majorHAnsi"/>
          <w:sz w:val="22"/>
          <w:szCs w:val="22"/>
        </w:rPr>
        <w:t xml:space="preserve">I e XIII) </w:t>
      </w:r>
    </w:p>
    <w:p w14:paraId="32683DFD" w14:textId="5A9FFEBD" w:rsidR="00B44F12" w:rsidRPr="007A5F6A" w:rsidRDefault="0066229B"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 xml:space="preserve">11.1. </w:t>
      </w:r>
      <w:r w:rsidR="009C45B5" w:rsidRPr="007A5F6A">
        <w:rPr>
          <w:rFonts w:asciiTheme="majorHAnsi" w:hAnsiTheme="majorHAnsi" w:cstheme="majorHAnsi"/>
          <w:sz w:val="22"/>
          <w:szCs w:val="22"/>
        </w:rPr>
        <w:tab/>
      </w:r>
      <w:r w:rsidR="00786F09" w:rsidRPr="007A5F6A">
        <w:rPr>
          <w:rFonts w:asciiTheme="majorHAnsi" w:hAnsiTheme="majorHAnsi" w:cstheme="majorHAnsi"/>
          <w:sz w:val="22"/>
          <w:szCs w:val="22"/>
        </w:rPr>
        <w:t>Não haverá exigência de garantia contratual da execução.</w:t>
      </w:r>
    </w:p>
    <w:p w14:paraId="710FB488" w14:textId="77777777" w:rsidR="00CB18D4" w:rsidRPr="007A5F6A" w:rsidRDefault="00CB18D4" w:rsidP="00FD0977">
      <w:pPr>
        <w:spacing w:line="360" w:lineRule="auto"/>
        <w:jc w:val="both"/>
        <w:rPr>
          <w:rFonts w:asciiTheme="majorHAnsi" w:hAnsiTheme="majorHAnsi" w:cstheme="majorHAnsi"/>
          <w:b/>
          <w:sz w:val="22"/>
          <w:szCs w:val="22"/>
        </w:rPr>
      </w:pPr>
    </w:p>
    <w:p w14:paraId="641EF0F1" w14:textId="06B6A2AD"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12</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DÉCIMA SEGUNDA – INFRAÇÕES E SANÇÕES ADMINISTRATIVAS (art. 92, XIV)</w:t>
      </w:r>
    </w:p>
    <w:p w14:paraId="120E4C2F"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12.1</w:t>
      </w:r>
      <w:r w:rsidRPr="007A5F6A">
        <w:rPr>
          <w:rFonts w:asciiTheme="majorHAnsi" w:hAnsiTheme="majorHAnsi" w:cstheme="majorHAnsi"/>
          <w:sz w:val="22"/>
          <w:szCs w:val="22"/>
        </w:rPr>
        <w:tab/>
        <w:t>Comete infração administrativa, nos termos da Lei nº 14.133, de 2021, o contratado que:</w:t>
      </w:r>
    </w:p>
    <w:p w14:paraId="498D5980"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a)</w:t>
      </w:r>
      <w:r w:rsidRPr="007A5F6A">
        <w:rPr>
          <w:rFonts w:asciiTheme="majorHAnsi" w:hAnsiTheme="majorHAnsi" w:cstheme="majorHAnsi"/>
          <w:sz w:val="22"/>
          <w:szCs w:val="22"/>
        </w:rPr>
        <w:tab/>
        <w:t>der causa à inexecução parcial do contrato;</w:t>
      </w:r>
    </w:p>
    <w:p w14:paraId="4EAF66B4"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b)</w:t>
      </w:r>
      <w:r w:rsidRPr="007A5F6A">
        <w:rPr>
          <w:rFonts w:asciiTheme="majorHAnsi" w:hAnsiTheme="majorHAnsi" w:cstheme="majorHAnsi"/>
          <w:sz w:val="22"/>
          <w:szCs w:val="22"/>
        </w:rPr>
        <w:tab/>
        <w:t>der causa à inexecução parcial do contrato que cause grave dano à Administração ou ao funcionamento dos serviços públicos ou ao interesse coletivo;</w:t>
      </w:r>
    </w:p>
    <w:p w14:paraId="3A03F41D"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c)</w:t>
      </w:r>
      <w:r w:rsidRPr="007A5F6A">
        <w:rPr>
          <w:rFonts w:asciiTheme="majorHAnsi" w:hAnsiTheme="majorHAnsi" w:cstheme="majorHAnsi"/>
          <w:sz w:val="22"/>
          <w:szCs w:val="22"/>
        </w:rPr>
        <w:tab/>
        <w:t>der causa à inexecução total do contrato;</w:t>
      </w:r>
    </w:p>
    <w:p w14:paraId="44B8C584"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d)</w:t>
      </w:r>
      <w:r w:rsidRPr="007A5F6A">
        <w:rPr>
          <w:rFonts w:asciiTheme="majorHAnsi" w:hAnsiTheme="majorHAnsi" w:cstheme="majorHAnsi"/>
          <w:sz w:val="22"/>
          <w:szCs w:val="22"/>
        </w:rPr>
        <w:tab/>
        <w:t>ensejar o retardamento da execução ou da entrega do objeto da contratação sem motivo justificado;</w:t>
      </w:r>
    </w:p>
    <w:p w14:paraId="7F7E2FA4"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e)</w:t>
      </w:r>
      <w:r w:rsidRPr="007A5F6A">
        <w:rPr>
          <w:rFonts w:asciiTheme="majorHAnsi" w:hAnsiTheme="majorHAnsi" w:cstheme="majorHAnsi"/>
          <w:sz w:val="22"/>
          <w:szCs w:val="22"/>
        </w:rPr>
        <w:tab/>
        <w:t>apresentar documentação falsa ou prestar declaração falsa durante a execução do contrato;</w:t>
      </w:r>
    </w:p>
    <w:p w14:paraId="26F6ACDA"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f)</w:t>
      </w:r>
      <w:r w:rsidRPr="007A5F6A">
        <w:rPr>
          <w:rFonts w:asciiTheme="majorHAnsi" w:hAnsiTheme="majorHAnsi" w:cstheme="majorHAnsi"/>
          <w:sz w:val="22"/>
          <w:szCs w:val="22"/>
        </w:rPr>
        <w:tab/>
        <w:t>praticar ato fraudulento na execução do contrato;</w:t>
      </w:r>
    </w:p>
    <w:p w14:paraId="6051EDDA"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g)</w:t>
      </w:r>
      <w:r w:rsidRPr="007A5F6A">
        <w:rPr>
          <w:rFonts w:asciiTheme="majorHAnsi" w:hAnsiTheme="majorHAnsi" w:cstheme="majorHAnsi"/>
          <w:sz w:val="22"/>
          <w:szCs w:val="22"/>
        </w:rPr>
        <w:tab/>
        <w:t>comportar-se de modo inidôneo ou cometer fraude de qualquer natureza;</w:t>
      </w:r>
    </w:p>
    <w:p w14:paraId="421EA90D"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h)</w:t>
      </w:r>
      <w:r w:rsidRPr="007A5F6A">
        <w:rPr>
          <w:rFonts w:asciiTheme="majorHAnsi" w:hAnsiTheme="majorHAnsi" w:cstheme="majorHAnsi"/>
          <w:sz w:val="22"/>
          <w:szCs w:val="22"/>
        </w:rPr>
        <w:tab/>
        <w:t>praticar ato lesivo previsto no art. 5º da Lei nº 12.846, de 1º de agosto de 2013.</w:t>
      </w:r>
    </w:p>
    <w:p w14:paraId="2D481DEF"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12.2</w:t>
      </w:r>
      <w:r w:rsidRPr="007A5F6A">
        <w:rPr>
          <w:rFonts w:asciiTheme="majorHAnsi" w:hAnsiTheme="majorHAnsi" w:cstheme="majorHAnsi"/>
          <w:sz w:val="22"/>
          <w:szCs w:val="22"/>
        </w:rPr>
        <w:tab/>
        <w:t>Serão aplicadas ao contratado que incorrer nas infrações acima descritas as seguintes sanções:</w:t>
      </w:r>
    </w:p>
    <w:p w14:paraId="42B114DE"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i)</w:t>
      </w:r>
      <w:r w:rsidRPr="007A5F6A">
        <w:rPr>
          <w:rFonts w:asciiTheme="majorHAnsi" w:hAnsiTheme="majorHAnsi" w:cstheme="majorHAnsi"/>
          <w:sz w:val="22"/>
          <w:szCs w:val="22"/>
        </w:rPr>
        <w:tab/>
        <w:t>Advertência, quando o contratado der causa à inexecução parcial do contrato, sempre que não se justificar a imposição de penalidade mais grave (art. 156, §2º, da Lei nº 14.133, de 2021);</w:t>
      </w:r>
    </w:p>
    <w:p w14:paraId="1E7A6796"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ii)</w:t>
      </w:r>
      <w:r w:rsidRPr="007A5F6A">
        <w:rPr>
          <w:rFonts w:asciiTheme="majorHAnsi" w:hAnsiTheme="majorHAnsi" w:cstheme="majorHAnsi"/>
          <w:sz w:val="22"/>
          <w:szCs w:val="22"/>
        </w:rPr>
        <w:tab/>
        <w:t>Impedimento de licitar e contratar, quando praticadas as condutas descritas nas alíneas “b”, “c” e “d” do subitem acima deste Contrato, sempre que não se justificar a imposição de penalidade mais grave (art. 156, § 4º, da Lei nº 14.133, de 2021);</w:t>
      </w:r>
    </w:p>
    <w:p w14:paraId="58E49E49"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iii)</w:t>
      </w:r>
      <w:r w:rsidRPr="007A5F6A">
        <w:rPr>
          <w:rFonts w:asciiTheme="majorHAnsi" w:hAnsiTheme="majorHAnsi" w:cstheme="majorHAnsi"/>
          <w:sz w:val="22"/>
          <w:szCs w:val="22"/>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55994A95"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iv)</w:t>
      </w:r>
      <w:r w:rsidRPr="007A5F6A">
        <w:rPr>
          <w:rFonts w:asciiTheme="majorHAnsi" w:hAnsiTheme="majorHAnsi" w:cstheme="majorHAnsi"/>
          <w:sz w:val="22"/>
          <w:szCs w:val="22"/>
        </w:rPr>
        <w:tab/>
        <w:t>Multa:</w:t>
      </w:r>
    </w:p>
    <w:p w14:paraId="74CF1DD4"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w:t>
      </w:r>
      <w:r w:rsidRPr="007A5F6A">
        <w:rPr>
          <w:rFonts w:asciiTheme="majorHAnsi" w:hAnsiTheme="majorHAnsi" w:cstheme="majorHAnsi"/>
          <w:sz w:val="22"/>
          <w:szCs w:val="22"/>
        </w:rPr>
        <w:tab/>
        <w:t>moratória de 2% (dois por cento) por dia de atraso injustificado sobre o valor da parcela inadimplida, até o limite de 180 (cento) dias;</w:t>
      </w:r>
    </w:p>
    <w:p w14:paraId="48B836D7"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(2)</w:t>
      </w:r>
      <w:r w:rsidRPr="007A5F6A">
        <w:rPr>
          <w:rFonts w:asciiTheme="majorHAnsi" w:hAnsiTheme="majorHAnsi" w:cstheme="majorHAnsi"/>
          <w:sz w:val="22"/>
          <w:szCs w:val="22"/>
        </w:rPr>
        <w:tab/>
        <w:t xml:space="preserve">moratória de 2% (dois por cento) por dia de atraso injustificado sobre o valor total do contrato, até o máximo de 20% (vinte por cento), pela inobservância do prazo fixado para apresentação, suplementação ou reposição da garantia. </w:t>
      </w:r>
    </w:p>
    <w:p w14:paraId="5E1CB470"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a.</w:t>
      </w:r>
      <w:r w:rsidRPr="007A5F6A">
        <w:rPr>
          <w:rFonts w:asciiTheme="majorHAnsi" w:hAnsiTheme="majorHAnsi" w:cstheme="majorHAnsi"/>
          <w:sz w:val="22"/>
          <w:szCs w:val="22"/>
        </w:rPr>
        <w:tab/>
        <w:t xml:space="preserve">O atraso superior a 15 dias autoriza a Administração a promover a extinção do contrato por descumprimento ou cumprimento irregular de suas cláusulas, conforme dispõe o inciso I do art. 137 da Lei n. 14.133, de 2021. </w:t>
      </w:r>
    </w:p>
    <w:p w14:paraId="0E4320D4" w14:textId="4E6DE62B"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(3)</w:t>
      </w:r>
      <w:r w:rsidRPr="007A5F6A">
        <w:rPr>
          <w:rFonts w:asciiTheme="majorHAnsi" w:hAnsiTheme="majorHAnsi" w:cstheme="majorHAnsi"/>
          <w:sz w:val="22"/>
          <w:szCs w:val="22"/>
        </w:rPr>
        <w:tab/>
        <w:t>compensatória de 30% (trinta por cento) sobre o valor total do contrato, no caso de inexecução total do objeto;</w:t>
      </w:r>
    </w:p>
    <w:p w14:paraId="404F2D52"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12.3</w:t>
      </w:r>
      <w:r w:rsidRPr="007A5F6A">
        <w:rPr>
          <w:rFonts w:asciiTheme="majorHAnsi" w:hAnsiTheme="majorHAnsi" w:cstheme="majorHAnsi"/>
          <w:sz w:val="22"/>
          <w:szCs w:val="22"/>
        </w:rPr>
        <w:tab/>
        <w:t>A aplicação das sanções previstas neste Contrato não exclui, em hipótese alguma, a obrigação de reparação integral do dano causado ao Contratante (art. 156, §9º, da Lei nº 14.133, de 2021)</w:t>
      </w:r>
    </w:p>
    <w:p w14:paraId="388A877E"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12.4</w:t>
      </w:r>
      <w:r w:rsidRPr="007A5F6A">
        <w:rPr>
          <w:rFonts w:asciiTheme="majorHAnsi" w:hAnsiTheme="majorHAnsi" w:cstheme="majorHAnsi"/>
          <w:sz w:val="22"/>
          <w:szCs w:val="22"/>
        </w:rPr>
        <w:tab/>
        <w:t>Todas as sanções previstas neste Contrato poderão ser aplicadas cumulativamente com a multa (art. 156, §7º, da Lei nº 14.133, de 2021).</w:t>
      </w:r>
    </w:p>
    <w:p w14:paraId="357CCB69"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12.4.1</w:t>
      </w:r>
      <w:r w:rsidRPr="007A5F6A">
        <w:rPr>
          <w:rFonts w:asciiTheme="majorHAnsi" w:hAnsiTheme="majorHAnsi" w:cstheme="majorHAnsi"/>
          <w:sz w:val="22"/>
          <w:szCs w:val="22"/>
        </w:rPr>
        <w:tab/>
        <w:t>Antes da aplicação da multa será facultada a defesa do interessado no prazo de 15 (quinze) dias úteis, contado da data de sua intimação (art. 157, da Lei nº 14.133, de 2021)</w:t>
      </w:r>
    </w:p>
    <w:p w14:paraId="0F943E6F"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12.4.2</w:t>
      </w:r>
      <w:r w:rsidRPr="007A5F6A">
        <w:rPr>
          <w:rFonts w:asciiTheme="majorHAnsi" w:hAnsiTheme="majorHAnsi" w:cstheme="majorHAnsi"/>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52BE025"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12.4.3</w:t>
      </w:r>
      <w:r w:rsidRPr="007A5F6A">
        <w:rPr>
          <w:rFonts w:asciiTheme="majorHAnsi" w:hAnsiTheme="majorHAnsi" w:cstheme="majorHAnsi"/>
          <w:sz w:val="22"/>
          <w:szCs w:val="22"/>
        </w:rPr>
        <w:tab/>
        <w:t>Previamente ao encaminhamento à cobrança judicial, a multa poderá ser recolhida administrativamente no prazo máximo de 30 (trinta) dias, a contar da data do recebimento da comunicação enviada pela autoridade competente.</w:t>
      </w:r>
    </w:p>
    <w:p w14:paraId="3F42D1A5"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12.5</w:t>
      </w:r>
      <w:r w:rsidRPr="007A5F6A">
        <w:rPr>
          <w:rFonts w:asciiTheme="majorHAnsi" w:hAnsiTheme="majorHAnsi" w:cstheme="majorHAnsi"/>
          <w:sz w:val="22"/>
          <w:szCs w:val="22"/>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171777E"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12.6</w:t>
      </w:r>
      <w:r w:rsidRPr="007A5F6A">
        <w:rPr>
          <w:rFonts w:asciiTheme="majorHAnsi" w:hAnsiTheme="majorHAnsi" w:cstheme="majorHAnsi"/>
          <w:sz w:val="22"/>
          <w:szCs w:val="22"/>
        </w:rPr>
        <w:tab/>
        <w:t>Na aplicação das sanções serão considerados (art. 156, §1º, da Lei nº 14.133, de 2021):</w:t>
      </w:r>
    </w:p>
    <w:p w14:paraId="7901DA5D"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a)</w:t>
      </w:r>
      <w:r w:rsidRPr="007A5F6A">
        <w:rPr>
          <w:rFonts w:asciiTheme="majorHAnsi" w:hAnsiTheme="majorHAnsi" w:cstheme="majorHAnsi"/>
          <w:sz w:val="22"/>
          <w:szCs w:val="22"/>
        </w:rPr>
        <w:tab/>
        <w:t>a natureza e a gravidade da infração cometida;</w:t>
      </w:r>
    </w:p>
    <w:p w14:paraId="57230777"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b)</w:t>
      </w:r>
      <w:r w:rsidRPr="007A5F6A">
        <w:rPr>
          <w:rFonts w:asciiTheme="majorHAnsi" w:hAnsiTheme="majorHAnsi" w:cstheme="majorHAnsi"/>
          <w:sz w:val="22"/>
          <w:szCs w:val="22"/>
        </w:rPr>
        <w:tab/>
        <w:t>as peculiaridades do caso concreto;</w:t>
      </w:r>
    </w:p>
    <w:p w14:paraId="75E231F9"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c)</w:t>
      </w:r>
      <w:r w:rsidRPr="007A5F6A">
        <w:rPr>
          <w:rFonts w:asciiTheme="majorHAnsi" w:hAnsiTheme="majorHAnsi" w:cstheme="majorHAnsi"/>
          <w:sz w:val="22"/>
          <w:szCs w:val="22"/>
        </w:rPr>
        <w:tab/>
        <w:t>as circunstâncias agravantes ou atenuantes;</w:t>
      </w:r>
    </w:p>
    <w:p w14:paraId="01A4242F"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d)</w:t>
      </w:r>
      <w:r w:rsidRPr="007A5F6A">
        <w:rPr>
          <w:rFonts w:asciiTheme="majorHAnsi" w:hAnsiTheme="majorHAnsi" w:cstheme="majorHAnsi"/>
          <w:sz w:val="22"/>
          <w:szCs w:val="22"/>
        </w:rPr>
        <w:tab/>
        <w:t>os danos que dela provierem para o Contratante;</w:t>
      </w:r>
    </w:p>
    <w:p w14:paraId="110CC2F8"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e)</w:t>
      </w:r>
      <w:r w:rsidRPr="007A5F6A">
        <w:rPr>
          <w:rFonts w:asciiTheme="majorHAnsi" w:hAnsiTheme="majorHAnsi" w:cstheme="majorHAnsi"/>
          <w:sz w:val="22"/>
          <w:szCs w:val="22"/>
        </w:rPr>
        <w:tab/>
        <w:t>a implantação ou o aperfeiçoamento de programa de integridade, conforme normas e orientações dos órgãos de controle.</w:t>
      </w:r>
    </w:p>
    <w:p w14:paraId="31A057CC"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12.7</w:t>
      </w:r>
      <w:r w:rsidRPr="007A5F6A">
        <w:rPr>
          <w:rFonts w:asciiTheme="majorHAnsi" w:hAnsiTheme="majorHAnsi" w:cstheme="majorHAnsi"/>
          <w:sz w:val="22"/>
          <w:szCs w:val="22"/>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F54F8D2"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12.8</w:t>
      </w:r>
      <w:r w:rsidRPr="007A5F6A">
        <w:rPr>
          <w:rFonts w:asciiTheme="majorHAnsi" w:hAnsiTheme="majorHAnsi" w:cstheme="majorHAnsi"/>
          <w:sz w:val="22"/>
          <w:szCs w:val="22"/>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9DA9254" w14:textId="691E7C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12.9</w:t>
      </w:r>
      <w:r w:rsidRPr="007A5F6A">
        <w:rPr>
          <w:rFonts w:asciiTheme="majorHAnsi" w:hAnsiTheme="majorHAnsi" w:cstheme="majorHAnsi"/>
          <w:sz w:val="22"/>
          <w:szCs w:val="22"/>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w:t>
      </w:r>
      <w:r w:rsidR="00E02F75" w:rsidRPr="007A5F6A">
        <w:rPr>
          <w:rFonts w:asciiTheme="majorHAnsi" w:hAnsiTheme="majorHAnsi" w:cstheme="majorHAnsi"/>
          <w:sz w:val="22"/>
          <w:szCs w:val="22"/>
        </w:rPr>
        <w:t>EIS</w:t>
      </w:r>
      <w:r w:rsidRPr="007A5F6A">
        <w:rPr>
          <w:rFonts w:asciiTheme="majorHAnsi" w:hAnsiTheme="majorHAnsi" w:cstheme="majorHAnsi"/>
          <w:sz w:val="22"/>
          <w:szCs w:val="22"/>
        </w:rPr>
        <w:t>) e no Cadastro Nacional de Empresas Punidas (C</w:t>
      </w:r>
      <w:r w:rsidR="00E02F75" w:rsidRPr="007A5F6A">
        <w:rPr>
          <w:rFonts w:asciiTheme="majorHAnsi" w:hAnsiTheme="majorHAnsi" w:cstheme="majorHAnsi"/>
          <w:sz w:val="22"/>
          <w:szCs w:val="22"/>
        </w:rPr>
        <w:t>NEP</w:t>
      </w:r>
      <w:r w:rsidRPr="007A5F6A">
        <w:rPr>
          <w:rFonts w:asciiTheme="majorHAnsi" w:hAnsiTheme="majorHAnsi" w:cstheme="majorHAnsi"/>
          <w:sz w:val="22"/>
          <w:szCs w:val="22"/>
        </w:rPr>
        <w:t>), instituídos no âmbito do Poder Executivo Federal. (Art. 161, da Lei nº 14.133, de 2021)</w:t>
      </w:r>
    </w:p>
    <w:p w14:paraId="412C7051"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12.10</w:t>
      </w:r>
      <w:r w:rsidRPr="007A5F6A">
        <w:rPr>
          <w:rFonts w:asciiTheme="majorHAnsi" w:hAnsiTheme="majorHAnsi" w:cstheme="majorHAnsi"/>
          <w:sz w:val="22"/>
          <w:szCs w:val="22"/>
        </w:rPr>
        <w:tab/>
        <w:t>As sanções de impedimento de licitar e contratar e declaração de inidoneidade para licitar ou contratar são passíveis de reabilitação na forma do art. 163 da Lei nº 14.133/21.</w:t>
      </w:r>
    </w:p>
    <w:p w14:paraId="60DD980F"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12.11</w:t>
      </w:r>
      <w:r w:rsidRPr="007A5F6A">
        <w:rPr>
          <w:rFonts w:asciiTheme="majorHAnsi" w:hAnsiTheme="majorHAnsi" w:cstheme="majorHAnsi"/>
          <w:sz w:val="22"/>
          <w:szCs w:val="22"/>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301F5FFA" w14:textId="77777777" w:rsidR="00B44F12" w:rsidRPr="007A5F6A" w:rsidRDefault="00B44F12" w:rsidP="00FD0977">
      <w:pPr>
        <w:spacing w:line="360" w:lineRule="auto"/>
        <w:jc w:val="both"/>
        <w:rPr>
          <w:rFonts w:asciiTheme="majorHAnsi" w:hAnsiTheme="majorHAnsi" w:cstheme="majorHAnsi"/>
          <w:sz w:val="22"/>
          <w:szCs w:val="22"/>
        </w:rPr>
      </w:pPr>
    </w:p>
    <w:p w14:paraId="3EB1BC35" w14:textId="7011F659"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13</w:t>
      </w:r>
      <w:r w:rsidR="00B8769A"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 xml:space="preserve">CLÁUSULA DÉCIMA TERCEIRA – DA EXTINÇÃO CONTRATUAL (art. 92, XIX) </w:t>
      </w:r>
    </w:p>
    <w:p w14:paraId="438E148C"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13.1</w:t>
      </w:r>
      <w:r w:rsidRPr="007A5F6A">
        <w:rPr>
          <w:rFonts w:asciiTheme="majorHAnsi" w:hAnsiTheme="majorHAnsi" w:cstheme="majorHAnsi"/>
          <w:sz w:val="22"/>
          <w:szCs w:val="22"/>
        </w:rPr>
        <w:tab/>
        <w:t>O contrato será extinto quando vencido o prazo nele estipulado, independentemente de terem sido cumpridas ou não as obrigações de ambas as partes contraentes.</w:t>
      </w:r>
    </w:p>
    <w:p w14:paraId="3CB709CA"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13.2</w:t>
      </w:r>
      <w:r w:rsidRPr="007A5F6A">
        <w:rPr>
          <w:rFonts w:asciiTheme="majorHAnsi" w:hAnsiTheme="majorHAnsi" w:cstheme="majorHAnsi"/>
          <w:sz w:val="22"/>
          <w:szCs w:val="22"/>
        </w:rPr>
        <w:tab/>
        <w:t>O contrato poderá ser extinto antes do prazo nele fixado, sem ônus para o contratante, quando esta não dispuser de créditos orçamentários para sua continuidade ou quando entender que o contrato não mais lhe oferece vantagem.</w:t>
      </w:r>
    </w:p>
    <w:p w14:paraId="54FF566F" w14:textId="77777777" w:rsidR="00B44F12" w:rsidRPr="007A5F6A" w:rsidRDefault="00B44F12" w:rsidP="00B8769A">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13.2.1</w:t>
      </w:r>
      <w:r w:rsidRPr="007A5F6A">
        <w:rPr>
          <w:rFonts w:asciiTheme="majorHAnsi" w:hAnsiTheme="majorHAnsi" w:cstheme="majorHAnsi"/>
          <w:sz w:val="22"/>
          <w:szCs w:val="22"/>
        </w:rPr>
        <w:tab/>
        <w:t>A extinção nesta hipótese ocorrerá na próxima data de aniversário do contrato, desde que haja a notificação do contratado pelo contratante nesse sentido com pelo menos 2 (dois) meses de antecedência desse dia.</w:t>
      </w:r>
    </w:p>
    <w:p w14:paraId="62A3C82C" w14:textId="77777777" w:rsidR="00B44F12" w:rsidRPr="007A5F6A" w:rsidRDefault="00B44F12" w:rsidP="00B8769A">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13.2.2</w:t>
      </w:r>
      <w:r w:rsidRPr="007A5F6A">
        <w:rPr>
          <w:rFonts w:asciiTheme="majorHAnsi" w:hAnsiTheme="majorHAnsi" w:cstheme="majorHAnsi"/>
          <w:sz w:val="22"/>
          <w:szCs w:val="22"/>
        </w:rPr>
        <w:tab/>
        <w:t>Caso a notificação da não-continuidade do contrato de que trata este subitem ocorra com menos de 2 (dois) meses da data de aniversário, a extinção contratual ocorrerá após 2 (dois) meses da data da comunicação.</w:t>
      </w:r>
    </w:p>
    <w:p w14:paraId="404336BF"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13.3</w:t>
      </w:r>
      <w:r w:rsidRPr="007A5F6A">
        <w:rPr>
          <w:rFonts w:asciiTheme="majorHAnsi" w:hAnsiTheme="majorHAnsi" w:cstheme="majorHAnsi"/>
          <w:sz w:val="22"/>
          <w:szCs w:val="22"/>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77777777" w:rsidR="00B44F12" w:rsidRPr="007A5F6A" w:rsidRDefault="00B44F12" w:rsidP="00B8769A">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13.3.1</w:t>
      </w:r>
      <w:r w:rsidRPr="007A5F6A">
        <w:rPr>
          <w:rFonts w:asciiTheme="majorHAnsi" w:hAnsiTheme="majorHAnsi" w:cstheme="majorHAnsi"/>
          <w:sz w:val="22"/>
          <w:szCs w:val="22"/>
        </w:rPr>
        <w:tab/>
        <w:t>Nesta hipótese, aplicam-se também os artigos 138 e 139 da mesma Lei.</w:t>
      </w:r>
    </w:p>
    <w:p w14:paraId="7E2D4456" w14:textId="77777777" w:rsidR="00B44F12" w:rsidRPr="007A5F6A" w:rsidRDefault="00B44F12" w:rsidP="00B8769A">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13.3.2</w:t>
      </w:r>
      <w:r w:rsidRPr="007A5F6A">
        <w:rPr>
          <w:rFonts w:asciiTheme="majorHAnsi" w:hAnsiTheme="majorHAnsi" w:cstheme="majorHAnsi"/>
          <w:sz w:val="22"/>
          <w:szCs w:val="22"/>
        </w:rPr>
        <w:tab/>
        <w:t>A alteração social ou a modificação da finalidade ou da estrutura da empresa não ensejará a extinção se não restringir sua capacidade de concluir o contrato.</w:t>
      </w:r>
    </w:p>
    <w:p w14:paraId="29A38311" w14:textId="77777777" w:rsidR="00B44F12" w:rsidRPr="007A5F6A" w:rsidRDefault="00B44F12" w:rsidP="00B8769A">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13.3.2.1</w:t>
      </w:r>
      <w:r w:rsidRPr="007A5F6A">
        <w:rPr>
          <w:rFonts w:asciiTheme="majorHAnsi" w:hAnsiTheme="majorHAnsi" w:cstheme="majorHAnsi"/>
          <w:sz w:val="22"/>
          <w:szCs w:val="22"/>
        </w:rPr>
        <w:tab/>
        <w:t>Se a operação implicar mudança da pessoa jurídica contratada, deverá ser formalizado termo aditivo para alteração subjetiva.</w:t>
      </w:r>
    </w:p>
    <w:p w14:paraId="00E7E557"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13.4</w:t>
      </w:r>
      <w:r w:rsidRPr="007A5F6A">
        <w:rPr>
          <w:rFonts w:asciiTheme="majorHAnsi" w:hAnsiTheme="majorHAnsi" w:cstheme="majorHAnsi"/>
          <w:sz w:val="22"/>
          <w:szCs w:val="22"/>
        </w:rPr>
        <w:tab/>
        <w:t>O termo de extinção, sempre que possível, será precedido:</w:t>
      </w:r>
    </w:p>
    <w:p w14:paraId="5B55FCFE" w14:textId="77777777" w:rsidR="00B44F12" w:rsidRPr="007A5F6A" w:rsidRDefault="00B44F12" w:rsidP="00B8769A">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13.4.1</w:t>
      </w:r>
      <w:r w:rsidRPr="007A5F6A">
        <w:rPr>
          <w:rFonts w:asciiTheme="majorHAnsi" w:hAnsiTheme="majorHAnsi" w:cstheme="majorHAnsi"/>
          <w:sz w:val="22"/>
          <w:szCs w:val="22"/>
        </w:rPr>
        <w:tab/>
        <w:t>Balanço dos eventos contratuais já cumpridos ou parcialmente cumpridos;</w:t>
      </w:r>
    </w:p>
    <w:p w14:paraId="0CD77392" w14:textId="77777777" w:rsidR="00B44F12" w:rsidRPr="007A5F6A" w:rsidRDefault="00B44F12" w:rsidP="00B8769A">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13.4.2</w:t>
      </w:r>
      <w:r w:rsidRPr="007A5F6A">
        <w:rPr>
          <w:rFonts w:asciiTheme="majorHAnsi" w:hAnsiTheme="majorHAnsi" w:cstheme="majorHAnsi"/>
          <w:sz w:val="22"/>
          <w:szCs w:val="22"/>
        </w:rPr>
        <w:tab/>
        <w:t>Relação dos pagamentos já efetuados e ainda devidos;</w:t>
      </w:r>
    </w:p>
    <w:p w14:paraId="40795812" w14:textId="77777777" w:rsidR="00B44F12" w:rsidRPr="007A5F6A" w:rsidRDefault="00B44F12" w:rsidP="00B8769A">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13.4.3</w:t>
      </w:r>
      <w:r w:rsidRPr="007A5F6A">
        <w:rPr>
          <w:rFonts w:asciiTheme="majorHAnsi" w:hAnsiTheme="majorHAnsi" w:cstheme="majorHAnsi"/>
          <w:sz w:val="22"/>
          <w:szCs w:val="22"/>
        </w:rPr>
        <w:tab/>
        <w:t>Indenizações e multas.</w:t>
      </w:r>
    </w:p>
    <w:p w14:paraId="0A346E94"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13.5</w:t>
      </w:r>
      <w:r w:rsidRPr="007A5F6A">
        <w:rPr>
          <w:rFonts w:asciiTheme="majorHAnsi" w:hAnsiTheme="majorHAnsi" w:cstheme="majorHAnsi"/>
          <w:sz w:val="22"/>
          <w:szCs w:val="22"/>
        </w:rPr>
        <w:tab/>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13.6</w:t>
      </w:r>
      <w:r w:rsidRPr="007A5F6A">
        <w:rPr>
          <w:rFonts w:asciiTheme="majorHAnsi" w:hAnsiTheme="majorHAnsi" w:cstheme="majorHAnsi"/>
          <w:sz w:val="22"/>
          <w:szCs w:val="22"/>
        </w:rPr>
        <w:tab/>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13.7</w:t>
      </w:r>
      <w:r w:rsidRPr="007A5F6A">
        <w:rPr>
          <w:rFonts w:asciiTheme="majorHAnsi" w:hAnsiTheme="majorHAnsi" w:cstheme="majorHAnsi"/>
          <w:sz w:val="22"/>
          <w:szCs w:val="22"/>
        </w:rPr>
        <w:tab/>
        <w:t>O contratante poderá conceder prazo para que o contratado regularize suas obrigações trabalhistas ou suas condições de habilitação, sob pena de extinção contratual, quando não identificar má-fé ou a incapacidade de correção.</w:t>
      </w:r>
    </w:p>
    <w:p w14:paraId="78D36E7D"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13.8</w:t>
      </w:r>
      <w:r w:rsidRPr="007A5F6A">
        <w:rPr>
          <w:rFonts w:asciiTheme="majorHAnsi" w:hAnsiTheme="majorHAnsi" w:cstheme="majorHAnsi"/>
          <w:sz w:val="22"/>
          <w:szCs w:val="22"/>
        </w:rPr>
        <w:tab/>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13.9</w:t>
      </w:r>
      <w:r w:rsidRPr="007A5F6A">
        <w:rPr>
          <w:rFonts w:asciiTheme="majorHAnsi" w:hAnsiTheme="majorHAnsi" w:cstheme="majorHAnsi"/>
          <w:sz w:val="22"/>
          <w:szCs w:val="22"/>
        </w:rPr>
        <w:tab/>
        <w:t>Até que o contratado comprove o disposto no item anterior, o contratante reterá:</w:t>
      </w:r>
    </w:p>
    <w:p w14:paraId="2FE490FA" w14:textId="51A022BF" w:rsidR="00B44F12" w:rsidRPr="007A5F6A" w:rsidRDefault="00B44F12" w:rsidP="003B7AF9">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w:t>
      </w:r>
      <w:r w:rsidR="003B7AF9" w:rsidRPr="007A5F6A">
        <w:rPr>
          <w:rFonts w:asciiTheme="majorHAnsi" w:hAnsiTheme="majorHAnsi" w:cstheme="majorHAnsi"/>
          <w:sz w:val="22"/>
          <w:szCs w:val="22"/>
        </w:rPr>
        <w:t>9</w:t>
      </w:r>
      <w:r w:rsidRPr="007A5F6A">
        <w:rPr>
          <w:rFonts w:asciiTheme="majorHAnsi" w:hAnsiTheme="majorHAnsi" w:cstheme="majorHAnsi"/>
          <w:sz w:val="22"/>
          <w:szCs w:val="22"/>
        </w:rPr>
        <w:t>.1</w:t>
      </w:r>
      <w:r w:rsidRPr="007A5F6A">
        <w:rPr>
          <w:rFonts w:asciiTheme="majorHAnsi" w:hAnsiTheme="majorHAnsi" w:cstheme="majorHAnsi"/>
          <w:sz w:val="22"/>
          <w:szCs w:val="22"/>
        </w:rPr>
        <w:tab/>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36486276" w:rsidR="00B44F12" w:rsidRPr="007A5F6A" w:rsidRDefault="00B44F12" w:rsidP="003B7AF9">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w:t>
      </w:r>
      <w:r w:rsidR="003B7AF9" w:rsidRPr="007A5F6A">
        <w:rPr>
          <w:rFonts w:asciiTheme="majorHAnsi" w:hAnsiTheme="majorHAnsi" w:cstheme="majorHAnsi"/>
          <w:sz w:val="22"/>
          <w:szCs w:val="22"/>
        </w:rPr>
        <w:t>9</w:t>
      </w:r>
      <w:r w:rsidRPr="007A5F6A">
        <w:rPr>
          <w:rFonts w:asciiTheme="majorHAnsi" w:hAnsiTheme="majorHAnsi" w:cstheme="majorHAnsi"/>
          <w:sz w:val="22"/>
          <w:szCs w:val="22"/>
        </w:rPr>
        <w:t>.2</w:t>
      </w:r>
      <w:r w:rsidRPr="007A5F6A">
        <w:rPr>
          <w:rFonts w:asciiTheme="majorHAnsi" w:hAnsiTheme="majorHAnsi" w:cstheme="majorHAnsi"/>
          <w:sz w:val="22"/>
          <w:szCs w:val="22"/>
        </w:rPr>
        <w:tab/>
        <w:t>os valores das Notas fiscais ou Faturas correspondentes em valor proporcional ao inadimplemento, até que a situação seja regularizada.</w:t>
      </w:r>
    </w:p>
    <w:p w14:paraId="3D5A21D5" w14:textId="2A64CE04"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13.1</w:t>
      </w:r>
      <w:r w:rsidR="003B7AF9" w:rsidRPr="007A5F6A">
        <w:rPr>
          <w:rFonts w:asciiTheme="majorHAnsi" w:hAnsiTheme="majorHAnsi" w:cstheme="majorHAnsi"/>
          <w:sz w:val="22"/>
          <w:szCs w:val="22"/>
        </w:rPr>
        <w:t>0</w:t>
      </w:r>
      <w:r w:rsidRPr="007A5F6A">
        <w:rPr>
          <w:rFonts w:asciiTheme="majorHAnsi" w:hAnsiTheme="majorHAnsi" w:cstheme="majorHAnsi"/>
          <w:sz w:val="22"/>
          <w:szCs w:val="22"/>
        </w:rPr>
        <w:tab/>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13.11</w:t>
      </w:r>
      <w:r w:rsidRPr="007A5F6A">
        <w:rPr>
          <w:rFonts w:asciiTheme="majorHAnsi" w:hAnsiTheme="majorHAnsi" w:cstheme="majorHAnsi"/>
          <w:sz w:val="22"/>
          <w:szCs w:val="22"/>
        </w:rPr>
        <w:tab/>
        <w:t>O contratante poderá ainda:</w:t>
      </w:r>
    </w:p>
    <w:p w14:paraId="76781BD6" w14:textId="77777777" w:rsidR="00B44F12" w:rsidRPr="007A5F6A" w:rsidRDefault="00B44F12" w:rsidP="003B7AF9">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13.11.1</w:t>
      </w:r>
      <w:r w:rsidRPr="007A5F6A">
        <w:rPr>
          <w:rFonts w:asciiTheme="majorHAnsi" w:hAnsiTheme="majorHAnsi" w:cstheme="majorHAnsi"/>
          <w:sz w:val="22"/>
          <w:szCs w:val="22"/>
        </w:rPr>
        <w:tab/>
        <w:t xml:space="preserve"> nos casos de obrigação de pagamento de multa pelo contratado, reter a garantia prestada a ser executada (art. 139, III, “c”, da Lei n.º 14.133/2021), conforme legislação que rege a matéria; e</w:t>
      </w:r>
    </w:p>
    <w:p w14:paraId="78D0E9C8" w14:textId="50520D14" w:rsidR="00B44F12" w:rsidRPr="007A5F6A" w:rsidRDefault="00B44F12" w:rsidP="003B7AF9">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13.11.2</w:t>
      </w:r>
      <w:r w:rsidRPr="007A5F6A">
        <w:rPr>
          <w:rFonts w:asciiTheme="majorHAnsi" w:hAnsiTheme="majorHAnsi" w:cstheme="majorHAnsi"/>
          <w:sz w:val="22"/>
          <w:szCs w:val="22"/>
        </w:rPr>
        <w:tab/>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043BE5B6"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13.12</w:t>
      </w:r>
      <w:r w:rsidRPr="007A5F6A">
        <w:rPr>
          <w:rFonts w:asciiTheme="majorHAnsi" w:hAnsiTheme="majorHAnsi" w:cstheme="majorHAnsi"/>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8E82966" w14:textId="77777777" w:rsidR="00393B82" w:rsidRPr="007A5F6A" w:rsidRDefault="00393B82" w:rsidP="00FD0977">
      <w:pPr>
        <w:spacing w:line="360" w:lineRule="auto"/>
        <w:jc w:val="both"/>
        <w:rPr>
          <w:rFonts w:asciiTheme="majorHAnsi" w:hAnsiTheme="majorHAnsi" w:cstheme="majorHAnsi"/>
          <w:sz w:val="22"/>
          <w:szCs w:val="22"/>
        </w:rPr>
      </w:pPr>
    </w:p>
    <w:p w14:paraId="14EAF205" w14:textId="23BFC872"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14</w:t>
      </w:r>
      <w:r w:rsidR="00127994" w:rsidRPr="007A5F6A">
        <w:rPr>
          <w:rFonts w:asciiTheme="majorHAnsi" w:hAnsiTheme="majorHAnsi" w:cstheme="majorHAnsi"/>
          <w:b/>
          <w:sz w:val="22"/>
          <w:szCs w:val="22"/>
        </w:rPr>
        <w:t>.</w:t>
      </w:r>
      <w:r w:rsidR="003B7AF9"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DÉCIMA QUARTA – ALTERAÇÕES</w:t>
      </w:r>
    </w:p>
    <w:p w14:paraId="14535D5F"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14.1</w:t>
      </w:r>
      <w:r w:rsidRPr="007A5F6A">
        <w:rPr>
          <w:rFonts w:asciiTheme="majorHAnsi" w:hAnsiTheme="majorHAnsi" w:cstheme="majorHAnsi"/>
          <w:sz w:val="22"/>
          <w:szCs w:val="22"/>
        </w:rPr>
        <w:tab/>
        <w:t>Eventuais alterações contratuais reger-se-ão pela disciplina dos arts. 124 e seguintes da Lei nº 14.133, de 2021.</w:t>
      </w:r>
    </w:p>
    <w:p w14:paraId="5D31B7CA"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14.2</w:t>
      </w:r>
      <w:r w:rsidRPr="007A5F6A">
        <w:rPr>
          <w:rFonts w:asciiTheme="majorHAnsi" w:hAnsiTheme="majorHAnsi" w:cstheme="majorHAnsi"/>
          <w:sz w:val="22"/>
          <w:szCs w:val="22"/>
        </w:rPr>
        <w:tab/>
        <w:t>O contratado é obrigado a aceitar, nas mesmas condições contratuais, os acréscimos ou supressões que se fizerem necessários, até o limite de 25% (vinte e cinco por cento) do valor inicial atualizado do contrato.</w:t>
      </w:r>
    </w:p>
    <w:p w14:paraId="576495A6" w14:textId="77777777"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14.3</w:t>
      </w:r>
      <w:r w:rsidRPr="007A5F6A">
        <w:rPr>
          <w:rFonts w:asciiTheme="majorHAnsi" w:hAnsiTheme="majorHAnsi" w:cstheme="majorHAnsi"/>
          <w:sz w:val="22"/>
          <w:szCs w:val="22"/>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50BAC04C"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14.4</w:t>
      </w:r>
      <w:r w:rsidRPr="007A5F6A">
        <w:rPr>
          <w:rFonts w:asciiTheme="majorHAnsi" w:hAnsiTheme="majorHAnsi" w:cstheme="majorHAnsi"/>
          <w:sz w:val="22"/>
          <w:szCs w:val="22"/>
        </w:rPr>
        <w:tab/>
        <w:t>Registros que não caracterizam alteração do contrato podem ser realizados por simples apostila, dispensada a celebração de termo aditivo, na forma do art. 136 da Lei nº 14.133, de 2021.</w:t>
      </w:r>
    </w:p>
    <w:p w14:paraId="2CBDCE04" w14:textId="77777777" w:rsidR="00393B82" w:rsidRPr="007A5F6A" w:rsidRDefault="00393B82" w:rsidP="00FD0977">
      <w:pPr>
        <w:spacing w:line="360" w:lineRule="auto"/>
        <w:jc w:val="both"/>
        <w:rPr>
          <w:rFonts w:asciiTheme="majorHAnsi" w:hAnsiTheme="majorHAnsi" w:cstheme="majorHAnsi"/>
          <w:b/>
          <w:sz w:val="22"/>
          <w:szCs w:val="22"/>
        </w:rPr>
      </w:pPr>
    </w:p>
    <w:p w14:paraId="236CAA59" w14:textId="42231E88"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15</w:t>
      </w:r>
      <w:r w:rsidR="00127994" w:rsidRPr="007A5F6A">
        <w:rPr>
          <w:rFonts w:asciiTheme="majorHAnsi" w:hAnsiTheme="majorHAnsi" w:cstheme="majorHAnsi"/>
          <w:b/>
          <w:sz w:val="22"/>
          <w:szCs w:val="22"/>
        </w:rPr>
        <w:t>.</w:t>
      </w:r>
      <w:r w:rsidR="003B7AF9"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DÉCIMA QUINTA – DOTAÇÃO ORÇAMENTÁRIA (art. 92, VIII)</w:t>
      </w:r>
    </w:p>
    <w:p w14:paraId="1ACFD4BA" w14:textId="16E2B343"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15.1</w:t>
      </w:r>
      <w:r w:rsidRPr="007A5F6A">
        <w:rPr>
          <w:rFonts w:asciiTheme="majorHAnsi" w:hAnsiTheme="majorHAnsi" w:cstheme="majorHAnsi"/>
          <w:sz w:val="22"/>
          <w:szCs w:val="22"/>
        </w:rPr>
        <w:tab/>
        <w:t>As despesas decorrentes da presente contratação correrão à conta de recursos específicos consignados no Orçamento deste exercício, na dotação abaixo discriminada:</w:t>
      </w:r>
    </w:p>
    <w:p w14:paraId="5E384BF1" w14:textId="744BF30A" w:rsidR="00127994" w:rsidRPr="007A5F6A" w:rsidRDefault="00127994" w:rsidP="00127994">
      <w:pPr>
        <w:tabs>
          <w:tab w:val="left" w:pos="426"/>
        </w:tabs>
        <w:spacing w:line="276" w:lineRule="auto"/>
        <w:jc w:val="both"/>
        <w:rPr>
          <w:rFonts w:asciiTheme="majorHAnsi" w:hAnsiTheme="majorHAnsi" w:cstheme="majorHAnsi"/>
          <w:b/>
          <w:sz w:val="22"/>
          <w:szCs w:val="22"/>
        </w:rPr>
      </w:pPr>
      <w:r w:rsidRPr="007A5F6A">
        <w:rPr>
          <w:rFonts w:asciiTheme="majorHAnsi" w:hAnsiTheme="majorHAnsi" w:cstheme="majorHAnsi"/>
          <w:b/>
          <w:sz w:val="22"/>
          <w:szCs w:val="22"/>
        </w:rPr>
        <w:t>60 – Gerencia Municipal de Saúde;</w:t>
      </w:r>
    </w:p>
    <w:p w14:paraId="30C64800" w14:textId="562F20AD"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60.102 – Gerencia do Fundo Municipal de Saúde de Sonora;</w:t>
      </w:r>
    </w:p>
    <w:p w14:paraId="41C4ED9C"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 xml:space="preserve">10.301.1008-1009 – Bloco de Investimentos em Saúde  </w:t>
      </w:r>
    </w:p>
    <w:p w14:paraId="3ADC49B2"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 xml:space="preserve">449052 – Equipamentos e Material Permanente </w:t>
      </w:r>
    </w:p>
    <w:p w14:paraId="30040B34"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Fonte de Recursos: 1.631.3110</w:t>
      </w:r>
    </w:p>
    <w:p w14:paraId="262EA60E"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Ficha: 479</w:t>
      </w:r>
    </w:p>
    <w:p w14:paraId="66A52A98"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p>
    <w:p w14:paraId="695FFC4E" w14:textId="77777777" w:rsidR="00127994" w:rsidRPr="007A5F6A" w:rsidRDefault="00127994" w:rsidP="00127994">
      <w:pPr>
        <w:tabs>
          <w:tab w:val="left" w:pos="567"/>
        </w:tabs>
        <w:contextualSpacing/>
        <w:rPr>
          <w:rFonts w:asciiTheme="majorHAnsi" w:hAnsiTheme="majorHAnsi" w:cstheme="majorHAnsi"/>
          <w:sz w:val="22"/>
          <w:szCs w:val="22"/>
        </w:rPr>
      </w:pPr>
      <w:r w:rsidRPr="007A5F6A">
        <w:rPr>
          <w:rFonts w:asciiTheme="majorHAnsi" w:hAnsiTheme="majorHAnsi" w:cstheme="majorHAnsi"/>
          <w:sz w:val="22"/>
          <w:szCs w:val="22"/>
        </w:rPr>
        <w:t>Em caso de contrapartida a dotação será a seguinte:</w:t>
      </w:r>
    </w:p>
    <w:p w14:paraId="225F3C8A" w14:textId="77777777" w:rsidR="00127994" w:rsidRPr="007A5F6A" w:rsidRDefault="00127994" w:rsidP="00127994">
      <w:pPr>
        <w:tabs>
          <w:tab w:val="left" w:pos="426"/>
        </w:tabs>
        <w:spacing w:line="276" w:lineRule="auto"/>
        <w:jc w:val="both"/>
        <w:rPr>
          <w:rFonts w:asciiTheme="majorHAnsi" w:hAnsiTheme="majorHAnsi" w:cstheme="majorHAnsi"/>
          <w:b/>
          <w:sz w:val="22"/>
          <w:szCs w:val="22"/>
        </w:rPr>
      </w:pPr>
    </w:p>
    <w:p w14:paraId="3AA24BCE" w14:textId="43A32626" w:rsidR="00127994" w:rsidRPr="007A5F6A" w:rsidRDefault="00127994" w:rsidP="00127994">
      <w:pPr>
        <w:tabs>
          <w:tab w:val="left" w:pos="426"/>
        </w:tabs>
        <w:spacing w:line="276" w:lineRule="auto"/>
        <w:jc w:val="both"/>
        <w:rPr>
          <w:rFonts w:asciiTheme="majorHAnsi" w:hAnsiTheme="majorHAnsi" w:cstheme="majorHAnsi"/>
          <w:b/>
          <w:sz w:val="22"/>
          <w:szCs w:val="22"/>
        </w:rPr>
      </w:pPr>
      <w:r w:rsidRPr="007A5F6A">
        <w:rPr>
          <w:rFonts w:asciiTheme="majorHAnsi" w:hAnsiTheme="majorHAnsi" w:cstheme="majorHAnsi"/>
          <w:b/>
          <w:sz w:val="22"/>
          <w:szCs w:val="22"/>
        </w:rPr>
        <w:t>60 – Gerencia Municipal de Saúde;</w:t>
      </w:r>
    </w:p>
    <w:p w14:paraId="7F42F739" w14:textId="1A50021F"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60.102 – Gerencia do Fundo Municipal de Saúde de Sonora;</w:t>
      </w:r>
    </w:p>
    <w:p w14:paraId="47133A4C"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 xml:space="preserve">10.301.1008-1009 – Bloco de Investimentos em Saúde  </w:t>
      </w:r>
    </w:p>
    <w:p w14:paraId="47B0415D"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 xml:space="preserve">449052 – Equipamentos e Material Permanente </w:t>
      </w:r>
    </w:p>
    <w:p w14:paraId="4FC858C3"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Fonte de Recursos: 15001002</w:t>
      </w:r>
    </w:p>
    <w:p w14:paraId="540211B9" w14:textId="77777777" w:rsidR="00127994" w:rsidRPr="007A5F6A" w:rsidRDefault="00127994" w:rsidP="00127994">
      <w:pPr>
        <w:tabs>
          <w:tab w:val="left" w:pos="426"/>
        </w:tabs>
        <w:spacing w:line="276" w:lineRule="auto"/>
        <w:jc w:val="both"/>
        <w:rPr>
          <w:rFonts w:asciiTheme="majorHAnsi" w:hAnsiTheme="majorHAnsi" w:cstheme="majorHAnsi"/>
          <w:sz w:val="22"/>
          <w:szCs w:val="22"/>
        </w:rPr>
      </w:pPr>
      <w:r w:rsidRPr="007A5F6A">
        <w:rPr>
          <w:rFonts w:asciiTheme="majorHAnsi" w:hAnsiTheme="majorHAnsi" w:cstheme="majorHAnsi"/>
          <w:sz w:val="22"/>
          <w:szCs w:val="22"/>
        </w:rPr>
        <w:t>Ficha: 473</w:t>
      </w:r>
    </w:p>
    <w:p w14:paraId="6E6EBAB9" w14:textId="77777777" w:rsidR="00127994" w:rsidRPr="007A5F6A" w:rsidRDefault="00127994" w:rsidP="00127994">
      <w:pPr>
        <w:spacing w:line="276" w:lineRule="auto"/>
        <w:jc w:val="both"/>
        <w:rPr>
          <w:rFonts w:asciiTheme="majorHAnsi" w:eastAsia="Calibri" w:hAnsiTheme="majorHAnsi" w:cstheme="majorHAnsi"/>
          <w:sz w:val="22"/>
          <w:szCs w:val="22"/>
        </w:rPr>
      </w:pPr>
    </w:p>
    <w:p w14:paraId="76123F88" w14:textId="6157D07B" w:rsidR="002C62B6" w:rsidRPr="007A5F6A" w:rsidRDefault="002C62B6" w:rsidP="00FD0977">
      <w:pPr>
        <w:pStyle w:val="Ttulo21"/>
        <w:keepNext/>
        <w:keepLines/>
        <w:shd w:val="clear" w:color="auto" w:fill="auto"/>
        <w:tabs>
          <w:tab w:val="left" w:pos="0"/>
          <w:tab w:val="left" w:pos="364"/>
          <w:tab w:val="left" w:pos="426"/>
        </w:tabs>
        <w:spacing w:before="0" w:after="0" w:line="360" w:lineRule="auto"/>
        <w:outlineLvl w:val="9"/>
        <w:rPr>
          <w:rFonts w:asciiTheme="majorHAnsi" w:eastAsiaTheme="minorEastAsia" w:hAnsiTheme="majorHAnsi" w:cstheme="majorHAnsi"/>
          <w:b w:val="0"/>
          <w:bCs w:val="0"/>
          <w:sz w:val="22"/>
          <w:szCs w:val="22"/>
          <w:lang w:eastAsia="pt-BR"/>
        </w:rPr>
      </w:pPr>
      <w:r w:rsidRPr="007A5F6A">
        <w:rPr>
          <w:rFonts w:asciiTheme="majorHAnsi" w:eastAsiaTheme="minorEastAsia" w:hAnsiTheme="majorHAnsi" w:cstheme="majorHAnsi"/>
          <w:b w:val="0"/>
          <w:bCs w:val="0"/>
          <w:sz w:val="22"/>
          <w:szCs w:val="22"/>
          <w:lang w:eastAsia="pt-BR"/>
        </w:rPr>
        <w:t>15.2. Dotações que vierem a ser substituídas no exercício seguinte.</w:t>
      </w:r>
    </w:p>
    <w:p w14:paraId="278B871B" w14:textId="77777777" w:rsidR="00CB18D4" w:rsidRPr="007A5F6A" w:rsidRDefault="00CB18D4" w:rsidP="00FD0977">
      <w:pPr>
        <w:spacing w:line="360" w:lineRule="auto"/>
        <w:jc w:val="both"/>
        <w:rPr>
          <w:rFonts w:asciiTheme="majorHAnsi" w:hAnsiTheme="majorHAnsi" w:cstheme="majorHAnsi"/>
          <w:sz w:val="22"/>
          <w:szCs w:val="22"/>
        </w:rPr>
      </w:pPr>
    </w:p>
    <w:p w14:paraId="7FB84F89" w14:textId="65E347C3"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16</w:t>
      </w:r>
      <w:r w:rsidR="00127994" w:rsidRPr="007A5F6A">
        <w:rPr>
          <w:rFonts w:asciiTheme="majorHAnsi" w:hAnsiTheme="majorHAnsi" w:cstheme="majorHAnsi"/>
          <w:b/>
          <w:sz w:val="22"/>
          <w:szCs w:val="22"/>
        </w:rPr>
        <w:t>.</w:t>
      </w:r>
      <w:r w:rsidR="0089043E"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DÉCIMA SEXTA – DOS CASOS OMISSOS (art. 92, III)</w:t>
      </w:r>
    </w:p>
    <w:p w14:paraId="3D140161" w14:textId="11A06120" w:rsidR="00B44F12" w:rsidRPr="007A5F6A" w:rsidRDefault="00B44F12"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lastRenderedPageBreak/>
        <w:t>16.1</w:t>
      </w:r>
      <w:r w:rsidRPr="007A5F6A">
        <w:rPr>
          <w:rFonts w:asciiTheme="majorHAnsi" w:hAnsiTheme="majorHAnsi" w:cstheme="majorHAnsi"/>
          <w:sz w:val="22"/>
          <w:szCs w:val="22"/>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6739466" w14:textId="77777777" w:rsidR="00D25B9F" w:rsidRPr="007A5F6A" w:rsidRDefault="00D25B9F" w:rsidP="00FD0977">
      <w:pPr>
        <w:spacing w:line="360" w:lineRule="auto"/>
        <w:jc w:val="both"/>
        <w:rPr>
          <w:rFonts w:asciiTheme="majorHAnsi" w:hAnsiTheme="majorHAnsi" w:cstheme="majorHAnsi"/>
          <w:sz w:val="22"/>
          <w:szCs w:val="22"/>
        </w:rPr>
      </w:pPr>
    </w:p>
    <w:p w14:paraId="4385A986" w14:textId="7C1BAC54"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17</w:t>
      </w:r>
      <w:r w:rsidR="00127994" w:rsidRPr="007A5F6A">
        <w:rPr>
          <w:rFonts w:asciiTheme="majorHAnsi" w:hAnsiTheme="majorHAnsi" w:cstheme="majorHAnsi"/>
          <w:b/>
          <w:sz w:val="22"/>
          <w:szCs w:val="22"/>
        </w:rPr>
        <w:t>.</w:t>
      </w:r>
      <w:r w:rsidR="0089043E"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CLÁUSULA DÉCIMA SÉTIMA – PUBLICAÇÃO</w:t>
      </w:r>
    </w:p>
    <w:p w14:paraId="6F6EBC00" w14:textId="77777777" w:rsidR="0089043E" w:rsidRPr="007A5F6A" w:rsidRDefault="00B44F12" w:rsidP="0089043E">
      <w:pPr>
        <w:pStyle w:val="PargrafodaLista"/>
        <w:numPr>
          <w:ilvl w:val="1"/>
          <w:numId w:val="41"/>
        </w:num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 xml:space="preserve">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14:paraId="7F9D6F46" w14:textId="77777777" w:rsidR="0089043E" w:rsidRPr="007A5F6A" w:rsidRDefault="0089043E" w:rsidP="0089043E">
      <w:pPr>
        <w:spacing w:line="360" w:lineRule="auto"/>
        <w:jc w:val="both"/>
        <w:rPr>
          <w:rFonts w:asciiTheme="majorHAnsi" w:hAnsiTheme="majorHAnsi" w:cstheme="majorHAnsi"/>
          <w:sz w:val="22"/>
          <w:szCs w:val="22"/>
        </w:rPr>
      </w:pPr>
    </w:p>
    <w:p w14:paraId="22A2437F" w14:textId="03C52813" w:rsidR="00EF6681" w:rsidRPr="007A5F6A" w:rsidRDefault="0089043E" w:rsidP="0089043E">
      <w:pPr>
        <w:spacing w:line="360" w:lineRule="auto"/>
        <w:jc w:val="both"/>
        <w:rPr>
          <w:rFonts w:asciiTheme="majorHAnsi" w:hAnsiTheme="majorHAnsi" w:cstheme="majorHAnsi"/>
          <w:sz w:val="22"/>
          <w:szCs w:val="22"/>
        </w:rPr>
      </w:pPr>
      <w:r w:rsidRPr="007A5F6A">
        <w:rPr>
          <w:rFonts w:asciiTheme="majorHAnsi" w:hAnsiTheme="majorHAnsi" w:cstheme="majorHAnsi"/>
          <w:b/>
          <w:sz w:val="22"/>
          <w:szCs w:val="22"/>
        </w:rPr>
        <w:t xml:space="preserve">18. </w:t>
      </w:r>
      <w:r w:rsidR="00EF6681" w:rsidRPr="007A5F6A">
        <w:rPr>
          <w:rFonts w:asciiTheme="majorHAnsi" w:hAnsiTheme="majorHAnsi" w:cstheme="majorHAnsi"/>
          <w:b/>
          <w:sz w:val="22"/>
          <w:szCs w:val="22"/>
        </w:rPr>
        <w:t>CLÁUSULA DÉCIMA OITAVA – FISCALIZAÇÃO</w:t>
      </w:r>
    </w:p>
    <w:p w14:paraId="2C49249C" w14:textId="3DCE35D6" w:rsidR="00EF6681" w:rsidRPr="007A5F6A" w:rsidRDefault="00EF6681" w:rsidP="000F37D6">
      <w:pPr>
        <w:pStyle w:val="PargrafodaLista"/>
        <w:widowControl w:val="0"/>
        <w:numPr>
          <w:ilvl w:val="1"/>
          <w:numId w:val="30"/>
        </w:numPr>
        <w:tabs>
          <w:tab w:val="left" w:pos="827"/>
        </w:tabs>
        <w:spacing w:before="120" w:line="360" w:lineRule="auto"/>
        <w:ind w:right="276"/>
        <w:jc w:val="both"/>
        <w:rPr>
          <w:rFonts w:asciiTheme="majorHAnsi" w:hAnsiTheme="majorHAnsi" w:cstheme="majorHAnsi"/>
          <w:bCs/>
          <w:sz w:val="22"/>
          <w:szCs w:val="22"/>
        </w:rPr>
      </w:pPr>
      <w:r w:rsidRPr="007A5F6A">
        <w:rPr>
          <w:rFonts w:asciiTheme="majorHAnsi" w:hAnsiTheme="majorHAnsi" w:cstheme="majorHAnsi"/>
          <w:bCs/>
          <w:sz w:val="22"/>
          <w:szCs w:val="22"/>
        </w:rPr>
        <w:t>A fiscalização da execução do objeto será efetuada por profissional habilitado, nomeado pela autoridade competente.</w:t>
      </w:r>
    </w:p>
    <w:p w14:paraId="32F97726" w14:textId="73008DE9" w:rsidR="00EF6681" w:rsidRPr="007A5F6A" w:rsidRDefault="00EF6681" w:rsidP="000F37D6">
      <w:pPr>
        <w:pStyle w:val="PargrafodaLista"/>
        <w:widowControl w:val="0"/>
        <w:numPr>
          <w:ilvl w:val="1"/>
          <w:numId w:val="30"/>
        </w:numPr>
        <w:tabs>
          <w:tab w:val="left" w:pos="827"/>
        </w:tabs>
        <w:spacing w:before="120" w:line="360" w:lineRule="auto"/>
        <w:ind w:right="276"/>
        <w:jc w:val="both"/>
        <w:rPr>
          <w:rFonts w:asciiTheme="majorHAnsi" w:hAnsiTheme="majorHAnsi" w:cstheme="majorHAnsi"/>
          <w:b/>
          <w:sz w:val="22"/>
          <w:szCs w:val="22"/>
        </w:rPr>
      </w:pPr>
      <w:r w:rsidRPr="007A5F6A">
        <w:rPr>
          <w:rFonts w:asciiTheme="majorHAnsi" w:hAnsiTheme="majorHAnsi" w:cstheme="majorHAnsi"/>
          <w:b/>
          <w:sz w:val="22"/>
          <w:szCs w:val="22"/>
        </w:rPr>
        <w:t>O contrato será fiscalizado pelo servidor XXXXXXXXXXXX.</w:t>
      </w:r>
    </w:p>
    <w:p w14:paraId="6B80810B" w14:textId="77777777" w:rsidR="00D25B9F" w:rsidRPr="007A5F6A" w:rsidRDefault="00D25B9F" w:rsidP="00FD0977">
      <w:pPr>
        <w:spacing w:line="360" w:lineRule="auto"/>
        <w:jc w:val="both"/>
        <w:rPr>
          <w:rFonts w:asciiTheme="majorHAnsi" w:hAnsiTheme="majorHAnsi" w:cstheme="majorHAnsi"/>
          <w:sz w:val="22"/>
          <w:szCs w:val="22"/>
        </w:rPr>
      </w:pPr>
    </w:p>
    <w:p w14:paraId="059B4EF6" w14:textId="686280CC"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1</w:t>
      </w:r>
      <w:r w:rsidR="00127994" w:rsidRPr="007A5F6A">
        <w:rPr>
          <w:rFonts w:asciiTheme="majorHAnsi" w:hAnsiTheme="majorHAnsi" w:cstheme="majorHAnsi"/>
          <w:b/>
          <w:sz w:val="22"/>
          <w:szCs w:val="22"/>
        </w:rPr>
        <w:t>9.</w:t>
      </w:r>
      <w:r w:rsidRPr="007A5F6A">
        <w:rPr>
          <w:rFonts w:asciiTheme="majorHAnsi" w:hAnsiTheme="majorHAnsi" w:cstheme="majorHAnsi"/>
          <w:b/>
          <w:sz w:val="22"/>
          <w:szCs w:val="22"/>
        </w:rPr>
        <w:tab/>
        <w:t xml:space="preserve">CLÁUSULA DÉCIMA </w:t>
      </w:r>
      <w:r w:rsidR="00127994" w:rsidRPr="007A5F6A">
        <w:rPr>
          <w:rFonts w:asciiTheme="majorHAnsi" w:hAnsiTheme="majorHAnsi" w:cstheme="majorHAnsi"/>
          <w:b/>
          <w:sz w:val="22"/>
          <w:szCs w:val="22"/>
        </w:rPr>
        <w:t>NONA</w:t>
      </w:r>
      <w:r w:rsidRPr="007A5F6A">
        <w:rPr>
          <w:rFonts w:asciiTheme="majorHAnsi" w:hAnsiTheme="majorHAnsi" w:cstheme="majorHAnsi"/>
          <w:b/>
          <w:sz w:val="22"/>
          <w:szCs w:val="22"/>
        </w:rPr>
        <w:t>– FORO (art. 92, §1º)</w:t>
      </w:r>
    </w:p>
    <w:p w14:paraId="102E14E2" w14:textId="71CFCC13" w:rsidR="00A03428" w:rsidRPr="007A5F6A" w:rsidRDefault="00B44F12" w:rsidP="0089043E">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w:t>
      </w:r>
      <w:r w:rsidR="00127994" w:rsidRPr="007A5F6A">
        <w:rPr>
          <w:rFonts w:asciiTheme="majorHAnsi" w:hAnsiTheme="majorHAnsi" w:cstheme="majorHAnsi"/>
          <w:sz w:val="22"/>
          <w:szCs w:val="22"/>
        </w:rPr>
        <w:t>9</w:t>
      </w:r>
      <w:r w:rsidRPr="007A5F6A">
        <w:rPr>
          <w:rFonts w:asciiTheme="majorHAnsi" w:hAnsiTheme="majorHAnsi" w:cstheme="majorHAnsi"/>
          <w:sz w:val="22"/>
          <w:szCs w:val="22"/>
        </w:rPr>
        <w:t>.1</w:t>
      </w:r>
      <w:r w:rsidRPr="007A5F6A">
        <w:rPr>
          <w:rFonts w:asciiTheme="majorHAnsi" w:hAnsiTheme="majorHAnsi" w:cstheme="majorHAnsi"/>
          <w:sz w:val="22"/>
          <w:szCs w:val="22"/>
        </w:rPr>
        <w:tab/>
        <w:t>Fica eleito o Foro da Comarca de Sonora/MS para dirimir os litígios que decorrerem da execução deste Termo de Contrato que não puderem ser compostos pela conciliação, conforme art. 92, §1º, da Lei nº 14.133/21.</w:t>
      </w:r>
    </w:p>
    <w:p w14:paraId="45E4C24A" w14:textId="77777777" w:rsidR="00127994" w:rsidRPr="007A5F6A" w:rsidRDefault="00127994" w:rsidP="00FD0977">
      <w:pPr>
        <w:spacing w:line="360" w:lineRule="auto"/>
        <w:jc w:val="both"/>
        <w:rPr>
          <w:rFonts w:asciiTheme="majorHAnsi" w:hAnsiTheme="majorHAnsi" w:cstheme="majorHAnsi"/>
          <w:sz w:val="22"/>
          <w:szCs w:val="22"/>
        </w:rPr>
      </w:pPr>
    </w:p>
    <w:p w14:paraId="0D251637" w14:textId="3F457299" w:rsidR="00DD0D92" w:rsidRPr="007A5F6A" w:rsidRDefault="00CE4F2C" w:rsidP="0089043E">
      <w:pPr>
        <w:spacing w:line="360" w:lineRule="auto"/>
        <w:ind w:firstLine="708"/>
        <w:jc w:val="both"/>
        <w:rPr>
          <w:rFonts w:asciiTheme="majorHAnsi" w:hAnsiTheme="majorHAnsi" w:cstheme="majorHAnsi"/>
          <w:sz w:val="22"/>
          <w:szCs w:val="22"/>
        </w:rPr>
      </w:pPr>
      <w:r w:rsidRPr="007A5F6A">
        <w:rPr>
          <w:rFonts w:asciiTheme="majorHAnsi" w:hAnsiTheme="majorHAnsi" w:cstheme="majorHAnsi"/>
          <w:sz w:val="22"/>
          <w:szCs w:val="22"/>
        </w:rPr>
        <w:t>1</w:t>
      </w:r>
      <w:r w:rsidR="00127994" w:rsidRPr="007A5F6A">
        <w:rPr>
          <w:rFonts w:asciiTheme="majorHAnsi" w:hAnsiTheme="majorHAnsi" w:cstheme="majorHAnsi"/>
          <w:sz w:val="22"/>
          <w:szCs w:val="22"/>
        </w:rPr>
        <w:t>9</w:t>
      </w:r>
      <w:r w:rsidRPr="007A5F6A">
        <w:rPr>
          <w:rFonts w:asciiTheme="majorHAnsi" w:hAnsiTheme="majorHAnsi" w:cstheme="majorHAnsi"/>
          <w:sz w:val="22"/>
          <w:szCs w:val="22"/>
        </w:rPr>
        <w:t xml:space="preserve">.2. </w:t>
      </w:r>
      <w:r w:rsidR="00990E91" w:rsidRPr="007A5F6A">
        <w:rPr>
          <w:rFonts w:asciiTheme="majorHAnsi" w:hAnsiTheme="majorHAnsi" w:cstheme="majorHAnsi"/>
          <w:sz w:val="22"/>
          <w:szCs w:val="22"/>
        </w:rPr>
        <w:t xml:space="preserve">E assim, por estarem certas e ajustadas, as partes assinam este </w:t>
      </w:r>
      <w:r w:rsidR="00990E91" w:rsidRPr="007A5F6A">
        <w:rPr>
          <w:rFonts w:asciiTheme="majorHAnsi" w:hAnsiTheme="majorHAnsi" w:cstheme="majorHAnsi"/>
          <w:b/>
          <w:bCs/>
          <w:sz w:val="22"/>
          <w:szCs w:val="22"/>
        </w:rPr>
        <w:t>T</w:t>
      </w:r>
      <w:r w:rsidR="00990E91" w:rsidRPr="007A5F6A">
        <w:rPr>
          <w:rFonts w:asciiTheme="majorHAnsi" w:hAnsiTheme="majorHAnsi" w:cstheme="majorHAnsi"/>
          <w:b/>
          <w:sz w:val="22"/>
          <w:szCs w:val="22"/>
        </w:rPr>
        <w:t>ERMO DE CONTRATO</w:t>
      </w:r>
      <w:r w:rsidR="00990E91" w:rsidRPr="007A5F6A">
        <w:rPr>
          <w:rFonts w:asciiTheme="majorHAnsi" w:hAnsiTheme="majorHAnsi" w:cstheme="majorHAnsi"/>
          <w:sz w:val="22"/>
          <w:szCs w:val="22"/>
        </w:rPr>
        <w:t>, em 02 (duas) vias de igual teor, sendo lavrado um para cada Gerência/Fundo, na presença de 02 (duas) testemunhas.</w:t>
      </w:r>
    </w:p>
    <w:p w14:paraId="26C0C932" w14:textId="5DB3071D" w:rsidR="00B44F12" w:rsidRPr="007A5F6A" w:rsidRDefault="00B44F12" w:rsidP="00FD0977">
      <w:pPr>
        <w:spacing w:line="360" w:lineRule="auto"/>
        <w:jc w:val="right"/>
        <w:rPr>
          <w:rFonts w:asciiTheme="majorHAnsi" w:hAnsiTheme="majorHAnsi" w:cstheme="majorHAnsi"/>
          <w:sz w:val="22"/>
          <w:szCs w:val="22"/>
        </w:rPr>
      </w:pPr>
      <w:r w:rsidRPr="007A5F6A">
        <w:rPr>
          <w:rFonts w:asciiTheme="majorHAnsi" w:hAnsiTheme="majorHAnsi" w:cstheme="majorHAnsi"/>
          <w:sz w:val="22"/>
          <w:szCs w:val="22"/>
        </w:rPr>
        <w:t>Sonora – MS, ____ de __________ de 20</w:t>
      </w:r>
      <w:r w:rsidR="00EA48A6">
        <w:rPr>
          <w:rFonts w:asciiTheme="majorHAnsi" w:hAnsiTheme="majorHAnsi" w:cstheme="majorHAnsi"/>
          <w:sz w:val="22"/>
          <w:szCs w:val="22"/>
        </w:rPr>
        <w:t>25</w:t>
      </w:r>
      <w:r w:rsidRPr="007A5F6A">
        <w:rPr>
          <w:rFonts w:asciiTheme="majorHAnsi" w:hAnsiTheme="majorHAnsi" w:cstheme="majorHAnsi"/>
          <w:sz w:val="22"/>
          <w:szCs w:val="22"/>
        </w:rPr>
        <w:t>.</w:t>
      </w:r>
    </w:p>
    <w:p w14:paraId="426CD8A1" w14:textId="10A4AD2B" w:rsidR="00811D03"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 xml:space="preserve"> </w:t>
      </w:r>
      <w:r w:rsidR="00811D03" w:rsidRPr="007A5F6A">
        <w:rPr>
          <w:rFonts w:asciiTheme="majorHAnsi" w:hAnsiTheme="majorHAnsi" w:cstheme="majorHAnsi"/>
          <w:b/>
          <w:sz w:val="22"/>
          <w:szCs w:val="22"/>
        </w:rPr>
        <w:t>CONTRATANTES:</w:t>
      </w:r>
    </w:p>
    <w:p w14:paraId="189415C7" w14:textId="77777777" w:rsidR="00464600" w:rsidRPr="007A5F6A" w:rsidRDefault="00464600" w:rsidP="00FD0977">
      <w:pPr>
        <w:spacing w:line="360" w:lineRule="auto"/>
        <w:jc w:val="both"/>
        <w:rPr>
          <w:rFonts w:asciiTheme="majorHAnsi" w:hAnsiTheme="majorHAnsi" w:cstheme="majorHAnsi"/>
          <w:b/>
          <w:sz w:val="22"/>
          <w:szCs w:val="22"/>
        </w:rPr>
      </w:pPr>
    </w:p>
    <w:p w14:paraId="4E3DF098" w14:textId="49BE1491" w:rsidR="00D44BBF" w:rsidRPr="007A5F6A" w:rsidRDefault="00D44BBF" w:rsidP="00FD0977">
      <w:pPr>
        <w:spacing w:line="360" w:lineRule="auto"/>
        <w:jc w:val="both"/>
        <w:rPr>
          <w:rFonts w:asciiTheme="majorHAnsi" w:hAnsiTheme="majorHAnsi" w:cstheme="majorHAnsi"/>
          <w:sz w:val="22"/>
          <w:szCs w:val="22"/>
        </w:rPr>
      </w:pPr>
      <w:r w:rsidRPr="007A5F6A">
        <w:rPr>
          <w:rFonts w:asciiTheme="majorHAnsi" w:hAnsiTheme="majorHAnsi" w:cstheme="majorHAnsi"/>
          <w:sz w:val="22"/>
          <w:szCs w:val="22"/>
        </w:rPr>
        <w:t xml:space="preserve">______________________________________   </w:t>
      </w:r>
      <w:r w:rsidR="00EA48A6">
        <w:rPr>
          <w:rFonts w:asciiTheme="majorHAnsi" w:hAnsiTheme="majorHAnsi" w:cstheme="majorHAnsi"/>
          <w:sz w:val="22"/>
          <w:szCs w:val="22"/>
        </w:rPr>
        <w:t xml:space="preserve">                         ________________________________</w:t>
      </w:r>
    </w:p>
    <w:p w14:paraId="2A71519E" w14:textId="0A513977" w:rsidR="00EA48A6" w:rsidRDefault="00D44BBF" w:rsidP="003322EA">
      <w:pPr>
        <w:tabs>
          <w:tab w:val="left" w:pos="426"/>
        </w:tabs>
        <w:adjustRightInd w:val="0"/>
        <w:spacing w:line="360" w:lineRule="auto"/>
        <w:jc w:val="both"/>
        <w:rPr>
          <w:rFonts w:asciiTheme="majorHAnsi" w:eastAsia="MyriadPro-Regular" w:hAnsiTheme="majorHAnsi" w:cstheme="majorHAnsi"/>
          <w:b/>
          <w:color w:val="000000"/>
          <w:sz w:val="22"/>
          <w:szCs w:val="22"/>
        </w:rPr>
      </w:pPr>
      <w:r w:rsidRPr="007A5F6A">
        <w:rPr>
          <w:rFonts w:asciiTheme="majorHAnsi" w:eastAsia="MyriadPro-Regular" w:hAnsiTheme="majorHAnsi" w:cstheme="majorHAnsi"/>
          <w:b/>
          <w:color w:val="000000"/>
          <w:sz w:val="22"/>
          <w:szCs w:val="22"/>
        </w:rPr>
        <w:tab/>
        <w:t xml:space="preserve">       </w:t>
      </w:r>
      <w:r w:rsidR="002C62B6" w:rsidRPr="007A5F6A">
        <w:rPr>
          <w:rFonts w:asciiTheme="majorHAnsi" w:hAnsiTheme="majorHAnsi" w:cstheme="majorHAnsi"/>
          <w:b/>
          <w:sz w:val="22"/>
          <w:szCs w:val="22"/>
        </w:rPr>
        <w:t>XXXXXXXXXXXXXXXXX</w:t>
      </w:r>
      <w:r w:rsidRPr="007A5F6A">
        <w:rPr>
          <w:rFonts w:asciiTheme="majorHAnsi" w:eastAsia="MyriadPro-Regular" w:hAnsiTheme="majorHAnsi" w:cstheme="majorHAnsi"/>
          <w:b/>
          <w:color w:val="000000"/>
          <w:sz w:val="22"/>
          <w:szCs w:val="22"/>
        </w:rPr>
        <w:t xml:space="preserve">  </w:t>
      </w:r>
      <w:r w:rsidRPr="007A5F6A">
        <w:rPr>
          <w:rFonts w:asciiTheme="majorHAnsi" w:eastAsia="MyriadPro-Regular" w:hAnsiTheme="majorHAnsi" w:cstheme="majorHAnsi"/>
          <w:b/>
          <w:color w:val="000000"/>
          <w:sz w:val="22"/>
          <w:szCs w:val="22"/>
        </w:rPr>
        <w:tab/>
        <w:t xml:space="preserve">                </w:t>
      </w:r>
      <w:r w:rsidR="00EA48A6">
        <w:rPr>
          <w:rFonts w:asciiTheme="majorHAnsi" w:eastAsia="MyriadPro-Regular" w:hAnsiTheme="majorHAnsi" w:cstheme="majorHAnsi"/>
          <w:b/>
          <w:color w:val="000000"/>
          <w:sz w:val="22"/>
          <w:szCs w:val="22"/>
        </w:rPr>
        <w:t xml:space="preserve">                            xxxxxxxxxxxxxxxxxx</w:t>
      </w:r>
    </w:p>
    <w:p w14:paraId="38F4B84C" w14:textId="6933EBFD" w:rsidR="00DD0D92" w:rsidRDefault="00D44BBF" w:rsidP="003322EA">
      <w:pPr>
        <w:tabs>
          <w:tab w:val="left" w:pos="426"/>
        </w:tabs>
        <w:adjustRightInd w:val="0"/>
        <w:spacing w:line="360" w:lineRule="auto"/>
        <w:jc w:val="both"/>
        <w:rPr>
          <w:rFonts w:asciiTheme="majorHAnsi" w:hAnsiTheme="majorHAnsi" w:cstheme="majorHAnsi"/>
          <w:sz w:val="22"/>
          <w:szCs w:val="22"/>
          <w:shd w:val="clear" w:color="auto" w:fill="FFFFFF"/>
        </w:rPr>
      </w:pPr>
      <w:r w:rsidRPr="007A5F6A">
        <w:rPr>
          <w:rFonts w:asciiTheme="majorHAnsi" w:eastAsia="MyriadPro-Regular" w:hAnsiTheme="majorHAnsi" w:cstheme="majorHAnsi"/>
          <w:b/>
          <w:sz w:val="22"/>
          <w:szCs w:val="22"/>
        </w:rPr>
        <w:t xml:space="preserve">        </w:t>
      </w:r>
      <w:r w:rsidRPr="007A5F6A">
        <w:rPr>
          <w:rFonts w:asciiTheme="majorHAnsi" w:hAnsiTheme="majorHAnsi" w:cstheme="majorHAnsi"/>
          <w:sz w:val="22"/>
          <w:szCs w:val="22"/>
          <w:shd w:val="clear" w:color="auto" w:fill="FFFFFF"/>
        </w:rPr>
        <w:t>Prefeit</w:t>
      </w:r>
      <w:r w:rsidR="00943717" w:rsidRPr="007A5F6A">
        <w:rPr>
          <w:rFonts w:asciiTheme="majorHAnsi" w:hAnsiTheme="majorHAnsi" w:cstheme="majorHAnsi"/>
          <w:sz w:val="22"/>
          <w:szCs w:val="22"/>
          <w:shd w:val="clear" w:color="auto" w:fill="FFFFFF"/>
        </w:rPr>
        <w:t>a</w:t>
      </w:r>
      <w:r w:rsidRPr="007A5F6A">
        <w:rPr>
          <w:rFonts w:asciiTheme="majorHAnsi" w:hAnsiTheme="majorHAnsi" w:cstheme="majorHAnsi"/>
          <w:sz w:val="22"/>
          <w:szCs w:val="22"/>
          <w:shd w:val="clear" w:color="auto" w:fill="FFFFFF"/>
        </w:rPr>
        <w:t xml:space="preserve"> Municipal de Sonora                          </w:t>
      </w:r>
      <w:r w:rsidR="00EA48A6">
        <w:rPr>
          <w:rFonts w:asciiTheme="majorHAnsi" w:hAnsiTheme="majorHAnsi" w:cstheme="majorHAnsi"/>
          <w:sz w:val="22"/>
          <w:szCs w:val="22"/>
          <w:shd w:val="clear" w:color="auto" w:fill="FFFFFF"/>
        </w:rPr>
        <w:t xml:space="preserve">                         Gerente Municipal de Saúde</w:t>
      </w:r>
    </w:p>
    <w:p w14:paraId="79786462" w14:textId="77777777" w:rsidR="00EA48A6" w:rsidRPr="007A5F6A" w:rsidRDefault="00EA48A6" w:rsidP="003322EA">
      <w:pPr>
        <w:tabs>
          <w:tab w:val="left" w:pos="426"/>
        </w:tabs>
        <w:adjustRightInd w:val="0"/>
        <w:spacing w:line="360" w:lineRule="auto"/>
        <w:jc w:val="both"/>
        <w:rPr>
          <w:rFonts w:asciiTheme="majorHAnsi" w:eastAsia="MyriadPro-Regular" w:hAnsiTheme="majorHAnsi" w:cstheme="majorHAnsi"/>
          <w:b/>
          <w:sz w:val="22"/>
          <w:szCs w:val="22"/>
        </w:rPr>
      </w:pPr>
    </w:p>
    <w:p w14:paraId="51A53F45" w14:textId="31CDA30B"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lastRenderedPageBreak/>
        <w:t>________________________________</w:t>
      </w:r>
    </w:p>
    <w:p w14:paraId="4B7922E4" w14:textId="77777777" w:rsidR="00B44F12" w:rsidRPr="007A5F6A" w:rsidRDefault="00B44F12" w:rsidP="00FD0977">
      <w:pPr>
        <w:spacing w:line="360" w:lineRule="auto"/>
        <w:jc w:val="both"/>
        <w:rPr>
          <w:rFonts w:asciiTheme="majorHAnsi" w:hAnsiTheme="majorHAnsi" w:cstheme="majorHAnsi"/>
          <w:b/>
          <w:bCs/>
          <w:sz w:val="22"/>
          <w:szCs w:val="22"/>
        </w:rPr>
      </w:pPr>
      <w:r w:rsidRPr="007A5F6A">
        <w:rPr>
          <w:rFonts w:asciiTheme="majorHAnsi" w:hAnsiTheme="majorHAnsi" w:cstheme="majorHAnsi"/>
          <w:b/>
          <w:bCs/>
          <w:sz w:val="22"/>
          <w:szCs w:val="22"/>
        </w:rPr>
        <w:t>Nome:</w:t>
      </w:r>
    </w:p>
    <w:p w14:paraId="7A75CD85" w14:textId="1FB53319" w:rsidR="00811D03"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Responsável pela empresa Contratada</w:t>
      </w:r>
    </w:p>
    <w:p w14:paraId="6ABA682C" w14:textId="77777777" w:rsidR="00EA48A6" w:rsidRDefault="00EA48A6" w:rsidP="00FD0977">
      <w:pPr>
        <w:spacing w:line="360" w:lineRule="auto"/>
        <w:jc w:val="both"/>
        <w:rPr>
          <w:rFonts w:asciiTheme="majorHAnsi" w:hAnsiTheme="majorHAnsi" w:cstheme="majorHAnsi"/>
          <w:b/>
          <w:sz w:val="22"/>
          <w:szCs w:val="22"/>
        </w:rPr>
      </w:pPr>
    </w:p>
    <w:p w14:paraId="5887B56A" w14:textId="77777777" w:rsidR="00EA48A6" w:rsidRDefault="00EA48A6" w:rsidP="00FD0977">
      <w:pPr>
        <w:spacing w:line="360" w:lineRule="auto"/>
        <w:jc w:val="both"/>
        <w:rPr>
          <w:rFonts w:asciiTheme="majorHAnsi" w:hAnsiTheme="majorHAnsi" w:cstheme="majorHAnsi"/>
          <w:b/>
          <w:sz w:val="22"/>
          <w:szCs w:val="22"/>
        </w:rPr>
      </w:pPr>
    </w:p>
    <w:p w14:paraId="7B15BDA9" w14:textId="77777777" w:rsidR="00EA48A6" w:rsidRDefault="00EA48A6" w:rsidP="00FD0977">
      <w:pPr>
        <w:spacing w:line="360" w:lineRule="auto"/>
        <w:jc w:val="both"/>
        <w:rPr>
          <w:rFonts w:asciiTheme="majorHAnsi" w:hAnsiTheme="majorHAnsi" w:cstheme="majorHAnsi"/>
          <w:b/>
          <w:sz w:val="22"/>
          <w:szCs w:val="22"/>
        </w:rPr>
      </w:pPr>
    </w:p>
    <w:p w14:paraId="583396FC" w14:textId="77777777" w:rsidR="00EA48A6" w:rsidRPr="007A5F6A" w:rsidRDefault="00EA48A6" w:rsidP="00FD0977">
      <w:pPr>
        <w:spacing w:line="360" w:lineRule="auto"/>
        <w:jc w:val="both"/>
        <w:rPr>
          <w:rFonts w:asciiTheme="majorHAnsi" w:hAnsiTheme="majorHAnsi" w:cstheme="majorHAnsi"/>
          <w:b/>
          <w:sz w:val="22"/>
          <w:szCs w:val="22"/>
        </w:rPr>
      </w:pPr>
    </w:p>
    <w:p w14:paraId="36FB29BB" w14:textId="1F62787E" w:rsidR="00DD0D9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Testemunhas</w:t>
      </w:r>
    </w:p>
    <w:p w14:paraId="42EE87B0" w14:textId="1F4F0EE5" w:rsidR="00B44F12" w:rsidRPr="007A5F6A" w:rsidRDefault="00B44F12" w:rsidP="00FD0977">
      <w:pPr>
        <w:spacing w:line="360" w:lineRule="auto"/>
        <w:jc w:val="both"/>
        <w:rPr>
          <w:rFonts w:asciiTheme="majorHAnsi" w:hAnsiTheme="majorHAnsi" w:cstheme="majorHAnsi"/>
          <w:b/>
          <w:sz w:val="22"/>
          <w:szCs w:val="22"/>
        </w:rPr>
      </w:pPr>
      <w:r w:rsidRPr="007A5F6A">
        <w:rPr>
          <w:rFonts w:asciiTheme="majorHAnsi" w:hAnsiTheme="majorHAnsi" w:cstheme="majorHAnsi"/>
          <w:b/>
          <w:sz w:val="22"/>
          <w:szCs w:val="22"/>
        </w:rPr>
        <w:t>________________________________</w:t>
      </w:r>
      <w:r w:rsidR="004E70A6" w:rsidRPr="007A5F6A">
        <w:rPr>
          <w:rFonts w:asciiTheme="majorHAnsi" w:hAnsiTheme="majorHAnsi" w:cstheme="majorHAnsi"/>
          <w:b/>
          <w:sz w:val="22"/>
          <w:szCs w:val="22"/>
        </w:rPr>
        <w:t xml:space="preserve">                      </w:t>
      </w:r>
      <w:r w:rsidRPr="007A5F6A">
        <w:rPr>
          <w:rFonts w:asciiTheme="majorHAnsi" w:hAnsiTheme="majorHAnsi" w:cstheme="majorHAnsi"/>
          <w:b/>
          <w:sz w:val="22"/>
          <w:szCs w:val="22"/>
        </w:rPr>
        <w:t>_____________________________</w:t>
      </w:r>
    </w:p>
    <w:p w14:paraId="7FAC561D" w14:textId="4081EB08" w:rsidR="00EE1D77" w:rsidRPr="007A5F6A" w:rsidRDefault="00B44F12" w:rsidP="00FD0977">
      <w:pPr>
        <w:spacing w:line="360" w:lineRule="auto"/>
        <w:jc w:val="both"/>
        <w:rPr>
          <w:rFonts w:asciiTheme="majorHAnsi" w:hAnsiTheme="majorHAnsi" w:cstheme="majorHAnsi"/>
          <w:b/>
          <w:bCs/>
          <w:sz w:val="22"/>
          <w:szCs w:val="22"/>
        </w:rPr>
      </w:pPr>
      <w:r w:rsidRPr="007A5F6A">
        <w:rPr>
          <w:rFonts w:asciiTheme="majorHAnsi" w:hAnsiTheme="majorHAnsi" w:cstheme="majorHAnsi"/>
          <w:b/>
          <w:bCs/>
          <w:sz w:val="22"/>
          <w:szCs w:val="22"/>
        </w:rPr>
        <w:t>Nome:</w:t>
      </w:r>
      <w:r w:rsidRPr="007A5F6A">
        <w:rPr>
          <w:rFonts w:asciiTheme="majorHAnsi" w:hAnsiTheme="majorHAnsi" w:cstheme="majorHAnsi"/>
          <w:sz w:val="22"/>
          <w:szCs w:val="22"/>
        </w:rPr>
        <w:tab/>
      </w:r>
      <w:r w:rsidRPr="007A5F6A">
        <w:rPr>
          <w:rFonts w:asciiTheme="majorHAnsi" w:hAnsiTheme="majorHAnsi" w:cstheme="majorHAnsi"/>
          <w:sz w:val="22"/>
          <w:szCs w:val="22"/>
        </w:rPr>
        <w:tab/>
      </w:r>
      <w:r w:rsidRPr="007A5F6A">
        <w:rPr>
          <w:rFonts w:asciiTheme="majorHAnsi" w:hAnsiTheme="majorHAnsi" w:cstheme="majorHAnsi"/>
          <w:sz w:val="22"/>
          <w:szCs w:val="22"/>
        </w:rPr>
        <w:tab/>
      </w:r>
      <w:r w:rsidRPr="007A5F6A">
        <w:rPr>
          <w:rFonts w:asciiTheme="majorHAnsi" w:hAnsiTheme="majorHAnsi" w:cstheme="majorHAnsi"/>
          <w:sz w:val="22"/>
          <w:szCs w:val="22"/>
        </w:rPr>
        <w:tab/>
      </w:r>
      <w:r w:rsidRPr="007A5F6A">
        <w:rPr>
          <w:rFonts w:asciiTheme="majorHAnsi" w:hAnsiTheme="majorHAnsi" w:cstheme="majorHAnsi"/>
          <w:sz w:val="22"/>
          <w:szCs w:val="22"/>
        </w:rPr>
        <w:tab/>
      </w:r>
      <w:r w:rsidRPr="007A5F6A">
        <w:rPr>
          <w:rFonts w:asciiTheme="majorHAnsi" w:hAnsiTheme="majorHAnsi" w:cstheme="majorHAnsi"/>
          <w:sz w:val="22"/>
          <w:szCs w:val="22"/>
        </w:rPr>
        <w:tab/>
      </w:r>
      <w:r w:rsidRPr="007A5F6A">
        <w:rPr>
          <w:rFonts w:asciiTheme="majorHAnsi" w:hAnsiTheme="majorHAnsi" w:cstheme="majorHAnsi"/>
          <w:b/>
          <w:bCs/>
          <w:sz w:val="22"/>
          <w:szCs w:val="22"/>
        </w:rPr>
        <w:t xml:space="preserve">       </w:t>
      </w:r>
      <w:r w:rsidR="004E70A6" w:rsidRPr="007A5F6A">
        <w:rPr>
          <w:rFonts w:asciiTheme="majorHAnsi" w:hAnsiTheme="majorHAnsi" w:cstheme="majorHAnsi"/>
          <w:b/>
          <w:bCs/>
          <w:sz w:val="22"/>
          <w:szCs w:val="22"/>
        </w:rPr>
        <w:t xml:space="preserve">        </w:t>
      </w:r>
      <w:r w:rsidRPr="007A5F6A">
        <w:rPr>
          <w:rFonts w:asciiTheme="majorHAnsi" w:hAnsiTheme="majorHAnsi" w:cstheme="majorHAnsi"/>
          <w:b/>
          <w:bCs/>
          <w:sz w:val="22"/>
          <w:szCs w:val="22"/>
        </w:rPr>
        <w:t>Nome:</w:t>
      </w:r>
    </w:p>
    <w:p w14:paraId="53227722" w14:textId="6C413C66" w:rsidR="007D1ADE" w:rsidRPr="007A5F6A" w:rsidRDefault="007D1ADE" w:rsidP="00FD0977">
      <w:pPr>
        <w:spacing w:line="360" w:lineRule="auto"/>
        <w:rPr>
          <w:rFonts w:asciiTheme="majorHAnsi" w:hAnsiTheme="majorHAnsi" w:cstheme="majorHAnsi"/>
          <w:b/>
          <w:bCs/>
          <w:sz w:val="22"/>
          <w:szCs w:val="22"/>
        </w:rPr>
      </w:pPr>
      <w:r w:rsidRPr="007A5F6A">
        <w:rPr>
          <w:rFonts w:asciiTheme="majorHAnsi" w:hAnsiTheme="majorHAnsi" w:cstheme="majorHAnsi"/>
          <w:b/>
          <w:bCs/>
          <w:sz w:val="22"/>
          <w:szCs w:val="22"/>
        </w:rPr>
        <w:br w:type="page"/>
      </w:r>
    </w:p>
    <w:p w14:paraId="11C32D3B" w14:textId="77777777" w:rsidR="007D1ADE" w:rsidRPr="007A5F6A" w:rsidRDefault="007D1ADE" w:rsidP="00FD0977">
      <w:pPr>
        <w:pStyle w:val="Ttulo1"/>
        <w:spacing w:before="0" w:line="360" w:lineRule="auto"/>
        <w:jc w:val="center"/>
        <w:rPr>
          <w:rFonts w:eastAsia="Calibri" w:cstheme="majorHAnsi"/>
          <w:color w:val="auto"/>
          <w:sz w:val="22"/>
          <w:szCs w:val="22"/>
        </w:rPr>
      </w:pPr>
      <w:r w:rsidRPr="007A5F6A">
        <w:rPr>
          <w:rFonts w:cstheme="majorHAnsi"/>
          <w:color w:val="auto"/>
          <w:sz w:val="22"/>
          <w:szCs w:val="22"/>
        </w:rPr>
        <w:lastRenderedPageBreak/>
        <w:t>ANEXO IV</w:t>
      </w:r>
      <w:r w:rsidRPr="007A5F6A">
        <w:rPr>
          <w:rFonts w:cstheme="majorHAnsi"/>
          <w:b w:val="0"/>
          <w:color w:val="auto"/>
          <w:sz w:val="22"/>
          <w:szCs w:val="22"/>
        </w:rPr>
        <w:t xml:space="preserve"> - </w:t>
      </w:r>
      <w:r w:rsidRPr="007A5F6A">
        <w:rPr>
          <w:rFonts w:eastAsia="Calibri" w:cstheme="majorHAnsi"/>
          <w:color w:val="auto"/>
          <w:sz w:val="22"/>
          <w:szCs w:val="22"/>
        </w:rPr>
        <w:t>DA JUSTIFICATIVA DO VALOR ESTIMADO</w:t>
      </w:r>
    </w:p>
    <w:p w14:paraId="0CBC113C" w14:textId="77777777" w:rsidR="007D1ADE" w:rsidRPr="007A5F6A" w:rsidRDefault="007D1ADE" w:rsidP="00FD0977">
      <w:pPr>
        <w:pStyle w:val="Ttulo2"/>
        <w:spacing w:line="360" w:lineRule="auto"/>
        <w:rPr>
          <w:rFonts w:asciiTheme="majorHAnsi" w:hAnsiTheme="majorHAnsi" w:cstheme="majorHAnsi"/>
          <w:sz w:val="22"/>
          <w:szCs w:val="22"/>
        </w:rPr>
      </w:pPr>
    </w:p>
    <w:p w14:paraId="412A1C80" w14:textId="77777777" w:rsidR="007D1ADE" w:rsidRPr="007A5F6A" w:rsidRDefault="007D1ADE" w:rsidP="00FD0977">
      <w:pPr>
        <w:pStyle w:val="Ttulo2"/>
        <w:spacing w:line="360" w:lineRule="auto"/>
        <w:rPr>
          <w:rFonts w:asciiTheme="majorHAnsi" w:hAnsiTheme="majorHAnsi" w:cstheme="majorHAnsi"/>
          <w:i/>
          <w:iCs/>
          <w:sz w:val="22"/>
          <w:szCs w:val="22"/>
        </w:rPr>
      </w:pPr>
      <w:r w:rsidRPr="007A5F6A">
        <w:rPr>
          <w:rFonts w:asciiTheme="majorHAnsi" w:hAnsiTheme="majorHAnsi" w:cstheme="majorHAnsi"/>
          <w:sz w:val="22"/>
          <w:szCs w:val="22"/>
        </w:rPr>
        <w:t xml:space="preserve">I – NÃO DIVULGAÇÃO DO VALOR ESTIMADO: </w:t>
      </w:r>
    </w:p>
    <w:p w14:paraId="07942595" w14:textId="77777777" w:rsidR="007D1ADE" w:rsidRPr="007A5F6A" w:rsidRDefault="007D1ADE" w:rsidP="003322EA">
      <w:pPr>
        <w:shd w:val="clear" w:color="auto" w:fill="FFFFFF"/>
        <w:spacing w:line="276" w:lineRule="auto"/>
        <w:ind w:right="142" w:firstLine="1134"/>
        <w:jc w:val="both"/>
        <w:rPr>
          <w:rFonts w:asciiTheme="majorHAnsi" w:hAnsiTheme="majorHAnsi" w:cstheme="majorHAnsi"/>
          <w:sz w:val="22"/>
          <w:szCs w:val="22"/>
        </w:rPr>
      </w:pPr>
      <w:r w:rsidRPr="007A5F6A">
        <w:rPr>
          <w:rFonts w:asciiTheme="majorHAnsi" w:hAnsiTheme="majorHAnsi" w:cstheme="majorHAnsi"/>
          <w:sz w:val="22"/>
          <w:szCs w:val="22"/>
        </w:rPr>
        <w:t>Os valores médios unitários não serão informados de acordo com</w:t>
      </w:r>
      <w:r w:rsidRPr="007A5F6A">
        <w:rPr>
          <w:rFonts w:asciiTheme="majorHAnsi" w:hAnsiTheme="majorHAnsi" w:cstheme="majorHAnsi"/>
          <w:b/>
          <w:sz w:val="22"/>
          <w:szCs w:val="22"/>
        </w:rPr>
        <w:t xml:space="preserve"> </w:t>
      </w:r>
      <w:r w:rsidRPr="007A5F6A">
        <w:rPr>
          <w:rFonts w:asciiTheme="majorHAnsi" w:hAnsiTheme="majorHAnsi" w:cstheme="majorHAnsi"/>
          <w:sz w:val="22"/>
          <w:szCs w:val="22"/>
          <w:lang w:eastAsia="en-GB"/>
        </w:rPr>
        <w:t xml:space="preserve">jurisprudência do </w:t>
      </w:r>
      <w:r w:rsidRPr="007A5F6A">
        <w:rPr>
          <w:rFonts w:asciiTheme="majorHAnsi" w:hAnsiTheme="majorHAnsi" w:cstheme="majorHAnsi"/>
          <w:sz w:val="22"/>
          <w:szCs w:val="22"/>
        </w:rPr>
        <w:t>Tribunal de Contas da União, conforme julgados exemplificativos:</w:t>
      </w:r>
    </w:p>
    <w:p w14:paraId="597278C1" w14:textId="77777777" w:rsidR="007D1ADE" w:rsidRPr="007A5F6A" w:rsidRDefault="007D1ADE" w:rsidP="003322EA">
      <w:pPr>
        <w:tabs>
          <w:tab w:val="left" w:pos="1134"/>
        </w:tabs>
        <w:spacing w:line="276" w:lineRule="auto"/>
        <w:ind w:left="2268"/>
        <w:jc w:val="both"/>
        <w:rPr>
          <w:rFonts w:asciiTheme="majorHAnsi" w:hAnsiTheme="majorHAnsi" w:cstheme="majorHAnsi"/>
          <w:sz w:val="22"/>
          <w:szCs w:val="22"/>
          <w:lang w:eastAsia="en-US"/>
        </w:rPr>
      </w:pPr>
      <w:r w:rsidRPr="007A5F6A">
        <w:rPr>
          <w:rFonts w:asciiTheme="majorHAnsi" w:hAnsiTheme="majorHAnsi" w:cstheme="majorHAnsi"/>
          <w:sz w:val="22"/>
          <w:szCs w:val="22"/>
          <w:lang w:eastAsia="en-US"/>
        </w:rPr>
        <w:t xml:space="preserve">[...] 35. Portanto, </w:t>
      </w:r>
      <w:r w:rsidRPr="007A5F6A">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7A5F6A">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178F63B9" w14:textId="77777777" w:rsidR="007D1ADE" w:rsidRPr="007A5F6A" w:rsidRDefault="007D1ADE" w:rsidP="003322EA">
      <w:pPr>
        <w:tabs>
          <w:tab w:val="left" w:pos="1134"/>
        </w:tabs>
        <w:spacing w:line="276" w:lineRule="auto"/>
        <w:ind w:left="2268"/>
        <w:jc w:val="both"/>
        <w:rPr>
          <w:rFonts w:asciiTheme="majorHAnsi" w:hAnsiTheme="majorHAnsi" w:cstheme="majorHAnsi"/>
          <w:sz w:val="22"/>
          <w:szCs w:val="22"/>
          <w:lang w:eastAsia="en-GB"/>
        </w:rPr>
      </w:pPr>
      <w:r w:rsidRPr="007A5F6A">
        <w:rPr>
          <w:rFonts w:asciiTheme="majorHAnsi" w:hAnsiTheme="majorHAnsi" w:cstheme="majorHAnsi"/>
          <w:sz w:val="22"/>
          <w:szCs w:val="22"/>
          <w:lang w:eastAsia="en-GB"/>
        </w:rPr>
        <w:t xml:space="preserve">REPRESENTAÇÃO. LICITAÇÃO. MODALIDADE PREGÃO (...). </w:t>
      </w:r>
      <w:r w:rsidRPr="007A5F6A">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7A5F6A">
        <w:rPr>
          <w:rFonts w:asciiTheme="majorHAnsi" w:hAnsiTheme="majorHAnsi" w:cstheme="majorHAnsi"/>
          <w:sz w:val="22"/>
          <w:szCs w:val="22"/>
          <w:lang w:eastAsia="en-GB"/>
        </w:rPr>
        <w:t xml:space="preserve"> (Acórdão nº 114/2007, Plenário, Rel. Min. Benjamin Zymler) (grifou-se)</w:t>
      </w:r>
    </w:p>
    <w:p w14:paraId="72F1815A" w14:textId="77777777" w:rsidR="007D1ADE" w:rsidRPr="007A5F6A" w:rsidRDefault="007D1ADE" w:rsidP="003322EA">
      <w:pPr>
        <w:tabs>
          <w:tab w:val="left" w:pos="1134"/>
        </w:tabs>
        <w:spacing w:line="276" w:lineRule="auto"/>
        <w:ind w:left="2268"/>
        <w:jc w:val="both"/>
        <w:rPr>
          <w:rFonts w:asciiTheme="majorHAnsi" w:hAnsiTheme="majorHAnsi" w:cstheme="majorHAnsi"/>
          <w:sz w:val="22"/>
          <w:szCs w:val="22"/>
          <w:lang w:eastAsia="en-US"/>
        </w:rPr>
      </w:pPr>
      <w:r w:rsidRPr="007A5F6A">
        <w:rPr>
          <w:rFonts w:asciiTheme="majorHAnsi" w:hAnsiTheme="majorHAnsi" w:cstheme="majorHAnsi"/>
          <w:sz w:val="22"/>
          <w:szCs w:val="22"/>
          <w:lang w:eastAsia="en-GB"/>
        </w:rPr>
        <w:t xml:space="preserve">[...] 9. Assim, ressalvada a necessidade de que as estimativas estejam presentes no processo, </w:t>
      </w:r>
      <w:r w:rsidRPr="007A5F6A">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7A5F6A">
        <w:rPr>
          <w:rFonts w:asciiTheme="majorHAnsi" w:hAnsiTheme="majorHAnsi" w:cstheme="majorHAnsi"/>
          <w:sz w:val="22"/>
          <w:szCs w:val="22"/>
          <w:lang w:eastAsia="en-GB"/>
        </w:rPr>
        <w:t xml:space="preserve"> (Acórdão nº 1405/2006, Plenário, Rel. Min. Marcos Vinicios Vilaça) (grifou-se)</w:t>
      </w:r>
    </w:p>
    <w:p w14:paraId="35FC4F09" w14:textId="77777777" w:rsidR="007D1ADE" w:rsidRPr="007A5F6A" w:rsidRDefault="007D1ADE" w:rsidP="00FD0977">
      <w:pPr>
        <w:spacing w:line="360" w:lineRule="auto"/>
        <w:jc w:val="right"/>
        <w:rPr>
          <w:rFonts w:asciiTheme="majorHAnsi" w:hAnsiTheme="majorHAnsi" w:cstheme="majorHAnsi"/>
          <w:sz w:val="22"/>
          <w:szCs w:val="22"/>
          <w:highlight w:val="yellow"/>
        </w:rPr>
      </w:pPr>
    </w:p>
    <w:p w14:paraId="2B70D121" w14:textId="28D062D4" w:rsidR="007D1ADE" w:rsidRPr="007A5F6A" w:rsidRDefault="00EA48A6" w:rsidP="00FD0977">
      <w:pPr>
        <w:spacing w:line="360" w:lineRule="auto"/>
        <w:jc w:val="right"/>
        <w:rPr>
          <w:rFonts w:asciiTheme="majorHAnsi" w:hAnsiTheme="majorHAnsi" w:cstheme="majorHAnsi"/>
          <w:sz w:val="22"/>
          <w:szCs w:val="22"/>
        </w:rPr>
      </w:pPr>
      <w:r>
        <w:rPr>
          <w:rFonts w:asciiTheme="majorHAnsi" w:hAnsiTheme="majorHAnsi" w:cstheme="majorHAnsi"/>
          <w:sz w:val="22"/>
          <w:szCs w:val="22"/>
        </w:rPr>
        <w:t>Sonora - MS</w:t>
      </w:r>
      <w:r w:rsidR="002C62B6" w:rsidRPr="007A5F6A">
        <w:rPr>
          <w:rFonts w:asciiTheme="majorHAnsi" w:hAnsiTheme="majorHAnsi" w:cstheme="majorHAnsi"/>
          <w:sz w:val="22"/>
          <w:szCs w:val="22"/>
        </w:rPr>
        <w:t xml:space="preserve">, </w:t>
      </w:r>
      <w:r>
        <w:rPr>
          <w:rFonts w:asciiTheme="majorHAnsi" w:hAnsiTheme="majorHAnsi" w:cstheme="majorHAnsi"/>
          <w:sz w:val="22"/>
          <w:szCs w:val="22"/>
        </w:rPr>
        <w:t>17</w:t>
      </w:r>
      <w:r w:rsidR="000673B3" w:rsidRPr="007A5F6A">
        <w:rPr>
          <w:rFonts w:asciiTheme="majorHAnsi" w:hAnsiTheme="majorHAnsi" w:cstheme="majorHAnsi"/>
          <w:sz w:val="22"/>
          <w:szCs w:val="22"/>
        </w:rPr>
        <w:t xml:space="preserve"> </w:t>
      </w:r>
      <w:r w:rsidR="007D1ADE" w:rsidRPr="007A5F6A">
        <w:rPr>
          <w:rFonts w:asciiTheme="majorHAnsi" w:hAnsiTheme="majorHAnsi" w:cstheme="majorHAnsi"/>
          <w:sz w:val="22"/>
          <w:szCs w:val="22"/>
        </w:rPr>
        <w:t xml:space="preserve">e </w:t>
      </w:r>
      <w:r>
        <w:rPr>
          <w:rFonts w:asciiTheme="majorHAnsi" w:hAnsiTheme="majorHAnsi" w:cstheme="majorHAnsi"/>
          <w:sz w:val="22"/>
          <w:szCs w:val="22"/>
        </w:rPr>
        <w:t>Julho</w:t>
      </w:r>
      <w:r w:rsidR="000673B3" w:rsidRPr="007A5F6A">
        <w:rPr>
          <w:rFonts w:asciiTheme="majorHAnsi" w:hAnsiTheme="majorHAnsi" w:cstheme="majorHAnsi"/>
          <w:sz w:val="22"/>
          <w:szCs w:val="22"/>
        </w:rPr>
        <w:t xml:space="preserve"> d</w:t>
      </w:r>
      <w:r w:rsidR="007D1ADE" w:rsidRPr="007A5F6A">
        <w:rPr>
          <w:rFonts w:asciiTheme="majorHAnsi" w:hAnsiTheme="majorHAnsi" w:cstheme="majorHAnsi"/>
          <w:sz w:val="22"/>
          <w:szCs w:val="22"/>
        </w:rPr>
        <w:t>e 20</w:t>
      </w:r>
      <w:r>
        <w:rPr>
          <w:rFonts w:asciiTheme="majorHAnsi" w:hAnsiTheme="majorHAnsi" w:cstheme="majorHAnsi"/>
          <w:sz w:val="22"/>
          <w:szCs w:val="22"/>
        </w:rPr>
        <w:t>25</w:t>
      </w:r>
      <w:r w:rsidR="007D1ADE" w:rsidRPr="007A5F6A">
        <w:rPr>
          <w:rFonts w:asciiTheme="majorHAnsi" w:hAnsiTheme="majorHAnsi" w:cstheme="majorHAnsi"/>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7D1ADE" w:rsidRPr="007A5F6A" w14:paraId="40C3E15F" w14:textId="77777777" w:rsidTr="00627666">
        <w:trPr>
          <w:trHeight w:val="1021"/>
        </w:trPr>
        <w:tc>
          <w:tcPr>
            <w:tcW w:w="4673" w:type="dxa"/>
          </w:tcPr>
          <w:p w14:paraId="2213B60F" w14:textId="77777777" w:rsidR="007D1ADE" w:rsidRPr="007A5F6A" w:rsidRDefault="007D1ADE" w:rsidP="003322EA">
            <w:pPr>
              <w:adjustRightInd w:val="0"/>
              <w:spacing w:line="360" w:lineRule="auto"/>
              <w:rPr>
                <w:rFonts w:asciiTheme="majorHAnsi" w:hAnsiTheme="majorHAnsi" w:cstheme="majorHAnsi"/>
                <w:color w:val="222222"/>
                <w:sz w:val="22"/>
                <w:szCs w:val="22"/>
                <w:shd w:val="clear" w:color="auto" w:fill="F8F8F8"/>
              </w:rPr>
            </w:pPr>
          </w:p>
        </w:tc>
        <w:tc>
          <w:tcPr>
            <w:tcW w:w="4674" w:type="dxa"/>
          </w:tcPr>
          <w:p w14:paraId="693C1378" w14:textId="77777777" w:rsidR="007D1ADE" w:rsidRPr="007A5F6A" w:rsidRDefault="007D1ADE" w:rsidP="003322EA">
            <w:pPr>
              <w:adjustRightInd w:val="0"/>
              <w:spacing w:line="360" w:lineRule="auto"/>
              <w:rPr>
                <w:rFonts w:asciiTheme="majorHAnsi" w:hAnsiTheme="majorHAnsi" w:cstheme="majorHAnsi"/>
                <w:color w:val="222222"/>
                <w:sz w:val="22"/>
                <w:szCs w:val="22"/>
                <w:shd w:val="clear" w:color="auto" w:fill="FFFFFF"/>
              </w:rPr>
            </w:pPr>
          </w:p>
        </w:tc>
      </w:tr>
      <w:tr w:rsidR="007D1ADE" w:rsidRPr="007A5F6A" w14:paraId="4053C4A4" w14:textId="77777777" w:rsidTr="00627666">
        <w:tc>
          <w:tcPr>
            <w:tcW w:w="9347" w:type="dxa"/>
            <w:gridSpan w:val="2"/>
          </w:tcPr>
          <w:p w14:paraId="35A9E03D" w14:textId="3C03DC53" w:rsidR="007D1ADE" w:rsidRPr="007A5F6A" w:rsidRDefault="007D1ADE" w:rsidP="003322EA">
            <w:pPr>
              <w:spacing w:line="276" w:lineRule="auto"/>
              <w:jc w:val="center"/>
              <w:rPr>
                <w:rFonts w:asciiTheme="majorHAnsi" w:hAnsiTheme="majorHAnsi" w:cstheme="majorHAnsi"/>
                <w:color w:val="000000" w:themeColor="text1"/>
                <w:sz w:val="22"/>
                <w:szCs w:val="22"/>
              </w:rPr>
            </w:pPr>
            <w:r w:rsidRPr="007A5F6A">
              <w:rPr>
                <w:rFonts w:asciiTheme="majorHAnsi" w:hAnsiTheme="majorHAnsi" w:cstheme="majorHAnsi"/>
                <w:color w:val="000000" w:themeColor="text1"/>
                <w:sz w:val="22"/>
                <w:szCs w:val="22"/>
              </w:rPr>
              <w:t>______________________</w:t>
            </w:r>
            <w:r w:rsidR="00FC47F8" w:rsidRPr="007A5F6A">
              <w:rPr>
                <w:rFonts w:asciiTheme="majorHAnsi" w:hAnsiTheme="majorHAnsi" w:cstheme="majorHAnsi"/>
                <w:color w:val="000000" w:themeColor="text1"/>
                <w:sz w:val="22"/>
                <w:szCs w:val="22"/>
              </w:rPr>
              <w:t>____________________</w:t>
            </w:r>
          </w:p>
          <w:p w14:paraId="510C5F1F" w14:textId="0C1D246E" w:rsidR="007D1ADE" w:rsidRPr="007A5F6A" w:rsidRDefault="00EA48A6" w:rsidP="003322EA">
            <w:pPr>
              <w:adjustRightInd w:val="0"/>
              <w:spacing w:line="276" w:lineRule="auto"/>
              <w:jc w:val="center"/>
              <w:rPr>
                <w:rFonts w:asciiTheme="majorHAnsi" w:hAnsiTheme="majorHAnsi" w:cstheme="majorHAnsi"/>
                <w:b/>
                <w:color w:val="222222"/>
                <w:sz w:val="22"/>
                <w:szCs w:val="22"/>
                <w:shd w:val="clear" w:color="auto" w:fill="F8F8F8"/>
              </w:rPr>
            </w:pPr>
            <w:r>
              <w:rPr>
                <w:rFonts w:asciiTheme="majorHAnsi" w:hAnsiTheme="majorHAnsi" w:cstheme="majorHAnsi"/>
                <w:b/>
                <w:color w:val="222222"/>
                <w:sz w:val="22"/>
                <w:szCs w:val="22"/>
                <w:shd w:val="clear" w:color="auto" w:fill="F8F8F8"/>
              </w:rPr>
              <w:t>Raphael de Lemos Zauchin</w:t>
            </w:r>
          </w:p>
          <w:p w14:paraId="32108F3C" w14:textId="55E19D93" w:rsidR="007D1ADE" w:rsidRPr="007A5F6A" w:rsidRDefault="00EA48A6" w:rsidP="003322EA">
            <w:pPr>
              <w:adjustRightInd w:val="0"/>
              <w:spacing w:line="276" w:lineRule="auto"/>
              <w:jc w:val="center"/>
              <w:rPr>
                <w:rFonts w:asciiTheme="majorHAnsi" w:hAnsiTheme="majorHAnsi" w:cstheme="majorHAnsi"/>
                <w:color w:val="222222"/>
                <w:sz w:val="22"/>
                <w:szCs w:val="22"/>
                <w:shd w:val="clear" w:color="auto" w:fill="FFFFFF"/>
              </w:rPr>
            </w:pPr>
            <w:r>
              <w:rPr>
                <w:rFonts w:asciiTheme="majorHAnsi" w:hAnsiTheme="majorHAnsi" w:cstheme="majorHAnsi"/>
                <w:color w:val="222222"/>
                <w:sz w:val="22"/>
                <w:szCs w:val="22"/>
                <w:shd w:val="clear" w:color="auto" w:fill="FFFFFF"/>
              </w:rPr>
              <w:t>Gerente Municipal de Adnimistração</w:t>
            </w:r>
          </w:p>
        </w:tc>
      </w:tr>
    </w:tbl>
    <w:p w14:paraId="443B9FEF" w14:textId="77777777" w:rsidR="0089043E" w:rsidRPr="007A5F6A" w:rsidRDefault="0089043E" w:rsidP="00FD0977">
      <w:pPr>
        <w:pStyle w:val="Corpodetexto"/>
        <w:spacing w:line="360" w:lineRule="auto"/>
        <w:jc w:val="center"/>
        <w:rPr>
          <w:rFonts w:asciiTheme="majorHAnsi" w:hAnsiTheme="majorHAnsi" w:cstheme="majorHAnsi"/>
          <w:b/>
          <w:bCs/>
          <w:spacing w:val="-2"/>
          <w:sz w:val="22"/>
          <w:szCs w:val="22"/>
        </w:rPr>
      </w:pPr>
      <w:bookmarkStart w:id="20" w:name="_Hlk193283148"/>
    </w:p>
    <w:p w14:paraId="6EA75464" w14:textId="77777777" w:rsidR="0089043E" w:rsidRPr="007A5F6A" w:rsidRDefault="0089043E" w:rsidP="00FD0977">
      <w:pPr>
        <w:pStyle w:val="Corpodetexto"/>
        <w:spacing w:line="360" w:lineRule="auto"/>
        <w:jc w:val="center"/>
        <w:rPr>
          <w:rFonts w:asciiTheme="majorHAnsi" w:hAnsiTheme="majorHAnsi" w:cstheme="majorHAnsi"/>
          <w:b/>
          <w:bCs/>
          <w:spacing w:val="-2"/>
          <w:sz w:val="22"/>
          <w:szCs w:val="22"/>
        </w:rPr>
      </w:pPr>
    </w:p>
    <w:p w14:paraId="30300924" w14:textId="77777777" w:rsidR="0089043E" w:rsidRPr="007A5F6A" w:rsidRDefault="0089043E" w:rsidP="00FD0977">
      <w:pPr>
        <w:pStyle w:val="Corpodetexto"/>
        <w:spacing w:line="360" w:lineRule="auto"/>
        <w:jc w:val="center"/>
        <w:rPr>
          <w:rFonts w:asciiTheme="majorHAnsi" w:hAnsiTheme="majorHAnsi" w:cstheme="majorHAnsi"/>
          <w:b/>
          <w:bCs/>
          <w:spacing w:val="-2"/>
          <w:sz w:val="22"/>
          <w:szCs w:val="22"/>
        </w:rPr>
      </w:pPr>
    </w:p>
    <w:p w14:paraId="48517AF9" w14:textId="47448D09" w:rsidR="00EF6681" w:rsidRPr="007A5F6A" w:rsidRDefault="0089043E" w:rsidP="004C1958">
      <w:pPr>
        <w:pStyle w:val="Corpodetexto"/>
        <w:spacing w:after="0" w:afterAutospacing="0" w:line="360" w:lineRule="auto"/>
        <w:jc w:val="center"/>
        <w:rPr>
          <w:rFonts w:asciiTheme="majorHAnsi" w:hAnsiTheme="majorHAnsi" w:cstheme="majorHAnsi"/>
          <w:b/>
          <w:bCs/>
          <w:spacing w:val="-2"/>
          <w:sz w:val="22"/>
          <w:szCs w:val="22"/>
        </w:rPr>
      </w:pPr>
      <w:r w:rsidRPr="007A5F6A">
        <w:rPr>
          <w:rFonts w:asciiTheme="majorHAnsi" w:hAnsiTheme="majorHAnsi" w:cstheme="majorHAnsi"/>
          <w:b/>
          <w:bCs/>
          <w:spacing w:val="-2"/>
          <w:sz w:val="22"/>
          <w:szCs w:val="22"/>
        </w:rPr>
        <w:lastRenderedPageBreak/>
        <w:t>A</w:t>
      </w:r>
      <w:r w:rsidR="00EF6681" w:rsidRPr="007A5F6A">
        <w:rPr>
          <w:rFonts w:asciiTheme="majorHAnsi" w:hAnsiTheme="majorHAnsi" w:cstheme="majorHAnsi"/>
          <w:b/>
          <w:bCs/>
          <w:spacing w:val="-2"/>
          <w:sz w:val="22"/>
          <w:szCs w:val="22"/>
        </w:rPr>
        <w:t>NEXO V</w:t>
      </w:r>
      <w:r w:rsidR="004C1958" w:rsidRPr="007A5F6A">
        <w:rPr>
          <w:rFonts w:asciiTheme="majorHAnsi" w:hAnsiTheme="majorHAnsi" w:cstheme="majorHAnsi"/>
          <w:b/>
          <w:bCs/>
          <w:spacing w:val="-2"/>
          <w:sz w:val="22"/>
          <w:szCs w:val="22"/>
        </w:rPr>
        <w:t xml:space="preserve"> - </w:t>
      </w:r>
      <w:r w:rsidR="00EF6681" w:rsidRPr="007A5F6A">
        <w:rPr>
          <w:rFonts w:asciiTheme="majorHAnsi" w:hAnsiTheme="majorHAnsi" w:cstheme="majorHAnsi"/>
          <w:b/>
          <w:bCs/>
          <w:sz w:val="22"/>
          <w:szCs w:val="22"/>
        </w:rPr>
        <w:t>DECLARAÇÃO</w:t>
      </w:r>
      <w:r w:rsidR="00EF6681" w:rsidRPr="007A5F6A">
        <w:rPr>
          <w:rFonts w:asciiTheme="majorHAnsi" w:hAnsiTheme="majorHAnsi" w:cstheme="majorHAnsi"/>
          <w:b/>
          <w:bCs/>
          <w:spacing w:val="27"/>
          <w:sz w:val="22"/>
          <w:szCs w:val="22"/>
        </w:rPr>
        <w:t xml:space="preserve"> </w:t>
      </w:r>
      <w:r w:rsidR="00EF6681" w:rsidRPr="007A5F6A">
        <w:rPr>
          <w:rFonts w:asciiTheme="majorHAnsi" w:hAnsiTheme="majorHAnsi" w:cstheme="majorHAnsi"/>
          <w:b/>
          <w:bCs/>
          <w:spacing w:val="-2"/>
          <w:sz w:val="22"/>
          <w:szCs w:val="22"/>
        </w:rPr>
        <w:t>UNIFICADA</w:t>
      </w:r>
    </w:p>
    <w:p w14:paraId="649535E6" w14:textId="3C0A1F86" w:rsidR="00EF6681" w:rsidRPr="007A5F6A" w:rsidRDefault="00EF6681" w:rsidP="003322EA">
      <w:pPr>
        <w:spacing w:line="276" w:lineRule="auto"/>
        <w:jc w:val="center"/>
        <w:rPr>
          <w:rFonts w:asciiTheme="majorHAnsi" w:hAnsiTheme="majorHAnsi" w:cstheme="majorHAnsi"/>
          <w:b/>
          <w:w w:val="105"/>
          <w:sz w:val="22"/>
          <w:szCs w:val="22"/>
        </w:rPr>
      </w:pPr>
      <w:r w:rsidRPr="007A5F6A">
        <w:rPr>
          <w:rFonts w:asciiTheme="majorHAnsi" w:hAnsiTheme="majorHAnsi" w:cstheme="majorHAnsi"/>
          <w:b/>
          <w:w w:val="105"/>
          <w:sz w:val="22"/>
          <w:szCs w:val="22"/>
        </w:rPr>
        <w:t xml:space="preserve">PREGÃO ELETRÔNICO Nº </w:t>
      </w:r>
      <w:r w:rsidR="00EA48A6">
        <w:rPr>
          <w:rFonts w:asciiTheme="majorHAnsi" w:hAnsiTheme="majorHAnsi" w:cstheme="majorHAnsi"/>
          <w:b/>
          <w:w w:val="105"/>
          <w:sz w:val="22"/>
          <w:szCs w:val="22"/>
        </w:rPr>
        <w:t>024</w:t>
      </w:r>
      <w:r w:rsidRPr="007A5F6A">
        <w:rPr>
          <w:rFonts w:asciiTheme="majorHAnsi" w:hAnsiTheme="majorHAnsi" w:cstheme="majorHAnsi"/>
          <w:b/>
          <w:w w:val="105"/>
          <w:sz w:val="22"/>
          <w:szCs w:val="22"/>
        </w:rPr>
        <w:t>/20</w:t>
      </w:r>
      <w:r w:rsidR="00EA48A6">
        <w:rPr>
          <w:rFonts w:asciiTheme="majorHAnsi" w:hAnsiTheme="majorHAnsi" w:cstheme="majorHAnsi"/>
          <w:b/>
          <w:w w:val="105"/>
          <w:sz w:val="22"/>
          <w:szCs w:val="22"/>
        </w:rPr>
        <w:t>25</w:t>
      </w:r>
    </w:p>
    <w:p w14:paraId="4B41A713" w14:textId="7B73000F" w:rsidR="00EF6681" w:rsidRPr="007A5F6A" w:rsidRDefault="00EF6681" w:rsidP="003322EA">
      <w:pPr>
        <w:spacing w:line="276" w:lineRule="auto"/>
        <w:jc w:val="center"/>
        <w:rPr>
          <w:rFonts w:asciiTheme="majorHAnsi" w:hAnsiTheme="majorHAnsi" w:cstheme="majorHAnsi"/>
          <w:b/>
          <w:sz w:val="22"/>
          <w:szCs w:val="22"/>
        </w:rPr>
      </w:pPr>
      <w:r w:rsidRPr="007A5F6A">
        <w:rPr>
          <w:rFonts w:asciiTheme="majorHAnsi" w:hAnsiTheme="majorHAnsi" w:cstheme="majorHAnsi"/>
          <w:b/>
          <w:spacing w:val="-2"/>
          <w:sz w:val="22"/>
          <w:szCs w:val="22"/>
        </w:rPr>
        <w:t xml:space="preserve">PROCESSO Nº </w:t>
      </w:r>
      <w:r w:rsidR="00EA48A6">
        <w:rPr>
          <w:rFonts w:asciiTheme="majorHAnsi" w:hAnsiTheme="majorHAnsi" w:cstheme="majorHAnsi"/>
          <w:b/>
          <w:spacing w:val="-2"/>
          <w:sz w:val="22"/>
          <w:szCs w:val="22"/>
        </w:rPr>
        <w:t>063</w:t>
      </w:r>
      <w:r w:rsidRPr="007A5F6A">
        <w:rPr>
          <w:rFonts w:asciiTheme="majorHAnsi" w:hAnsiTheme="majorHAnsi" w:cstheme="majorHAnsi"/>
          <w:b/>
          <w:spacing w:val="-2"/>
          <w:sz w:val="22"/>
          <w:szCs w:val="22"/>
        </w:rPr>
        <w:t>/</w:t>
      </w:r>
      <w:r w:rsidR="00EA48A6">
        <w:rPr>
          <w:rFonts w:asciiTheme="majorHAnsi" w:hAnsiTheme="majorHAnsi" w:cstheme="majorHAnsi"/>
          <w:b/>
          <w:spacing w:val="-2"/>
          <w:sz w:val="22"/>
          <w:szCs w:val="22"/>
        </w:rPr>
        <w:t>2025</w:t>
      </w:r>
    </w:p>
    <w:p w14:paraId="30B35AAC" w14:textId="77777777" w:rsidR="00EF6681" w:rsidRPr="007A5F6A" w:rsidRDefault="00EF6681" w:rsidP="003322EA">
      <w:pPr>
        <w:pStyle w:val="Corpodetexto"/>
        <w:spacing w:line="276" w:lineRule="auto"/>
        <w:ind w:firstLine="851"/>
        <w:jc w:val="both"/>
        <w:rPr>
          <w:rFonts w:asciiTheme="majorHAnsi" w:hAnsiTheme="majorHAnsi" w:cstheme="majorHAnsi"/>
          <w:sz w:val="22"/>
          <w:szCs w:val="22"/>
        </w:rPr>
      </w:pPr>
      <w:r w:rsidRPr="007A5F6A">
        <w:rPr>
          <w:rFonts w:asciiTheme="majorHAnsi" w:hAnsiTheme="majorHAnsi" w:cstheme="majorHAnsi"/>
          <w:w w:val="105"/>
          <w:sz w:val="22"/>
          <w:szCs w:val="22"/>
        </w:rPr>
        <w:t>Pelo</w:t>
      </w:r>
      <w:r w:rsidRPr="007A5F6A">
        <w:rPr>
          <w:rFonts w:asciiTheme="majorHAnsi" w:hAnsiTheme="majorHAnsi" w:cstheme="majorHAnsi"/>
          <w:spacing w:val="67"/>
          <w:w w:val="105"/>
          <w:sz w:val="22"/>
          <w:szCs w:val="22"/>
        </w:rPr>
        <w:t xml:space="preserve"> </w:t>
      </w:r>
      <w:r w:rsidRPr="007A5F6A">
        <w:rPr>
          <w:rFonts w:asciiTheme="majorHAnsi" w:hAnsiTheme="majorHAnsi" w:cstheme="majorHAnsi"/>
          <w:w w:val="105"/>
          <w:sz w:val="22"/>
          <w:szCs w:val="22"/>
        </w:rPr>
        <w:t>presente</w:t>
      </w:r>
      <w:r w:rsidRPr="007A5F6A">
        <w:rPr>
          <w:rFonts w:asciiTheme="majorHAnsi" w:hAnsiTheme="majorHAnsi" w:cstheme="majorHAnsi"/>
          <w:spacing w:val="67"/>
          <w:w w:val="105"/>
          <w:sz w:val="22"/>
          <w:szCs w:val="22"/>
        </w:rPr>
        <w:t xml:space="preserve"> </w:t>
      </w:r>
      <w:r w:rsidRPr="007A5F6A">
        <w:rPr>
          <w:rFonts w:asciiTheme="majorHAnsi" w:hAnsiTheme="majorHAnsi" w:cstheme="majorHAnsi"/>
          <w:w w:val="105"/>
          <w:sz w:val="22"/>
          <w:szCs w:val="22"/>
        </w:rPr>
        <w:t>instrumento,</w:t>
      </w:r>
      <w:r w:rsidRPr="007A5F6A">
        <w:rPr>
          <w:rFonts w:asciiTheme="majorHAnsi" w:hAnsiTheme="majorHAnsi" w:cstheme="majorHAnsi"/>
          <w:spacing w:val="68"/>
          <w:w w:val="105"/>
          <w:sz w:val="22"/>
          <w:szCs w:val="22"/>
        </w:rPr>
        <w:t xml:space="preserve"> </w:t>
      </w:r>
      <w:r w:rsidRPr="007A5F6A">
        <w:rPr>
          <w:rFonts w:asciiTheme="majorHAnsi" w:hAnsiTheme="majorHAnsi" w:cstheme="majorHAnsi"/>
          <w:w w:val="105"/>
          <w:sz w:val="22"/>
          <w:szCs w:val="22"/>
        </w:rPr>
        <w:t>a</w:t>
      </w:r>
      <w:r w:rsidRPr="007A5F6A">
        <w:rPr>
          <w:rFonts w:asciiTheme="majorHAnsi" w:hAnsiTheme="majorHAnsi" w:cstheme="majorHAnsi"/>
          <w:spacing w:val="67"/>
          <w:w w:val="105"/>
          <w:sz w:val="22"/>
          <w:szCs w:val="22"/>
        </w:rPr>
        <w:t xml:space="preserve"> </w:t>
      </w:r>
      <w:r w:rsidRPr="007A5F6A">
        <w:rPr>
          <w:rFonts w:asciiTheme="majorHAnsi" w:hAnsiTheme="majorHAnsi" w:cstheme="majorHAnsi"/>
          <w:w w:val="105"/>
          <w:sz w:val="22"/>
          <w:szCs w:val="22"/>
        </w:rPr>
        <w:t xml:space="preserve">empresa </w:t>
      </w:r>
      <w:r w:rsidRPr="007A5F6A">
        <w:rPr>
          <w:rFonts w:asciiTheme="majorHAnsi" w:hAnsiTheme="majorHAnsi" w:cstheme="majorHAnsi"/>
          <w:b/>
          <w:bCs/>
          <w:w w:val="105"/>
          <w:sz w:val="22"/>
          <w:szCs w:val="22"/>
        </w:rPr>
        <w:t>XXXXXXXXXXXXXXXXXXXXX</w:t>
      </w:r>
      <w:r w:rsidRPr="007A5F6A">
        <w:rPr>
          <w:rFonts w:asciiTheme="majorHAnsi" w:hAnsiTheme="majorHAnsi" w:cstheme="majorHAnsi"/>
          <w:w w:val="105"/>
          <w:sz w:val="22"/>
          <w:szCs w:val="22"/>
        </w:rPr>
        <w:t>,</w:t>
      </w:r>
      <w:r w:rsidRPr="007A5F6A">
        <w:rPr>
          <w:rFonts w:asciiTheme="majorHAnsi" w:hAnsiTheme="majorHAnsi" w:cstheme="majorHAnsi"/>
          <w:spacing w:val="68"/>
          <w:w w:val="105"/>
          <w:sz w:val="22"/>
          <w:szCs w:val="22"/>
        </w:rPr>
        <w:t xml:space="preserve"> </w:t>
      </w:r>
      <w:r w:rsidRPr="007A5F6A">
        <w:rPr>
          <w:rFonts w:asciiTheme="majorHAnsi" w:hAnsiTheme="majorHAnsi" w:cstheme="majorHAnsi"/>
          <w:w w:val="105"/>
          <w:sz w:val="22"/>
          <w:szCs w:val="22"/>
        </w:rPr>
        <w:t>CNPJ</w:t>
      </w:r>
      <w:r w:rsidRPr="007A5F6A">
        <w:rPr>
          <w:rFonts w:asciiTheme="majorHAnsi" w:hAnsiTheme="majorHAnsi" w:cstheme="majorHAnsi"/>
          <w:spacing w:val="66"/>
          <w:w w:val="105"/>
          <w:sz w:val="22"/>
          <w:szCs w:val="22"/>
        </w:rPr>
        <w:t xml:space="preserve"> </w:t>
      </w:r>
      <w:r w:rsidRPr="007A5F6A">
        <w:rPr>
          <w:rFonts w:asciiTheme="majorHAnsi" w:hAnsiTheme="majorHAnsi" w:cstheme="majorHAnsi"/>
          <w:w w:val="105"/>
          <w:sz w:val="22"/>
          <w:szCs w:val="22"/>
        </w:rPr>
        <w:t xml:space="preserve">nº </w:t>
      </w:r>
      <w:r w:rsidRPr="007A5F6A">
        <w:rPr>
          <w:rFonts w:asciiTheme="majorHAnsi" w:hAnsiTheme="majorHAnsi" w:cstheme="majorHAnsi"/>
          <w:b/>
          <w:bCs/>
          <w:w w:val="105"/>
          <w:sz w:val="22"/>
          <w:szCs w:val="22"/>
        </w:rPr>
        <w:t>XX.XXX.XXX/XXXX-XX</w:t>
      </w:r>
      <w:r w:rsidRPr="007A5F6A">
        <w:rPr>
          <w:rFonts w:asciiTheme="majorHAnsi" w:hAnsiTheme="majorHAnsi" w:cstheme="majorHAnsi"/>
          <w:w w:val="105"/>
          <w:sz w:val="22"/>
          <w:szCs w:val="22"/>
        </w:rPr>
        <w:t>, com</w:t>
      </w:r>
      <w:r w:rsidRPr="007A5F6A">
        <w:rPr>
          <w:rFonts w:asciiTheme="majorHAnsi" w:hAnsiTheme="majorHAnsi" w:cstheme="majorHAnsi"/>
          <w:spacing w:val="68"/>
          <w:w w:val="105"/>
          <w:sz w:val="22"/>
          <w:szCs w:val="22"/>
        </w:rPr>
        <w:t xml:space="preserve"> </w:t>
      </w:r>
      <w:r w:rsidRPr="007A5F6A">
        <w:rPr>
          <w:rFonts w:asciiTheme="majorHAnsi" w:hAnsiTheme="majorHAnsi" w:cstheme="majorHAnsi"/>
          <w:w w:val="105"/>
          <w:sz w:val="22"/>
          <w:szCs w:val="22"/>
        </w:rPr>
        <w:t>sede</w:t>
      </w:r>
      <w:r w:rsidRPr="007A5F6A">
        <w:rPr>
          <w:rFonts w:asciiTheme="majorHAnsi" w:hAnsiTheme="majorHAnsi" w:cstheme="majorHAnsi"/>
          <w:spacing w:val="69"/>
          <w:w w:val="105"/>
          <w:sz w:val="22"/>
          <w:szCs w:val="22"/>
        </w:rPr>
        <w:t xml:space="preserve"> </w:t>
      </w:r>
      <w:r w:rsidRPr="007A5F6A">
        <w:rPr>
          <w:rFonts w:asciiTheme="majorHAnsi" w:hAnsiTheme="majorHAnsi" w:cstheme="majorHAnsi"/>
          <w:spacing w:val="-5"/>
          <w:w w:val="105"/>
          <w:sz w:val="22"/>
          <w:szCs w:val="22"/>
        </w:rPr>
        <w:t xml:space="preserve">na Rua /  Av </w:t>
      </w:r>
      <w:r w:rsidRPr="007A5F6A">
        <w:rPr>
          <w:rFonts w:asciiTheme="majorHAnsi" w:hAnsiTheme="majorHAnsi" w:cstheme="majorHAnsi"/>
          <w:b/>
          <w:bCs/>
          <w:spacing w:val="-5"/>
          <w:w w:val="105"/>
          <w:sz w:val="22"/>
          <w:szCs w:val="22"/>
        </w:rPr>
        <w:t>XXXX</w:t>
      </w:r>
      <w:r w:rsidRPr="007A5F6A">
        <w:rPr>
          <w:rFonts w:asciiTheme="majorHAnsi" w:hAnsiTheme="majorHAnsi" w:cstheme="majorHAnsi"/>
          <w:spacing w:val="-5"/>
          <w:w w:val="105"/>
          <w:sz w:val="22"/>
          <w:szCs w:val="22"/>
        </w:rPr>
        <w:t xml:space="preserve">, Nº </w:t>
      </w:r>
      <w:r w:rsidRPr="007A5F6A">
        <w:rPr>
          <w:rFonts w:asciiTheme="majorHAnsi" w:hAnsiTheme="majorHAnsi" w:cstheme="majorHAnsi"/>
          <w:b/>
          <w:bCs/>
          <w:spacing w:val="-5"/>
          <w:w w:val="105"/>
          <w:sz w:val="22"/>
          <w:szCs w:val="22"/>
        </w:rPr>
        <w:t>XXX</w:t>
      </w:r>
      <w:r w:rsidRPr="007A5F6A">
        <w:rPr>
          <w:rFonts w:asciiTheme="majorHAnsi" w:hAnsiTheme="majorHAnsi" w:cstheme="majorHAnsi"/>
          <w:spacing w:val="-5"/>
          <w:w w:val="105"/>
          <w:sz w:val="22"/>
          <w:szCs w:val="22"/>
        </w:rPr>
        <w:t xml:space="preserve">, Bairro: </w:t>
      </w:r>
      <w:r w:rsidRPr="007A5F6A">
        <w:rPr>
          <w:rFonts w:asciiTheme="majorHAnsi" w:hAnsiTheme="majorHAnsi" w:cstheme="majorHAnsi"/>
          <w:b/>
          <w:bCs/>
          <w:spacing w:val="-5"/>
          <w:w w:val="105"/>
          <w:sz w:val="22"/>
          <w:szCs w:val="22"/>
        </w:rPr>
        <w:t>XXXX</w:t>
      </w:r>
      <w:r w:rsidRPr="007A5F6A">
        <w:rPr>
          <w:rFonts w:asciiTheme="majorHAnsi" w:hAnsiTheme="majorHAnsi" w:cstheme="majorHAnsi"/>
          <w:spacing w:val="-5"/>
          <w:w w:val="105"/>
          <w:sz w:val="22"/>
          <w:szCs w:val="22"/>
        </w:rPr>
        <w:t xml:space="preserve">, Cidade de </w:t>
      </w:r>
      <w:r w:rsidRPr="007A5F6A">
        <w:rPr>
          <w:rFonts w:asciiTheme="majorHAnsi" w:hAnsiTheme="majorHAnsi" w:cstheme="majorHAnsi"/>
          <w:b/>
          <w:bCs/>
          <w:spacing w:val="-5"/>
          <w:w w:val="105"/>
          <w:sz w:val="22"/>
          <w:szCs w:val="22"/>
        </w:rPr>
        <w:t>XXXXXX</w:t>
      </w:r>
      <w:r w:rsidRPr="007A5F6A">
        <w:rPr>
          <w:rFonts w:asciiTheme="majorHAnsi" w:hAnsiTheme="majorHAnsi" w:cstheme="majorHAnsi"/>
          <w:spacing w:val="-5"/>
          <w:w w:val="105"/>
          <w:sz w:val="22"/>
          <w:szCs w:val="22"/>
        </w:rPr>
        <w:t xml:space="preserve">, Estado </w:t>
      </w:r>
      <w:r w:rsidRPr="007A5F6A">
        <w:rPr>
          <w:rFonts w:asciiTheme="majorHAnsi" w:hAnsiTheme="majorHAnsi" w:cstheme="majorHAnsi"/>
          <w:b/>
          <w:bCs/>
          <w:spacing w:val="-5"/>
          <w:w w:val="105"/>
          <w:sz w:val="22"/>
          <w:szCs w:val="22"/>
        </w:rPr>
        <w:t>XXX</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sz w:val="22"/>
          <w:szCs w:val="22"/>
        </w:rPr>
        <w:t>através</w:t>
      </w:r>
      <w:r w:rsidRPr="007A5F6A">
        <w:rPr>
          <w:rFonts w:asciiTheme="majorHAnsi" w:hAnsiTheme="majorHAnsi" w:cstheme="majorHAnsi"/>
          <w:spacing w:val="26"/>
          <w:sz w:val="22"/>
          <w:szCs w:val="22"/>
        </w:rPr>
        <w:t xml:space="preserve"> </w:t>
      </w:r>
      <w:r w:rsidRPr="007A5F6A">
        <w:rPr>
          <w:rFonts w:asciiTheme="majorHAnsi" w:hAnsiTheme="majorHAnsi" w:cstheme="majorHAnsi"/>
          <w:sz w:val="22"/>
          <w:szCs w:val="22"/>
        </w:rPr>
        <w:t>de</w:t>
      </w:r>
      <w:r w:rsidRPr="007A5F6A">
        <w:rPr>
          <w:rFonts w:asciiTheme="majorHAnsi" w:hAnsiTheme="majorHAnsi" w:cstheme="majorHAnsi"/>
          <w:spacing w:val="32"/>
          <w:sz w:val="22"/>
          <w:szCs w:val="22"/>
        </w:rPr>
        <w:t xml:space="preserve"> </w:t>
      </w:r>
      <w:r w:rsidRPr="007A5F6A">
        <w:rPr>
          <w:rFonts w:asciiTheme="majorHAnsi" w:hAnsiTheme="majorHAnsi" w:cstheme="majorHAnsi"/>
          <w:sz w:val="22"/>
          <w:szCs w:val="22"/>
        </w:rPr>
        <w:t>seu</w:t>
      </w:r>
      <w:r w:rsidRPr="007A5F6A">
        <w:rPr>
          <w:rFonts w:asciiTheme="majorHAnsi" w:hAnsiTheme="majorHAnsi" w:cstheme="majorHAnsi"/>
          <w:spacing w:val="31"/>
          <w:sz w:val="22"/>
          <w:szCs w:val="22"/>
        </w:rPr>
        <w:t xml:space="preserve"> </w:t>
      </w:r>
      <w:r w:rsidRPr="007A5F6A">
        <w:rPr>
          <w:rFonts w:asciiTheme="majorHAnsi" w:hAnsiTheme="majorHAnsi" w:cstheme="majorHAnsi"/>
          <w:sz w:val="22"/>
          <w:szCs w:val="22"/>
        </w:rPr>
        <w:t xml:space="preserve">proprietário o Sr. (a) </w:t>
      </w:r>
      <w:r w:rsidRPr="007A5F6A">
        <w:rPr>
          <w:rFonts w:asciiTheme="majorHAnsi" w:hAnsiTheme="majorHAnsi" w:cstheme="majorHAnsi"/>
          <w:b/>
          <w:bCs/>
          <w:sz w:val="22"/>
          <w:szCs w:val="22"/>
        </w:rPr>
        <w:t>. XXXXXXXXXX</w:t>
      </w:r>
      <w:r w:rsidRPr="007A5F6A">
        <w:rPr>
          <w:rFonts w:asciiTheme="majorHAnsi" w:hAnsiTheme="majorHAnsi" w:cstheme="majorHAnsi"/>
          <w:sz w:val="22"/>
          <w:szCs w:val="22"/>
        </w:rPr>
        <w:t>, brasileiro, profissão X</w:t>
      </w:r>
      <w:r w:rsidRPr="007A5F6A">
        <w:rPr>
          <w:rFonts w:asciiTheme="majorHAnsi" w:hAnsiTheme="majorHAnsi" w:cstheme="majorHAnsi"/>
          <w:b/>
          <w:bCs/>
          <w:sz w:val="22"/>
          <w:szCs w:val="22"/>
        </w:rPr>
        <w:t>XXXXXXXX</w:t>
      </w:r>
      <w:r w:rsidRPr="007A5F6A">
        <w:rPr>
          <w:rFonts w:asciiTheme="majorHAnsi" w:hAnsiTheme="majorHAnsi" w:cstheme="majorHAnsi"/>
          <w:sz w:val="22"/>
          <w:szCs w:val="22"/>
        </w:rPr>
        <w:t xml:space="preserve">, portador (a) do CPF </w:t>
      </w:r>
      <w:r w:rsidRPr="007A5F6A">
        <w:rPr>
          <w:rFonts w:asciiTheme="majorHAnsi" w:hAnsiTheme="majorHAnsi" w:cstheme="majorHAnsi"/>
          <w:b/>
          <w:bCs/>
          <w:sz w:val="22"/>
          <w:szCs w:val="22"/>
        </w:rPr>
        <w:t>XXX.XXX.XXX-XX</w:t>
      </w:r>
      <w:r w:rsidRPr="007A5F6A">
        <w:rPr>
          <w:rFonts w:asciiTheme="majorHAnsi" w:hAnsiTheme="majorHAnsi" w:cstheme="majorHAnsi"/>
          <w:sz w:val="22"/>
          <w:szCs w:val="22"/>
        </w:rPr>
        <w:t xml:space="preserve"> e da CI RG </w:t>
      </w:r>
      <w:r w:rsidRPr="007A5F6A">
        <w:rPr>
          <w:rFonts w:asciiTheme="majorHAnsi" w:hAnsiTheme="majorHAnsi" w:cstheme="majorHAnsi"/>
          <w:b/>
          <w:bCs/>
          <w:sz w:val="22"/>
          <w:szCs w:val="22"/>
        </w:rPr>
        <w:t>XXXXXXX</w:t>
      </w:r>
      <w:r w:rsidRPr="007A5F6A">
        <w:rPr>
          <w:rFonts w:asciiTheme="majorHAnsi" w:hAnsiTheme="majorHAnsi" w:cstheme="majorHAnsi"/>
          <w:sz w:val="22"/>
          <w:szCs w:val="22"/>
        </w:rPr>
        <w:t>, infra-assinado,</w:t>
      </w:r>
      <w:r w:rsidRPr="007A5F6A">
        <w:rPr>
          <w:rFonts w:asciiTheme="majorHAnsi" w:hAnsiTheme="majorHAnsi" w:cstheme="majorHAnsi"/>
          <w:spacing w:val="26"/>
          <w:sz w:val="22"/>
          <w:szCs w:val="22"/>
        </w:rPr>
        <w:t xml:space="preserve"> </w:t>
      </w:r>
      <w:r w:rsidRPr="007A5F6A">
        <w:rPr>
          <w:rFonts w:asciiTheme="majorHAnsi" w:hAnsiTheme="majorHAnsi" w:cstheme="majorHAnsi"/>
          <w:spacing w:val="-4"/>
          <w:sz w:val="22"/>
          <w:szCs w:val="22"/>
        </w:rPr>
        <w:t>que:</w:t>
      </w:r>
    </w:p>
    <w:p w14:paraId="6BAA38FF" w14:textId="77777777" w:rsidR="00EF6681" w:rsidRPr="007A5F6A" w:rsidRDefault="00EF6681" w:rsidP="000F37D6">
      <w:pPr>
        <w:pStyle w:val="PargrafodaLista"/>
        <w:widowControl w:val="0"/>
        <w:numPr>
          <w:ilvl w:val="0"/>
          <w:numId w:val="29"/>
        </w:numPr>
        <w:autoSpaceDE w:val="0"/>
        <w:autoSpaceDN w:val="0"/>
        <w:spacing w:line="276" w:lineRule="auto"/>
        <w:ind w:left="0" w:firstLine="0"/>
        <w:contextualSpacing w:val="0"/>
        <w:jc w:val="both"/>
        <w:rPr>
          <w:rFonts w:asciiTheme="majorHAnsi" w:hAnsiTheme="majorHAnsi" w:cstheme="majorHAnsi"/>
          <w:sz w:val="22"/>
          <w:szCs w:val="22"/>
        </w:rPr>
      </w:pPr>
      <w:r w:rsidRPr="007A5F6A">
        <w:rPr>
          <w:rFonts w:asciiTheme="majorHAnsi" w:hAnsiTheme="majorHAnsi" w:cstheme="majorHAnsi"/>
          <w:w w:val="105"/>
          <w:sz w:val="22"/>
          <w:szCs w:val="22"/>
        </w:rPr>
        <w:t>Declaramos, para os</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fins</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do disposto no inciso VI do art. 68 da Lei nº 14.133/2021, que não emprega menor de 18 (dezoito)</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anos</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em</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trabalho</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noturno,</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perigoso</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ou insalubre e não</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emprega menor de 16</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(dezesseis) anos, salvo</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menor, a</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partir</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14</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(quatorze) anos,</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na</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condição</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aprendiz,</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nos</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termos</w:t>
      </w:r>
      <w:r w:rsidRPr="007A5F6A">
        <w:rPr>
          <w:rFonts w:asciiTheme="majorHAnsi" w:hAnsiTheme="majorHAnsi" w:cstheme="majorHAnsi"/>
          <w:spacing w:val="-6"/>
          <w:w w:val="105"/>
          <w:sz w:val="22"/>
          <w:szCs w:val="22"/>
        </w:rPr>
        <w:t xml:space="preserve"> </w:t>
      </w:r>
      <w:r w:rsidRPr="007A5F6A">
        <w:rPr>
          <w:rFonts w:asciiTheme="majorHAnsi" w:hAnsiTheme="majorHAnsi" w:cstheme="majorHAnsi"/>
          <w:w w:val="105"/>
          <w:sz w:val="22"/>
          <w:szCs w:val="22"/>
        </w:rPr>
        <w:t>do</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inciso</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XXXIII,</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do</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art.</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7º</w:t>
      </w:r>
      <w:r w:rsidRPr="007A5F6A">
        <w:rPr>
          <w:rFonts w:asciiTheme="majorHAnsi" w:hAnsiTheme="majorHAnsi" w:cstheme="majorHAnsi"/>
          <w:spacing w:val="-10"/>
          <w:w w:val="105"/>
          <w:sz w:val="22"/>
          <w:szCs w:val="22"/>
        </w:rPr>
        <w:t xml:space="preserve"> </w:t>
      </w:r>
      <w:r w:rsidRPr="007A5F6A">
        <w:rPr>
          <w:rFonts w:asciiTheme="majorHAnsi" w:hAnsiTheme="majorHAnsi" w:cstheme="majorHAnsi"/>
          <w:w w:val="105"/>
          <w:sz w:val="22"/>
          <w:szCs w:val="22"/>
        </w:rPr>
        <w:t>da</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Constituição</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Federal.</w:t>
      </w:r>
    </w:p>
    <w:p w14:paraId="7C597788" w14:textId="77777777" w:rsidR="00EF6681" w:rsidRPr="007A5F6A" w:rsidRDefault="00EF6681" w:rsidP="003322EA">
      <w:pPr>
        <w:spacing w:line="276" w:lineRule="auto"/>
        <w:rPr>
          <w:rFonts w:asciiTheme="majorHAnsi" w:hAnsiTheme="majorHAnsi" w:cstheme="majorHAnsi"/>
          <w:sz w:val="22"/>
          <w:szCs w:val="22"/>
        </w:rPr>
      </w:pPr>
    </w:p>
    <w:p w14:paraId="0F4BA800" w14:textId="77777777" w:rsidR="00EF6681" w:rsidRPr="007A5F6A" w:rsidRDefault="00EF6681" w:rsidP="000F37D6">
      <w:pPr>
        <w:pStyle w:val="PargrafodaLista"/>
        <w:widowControl w:val="0"/>
        <w:numPr>
          <w:ilvl w:val="0"/>
          <w:numId w:val="29"/>
        </w:numPr>
        <w:autoSpaceDE w:val="0"/>
        <w:autoSpaceDN w:val="0"/>
        <w:spacing w:line="276" w:lineRule="auto"/>
        <w:ind w:left="0" w:firstLine="0"/>
        <w:contextualSpacing w:val="0"/>
        <w:jc w:val="both"/>
        <w:rPr>
          <w:rFonts w:asciiTheme="majorHAnsi" w:hAnsiTheme="majorHAnsi" w:cstheme="majorHAnsi"/>
          <w:sz w:val="22"/>
          <w:szCs w:val="22"/>
        </w:rPr>
      </w:pPr>
      <w:r w:rsidRPr="007A5F6A">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478CAC2" w14:textId="77777777" w:rsidR="00EF6681" w:rsidRPr="007A5F6A" w:rsidRDefault="00EF6681" w:rsidP="003322EA">
      <w:pPr>
        <w:spacing w:line="276" w:lineRule="auto"/>
        <w:rPr>
          <w:rFonts w:asciiTheme="majorHAnsi" w:hAnsiTheme="majorHAnsi" w:cstheme="majorHAnsi"/>
          <w:sz w:val="22"/>
          <w:szCs w:val="22"/>
        </w:rPr>
      </w:pPr>
    </w:p>
    <w:p w14:paraId="09076E9D" w14:textId="77777777" w:rsidR="00EF6681" w:rsidRPr="007A5F6A" w:rsidRDefault="00EF6681" w:rsidP="000F37D6">
      <w:pPr>
        <w:pStyle w:val="PargrafodaLista"/>
        <w:widowControl w:val="0"/>
        <w:numPr>
          <w:ilvl w:val="0"/>
          <w:numId w:val="29"/>
        </w:numPr>
        <w:autoSpaceDE w:val="0"/>
        <w:autoSpaceDN w:val="0"/>
        <w:spacing w:line="276" w:lineRule="auto"/>
        <w:ind w:left="0" w:firstLine="0"/>
        <w:contextualSpacing w:val="0"/>
        <w:jc w:val="both"/>
        <w:rPr>
          <w:rFonts w:asciiTheme="majorHAnsi" w:hAnsiTheme="majorHAnsi" w:cstheme="majorHAnsi"/>
          <w:sz w:val="22"/>
          <w:szCs w:val="22"/>
        </w:rPr>
      </w:pPr>
      <w:r w:rsidRPr="007A5F6A">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7D2B335B" w14:textId="77777777" w:rsidR="00EF6681" w:rsidRPr="007A5F6A" w:rsidRDefault="00EF6681" w:rsidP="003322EA">
      <w:pPr>
        <w:spacing w:line="276" w:lineRule="auto"/>
        <w:rPr>
          <w:rFonts w:asciiTheme="majorHAnsi" w:hAnsiTheme="majorHAnsi" w:cstheme="majorHAnsi"/>
          <w:sz w:val="22"/>
          <w:szCs w:val="22"/>
        </w:rPr>
      </w:pPr>
    </w:p>
    <w:p w14:paraId="7D5E1E58" w14:textId="77777777" w:rsidR="00EF6681" w:rsidRPr="007A5F6A" w:rsidRDefault="00EF6681" w:rsidP="000F37D6">
      <w:pPr>
        <w:pStyle w:val="PargrafodaLista"/>
        <w:widowControl w:val="0"/>
        <w:numPr>
          <w:ilvl w:val="0"/>
          <w:numId w:val="29"/>
        </w:numPr>
        <w:autoSpaceDE w:val="0"/>
        <w:autoSpaceDN w:val="0"/>
        <w:spacing w:line="276" w:lineRule="auto"/>
        <w:ind w:left="0" w:firstLine="0"/>
        <w:contextualSpacing w:val="0"/>
        <w:jc w:val="both"/>
        <w:rPr>
          <w:rFonts w:asciiTheme="majorHAnsi" w:hAnsiTheme="majorHAnsi" w:cstheme="majorHAnsi"/>
          <w:sz w:val="22"/>
          <w:szCs w:val="22"/>
        </w:rPr>
      </w:pPr>
      <w:r w:rsidRPr="007A5F6A">
        <w:rPr>
          <w:rFonts w:asciiTheme="majorHAnsi" w:hAnsiTheme="majorHAnsi" w:cstheme="majorHAnsi"/>
          <w:w w:val="105"/>
          <w:sz w:val="22"/>
          <w:szCs w:val="22"/>
        </w:rPr>
        <w:t>Declaramos</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para</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os</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devidos</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fins</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direito,</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na</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qualidade</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Proponente</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dos</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procedimentos</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licitatórios,</w:t>
      </w:r>
      <w:r w:rsidRPr="007A5F6A">
        <w:rPr>
          <w:rFonts w:asciiTheme="majorHAnsi" w:hAnsiTheme="majorHAnsi" w:cstheme="majorHAnsi"/>
          <w:spacing w:val="40"/>
          <w:w w:val="105"/>
          <w:sz w:val="22"/>
          <w:szCs w:val="22"/>
        </w:rPr>
        <w:t xml:space="preserve"> </w:t>
      </w:r>
      <w:r w:rsidRPr="007A5F6A">
        <w:rPr>
          <w:rFonts w:asciiTheme="majorHAnsi" w:hAnsiTheme="majorHAnsi" w:cstheme="majorHAnsi"/>
          <w:w w:val="105"/>
          <w:sz w:val="22"/>
          <w:szCs w:val="22"/>
        </w:rPr>
        <w:t>instaurados por</w:t>
      </w:r>
      <w:r w:rsidRPr="007A5F6A">
        <w:rPr>
          <w:rFonts w:asciiTheme="majorHAnsi" w:hAnsiTheme="majorHAnsi" w:cstheme="majorHAnsi"/>
          <w:spacing w:val="13"/>
          <w:w w:val="105"/>
          <w:sz w:val="22"/>
          <w:szCs w:val="22"/>
        </w:rPr>
        <w:t xml:space="preserve"> </w:t>
      </w:r>
      <w:r w:rsidRPr="007A5F6A">
        <w:rPr>
          <w:rFonts w:asciiTheme="majorHAnsi" w:hAnsiTheme="majorHAnsi" w:cstheme="majorHAnsi"/>
          <w:w w:val="105"/>
          <w:sz w:val="22"/>
          <w:szCs w:val="22"/>
        </w:rPr>
        <w:t>este</w:t>
      </w:r>
      <w:r w:rsidRPr="007A5F6A">
        <w:rPr>
          <w:rFonts w:asciiTheme="majorHAnsi" w:hAnsiTheme="majorHAnsi" w:cstheme="majorHAnsi"/>
          <w:spacing w:val="12"/>
          <w:w w:val="105"/>
          <w:sz w:val="22"/>
          <w:szCs w:val="22"/>
        </w:rPr>
        <w:t xml:space="preserve"> </w:t>
      </w:r>
      <w:r w:rsidRPr="007A5F6A">
        <w:rPr>
          <w:rFonts w:asciiTheme="majorHAnsi" w:hAnsiTheme="majorHAnsi" w:cstheme="majorHAnsi"/>
          <w:w w:val="105"/>
          <w:sz w:val="22"/>
          <w:szCs w:val="22"/>
        </w:rPr>
        <w:t>Município, que</w:t>
      </w:r>
      <w:r w:rsidRPr="007A5F6A">
        <w:rPr>
          <w:rFonts w:asciiTheme="majorHAnsi" w:hAnsiTheme="majorHAnsi" w:cstheme="majorHAnsi"/>
          <w:spacing w:val="10"/>
          <w:w w:val="105"/>
          <w:sz w:val="22"/>
          <w:szCs w:val="22"/>
        </w:rPr>
        <w:t xml:space="preserve"> </w:t>
      </w:r>
      <w:r w:rsidRPr="007A5F6A">
        <w:rPr>
          <w:rFonts w:asciiTheme="majorHAnsi" w:hAnsiTheme="majorHAnsi" w:cstheme="majorHAnsi"/>
          <w:w w:val="105"/>
          <w:sz w:val="22"/>
          <w:szCs w:val="22"/>
        </w:rPr>
        <w:t>o (a)</w:t>
      </w:r>
      <w:r w:rsidRPr="007A5F6A">
        <w:rPr>
          <w:rFonts w:asciiTheme="majorHAnsi" w:hAnsiTheme="majorHAnsi" w:cstheme="majorHAnsi"/>
          <w:spacing w:val="10"/>
          <w:w w:val="105"/>
          <w:sz w:val="22"/>
          <w:szCs w:val="22"/>
        </w:rPr>
        <w:t xml:space="preserve"> </w:t>
      </w:r>
      <w:r w:rsidRPr="007A5F6A">
        <w:rPr>
          <w:rFonts w:asciiTheme="majorHAnsi" w:hAnsiTheme="majorHAnsi" w:cstheme="majorHAnsi"/>
          <w:w w:val="105"/>
          <w:sz w:val="22"/>
          <w:szCs w:val="22"/>
        </w:rPr>
        <w:t>responsável</w:t>
      </w:r>
      <w:r w:rsidRPr="007A5F6A">
        <w:rPr>
          <w:rFonts w:asciiTheme="majorHAnsi" w:hAnsiTheme="majorHAnsi" w:cstheme="majorHAnsi"/>
          <w:spacing w:val="10"/>
          <w:w w:val="105"/>
          <w:sz w:val="22"/>
          <w:szCs w:val="22"/>
        </w:rPr>
        <w:t xml:space="preserve"> </w:t>
      </w:r>
      <w:r w:rsidRPr="007A5F6A">
        <w:rPr>
          <w:rFonts w:asciiTheme="majorHAnsi" w:hAnsiTheme="majorHAnsi" w:cstheme="majorHAnsi"/>
          <w:w w:val="105"/>
          <w:sz w:val="22"/>
          <w:szCs w:val="22"/>
        </w:rPr>
        <w:t>legal</w:t>
      </w:r>
      <w:r w:rsidRPr="007A5F6A">
        <w:rPr>
          <w:rFonts w:asciiTheme="majorHAnsi" w:hAnsiTheme="majorHAnsi" w:cstheme="majorHAnsi"/>
          <w:spacing w:val="12"/>
          <w:w w:val="105"/>
          <w:sz w:val="22"/>
          <w:szCs w:val="22"/>
        </w:rPr>
        <w:t xml:space="preserve"> </w:t>
      </w:r>
      <w:r w:rsidRPr="007A5F6A">
        <w:rPr>
          <w:rFonts w:asciiTheme="majorHAnsi" w:hAnsiTheme="majorHAnsi" w:cstheme="majorHAnsi"/>
          <w:w w:val="105"/>
          <w:sz w:val="22"/>
          <w:szCs w:val="22"/>
        </w:rPr>
        <w:t>da</w:t>
      </w:r>
      <w:r w:rsidRPr="007A5F6A">
        <w:rPr>
          <w:rFonts w:asciiTheme="majorHAnsi" w:hAnsiTheme="majorHAnsi" w:cstheme="majorHAnsi"/>
          <w:spacing w:val="13"/>
          <w:w w:val="105"/>
          <w:sz w:val="22"/>
          <w:szCs w:val="22"/>
        </w:rPr>
        <w:t xml:space="preserve"> </w:t>
      </w:r>
      <w:r w:rsidRPr="007A5F6A">
        <w:rPr>
          <w:rFonts w:asciiTheme="majorHAnsi" w:hAnsiTheme="majorHAnsi" w:cstheme="majorHAnsi"/>
          <w:w w:val="105"/>
          <w:sz w:val="22"/>
          <w:szCs w:val="22"/>
        </w:rPr>
        <w:t>empresa</w:t>
      </w:r>
      <w:r w:rsidRPr="007A5F6A">
        <w:rPr>
          <w:rFonts w:asciiTheme="majorHAnsi" w:hAnsiTheme="majorHAnsi" w:cstheme="majorHAnsi"/>
          <w:spacing w:val="10"/>
          <w:w w:val="105"/>
          <w:sz w:val="22"/>
          <w:szCs w:val="22"/>
        </w:rPr>
        <w:t xml:space="preserve"> </w:t>
      </w:r>
      <w:r w:rsidRPr="007A5F6A">
        <w:rPr>
          <w:rFonts w:asciiTheme="majorHAnsi" w:hAnsiTheme="majorHAnsi" w:cstheme="majorHAnsi"/>
          <w:w w:val="105"/>
          <w:sz w:val="22"/>
          <w:szCs w:val="22"/>
        </w:rPr>
        <w:t>é</w:t>
      </w:r>
      <w:r w:rsidRPr="007A5F6A">
        <w:rPr>
          <w:rFonts w:asciiTheme="majorHAnsi" w:hAnsiTheme="majorHAnsi" w:cstheme="majorHAnsi"/>
          <w:spacing w:val="11"/>
          <w:w w:val="105"/>
          <w:sz w:val="22"/>
          <w:szCs w:val="22"/>
        </w:rPr>
        <w:t xml:space="preserve"> </w:t>
      </w:r>
      <w:r w:rsidRPr="007A5F6A">
        <w:rPr>
          <w:rFonts w:asciiTheme="majorHAnsi" w:hAnsiTheme="majorHAnsi" w:cstheme="majorHAnsi"/>
          <w:w w:val="105"/>
          <w:sz w:val="22"/>
          <w:szCs w:val="22"/>
        </w:rPr>
        <w:t xml:space="preserve">o </w:t>
      </w:r>
      <w:r w:rsidRPr="007A5F6A">
        <w:rPr>
          <w:rFonts w:asciiTheme="majorHAnsi" w:hAnsiTheme="majorHAnsi" w:cstheme="majorHAnsi"/>
          <w:sz w:val="22"/>
          <w:szCs w:val="22"/>
        </w:rPr>
        <w:t xml:space="preserve">Sr. (a) </w:t>
      </w:r>
      <w:r w:rsidRPr="007A5F6A">
        <w:rPr>
          <w:rFonts w:asciiTheme="majorHAnsi" w:hAnsiTheme="majorHAnsi" w:cstheme="majorHAnsi"/>
          <w:b/>
          <w:bCs/>
          <w:sz w:val="22"/>
          <w:szCs w:val="22"/>
        </w:rPr>
        <w:t>XXXXXXXXXXXXXXXXXX,</w:t>
      </w:r>
      <w:r w:rsidRPr="007A5F6A">
        <w:rPr>
          <w:rFonts w:asciiTheme="majorHAnsi" w:hAnsiTheme="majorHAnsi" w:cstheme="majorHAnsi"/>
          <w:sz w:val="22"/>
          <w:szCs w:val="22"/>
        </w:rPr>
        <w:t xml:space="preserve"> brasileiro (a), portador do CPF </w:t>
      </w:r>
      <w:r w:rsidRPr="007A5F6A">
        <w:rPr>
          <w:rFonts w:asciiTheme="majorHAnsi" w:hAnsiTheme="majorHAnsi" w:cstheme="majorHAnsi"/>
          <w:b/>
          <w:bCs/>
          <w:sz w:val="22"/>
          <w:szCs w:val="22"/>
        </w:rPr>
        <w:t>XXX.XXX.XXX-XX</w:t>
      </w:r>
      <w:r w:rsidRPr="007A5F6A">
        <w:rPr>
          <w:rFonts w:asciiTheme="majorHAnsi" w:hAnsiTheme="majorHAnsi" w:cstheme="majorHAnsi"/>
          <w:sz w:val="22"/>
          <w:szCs w:val="22"/>
        </w:rPr>
        <w:t xml:space="preserve"> e da CI RG </w:t>
      </w:r>
      <w:r w:rsidRPr="007A5F6A">
        <w:rPr>
          <w:rFonts w:asciiTheme="majorHAnsi" w:hAnsiTheme="majorHAnsi" w:cstheme="majorHAnsi"/>
          <w:b/>
          <w:bCs/>
          <w:sz w:val="22"/>
          <w:szCs w:val="22"/>
        </w:rPr>
        <w:t>XXXXXXXXX</w:t>
      </w:r>
      <w:r w:rsidRPr="007A5F6A">
        <w:rPr>
          <w:rFonts w:asciiTheme="majorHAnsi" w:hAnsiTheme="majorHAnsi" w:cstheme="majorHAnsi"/>
          <w:sz w:val="22"/>
          <w:szCs w:val="22"/>
        </w:rPr>
        <w:t xml:space="preserve"> </w:t>
      </w:r>
      <w:r w:rsidRPr="007A5F6A">
        <w:rPr>
          <w:rFonts w:asciiTheme="majorHAnsi" w:hAnsiTheme="majorHAnsi" w:cstheme="majorHAnsi"/>
          <w:w w:val="105"/>
          <w:sz w:val="22"/>
          <w:szCs w:val="22"/>
        </w:rPr>
        <w:t>,</w:t>
      </w:r>
      <w:r w:rsidRPr="007A5F6A">
        <w:rPr>
          <w:rFonts w:asciiTheme="majorHAnsi" w:hAnsiTheme="majorHAnsi" w:cstheme="majorHAnsi"/>
          <w:spacing w:val="30"/>
          <w:w w:val="105"/>
          <w:sz w:val="22"/>
          <w:szCs w:val="22"/>
        </w:rPr>
        <w:t xml:space="preserve"> </w:t>
      </w:r>
      <w:r w:rsidRPr="007A5F6A">
        <w:rPr>
          <w:rFonts w:asciiTheme="majorHAnsi" w:hAnsiTheme="majorHAnsi" w:cstheme="majorHAnsi"/>
          <w:w w:val="105"/>
          <w:sz w:val="22"/>
          <w:szCs w:val="22"/>
        </w:rPr>
        <w:t>cuja</w:t>
      </w:r>
      <w:r w:rsidRPr="007A5F6A">
        <w:rPr>
          <w:rFonts w:asciiTheme="majorHAnsi" w:hAnsiTheme="majorHAnsi" w:cstheme="majorHAnsi"/>
          <w:spacing w:val="30"/>
          <w:w w:val="105"/>
          <w:sz w:val="22"/>
          <w:szCs w:val="22"/>
        </w:rPr>
        <w:t xml:space="preserve"> </w:t>
      </w:r>
      <w:r w:rsidRPr="007A5F6A">
        <w:rPr>
          <w:rFonts w:asciiTheme="majorHAnsi" w:hAnsiTheme="majorHAnsi" w:cstheme="majorHAnsi"/>
          <w:spacing w:val="-2"/>
          <w:w w:val="105"/>
          <w:sz w:val="22"/>
          <w:szCs w:val="22"/>
        </w:rPr>
        <w:t xml:space="preserve">função/cargo </w:t>
      </w:r>
      <w:r w:rsidRPr="007A5F6A">
        <w:rPr>
          <w:rFonts w:asciiTheme="majorHAnsi" w:hAnsiTheme="majorHAnsi" w:cstheme="majorHAnsi"/>
          <w:w w:val="105"/>
          <w:sz w:val="22"/>
          <w:szCs w:val="22"/>
        </w:rPr>
        <w:t xml:space="preserve">é </w:t>
      </w:r>
      <w:r w:rsidRPr="007A5F6A">
        <w:rPr>
          <w:rFonts w:asciiTheme="majorHAnsi" w:hAnsiTheme="majorHAnsi" w:cstheme="majorHAnsi"/>
          <w:b/>
          <w:bCs/>
          <w:w w:val="105"/>
          <w:sz w:val="22"/>
          <w:szCs w:val="22"/>
        </w:rPr>
        <w:t>XXXXXXXX</w:t>
      </w:r>
      <w:r w:rsidRPr="007A5F6A">
        <w:rPr>
          <w:rFonts w:asciiTheme="majorHAnsi" w:hAnsiTheme="majorHAnsi" w:cstheme="majorHAnsi"/>
          <w:w w:val="105"/>
          <w:sz w:val="22"/>
          <w:szCs w:val="22"/>
        </w:rPr>
        <w:t>, responsável pela assinatura do contrato.</w:t>
      </w:r>
    </w:p>
    <w:p w14:paraId="1EBF1294" w14:textId="77777777" w:rsidR="00EF6681" w:rsidRPr="007A5F6A" w:rsidRDefault="00EF6681" w:rsidP="003322EA">
      <w:pPr>
        <w:spacing w:line="276" w:lineRule="auto"/>
        <w:jc w:val="both"/>
        <w:rPr>
          <w:rFonts w:asciiTheme="majorHAnsi" w:hAnsiTheme="majorHAnsi" w:cstheme="majorHAnsi"/>
          <w:sz w:val="22"/>
          <w:szCs w:val="22"/>
        </w:rPr>
      </w:pPr>
    </w:p>
    <w:p w14:paraId="23386DF1" w14:textId="77777777" w:rsidR="00EF6681" w:rsidRPr="007A5F6A" w:rsidRDefault="00EF6681" w:rsidP="000F37D6">
      <w:pPr>
        <w:pStyle w:val="PargrafodaLista"/>
        <w:widowControl w:val="0"/>
        <w:numPr>
          <w:ilvl w:val="0"/>
          <w:numId w:val="29"/>
        </w:numPr>
        <w:autoSpaceDE w:val="0"/>
        <w:autoSpaceDN w:val="0"/>
        <w:spacing w:line="276" w:lineRule="auto"/>
        <w:ind w:left="0" w:firstLine="0"/>
        <w:contextualSpacing w:val="0"/>
        <w:jc w:val="both"/>
        <w:rPr>
          <w:rFonts w:asciiTheme="majorHAnsi" w:hAnsiTheme="majorHAnsi" w:cstheme="majorHAnsi"/>
          <w:sz w:val="22"/>
          <w:szCs w:val="22"/>
        </w:rPr>
      </w:pPr>
      <w:r w:rsidRPr="007A5F6A">
        <w:rPr>
          <w:rFonts w:asciiTheme="majorHAnsi" w:hAnsiTheme="majorHAnsi" w:cstheme="majorHAnsi"/>
          <w:w w:val="105"/>
          <w:sz w:val="22"/>
          <w:szCs w:val="22"/>
        </w:rPr>
        <w:t>Declaramos que não possui, em nossa cadeia produtiva, empregados executando trabalho degradante</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ou</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forçado, observado</w:t>
      </w:r>
      <w:r w:rsidRPr="007A5F6A">
        <w:rPr>
          <w:rFonts w:asciiTheme="majorHAnsi" w:hAnsiTheme="majorHAnsi" w:cstheme="majorHAnsi"/>
          <w:spacing w:val="-6"/>
          <w:w w:val="105"/>
          <w:sz w:val="22"/>
          <w:szCs w:val="22"/>
        </w:rPr>
        <w:t xml:space="preserve"> </w:t>
      </w:r>
      <w:r w:rsidRPr="007A5F6A">
        <w:rPr>
          <w:rFonts w:asciiTheme="majorHAnsi" w:hAnsiTheme="majorHAnsi" w:cstheme="majorHAnsi"/>
          <w:w w:val="105"/>
          <w:sz w:val="22"/>
          <w:szCs w:val="22"/>
        </w:rPr>
        <w:t>o</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disposto</w:t>
      </w:r>
      <w:r w:rsidRPr="007A5F6A">
        <w:rPr>
          <w:rFonts w:asciiTheme="majorHAnsi" w:hAnsiTheme="majorHAnsi" w:cstheme="majorHAnsi"/>
          <w:spacing w:val="-6"/>
          <w:w w:val="105"/>
          <w:sz w:val="22"/>
          <w:szCs w:val="22"/>
        </w:rPr>
        <w:t xml:space="preserve"> </w:t>
      </w:r>
      <w:r w:rsidRPr="007A5F6A">
        <w:rPr>
          <w:rFonts w:asciiTheme="majorHAnsi" w:hAnsiTheme="majorHAnsi" w:cstheme="majorHAnsi"/>
          <w:w w:val="105"/>
          <w:sz w:val="22"/>
          <w:szCs w:val="22"/>
        </w:rPr>
        <w:t>nos</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incisos</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III</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e</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IV</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do</w:t>
      </w:r>
      <w:r w:rsidRPr="007A5F6A">
        <w:rPr>
          <w:rFonts w:asciiTheme="majorHAnsi" w:hAnsiTheme="majorHAnsi" w:cstheme="majorHAnsi"/>
          <w:spacing w:val="-6"/>
          <w:w w:val="105"/>
          <w:sz w:val="22"/>
          <w:szCs w:val="22"/>
        </w:rPr>
        <w:t xml:space="preserve"> </w:t>
      </w:r>
      <w:r w:rsidRPr="007A5F6A">
        <w:rPr>
          <w:rFonts w:asciiTheme="majorHAnsi" w:hAnsiTheme="majorHAnsi" w:cstheme="majorHAnsi"/>
          <w:w w:val="105"/>
          <w:sz w:val="22"/>
          <w:szCs w:val="22"/>
        </w:rPr>
        <w:t>art.</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1°</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e</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no</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inciso III, do art.</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5° da Constituição Federal.</w:t>
      </w:r>
    </w:p>
    <w:p w14:paraId="46DE768A" w14:textId="77777777" w:rsidR="00EF6681" w:rsidRPr="007A5F6A" w:rsidRDefault="00EF6681" w:rsidP="003322EA">
      <w:pPr>
        <w:spacing w:line="276" w:lineRule="auto"/>
        <w:rPr>
          <w:rFonts w:asciiTheme="majorHAnsi" w:hAnsiTheme="majorHAnsi" w:cstheme="majorHAnsi"/>
          <w:sz w:val="22"/>
          <w:szCs w:val="22"/>
        </w:rPr>
      </w:pPr>
    </w:p>
    <w:p w14:paraId="5F766A9E" w14:textId="77777777" w:rsidR="00EF6681" w:rsidRPr="007A5F6A" w:rsidRDefault="00EF6681" w:rsidP="000F37D6">
      <w:pPr>
        <w:pStyle w:val="PargrafodaLista"/>
        <w:widowControl w:val="0"/>
        <w:numPr>
          <w:ilvl w:val="0"/>
          <w:numId w:val="29"/>
        </w:numPr>
        <w:autoSpaceDE w:val="0"/>
        <w:autoSpaceDN w:val="0"/>
        <w:spacing w:line="276" w:lineRule="auto"/>
        <w:ind w:left="0" w:firstLine="0"/>
        <w:contextualSpacing w:val="0"/>
        <w:jc w:val="both"/>
        <w:rPr>
          <w:rFonts w:asciiTheme="majorHAnsi" w:hAnsiTheme="majorHAnsi" w:cstheme="majorHAnsi"/>
          <w:sz w:val="22"/>
          <w:szCs w:val="22"/>
        </w:rPr>
      </w:pPr>
      <w:r w:rsidRPr="007A5F6A">
        <w:rPr>
          <w:rFonts w:asciiTheme="majorHAnsi" w:hAnsiTheme="majorHAnsi" w:cstheme="majorHAnsi"/>
          <w:w w:val="105"/>
          <w:sz w:val="22"/>
          <w:szCs w:val="22"/>
        </w:rPr>
        <w:t>Declaramos</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que</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a</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proposta</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apresentada</w:t>
      </w:r>
      <w:r w:rsidRPr="007A5F6A">
        <w:rPr>
          <w:rFonts w:asciiTheme="majorHAnsi" w:hAnsiTheme="majorHAnsi" w:cstheme="majorHAnsi"/>
          <w:spacing w:val="-10"/>
          <w:w w:val="105"/>
          <w:sz w:val="22"/>
          <w:szCs w:val="22"/>
        </w:rPr>
        <w:t xml:space="preserve"> </w:t>
      </w:r>
      <w:r w:rsidRPr="007A5F6A">
        <w:rPr>
          <w:rFonts w:asciiTheme="majorHAnsi" w:hAnsiTheme="majorHAnsi" w:cstheme="majorHAnsi"/>
          <w:w w:val="105"/>
          <w:sz w:val="22"/>
          <w:szCs w:val="22"/>
        </w:rPr>
        <w:t>para</w:t>
      </w:r>
      <w:r w:rsidRPr="007A5F6A">
        <w:rPr>
          <w:rFonts w:asciiTheme="majorHAnsi" w:hAnsiTheme="majorHAnsi" w:cstheme="majorHAnsi"/>
          <w:spacing w:val="-11"/>
          <w:w w:val="105"/>
          <w:sz w:val="22"/>
          <w:szCs w:val="22"/>
        </w:rPr>
        <w:t xml:space="preserve"> </w:t>
      </w:r>
      <w:r w:rsidRPr="007A5F6A">
        <w:rPr>
          <w:rFonts w:asciiTheme="majorHAnsi" w:hAnsiTheme="majorHAnsi" w:cstheme="majorHAnsi"/>
          <w:w w:val="105"/>
          <w:sz w:val="22"/>
          <w:szCs w:val="22"/>
        </w:rPr>
        <w:t>esta</w:t>
      </w:r>
      <w:r w:rsidRPr="007A5F6A">
        <w:rPr>
          <w:rFonts w:asciiTheme="majorHAnsi" w:hAnsiTheme="majorHAnsi" w:cstheme="majorHAnsi"/>
          <w:spacing w:val="-6"/>
          <w:w w:val="105"/>
          <w:sz w:val="22"/>
          <w:szCs w:val="22"/>
        </w:rPr>
        <w:t xml:space="preserve"> </w:t>
      </w:r>
      <w:r w:rsidRPr="007A5F6A">
        <w:rPr>
          <w:rFonts w:asciiTheme="majorHAnsi" w:hAnsiTheme="majorHAnsi" w:cstheme="majorHAnsi"/>
          <w:w w:val="105"/>
          <w:sz w:val="22"/>
          <w:szCs w:val="22"/>
        </w:rPr>
        <w:t>licitação</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foi</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elaborada</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maneira</w:t>
      </w:r>
      <w:r w:rsidRPr="007A5F6A">
        <w:rPr>
          <w:rFonts w:asciiTheme="majorHAnsi" w:hAnsiTheme="majorHAnsi" w:cstheme="majorHAnsi"/>
          <w:spacing w:val="-11"/>
          <w:w w:val="105"/>
          <w:sz w:val="22"/>
          <w:szCs w:val="22"/>
        </w:rPr>
        <w:t xml:space="preserve"> </w:t>
      </w:r>
      <w:r w:rsidRPr="007A5F6A">
        <w:rPr>
          <w:rFonts w:asciiTheme="majorHAnsi" w:hAnsiTheme="majorHAnsi" w:cstheme="majorHAnsi"/>
          <w:w w:val="105"/>
          <w:sz w:val="22"/>
          <w:szCs w:val="22"/>
        </w:rPr>
        <w:t xml:space="preserve">independente. </w:t>
      </w:r>
      <w:r w:rsidRPr="007A5F6A">
        <w:rPr>
          <w:rFonts w:asciiTheme="majorHAnsi" w:hAnsiTheme="majorHAnsi" w:cstheme="majorHAnsi"/>
          <w:spacing w:val="-2"/>
          <w:w w:val="105"/>
          <w:sz w:val="22"/>
          <w:szCs w:val="22"/>
        </w:rPr>
        <w:t>E-mail:</w:t>
      </w:r>
      <w:r w:rsidRPr="007A5F6A">
        <w:rPr>
          <w:rFonts w:asciiTheme="majorHAnsi" w:hAnsiTheme="majorHAnsi" w:cstheme="majorHAnsi"/>
          <w:sz w:val="22"/>
          <w:szCs w:val="22"/>
        </w:rPr>
        <w:t xml:space="preserve"> </w:t>
      </w:r>
      <w:r w:rsidRPr="007A5F6A">
        <w:rPr>
          <w:rFonts w:asciiTheme="majorHAnsi" w:hAnsiTheme="majorHAnsi" w:cstheme="majorHAnsi"/>
          <w:b/>
          <w:bCs/>
          <w:sz w:val="22"/>
          <w:szCs w:val="22"/>
        </w:rPr>
        <w:t>XXXXXXXXXXXXXXXXXX</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Telefone:</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b/>
          <w:bCs/>
          <w:spacing w:val="-5"/>
          <w:w w:val="105"/>
          <w:sz w:val="22"/>
          <w:szCs w:val="22"/>
        </w:rPr>
        <w:t>(XX)XXXX-XXXX</w:t>
      </w:r>
      <w:r w:rsidRPr="007A5F6A">
        <w:rPr>
          <w:rFonts w:asciiTheme="majorHAnsi" w:hAnsiTheme="majorHAnsi" w:cstheme="majorHAnsi"/>
          <w:spacing w:val="-5"/>
          <w:w w:val="105"/>
          <w:sz w:val="22"/>
          <w:szCs w:val="22"/>
        </w:rPr>
        <w:t>.</w:t>
      </w:r>
    </w:p>
    <w:p w14:paraId="5CE50B1C" w14:textId="77777777" w:rsidR="00EF6681" w:rsidRPr="007A5F6A" w:rsidRDefault="00EF6681" w:rsidP="003322EA">
      <w:pPr>
        <w:spacing w:line="276" w:lineRule="auto"/>
        <w:rPr>
          <w:rFonts w:asciiTheme="majorHAnsi" w:hAnsiTheme="majorHAnsi" w:cstheme="majorHAnsi"/>
          <w:b/>
          <w:sz w:val="22"/>
          <w:szCs w:val="22"/>
        </w:rPr>
      </w:pPr>
    </w:p>
    <w:p w14:paraId="59E81799" w14:textId="77777777" w:rsidR="00EF6681" w:rsidRPr="007A5F6A" w:rsidRDefault="00EF6681" w:rsidP="000F37D6">
      <w:pPr>
        <w:pStyle w:val="PargrafodaLista"/>
        <w:widowControl w:val="0"/>
        <w:numPr>
          <w:ilvl w:val="0"/>
          <w:numId w:val="29"/>
        </w:numPr>
        <w:autoSpaceDE w:val="0"/>
        <w:autoSpaceDN w:val="0"/>
        <w:spacing w:line="276" w:lineRule="auto"/>
        <w:ind w:left="0" w:firstLine="0"/>
        <w:contextualSpacing w:val="0"/>
        <w:jc w:val="both"/>
        <w:rPr>
          <w:rFonts w:asciiTheme="majorHAnsi" w:hAnsiTheme="majorHAnsi" w:cstheme="majorHAnsi"/>
          <w:sz w:val="22"/>
          <w:szCs w:val="22"/>
        </w:rPr>
      </w:pPr>
      <w:r w:rsidRPr="007A5F6A">
        <w:rPr>
          <w:rFonts w:asciiTheme="majorHAnsi" w:hAnsiTheme="majorHAnsi" w:cstheme="majorHAnsi"/>
          <w:w w:val="105"/>
          <w:sz w:val="22"/>
          <w:szCs w:val="22"/>
        </w:rPr>
        <w:t>Declaramos</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que</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cumprimos</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as</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exigências</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reserva</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cargos</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para</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pessoa</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com</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deficiência</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e</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para</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reabilitado da Previdência Social, previstas em lei e em outras normas específicas.</w:t>
      </w:r>
    </w:p>
    <w:p w14:paraId="37DE2E09" w14:textId="77777777" w:rsidR="00EF6681" w:rsidRPr="007A5F6A" w:rsidRDefault="00EF6681" w:rsidP="003322EA">
      <w:pPr>
        <w:pStyle w:val="Corpodetexto"/>
        <w:spacing w:line="276" w:lineRule="auto"/>
        <w:jc w:val="both"/>
        <w:rPr>
          <w:rFonts w:asciiTheme="majorHAnsi" w:hAnsiTheme="majorHAnsi" w:cstheme="majorHAnsi"/>
          <w:w w:val="105"/>
          <w:sz w:val="22"/>
          <w:szCs w:val="22"/>
        </w:rPr>
      </w:pPr>
      <w:r w:rsidRPr="007A5F6A">
        <w:rPr>
          <w:rFonts w:asciiTheme="majorHAnsi" w:hAnsiTheme="majorHAnsi" w:cstheme="majorHAnsi"/>
          <w:w w:val="105"/>
          <w:sz w:val="22"/>
          <w:szCs w:val="22"/>
        </w:rPr>
        <w:lastRenderedPageBreak/>
        <w:t>Nomeamos</w:t>
      </w:r>
      <w:r w:rsidRPr="007A5F6A">
        <w:rPr>
          <w:rFonts w:asciiTheme="majorHAnsi" w:hAnsiTheme="majorHAnsi" w:cstheme="majorHAnsi"/>
          <w:spacing w:val="-12"/>
          <w:w w:val="105"/>
          <w:sz w:val="22"/>
          <w:szCs w:val="22"/>
        </w:rPr>
        <w:t xml:space="preserve"> </w:t>
      </w:r>
      <w:r w:rsidRPr="007A5F6A">
        <w:rPr>
          <w:rFonts w:asciiTheme="majorHAnsi" w:hAnsiTheme="majorHAnsi" w:cstheme="majorHAnsi"/>
          <w:w w:val="105"/>
          <w:sz w:val="22"/>
          <w:szCs w:val="22"/>
        </w:rPr>
        <w:t>e</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constituímos</w:t>
      </w:r>
      <w:r w:rsidRPr="007A5F6A">
        <w:rPr>
          <w:rFonts w:asciiTheme="majorHAnsi" w:hAnsiTheme="majorHAnsi" w:cstheme="majorHAnsi"/>
          <w:spacing w:val="-11"/>
          <w:w w:val="105"/>
          <w:sz w:val="22"/>
          <w:szCs w:val="22"/>
        </w:rPr>
        <w:t xml:space="preserve"> </w:t>
      </w:r>
      <w:r w:rsidRPr="007A5F6A">
        <w:rPr>
          <w:rFonts w:asciiTheme="majorHAnsi" w:hAnsiTheme="majorHAnsi" w:cstheme="majorHAnsi"/>
          <w:w w:val="105"/>
          <w:sz w:val="22"/>
          <w:szCs w:val="22"/>
        </w:rPr>
        <w:t>o</w:t>
      </w:r>
      <w:r w:rsidRPr="007A5F6A">
        <w:rPr>
          <w:rFonts w:asciiTheme="majorHAnsi" w:hAnsiTheme="majorHAnsi" w:cstheme="majorHAnsi"/>
          <w:spacing w:val="-12"/>
          <w:w w:val="105"/>
          <w:sz w:val="22"/>
          <w:szCs w:val="22"/>
        </w:rPr>
        <w:t xml:space="preserve"> </w:t>
      </w:r>
      <w:r w:rsidRPr="007A5F6A">
        <w:rPr>
          <w:rFonts w:asciiTheme="majorHAnsi" w:hAnsiTheme="majorHAnsi" w:cstheme="majorHAnsi"/>
          <w:w w:val="105"/>
          <w:sz w:val="22"/>
          <w:szCs w:val="22"/>
        </w:rPr>
        <w:t xml:space="preserve">Senhor (a) </w:t>
      </w:r>
      <w:r w:rsidRPr="007A5F6A">
        <w:rPr>
          <w:rFonts w:asciiTheme="majorHAnsi" w:hAnsiTheme="majorHAnsi" w:cstheme="majorHAnsi"/>
          <w:b/>
          <w:bCs/>
          <w:sz w:val="22"/>
          <w:szCs w:val="22"/>
        </w:rPr>
        <w:t>XXXXXXXXXX</w:t>
      </w:r>
      <w:r w:rsidRPr="007A5F6A">
        <w:rPr>
          <w:rFonts w:asciiTheme="majorHAnsi" w:hAnsiTheme="majorHAnsi" w:cstheme="majorHAnsi"/>
          <w:sz w:val="22"/>
          <w:szCs w:val="22"/>
        </w:rPr>
        <w:t xml:space="preserve">, brasileiro, profissão </w:t>
      </w:r>
      <w:r w:rsidRPr="007A5F6A">
        <w:rPr>
          <w:rFonts w:asciiTheme="majorHAnsi" w:hAnsiTheme="majorHAnsi" w:cstheme="majorHAnsi"/>
          <w:b/>
          <w:bCs/>
          <w:sz w:val="22"/>
          <w:szCs w:val="22"/>
        </w:rPr>
        <w:t>XXXXXXX</w:t>
      </w:r>
      <w:r w:rsidRPr="007A5F6A">
        <w:rPr>
          <w:rFonts w:asciiTheme="majorHAnsi" w:hAnsiTheme="majorHAnsi" w:cstheme="majorHAnsi"/>
          <w:sz w:val="22"/>
          <w:szCs w:val="22"/>
        </w:rPr>
        <w:t xml:space="preserve">, portador do CPF </w:t>
      </w:r>
      <w:r w:rsidRPr="007A5F6A">
        <w:rPr>
          <w:rFonts w:asciiTheme="majorHAnsi" w:hAnsiTheme="majorHAnsi" w:cstheme="majorHAnsi"/>
          <w:b/>
          <w:bCs/>
          <w:sz w:val="22"/>
          <w:szCs w:val="22"/>
        </w:rPr>
        <w:t>XX.XXX.XXX-XX</w:t>
      </w:r>
      <w:r w:rsidRPr="007A5F6A">
        <w:rPr>
          <w:rFonts w:asciiTheme="majorHAnsi" w:hAnsiTheme="majorHAnsi" w:cstheme="majorHAnsi"/>
          <w:sz w:val="22"/>
          <w:szCs w:val="22"/>
        </w:rPr>
        <w:t xml:space="preserve"> e da CI RG </w:t>
      </w:r>
      <w:r w:rsidRPr="007A5F6A">
        <w:rPr>
          <w:rFonts w:asciiTheme="majorHAnsi" w:hAnsiTheme="majorHAnsi" w:cstheme="majorHAnsi"/>
          <w:b/>
          <w:bCs/>
          <w:sz w:val="22"/>
          <w:szCs w:val="22"/>
        </w:rPr>
        <w:t>XXXXXXXXXXXXXX</w:t>
      </w:r>
      <w:r w:rsidRPr="007A5F6A">
        <w:rPr>
          <w:rFonts w:asciiTheme="majorHAnsi" w:hAnsiTheme="majorHAnsi" w:cstheme="majorHAnsi"/>
          <w:spacing w:val="-10"/>
          <w:w w:val="105"/>
          <w:sz w:val="22"/>
          <w:szCs w:val="22"/>
        </w:rPr>
        <w:t xml:space="preserve">, </w:t>
      </w:r>
      <w:r w:rsidRPr="007A5F6A">
        <w:rPr>
          <w:rFonts w:asciiTheme="majorHAnsi" w:hAnsiTheme="majorHAnsi" w:cstheme="majorHAnsi"/>
          <w:w w:val="105"/>
          <w:sz w:val="22"/>
          <w:szCs w:val="22"/>
        </w:rPr>
        <w:t xml:space="preserve">para ser o (a) responsável para acompanhar a execução da ARP/contrato, referente ao </w:t>
      </w:r>
      <w:r w:rsidRPr="007A5F6A">
        <w:rPr>
          <w:rFonts w:asciiTheme="majorHAnsi" w:hAnsiTheme="majorHAnsi" w:cstheme="majorHAnsi"/>
          <w:b/>
          <w:w w:val="105"/>
          <w:sz w:val="22"/>
          <w:szCs w:val="22"/>
        </w:rPr>
        <w:t xml:space="preserve">PREGÃO ELETRÔNICO Nº XXX/20XX </w:t>
      </w:r>
      <w:r w:rsidRPr="007A5F6A">
        <w:rPr>
          <w:rFonts w:asciiTheme="majorHAnsi" w:hAnsiTheme="majorHAnsi" w:cstheme="majorHAnsi"/>
          <w:w w:val="105"/>
          <w:sz w:val="22"/>
          <w:szCs w:val="22"/>
        </w:rPr>
        <w:t>e todos os atos necessários ao cumprimento das obrigações contidas no instrumento convocatório, seus Anexos e no Contrato.</w:t>
      </w:r>
    </w:p>
    <w:p w14:paraId="6198E6DC" w14:textId="7CD2A374" w:rsidR="00EF6681" w:rsidRPr="007A5F6A" w:rsidRDefault="00EF6681" w:rsidP="003322EA">
      <w:pPr>
        <w:pStyle w:val="Corpodetexto"/>
        <w:spacing w:line="276" w:lineRule="auto"/>
        <w:jc w:val="right"/>
        <w:rPr>
          <w:rFonts w:asciiTheme="majorHAnsi" w:hAnsiTheme="majorHAnsi" w:cstheme="majorHAnsi"/>
          <w:w w:val="105"/>
          <w:sz w:val="22"/>
          <w:szCs w:val="22"/>
        </w:rPr>
      </w:pPr>
      <w:r w:rsidRPr="007A5F6A">
        <w:rPr>
          <w:rFonts w:asciiTheme="majorHAnsi" w:hAnsiTheme="majorHAnsi" w:cstheme="majorHAnsi"/>
          <w:w w:val="105"/>
          <w:sz w:val="22"/>
          <w:szCs w:val="22"/>
        </w:rPr>
        <w:t xml:space="preserve">XXXXXX, XX de XXXX de </w:t>
      </w:r>
      <w:r w:rsidR="00C01DC7">
        <w:rPr>
          <w:rFonts w:asciiTheme="majorHAnsi" w:hAnsiTheme="majorHAnsi" w:cstheme="majorHAnsi"/>
          <w:w w:val="105"/>
          <w:sz w:val="22"/>
          <w:szCs w:val="22"/>
        </w:rPr>
        <w:t>2025</w:t>
      </w:r>
      <w:r w:rsidRPr="007A5F6A">
        <w:rPr>
          <w:rFonts w:asciiTheme="majorHAnsi" w:hAnsiTheme="majorHAnsi" w:cstheme="majorHAnsi"/>
          <w:w w:val="105"/>
          <w:sz w:val="22"/>
          <w:szCs w:val="22"/>
        </w:rPr>
        <w:t>.</w:t>
      </w:r>
    </w:p>
    <w:p w14:paraId="41DD6CB9" w14:textId="77777777" w:rsidR="00EF6681" w:rsidRPr="007A5F6A" w:rsidRDefault="00EF6681" w:rsidP="003322EA">
      <w:pPr>
        <w:pStyle w:val="SemEspaamento"/>
        <w:spacing w:line="276" w:lineRule="auto"/>
        <w:rPr>
          <w:rFonts w:asciiTheme="majorHAnsi" w:hAnsiTheme="majorHAnsi" w:cstheme="majorHAnsi"/>
        </w:rPr>
      </w:pPr>
      <w:r w:rsidRPr="007A5F6A">
        <w:rPr>
          <w:rFonts w:asciiTheme="majorHAnsi" w:hAnsiTheme="majorHAnsi" w:cstheme="majorHAnsi"/>
        </w:rPr>
        <w:t>______________________________________</w:t>
      </w:r>
    </w:p>
    <w:p w14:paraId="66A0D723" w14:textId="77777777" w:rsidR="00EF6681" w:rsidRPr="007A5F6A" w:rsidRDefault="00EF6681" w:rsidP="003322EA">
      <w:pPr>
        <w:pStyle w:val="SemEspaamento"/>
        <w:spacing w:line="276" w:lineRule="auto"/>
        <w:rPr>
          <w:rFonts w:asciiTheme="majorHAnsi" w:hAnsiTheme="majorHAnsi" w:cstheme="majorHAnsi"/>
          <w:w w:val="105"/>
        </w:rPr>
      </w:pPr>
      <w:r w:rsidRPr="007A5F6A">
        <w:rPr>
          <w:rFonts w:asciiTheme="majorHAnsi" w:hAnsiTheme="majorHAnsi" w:cstheme="majorHAnsi"/>
          <w:w w:val="105"/>
        </w:rPr>
        <w:t>EMPRESA (CNPJ)</w:t>
      </w:r>
    </w:p>
    <w:p w14:paraId="436A4310" w14:textId="77777777" w:rsidR="00EF6681" w:rsidRPr="007A5F6A" w:rsidRDefault="00EF6681" w:rsidP="003322EA">
      <w:pPr>
        <w:pStyle w:val="SemEspaamento"/>
        <w:spacing w:line="276" w:lineRule="auto"/>
        <w:rPr>
          <w:rFonts w:asciiTheme="majorHAnsi" w:hAnsiTheme="majorHAnsi" w:cstheme="majorHAnsi"/>
        </w:rPr>
      </w:pPr>
      <w:r w:rsidRPr="007A5F6A">
        <w:rPr>
          <w:rFonts w:asciiTheme="majorHAnsi" w:hAnsiTheme="majorHAnsi" w:cstheme="majorHAnsi"/>
        </w:rPr>
        <w:t>PROPRIETÁRIO (CPF)</w:t>
      </w:r>
    </w:p>
    <w:p w14:paraId="5E9BA57C" w14:textId="77777777" w:rsidR="00EF6681" w:rsidRPr="007A5F6A" w:rsidRDefault="00EF6681" w:rsidP="00FD0977">
      <w:pPr>
        <w:pStyle w:val="Corpodetexto"/>
        <w:spacing w:line="360" w:lineRule="auto"/>
        <w:jc w:val="both"/>
        <w:rPr>
          <w:rFonts w:asciiTheme="majorHAnsi" w:hAnsiTheme="majorHAnsi" w:cstheme="majorHAnsi"/>
          <w:spacing w:val="-2"/>
          <w:sz w:val="22"/>
          <w:szCs w:val="22"/>
        </w:rPr>
      </w:pPr>
    </w:p>
    <w:p w14:paraId="14287CBC" w14:textId="77777777" w:rsidR="00EF6681" w:rsidRPr="007A5F6A" w:rsidRDefault="00EF6681" w:rsidP="00FD0977">
      <w:pPr>
        <w:pStyle w:val="Corpodetexto"/>
        <w:spacing w:line="360" w:lineRule="auto"/>
        <w:jc w:val="both"/>
        <w:rPr>
          <w:rFonts w:asciiTheme="majorHAnsi" w:hAnsiTheme="majorHAnsi" w:cstheme="majorHAnsi"/>
          <w:spacing w:val="-2"/>
          <w:sz w:val="22"/>
          <w:szCs w:val="22"/>
        </w:rPr>
      </w:pPr>
    </w:p>
    <w:p w14:paraId="70460758" w14:textId="77777777" w:rsidR="00EF6681" w:rsidRPr="007A5F6A" w:rsidRDefault="00EF6681" w:rsidP="00FD0977">
      <w:pPr>
        <w:spacing w:line="360" w:lineRule="auto"/>
        <w:rPr>
          <w:rFonts w:asciiTheme="majorHAnsi" w:eastAsia="MS Mincho" w:hAnsiTheme="majorHAnsi" w:cstheme="majorHAnsi"/>
          <w:b/>
          <w:bCs/>
          <w:i/>
          <w:iCs/>
          <w:spacing w:val="-2"/>
          <w:w w:val="105"/>
          <w:kern w:val="3"/>
          <w:sz w:val="22"/>
          <w:szCs w:val="22"/>
          <w:lang w:eastAsia="zh-CN" w:bidi="hi-IN"/>
        </w:rPr>
      </w:pPr>
      <w:r w:rsidRPr="007A5F6A">
        <w:rPr>
          <w:rFonts w:asciiTheme="majorHAnsi" w:hAnsiTheme="majorHAnsi" w:cstheme="majorHAnsi"/>
          <w:spacing w:val="-2"/>
          <w:w w:val="105"/>
          <w:sz w:val="22"/>
          <w:szCs w:val="22"/>
        </w:rPr>
        <w:br w:type="page"/>
      </w:r>
    </w:p>
    <w:p w14:paraId="7C7FF82B" w14:textId="77777777" w:rsidR="004C1958" w:rsidRPr="007A5F6A" w:rsidRDefault="004C1958" w:rsidP="004C1958">
      <w:pPr>
        <w:pStyle w:val="Ttulo2"/>
        <w:spacing w:line="360" w:lineRule="auto"/>
        <w:rPr>
          <w:rFonts w:asciiTheme="majorHAnsi" w:hAnsiTheme="majorHAnsi" w:cstheme="majorHAnsi"/>
          <w:spacing w:val="-5"/>
          <w:w w:val="105"/>
          <w:sz w:val="22"/>
          <w:szCs w:val="22"/>
        </w:rPr>
      </w:pPr>
    </w:p>
    <w:p w14:paraId="67BE113F" w14:textId="798849B1" w:rsidR="00EF6681" w:rsidRPr="007A5F6A" w:rsidRDefault="00EF6681" w:rsidP="004C1958">
      <w:pPr>
        <w:pStyle w:val="Ttulo2"/>
        <w:spacing w:line="360" w:lineRule="auto"/>
        <w:rPr>
          <w:rFonts w:asciiTheme="majorHAnsi" w:hAnsiTheme="majorHAnsi" w:cstheme="majorHAnsi"/>
          <w:spacing w:val="-5"/>
          <w:w w:val="105"/>
          <w:sz w:val="22"/>
          <w:szCs w:val="22"/>
        </w:rPr>
      </w:pPr>
      <w:r w:rsidRPr="007A5F6A">
        <w:rPr>
          <w:rFonts w:asciiTheme="majorHAnsi" w:hAnsiTheme="majorHAnsi" w:cstheme="majorHAnsi"/>
          <w:spacing w:val="-5"/>
          <w:w w:val="105"/>
          <w:sz w:val="22"/>
          <w:szCs w:val="22"/>
        </w:rPr>
        <w:t>ANEXO VI</w:t>
      </w:r>
      <w:r w:rsidR="004C1958" w:rsidRPr="007A5F6A">
        <w:rPr>
          <w:rFonts w:asciiTheme="majorHAnsi" w:hAnsiTheme="majorHAnsi" w:cstheme="majorHAnsi"/>
          <w:spacing w:val="-5"/>
          <w:w w:val="105"/>
          <w:sz w:val="22"/>
          <w:szCs w:val="22"/>
        </w:rPr>
        <w:t xml:space="preserve"> - </w:t>
      </w:r>
      <w:r w:rsidRPr="007A5F6A">
        <w:rPr>
          <w:rFonts w:asciiTheme="majorHAnsi" w:hAnsiTheme="majorHAnsi" w:cstheme="majorHAnsi"/>
          <w:spacing w:val="-5"/>
          <w:w w:val="105"/>
          <w:sz w:val="22"/>
          <w:szCs w:val="22"/>
        </w:rPr>
        <w:t>DECLARAÇÃO TRATAMENTO DIFERENCIADO LEI 123/2006</w:t>
      </w:r>
    </w:p>
    <w:p w14:paraId="01A890D5" w14:textId="77777777" w:rsidR="00EF6681" w:rsidRPr="007A5F6A" w:rsidRDefault="00EF6681" w:rsidP="003322EA">
      <w:pPr>
        <w:spacing w:line="276" w:lineRule="auto"/>
        <w:jc w:val="center"/>
        <w:rPr>
          <w:rFonts w:asciiTheme="majorHAnsi" w:hAnsiTheme="majorHAnsi" w:cstheme="majorHAnsi"/>
          <w:b/>
          <w:sz w:val="22"/>
          <w:szCs w:val="22"/>
        </w:rPr>
      </w:pPr>
    </w:p>
    <w:p w14:paraId="3AC8E0EB" w14:textId="7B81974B" w:rsidR="00EF6681" w:rsidRPr="007A5F6A" w:rsidRDefault="00EF6681" w:rsidP="003322EA">
      <w:pPr>
        <w:spacing w:line="276" w:lineRule="auto"/>
        <w:jc w:val="center"/>
        <w:rPr>
          <w:rFonts w:asciiTheme="majorHAnsi" w:hAnsiTheme="majorHAnsi" w:cstheme="majorHAnsi"/>
          <w:b/>
          <w:spacing w:val="-2"/>
          <w:sz w:val="22"/>
          <w:szCs w:val="22"/>
        </w:rPr>
      </w:pPr>
      <w:r w:rsidRPr="007A5F6A">
        <w:rPr>
          <w:rFonts w:asciiTheme="majorHAnsi" w:hAnsiTheme="majorHAnsi" w:cstheme="majorHAnsi"/>
          <w:b/>
          <w:sz w:val="22"/>
          <w:szCs w:val="22"/>
        </w:rPr>
        <w:t>PREGÃO ELETRÔNICO</w:t>
      </w:r>
      <w:r w:rsidRPr="007A5F6A">
        <w:rPr>
          <w:rFonts w:asciiTheme="majorHAnsi" w:hAnsiTheme="majorHAnsi" w:cstheme="majorHAnsi"/>
          <w:b/>
          <w:spacing w:val="27"/>
          <w:sz w:val="22"/>
          <w:szCs w:val="22"/>
        </w:rPr>
        <w:t xml:space="preserve"> </w:t>
      </w:r>
      <w:r w:rsidRPr="007A5F6A">
        <w:rPr>
          <w:rFonts w:asciiTheme="majorHAnsi" w:hAnsiTheme="majorHAnsi" w:cstheme="majorHAnsi"/>
          <w:b/>
          <w:sz w:val="22"/>
          <w:szCs w:val="22"/>
        </w:rPr>
        <w:t xml:space="preserve">Nº </w:t>
      </w:r>
      <w:r w:rsidR="00C01DC7">
        <w:rPr>
          <w:rFonts w:asciiTheme="majorHAnsi" w:hAnsiTheme="majorHAnsi" w:cstheme="majorHAnsi"/>
          <w:b/>
          <w:sz w:val="22"/>
          <w:szCs w:val="22"/>
        </w:rPr>
        <w:t>024</w:t>
      </w:r>
      <w:r w:rsidRPr="007A5F6A">
        <w:rPr>
          <w:rFonts w:asciiTheme="majorHAnsi" w:hAnsiTheme="majorHAnsi" w:cstheme="majorHAnsi"/>
          <w:b/>
          <w:spacing w:val="-2"/>
          <w:sz w:val="22"/>
          <w:szCs w:val="22"/>
        </w:rPr>
        <w:t>/20</w:t>
      </w:r>
      <w:r w:rsidR="00C01DC7">
        <w:rPr>
          <w:rFonts w:asciiTheme="majorHAnsi" w:hAnsiTheme="majorHAnsi" w:cstheme="majorHAnsi"/>
          <w:b/>
          <w:spacing w:val="-2"/>
          <w:sz w:val="22"/>
          <w:szCs w:val="22"/>
        </w:rPr>
        <w:t>25</w:t>
      </w:r>
    </w:p>
    <w:p w14:paraId="47697149" w14:textId="4FAEB05E" w:rsidR="00EF6681" w:rsidRPr="007A5F6A" w:rsidRDefault="00EF6681" w:rsidP="003322EA">
      <w:pPr>
        <w:spacing w:line="276" w:lineRule="auto"/>
        <w:jc w:val="center"/>
        <w:rPr>
          <w:rFonts w:asciiTheme="majorHAnsi" w:hAnsiTheme="majorHAnsi" w:cstheme="majorHAnsi"/>
          <w:b/>
          <w:sz w:val="22"/>
          <w:szCs w:val="22"/>
        </w:rPr>
      </w:pPr>
      <w:r w:rsidRPr="007A5F6A">
        <w:rPr>
          <w:rFonts w:asciiTheme="majorHAnsi" w:hAnsiTheme="majorHAnsi" w:cstheme="majorHAnsi"/>
          <w:b/>
          <w:spacing w:val="-2"/>
          <w:sz w:val="22"/>
          <w:szCs w:val="22"/>
        </w:rPr>
        <w:t xml:space="preserve">PROCESSO Nº </w:t>
      </w:r>
      <w:r w:rsidR="00C01DC7">
        <w:rPr>
          <w:rFonts w:asciiTheme="majorHAnsi" w:hAnsiTheme="majorHAnsi" w:cstheme="majorHAnsi"/>
          <w:b/>
          <w:spacing w:val="-2"/>
          <w:sz w:val="22"/>
          <w:szCs w:val="22"/>
        </w:rPr>
        <w:t>063</w:t>
      </w:r>
      <w:r w:rsidRPr="007A5F6A">
        <w:rPr>
          <w:rFonts w:asciiTheme="majorHAnsi" w:hAnsiTheme="majorHAnsi" w:cstheme="majorHAnsi"/>
          <w:b/>
          <w:spacing w:val="-2"/>
          <w:sz w:val="22"/>
          <w:szCs w:val="22"/>
        </w:rPr>
        <w:t>/</w:t>
      </w:r>
      <w:r w:rsidR="00C01DC7">
        <w:rPr>
          <w:rFonts w:asciiTheme="majorHAnsi" w:hAnsiTheme="majorHAnsi" w:cstheme="majorHAnsi"/>
          <w:b/>
          <w:spacing w:val="-2"/>
          <w:sz w:val="22"/>
          <w:szCs w:val="22"/>
        </w:rPr>
        <w:t>2025</w:t>
      </w:r>
    </w:p>
    <w:p w14:paraId="332BE1A0" w14:textId="77777777" w:rsidR="00EF6681" w:rsidRPr="007A5F6A" w:rsidRDefault="00EF6681" w:rsidP="003322EA">
      <w:pPr>
        <w:pStyle w:val="Corpodetexto"/>
        <w:ind w:firstLine="851"/>
        <w:jc w:val="both"/>
        <w:rPr>
          <w:rFonts w:asciiTheme="majorHAnsi" w:hAnsiTheme="majorHAnsi" w:cstheme="majorHAnsi"/>
          <w:sz w:val="22"/>
          <w:szCs w:val="22"/>
        </w:rPr>
      </w:pPr>
      <w:r w:rsidRPr="007A5F6A">
        <w:rPr>
          <w:rFonts w:asciiTheme="majorHAnsi" w:hAnsiTheme="majorHAnsi" w:cstheme="majorHAnsi"/>
          <w:w w:val="105"/>
          <w:sz w:val="22"/>
          <w:szCs w:val="22"/>
        </w:rPr>
        <w:t>Pelo</w:t>
      </w:r>
      <w:r w:rsidRPr="007A5F6A">
        <w:rPr>
          <w:rFonts w:asciiTheme="majorHAnsi" w:hAnsiTheme="majorHAnsi" w:cstheme="majorHAnsi"/>
          <w:spacing w:val="67"/>
          <w:w w:val="105"/>
          <w:sz w:val="22"/>
          <w:szCs w:val="22"/>
        </w:rPr>
        <w:t xml:space="preserve"> </w:t>
      </w:r>
      <w:r w:rsidRPr="007A5F6A">
        <w:rPr>
          <w:rFonts w:asciiTheme="majorHAnsi" w:hAnsiTheme="majorHAnsi" w:cstheme="majorHAnsi"/>
          <w:w w:val="105"/>
          <w:sz w:val="22"/>
          <w:szCs w:val="22"/>
        </w:rPr>
        <w:t>presente</w:t>
      </w:r>
      <w:r w:rsidRPr="007A5F6A">
        <w:rPr>
          <w:rFonts w:asciiTheme="majorHAnsi" w:hAnsiTheme="majorHAnsi" w:cstheme="majorHAnsi"/>
          <w:spacing w:val="67"/>
          <w:w w:val="105"/>
          <w:sz w:val="22"/>
          <w:szCs w:val="22"/>
        </w:rPr>
        <w:t xml:space="preserve"> </w:t>
      </w:r>
      <w:r w:rsidRPr="007A5F6A">
        <w:rPr>
          <w:rFonts w:asciiTheme="majorHAnsi" w:hAnsiTheme="majorHAnsi" w:cstheme="majorHAnsi"/>
          <w:w w:val="105"/>
          <w:sz w:val="22"/>
          <w:szCs w:val="22"/>
        </w:rPr>
        <w:t>instrumento,</w:t>
      </w:r>
      <w:r w:rsidRPr="007A5F6A">
        <w:rPr>
          <w:rFonts w:asciiTheme="majorHAnsi" w:hAnsiTheme="majorHAnsi" w:cstheme="majorHAnsi"/>
          <w:spacing w:val="68"/>
          <w:w w:val="105"/>
          <w:sz w:val="22"/>
          <w:szCs w:val="22"/>
        </w:rPr>
        <w:t xml:space="preserve"> </w:t>
      </w:r>
      <w:r w:rsidRPr="007A5F6A">
        <w:rPr>
          <w:rFonts w:asciiTheme="majorHAnsi" w:hAnsiTheme="majorHAnsi" w:cstheme="majorHAnsi"/>
          <w:w w:val="105"/>
          <w:sz w:val="22"/>
          <w:szCs w:val="22"/>
        </w:rPr>
        <w:t>a</w:t>
      </w:r>
      <w:r w:rsidRPr="007A5F6A">
        <w:rPr>
          <w:rFonts w:asciiTheme="majorHAnsi" w:hAnsiTheme="majorHAnsi" w:cstheme="majorHAnsi"/>
          <w:spacing w:val="67"/>
          <w:w w:val="105"/>
          <w:sz w:val="22"/>
          <w:szCs w:val="22"/>
        </w:rPr>
        <w:t xml:space="preserve"> </w:t>
      </w:r>
      <w:r w:rsidRPr="007A5F6A">
        <w:rPr>
          <w:rFonts w:asciiTheme="majorHAnsi" w:hAnsiTheme="majorHAnsi" w:cstheme="majorHAnsi"/>
          <w:w w:val="105"/>
          <w:sz w:val="22"/>
          <w:szCs w:val="22"/>
        </w:rPr>
        <w:t>empresa XXXXXXXXXXX,</w:t>
      </w:r>
      <w:r w:rsidRPr="007A5F6A">
        <w:rPr>
          <w:rFonts w:asciiTheme="majorHAnsi" w:hAnsiTheme="majorHAnsi" w:cstheme="majorHAnsi"/>
          <w:spacing w:val="68"/>
          <w:w w:val="105"/>
          <w:sz w:val="22"/>
          <w:szCs w:val="22"/>
        </w:rPr>
        <w:t xml:space="preserve"> </w:t>
      </w:r>
      <w:r w:rsidRPr="007A5F6A">
        <w:rPr>
          <w:rFonts w:asciiTheme="majorHAnsi" w:hAnsiTheme="majorHAnsi" w:cstheme="majorHAnsi"/>
          <w:w w:val="105"/>
          <w:sz w:val="22"/>
          <w:szCs w:val="22"/>
        </w:rPr>
        <w:t>CNPJ</w:t>
      </w:r>
      <w:r w:rsidRPr="007A5F6A">
        <w:rPr>
          <w:rFonts w:asciiTheme="majorHAnsi" w:hAnsiTheme="majorHAnsi" w:cstheme="majorHAnsi"/>
          <w:spacing w:val="66"/>
          <w:w w:val="105"/>
          <w:sz w:val="22"/>
          <w:szCs w:val="22"/>
        </w:rPr>
        <w:t xml:space="preserve"> </w:t>
      </w:r>
      <w:r w:rsidRPr="007A5F6A">
        <w:rPr>
          <w:rFonts w:asciiTheme="majorHAnsi" w:hAnsiTheme="majorHAnsi" w:cstheme="majorHAnsi"/>
          <w:w w:val="105"/>
          <w:sz w:val="22"/>
          <w:szCs w:val="22"/>
        </w:rPr>
        <w:t xml:space="preserve">nº </w:t>
      </w:r>
      <w:r w:rsidRPr="007A5F6A">
        <w:rPr>
          <w:rFonts w:asciiTheme="majorHAnsi" w:hAnsiTheme="majorHAnsi" w:cstheme="majorHAnsi"/>
          <w:b/>
          <w:bCs/>
          <w:w w:val="105"/>
          <w:sz w:val="22"/>
          <w:szCs w:val="22"/>
        </w:rPr>
        <w:t>XX.XXX.XXX/XXXX-XX</w:t>
      </w:r>
      <w:r w:rsidRPr="007A5F6A">
        <w:rPr>
          <w:rFonts w:asciiTheme="majorHAnsi" w:hAnsiTheme="majorHAnsi" w:cstheme="majorHAnsi"/>
          <w:w w:val="105"/>
          <w:sz w:val="22"/>
          <w:szCs w:val="22"/>
        </w:rPr>
        <w:t>, com</w:t>
      </w:r>
      <w:r w:rsidRPr="007A5F6A">
        <w:rPr>
          <w:rFonts w:asciiTheme="majorHAnsi" w:hAnsiTheme="majorHAnsi" w:cstheme="majorHAnsi"/>
          <w:spacing w:val="68"/>
          <w:w w:val="105"/>
          <w:sz w:val="22"/>
          <w:szCs w:val="22"/>
        </w:rPr>
        <w:t xml:space="preserve"> </w:t>
      </w:r>
      <w:r w:rsidRPr="007A5F6A">
        <w:rPr>
          <w:rFonts w:asciiTheme="majorHAnsi" w:hAnsiTheme="majorHAnsi" w:cstheme="majorHAnsi"/>
          <w:w w:val="105"/>
          <w:sz w:val="22"/>
          <w:szCs w:val="22"/>
        </w:rPr>
        <w:t>sede</w:t>
      </w:r>
      <w:r w:rsidRPr="007A5F6A">
        <w:rPr>
          <w:rFonts w:asciiTheme="majorHAnsi" w:hAnsiTheme="majorHAnsi" w:cstheme="majorHAnsi"/>
          <w:spacing w:val="69"/>
          <w:w w:val="105"/>
          <w:sz w:val="22"/>
          <w:szCs w:val="22"/>
        </w:rPr>
        <w:t xml:space="preserve"> </w:t>
      </w:r>
      <w:r w:rsidRPr="007A5F6A">
        <w:rPr>
          <w:rFonts w:asciiTheme="majorHAnsi" w:hAnsiTheme="majorHAnsi" w:cstheme="majorHAnsi"/>
          <w:spacing w:val="-5"/>
          <w:w w:val="105"/>
          <w:sz w:val="22"/>
          <w:szCs w:val="22"/>
        </w:rPr>
        <w:t xml:space="preserve">na Rua/ Av. </w:t>
      </w:r>
      <w:r w:rsidRPr="007A5F6A">
        <w:rPr>
          <w:rFonts w:asciiTheme="majorHAnsi" w:hAnsiTheme="majorHAnsi" w:cstheme="majorHAnsi"/>
          <w:b/>
          <w:bCs/>
          <w:spacing w:val="-5"/>
          <w:w w:val="105"/>
          <w:sz w:val="22"/>
          <w:szCs w:val="22"/>
        </w:rPr>
        <w:t>XXXX</w:t>
      </w:r>
      <w:r w:rsidRPr="007A5F6A">
        <w:rPr>
          <w:rFonts w:asciiTheme="majorHAnsi" w:hAnsiTheme="majorHAnsi" w:cstheme="majorHAnsi"/>
          <w:spacing w:val="-5"/>
          <w:w w:val="105"/>
          <w:sz w:val="22"/>
          <w:szCs w:val="22"/>
        </w:rPr>
        <w:t xml:space="preserve">, Nº </w:t>
      </w:r>
      <w:r w:rsidRPr="007A5F6A">
        <w:rPr>
          <w:rFonts w:asciiTheme="majorHAnsi" w:hAnsiTheme="majorHAnsi" w:cstheme="majorHAnsi"/>
          <w:b/>
          <w:bCs/>
          <w:spacing w:val="-5"/>
          <w:w w:val="105"/>
          <w:sz w:val="22"/>
          <w:szCs w:val="22"/>
        </w:rPr>
        <w:t>XXX</w:t>
      </w:r>
      <w:r w:rsidRPr="007A5F6A">
        <w:rPr>
          <w:rFonts w:asciiTheme="majorHAnsi" w:hAnsiTheme="majorHAnsi" w:cstheme="majorHAnsi"/>
          <w:spacing w:val="-5"/>
          <w:w w:val="105"/>
          <w:sz w:val="22"/>
          <w:szCs w:val="22"/>
        </w:rPr>
        <w:t xml:space="preserve">, Bairro: </w:t>
      </w:r>
      <w:r w:rsidRPr="007A5F6A">
        <w:rPr>
          <w:rFonts w:asciiTheme="majorHAnsi" w:hAnsiTheme="majorHAnsi" w:cstheme="majorHAnsi"/>
          <w:b/>
          <w:bCs/>
          <w:spacing w:val="-5"/>
          <w:w w:val="105"/>
          <w:sz w:val="22"/>
          <w:szCs w:val="22"/>
        </w:rPr>
        <w:t>XXXX</w:t>
      </w:r>
      <w:r w:rsidRPr="007A5F6A">
        <w:rPr>
          <w:rFonts w:asciiTheme="majorHAnsi" w:hAnsiTheme="majorHAnsi" w:cstheme="majorHAnsi"/>
          <w:spacing w:val="-5"/>
          <w:w w:val="105"/>
          <w:sz w:val="22"/>
          <w:szCs w:val="22"/>
        </w:rPr>
        <w:t xml:space="preserve">, Cidade de </w:t>
      </w:r>
      <w:r w:rsidRPr="007A5F6A">
        <w:rPr>
          <w:rFonts w:asciiTheme="majorHAnsi" w:hAnsiTheme="majorHAnsi" w:cstheme="majorHAnsi"/>
          <w:b/>
          <w:bCs/>
          <w:spacing w:val="-5"/>
          <w:w w:val="105"/>
          <w:sz w:val="22"/>
          <w:szCs w:val="22"/>
        </w:rPr>
        <w:t>XXXXXX</w:t>
      </w:r>
      <w:r w:rsidRPr="007A5F6A">
        <w:rPr>
          <w:rFonts w:asciiTheme="majorHAnsi" w:hAnsiTheme="majorHAnsi" w:cstheme="majorHAnsi"/>
          <w:spacing w:val="-5"/>
          <w:w w:val="105"/>
          <w:sz w:val="22"/>
          <w:szCs w:val="22"/>
        </w:rPr>
        <w:t xml:space="preserve">, Estado </w:t>
      </w:r>
      <w:r w:rsidRPr="007A5F6A">
        <w:rPr>
          <w:rFonts w:asciiTheme="majorHAnsi" w:hAnsiTheme="majorHAnsi" w:cstheme="majorHAnsi"/>
          <w:b/>
          <w:bCs/>
          <w:spacing w:val="-5"/>
          <w:w w:val="105"/>
          <w:sz w:val="22"/>
          <w:szCs w:val="22"/>
        </w:rPr>
        <w:t>XXX</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sz w:val="22"/>
          <w:szCs w:val="22"/>
        </w:rPr>
        <w:t>através</w:t>
      </w:r>
      <w:r w:rsidRPr="007A5F6A">
        <w:rPr>
          <w:rFonts w:asciiTheme="majorHAnsi" w:hAnsiTheme="majorHAnsi" w:cstheme="majorHAnsi"/>
          <w:spacing w:val="26"/>
          <w:sz w:val="22"/>
          <w:szCs w:val="22"/>
        </w:rPr>
        <w:t xml:space="preserve"> </w:t>
      </w:r>
      <w:r w:rsidRPr="007A5F6A">
        <w:rPr>
          <w:rFonts w:asciiTheme="majorHAnsi" w:hAnsiTheme="majorHAnsi" w:cstheme="majorHAnsi"/>
          <w:sz w:val="22"/>
          <w:szCs w:val="22"/>
        </w:rPr>
        <w:t>de</w:t>
      </w:r>
      <w:r w:rsidRPr="007A5F6A">
        <w:rPr>
          <w:rFonts w:asciiTheme="majorHAnsi" w:hAnsiTheme="majorHAnsi" w:cstheme="majorHAnsi"/>
          <w:spacing w:val="32"/>
          <w:sz w:val="22"/>
          <w:szCs w:val="22"/>
        </w:rPr>
        <w:t xml:space="preserve"> </w:t>
      </w:r>
      <w:r w:rsidRPr="007A5F6A">
        <w:rPr>
          <w:rFonts w:asciiTheme="majorHAnsi" w:hAnsiTheme="majorHAnsi" w:cstheme="majorHAnsi"/>
          <w:sz w:val="22"/>
          <w:szCs w:val="22"/>
        </w:rPr>
        <w:t>seu</w:t>
      </w:r>
      <w:r w:rsidRPr="007A5F6A">
        <w:rPr>
          <w:rFonts w:asciiTheme="majorHAnsi" w:hAnsiTheme="majorHAnsi" w:cstheme="majorHAnsi"/>
          <w:spacing w:val="31"/>
          <w:sz w:val="22"/>
          <w:szCs w:val="22"/>
        </w:rPr>
        <w:t xml:space="preserve"> </w:t>
      </w:r>
      <w:r w:rsidRPr="007A5F6A">
        <w:rPr>
          <w:rFonts w:asciiTheme="majorHAnsi" w:hAnsiTheme="majorHAnsi" w:cstheme="majorHAnsi"/>
          <w:sz w:val="22"/>
          <w:szCs w:val="22"/>
        </w:rPr>
        <w:t xml:space="preserve">proprietário o Sr. (a) </w:t>
      </w:r>
      <w:r w:rsidRPr="007A5F6A">
        <w:rPr>
          <w:rFonts w:asciiTheme="majorHAnsi" w:hAnsiTheme="majorHAnsi" w:cstheme="majorHAnsi"/>
          <w:b/>
          <w:bCs/>
          <w:sz w:val="22"/>
          <w:szCs w:val="22"/>
        </w:rPr>
        <w:t>. XXXXXXXXXX</w:t>
      </w:r>
      <w:r w:rsidRPr="007A5F6A">
        <w:rPr>
          <w:rFonts w:asciiTheme="majorHAnsi" w:hAnsiTheme="majorHAnsi" w:cstheme="majorHAnsi"/>
          <w:sz w:val="22"/>
          <w:szCs w:val="22"/>
        </w:rPr>
        <w:t>, brasileiro, profissão X</w:t>
      </w:r>
      <w:r w:rsidRPr="007A5F6A">
        <w:rPr>
          <w:rFonts w:asciiTheme="majorHAnsi" w:hAnsiTheme="majorHAnsi" w:cstheme="majorHAnsi"/>
          <w:b/>
          <w:bCs/>
          <w:sz w:val="22"/>
          <w:szCs w:val="22"/>
        </w:rPr>
        <w:t>XXXXXXXX</w:t>
      </w:r>
      <w:r w:rsidRPr="007A5F6A">
        <w:rPr>
          <w:rFonts w:asciiTheme="majorHAnsi" w:hAnsiTheme="majorHAnsi" w:cstheme="majorHAnsi"/>
          <w:sz w:val="22"/>
          <w:szCs w:val="22"/>
        </w:rPr>
        <w:t xml:space="preserve">, portador (a) do CPF </w:t>
      </w:r>
      <w:r w:rsidRPr="007A5F6A">
        <w:rPr>
          <w:rFonts w:asciiTheme="majorHAnsi" w:hAnsiTheme="majorHAnsi" w:cstheme="majorHAnsi"/>
          <w:b/>
          <w:bCs/>
          <w:sz w:val="22"/>
          <w:szCs w:val="22"/>
        </w:rPr>
        <w:t>XXX.XXX.XXX-XX</w:t>
      </w:r>
      <w:r w:rsidRPr="007A5F6A">
        <w:rPr>
          <w:rFonts w:asciiTheme="majorHAnsi" w:hAnsiTheme="majorHAnsi" w:cstheme="majorHAnsi"/>
          <w:sz w:val="22"/>
          <w:szCs w:val="22"/>
        </w:rPr>
        <w:t xml:space="preserve"> e da CI RG </w:t>
      </w:r>
      <w:r w:rsidRPr="007A5F6A">
        <w:rPr>
          <w:rFonts w:asciiTheme="majorHAnsi" w:hAnsiTheme="majorHAnsi" w:cstheme="majorHAnsi"/>
          <w:b/>
          <w:bCs/>
          <w:sz w:val="22"/>
          <w:szCs w:val="22"/>
        </w:rPr>
        <w:t>XXXXXXX</w:t>
      </w:r>
      <w:r w:rsidRPr="007A5F6A">
        <w:rPr>
          <w:rFonts w:asciiTheme="majorHAnsi" w:hAnsiTheme="majorHAnsi" w:cstheme="majorHAnsi"/>
          <w:w w:val="105"/>
          <w:sz w:val="22"/>
          <w:szCs w:val="22"/>
        </w:rPr>
        <w:t>, DECLARA, para fins do disposto no edital supracitado, sob as sanções administrativas cabíveis e sob as penas</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da lei,</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 xml:space="preserve">que esta empresa, na presente data, é </w:t>
      </w:r>
      <w:r w:rsidRPr="007A5F6A">
        <w:rPr>
          <w:rFonts w:asciiTheme="majorHAnsi" w:hAnsiTheme="majorHAnsi" w:cstheme="majorHAnsi"/>
          <w:spacing w:val="-2"/>
          <w:w w:val="105"/>
          <w:sz w:val="22"/>
          <w:szCs w:val="22"/>
        </w:rPr>
        <w:t>considerada:</w:t>
      </w:r>
    </w:p>
    <w:p w14:paraId="357B8461" w14:textId="77777777" w:rsidR="00EF6681" w:rsidRPr="007A5F6A" w:rsidRDefault="00EF6681" w:rsidP="003322EA">
      <w:pPr>
        <w:pStyle w:val="Corpodetexto"/>
        <w:jc w:val="both"/>
        <w:rPr>
          <w:rFonts w:asciiTheme="majorHAnsi" w:hAnsiTheme="majorHAnsi" w:cstheme="majorHAnsi"/>
          <w:sz w:val="22"/>
          <w:szCs w:val="22"/>
        </w:rPr>
      </w:pPr>
      <w:r w:rsidRPr="007A5F6A">
        <w:rPr>
          <w:rFonts w:asciiTheme="majorHAnsi" w:hAnsiTheme="majorHAnsi" w:cstheme="majorHAnsi"/>
          <w:w w:val="105"/>
          <w:sz w:val="22"/>
          <w:szCs w:val="22"/>
        </w:rPr>
        <w:t>(  )</w:t>
      </w:r>
      <w:r w:rsidRPr="007A5F6A">
        <w:rPr>
          <w:rFonts w:asciiTheme="majorHAnsi" w:hAnsiTheme="majorHAnsi" w:cstheme="majorHAnsi"/>
          <w:spacing w:val="-3"/>
          <w:w w:val="105"/>
          <w:sz w:val="22"/>
          <w:szCs w:val="22"/>
        </w:rPr>
        <w:t xml:space="preserve"> </w:t>
      </w:r>
      <w:r w:rsidRPr="007A5F6A">
        <w:rPr>
          <w:rFonts w:asciiTheme="majorHAnsi" w:hAnsiTheme="majorHAnsi" w:cstheme="majorHAnsi"/>
          <w:w w:val="105"/>
          <w:sz w:val="22"/>
          <w:szCs w:val="22"/>
        </w:rPr>
        <w:t>MICROEMPRESA,</w:t>
      </w:r>
      <w:r w:rsidRPr="007A5F6A">
        <w:rPr>
          <w:rFonts w:asciiTheme="majorHAnsi" w:hAnsiTheme="majorHAnsi" w:cstheme="majorHAnsi"/>
          <w:spacing w:val="46"/>
          <w:w w:val="105"/>
          <w:sz w:val="22"/>
          <w:szCs w:val="22"/>
        </w:rPr>
        <w:t xml:space="preserve"> </w:t>
      </w:r>
      <w:r w:rsidRPr="007A5F6A">
        <w:rPr>
          <w:rFonts w:asciiTheme="majorHAnsi" w:hAnsiTheme="majorHAnsi" w:cstheme="majorHAnsi"/>
          <w:w w:val="105"/>
          <w:sz w:val="22"/>
          <w:szCs w:val="22"/>
        </w:rPr>
        <w:t>conforme</w:t>
      </w:r>
      <w:r w:rsidRPr="007A5F6A">
        <w:rPr>
          <w:rFonts w:asciiTheme="majorHAnsi" w:hAnsiTheme="majorHAnsi" w:cstheme="majorHAnsi"/>
          <w:spacing w:val="44"/>
          <w:w w:val="105"/>
          <w:sz w:val="22"/>
          <w:szCs w:val="22"/>
        </w:rPr>
        <w:t xml:space="preserve"> </w:t>
      </w:r>
      <w:r w:rsidRPr="007A5F6A">
        <w:rPr>
          <w:rFonts w:asciiTheme="majorHAnsi" w:hAnsiTheme="majorHAnsi" w:cstheme="majorHAnsi"/>
          <w:w w:val="105"/>
          <w:sz w:val="22"/>
          <w:szCs w:val="22"/>
        </w:rPr>
        <w:t>inciso</w:t>
      </w:r>
      <w:r w:rsidRPr="007A5F6A">
        <w:rPr>
          <w:rFonts w:asciiTheme="majorHAnsi" w:hAnsiTheme="majorHAnsi" w:cstheme="majorHAnsi"/>
          <w:spacing w:val="44"/>
          <w:w w:val="105"/>
          <w:sz w:val="22"/>
          <w:szCs w:val="22"/>
        </w:rPr>
        <w:t xml:space="preserve"> </w:t>
      </w:r>
      <w:r w:rsidRPr="007A5F6A">
        <w:rPr>
          <w:rFonts w:asciiTheme="majorHAnsi" w:hAnsiTheme="majorHAnsi" w:cstheme="majorHAnsi"/>
          <w:w w:val="105"/>
          <w:sz w:val="22"/>
          <w:szCs w:val="22"/>
        </w:rPr>
        <w:t>I</w:t>
      </w:r>
      <w:r w:rsidRPr="007A5F6A">
        <w:rPr>
          <w:rFonts w:asciiTheme="majorHAnsi" w:hAnsiTheme="majorHAnsi" w:cstheme="majorHAnsi"/>
          <w:spacing w:val="46"/>
          <w:w w:val="105"/>
          <w:sz w:val="22"/>
          <w:szCs w:val="22"/>
        </w:rPr>
        <w:t xml:space="preserve"> </w:t>
      </w:r>
      <w:r w:rsidRPr="007A5F6A">
        <w:rPr>
          <w:rFonts w:asciiTheme="majorHAnsi" w:hAnsiTheme="majorHAnsi" w:cstheme="majorHAnsi"/>
          <w:w w:val="105"/>
          <w:sz w:val="22"/>
          <w:szCs w:val="22"/>
        </w:rPr>
        <w:t>do</w:t>
      </w:r>
      <w:r w:rsidRPr="007A5F6A">
        <w:rPr>
          <w:rFonts w:asciiTheme="majorHAnsi" w:hAnsiTheme="majorHAnsi" w:cstheme="majorHAnsi"/>
          <w:spacing w:val="44"/>
          <w:w w:val="105"/>
          <w:sz w:val="22"/>
          <w:szCs w:val="22"/>
        </w:rPr>
        <w:t xml:space="preserve"> </w:t>
      </w:r>
      <w:r w:rsidRPr="007A5F6A">
        <w:rPr>
          <w:rFonts w:asciiTheme="majorHAnsi" w:hAnsiTheme="majorHAnsi" w:cstheme="majorHAnsi"/>
          <w:w w:val="105"/>
          <w:sz w:val="22"/>
          <w:szCs w:val="22"/>
        </w:rPr>
        <w:t>art.</w:t>
      </w:r>
      <w:r w:rsidRPr="007A5F6A">
        <w:rPr>
          <w:rFonts w:asciiTheme="majorHAnsi" w:hAnsiTheme="majorHAnsi" w:cstheme="majorHAnsi"/>
          <w:spacing w:val="44"/>
          <w:w w:val="105"/>
          <w:sz w:val="22"/>
          <w:szCs w:val="22"/>
        </w:rPr>
        <w:t xml:space="preserve"> </w:t>
      </w:r>
      <w:r w:rsidRPr="007A5F6A">
        <w:rPr>
          <w:rFonts w:asciiTheme="majorHAnsi" w:hAnsiTheme="majorHAnsi" w:cstheme="majorHAnsi"/>
          <w:w w:val="105"/>
          <w:sz w:val="22"/>
          <w:szCs w:val="22"/>
        </w:rPr>
        <w:t>3.º</w:t>
      </w:r>
      <w:r w:rsidRPr="007A5F6A">
        <w:rPr>
          <w:rFonts w:asciiTheme="majorHAnsi" w:hAnsiTheme="majorHAnsi" w:cstheme="majorHAnsi"/>
          <w:spacing w:val="45"/>
          <w:w w:val="105"/>
          <w:sz w:val="22"/>
          <w:szCs w:val="22"/>
        </w:rPr>
        <w:t xml:space="preserve"> </w:t>
      </w:r>
      <w:r w:rsidRPr="007A5F6A">
        <w:rPr>
          <w:rFonts w:asciiTheme="majorHAnsi" w:hAnsiTheme="majorHAnsi" w:cstheme="majorHAnsi"/>
          <w:w w:val="105"/>
          <w:sz w:val="22"/>
          <w:szCs w:val="22"/>
        </w:rPr>
        <w:t>da</w:t>
      </w:r>
      <w:r w:rsidRPr="007A5F6A">
        <w:rPr>
          <w:rFonts w:asciiTheme="majorHAnsi" w:hAnsiTheme="majorHAnsi" w:cstheme="majorHAnsi"/>
          <w:spacing w:val="44"/>
          <w:w w:val="105"/>
          <w:sz w:val="22"/>
          <w:szCs w:val="22"/>
        </w:rPr>
        <w:t xml:space="preserve"> </w:t>
      </w:r>
      <w:r w:rsidRPr="007A5F6A">
        <w:rPr>
          <w:rFonts w:asciiTheme="majorHAnsi" w:hAnsiTheme="majorHAnsi" w:cstheme="majorHAnsi"/>
          <w:w w:val="105"/>
          <w:sz w:val="22"/>
          <w:szCs w:val="22"/>
        </w:rPr>
        <w:t>Lei</w:t>
      </w:r>
      <w:r w:rsidRPr="007A5F6A">
        <w:rPr>
          <w:rFonts w:asciiTheme="majorHAnsi" w:hAnsiTheme="majorHAnsi" w:cstheme="majorHAnsi"/>
          <w:spacing w:val="42"/>
          <w:w w:val="105"/>
          <w:sz w:val="22"/>
          <w:szCs w:val="22"/>
        </w:rPr>
        <w:t xml:space="preserve"> </w:t>
      </w:r>
      <w:r w:rsidRPr="007A5F6A">
        <w:rPr>
          <w:rFonts w:asciiTheme="majorHAnsi" w:hAnsiTheme="majorHAnsi" w:cstheme="majorHAnsi"/>
          <w:w w:val="105"/>
          <w:sz w:val="22"/>
          <w:szCs w:val="22"/>
        </w:rPr>
        <w:t>Complementar</w:t>
      </w:r>
      <w:r w:rsidRPr="007A5F6A">
        <w:rPr>
          <w:rFonts w:asciiTheme="majorHAnsi" w:hAnsiTheme="majorHAnsi" w:cstheme="majorHAnsi"/>
          <w:spacing w:val="42"/>
          <w:w w:val="105"/>
          <w:sz w:val="22"/>
          <w:szCs w:val="22"/>
        </w:rPr>
        <w:t xml:space="preserve"> </w:t>
      </w:r>
      <w:r w:rsidRPr="007A5F6A">
        <w:rPr>
          <w:rFonts w:asciiTheme="majorHAnsi" w:hAnsiTheme="majorHAnsi" w:cstheme="majorHAnsi"/>
          <w:w w:val="105"/>
          <w:sz w:val="22"/>
          <w:szCs w:val="22"/>
        </w:rPr>
        <w:t>nº</w:t>
      </w:r>
      <w:r w:rsidRPr="007A5F6A">
        <w:rPr>
          <w:rFonts w:asciiTheme="majorHAnsi" w:hAnsiTheme="majorHAnsi" w:cstheme="majorHAnsi"/>
          <w:spacing w:val="45"/>
          <w:w w:val="105"/>
          <w:sz w:val="22"/>
          <w:szCs w:val="22"/>
        </w:rPr>
        <w:t xml:space="preserve"> </w:t>
      </w:r>
      <w:r w:rsidRPr="007A5F6A">
        <w:rPr>
          <w:rFonts w:asciiTheme="majorHAnsi" w:hAnsiTheme="majorHAnsi" w:cstheme="majorHAnsi"/>
          <w:w w:val="105"/>
          <w:sz w:val="22"/>
          <w:szCs w:val="22"/>
        </w:rPr>
        <w:t>123,</w:t>
      </w:r>
      <w:r w:rsidRPr="007A5F6A">
        <w:rPr>
          <w:rFonts w:asciiTheme="majorHAnsi" w:hAnsiTheme="majorHAnsi" w:cstheme="majorHAnsi"/>
          <w:spacing w:val="46"/>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spacing w:val="-2"/>
          <w:w w:val="105"/>
          <w:sz w:val="22"/>
          <w:szCs w:val="22"/>
        </w:rPr>
        <w:t>14/12/2006.</w:t>
      </w:r>
    </w:p>
    <w:p w14:paraId="5E923B21" w14:textId="77777777" w:rsidR="00EF6681" w:rsidRPr="007A5F6A" w:rsidRDefault="00EF6681" w:rsidP="003322EA">
      <w:pPr>
        <w:pStyle w:val="Corpodetexto"/>
        <w:jc w:val="both"/>
        <w:rPr>
          <w:rFonts w:asciiTheme="majorHAnsi" w:hAnsiTheme="majorHAnsi" w:cstheme="majorHAnsi"/>
          <w:w w:val="105"/>
          <w:sz w:val="22"/>
          <w:szCs w:val="22"/>
        </w:rPr>
      </w:pPr>
      <w:r w:rsidRPr="007A5F6A">
        <w:rPr>
          <w:rFonts w:asciiTheme="majorHAnsi" w:hAnsiTheme="majorHAnsi" w:cstheme="majorHAnsi"/>
          <w:w w:val="105"/>
          <w:sz w:val="22"/>
          <w:szCs w:val="22"/>
        </w:rPr>
        <w:t xml:space="preserve">( </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EMPRESA</w:t>
      </w:r>
      <w:r w:rsidRPr="007A5F6A">
        <w:rPr>
          <w:rFonts w:asciiTheme="majorHAnsi" w:hAnsiTheme="majorHAnsi" w:cstheme="majorHAnsi"/>
          <w:spacing w:val="-6"/>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6"/>
          <w:w w:val="105"/>
          <w:sz w:val="22"/>
          <w:szCs w:val="22"/>
        </w:rPr>
        <w:t xml:space="preserve"> </w:t>
      </w:r>
      <w:r w:rsidRPr="007A5F6A">
        <w:rPr>
          <w:rFonts w:asciiTheme="majorHAnsi" w:hAnsiTheme="majorHAnsi" w:cstheme="majorHAnsi"/>
          <w:w w:val="105"/>
          <w:sz w:val="22"/>
          <w:szCs w:val="22"/>
        </w:rPr>
        <w:t>PEQUENO</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PORTE,</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conforme</w:t>
      </w:r>
      <w:r w:rsidRPr="007A5F6A">
        <w:rPr>
          <w:rFonts w:asciiTheme="majorHAnsi" w:hAnsiTheme="majorHAnsi" w:cstheme="majorHAnsi"/>
          <w:spacing w:val="-9"/>
          <w:w w:val="105"/>
          <w:sz w:val="22"/>
          <w:szCs w:val="22"/>
        </w:rPr>
        <w:t xml:space="preserve"> </w:t>
      </w:r>
      <w:r w:rsidRPr="007A5F6A">
        <w:rPr>
          <w:rFonts w:asciiTheme="majorHAnsi" w:hAnsiTheme="majorHAnsi" w:cstheme="majorHAnsi"/>
          <w:w w:val="105"/>
          <w:sz w:val="22"/>
          <w:szCs w:val="22"/>
        </w:rPr>
        <w:t>inciso</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II</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do</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art.</w:t>
      </w:r>
      <w:r w:rsidRPr="007A5F6A">
        <w:rPr>
          <w:rFonts w:asciiTheme="majorHAnsi" w:hAnsiTheme="majorHAnsi" w:cstheme="majorHAnsi"/>
          <w:spacing w:val="-6"/>
          <w:w w:val="105"/>
          <w:sz w:val="22"/>
          <w:szCs w:val="22"/>
        </w:rPr>
        <w:t xml:space="preserve"> </w:t>
      </w:r>
      <w:r w:rsidRPr="007A5F6A">
        <w:rPr>
          <w:rFonts w:asciiTheme="majorHAnsi" w:hAnsiTheme="majorHAnsi" w:cstheme="majorHAnsi"/>
          <w:w w:val="105"/>
          <w:sz w:val="22"/>
          <w:szCs w:val="22"/>
        </w:rPr>
        <w:t>3.º</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da</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Lei</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Complementar</w:t>
      </w:r>
      <w:r w:rsidRPr="007A5F6A">
        <w:rPr>
          <w:rFonts w:asciiTheme="majorHAnsi" w:hAnsiTheme="majorHAnsi" w:cstheme="majorHAnsi"/>
          <w:spacing w:val="-5"/>
          <w:w w:val="105"/>
          <w:sz w:val="22"/>
          <w:szCs w:val="22"/>
        </w:rPr>
        <w:t xml:space="preserve"> </w:t>
      </w:r>
      <w:r w:rsidRPr="007A5F6A">
        <w:rPr>
          <w:rFonts w:asciiTheme="majorHAnsi" w:hAnsiTheme="majorHAnsi" w:cstheme="majorHAnsi"/>
          <w:w w:val="105"/>
          <w:sz w:val="22"/>
          <w:szCs w:val="22"/>
        </w:rPr>
        <w:t>nº.</w:t>
      </w:r>
      <w:r w:rsidRPr="007A5F6A">
        <w:rPr>
          <w:rFonts w:asciiTheme="majorHAnsi" w:hAnsiTheme="majorHAnsi" w:cstheme="majorHAnsi"/>
          <w:spacing w:val="-4"/>
          <w:w w:val="105"/>
          <w:sz w:val="22"/>
          <w:szCs w:val="22"/>
        </w:rPr>
        <w:t xml:space="preserve"> </w:t>
      </w:r>
      <w:r w:rsidRPr="007A5F6A">
        <w:rPr>
          <w:rFonts w:asciiTheme="majorHAnsi" w:hAnsiTheme="majorHAnsi" w:cstheme="majorHAnsi"/>
          <w:w w:val="105"/>
          <w:sz w:val="22"/>
          <w:szCs w:val="22"/>
        </w:rPr>
        <w:t>123,</w:t>
      </w:r>
      <w:r w:rsidRPr="007A5F6A">
        <w:rPr>
          <w:rFonts w:asciiTheme="majorHAnsi" w:hAnsiTheme="majorHAnsi" w:cstheme="majorHAnsi"/>
          <w:spacing w:val="-7"/>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8"/>
          <w:w w:val="105"/>
          <w:sz w:val="22"/>
          <w:szCs w:val="22"/>
        </w:rPr>
        <w:t xml:space="preserve"> </w:t>
      </w:r>
      <w:r w:rsidRPr="007A5F6A">
        <w:rPr>
          <w:rFonts w:asciiTheme="majorHAnsi" w:hAnsiTheme="majorHAnsi" w:cstheme="majorHAnsi"/>
          <w:w w:val="105"/>
          <w:sz w:val="22"/>
          <w:szCs w:val="22"/>
        </w:rPr>
        <w:t xml:space="preserve">14/12/2006. </w:t>
      </w:r>
    </w:p>
    <w:p w14:paraId="2AF33C2D" w14:textId="77777777" w:rsidR="00EF6681" w:rsidRPr="007A5F6A" w:rsidRDefault="00EF6681" w:rsidP="003322EA">
      <w:pPr>
        <w:pStyle w:val="Corpodetexto"/>
        <w:jc w:val="both"/>
        <w:rPr>
          <w:rFonts w:asciiTheme="majorHAnsi" w:hAnsiTheme="majorHAnsi" w:cstheme="majorHAnsi"/>
          <w:sz w:val="22"/>
          <w:szCs w:val="22"/>
        </w:rPr>
      </w:pPr>
      <w:r w:rsidRPr="007A5F6A">
        <w:rPr>
          <w:rFonts w:asciiTheme="majorHAnsi" w:hAnsiTheme="majorHAnsi" w:cstheme="majorHAnsi"/>
          <w:w w:val="105"/>
          <w:sz w:val="22"/>
          <w:szCs w:val="22"/>
        </w:rPr>
        <w:t>(  ) MICROEMPREENDEDOR INDIVIDUAL, conforme art. 1º do Decreto nº 8.538/2015.</w:t>
      </w:r>
    </w:p>
    <w:p w14:paraId="5058665C" w14:textId="77777777" w:rsidR="00EF6681" w:rsidRPr="007A5F6A" w:rsidRDefault="00EF6681" w:rsidP="003322EA">
      <w:pPr>
        <w:pStyle w:val="Corpodetexto"/>
        <w:jc w:val="both"/>
        <w:rPr>
          <w:rFonts w:asciiTheme="majorHAnsi" w:hAnsiTheme="majorHAnsi" w:cstheme="majorHAnsi"/>
          <w:sz w:val="22"/>
          <w:szCs w:val="22"/>
        </w:rPr>
      </w:pPr>
      <w:r w:rsidRPr="007A5F6A">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6A5BB35B" w14:textId="77777777" w:rsidR="00EF6681" w:rsidRPr="007A5F6A" w:rsidRDefault="00EF6681" w:rsidP="003322EA">
      <w:pPr>
        <w:pStyle w:val="Corpodetexto"/>
        <w:jc w:val="both"/>
        <w:rPr>
          <w:rFonts w:asciiTheme="majorHAnsi" w:hAnsiTheme="majorHAnsi" w:cstheme="majorHAnsi"/>
          <w:sz w:val="22"/>
          <w:szCs w:val="22"/>
        </w:rPr>
      </w:pPr>
      <w:r w:rsidRPr="007A5F6A">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5AFCA564" w14:textId="77777777" w:rsidR="00EF6681" w:rsidRPr="007A5F6A" w:rsidRDefault="00EF6681" w:rsidP="003322EA">
      <w:pPr>
        <w:pStyle w:val="Corpodetexto"/>
        <w:jc w:val="both"/>
        <w:rPr>
          <w:rFonts w:asciiTheme="majorHAnsi" w:hAnsiTheme="majorHAnsi" w:cstheme="majorHAnsi"/>
          <w:sz w:val="22"/>
          <w:szCs w:val="22"/>
        </w:rPr>
      </w:pPr>
      <w:r w:rsidRPr="007A5F6A">
        <w:rPr>
          <w:rFonts w:asciiTheme="majorHAnsi" w:hAnsiTheme="majorHAnsi" w:cstheme="majorHAnsi"/>
          <w:w w:val="105"/>
          <w:sz w:val="22"/>
          <w:szCs w:val="22"/>
        </w:rPr>
        <w:t>Que</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o titular ou sócio da Empresa não participa com mais</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de</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10% (dez</w:t>
      </w:r>
      <w:r w:rsidRPr="007A5F6A">
        <w:rPr>
          <w:rFonts w:asciiTheme="majorHAnsi" w:hAnsiTheme="majorHAnsi" w:cstheme="majorHAnsi"/>
          <w:spacing w:val="-1"/>
          <w:w w:val="105"/>
          <w:sz w:val="22"/>
          <w:szCs w:val="22"/>
        </w:rPr>
        <w:t xml:space="preserve"> </w:t>
      </w:r>
      <w:r w:rsidRPr="007A5F6A">
        <w:rPr>
          <w:rFonts w:asciiTheme="majorHAnsi" w:hAnsiTheme="majorHAnsi" w:cstheme="majorHAnsi"/>
          <w:w w:val="105"/>
          <w:sz w:val="22"/>
          <w:szCs w:val="22"/>
        </w:rPr>
        <w:t>por cento) do capital de outra empresa não beneficiada por esta Lei Complementar.</w:t>
      </w:r>
    </w:p>
    <w:p w14:paraId="2961C66B" w14:textId="77777777" w:rsidR="00EF6681" w:rsidRPr="007A5F6A" w:rsidRDefault="00EF6681" w:rsidP="003322EA">
      <w:pPr>
        <w:pStyle w:val="Corpodetexto"/>
        <w:jc w:val="both"/>
        <w:rPr>
          <w:rFonts w:asciiTheme="majorHAnsi" w:hAnsiTheme="majorHAnsi" w:cstheme="majorHAnsi"/>
          <w:w w:val="105"/>
          <w:sz w:val="22"/>
          <w:szCs w:val="22"/>
        </w:rPr>
      </w:pPr>
      <w:r w:rsidRPr="007A5F6A">
        <w:rPr>
          <w:rFonts w:asciiTheme="majorHAnsi" w:hAnsiTheme="majorHAnsi" w:cstheme="majorHAnsi"/>
          <w:w w:val="105"/>
          <w:sz w:val="22"/>
          <w:szCs w:val="22"/>
        </w:rPr>
        <w:t>Que estará observando as disposições do § 2º do</w:t>
      </w:r>
      <w:r w:rsidRPr="007A5F6A">
        <w:rPr>
          <w:rFonts w:asciiTheme="majorHAnsi" w:hAnsiTheme="majorHAnsi" w:cstheme="majorHAnsi"/>
          <w:spacing w:val="-2"/>
          <w:w w:val="105"/>
          <w:sz w:val="22"/>
          <w:szCs w:val="22"/>
        </w:rPr>
        <w:t xml:space="preserve"> </w:t>
      </w:r>
      <w:r w:rsidRPr="007A5F6A">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2705CF97" w14:textId="45AA41E2" w:rsidR="00EF6681" w:rsidRPr="007A5F6A" w:rsidRDefault="00EF6681" w:rsidP="003322EA">
      <w:pPr>
        <w:pStyle w:val="Corpodetexto"/>
        <w:jc w:val="both"/>
        <w:rPr>
          <w:rFonts w:asciiTheme="majorHAnsi" w:hAnsiTheme="majorHAnsi" w:cstheme="majorHAnsi"/>
          <w:w w:val="105"/>
          <w:sz w:val="22"/>
          <w:szCs w:val="22"/>
        </w:rPr>
      </w:pPr>
      <w:r w:rsidRPr="007A5F6A">
        <w:rPr>
          <w:rFonts w:asciiTheme="majorHAnsi" w:hAnsiTheme="majorHAnsi" w:cstheme="majorHAnsi"/>
          <w:w w:val="105"/>
          <w:sz w:val="22"/>
          <w:szCs w:val="22"/>
        </w:rPr>
        <w:t>Sonora – MS, XX de XXXXXXXX de 20</w:t>
      </w:r>
      <w:r w:rsidR="00C01DC7">
        <w:rPr>
          <w:rFonts w:asciiTheme="majorHAnsi" w:hAnsiTheme="majorHAnsi" w:cstheme="majorHAnsi"/>
          <w:w w:val="105"/>
          <w:sz w:val="22"/>
          <w:szCs w:val="22"/>
        </w:rPr>
        <w:t>25</w:t>
      </w:r>
      <w:r w:rsidRPr="007A5F6A">
        <w:rPr>
          <w:rFonts w:asciiTheme="majorHAnsi" w:hAnsiTheme="majorHAnsi" w:cstheme="majorHAnsi"/>
          <w:w w:val="105"/>
          <w:sz w:val="22"/>
          <w:szCs w:val="22"/>
        </w:rPr>
        <w:t>.</w:t>
      </w:r>
    </w:p>
    <w:p w14:paraId="24F989BB" w14:textId="77777777" w:rsidR="00EF6681" w:rsidRPr="007A5F6A" w:rsidRDefault="00EF6681" w:rsidP="003322EA">
      <w:pPr>
        <w:pStyle w:val="SemEspaamento"/>
        <w:rPr>
          <w:rFonts w:asciiTheme="majorHAnsi" w:hAnsiTheme="majorHAnsi" w:cstheme="majorHAnsi"/>
          <w:b/>
          <w:bCs/>
        </w:rPr>
      </w:pPr>
      <w:r w:rsidRPr="007A5F6A">
        <w:rPr>
          <w:rFonts w:asciiTheme="majorHAnsi" w:hAnsiTheme="majorHAnsi" w:cstheme="majorHAnsi"/>
          <w:b/>
          <w:bCs/>
        </w:rPr>
        <w:t>______________________________________</w:t>
      </w:r>
    </w:p>
    <w:p w14:paraId="1DB70839" w14:textId="0DCC841C" w:rsidR="007D1ADE" w:rsidRPr="007A5F6A" w:rsidRDefault="00EF6681" w:rsidP="003322EA">
      <w:pPr>
        <w:pStyle w:val="SemEspaamento"/>
        <w:rPr>
          <w:rFonts w:asciiTheme="majorHAnsi" w:hAnsiTheme="majorHAnsi" w:cstheme="majorHAnsi"/>
          <w:b/>
          <w:bCs/>
          <w:w w:val="105"/>
        </w:rPr>
      </w:pPr>
      <w:r w:rsidRPr="007A5F6A">
        <w:rPr>
          <w:rFonts w:asciiTheme="majorHAnsi" w:hAnsiTheme="majorHAnsi" w:cstheme="majorHAnsi"/>
          <w:b/>
          <w:bCs/>
          <w:w w:val="105"/>
        </w:rPr>
        <w:t>EMPRESA</w:t>
      </w:r>
      <w:bookmarkEnd w:id="20"/>
      <w:r w:rsidR="003322EA" w:rsidRPr="007A5F6A">
        <w:rPr>
          <w:rFonts w:asciiTheme="majorHAnsi" w:hAnsiTheme="majorHAnsi" w:cstheme="majorHAnsi"/>
          <w:b/>
          <w:bCs/>
          <w:w w:val="105"/>
        </w:rPr>
        <w:t xml:space="preserve"> (CNPJ)</w:t>
      </w:r>
    </w:p>
    <w:sectPr w:rsidR="007D1ADE" w:rsidRPr="007A5F6A" w:rsidSect="00231D35">
      <w:headerReference w:type="default" r:id="rId44"/>
      <w:footerReference w:type="even" r:id="rId45"/>
      <w:footerReference w:type="default" r:id="rId46"/>
      <w:headerReference w:type="first" r:id="rId47"/>
      <w:footerReference w:type="first" r:id="rId4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083B70" w:rsidRDefault="00083B70">
      <w:r>
        <w:separator/>
      </w:r>
    </w:p>
  </w:endnote>
  <w:endnote w:type="continuationSeparator" w:id="0">
    <w:p w14:paraId="4E8A55C3" w14:textId="77777777" w:rsidR="00083B70" w:rsidRDefault="00083B70">
      <w:r>
        <w:continuationSeparator/>
      </w:r>
    </w:p>
  </w:endnote>
  <w:endnote w:type="continuationNotice" w:id="1">
    <w:p w14:paraId="6F0BC549" w14:textId="77777777" w:rsidR="00083B70" w:rsidRDefault="00083B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083B70" w:rsidRDefault="00083B70" w:rsidP="000C16C9">
    <w:pPr>
      <w:pStyle w:val="Textodebalo"/>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78C2B3E4" w:rsidR="00083B70" w:rsidRDefault="00083B70" w:rsidP="000C16C9">
    <w:pPr>
      <w:pStyle w:val="Textodebalo"/>
      <w:tabs>
        <w:tab w:val="left" w:pos="142"/>
        <w:tab w:val="center" w:pos="4584"/>
      </w:tabs>
      <w:ind w:right="-1283" w:hanging="1276"/>
      <w:jc w:val="center"/>
      <w:rPr>
        <w:b/>
        <w:sz w:val="20"/>
        <w:szCs w:val="20"/>
      </w:rPr>
    </w:pPr>
    <w:r>
      <w:rPr>
        <w:b/>
        <w:sz w:val="20"/>
        <w:szCs w:val="20"/>
      </w:rPr>
      <w:t xml:space="preserve">Av. Edson Aparecido Fernandes de Campos, 750 – Centro – Sonora – MS </w:t>
    </w:r>
  </w:p>
  <w:p w14:paraId="27A44D68" w14:textId="42EBF1C9" w:rsidR="00083B70" w:rsidRDefault="00083B70" w:rsidP="00116AA4">
    <w:pPr>
      <w:pStyle w:val="Textodebalo"/>
      <w:tabs>
        <w:tab w:val="left" w:pos="1943"/>
        <w:tab w:val="center" w:pos="4584"/>
      </w:tabs>
      <w:ind w:right="360"/>
      <w:jc w:val="center"/>
      <w:rPr>
        <w:sz w:val="20"/>
      </w:rPr>
    </w:pPr>
    <w:r>
      <w:rPr>
        <w:b/>
        <w:sz w:val="20"/>
        <w:szCs w:val="20"/>
      </w:rPr>
      <w:t xml:space="preserve"> e-mail: </w:t>
    </w:r>
    <w:hyperlink r:id="rId1" w:history="1">
      <w:r w:rsidRPr="005E2C9E">
        <w:rPr>
          <w:rStyle w:val="Hyperlink"/>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D692" w14:textId="77777777" w:rsidR="00083B70" w:rsidRDefault="00083B70" w:rsidP="002F16F7">
    <w:pPr>
      <w:pStyle w:val="Textodebalo"/>
      <w:tabs>
        <w:tab w:val="left" w:pos="142"/>
        <w:tab w:val="center" w:pos="4584"/>
      </w:tabs>
      <w:ind w:right="-1283" w:hanging="1276"/>
      <w:jc w:val="center"/>
      <w:rPr>
        <w:b/>
        <w:sz w:val="20"/>
        <w:szCs w:val="20"/>
      </w:rPr>
    </w:pPr>
    <w:r>
      <w:rPr>
        <w:b/>
        <w:sz w:val="20"/>
        <w:szCs w:val="20"/>
      </w:rPr>
      <w:t xml:space="preserve">Av. Edson Aparecido Fernandes de Campos, 750 – Centro – Sonora – MS </w:t>
    </w:r>
  </w:p>
  <w:p w14:paraId="4C739919" w14:textId="77777777" w:rsidR="00083B70" w:rsidRDefault="00083B70" w:rsidP="002F16F7">
    <w:pPr>
      <w:pStyle w:val="Textodebalo"/>
      <w:tabs>
        <w:tab w:val="left" w:pos="1943"/>
        <w:tab w:val="center" w:pos="4584"/>
      </w:tabs>
      <w:ind w:right="360"/>
      <w:jc w:val="center"/>
      <w:rPr>
        <w:sz w:val="20"/>
      </w:rPr>
    </w:pPr>
    <w:r>
      <w:rPr>
        <w:b/>
        <w:sz w:val="20"/>
        <w:szCs w:val="20"/>
      </w:rPr>
      <w:t xml:space="preserve"> e-mail: </w:t>
    </w:r>
    <w:hyperlink r:id="rId1" w:history="1">
      <w:r w:rsidRPr="005E2C9E">
        <w:rPr>
          <w:rStyle w:val="Hyperlink"/>
          <w:b/>
          <w:sz w:val="20"/>
          <w:szCs w:val="20"/>
        </w:rPr>
        <w:t>licitacao@sonora.ms.gov.br</w:t>
      </w:r>
    </w:hyperlink>
  </w:p>
  <w:p w14:paraId="23F15345" w14:textId="77777777" w:rsidR="00083B70" w:rsidRDefault="00083B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083B70" w:rsidRDefault="00083B70">
      <w:r>
        <w:separator/>
      </w:r>
    </w:p>
  </w:footnote>
  <w:footnote w:type="continuationSeparator" w:id="0">
    <w:p w14:paraId="7A609E9A" w14:textId="77777777" w:rsidR="00083B70" w:rsidRDefault="00083B70">
      <w:r>
        <w:continuationSeparator/>
      </w:r>
    </w:p>
  </w:footnote>
  <w:footnote w:type="continuationNotice" w:id="1">
    <w:p w14:paraId="1C3AF17D" w14:textId="77777777" w:rsidR="00083B70" w:rsidRDefault="00083B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083B70" w:rsidRDefault="00083B70" w:rsidP="000C16C9">
    <w:pPr>
      <w:pStyle w:val="Legenda"/>
      <w:tabs>
        <w:tab w:val="left" w:pos="2220"/>
        <w:tab w:val="center" w:pos="4819"/>
      </w:tabs>
    </w:pPr>
    <w:r>
      <w:rPr>
        <w:noProof/>
      </w:rPr>
      <w:drawing>
        <wp:inline distT="0" distB="0" distL="0" distR="0" wp14:anchorId="0A87C790" wp14:editId="15FF86CD">
          <wp:extent cx="783590" cy="1110615"/>
          <wp:effectExtent l="0" t="0" r="0" b="0"/>
          <wp:docPr id="12" name="Imagem 1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083B70" w:rsidRDefault="00083B70" w:rsidP="000C16C9">
    <w:pPr>
      <w:pStyle w:val="SemEspaamento"/>
      <w:jc w:val="center"/>
      <w:rPr>
        <w:rFonts w:ascii="Arial" w:hAnsi="Arial" w:cs="Arial"/>
        <w:b/>
        <w:sz w:val="26"/>
        <w:szCs w:val="26"/>
      </w:rPr>
    </w:pPr>
    <w:r>
      <w:rPr>
        <w:rFonts w:ascii="Arial" w:hAnsi="Arial" w:cs="Arial"/>
        <w:b/>
        <w:sz w:val="26"/>
        <w:szCs w:val="26"/>
      </w:rPr>
      <w:t>PREFEITURA MUNICIPAL DE SONORA</w:t>
    </w:r>
  </w:p>
  <w:p w14:paraId="41C2936E" w14:textId="7C3AF3A1" w:rsidR="00083B70" w:rsidRDefault="00083B70" w:rsidP="00D46711">
    <w:pPr>
      <w:pStyle w:val="SemEspaamento"/>
      <w:jc w:val="center"/>
    </w:pPr>
    <w:r>
      <w:rPr>
        <w:rFonts w:ascii="Arial" w:hAnsi="Arial" w:cs="Arial"/>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083B70" w:rsidRDefault="00083B70" w:rsidP="008B30BE">
    <w:pPr>
      <w:pStyle w:val="Legenda"/>
      <w:tabs>
        <w:tab w:val="left" w:pos="2220"/>
        <w:tab w:val="center" w:pos="4819"/>
      </w:tabs>
    </w:pPr>
    <w:r>
      <w:rPr>
        <w:noProof/>
      </w:rPr>
      <w:drawing>
        <wp:inline distT="0" distB="0" distL="0" distR="0" wp14:anchorId="2A6CF508" wp14:editId="31010475">
          <wp:extent cx="783590" cy="111061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083B70" w:rsidRDefault="00083B70"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083B70" w:rsidRDefault="00083B70"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43047F3"/>
    <w:multiLevelType w:val="multilevel"/>
    <w:tmpl w:val="01800E3A"/>
    <w:lvl w:ilvl="0">
      <w:start w:val="15"/>
      <w:numFmt w:val="decimal"/>
      <w:lvlText w:val="%1."/>
      <w:lvlJc w:val="left"/>
      <w:pPr>
        <w:ind w:left="480" w:hanging="480"/>
      </w:pPr>
      <w:rPr>
        <w:rFonts w:eastAsia="Calibri" w:hint="default"/>
        <w:color w:val="000000"/>
      </w:rPr>
    </w:lvl>
    <w:lvl w:ilvl="1">
      <w:start w:val="2"/>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sz w:val="22"/>
        <w:szCs w:val="22"/>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B9104A"/>
    <w:multiLevelType w:val="multilevel"/>
    <w:tmpl w:val="62C0E38A"/>
    <w:lvl w:ilvl="0">
      <w:start w:val="2"/>
      <w:numFmt w:val="decimal"/>
      <w:lvlText w:val="%1."/>
      <w:lvlJc w:val="left"/>
      <w:pPr>
        <w:ind w:left="360" w:hanging="360"/>
      </w:pPr>
      <w:rPr>
        <w:rFonts w:hint="default"/>
      </w:rPr>
    </w:lvl>
    <w:lvl w:ilvl="1">
      <w:start w:val="1"/>
      <w:numFmt w:val="decimal"/>
      <w:lvlText w:val="%1.%2."/>
      <w:lvlJc w:val="left"/>
      <w:pPr>
        <w:ind w:left="1429" w:hanging="72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0DD97CC8"/>
    <w:multiLevelType w:val="multilevel"/>
    <w:tmpl w:val="B09A7702"/>
    <w:lvl w:ilvl="0">
      <w:start w:val="7"/>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05088D"/>
    <w:multiLevelType w:val="multilevel"/>
    <w:tmpl w:val="EE724A4C"/>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432"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FBD6AAE"/>
    <w:multiLevelType w:val="multilevel"/>
    <w:tmpl w:val="AAB20DA6"/>
    <w:lvl w:ilvl="0">
      <w:start w:val="7"/>
      <w:numFmt w:val="decimal"/>
      <w:lvlText w:val="%1"/>
      <w:lvlJc w:val="left"/>
      <w:pPr>
        <w:ind w:left="480" w:hanging="480"/>
      </w:pPr>
      <w:rPr>
        <w:rFonts w:hint="default"/>
        <w:b/>
      </w:rPr>
    </w:lvl>
    <w:lvl w:ilvl="1">
      <w:start w:val="9"/>
      <w:numFmt w:val="decimal"/>
      <w:lvlText w:val="%1.%2"/>
      <w:lvlJc w:val="left"/>
      <w:pPr>
        <w:ind w:left="764" w:hanging="480"/>
      </w:pPr>
      <w:rPr>
        <w:rFonts w:hint="default"/>
        <w:b w:val="0"/>
        <w:bCs w:val="0"/>
      </w:rPr>
    </w:lvl>
    <w:lvl w:ilvl="2">
      <w:start w:val="1"/>
      <w:numFmt w:val="decimal"/>
      <w:lvlText w:val="%1.%2.%3"/>
      <w:lvlJc w:val="left"/>
      <w:pPr>
        <w:ind w:left="1146" w:hanging="720"/>
      </w:pPr>
      <w:rPr>
        <w:rFonts w:hint="default"/>
        <w:b w:val="0"/>
        <w:bCs/>
      </w:rPr>
    </w:lvl>
    <w:lvl w:ilvl="3">
      <w:start w:val="1"/>
      <w:numFmt w:val="decimal"/>
      <w:lvlText w:val="%1.%2.%3.%4"/>
      <w:lvlJc w:val="left"/>
      <w:pPr>
        <w:ind w:left="1359" w:hanging="720"/>
      </w:pPr>
      <w:rPr>
        <w:rFonts w:hint="default"/>
        <w:b/>
      </w:rPr>
    </w:lvl>
    <w:lvl w:ilvl="4">
      <w:start w:val="1"/>
      <w:numFmt w:val="decimal"/>
      <w:lvlText w:val="%1.%2.%3.%4.%5"/>
      <w:lvlJc w:val="left"/>
      <w:pPr>
        <w:ind w:left="1932" w:hanging="1080"/>
      </w:pPr>
      <w:rPr>
        <w:rFonts w:hint="default"/>
        <w:b/>
      </w:rPr>
    </w:lvl>
    <w:lvl w:ilvl="5">
      <w:start w:val="1"/>
      <w:numFmt w:val="decimal"/>
      <w:lvlText w:val="%1.%2.%3.%4.%5.%6"/>
      <w:lvlJc w:val="left"/>
      <w:pPr>
        <w:ind w:left="2145" w:hanging="1080"/>
      </w:pPr>
      <w:rPr>
        <w:rFonts w:hint="default"/>
        <w:b/>
      </w:rPr>
    </w:lvl>
    <w:lvl w:ilvl="6">
      <w:start w:val="1"/>
      <w:numFmt w:val="decimal"/>
      <w:lvlText w:val="%1.%2.%3.%4.%5.%6.%7"/>
      <w:lvlJc w:val="left"/>
      <w:pPr>
        <w:ind w:left="2718" w:hanging="1440"/>
      </w:pPr>
      <w:rPr>
        <w:rFonts w:hint="default"/>
        <w:b/>
      </w:rPr>
    </w:lvl>
    <w:lvl w:ilvl="7">
      <w:start w:val="1"/>
      <w:numFmt w:val="decimal"/>
      <w:lvlText w:val="%1.%2.%3.%4.%5.%6.%7.%8"/>
      <w:lvlJc w:val="left"/>
      <w:pPr>
        <w:ind w:left="2931" w:hanging="1440"/>
      </w:pPr>
      <w:rPr>
        <w:rFonts w:hint="default"/>
        <w:b/>
      </w:rPr>
    </w:lvl>
    <w:lvl w:ilvl="8">
      <w:start w:val="1"/>
      <w:numFmt w:val="decimal"/>
      <w:lvlText w:val="%1.%2.%3.%4.%5.%6.%7.%8.%9"/>
      <w:lvlJc w:val="left"/>
      <w:pPr>
        <w:ind w:left="3144" w:hanging="1440"/>
      </w:pPr>
      <w:rPr>
        <w:rFonts w:hint="default"/>
        <w:b/>
      </w:rPr>
    </w:lvl>
  </w:abstractNum>
  <w:abstractNum w:abstractNumId="8" w15:restartNumberingAfterBreak="0">
    <w:nsid w:val="10525208"/>
    <w:multiLevelType w:val="multilevel"/>
    <w:tmpl w:val="ED542D7A"/>
    <w:lvl w:ilvl="0">
      <w:start w:val="9"/>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3014ECD"/>
    <w:multiLevelType w:val="multilevel"/>
    <w:tmpl w:val="4AAE605E"/>
    <w:lvl w:ilvl="0">
      <w:start w:val="1"/>
      <w:numFmt w:val="decimal"/>
      <w:lvlText w:val="%1"/>
      <w:lvlJc w:val="left"/>
      <w:pPr>
        <w:ind w:left="-66" w:hanging="360"/>
      </w:pPr>
      <w:rPr>
        <w:rFonts w:hint="default"/>
      </w:rPr>
    </w:lvl>
    <w:lvl w:ilvl="1">
      <w:start w:val="1"/>
      <w:numFmt w:val="decimal"/>
      <w:isLgl/>
      <w:lvlText w:val="%1.%2."/>
      <w:lvlJc w:val="left"/>
      <w:pPr>
        <w:ind w:left="226" w:hanging="510"/>
      </w:pPr>
      <w:rPr>
        <w:rFonts w:hint="default"/>
        <w:sz w:val="22"/>
      </w:rPr>
    </w:lvl>
    <w:lvl w:ilvl="2">
      <w:start w:val="1"/>
      <w:numFmt w:val="decimal"/>
      <w:isLgl/>
      <w:lvlText w:val="%1.%2.%3."/>
      <w:lvlJc w:val="left"/>
      <w:pPr>
        <w:ind w:left="578" w:hanging="720"/>
      </w:pPr>
      <w:rPr>
        <w:rFonts w:hint="default"/>
        <w:sz w:val="22"/>
      </w:rPr>
    </w:lvl>
    <w:lvl w:ilvl="3">
      <w:start w:val="1"/>
      <w:numFmt w:val="decimal"/>
      <w:isLgl/>
      <w:lvlText w:val="%1.%2.%3.%4."/>
      <w:lvlJc w:val="left"/>
      <w:pPr>
        <w:ind w:left="720" w:hanging="720"/>
      </w:pPr>
      <w:rPr>
        <w:rFonts w:hint="default"/>
        <w:sz w:val="22"/>
      </w:rPr>
    </w:lvl>
    <w:lvl w:ilvl="4">
      <w:start w:val="1"/>
      <w:numFmt w:val="decimal"/>
      <w:isLgl/>
      <w:lvlText w:val="%1.%2.%3.%4.%5."/>
      <w:lvlJc w:val="left"/>
      <w:pPr>
        <w:ind w:left="1222" w:hanging="1080"/>
      </w:pPr>
      <w:rPr>
        <w:rFonts w:hint="default"/>
        <w:sz w:val="22"/>
      </w:rPr>
    </w:lvl>
    <w:lvl w:ilvl="5">
      <w:start w:val="1"/>
      <w:numFmt w:val="decimal"/>
      <w:isLgl/>
      <w:lvlText w:val="%1.%2.%3.%4.%5.%6."/>
      <w:lvlJc w:val="left"/>
      <w:pPr>
        <w:ind w:left="1364" w:hanging="1080"/>
      </w:pPr>
      <w:rPr>
        <w:rFonts w:hint="default"/>
        <w:sz w:val="22"/>
      </w:rPr>
    </w:lvl>
    <w:lvl w:ilvl="6">
      <w:start w:val="1"/>
      <w:numFmt w:val="decimal"/>
      <w:isLgl/>
      <w:lvlText w:val="%1.%2.%3.%4.%5.%6.%7."/>
      <w:lvlJc w:val="left"/>
      <w:pPr>
        <w:ind w:left="1866" w:hanging="1440"/>
      </w:pPr>
      <w:rPr>
        <w:rFonts w:hint="default"/>
        <w:sz w:val="22"/>
      </w:rPr>
    </w:lvl>
    <w:lvl w:ilvl="7">
      <w:start w:val="1"/>
      <w:numFmt w:val="decimal"/>
      <w:isLgl/>
      <w:lvlText w:val="%1.%2.%3.%4.%5.%6.%7.%8."/>
      <w:lvlJc w:val="left"/>
      <w:pPr>
        <w:ind w:left="2008" w:hanging="1440"/>
      </w:pPr>
      <w:rPr>
        <w:rFonts w:hint="default"/>
        <w:sz w:val="22"/>
      </w:rPr>
    </w:lvl>
    <w:lvl w:ilvl="8">
      <w:start w:val="1"/>
      <w:numFmt w:val="decimal"/>
      <w:isLgl/>
      <w:lvlText w:val="%1.%2.%3.%4.%5.%6.%7.%8.%9."/>
      <w:lvlJc w:val="left"/>
      <w:pPr>
        <w:ind w:left="2510" w:hanging="1800"/>
      </w:pPr>
      <w:rPr>
        <w:rFonts w:hint="default"/>
        <w:sz w:val="22"/>
      </w:rPr>
    </w:lvl>
  </w:abstractNum>
  <w:abstractNum w:abstractNumId="10" w15:restartNumberingAfterBreak="0">
    <w:nsid w:val="139B5085"/>
    <w:multiLevelType w:val="multilevel"/>
    <w:tmpl w:val="048CB586"/>
    <w:lvl w:ilvl="0">
      <w:start w:val="9"/>
      <w:numFmt w:val="decimal"/>
      <w:lvlText w:val="%1."/>
      <w:lvlJc w:val="left"/>
      <w:pPr>
        <w:ind w:left="360" w:hanging="360"/>
      </w:pPr>
      <w:rPr>
        <w:rFonts w:hint="default"/>
      </w:rPr>
    </w:lvl>
    <w:lvl w:ilvl="1">
      <w:start w:val="1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63C2F03"/>
    <w:multiLevelType w:val="multilevel"/>
    <w:tmpl w:val="5D341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9F48A5"/>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B803BB7"/>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6112CC"/>
    <w:multiLevelType w:val="multilevel"/>
    <w:tmpl w:val="79DA3A86"/>
    <w:lvl w:ilvl="0">
      <w:start w:val="18"/>
      <w:numFmt w:val="decimal"/>
      <w:lvlText w:val="%1."/>
      <w:lvlJc w:val="left"/>
      <w:pPr>
        <w:ind w:left="840" w:hanging="360"/>
      </w:pPr>
      <w:rPr>
        <w:rFonts w:hint="default"/>
      </w:rPr>
    </w:lvl>
    <w:lvl w:ilvl="1">
      <w:start w:val="1"/>
      <w:numFmt w:val="decimal"/>
      <w:isLgl/>
      <w:lvlText w:val="%1.%2"/>
      <w:lvlJc w:val="left"/>
      <w:pPr>
        <w:ind w:left="960" w:hanging="480"/>
      </w:pPr>
      <w:rPr>
        <w:rFonts w:hint="default"/>
        <w:b w:val="0"/>
        <w:bCs/>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1920" w:hanging="1440"/>
      </w:pPr>
      <w:rPr>
        <w:rFonts w:hint="default"/>
      </w:rPr>
    </w:lvl>
  </w:abstractNum>
  <w:abstractNum w:abstractNumId="16" w15:restartNumberingAfterBreak="0">
    <w:nsid w:val="2305379A"/>
    <w:multiLevelType w:val="multilevel"/>
    <w:tmpl w:val="95404412"/>
    <w:lvl w:ilvl="0">
      <w:start w:val="7"/>
      <w:numFmt w:val="decimal"/>
      <w:lvlText w:val="%1."/>
      <w:lvlJc w:val="left"/>
      <w:pPr>
        <w:ind w:left="540" w:hanging="540"/>
      </w:pPr>
      <w:rPr>
        <w:rFonts w:eastAsia="Calibri" w:hint="default"/>
      </w:rPr>
    </w:lvl>
    <w:lvl w:ilvl="1">
      <w:start w:val="1"/>
      <w:numFmt w:val="decimal"/>
      <w:lvlText w:val="%1.%2."/>
      <w:lvlJc w:val="left"/>
      <w:pPr>
        <w:ind w:left="611"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004" w:hanging="720"/>
      </w:pPr>
      <w:rPr>
        <w:rFonts w:eastAsia="Calibri" w:hint="default"/>
      </w:rPr>
    </w:lvl>
    <w:lvl w:ilvl="4">
      <w:start w:val="1"/>
      <w:numFmt w:val="decimal"/>
      <w:lvlText w:val="%1.%2.%3.%4.%5."/>
      <w:lvlJc w:val="left"/>
      <w:pPr>
        <w:ind w:left="1364" w:hanging="1080"/>
      </w:pPr>
      <w:rPr>
        <w:rFonts w:eastAsia="Calibri" w:hint="default"/>
      </w:rPr>
    </w:lvl>
    <w:lvl w:ilvl="5">
      <w:start w:val="1"/>
      <w:numFmt w:val="decimal"/>
      <w:lvlText w:val="%1.%2.%3.%4.%5.%6."/>
      <w:lvlJc w:val="left"/>
      <w:pPr>
        <w:ind w:left="1435" w:hanging="1080"/>
      </w:pPr>
      <w:rPr>
        <w:rFonts w:eastAsia="Calibri" w:hint="default"/>
      </w:rPr>
    </w:lvl>
    <w:lvl w:ilvl="6">
      <w:start w:val="1"/>
      <w:numFmt w:val="decimal"/>
      <w:lvlText w:val="%1.%2.%3.%4.%5.%6.%7."/>
      <w:lvlJc w:val="left"/>
      <w:pPr>
        <w:ind w:left="1866" w:hanging="1440"/>
      </w:pPr>
      <w:rPr>
        <w:rFonts w:eastAsia="Calibri" w:hint="default"/>
      </w:rPr>
    </w:lvl>
    <w:lvl w:ilvl="7">
      <w:start w:val="1"/>
      <w:numFmt w:val="decimal"/>
      <w:lvlText w:val="%1.%2.%3.%4.%5.%6.%7.%8."/>
      <w:lvlJc w:val="left"/>
      <w:pPr>
        <w:ind w:left="1937" w:hanging="1440"/>
      </w:pPr>
      <w:rPr>
        <w:rFonts w:eastAsia="Calibri" w:hint="default"/>
      </w:rPr>
    </w:lvl>
    <w:lvl w:ilvl="8">
      <w:start w:val="1"/>
      <w:numFmt w:val="decimal"/>
      <w:lvlText w:val="%1.%2.%3.%4.%5.%6.%7.%8.%9."/>
      <w:lvlJc w:val="left"/>
      <w:pPr>
        <w:ind w:left="2368" w:hanging="1800"/>
      </w:pPr>
      <w:rPr>
        <w:rFonts w:eastAsia="Calibri" w:hint="default"/>
      </w:rPr>
    </w:lvl>
  </w:abstractNum>
  <w:abstractNum w:abstractNumId="17" w15:restartNumberingAfterBreak="0">
    <w:nsid w:val="261D51EC"/>
    <w:multiLevelType w:val="multilevel"/>
    <w:tmpl w:val="91C6E6BC"/>
    <w:lvl w:ilvl="0">
      <w:start w:val="8"/>
      <w:numFmt w:val="decimal"/>
      <w:lvlText w:val="%1."/>
      <w:lvlJc w:val="left"/>
      <w:pPr>
        <w:ind w:left="360" w:hanging="360"/>
      </w:pPr>
      <w:rPr>
        <w:rFonts w:eastAsia="Arial" w:hint="default"/>
      </w:rPr>
    </w:lvl>
    <w:lvl w:ilvl="1">
      <w:start w:val="7"/>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8" w15:restartNumberingAfterBreak="0">
    <w:nsid w:val="299578A3"/>
    <w:multiLevelType w:val="multilevel"/>
    <w:tmpl w:val="8C9A5A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AB727D"/>
    <w:multiLevelType w:val="hybridMultilevel"/>
    <w:tmpl w:val="96A6FADC"/>
    <w:lvl w:ilvl="0" w:tplc="F81E441E">
      <w:start w:val="1"/>
      <w:numFmt w:val="lowerLetter"/>
      <w:lvlText w:val="%1)"/>
      <w:lvlJc w:val="left"/>
      <w:pPr>
        <w:ind w:left="360"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0" w15:restartNumberingAfterBreak="0">
    <w:nsid w:val="30085BD5"/>
    <w:multiLevelType w:val="multilevel"/>
    <w:tmpl w:val="49443B2A"/>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3713A41"/>
    <w:multiLevelType w:val="multilevel"/>
    <w:tmpl w:val="91945736"/>
    <w:lvl w:ilvl="0">
      <w:start w:val="11"/>
      <w:numFmt w:val="decimal"/>
      <w:lvlText w:val="%1"/>
      <w:lvlJc w:val="left"/>
      <w:pPr>
        <w:ind w:left="502" w:hanging="360"/>
      </w:pPr>
      <w:rPr>
        <w:rFonts w:hint="default"/>
      </w:rPr>
    </w:lvl>
    <w:lvl w:ilvl="1">
      <w:start w:val="1"/>
      <w:numFmt w:val="decimal"/>
      <w:isLgl/>
      <w:lvlText w:val="%1.%2."/>
      <w:lvlJc w:val="left"/>
      <w:pPr>
        <w:ind w:left="622" w:hanging="48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2"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36DD09DE"/>
    <w:multiLevelType w:val="multilevel"/>
    <w:tmpl w:val="75104F2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38A711AF"/>
    <w:multiLevelType w:val="multilevel"/>
    <w:tmpl w:val="5270139A"/>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DA22A10"/>
    <w:multiLevelType w:val="multilevel"/>
    <w:tmpl w:val="E07A69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6753ACC"/>
    <w:multiLevelType w:val="multilevel"/>
    <w:tmpl w:val="C3D8B78A"/>
    <w:lvl w:ilvl="0">
      <w:start w:val="1"/>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3325D03"/>
    <w:multiLevelType w:val="multilevel"/>
    <w:tmpl w:val="B8E0DFEC"/>
    <w:lvl w:ilvl="0">
      <w:start w:val="7"/>
      <w:numFmt w:val="decimal"/>
      <w:lvlText w:val="%1."/>
      <w:lvlJc w:val="left"/>
      <w:pPr>
        <w:ind w:left="540" w:hanging="540"/>
      </w:pPr>
      <w:rPr>
        <w:rFonts w:hint="default"/>
        <w:b/>
      </w:rPr>
    </w:lvl>
    <w:lvl w:ilvl="1">
      <w:start w:val="9"/>
      <w:numFmt w:val="decimal"/>
      <w:lvlText w:val="%1.%2."/>
      <w:lvlJc w:val="left"/>
      <w:pPr>
        <w:ind w:left="827" w:hanging="540"/>
      </w:pPr>
      <w:rPr>
        <w:rFonts w:hint="default"/>
        <w:b/>
      </w:rPr>
    </w:lvl>
    <w:lvl w:ilvl="2">
      <w:start w:val="1"/>
      <w:numFmt w:val="decimal"/>
      <w:lvlText w:val="%1.%2.%3."/>
      <w:lvlJc w:val="left"/>
      <w:pPr>
        <w:ind w:left="1430" w:hanging="720"/>
      </w:pPr>
      <w:rPr>
        <w:rFonts w:hint="default"/>
        <w:b w:val="0"/>
        <w:bCs/>
      </w:rPr>
    </w:lvl>
    <w:lvl w:ilvl="3">
      <w:start w:val="1"/>
      <w:numFmt w:val="decimal"/>
      <w:lvlText w:val="%1.%2.%3.%4."/>
      <w:lvlJc w:val="left"/>
      <w:pPr>
        <w:ind w:left="1581" w:hanging="720"/>
      </w:pPr>
      <w:rPr>
        <w:rFonts w:hint="default"/>
        <w:b/>
      </w:rPr>
    </w:lvl>
    <w:lvl w:ilvl="4">
      <w:start w:val="1"/>
      <w:numFmt w:val="decimal"/>
      <w:lvlText w:val="%1.%2.%3.%4.%5."/>
      <w:lvlJc w:val="left"/>
      <w:pPr>
        <w:ind w:left="2228" w:hanging="1080"/>
      </w:pPr>
      <w:rPr>
        <w:rFonts w:hint="default"/>
        <w:b/>
      </w:rPr>
    </w:lvl>
    <w:lvl w:ilvl="5">
      <w:start w:val="1"/>
      <w:numFmt w:val="decimal"/>
      <w:lvlText w:val="%1.%2.%3.%4.%5.%6."/>
      <w:lvlJc w:val="left"/>
      <w:pPr>
        <w:ind w:left="2515" w:hanging="1080"/>
      </w:pPr>
      <w:rPr>
        <w:rFonts w:hint="default"/>
        <w:b/>
      </w:rPr>
    </w:lvl>
    <w:lvl w:ilvl="6">
      <w:start w:val="1"/>
      <w:numFmt w:val="decimal"/>
      <w:lvlText w:val="%1.%2.%3.%4.%5.%6.%7."/>
      <w:lvlJc w:val="left"/>
      <w:pPr>
        <w:ind w:left="3162" w:hanging="1440"/>
      </w:pPr>
      <w:rPr>
        <w:rFonts w:hint="default"/>
        <w:b/>
      </w:rPr>
    </w:lvl>
    <w:lvl w:ilvl="7">
      <w:start w:val="1"/>
      <w:numFmt w:val="decimal"/>
      <w:lvlText w:val="%1.%2.%3.%4.%5.%6.%7.%8."/>
      <w:lvlJc w:val="left"/>
      <w:pPr>
        <w:ind w:left="3449" w:hanging="1440"/>
      </w:pPr>
      <w:rPr>
        <w:rFonts w:hint="default"/>
        <w:b/>
      </w:rPr>
    </w:lvl>
    <w:lvl w:ilvl="8">
      <w:start w:val="1"/>
      <w:numFmt w:val="decimal"/>
      <w:lvlText w:val="%1.%2.%3.%4.%5.%6.%7.%8.%9."/>
      <w:lvlJc w:val="left"/>
      <w:pPr>
        <w:ind w:left="4096" w:hanging="1800"/>
      </w:pPr>
      <w:rPr>
        <w:rFonts w:hint="default"/>
        <w:b/>
      </w:rPr>
    </w:lvl>
  </w:abstractNum>
  <w:abstractNum w:abstractNumId="32" w15:restartNumberingAfterBreak="0">
    <w:nsid w:val="589060EB"/>
    <w:multiLevelType w:val="multilevel"/>
    <w:tmpl w:val="E5E63678"/>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9EF6BC3"/>
    <w:multiLevelType w:val="hybridMultilevel"/>
    <w:tmpl w:val="C28E39CA"/>
    <w:lvl w:ilvl="0" w:tplc="F1F6109E">
      <w:start w:val="14"/>
      <w:numFmt w:val="decimal"/>
      <w:lvlText w:val="%1"/>
      <w:lvlJc w:val="left"/>
      <w:pPr>
        <w:ind w:left="361" w:hanging="360"/>
      </w:pPr>
      <w:rPr>
        <w:rFonts w:hint="default"/>
      </w:rPr>
    </w:lvl>
    <w:lvl w:ilvl="1" w:tplc="04160019" w:tentative="1">
      <w:start w:val="1"/>
      <w:numFmt w:val="lowerLetter"/>
      <w:lvlText w:val="%2."/>
      <w:lvlJc w:val="left"/>
      <w:pPr>
        <w:ind w:left="1081"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34" w15:restartNumberingAfterBreak="0">
    <w:nsid w:val="60B11F9D"/>
    <w:multiLevelType w:val="multilevel"/>
    <w:tmpl w:val="3AB45DF6"/>
    <w:lvl w:ilvl="0">
      <w:start w:val="3"/>
      <w:numFmt w:val="decimal"/>
      <w:lvlText w:val="%1."/>
      <w:lvlJc w:val="left"/>
      <w:pPr>
        <w:ind w:left="360" w:hanging="360"/>
      </w:pPr>
      <w:rPr>
        <w:rFonts w:hint="default"/>
      </w:rPr>
    </w:lvl>
    <w:lvl w:ilvl="1">
      <w:start w:val="3"/>
      <w:numFmt w:val="decimal"/>
      <w:lvlText w:val="%1.%2."/>
      <w:lvlJc w:val="left"/>
      <w:pPr>
        <w:ind w:left="643" w:hanging="360"/>
      </w:pPr>
      <w:rPr>
        <w:rFonts w:hint="default"/>
        <w:b/>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6" w15:restartNumberingAfterBreak="0">
    <w:nsid w:val="641D72CB"/>
    <w:multiLevelType w:val="multilevel"/>
    <w:tmpl w:val="DE9C81E0"/>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6593884"/>
    <w:multiLevelType w:val="hybridMultilevel"/>
    <w:tmpl w:val="AFA6E584"/>
    <w:lvl w:ilvl="0" w:tplc="04160017">
      <w:start w:val="1"/>
      <w:numFmt w:val="lowerLetter"/>
      <w:lvlText w:val="%1)"/>
      <w:lvlJc w:val="left"/>
      <w:pPr>
        <w:ind w:left="942" w:hanging="360"/>
      </w:pPr>
    </w:lvl>
    <w:lvl w:ilvl="1" w:tplc="04160019" w:tentative="1">
      <w:start w:val="1"/>
      <w:numFmt w:val="lowerLetter"/>
      <w:lvlText w:val="%2."/>
      <w:lvlJc w:val="left"/>
      <w:pPr>
        <w:ind w:left="1662" w:hanging="360"/>
      </w:pPr>
    </w:lvl>
    <w:lvl w:ilvl="2" w:tplc="0416001B" w:tentative="1">
      <w:start w:val="1"/>
      <w:numFmt w:val="lowerRoman"/>
      <w:lvlText w:val="%3."/>
      <w:lvlJc w:val="right"/>
      <w:pPr>
        <w:ind w:left="2382" w:hanging="180"/>
      </w:pPr>
    </w:lvl>
    <w:lvl w:ilvl="3" w:tplc="0416000F" w:tentative="1">
      <w:start w:val="1"/>
      <w:numFmt w:val="decimal"/>
      <w:lvlText w:val="%4."/>
      <w:lvlJc w:val="left"/>
      <w:pPr>
        <w:ind w:left="3102" w:hanging="360"/>
      </w:pPr>
    </w:lvl>
    <w:lvl w:ilvl="4" w:tplc="04160019" w:tentative="1">
      <w:start w:val="1"/>
      <w:numFmt w:val="lowerLetter"/>
      <w:lvlText w:val="%5."/>
      <w:lvlJc w:val="left"/>
      <w:pPr>
        <w:ind w:left="3822" w:hanging="360"/>
      </w:pPr>
    </w:lvl>
    <w:lvl w:ilvl="5" w:tplc="0416001B" w:tentative="1">
      <w:start w:val="1"/>
      <w:numFmt w:val="lowerRoman"/>
      <w:lvlText w:val="%6."/>
      <w:lvlJc w:val="right"/>
      <w:pPr>
        <w:ind w:left="4542" w:hanging="180"/>
      </w:pPr>
    </w:lvl>
    <w:lvl w:ilvl="6" w:tplc="0416000F" w:tentative="1">
      <w:start w:val="1"/>
      <w:numFmt w:val="decimal"/>
      <w:lvlText w:val="%7."/>
      <w:lvlJc w:val="left"/>
      <w:pPr>
        <w:ind w:left="5262" w:hanging="360"/>
      </w:pPr>
    </w:lvl>
    <w:lvl w:ilvl="7" w:tplc="04160019" w:tentative="1">
      <w:start w:val="1"/>
      <w:numFmt w:val="lowerLetter"/>
      <w:lvlText w:val="%8."/>
      <w:lvlJc w:val="left"/>
      <w:pPr>
        <w:ind w:left="5982" w:hanging="360"/>
      </w:pPr>
    </w:lvl>
    <w:lvl w:ilvl="8" w:tplc="0416001B" w:tentative="1">
      <w:start w:val="1"/>
      <w:numFmt w:val="lowerRoman"/>
      <w:lvlText w:val="%9."/>
      <w:lvlJc w:val="right"/>
      <w:pPr>
        <w:ind w:left="6702" w:hanging="18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0" w15:restartNumberingAfterBreak="0">
    <w:nsid w:val="6BC07995"/>
    <w:multiLevelType w:val="multilevel"/>
    <w:tmpl w:val="4A3067DA"/>
    <w:lvl w:ilvl="0">
      <w:start w:val="7"/>
      <w:numFmt w:val="decimal"/>
      <w:lvlText w:val="%1"/>
      <w:lvlJc w:val="left"/>
      <w:pPr>
        <w:ind w:left="480" w:hanging="480"/>
      </w:pPr>
      <w:rPr>
        <w:rFonts w:hint="default"/>
        <w:b/>
      </w:rPr>
    </w:lvl>
    <w:lvl w:ilvl="1">
      <w:start w:val="9"/>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71C3198C"/>
    <w:multiLevelType w:val="multilevel"/>
    <w:tmpl w:val="7810945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78460D0"/>
    <w:multiLevelType w:val="hybridMultilevel"/>
    <w:tmpl w:val="664E19C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8217009">
    <w:abstractNumId w:val="14"/>
  </w:num>
  <w:num w:numId="2" w16cid:durableId="1626232020">
    <w:abstractNumId w:val="0"/>
  </w:num>
  <w:num w:numId="3" w16cid:durableId="187572949">
    <w:abstractNumId w:val="43"/>
  </w:num>
  <w:num w:numId="4" w16cid:durableId="408230244">
    <w:abstractNumId w:val="45"/>
  </w:num>
  <w:num w:numId="5" w16cid:durableId="599603602">
    <w:abstractNumId w:val="28"/>
  </w:num>
  <w:num w:numId="6" w16cid:durableId="2116704175">
    <w:abstractNumId w:val="23"/>
  </w:num>
  <w:num w:numId="7" w16cid:durableId="587468107">
    <w:abstractNumId w:val="30"/>
  </w:num>
  <w:num w:numId="8" w16cid:durableId="735009419">
    <w:abstractNumId w:val="38"/>
  </w:num>
  <w:num w:numId="9" w16cid:durableId="174728510">
    <w:abstractNumId w:val="10"/>
  </w:num>
  <w:num w:numId="10" w16cid:durableId="1724518125">
    <w:abstractNumId w:val="8"/>
  </w:num>
  <w:num w:numId="11" w16cid:durableId="1163544828">
    <w:abstractNumId w:val="42"/>
  </w:num>
  <w:num w:numId="12" w16cid:durableId="38016347">
    <w:abstractNumId w:val="36"/>
  </w:num>
  <w:num w:numId="13" w16cid:durableId="1767654098">
    <w:abstractNumId w:val="20"/>
  </w:num>
  <w:num w:numId="14" w16cid:durableId="1621497438">
    <w:abstractNumId w:val="6"/>
  </w:num>
  <w:num w:numId="15" w16cid:durableId="555051975">
    <w:abstractNumId w:val="35"/>
  </w:num>
  <w:num w:numId="16" w16cid:durableId="360666272">
    <w:abstractNumId w:val="3"/>
  </w:num>
  <w:num w:numId="17" w16cid:durableId="360785307">
    <w:abstractNumId w:val="4"/>
  </w:num>
  <w:num w:numId="18" w16cid:durableId="80496666">
    <w:abstractNumId w:val="2"/>
  </w:num>
  <w:num w:numId="19" w16cid:durableId="431055430">
    <w:abstractNumId w:val="16"/>
  </w:num>
  <w:num w:numId="20" w16cid:durableId="1835027184">
    <w:abstractNumId w:val="33"/>
  </w:num>
  <w:num w:numId="21" w16cid:durableId="651059048">
    <w:abstractNumId w:val="1"/>
  </w:num>
  <w:num w:numId="22" w16cid:durableId="151065119">
    <w:abstractNumId w:val="17"/>
  </w:num>
  <w:num w:numId="23" w16cid:durableId="1124619927">
    <w:abstractNumId w:val="31"/>
  </w:num>
  <w:num w:numId="24" w16cid:durableId="1538856741">
    <w:abstractNumId w:val="18"/>
  </w:num>
  <w:num w:numId="25" w16cid:durableId="1020860983">
    <w:abstractNumId w:val="25"/>
  </w:num>
  <w:num w:numId="26" w16cid:durableId="1381508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1900169">
    <w:abstractNumId w:val="5"/>
  </w:num>
  <w:num w:numId="28" w16cid:durableId="12806055">
    <w:abstractNumId w:val="19"/>
  </w:num>
  <w:num w:numId="29" w16cid:durableId="523322129">
    <w:abstractNumId w:val="22"/>
  </w:num>
  <w:num w:numId="30" w16cid:durableId="1356030786">
    <w:abstractNumId w:val="15"/>
  </w:num>
  <w:num w:numId="31" w16cid:durableId="678627183">
    <w:abstractNumId w:val="34"/>
  </w:num>
  <w:num w:numId="32" w16cid:durableId="1896501775">
    <w:abstractNumId w:val="9"/>
  </w:num>
  <w:num w:numId="33" w16cid:durableId="1428425719">
    <w:abstractNumId w:val="21"/>
  </w:num>
  <w:num w:numId="34" w16cid:durableId="1087919198">
    <w:abstractNumId w:val="37"/>
  </w:num>
  <w:num w:numId="35" w16cid:durableId="1443453034">
    <w:abstractNumId w:val="26"/>
  </w:num>
  <w:num w:numId="36" w16cid:durableId="1900703863">
    <w:abstractNumId w:val="41"/>
  </w:num>
  <w:num w:numId="37" w16cid:durableId="850995822">
    <w:abstractNumId w:val="44"/>
  </w:num>
  <w:num w:numId="38" w16cid:durableId="2030568448">
    <w:abstractNumId w:val="27"/>
  </w:num>
  <w:num w:numId="39" w16cid:durableId="1980726661">
    <w:abstractNumId w:val="13"/>
  </w:num>
  <w:num w:numId="40" w16cid:durableId="1161653309">
    <w:abstractNumId w:val="12"/>
  </w:num>
  <w:num w:numId="41" w16cid:durableId="1887913149">
    <w:abstractNumId w:val="32"/>
  </w:num>
  <w:num w:numId="42" w16cid:durableId="1723795864">
    <w:abstractNumId w:val="11"/>
  </w:num>
  <w:num w:numId="43" w16cid:durableId="1605917379">
    <w:abstractNumId w:val="29"/>
  </w:num>
  <w:num w:numId="44" w16cid:durableId="433408227">
    <w:abstractNumId w:val="40"/>
  </w:num>
  <w:num w:numId="45" w16cid:durableId="1540433065">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72B"/>
    <w:rsid w:val="000019C6"/>
    <w:rsid w:val="0000236D"/>
    <w:rsid w:val="00003298"/>
    <w:rsid w:val="00003F8B"/>
    <w:rsid w:val="00004D4F"/>
    <w:rsid w:val="000050B7"/>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1B"/>
    <w:rsid w:val="000124BA"/>
    <w:rsid w:val="00012A11"/>
    <w:rsid w:val="000133DF"/>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6BC"/>
    <w:rsid w:val="0002050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C71"/>
    <w:rsid w:val="00042DB9"/>
    <w:rsid w:val="000438B3"/>
    <w:rsid w:val="00044685"/>
    <w:rsid w:val="0004478F"/>
    <w:rsid w:val="00044C6D"/>
    <w:rsid w:val="00044CF4"/>
    <w:rsid w:val="000452C7"/>
    <w:rsid w:val="0004586D"/>
    <w:rsid w:val="0004587A"/>
    <w:rsid w:val="00045EE0"/>
    <w:rsid w:val="00046117"/>
    <w:rsid w:val="00046DDA"/>
    <w:rsid w:val="000474B9"/>
    <w:rsid w:val="00047D73"/>
    <w:rsid w:val="00050015"/>
    <w:rsid w:val="000501A4"/>
    <w:rsid w:val="000502FB"/>
    <w:rsid w:val="00050712"/>
    <w:rsid w:val="00050CA9"/>
    <w:rsid w:val="00050EA0"/>
    <w:rsid w:val="0005103C"/>
    <w:rsid w:val="00051312"/>
    <w:rsid w:val="00051782"/>
    <w:rsid w:val="0005180E"/>
    <w:rsid w:val="000518EF"/>
    <w:rsid w:val="000518F5"/>
    <w:rsid w:val="00051F02"/>
    <w:rsid w:val="00052048"/>
    <w:rsid w:val="000526DD"/>
    <w:rsid w:val="00052F23"/>
    <w:rsid w:val="00053303"/>
    <w:rsid w:val="00053E65"/>
    <w:rsid w:val="000540B1"/>
    <w:rsid w:val="00055034"/>
    <w:rsid w:val="00055889"/>
    <w:rsid w:val="00055C19"/>
    <w:rsid w:val="00055DAB"/>
    <w:rsid w:val="00055F99"/>
    <w:rsid w:val="00056433"/>
    <w:rsid w:val="000564D1"/>
    <w:rsid w:val="00056645"/>
    <w:rsid w:val="00060256"/>
    <w:rsid w:val="00060414"/>
    <w:rsid w:val="0006057B"/>
    <w:rsid w:val="000609D5"/>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B3"/>
    <w:rsid w:val="000677A2"/>
    <w:rsid w:val="00067B0A"/>
    <w:rsid w:val="0007019A"/>
    <w:rsid w:val="00070375"/>
    <w:rsid w:val="0007075C"/>
    <w:rsid w:val="000709FF"/>
    <w:rsid w:val="00070EA5"/>
    <w:rsid w:val="00070FD8"/>
    <w:rsid w:val="000725AE"/>
    <w:rsid w:val="00073004"/>
    <w:rsid w:val="00073596"/>
    <w:rsid w:val="00073852"/>
    <w:rsid w:val="00073E63"/>
    <w:rsid w:val="00073F4F"/>
    <w:rsid w:val="00074028"/>
    <w:rsid w:val="0007562A"/>
    <w:rsid w:val="0007625C"/>
    <w:rsid w:val="00076CBC"/>
    <w:rsid w:val="0007709E"/>
    <w:rsid w:val="00077127"/>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1C8"/>
    <w:rsid w:val="00083B70"/>
    <w:rsid w:val="00083E83"/>
    <w:rsid w:val="00084490"/>
    <w:rsid w:val="00084518"/>
    <w:rsid w:val="000850DC"/>
    <w:rsid w:val="00086BB6"/>
    <w:rsid w:val="00086D55"/>
    <w:rsid w:val="00086E62"/>
    <w:rsid w:val="000872C8"/>
    <w:rsid w:val="000879FB"/>
    <w:rsid w:val="00087EB5"/>
    <w:rsid w:val="00087EF2"/>
    <w:rsid w:val="000902AA"/>
    <w:rsid w:val="00090425"/>
    <w:rsid w:val="00090534"/>
    <w:rsid w:val="00090AC2"/>
    <w:rsid w:val="00090BA7"/>
    <w:rsid w:val="00090C47"/>
    <w:rsid w:val="00090D08"/>
    <w:rsid w:val="00090F5D"/>
    <w:rsid w:val="00091828"/>
    <w:rsid w:val="00091897"/>
    <w:rsid w:val="000921E1"/>
    <w:rsid w:val="000923CA"/>
    <w:rsid w:val="0009266F"/>
    <w:rsid w:val="00092759"/>
    <w:rsid w:val="00092CA5"/>
    <w:rsid w:val="000935AA"/>
    <w:rsid w:val="00093B65"/>
    <w:rsid w:val="00093B86"/>
    <w:rsid w:val="00094191"/>
    <w:rsid w:val="00094321"/>
    <w:rsid w:val="00094790"/>
    <w:rsid w:val="00094A8E"/>
    <w:rsid w:val="00094D55"/>
    <w:rsid w:val="00095671"/>
    <w:rsid w:val="000967EB"/>
    <w:rsid w:val="00096B41"/>
    <w:rsid w:val="00097751"/>
    <w:rsid w:val="00097BC2"/>
    <w:rsid w:val="000A0129"/>
    <w:rsid w:val="000A0585"/>
    <w:rsid w:val="000A05E3"/>
    <w:rsid w:val="000A0BAC"/>
    <w:rsid w:val="000A102A"/>
    <w:rsid w:val="000A179E"/>
    <w:rsid w:val="000A1A7B"/>
    <w:rsid w:val="000A1B88"/>
    <w:rsid w:val="000A1BEE"/>
    <w:rsid w:val="000A1EAC"/>
    <w:rsid w:val="000A23DA"/>
    <w:rsid w:val="000A3932"/>
    <w:rsid w:val="000A3D93"/>
    <w:rsid w:val="000A492A"/>
    <w:rsid w:val="000A494B"/>
    <w:rsid w:val="000A498A"/>
    <w:rsid w:val="000A4E57"/>
    <w:rsid w:val="000A50B2"/>
    <w:rsid w:val="000A5D6C"/>
    <w:rsid w:val="000A5E21"/>
    <w:rsid w:val="000A62AF"/>
    <w:rsid w:val="000A674F"/>
    <w:rsid w:val="000A6EF7"/>
    <w:rsid w:val="000A7471"/>
    <w:rsid w:val="000A7A72"/>
    <w:rsid w:val="000A7A9F"/>
    <w:rsid w:val="000A7C7E"/>
    <w:rsid w:val="000B01DF"/>
    <w:rsid w:val="000B02A1"/>
    <w:rsid w:val="000B0F42"/>
    <w:rsid w:val="000B1534"/>
    <w:rsid w:val="000B1626"/>
    <w:rsid w:val="000B1C01"/>
    <w:rsid w:val="000B226F"/>
    <w:rsid w:val="000B283A"/>
    <w:rsid w:val="000B3B09"/>
    <w:rsid w:val="000B47B3"/>
    <w:rsid w:val="000B49DC"/>
    <w:rsid w:val="000B5615"/>
    <w:rsid w:val="000B56AB"/>
    <w:rsid w:val="000B63EB"/>
    <w:rsid w:val="000B663C"/>
    <w:rsid w:val="000B7B55"/>
    <w:rsid w:val="000C052F"/>
    <w:rsid w:val="000C05F5"/>
    <w:rsid w:val="000C08E9"/>
    <w:rsid w:val="000C0A7A"/>
    <w:rsid w:val="000C0E95"/>
    <w:rsid w:val="000C11C6"/>
    <w:rsid w:val="000C123B"/>
    <w:rsid w:val="000C13C1"/>
    <w:rsid w:val="000C16C9"/>
    <w:rsid w:val="000C19BD"/>
    <w:rsid w:val="000C1A8D"/>
    <w:rsid w:val="000C20BD"/>
    <w:rsid w:val="000C21AD"/>
    <w:rsid w:val="000C2C16"/>
    <w:rsid w:val="000C2E00"/>
    <w:rsid w:val="000C32BF"/>
    <w:rsid w:val="000C380A"/>
    <w:rsid w:val="000C3E5F"/>
    <w:rsid w:val="000C40ED"/>
    <w:rsid w:val="000C41CD"/>
    <w:rsid w:val="000C4324"/>
    <w:rsid w:val="000C43A9"/>
    <w:rsid w:val="000C4759"/>
    <w:rsid w:val="000C4E94"/>
    <w:rsid w:val="000C5D14"/>
    <w:rsid w:val="000C60CF"/>
    <w:rsid w:val="000C6446"/>
    <w:rsid w:val="000C670A"/>
    <w:rsid w:val="000C7B49"/>
    <w:rsid w:val="000C7FA6"/>
    <w:rsid w:val="000C7FFC"/>
    <w:rsid w:val="000D017E"/>
    <w:rsid w:val="000D0455"/>
    <w:rsid w:val="000D1551"/>
    <w:rsid w:val="000D1A60"/>
    <w:rsid w:val="000D239E"/>
    <w:rsid w:val="000D294B"/>
    <w:rsid w:val="000D2A0A"/>
    <w:rsid w:val="000D2A6B"/>
    <w:rsid w:val="000D2AC3"/>
    <w:rsid w:val="000D2B1C"/>
    <w:rsid w:val="000D348F"/>
    <w:rsid w:val="000D3590"/>
    <w:rsid w:val="000D4159"/>
    <w:rsid w:val="000D4D3E"/>
    <w:rsid w:val="000D5774"/>
    <w:rsid w:val="000D5CAD"/>
    <w:rsid w:val="000D6597"/>
    <w:rsid w:val="000D76B8"/>
    <w:rsid w:val="000D7EFB"/>
    <w:rsid w:val="000E071F"/>
    <w:rsid w:val="000E15DC"/>
    <w:rsid w:val="000E20A6"/>
    <w:rsid w:val="000E21D5"/>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104D"/>
    <w:rsid w:val="000F113C"/>
    <w:rsid w:val="000F1290"/>
    <w:rsid w:val="000F1778"/>
    <w:rsid w:val="000F1C1C"/>
    <w:rsid w:val="000F1CCF"/>
    <w:rsid w:val="000F2B66"/>
    <w:rsid w:val="000F2D6D"/>
    <w:rsid w:val="000F37D6"/>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A89"/>
    <w:rsid w:val="00101E6A"/>
    <w:rsid w:val="00102F0D"/>
    <w:rsid w:val="00102F2B"/>
    <w:rsid w:val="0010312E"/>
    <w:rsid w:val="00103391"/>
    <w:rsid w:val="00103440"/>
    <w:rsid w:val="00103461"/>
    <w:rsid w:val="00103668"/>
    <w:rsid w:val="00103CD5"/>
    <w:rsid w:val="00104204"/>
    <w:rsid w:val="001049A6"/>
    <w:rsid w:val="00104C11"/>
    <w:rsid w:val="00104DAE"/>
    <w:rsid w:val="00105071"/>
    <w:rsid w:val="00105707"/>
    <w:rsid w:val="00105BB9"/>
    <w:rsid w:val="00105C7B"/>
    <w:rsid w:val="00106309"/>
    <w:rsid w:val="001063E1"/>
    <w:rsid w:val="00106B39"/>
    <w:rsid w:val="00110305"/>
    <w:rsid w:val="001103FF"/>
    <w:rsid w:val="00110909"/>
    <w:rsid w:val="001116F8"/>
    <w:rsid w:val="00111C8B"/>
    <w:rsid w:val="0011261C"/>
    <w:rsid w:val="00112A6A"/>
    <w:rsid w:val="00112ABD"/>
    <w:rsid w:val="00112F78"/>
    <w:rsid w:val="0011358D"/>
    <w:rsid w:val="00113EEB"/>
    <w:rsid w:val="00114C19"/>
    <w:rsid w:val="00114C63"/>
    <w:rsid w:val="00115429"/>
    <w:rsid w:val="0011575E"/>
    <w:rsid w:val="00115A12"/>
    <w:rsid w:val="00115C30"/>
    <w:rsid w:val="00116179"/>
    <w:rsid w:val="001166CA"/>
    <w:rsid w:val="00116AA4"/>
    <w:rsid w:val="00116D83"/>
    <w:rsid w:val="00116FE3"/>
    <w:rsid w:val="00117223"/>
    <w:rsid w:val="00120253"/>
    <w:rsid w:val="001208D4"/>
    <w:rsid w:val="00120DAD"/>
    <w:rsid w:val="00121020"/>
    <w:rsid w:val="0012102E"/>
    <w:rsid w:val="001219B0"/>
    <w:rsid w:val="00121BF7"/>
    <w:rsid w:val="00121E12"/>
    <w:rsid w:val="00122C50"/>
    <w:rsid w:val="00122CF4"/>
    <w:rsid w:val="00123693"/>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994"/>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A1F"/>
    <w:rsid w:val="001342C0"/>
    <w:rsid w:val="00134694"/>
    <w:rsid w:val="00134FE4"/>
    <w:rsid w:val="0013520A"/>
    <w:rsid w:val="00135710"/>
    <w:rsid w:val="00135CCD"/>
    <w:rsid w:val="00136255"/>
    <w:rsid w:val="001362F7"/>
    <w:rsid w:val="00136307"/>
    <w:rsid w:val="00136D43"/>
    <w:rsid w:val="00136FA7"/>
    <w:rsid w:val="0013709F"/>
    <w:rsid w:val="00137157"/>
    <w:rsid w:val="00137BE7"/>
    <w:rsid w:val="00137F60"/>
    <w:rsid w:val="0014004B"/>
    <w:rsid w:val="001400AB"/>
    <w:rsid w:val="00140584"/>
    <w:rsid w:val="001405D1"/>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47C42"/>
    <w:rsid w:val="00150295"/>
    <w:rsid w:val="001503BE"/>
    <w:rsid w:val="001516EA"/>
    <w:rsid w:val="0015172D"/>
    <w:rsid w:val="00153147"/>
    <w:rsid w:val="0015394F"/>
    <w:rsid w:val="00153E25"/>
    <w:rsid w:val="00154505"/>
    <w:rsid w:val="0015453D"/>
    <w:rsid w:val="00154B15"/>
    <w:rsid w:val="00154B86"/>
    <w:rsid w:val="00154BF4"/>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2645"/>
    <w:rsid w:val="001626F2"/>
    <w:rsid w:val="00162E06"/>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A4B"/>
    <w:rsid w:val="00166C92"/>
    <w:rsid w:val="00170173"/>
    <w:rsid w:val="00170558"/>
    <w:rsid w:val="001705DE"/>
    <w:rsid w:val="001706E2"/>
    <w:rsid w:val="001708CD"/>
    <w:rsid w:val="00170CE1"/>
    <w:rsid w:val="00170D49"/>
    <w:rsid w:val="00171A80"/>
    <w:rsid w:val="001723DF"/>
    <w:rsid w:val="0017284B"/>
    <w:rsid w:val="00172A0F"/>
    <w:rsid w:val="00172FA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E76"/>
    <w:rsid w:val="001812AE"/>
    <w:rsid w:val="0018179A"/>
    <w:rsid w:val="001817D2"/>
    <w:rsid w:val="00181E1F"/>
    <w:rsid w:val="00181F1C"/>
    <w:rsid w:val="0018218A"/>
    <w:rsid w:val="001825A9"/>
    <w:rsid w:val="00182912"/>
    <w:rsid w:val="00182FEE"/>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E21"/>
    <w:rsid w:val="001935E5"/>
    <w:rsid w:val="001937C4"/>
    <w:rsid w:val="00194118"/>
    <w:rsid w:val="00194866"/>
    <w:rsid w:val="00194F7C"/>
    <w:rsid w:val="0019505C"/>
    <w:rsid w:val="001959DA"/>
    <w:rsid w:val="00195D9E"/>
    <w:rsid w:val="0019611A"/>
    <w:rsid w:val="00197070"/>
    <w:rsid w:val="001979BA"/>
    <w:rsid w:val="001A009A"/>
    <w:rsid w:val="001A0186"/>
    <w:rsid w:val="001A0870"/>
    <w:rsid w:val="001A0A05"/>
    <w:rsid w:val="001A1138"/>
    <w:rsid w:val="001A13FA"/>
    <w:rsid w:val="001A15C2"/>
    <w:rsid w:val="001A1732"/>
    <w:rsid w:val="001A20E8"/>
    <w:rsid w:val="001A21D9"/>
    <w:rsid w:val="001A2CE9"/>
    <w:rsid w:val="001A2F17"/>
    <w:rsid w:val="001A3153"/>
    <w:rsid w:val="001A359F"/>
    <w:rsid w:val="001A3A05"/>
    <w:rsid w:val="001A3ADF"/>
    <w:rsid w:val="001A3E18"/>
    <w:rsid w:val="001A43DE"/>
    <w:rsid w:val="001A4748"/>
    <w:rsid w:val="001A570F"/>
    <w:rsid w:val="001A6234"/>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CA8"/>
    <w:rsid w:val="001B6423"/>
    <w:rsid w:val="001B66D0"/>
    <w:rsid w:val="001B7184"/>
    <w:rsid w:val="001B7FE6"/>
    <w:rsid w:val="001C11C5"/>
    <w:rsid w:val="001C2C97"/>
    <w:rsid w:val="001C2DB9"/>
    <w:rsid w:val="001C2E71"/>
    <w:rsid w:val="001C2FA4"/>
    <w:rsid w:val="001C30DC"/>
    <w:rsid w:val="001C32F3"/>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A"/>
    <w:rsid w:val="001D0573"/>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1CC"/>
    <w:rsid w:val="001E3A5A"/>
    <w:rsid w:val="001E3AAF"/>
    <w:rsid w:val="001E40D3"/>
    <w:rsid w:val="001E52DF"/>
    <w:rsid w:val="001E60BA"/>
    <w:rsid w:val="001E702D"/>
    <w:rsid w:val="001E722B"/>
    <w:rsid w:val="001E7281"/>
    <w:rsid w:val="001E7948"/>
    <w:rsid w:val="001E7CE4"/>
    <w:rsid w:val="001E7F9E"/>
    <w:rsid w:val="001F0A6E"/>
    <w:rsid w:val="001F0D23"/>
    <w:rsid w:val="001F0E4E"/>
    <w:rsid w:val="001F0EEF"/>
    <w:rsid w:val="001F148B"/>
    <w:rsid w:val="001F28BE"/>
    <w:rsid w:val="001F39FA"/>
    <w:rsid w:val="001F3D30"/>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A04"/>
    <w:rsid w:val="00202BFE"/>
    <w:rsid w:val="00202DBE"/>
    <w:rsid w:val="00203BD2"/>
    <w:rsid w:val="00205034"/>
    <w:rsid w:val="0020509E"/>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6492"/>
    <w:rsid w:val="0021698A"/>
    <w:rsid w:val="00216AA5"/>
    <w:rsid w:val="00216EA3"/>
    <w:rsid w:val="00220307"/>
    <w:rsid w:val="00220365"/>
    <w:rsid w:val="00220815"/>
    <w:rsid w:val="00220CD0"/>
    <w:rsid w:val="00220D79"/>
    <w:rsid w:val="00220FFE"/>
    <w:rsid w:val="00221BA5"/>
    <w:rsid w:val="00221FA9"/>
    <w:rsid w:val="002226F5"/>
    <w:rsid w:val="00222980"/>
    <w:rsid w:val="00222C0B"/>
    <w:rsid w:val="002231F7"/>
    <w:rsid w:val="00223218"/>
    <w:rsid w:val="0022333F"/>
    <w:rsid w:val="00223621"/>
    <w:rsid w:val="002236F7"/>
    <w:rsid w:val="002238A1"/>
    <w:rsid w:val="00223A0A"/>
    <w:rsid w:val="002241A2"/>
    <w:rsid w:val="00225EC5"/>
    <w:rsid w:val="00226061"/>
    <w:rsid w:val="0022617E"/>
    <w:rsid w:val="00226320"/>
    <w:rsid w:val="002267BC"/>
    <w:rsid w:val="002273DE"/>
    <w:rsid w:val="00227861"/>
    <w:rsid w:val="00227A3A"/>
    <w:rsid w:val="00227F96"/>
    <w:rsid w:val="00230C82"/>
    <w:rsid w:val="0023138C"/>
    <w:rsid w:val="00231D35"/>
    <w:rsid w:val="00231E9C"/>
    <w:rsid w:val="002322DE"/>
    <w:rsid w:val="0023260A"/>
    <w:rsid w:val="00232E32"/>
    <w:rsid w:val="00233095"/>
    <w:rsid w:val="002333D7"/>
    <w:rsid w:val="002345B4"/>
    <w:rsid w:val="002349CB"/>
    <w:rsid w:val="00235187"/>
    <w:rsid w:val="00235BFF"/>
    <w:rsid w:val="00236150"/>
    <w:rsid w:val="00236166"/>
    <w:rsid w:val="00236EF6"/>
    <w:rsid w:val="00240B17"/>
    <w:rsid w:val="00240E5B"/>
    <w:rsid w:val="0024157F"/>
    <w:rsid w:val="00241680"/>
    <w:rsid w:val="00241D78"/>
    <w:rsid w:val="00241F34"/>
    <w:rsid w:val="002429F4"/>
    <w:rsid w:val="002430F2"/>
    <w:rsid w:val="00243760"/>
    <w:rsid w:val="00244251"/>
    <w:rsid w:val="00244403"/>
    <w:rsid w:val="00245142"/>
    <w:rsid w:val="0024516A"/>
    <w:rsid w:val="00245337"/>
    <w:rsid w:val="00245B04"/>
    <w:rsid w:val="00245C2C"/>
    <w:rsid w:val="002463C0"/>
    <w:rsid w:val="002463FA"/>
    <w:rsid w:val="00246DAE"/>
    <w:rsid w:val="00247C24"/>
    <w:rsid w:val="00250C01"/>
    <w:rsid w:val="00251352"/>
    <w:rsid w:val="002514FE"/>
    <w:rsid w:val="002521DC"/>
    <w:rsid w:val="00252859"/>
    <w:rsid w:val="00252B43"/>
    <w:rsid w:val="00253319"/>
    <w:rsid w:val="0025339A"/>
    <w:rsid w:val="0025376C"/>
    <w:rsid w:val="002538B4"/>
    <w:rsid w:val="002538E3"/>
    <w:rsid w:val="00253C18"/>
    <w:rsid w:val="00253EDB"/>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79E"/>
    <w:rsid w:val="0026386A"/>
    <w:rsid w:val="00263A2E"/>
    <w:rsid w:val="0026417F"/>
    <w:rsid w:val="00265485"/>
    <w:rsid w:val="0026552C"/>
    <w:rsid w:val="002656A2"/>
    <w:rsid w:val="00265B35"/>
    <w:rsid w:val="00265EF4"/>
    <w:rsid w:val="00265F07"/>
    <w:rsid w:val="00265FB6"/>
    <w:rsid w:val="0026623D"/>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BAF"/>
    <w:rsid w:val="00281E5E"/>
    <w:rsid w:val="002821A0"/>
    <w:rsid w:val="00282AC5"/>
    <w:rsid w:val="00282DB1"/>
    <w:rsid w:val="00283BFE"/>
    <w:rsid w:val="00283D51"/>
    <w:rsid w:val="002840F4"/>
    <w:rsid w:val="0028552D"/>
    <w:rsid w:val="00285733"/>
    <w:rsid w:val="00285983"/>
    <w:rsid w:val="0028619C"/>
    <w:rsid w:val="00286AD9"/>
    <w:rsid w:val="00286AF4"/>
    <w:rsid w:val="002870EA"/>
    <w:rsid w:val="0028765E"/>
    <w:rsid w:val="0028769B"/>
    <w:rsid w:val="00287BB2"/>
    <w:rsid w:val="00287D22"/>
    <w:rsid w:val="00290164"/>
    <w:rsid w:val="0029037D"/>
    <w:rsid w:val="002906AC"/>
    <w:rsid w:val="00290CCF"/>
    <w:rsid w:val="00290D32"/>
    <w:rsid w:val="002911C7"/>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C1A"/>
    <w:rsid w:val="00294F3F"/>
    <w:rsid w:val="002950EF"/>
    <w:rsid w:val="00295776"/>
    <w:rsid w:val="0029599D"/>
    <w:rsid w:val="00295EB3"/>
    <w:rsid w:val="002961D6"/>
    <w:rsid w:val="0029623A"/>
    <w:rsid w:val="00296F0D"/>
    <w:rsid w:val="00297ACF"/>
    <w:rsid w:val="00297E77"/>
    <w:rsid w:val="002A046D"/>
    <w:rsid w:val="002A0A0E"/>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33"/>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EE8"/>
    <w:rsid w:val="002B50AB"/>
    <w:rsid w:val="002B5E72"/>
    <w:rsid w:val="002B60CC"/>
    <w:rsid w:val="002B626F"/>
    <w:rsid w:val="002B7727"/>
    <w:rsid w:val="002B7EB0"/>
    <w:rsid w:val="002B7FDE"/>
    <w:rsid w:val="002C006A"/>
    <w:rsid w:val="002C0680"/>
    <w:rsid w:val="002C0903"/>
    <w:rsid w:val="002C0E33"/>
    <w:rsid w:val="002C1258"/>
    <w:rsid w:val="002C17A8"/>
    <w:rsid w:val="002C1F03"/>
    <w:rsid w:val="002C2C44"/>
    <w:rsid w:val="002C2DD0"/>
    <w:rsid w:val="002C33E7"/>
    <w:rsid w:val="002C4E86"/>
    <w:rsid w:val="002C53B8"/>
    <w:rsid w:val="002C54C1"/>
    <w:rsid w:val="002C5E97"/>
    <w:rsid w:val="002C6278"/>
    <w:rsid w:val="002C62B6"/>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538"/>
    <w:rsid w:val="002D381A"/>
    <w:rsid w:val="002D5122"/>
    <w:rsid w:val="002D583C"/>
    <w:rsid w:val="002D5AAD"/>
    <w:rsid w:val="002D5CA9"/>
    <w:rsid w:val="002D6984"/>
    <w:rsid w:val="002D6AE3"/>
    <w:rsid w:val="002D6BF6"/>
    <w:rsid w:val="002D6CFB"/>
    <w:rsid w:val="002D6DBE"/>
    <w:rsid w:val="002D71B2"/>
    <w:rsid w:val="002D78B4"/>
    <w:rsid w:val="002D7C8E"/>
    <w:rsid w:val="002E0E55"/>
    <w:rsid w:val="002E1062"/>
    <w:rsid w:val="002E107A"/>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6F7"/>
    <w:rsid w:val="002F1A54"/>
    <w:rsid w:val="002F1CE6"/>
    <w:rsid w:val="002F1DAD"/>
    <w:rsid w:val="002F281E"/>
    <w:rsid w:val="002F308B"/>
    <w:rsid w:val="002F3699"/>
    <w:rsid w:val="002F3A33"/>
    <w:rsid w:val="002F3B04"/>
    <w:rsid w:val="002F4811"/>
    <w:rsid w:val="002F48A7"/>
    <w:rsid w:val="002F6672"/>
    <w:rsid w:val="002F6A58"/>
    <w:rsid w:val="002F70BE"/>
    <w:rsid w:val="002F717F"/>
    <w:rsid w:val="002F7EB1"/>
    <w:rsid w:val="00300E1A"/>
    <w:rsid w:val="00301CAE"/>
    <w:rsid w:val="00302138"/>
    <w:rsid w:val="00302A6E"/>
    <w:rsid w:val="00303583"/>
    <w:rsid w:val="00303864"/>
    <w:rsid w:val="00303DF2"/>
    <w:rsid w:val="00304AEA"/>
    <w:rsid w:val="00304B56"/>
    <w:rsid w:val="003051D8"/>
    <w:rsid w:val="00305F81"/>
    <w:rsid w:val="00305FC1"/>
    <w:rsid w:val="00307D9D"/>
    <w:rsid w:val="00307DBE"/>
    <w:rsid w:val="00307EB8"/>
    <w:rsid w:val="00310482"/>
    <w:rsid w:val="003105D9"/>
    <w:rsid w:val="003109E1"/>
    <w:rsid w:val="00310B4A"/>
    <w:rsid w:val="00310D57"/>
    <w:rsid w:val="00311D0A"/>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192E"/>
    <w:rsid w:val="00321A1D"/>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69B2"/>
    <w:rsid w:val="00327232"/>
    <w:rsid w:val="00327DD2"/>
    <w:rsid w:val="00330864"/>
    <w:rsid w:val="0033103B"/>
    <w:rsid w:val="003310F0"/>
    <w:rsid w:val="00331182"/>
    <w:rsid w:val="003322EA"/>
    <w:rsid w:val="003323AF"/>
    <w:rsid w:val="00332AB2"/>
    <w:rsid w:val="00332C60"/>
    <w:rsid w:val="00333B87"/>
    <w:rsid w:val="00333D81"/>
    <w:rsid w:val="003342E1"/>
    <w:rsid w:val="003343F8"/>
    <w:rsid w:val="00335189"/>
    <w:rsid w:val="0033550F"/>
    <w:rsid w:val="00336455"/>
    <w:rsid w:val="0033678D"/>
    <w:rsid w:val="003367B5"/>
    <w:rsid w:val="00337355"/>
    <w:rsid w:val="003373DB"/>
    <w:rsid w:val="0033777C"/>
    <w:rsid w:val="0033795C"/>
    <w:rsid w:val="00337F8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BD0"/>
    <w:rsid w:val="00343C3E"/>
    <w:rsid w:val="00343C73"/>
    <w:rsid w:val="00343DE8"/>
    <w:rsid w:val="00343FE5"/>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8A7"/>
    <w:rsid w:val="00351EE9"/>
    <w:rsid w:val="00352541"/>
    <w:rsid w:val="00354B78"/>
    <w:rsid w:val="00355EDF"/>
    <w:rsid w:val="0035658A"/>
    <w:rsid w:val="003575E9"/>
    <w:rsid w:val="00357ADD"/>
    <w:rsid w:val="00357D30"/>
    <w:rsid w:val="00357DC7"/>
    <w:rsid w:val="00360444"/>
    <w:rsid w:val="00360501"/>
    <w:rsid w:val="0036051A"/>
    <w:rsid w:val="003605F6"/>
    <w:rsid w:val="003606BD"/>
    <w:rsid w:val="00361551"/>
    <w:rsid w:val="003618E3"/>
    <w:rsid w:val="00361D6F"/>
    <w:rsid w:val="00362847"/>
    <w:rsid w:val="003629E4"/>
    <w:rsid w:val="00362FD7"/>
    <w:rsid w:val="003639AA"/>
    <w:rsid w:val="00363E13"/>
    <w:rsid w:val="00364141"/>
    <w:rsid w:val="003648BA"/>
    <w:rsid w:val="00364911"/>
    <w:rsid w:val="00364F4B"/>
    <w:rsid w:val="00365C7D"/>
    <w:rsid w:val="00365F02"/>
    <w:rsid w:val="003660BF"/>
    <w:rsid w:val="003664F7"/>
    <w:rsid w:val="00366705"/>
    <w:rsid w:val="0036700A"/>
    <w:rsid w:val="003671ED"/>
    <w:rsid w:val="003679B8"/>
    <w:rsid w:val="00367D72"/>
    <w:rsid w:val="00367EF6"/>
    <w:rsid w:val="00370241"/>
    <w:rsid w:val="00370FE8"/>
    <w:rsid w:val="0037125D"/>
    <w:rsid w:val="003716C9"/>
    <w:rsid w:val="00371B78"/>
    <w:rsid w:val="00371E7E"/>
    <w:rsid w:val="00371EF6"/>
    <w:rsid w:val="00372512"/>
    <w:rsid w:val="00373E09"/>
    <w:rsid w:val="00373F2A"/>
    <w:rsid w:val="00374525"/>
    <w:rsid w:val="00374B6B"/>
    <w:rsid w:val="00374BFD"/>
    <w:rsid w:val="00374D92"/>
    <w:rsid w:val="003751AD"/>
    <w:rsid w:val="00375A0A"/>
    <w:rsid w:val="00376236"/>
    <w:rsid w:val="00376A71"/>
    <w:rsid w:val="00377222"/>
    <w:rsid w:val="003778BE"/>
    <w:rsid w:val="003779A2"/>
    <w:rsid w:val="00377CF6"/>
    <w:rsid w:val="003800AF"/>
    <w:rsid w:val="0038139C"/>
    <w:rsid w:val="00381E84"/>
    <w:rsid w:val="0038208D"/>
    <w:rsid w:val="003823E1"/>
    <w:rsid w:val="0038245E"/>
    <w:rsid w:val="00382798"/>
    <w:rsid w:val="00383436"/>
    <w:rsid w:val="00383CAA"/>
    <w:rsid w:val="003842E9"/>
    <w:rsid w:val="00384CB4"/>
    <w:rsid w:val="00384DB4"/>
    <w:rsid w:val="00384DBB"/>
    <w:rsid w:val="0038519B"/>
    <w:rsid w:val="003859E2"/>
    <w:rsid w:val="00385B97"/>
    <w:rsid w:val="00386157"/>
    <w:rsid w:val="00386912"/>
    <w:rsid w:val="00386AAC"/>
    <w:rsid w:val="00386ADE"/>
    <w:rsid w:val="00386C8D"/>
    <w:rsid w:val="00387F3F"/>
    <w:rsid w:val="00390D0A"/>
    <w:rsid w:val="00390F03"/>
    <w:rsid w:val="003911FA"/>
    <w:rsid w:val="00391AB2"/>
    <w:rsid w:val="00391DDC"/>
    <w:rsid w:val="00391E14"/>
    <w:rsid w:val="00392462"/>
    <w:rsid w:val="003925D4"/>
    <w:rsid w:val="00392D8E"/>
    <w:rsid w:val="003936AA"/>
    <w:rsid w:val="00393B82"/>
    <w:rsid w:val="00393C0E"/>
    <w:rsid w:val="003945AA"/>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275"/>
    <w:rsid w:val="003B09A5"/>
    <w:rsid w:val="003B0A07"/>
    <w:rsid w:val="003B0D27"/>
    <w:rsid w:val="003B2188"/>
    <w:rsid w:val="003B219B"/>
    <w:rsid w:val="003B2ACE"/>
    <w:rsid w:val="003B2B65"/>
    <w:rsid w:val="003B32C1"/>
    <w:rsid w:val="003B3A4B"/>
    <w:rsid w:val="003B3E55"/>
    <w:rsid w:val="003B3F08"/>
    <w:rsid w:val="003B479C"/>
    <w:rsid w:val="003B47AE"/>
    <w:rsid w:val="003B48C0"/>
    <w:rsid w:val="003B55DE"/>
    <w:rsid w:val="003B5DF2"/>
    <w:rsid w:val="003B6D97"/>
    <w:rsid w:val="003B7226"/>
    <w:rsid w:val="003B74E1"/>
    <w:rsid w:val="003B791E"/>
    <w:rsid w:val="003B7AF9"/>
    <w:rsid w:val="003B7EA4"/>
    <w:rsid w:val="003C0AA6"/>
    <w:rsid w:val="003C1379"/>
    <w:rsid w:val="003C181E"/>
    <w:rsid w:val="003C1EC7"/>
    <w:rsid w:val="003C2524"/>
    <w:rsid w:val="003C2A40"/>
    <w:rsid w:val="003C32AE"/>
    <w:rsid w:val="003C339A"/>
    <w:rsid w:val="003C493E"/>
    <w:rsid w:val="003C4C35"/>
    <w:rsid w:val="003C502C"/>
    <w:rsid w:val="003C5CFB"/>
    <w:rsid w:val="003C5E76"/>
    <w:rsid w:val="003C609E"/>
    <w:rsid w:val="003C6275"/>
    <w:rsid w:val="003C62F2"/>
    <w:rsid w:val="003C65E9"/>
    <w:rsid w:val="003C6615"/>
    <w:rsid w:val="003C674E"/>
    <w:rsid w:val="003C6AD6"/>
    <w:rsid w:val="003C6AE5"/>
    <w:rsid w:val="003C6CE4"/>
    <w:rsid w:val="003C709C"/>
    <w:rsid w:val="003C7298"/>
    <w:rsid w:val="003C7A23"/>
    <w:rsid w:val="003D0233"/>
    <w:rsid w:val="003D023E"/>
    <w:rsid w:val="003D084B"/>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0A9"/>
    <w:rsid w:val="003E5379"/>
    <w:rsid w:val="003E55B1"/>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3E"/>
    <w:rsid w:val="004021C4"/>
    <w:rsid w:val="004021DF"/>
    <w:rsid w:val="004036E0"/>
    <w:rsid w:val="004037DD"/>
    <w:rsid w:val="00403C5C"/>
    <w:rsid w:val="00403DCD"/>
    <w:rsid w:val="00403EDC"/>
    <w:rsid w:val="00404065"/>
    <w:rsid w:val="0040443F"/>
    <w:rsid w:val="00405335"/>
    <w:rsid w:val="004053E1"/>
    <w:rsid w:val="004055C9"/>
    <w:rsid w:val="00405763"/>
    <w:rsid w:val="00406952"/>
    <w:rsid w:val="00407603"/>
    <w:rsid w:val="00407680"/>
    <w:rsid w:val="004076F7"/>
    <w:rsid w:val="00407F1C"/>
    <w:rsid w:val="00410A9A"/>
    <w:rsid w:val="004119BA"/>
    <w:rsid w:val="004122ED"/>
    <w:rsid w:val="00412C7A"/>
    <w:rsid w:val="00413089"/>
    <w:rsid w:val="004130BD"/>
    <w:rsid w:val="00413DFC"/>
    <w:rsid w:val="0041402E"/>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97C"/>
    <w:rsid w:val="00421E20"/>
    <w:rsid w:val="00422721"/>
    <w:rsid w:val="00422A84"/>
    <w:rsid w:val="004230DE"/>
    <w:rsid w:val="00423B4A"/>
    <w:rsid w:val="00423F44"/>
    <w:rsid w:val="004246E7"/>
    <w:rsid w:val="00424922"/>
    <w:rsid w:val="00424EA3"/>
    <w:rsid w:val="00425359"/>
    <w:rsid w:val="00425856"/>
    <w:rsid w:val="00426BA6"/>
    <w:rsid w:val="00427410"/>
    <w:rsid w:val="0042786A"/>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83"/>
    <w:rsid w:val="00433DC7"/>
    <w:rsid w:val="00434FBF"/>
    <w:rsid w:val="004350B5"/>
    <w:rsid w:val="0043521E"/>
    <w:rsid w:val="004353AC"/>
    <w:rsid w:val="00435447"/>
    <w:rsid w:val="00435546"/>
    <w:rsid w:val="00435EA4"/>
    <w:rsid w:val="00435EDE"/>
    <w:rsid w:val="004360F1"/>
    <w:rsid w:val="004370AA"/>
    <w:rsid w:val="00440853"/>
    <w:rsid w:val="00440D8A"/>
    <w:rsid w:val="00440F81"/>
    <w:rsid w:val="00441667"/>
    <w:rsid w:val="00441A6B"/>
    <w:rsid w:val="00441EA1"/>
    <w:rsid w:val="0044294C"/>
    <w:rsid w:val="00442F38"/>
    <w:rsid w:val="00443B3B"/>
    <w:rsid w:val="00443D53"/>
    <w:rsid w:val="00443E2F"/>
    <w:rsid w:val="00444C1A"/>
    <w:rsid w:val="00445418"/>
    <w:rsid w:val="0044564C"/>
    <w:rsid w:val="00445798"/>
    <w:rsid w:val="00446E40"/>
    <w:rsid w:val="0044725C"/>
    <w:rsid w:val="00447465"/>
    <w:rsid w:val="004479B1"/>
    <w:rsid w:val="004505C1"/>
    <w:rsid w:val="004507B8"/>
    <w:rsid w:val="00450CD0"/>
    <w:rsid w:val="00451065"/>
    <w:rsid w:val="0045133B"/>
    <w:rsid w:val="00451441"/>
    <w:rsid w:val="004518BC"/>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564"/>
    <w:rsid w:val="00463B0A"/>
    <w:rsid w:val="00464600"/>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17EE"/>
    <w:rsid w:val="00472103"/>
    <w:rsid w:val="004728ED"/>
    <w:rsid w:val="004737D0"/>
    <w:rsid w:val="00474F4B"/>
    <w:rsid w:val="00475049"/>
    <w:rsid w:val="004750E0"/>
    <w:rsid w:val="004758A5"/>
    <w:rsid w:val="00475ACE"/>
    <w:rsid w:val="00475C7D"/>
    <w:rsid w:val="0047641C"/>
    <w:rsid w:val="00476C51"/>
    <w:rsid w:val="00476CBE"/>
    <w:rsid w:val="004773FC"/>
    <w:rsid w:val="00477623"/>
    <w:rsid w:val="00477C37"/>
    <w:rsid w:val="00480328"/>
    <w:rsid w:val="004804EA"/>
    <w:rsid w:val="004805CA"/>
    <w:rsid w:val="0048110E"/>
    <w:rsid w:val="00481C2E"/>
    <w:rsid w:val="00482163"/>
    <w:rsid w:val="00482AA9"/>
    <w:rsid w:val="004830F4"/>
    <w:rsid w:val="004834FC"/>
    <w:rsid w:val="00483B15"/>
    <w:rsid w:val="00483FB9"/>
    <w:rsid w:val="004845C8"/>
    <w:rsid w:val="004849BE"/>
    <w:rsid w:val="004852EA"/>
    <w:rsid w:val="004866B0"/>
    <w:rsid w:val="004868DF"/>
    <w:rsid w:val="00486C44"/>
    <w:rsid w:val="004875F1"/>
    <w:rsid w:val="004903FB"/>
    <w:rsid w:val="00490754"/>
    <w:rsid w:val="00491176"/>
    <w:rsid w:val="004913E1"/>
    <w:rsid w:val="004919E4"/>
    <w:rsid w:val="00491F90"/>
    <w:rsid w:val="0049237B"/>
    <w:rsid w:val="00492C93"/>
    <w:rsid w:val="00492E29"/>
    <w:rsid w:val="00493940"/>
    <w:rsid w:val="00493D94"/>
    <w:rsid w:val="004946CD"/>
    <w:rsid w:val="00494AE7"/>
    <w:rsid w:val="00494E37"/>
    <w:rsid w:val="00494F2D"/>
    <w:rsid w:val="004958BE"/>
    <w:rsid w:val="00495FC7"/>
    <w:rsid w:val="0049635A"/>
    <w:rsid w:val="0049669A"/>
    <w:rsid w:val="00496877"/>
    <w:rsid w:val="00496B3C"/>
    <w:rsid w:val="004974D8"/>
    <w:rsid w:val="004977C7"/>
    <w:rsid w:val="004A03F8"/>
    <w:rsid w:val="004A0D2D"/>
    <w:rsid w:val="004A0EA0"/>
    <w:rsid w:val="004A13C4"/>
    <w:rsid w:val="004A1BC0"/>
    <w:rsid w:val="004A1DF4"/>
    <w:rsid w:val="004A1F98"/>
    <w:rsid w:val="004A3794"/>
    <w:rsid w:val="004A37E9"/>
    <w:rsid w:val="004A413F"/>
    <w:rsid w:val="004A483A"/>
    <w:rsid w:val="004A4C06"/>
    <w:rsid w:val="004A57D7"/>
    <w:rsid w:val="004A57DB"/>
    <w:rsid w:val="004A57F5"/>
    <w:rsid w:val="004A5D92"/>
    <w:rsid w:val="004A663A"/>
    <w:rsid w:val="004A68E6"/>
    <w:rsid w:val="004A6AA4"/>
    <w:rsid w:val="004A6AB6"/>
    <w:rsid w:val="004A7264"/>
    <w:rsid w:val="004A781C"/>
    <w:rsid w:val="004A7BBC"/>
    <w:rsid w:val="004A7DEB"/>
    <w:rsid w:val="004B0070"/>
    <w:rsid w:val="004B0381"/>
    <w:rsid w:val="004B05B0"/>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C0212"/>
    <w:rsid w:val="004C05F9"/>
    <w:rsid w:val="004C0B32"/>
    <w:rsid w:val="004C0F46"/>
    <w:rsid w:val="004C0F97"/>
    <w:rsid w:val="004C1573"/>
    <w:rsid w:val="004C1862"/>
    <w:rsid w:val="004C18FD"/>
    <w:rsid w:val="004C1958"/>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1EB9"/>
    <w:rsid w:val="004D2A45"/>
    <w:rsid w:val="004D2BC8"/>
    <w:rsid w:val="004D31CA"/>
    <w:rsid w:val="004D3268"/>
    <w:rsid w:val="004D374E"/>
    <w:rsid w:val="004D38D3"/>
    <w:rsid w:val="004D3991"/>
    <w:rsid w:val="004D39AE"/>
    <w:rsid w:val="004D44AB"/>
    <w:rsid w:val="004D53A7"/>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404"/>
    <w:rsid w:val="004E2628"/>
    <w:rsid w:val="004E2A2E"/>
    <w:rsid w:val="004E2F37"/>
    <w:rsid w:val="004E3BF3"/>
    <w:rsid w:val="004E4437"/>
    <w:rsid w:val="004E4A16"/>
    <w:rsid w:val="004E52AA"/>
    <w:rsid w:val="004E54DA"/>
    <w:rsid w:val="004E5811"/>
    <w:rsid w:val="004E6F11"/>
    <w:rsid w:val="004E6FA6"/>
    <w:rsid w:val="004E70A6"/>
    <w:rsid w:val="004E75E2"/>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4BC"/>
    <w:rsid w:val="004F65CC"/>
    <w:rsid w:val="004F66B4"/>
    <w:rsid w:val="004F6C38"/>
    <w:rsid w:val="004F737D"/>
    <w:rsid w:val="004F78C6"/>
    <w:rsid w:val="0050032A"/>
    <w:rsid w:val="00500584"/>
    <w:rsid w:val="0050089E"/>
    <w:rsid w:val="005009C7"/>
    <w:rsid w:val="0050139A"/>
    <w:rsid w:val="005014F9"/>
    <w:rsid w:val="00501790"/>
    <w:rsid w:val="0050224C"/>
    <w:rsid w:val="005024BD"/>
    <w:rsid w:val="0050256B"/>
    <w:rsid w:val="0050298B"/>
    <w:rsid w:val="00502AA5"/>
    <w:rsid w:val="00503053"/>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37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B9A"/>
    <w:rsid w:val="00516EEE"/>
    <w:rsid w:val="00516F69"/>
    <w:rsid w:val="00516FFE"/>
    <w:rsid w:val="005175CE"/>
    <w:rsid w:val="00517D94"/>
    <w:rsid w:val="005201AC"/>
    <w:rsid w:val="00520D64"/>
    <w:rsid w:val="00521DA7"/>
    <w:rsid w:val="00521DFE"/>
    <w:rsid w:val="00522127"/>
    <w:rsid w:val="005235AD"/>
    <w:rsid w:val="00523E99"/>
    <w:rsid w:val="0052410E"/>
    <w:rsid w:val="00524710"/>
    <w:rsid w:val="005249AA"/>
    <w:rsid w:val="00525315"/>
    <w:rsid w:val="005256C9"/>
    <w:rsid w:val="005259D4"/>
    <w:rsid w:val="00525A84"/>
    <w:rsid w:val="00525BE2"/>
    <w:rsid w:val="005268EB"/>
    <w:rsid w:val="005269F2"/>
    <w:rsid w:val="00526B87"/>
    <w:rsid w:val="00526C3D"/>
    <w:rsid w:val="00526EDE"/>
    <w:rsid w:val="005273E0"/>
    <w:rsid w:val="005276CE"/>
    <w:rsid w:val="0052782F"/>
    <w:rsid w:val="00527D57"/>
    <w:rsid w:val="00530AE8"/>
    <w:rsid w:val="0053119E"/>
    <w:rsid w:val="0053132E"/>
    <w:rsid w:val="00531425"/>
    <w:rsid w:val="00532126"/>
    <w:rsid w:val="00532993"/>
    <w:rsid w:val="00532A04"/>
    <w:rsid w:val="005331FB"/>
    <w:rsid w:val="00533750"/>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DAE"/>
    <w:rsid w:val="00541DB9"/>
    <w:rsid w:val="00541EB8"/>
    <w:rsid w:val="0054280C"/>
    <w:rsid w:val="00542A36"/>
    <w:rsid w:val="005434D7"/>
    <w:rsid w:val="0054384E"/>
    <w:rsid w:val="00544C09"/>
    <w:rsid w:val="0054575B"/>
    <w:rsid w:val="00545B8E"/>
    <w:rsid w:val="00546213"/>
    <w:rsid w:val="0054646D"/>
    <w:rsid w:val="00547069"/>
    <w:rsid w:val="00550477"/>
    <w:rsid w:val="0055057F"/>
    <w:rsid w:val="0055076E"/>
    <w:rsid w:val="00551646"/>
    <w:rsid w:val="00551CE8"/>
    <w:rsid w:val="00551D59"/>
    <w:rsid w:val="00551F75"/>
    <w:rsid w:val="005520B4"/>
    <w:rsid w:val="005522B9"/>
    <w:rsid w:val="00552879"/>
    <w:rsid w:val="00552F78"/>
    <w:rsid w:val="00553389"/>
    <w:rsid w:val="005539FC"/>
    <w:rsid w:val="00553D9A"/>
    <w:rsid w:val="00553FAA"/>
    <w:rsid w:val="00554D01"/>
    <w:rsid w:val="00554F4E"/>
    <w:rsid w:val="00555496"/>
    <w:rsid w:val="005555D6"/>
    <w:rsid w:val="005559BF"/>
    <w:rsid w:val="00556D01"/>
    <w:rsid w:val="00556E9D"/>
    <w:rsid w:val="00557403"/>
    <w:rsid w:val="00557405"/>
    <w:rsid w:val="00557B3A"/>
    <w:rsid w:val="00557C9E"/>
    <w:rsid w:val="00560149"/>
    <w:rsid w:val="0056038A"/>
    <w:rsid w:val="0056091A"/>
    <w:rsid w:val="00561103"/>
    <w:rsid w:val="00561245"/>
    <w:rsid w:val="00561715"/>
    <w:rsid w:val="00561B3E"/>
    <w:rsid w:val="00561C04"/>
    <w:rsid w:val="00561C8A"/>
    <w:rsid w:val="0056213B"/>
    <w:rsid w:val="00562331"/>
    <w:rsid w:val="00562568"/>
    <w:rsid w:val="00562B21"/>
    <w:rsid w:val="00562E08"/>
    <w:rsid w:val="00562F82"/>
    <w:rsid w:val="00563591"/>
    <w:rsid w:val="0056373B"/>
    <w:rsid w:val="0056383C"/>
    <w:rsid w:val="00564694"/>
    <w:rsid w:val="00564913"/>
    <w:rsid w:val="00564978"/>
    <w:rsid w:val="00564A09"/>
    <w:rsid w:val="005652D1"/>
    <w:rsid w:val="00565AD2"/>
    <w:rsid w:val="0056638F"/>
    <w:rsid w:val="005663FC"/>
    <w:rsid w:val="00566565"/>
    <w:rsid w:val="00566D73"/>
    <w:rsid w:val="00567C15"/>
    <w:rsid w:val="005704C5"/>
    <w:rsid w:val="00570B5A"/>
    <w:rsid w:val="00570DD6"/>
    <w:rsid w:val="0057128B"/>
    <w:rsid w:val="0057154B"/>
    <w:rsid w:val="0057249A"/>
    <w:rsid w:val="00572580"/>
    <w:rsid w:val="00572663"/>
    <w:rsid w:val="00572A3F"/>
    <w:rsid w:val="00572EE5"/>
    <w:rsid w:val="0057323F"/>
    <w:rsid w:val="00573B09"/>
    <w:rsid w:val="00573BD8"/>
    <w:rsid w:val="00575326"/>
    <w:rsid w:val="0057585B"/>
    <w:rsid w:val="00575FA2"/>
    <w:rsid w:val="00576256"/>
    <w:rsid w:val="005762B2"/>
    <w:rsid w:val="00577B8D"/>
    <w:rsid w:val="005800D8"/>
    <w:rsid w:val="00580C15"/>
    <w:rsid w:val="00581053"/>
    <w:rsid w:val="00581347"/>
    <w:rsid w:val="00581492"/>
    <w:rsid w:val="005815AD"/>
    <w:rsid w:val="00581688"/>
    <w:rsid w:val="005817F5"/>
    <w:rsid w:val="00581981"/>
    <w:rsid w:val="005819EE"/>
    <w:rsid w:val="00581D87"/>
    <w:rsid w:val="00581EA5"/>
    <w:rsid w:val="0058251E"/>
    <w:rsid w:val="00582710"/>
    <w:rsid w:val="00584482"/>
    <w:rsid w:val="005846C9"/>
    <w:rsid w:val="00584826"/>
    <w:rsid w:val="00584A36"/>
    <w:rsid w:val="00584CFE"/>
    <w:rsid w:val="00584FA3"/>
    <w:rsid w:val="00585447"/>
    <w:rsid w:val="00585E42"/>
    <w:rsid w:val="00585EEB"/>
    <w:rsid w:val="00586906"/>
    <w:rsid w:val="00587129"/>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DA6"/>
    <w:rsid w:val="00596883"/>
    <w:rsid w:val="00596AF1"/>
    <w:rsid w:val="00596C72"/>
    <w:rsid w:val="00596E96"/>
    <w:rsid w:val="005975EC"/>
    <w:rsid w:val="005976F8"/>
    <w:rsid w:val="00597898"/>
    <w:rsid w:val="00597AC2"/>
    <w:rsid w:val="00597CA8"/>
    <w:rsid w:val="005A0202"/>
    <w:rsid w:val="005A0528"/>
    <w:rsid w:val="005A0C51"/>
    <w:rsid w:val="005A15F6"/>
    <w:rsid w:val="005A1DF1"/>
    <w:rsid w:val="005A29E3"/>
    <w:rsid w:val="005A3A1B"/>
    <w:rsid w:val="005A3B20"/>
    <w:rsid w:val="005A3F8A"/>
    <w:rsid w:val="005A445B"/>
    <w:rsid w:val="005A4A17"/>
    <w:rsid w:val="005A507E"/>
    <w:rsid w:val="005A510C"/>
    <w:rsid w:val="005A511F"/>
    <w:rsid w:val="005A5A4F"/>
    <w:rsid w:val="005A5C12"/>
    <w:rsid w:val="005A640F"/>
    <w:rsid w:val="005A6547"/>
    <w:rsid w:val="005A65CD"/>
    <w:rsid w:val="005A66B6"/>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3094"/>
    <w:rsid w:val="005B359A"/>
    <w:rsid w:val="005B41F1"/>
    <w:rsid w:val="005B4234"/>
    <w:rsid w:val="005B48F0"/>
    <w:rsid w:val="005B4D36"/>
    <w:rsid w:val="005B511B"/>
    <w:rsid w:val="005B5788"/>
    <w:rsid w:val="005B58F0"/>
    <w:rsid w:val="005B5D6A"/>
    <w:rsid w:val="005B654A"/>
    <w:rsid w:val="005B6D5A"/>
    <w:rsid w:val="005B785F"/>
    <w:rsid w:val="005B7C12"/>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4928"/>
    <w:rsid w:val="005D5ADB"/>
    <w:rsid w:val="005D5B63"/>
    <w:rsid w:val="005D6447"/>
    <w:rsid w:val="005D71B0"/>
    <w:rsid w:val="005E0275"/>
    <w:rsid w:val="005E0479"/>
    <w:rsid w:val="005E08E2"/>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ED9"/>
    <w:rsid w:val="005F03D6"/>
    <w:rsid w:val="005F0676"/>
    <w:rsid w:val="005F1E76"/>
    <w:rsid w:val="005F2122"/>
    <w:rsid w:val="005F255F"/>
    <w:rsid w:val="005F2DC9"/>
    <w:rsid w:val="005F333B"/>
    <w:rsid w:val="005F34E6"/>
    <w:rsid w:val="005F37CF"/>
    <w:rsid w:val="005F4215"/>
    <w:rsid w:val="005F50D6"/>
    <w:rsid w:val="005F51D4"/>
    <w:rsid w:val="005F51F9"/>
    <w:rsid w:val="005F6130"/>
    <w:rsid w:val="005F6148"/>
    <w:rsid w:val="005F65EF"/>
    <w:rsid w:val="005F6AE0"/>
    <w:rsid w:val="005F6C70"/>
    <w:rsid w:val="005F6E82"/>
    <w:rsid w:val="005F6F64"/>
    <w:rsid w:val="005F729C"/>
    <w:rsid w:val="005F7566"/>
    <w:rsid w:val="005F759F"/>
    <w:rsid w:val="005F76E7"/>
    <w:rsid w:val="005F7AE3"/>
    <w:rsid w:val="005F7B0A"/>
    <w:rsid w:val="005F7B7B"/>
    <w:rsid w:val="005F7EAE"/>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6A78"/>
    <w:rsid w:val="006078C2"/>
    <w:rsid w:val="00607A05"/>
    <w:rsid w:val="00607EFD"/>
    <w:rsid w:val="006105A2"/>
    <w:rsid w:val="0061085F"/>
    <w:rsid w:val="006113BA"/>
    <w:rsid w:val="00611810"/>
    <w:rsid w:val="0061183E"/>
    <w:rsid w:val="00611899"/>
    <w:rsid w:val="00611A86"/>
    <w:rsid w:val="0061210A"/>
    <w:rsid w:val="006126A1"/>
    <w:rsid w:val="00612ECF"/>
    <w:rsid w:val="0061326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6C"/>
    <w:rsid w:val="006207E8"/>
    <w:rsid w:val="00620B7F"/>
    <w:rsid w:val="00620C94"/>
    <w:rsid w:val="006210D6"/>
    <w:rsid w:val="00621397"/>
    <w:rsid w:val="006217A6"/>
    <w:rsid w:val="006219D6"/>
    <w:rsid w:val="00621A16"/>
    <w:rsid w:val="00621B3B"/>
    <w:rsid w:val="00622B52"/>
    <w:rsid w:val="00622C1D"/>
    <w:rsid w:val="0062305D"/>
    <w:rsid w:val="00623436"/>
    <w:rsid w:val="00623498"/>
    <w:rsid w:val="006236D8"/>
    <w:rsid w:val="0062400E"/>
    <w:rsid w:val="0062403D"/>
    <w:rsid w:val="006243BF"/>
    <w:rsid w:val="00625595"/>
    <w:rsid w:val="00625844"/>
    <w:rsid w:val="00625D3B"/>
    <w:rsid w:val="006260A4"/>
    <w:rsid w:val="00626502"/>
    <w:rsid w:val="00626903"/>
    <w:rsid w:val="006272FB"/>
    <w:rsid w:val="00627666"/>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B2E"/>
    <w:rsid w:val="00634E98"/>
    <w:rsid w:val="00635279"/>
    <w:rsid w:val="00635B69"/>
    <w:rsid w:val="00636593"/>
    <w:rsid w:val="0063771D"/>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08FA"/>
    <w:rsid w:val="00651A2B"/>
    <w:rsid w:val="006520F3"/>
    <w:rsid w:val="006522C2"/>
    <w:rsid w:val="00652486"/>
    <w:rsid w:val="006525BA"/>
    <w:rsid w:val="00652C31"/>
    <w:rsid w:val="00652C9E"/>
    <w:rsid w:val="006536A3"/>
    <w:rsid w:val="00653C85"/>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7FF"/>
    <w:rsid w:val="006639D3"/>
    <w:rsid w:val="00663F00"/>
    <w:rsid w:val="00664013"/>
    <w:rsid w:val="00664458"/>
    <w:rsid w:val="00664475"/>
    <w:rsid w:val="00664ECD"/>
    <w:rsid w:val="00665920"/>
    <w:rsid w:val="00665E73"/>
    <w:rsid w:val="00666099"/>
    <w:rsid w:val="00666139"/>
    <w:rsid w:val="00666E77"/>
    <w:rsid w:val="00667103"/>
    <w:rsid w:val="006673E7"/>
    <w:rsid w:val="006674C2"/>
    <w:rsid w:val="00667559"/>
    <w:rsid w:val="00667C76"/>
    <w:rsid w:val="00670497"/>
    <w:rsid w:val="00670843"/>
    <w:rsid w:val="00670BB3"/>
    <w:rsid w:val="00670D94"/>
    <w:rsid w:val="00671932"/>
    <w:rsid w:val="00671E95"/>
    <w:rsid w:val="00672017"/>
    <w:rsid w:val="00672293"/>
    <w:rsid w:val="0067241E"/>
    <w:rsid w:val="00672F74"/>
    <w:rsid w:val="006733CA"/>
    <w:rsid w:val="006735EB"/>
    <w:rsid w:val="00673847"/>
    <w:rsid w:val="0067435E"/>
    <w:rsid w:val="00674840"/>
    <w:rsid w:val="00674964"/>
    <w:rsid w:val="00674C6E"/>
    <w:rsid w:val="00675EF4"/>
    <w:rsid w:val="00676AFD"/>
    <w:rsid w:val="00677831"/>
    <w:rsid w:val="006779CB"/>
    <w:rsid w:val="00677A77"/>
    <w:rsid w:val="00677FAE"/>
    <w:rsid w:val="006803C4"/>
    <w:rsid w:val="00680467"/>
    <w:rsid w:val="0068087C"/>
    <w:rsid w:val="00680B7E"/>
    <w:rsid w:val="00681927"/>
    <w:rsid w:val="00681F9B"/>
    <w:rsid w:val="00682215"/>
    <w:rsid w:val="00683408"/>
    <w:rsid w:val="00683B94"/>
    <w:rsid w:val="00683CFC"/>
    <w:rsid w:val="00683F27"/>
    <w:rsid w:val="0068438F"/>
    <w:rsid w:val="00684662"/>
    <w:rsid w:val="00684CA4"/>
    <w:rsid w:val="00684E72"/>
    <w:rsid w:val="00684ED7"/>
    <w:rsid w:val="00685909"/>
    <w:rsid w:val="0068599B"/>
    <w:rsid w:val="00685E6B"/>
    <w:rsid w:val="006864E8"/>
    <w:rsid w:val="00686692"/>
    <w:rsid w:val="006869EC"/>
    <w:rsid w:val="006876DE"/>
    <w:rsid w:val="00690011"/>
    <w:rsid w:val="006901E4"/>
    <w:rsid w:val="00690316"/>
    <w:rsid w:val="0069077E"/>
    <w:rsid w:val="00690CAC"/>
    <w:rsid w:val="006910F6"/>
    <w:rsid w:val="0069167B"/>
    <w:rsid w:val="00692178"/>
    <w:rsid w:val="006927AE"/>
    <w:rsid w:val="00692D34"/>
    <w:rsid w:val="00693033"/>
    <w:rsid w:val="00693321"/>
    <w:rsid w:val="006934B6"/>
    <w:rsid w:val="006939A3"/>
    <w:rsid w:val="00693A8E"/>
    <w:rsid w:val="00694893"/>
    <w:rsid w:val="00694DD9"/>
    <w:rsid w:val="00695097"/>
    <w:rsid w:val="00695BE6"/>
    <w:rsid w:val="006963BC"/>
    <w:rsid w:val="0069691C"/>
    <w:rsid w:val="00697671"/>
    <w:rsid w:val="006A0069"/>
    <w:rsid w:val="006A02A7"/>
    <w:rsid w:val="006A0484"/>
    <w:rsid w:val="006A075A"/>
    <w:rsid w:val="006A09BE"/>
    <w:rsid w:val="006A0DCA"/>
    <w:rsid w:val="006A12B1"/>
    <w:rsid w:val="006A1E80"/>
    <w:rsid w:val="006A287F"/>
    <w:rsid w:val="006A2935"/>
    <w:rsid w:val="006A3880"/>
    <w:rsid w:val="006A3CAE"/>
    <w:rsid w:val="006A4E44"/>
    <w:rsid w:val="006A51E4"/>
    <w:rsid w:val="006A5203"/>
    <w:rsid w:val="006A5F42"/>
    <w:rsid w:val="006A5FEA"/>
    <w:rsid w:val="006A6103"/>
    <w:rsid w:val="006A65AD"/>
    <w:rsid w:val="006A6690"/>
    <w:rsid w:val="006A6813"/>
    <w:rsid w:val="006A68C5"/>
    <w:rsid w:val="006A6B84"/>
    <w:rsid w:val="006A71EB"/>
    <w:rsid w:val="006B02C7"/>
    <w:rsid w:val="006B08C6"/>
    <w:rsid w:val="006B0AB0"/>
    <w:rsid w:val="006B10ED"/>
    <w:rsid w:val="006B1342"/>
    <w:rsid w:val="006B156A"/>
    <w:rsid w:val="006B186A"/>
    <w:rsid w:val="006B18A4"/>
    <w:rsid w:val="006B194C"/>
    <w:rsid w:val="006B1A86"/>
    <w:rsid w:val="006B26E3"/>
    <w:rsid w:val="006B2830"/>
    <w:rsid w:val="006B3257"/>
    <w:rsid w:val="006B362B"/>
    <w:rsid w:val="006B3A27"/>
    <w:rsid w:val="006B4CA3"/>
    <w:rsid w:val="006B51B2"/>
    <w:rsid w:val="006B5B2C"/>
    <w:rsid w:val="006B62A5"/>
    <w:rsid w:val="006B6A62"/>
    <w:rsid w:val="006B75A9"/>
    <w:rsid w:val="006B7B15"/>
    <w:rsid w:val="006B7FB0"/>
    <w:rsid w:val="006C0913"/>
    <w:rsid w:val="006C0D78"/>
    <w:rsid w:val="006C17A0"/>
    <w:rsid w:val="006C17D4"/>
    <w:rsid w:val="006C1A0A"/>
    <w:rsid w:val="006C2CC5"/>
    <w:rsid w:val="006C3C4A"/>
    <w:rsid w:val="006C4220"/>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C7"/>
    <w:rsid w:val="006E29ED"/>
    <w:rsid w:val="006E2D9C"/>
    <w:rsid w:val="006E3830"/>
    <w:rsid w:val="006E4C6B"/>
    <w:rsid w:val="006E4D32"/>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9EF"/>
    <w:rsid w:val="006F7AAA"/>
    <w:rsid w:val="006F7C64"/>
    <w:rsid w:val="0070051E"/>
    <w:rsid w:val="00700CBD"/>
    <w:rsid w:val="00700E41"/>
    <w:rsid w:val="007010B9"/>
    <w:rsid w:val="0070124B"/>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76B"/>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FA7"/>
    <w:rsid w:val="00720342"/>
    <w:rsid w:val="00720EA6"/>
    <w:rsid w:val="007214E3"/>
    <w:rsid w:val="00721F24"/>
    <w:rsid w:val="00722D13"/>
    <w:rsid w:val="00722EB6"/>
    <w:rsid w:val="00723B4F"/>
    <w:rsid w:val="007242A3"/>
    <w:rsid w:val="00724E9C"/>
    <w:rsid w:val="007262AF"/>
    <w:rsid w:val="00726924"/>
    <w:rsid w:val="0072717B"/>
    <w:rsid w:val="0072781B"/>
    <w:rsid w:val="00727F52"/>
    <w:rsid w:val="0073009A"/>
    <w:rsid w:val="00730973"/>
    <w:rsid w:val="00730D94"/>
    <w:rsid w:val="007310DE"/>
    <w:rsid w:val="0073153F"/>
    <w:rsid w:val="00731741"/>
    <w:rsid w:val="007317FD"/>
    <w:rsid w:val="007319FB"/>
    <w:rsid w:val="007321C2"/>
    <w:rsid w:val="0073225B"/>
    <w:rsid w:val="00732BBA"/>
    <w:rsid w:val="00733245"/>
    <w:rsid w:val="00733688"/>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6A"/>
    <w:rsid w:val="0074508F"/>
    <w:rsid w:val="00746073"/>
    <w:rsid w:val="007468EF"/>
    <w:rsid w:val="00747316"/>
    <w:rsid w:val="00747434"/>
    <w:rsid w:val="0074783D"/>
    <w:rsid w:val="00747CCD"/>
    <w:rsid w:val="00747D2C"/>
    <w:rsid w:val="00750255"/>
    <w:rsid w:val="007508B8"/>
    <w:rsid w:val="00750A6C"/>
    <w:rsid w:val="00751094"/>
    <w:rsid w:val="00751280"/>
    <w:rsid w:val="00751875"/>
    <w:rsid w:val="00751D83"/>
    <w:rsid w:val="0075267F"/>
    <w:rsid w:val="007531D3"/>
    <w:rsid w:val="00754359"/>
    <w:rsid w:val="00754407"/>
    <w:rsid w:val="00755B5E"/>
    <w:rsid w:val="0075654A"/>
    <w:rsid w:val="007569EA"/>
    <w:rsid w:val="00756F76"/>
    <w:rsid w:val="00757201"/>
    <w:rsid w:val="007573AB"/>
    <w:rsid w:val="0075748A"/>
    <w:rsid w:val="007579D9"/>
    <w:rsid w:val="00757B14"/>
    <w:rsid w:val="00760C85"/>
    <w:rsid w:val="00761593"/>
    <w:rsid w:val="00761AF2"/>
    <w:rsid w:val="00761E49"/>
    <w:rsid w:val="0076316C"/>
    <w:rsid w:val="00763C01"/>
    <w:rsid w:val="00763FAD"/>
    <w:rsid w:val="007643AB"/>
    <w:rsid w:val="00764B79"/>
    <w:rsid w:val="00764D4B"/>
    <w:rsid w:val="00764F36"/>
    <w:rsid w:val="007653F8"/>
    <w:rsid w:val="007655C4"/>
    <w:rsid w:val="007656AF"/>
    <w:rsid w:val="00766275"/>
    <w:rsid w:val="0076696B"/>
    <w:rsid w:val="007672C9"/>
    <w:rsid w:val="007679B9"/>
    <w:rsid w:val="00767A83"/>
    <w:rsid w:val="00767D67"/>
    <w:rsid w:val="00767DDE"/>
    <w:rsid w:val="00770183"/>
    <w:rsid w:val="00770246"/>
    <w:rsid w:val="00771D84"/>
    <w:rsid w:val="00771FA7"/>
    <w:rsid w:val="007725B4"/>
    <w:rsid w:val="00772D94"/>
    <w:rsid w:val="00772F50"/>
    <w:rsid w:val="00773785"/>
    <w:rsid w:val="0077505F"/>
    <w:rsid w:val="00775259"/>
    <w:rsid w:val="00776216"/>
    <w:rsid w:val="007763D6"/>
    <w:rsid w:val="00776572"/>
    <w:rsid w:val="0077738D"/>
    <w:rsid w:val="007774C2"/>
    <w:rsid w:val="00777A70"/>
    <w:rsid w:val="00777ADF"/>
    <w:rsid w:val="0078113A"/>
    <w:rsid w:val="00781AD8"/>
    <w:rsid w:val="00782B72"/>
    <w:rsid w:val="00784CC4"/>
    <w:rsid w:val="00786098"/>
    <w:rsid w:val="00786EB8"/>
    <w:rsid w:val="00786F09"/>
    <w:rsid w:val="00787D28"/>
    <w:rsid w:val="0079000C"/>
    <w:rsid w:val="00790033"/>
    <w:rsid w:val="00790267"/>
    <w:rsid w:val="00790B29"/>
    <w:rsid w:val="00790B3E"/>
    <w:rsid w:val="00790D7B"/>
    <w:rsid w:val="00790D93"/>
    <w:rsid w:val="00791CD7"/>
    <w:rsid w:val="00791F2C"/>
    <w:rsid w:val="007923B8"/>
    <w:rsid w:val="00792D22"/>
    <w:rsid w:val="007938EF"/>
    <w:rsid w:val="0079430D"/>
    <w:rsid w:val="007953B9"/>
    <w:rsid w:val="0079664C"/>
    <w:rsid w:val="0079697B"/>
    <w:rsid w:val="00797445"/>
    <w:rsid w:val="0079754C"/>
    <w:rsid w:val="007A0657"/>
    <w:rsid w:val="007A0679"/>
    <w:rsid w:val="007A0A03"/>
    <w:rsid w:val="007A0AF5"/>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78F"/>
    <w:rsid w:val="007A57B4"/>
    <w:rsid w:val="007A5F6A"/>
    <w:rsid w:val="007A644F"/>
    <w:rsid w:val="007A65FC"/>
    <w:rsid w:val="007A67A3"/>
    <w:rsid w:val="007A6B97"/>
    <w:rsid w:val="007A6FEB"/>
    <w:rsid w:val="007A721B"/>
    <w:rsid w:val="007A7CE5"/>
    <w:rsid w:val="007B02C3"/>
    <w:rsid w:val="007B04E7"/>
    <w:rsid w:val="007B07CA"/>
    <w:rsid w:val="007B0C6A"/>
    <w:rsid w:val="007B19CE"/>
    <w:rsid w:val="007B1E12"/>
    <w:rsid w:val="007B1E53"/>
    <w:rsid w:val="007B2538"/>
    <w:rsid w:val="007B2A9F"/>
    <w:rsid w:val="007B31E9"/>
    <w:rsid w:val="007B3291"/>
    <w:rsid w:val="007B3771"/>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5D9F"/>
    <w:rsid w:val="007C608B"/>
    <w:rsid w:val="007C62E7"/>
    <w:rsid w:val="007C6623"/>
    <w:rsid w:val="007C671E"/>
    <w:rsid w:val="007C6AA3"/>
    <w:rsid w:val="007C7457"/>
    <w:rsid w:val="007D011C"/>
    <w:rsid w:val="007D0D04"/>
    <w:rsid w:val="007D12E5"/>
    <w:rsid w:val="007D1573"/>
    <w:rsid w:val="007D1ADE"/>
    <w:rsid w:val="007D1CB4"/>
    <w:rsid w:val="007D1F1A"/>
    <w:rsid w:val="007D24BE"/>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36"/>
    <w:rsid w:val="007E01AF"/>
    <w:rsid w:val="007E02CE"/>
    <w:rsid w:val="007E103C"/>
    <w:rsid w:val="007E1221"/>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70B"/>
    <w:rsid w:val="007F3AC5"/>
    <w:rsid w:val="007F4152"/>
    <w:rsid w:val="007F49A4"/>
    <w:rsid w:val="007F4CBE"/>
    <w:rsid w:val="007F4DCC"/>
    <w:rsid w:val="007F52E1"/>
    <w:rsid w:val="007F53A1"/>
    <w:rsid w:val="007F56C3"/>
    <w:rsid w:val="007F5EA8"/>
    <w:rsid w:val="007F5FEB"/>
    <w:rsid w:val="007F6AB0"/>
    <w:rsid w:val="007F77AD"/>
    <w:rsid w:val="007F7BF2"/>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87B"/>
    <w:rsid w:val="008059CD"/>
    <w:rsid w:val="00805AB1"/>
    <w:rsid w:val="00805D11"/>
    <w:rsid w:val="00805F72"/>
    <w:rsid w:val="0080756C"/>
    <w:rsid w:val="00807941"/>
    <w:rsid w:val="00807FAE"/>
    <w:rsid w:val="00810322"/>
    <w:rsid w:val="00810325"/>
    <w:rsid w:val="008104F1"/>
    <w:rsid w:val="00811243"/>
    <w:rsid w:val="00811888"/>
    <w:rsid w:val="00811AF4"/>
    <w:rsid w:val="00811D03"/>
    <w:rsid w:val="00811E3F"/>
    <w:rsid w:val="0081220D"/>
    <w:rsid w:val="00812758"/>
    <w:rsid w:val="008131BE"/>
    <w:rsid w:val="00813520"/>
    <w:rsid w:val="00813F88"/>
    <w:rsid w:val="00814B36"/>
    <w:rsid w:val="0081517D"/>
    <w:rsid w:val="008152DB"/>
    <w:rsid w:val="0081560B"/>
    <w:rsid w:val="00815792"/>
    <w:rsid w:val="00815C9B"/>
    <w:rsid w:val="00815F59"/>
    <w:rsid w:val="008168D8"/>
    <w:rsid w:val="00816B57"/>
    <w:rsid w:val="00816D49"/>
    <w:rsid w:val="008203A8"/>
    <w:rsid w:val="00821833"/>
    <w:rsid w:val="00822B61"/>
    <w:rsid w:val="00822BAF"/>
    <w:rsid w:val="00822C89"/>
    <w:rsid w:val="008241C6"/>
    <w:rsid w:val="008243C9"/>
    <w:rsid w:val="00824831"/>
    <w:rsid w:val="008251AB"/>
    <w:rsid w:val="008255A4"/>
    <w:rsid w:val="008257ED"/>
    <w:rsid w:val="00825ABA"/>
    <w:rsid w:val="008275D0"/>
    <w:rsid w:val="008278E9"/>
    <w:rsid w:val="0083086E"/>
    <w:rsid w:val="00830FF6"/>
    <w:rsid w:val="008311F1"/>
    <w:rsid w:val="00831204"/>
    <w:rsid w:val="00831208"/>
    <w:rsid w:val="00831253"/>
    <w:rsid w:val="008313BC"/>
    <w:rsid w:val="00831B29"/>
    <w:rsid w:val="008322C9"/>
    <w:rsid w:val="0083279B"/>
    <w:rsid w:val="00832B4A"/>
    <w:rsid w:val="00832B94"/>
    <w:rsid w:val="00832FB1"/>
    <w:rsid w:val="008332D5"/>
    <w:rsid w:val="00833821"/>
    <w:rsid w:val="0083385A"/>
    <w:rsid w:val="00833B44"/>
    <w:rsid w:val="00833D61"/>
    <w:rsid w:val="00833D71"/>
    <w:rsid w:val="0083414A"/>
    <w:rsid w:val="008342AB"/>
    <w:rsid w:val="00835378"/>
    <w:rsid w:val="00835A02"/>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11C"/>
    <w:rsid w:val="00847E19"/>
    <w:rsid w:val="00850B83"/>
    <w:rsid w:val="00850CD3"/>
    <w:rsid w:val="0085112C"/>
    <w:rsid w:val="00851263"/>
    <w:rsid w:val="0085183E"/>
    <w:rsid w:val="00852FCF"/>
    <w:rsid w:val="008536D6"/>
    <w:rsid w:val="00853766"/>
    <w:rsid w:val="00854E60"/>
    <w:rsid w:val="00854F1F"/>
    <w:rsid w:val="00855F5F"/>
    <w:rsid w:val="0085639E"/>
    <w:rsid w:val="00856863"/>
    <w:rsid w:val="00856B1B"/>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7FE"/>
    <w:rsid w:val="0086494C"/>
    <w:rsid w:val="00864D34"/>
    <w:rsid w:val="00864D69"/>
    <w:rsid w:val="0086517F"/>
    <w:rsid w:val="008651F9"/>
    <w:rsid w:val="00865561"/>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EC3"/>
    <w:rsid w:val="00872F40"/>
    <w:rsid w:val="008730BB"/>
    <w:rsid w:val="0087358E"/>
    <w:rsid w:val="00873E83"/>
    <w:rsid w:val="00873EE6"/>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77EA2"/>
    <w:rsid w:val="00880A43"/>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43E"/>
    <w:rsid w:val="0089054E"/>
    <w:rsid w:val="008907FD"/>
    <w:rsid w:val="00890F02"/>
    <w:rsid w:val="008920B9"/>
    <w:rsid w:val="00892887"/>
    <w:rsid w:val="00892AA0"/>
    <w:rsid w:val="00892D75"/>
    <w:rsid w:val="00893A06"/>
    <w:rsid w:val="00893BB7"/>
    <w:rsid w:val="008941DB"/>
    <w:rsid w:val="008944F8"/>
    <w:rsid w:val="00894546"/>
    <w:rsid w:val="008954D8"/>
    <w:rsid w:val="00895940"/>
    <w:rsid w:val="00895C7B"/>
    <w:rsid w:val="00895E31"/>
    <w:rsid w:val="00896869"/>
    <w:rsid w:val="0089695D"/>
    <w:rsid w:val="0089712D"/>
    <w:rsid w:val="0089733D"/>
    <w:rsid w:val="008979DB"/>
    <w:rsid w:val="008A07A8"/>
    <w:rsid w:val="008A0E9B"/>
    <w:rsid w:val="008A0F8E"/>
    <w:rsid w:val="008A16B9"/>
    <w:rsid w:val="008A16EA"/>
    <w:rsid w:val="008A19CD"/>
    <w:rsid w:val="008A1D76"/>
    <w:rsid w:val="008A2157"/>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2929"/>
    <w:rsid w:val="008B2CE0"/>
    <w:rsid w:val="008B2E67"/>
    <w:rsid w:val="008B30BE"/>
    <w:rsid w:val="008B31D8"/>
    <w:rsid w:val="008B31F9"/>
    <w:rsid w:val="008B3A74"/>
    <w:rsid w:val="008B3BD2"/>
    <w:rsid w:val="008B3C40"/>
    <w:rsid w:val="008B428B"/>
    <w:rsid w:val="008B42D0"/>
    <w:rsid w:val="008B47F3"/>
    <w:rsid w:val="008B4A65"/>
    <w:rsid w:val="008B4E9B"/>
    <w:rsid w:val="008B50DF"/>
    <w:rsid w:val="008B5B23"/>
    <w:rsid w:val="008B5B36"/>
    <w:rsid w:val="008B5D4D"/>
    <w:rsid w:val="008B60D9"/>
    <w:rsid w:val="008B6162"/>
    <w:rsid w:val="008B65D2"/>
    <w:rsid w:val="008B671E"/>
    <w:rsid w:val="008B706F"/>
    <w:rsid w:val="008B7732"/>
    <w:rsid w:val="008B786F"/>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2147"/>
    <w:rsid w:val="008D2298"/>
    <w:rsid w:val="008D2AC6"/>
    <w:rsid w:val="008D2CAF"/>
    <w:rsid w:val="008D303A"/>
    <w:rsid w:val="008D3ACE"/>
    <w:rsid w:val="008D3C0D"/>
    <w:rsid w:val="008D3C88"/>
    <w:rsid w:val="008D3DE1"/>
    <w:rsid w:val="008D4E7E"/>
    <w:rsid w:val="008D51CC"/>
    <w:rsid w:val="008D648F"/>
    <w:rsid w:val="008D68A2"/>
    <w:rsid w:val="008D6B57"/>
    <w:rsid w:val="008D6C14"/>
    <w:rsid w:val="008D76C3"/>
    <w:rsid w:val="008D7A55"/>
    <w:rsid w:val="008E0BE2"/>
    <w:rsid w:val="008E0CD1"/>
    <w:rsid w:val="008E10AE"/>
    <w:rsid w:val="008E1CB2"/>
    <w:rsid w:val="008E31A9"/>
    <w:rsid w:val="008E4F95"/>
    <w:rsid w:val="008E530B"/>
    <w:rsid w:val="008E5366"/>
    <w:rsid w:val="008E5533"/>
    <w:rsid w:val="008E5F02"/>
    <w:rsid w:val="008E737B"/>
    <w:rsid w:val="008E775F"/>
    <w:rsid w:val="008F17EC"/>
    <w:rsid w:val="008F1A30"/>
    <w:rsid w:val="008F1C6E"/>
    <w:rsid w:val="008F1FC1"/>
    <w:rsid w:val="008F2238"/>
    <w:rsid w:val="008F255E"/>
    <w:rsid w:val="008F2691"/>
    <w:rsid w:val="008F292D"/>
    <w:rsid w:val="008F2DF6"/>
    <w:rsid w:val="008F2E3D"/>
    <w:rsid w:val="008F330B"/>
    <w:rsid w:val="008F35DC"/>
    <w:rsid w:val="008F439B"/>
    <w:rsid w:val="008F478E"/>
    <w:rsid w:val="008F4D52"/>
    <w:rsid w:val="008F4E41"/>
    <w:rsid w:val="008F5276"/>
    <w:rsid w:val="008F5281"/>
    <w:rsid w:val="008F6222"/>
    <w:rsid w:val="008F665E"/>
    <w:rsid w:val="008F670B"/>
    <w:rsid w:val="008F7A00"/>
    <w:rsid w:val="00900259"/>
    <w:rsid w:val="00900C1C"/>
    <w:rsid w:val="00900F65"/>
    <w:rsid w:val="0090112C"/>
    <w:rsid w:val="009015BF"/>
    <w:rsid w:val="009029B0"/>
    <w:rsid w:val="009036AB"/>
    <w:rsid w:val="009039B0"/>
    <w:rsid w:val="0090408D"/>
    <w:rsid w:val="00904580"/>
    <w:rsid w:val="00904757"/>
    <w:rsid w:val="00904B36"/>
    <w:rsid w:val="00904C30"/>
    <w:rsid w:val="00904C80"/>
    <w:rsid w:val="00904E6B"/>
    <w:rsid w:val="00904FCB"/>
    <w:rsid w:val="009050C7"/>
    <w:rsid w:val="009056EC"/>
    <w:rsid w:val="00905E74"/>
    <w:rsid w:val="00906538"/>
    <w:rsid w:val="00906EEC"/>
    <w:rsid w:val="0090701B"/>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862"/>
    <w:rsid w:val="009206C0"/>
    <w:rsid w:val="00922606"/>
    <w:rsid w:val="00922791"/>
    <w:rsid w:val="00922AC9"/>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BB8"/>
    <w:rsid w:val="00934D3B"/>
    <w:rsid w:val="00935224"/>
    <w:rsid w:val="00935665"/>
    <w:rsid w:val="00935B30"/>
    <w:rsid w:val="009360DE"/>
    <w:rsid w:val="009362E5"/>
    <w:rsid w:val="00936A4E"/>
    <w:rsid w:val="00936DAF"/>
    <w:rsid w:val="00936E77"/>
    <w:rsid w:val="009370ED"/>
    <w:rsid w:val="00937965"/>
    <w:rsid w:val="0094038F"/>
    <w:rsid w:val="0094067C"/>
    <w:rsid w:val="00940AE9"/>
    <w:rsid w:val="00940C55"/>
    <w:rsid w:val="00941580"/>
    <w:rsid w:val="009426D8"/>
    <w:rsid w:val="00942962"/>
    <w:rsid w:val="00943006"/>
    <w:rsid w:val="00943717"/>
    <w:rsid w:val="00943F94"/>
    <w:rsid w:val="009448B1"/>
    <w:rsid w:val="00944A06"/>
    <w:rsid w:val="00944E0C"/>
    <w:rsid w:val="00945998"/>
    <w:rsid w:val="00945CE8"/>
    <w:rsid w:val="00946C48"/>
    <w:rsid w:val="00946D8B"/>
    <w:rsid w:val="00946DD8"/>
    <w:rsid w:val="00946EFF"/>
    <w:rsid w:val="00946F6E"/>
    <w:rsid w:val="009474C2"/>
    <w:rsid w:val="0094777A"/>
    <w:rsid w:val="00947A98"/>
    <w:rsid w:val="0095020C"/>
    <w:rsid w:val="0095083A"/>
    <w:rsid w:val="00950D81"/>
    <w:rsid w:val="00951BD9"/>
    <w:rsid w:val="009528A2"/>
    <w:rsid w:val="00952A05"/>
    <w:rsid w:val="00953831"/>
    <w:rsid w:val="00953F58"/>
    <w:rsid w:val="0095426A"/>
    <w:rsid w:val="009543EB"/>
    <w:rsid w:val="009547DA"/>
    <w:rsid w:val="00954978"/>
    <w:rsid w:val="00954B1B"/>
    <w:rsid w:val="0095660D"/>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4F0"/>
    <w:rsid w:val="00965380"/>
    <w:rsid w:val="009656EE"/>
    <w:rsid w:val="00965871"/>
    <w:rsid w:val="0096594B"/>
    <w:rsid w:val="00965E26"/>
    <w:rsid w:val="009663C6"/>
    <w:rsid w:val="0096643C"/>
    <w:rsid w:val="00966F17"/>
    <w:rsid w:val="0096709A"/>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B34"/>
    <w:rsid w:val="00976C4F"/>
    <w:rsid w:val="009772F1"/>
    <w:rsid w:val="0097791B"/>
    <w:rsid w:val="00977A6B"/>
    <w:rsid w:val="009803F1"/>
    <w:rsid w:val="0098062F"/>
    <w:rsid w:val="009807B4"/>
    <w:rsid w:val="0098182A"/>
    <w:rsid w:val="009828C6"/>
    <w:rsid w:val="00982964"/>
    <w:rsid w:val="00982D78"/>
    <w:rsid w:val="00983A84"/>
    <w:rsid w:val="00983B4C"/>
    <w:rsid w:val="00983DFB"/>
    <w:rsid w:val="00983EF6"/>
    <w:rsid w:val="009843E2"/>
    <w:rsid w:val="009844F7"/>
    <w:rsid w:val="00984753"/>
    <w:rsid w:val="00984AA1"/>
    <w:rsid w:val="00985462"/>
    <w:rsid w:val="00985463"/>
    <w:rsid w:val="0098582B"/>
    <w:rsid w:val="00985947"/>
    <w:rsid w:val="00985FE7"/>
    <w:rsid w:val="00986029"/>
    <w:rsid w:val="009861AC"/>
    <w:rsid w:val="00987B13"/>
    <w:rsid w:val="0099079E"/>
    <w:rsid w:val="00990E91"/>
    <w:rsid w:val="0099129D"/>
    <w:rsid w:val="0099188F"/>
    <w:rsid w:val="0099189A"/>
    <w:rsid w:val="00991F5D"/>
    <w:rsid w:val="00992015"/>
    <w:rsid w:val="0099281E"/>
    <w:rsid w:val="00992870"/>
    <w:rsid w:val="009930B9"/>
    <w:rsid w:val="009934E2"/>
    <w:rsid w:val="00993AB6"/>
    <w:rsid w:val="00993DDC"/>
    <w:rsid w:val="00994079"/>
    <w:rsid w:val="00994175"/>
    <w:rsid w:val="009944DF"/>
    <w:rsid w:val="00994F59"/>
    <w:rsid w:val="00995933"/>
    <w:rsid w:val="00995DCD"/>
    <w:rsid w:val="00995FFD"/>
    <w:rsid w:val="00996A15"/>
    <w:rsid w:val="00997F4B"/>
    <w:rsid w:val="009A0B5D"/>
    <w:rsid w:val="009A1301"/>
    <w:rsid w:val="009A22DA"/>
    <w:rsid w:val="009A244C"/>
    <w:rsid w:val="009A2BBB"/>
    <w:rsid w:val="009A2C08"/>
    <w:rsid w:val="009A2CD1"/>
    <w:rsid w:val="009A35A6"/>
    <w:rsid w:val="009A3612"/>
    <w:rsid w:val="009A3884"/>
    <w:rsid w:val="009A3F81"/>
    <w:rsid w:val="009A4059"/>
    <w:rsid w:val="009A430D"/>
    <w:rsid w:val="009A44C8"/>
    <w:rsid w:val="009A4579"/>
    <w:rsid w:val="009A45B0"/>
    <w:rsid w:val="009A4755"/>
    <w:rsid w:val="009A4EAB"/>
    <w:rsid w:val="009A54B6"/>
    <w:rsid w:val="009A54EE"/>
    <w:rsid w:val="009A5BCC"/>
    <w:rsid w:val="009A5F58"/>
    <w:rsid w:val="009A6A6F"/>
    <w:rsid w:val="009A713A"/>
    <w:rsid w:val="009A735F"/>
    <w:rsid w:val="009A7C5B"/>
    <w:rsid w:val="009B04F1"/>
    <w:rsid w:val="009B07DC"/>
    <w:rsid w:val="009B08FB"/>
    <w:rsid w:val="009B1226"/>
    <w:rsid w:val="009B13B9"/>
    <w:rsid w:val="009B18A9"/>
    <w:rsid w:val="009B1AD4"/>
    <w:rsid w:val="009B1B69"/>
    <w:rsid w:val="009B1D67"/>
    <w:rsid w:val="009B3317"/>
    <w:rsid w:val="009B36F7"/>
    <w:rsid w:val="009B47EE"/>
    <w:rsid w:val="009B4927"/>
    <w:rsid w:val="009B500C"/>
    <w:rsid w:val="009B533B"/>
    <w:rsid w:val="009B5A67"/>
    <w:rsid w:val="009B6084"/>
    <w:rsid w:val="009B65D5"/>
    <w:rsid w:val="009B7570"/>
    <w:rsid w:val="009C0050"/>
    <w:rsid w:val="009C0336"/>
    <w:rsid w:val="009C0DCE"/>
    <w:rsid w:val="009C1051"/>
    <w:rsid w:val="009C137B"/>
    <w:rsid w:val="009C16FB"/>
    <w:rsid w:val="009C1772"/>
    <w:rsid w:val="009C17DA"/>
    <w:rsid w:val="009C18CC"/>
    <w:rsid w:val="009C1C22"/>
    <w:rsid w:val="009C1F5C"/>
    <w:rsid w:val="009C1F80"/>
    <w:rsid w:val="009C2476"/>
    <w:rsid w:val="009C267E"/>
    <w:rsid w:val="009C2942"/>
    <w:rsid w:val="009C2C62"/>
    <w:rsid w:val="009C2FC1"/>
    <w:rsid w:val="009C37B1"/>
    <w:rsid w:val="009C3AFB"/>
    <w:rsid w:val="009C3B95"/>
    <w:rsid w:val="009C3C80"/>
    <w:rsid w:val="009C45B5"/>
    <w:rsid w:val="009C470D"/>
    <w:rsid w:val="009C4CD0"/>
    <w:rsid w:val="009C5CA0"/>
    <w:rsid w:val="009C638B"/>
    <w:rsid w:val="009C6531"/>
    <w:rsid w:val="009C7956"/>
    <w:rsid w:val="009C7998"/>
    <w:rsid w:val="009C7AEF"/>
    <w:rsid w:val="009C7DCE"/>
    <w:rsid w:val="009D05E0"/>
    <w:rsid w:val="009D199C"/>
    <w:rsid w:val="009D1A9A"/>
    <w:rsid w:val="009D1F22"/>
    <w:rsid w:val="009D217F"/>
    <w:rsid w:val="009D2594"/>
    <w:rsid w:val="009D29E9"/>
    <w:rsid w:val="009D3626"/>
    <w:rsid w:val="009D3B66"/>
    <w:rsid w:val="009D443F"/>
    <w:rsid w:val="009D655A"/>
    <w:rsid w:val="009D68FB"/>
    <w:rsid w:val="009D6EE3"/>
    <w:rsid w:val="009D6F3E"/>
    <w:rsid w:val="009D72FC"/>
    <w:rsid w:val="009D771F"/>
    <w:rsid w:val="009D7BA9"/>
    <w:rsid w:val="009D7CD5"/>
    <w:rsid w:val="009D7ECF"/>
    <w:rsid w:val="009E04B3"/>
    <w:rsid w:val="009E0780"/>
    <w:rsid w:val="009E0DFC"/>
    <w:rsid w:val="009E12EA"/>
    <w:rsid w:val="009E1880"/>
    <w:rsid w:val="009E1A06"/>
    <w:rsid w:val="009E1A85"/>
    <w:rsid w:val="009E247B"/>
    <w:rsid w:val="009E2723"/>
    <w:rsid w:val="009E2C15"/>
    <w:rsid w:val="009E36A5"/>
    <w:rsid w:val="009E3E4F"/>
    <w:rsid w:val="009E41A0"/>
    <w:rsid w:val="009E442B"/>
    <w:rsid w:val="009E46AE"/>
    <w:rsid w:val="009E5252"/>
    <w:rsid w:val="009E5643"/>
    <w:rsid w:val="009E5B74"/>
    <w:rsid w:val="009E644A"/>
    <w:rsid w:val="009E6E9A"/>
    <w:rsid w:val="009E7C14"/>
    <w:rsid w:val="009F0803"/>
    <w:rsid w:val="009F094B"/>
    <w:rsid w:val="009F0A01"/>
    <w:rsid w:val="009F13D0"/>
    <w:rsid w:val="009F14DF"/>
    <w:rsid w:val="009F1B50"/>
    <w:rsid w:val="009F1EFE"/>
    <w:rsid w:val="009F1F1A"/>
    <w:rsid w:val="009F2D3D"/>
    <w:rsid w:val="009F3B2B"/>
    <w:rsid w:val="009F3CA2"/>
    <w:rsid w:val="009F3EA2"/>
    <w:rsid w:val="009F419C"/>
    <w:rsid w:val="009F43E0"/>
    <w:rsid w:val="009F486D"/>
    <w:rsid w:val="009F49B2"/>
    <w:rsid w:val="009F4C31"/>
    <w:rsid w:val="009F52C1"/>
    <w:rsid w:val="009F52CE"/>
    <w:rsid w:val="009F5EB6"/>
    <w:rsid w:val="009F62D9"/>
    <w:rsid w:val="009F6F37"/>
    <w:rsid w:val="009F7132"/>
    <w:rsid w:val="00A00C12"/>
    <w:rsid w:val="00A016F4"/>
    <w:rsid w:val="00A01D7B"/>
    <w:rsid w:val="00A01FC1"/>
    <w:rsid w:val="00A0211B"/>
    <w:rsid w:val="00A03428"/>
    <w:rsid w:val="00A035C2"/>
    <w:rsid w:val="00A037C8"/>
    <w:rsid w:val="00A03AB2"/>
    <w:rsid w:val="00A03AC2"/>
    <w:rsid w:val="00A03C7D"/>
    <w:rsid w:val="00A03FAB"/>
    <w:rsid w:val="00A04583"/>
    <w:rsid w:val="00A04B94"/>
    <w:rsid w:val="00A04CCE"/>
    <w:rsid w:val="00A04D6C"/>
    <w:rsid w:val="00A0529A"/>
    <w:rsid w:val="00A053A2"/>
    <w:rsid w:val="00A055A5"/>
    <w:rsid w:val="00A05864"/>
    <w:rsid w:val="00A059F8"/>
    <w:rsid w:val="00A05A69"/>
    <w:rsid w:val="00A05DD6"/>
    <w:rsid w:val="00A06007"/>
    <w:rsid w:val="00A06074"/>
    <w:rsid w:val="00A0626C"/>
    <w:rsid w:val="00A06502"/>
    <w:rsid w:val="00A07A85"/>
    <w:rsid w:val="00A07C38"/>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4DF"/>
    <w:rsid w:val="00A15D7C"/>
    <w:rsid w:val="00A16688"/>
    <w:rsid w:val="00A1791D"/>
    <w:rsid w:val="00A17CF5"/>
    <w:rsid w:val="00A203CB"/>
    <w:rsid w:val="00A204BC"/>
    <w:rsid w:val="00A20858"/>
    <w:rsid w:val="00A210D2"/>
    <w:rsid w:val="00A215A8"/>
    <w:rsid w:val="00A21CD7"/>
    <w:rsid w:val="00A22790"/>
    <w:rsid w:val="00A22822"/>
    <w:rsid w:val="00A22CC2"/>
    <w:rsid w:val="00A2334F"/>
    <w:rsid w:val="00A2351C"/>
    <w:rsid w:val="00A23838"/>
    <w:rsid w:val="00A23944"/>
    <w:rsid w:val="00A2400F"/>
    <w:rsid w:val="00A243B7"/>
    <w:rsid w:val="00A25337"/>
    <w:rsid w:val="00A2555F"/>
    <w:rsid w:val="00A25B07"/>
    <w:rsid w:val="00A25E59"/>
    <w:rsid w:val="00A25FA0"/>
    <w:rsid w:val="00A2678B"/>
    <w:rsid w:val="00A278CE"/>
    <w:rsid w:val="00A30B98"/>
    <w:rsid w:val="00A30CB3"/>
    <w:rsid w:val="00A31884"/>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40131"/>
    <w:rsid w:val="00A402A1"/>
    <w:rsid w:val="00A41D8A"/>
    <w:rsid w:val="00A4274E"/>
    <w:rsid w:val="00A43EF9"/>
    <w:rsid w:val="00A440FE"/>
    <w:rsid w:val="00A44175"/>
    <w:rsid w:val="00A44D8F"/>
    <w:rsid w:val="00A453BB"/>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480"/>
    <w:rsid w:val="00A54E22"/>
    <w:rsid w:val="00A55140"/>
    <w:rsid w:val="00A562CA"/>
    <w:rsid w:val="00A564C0"/>
    <w:rsid w:val="00A56787"/>
    <w:rsid w:val="00A5694E"/>
    <w:rsid w:val="00A571AE"/>
    <w:rsid w:val="00A571FE"/>
    <w:rsid w:val="00A575B4"/>
    <w:rsid w:val="00A5796A"/>
    <w:rsid w:val="00A57DDC"/>
    <w:rsid w:val="00A60300"/>
    <w:rsid w:val="00A60395"/>
    <w:rsid w:val="00A60929"/>
    <w:rsid w:val="00A61063"/>
    <w:rsid w:val="00A61836"/>
    <w:rsid w:val="00A61891"/>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0FA"/>
    <w:rsid w:val="00A711F0"/>
    <w:rsid w:val="00A71593"/>
    <w:rsid w:val="00A71EFB"/>
    <w:rsid w:val="00A72644"/>
    <w:rsid w:val="00A72B79"/>
    <w:rsid w:val="00A73268"/>
    <w:rsid w:val="00A73BD7"/>
    <w:rsid w:val="00A741EC"/>
    <w:rsid w:val="00A742C7"/>
    <w:rsid w:val="00A743AB"/>
    <w:rsid w:val="00A7453E"/>
    <w:rsid w:val="00A753C0"/>
    <w:rsid w:val="00A75510"/>
    <w:rsid w:val="00A761E5"/>
    <w:rsid w:val="00A76A8F"/>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12"/>
    <w:rsid w:val="00A831D9"/>
    <w:rsid w:val="00A83508"/>
    <w:rsid w:val="00A83BDD"/>
    <w:rsid w:val="00A84F12"/>
    <w:rsid w:val="00A856EB"/>
    <w:rsid w:val="00A85751"/>
    <w:rsid w:val="00A86236"/>
    <w:rsid w:val="00A875E3"/>
    <w:rsid w:val="00A87694"/>
    <w:rsid w:val="00A9022E"/>
    <w:rsid w:val="00A902D4"/>
    <w:rsid w:val="00A9079C"/>
    <w:rsid w:val="00A90C0D"/>
    <w:rsid w:val="00A90D92"/>
    <w:rsid w:val="00A90FFB"/>
    <w:rsid w:val="00A91257"/>
    <w:rsid w:val="00A919AF"/>
    <w:rsid w:val="00A9209F"/>
    <w:rsid w:val="00A9235A"/>
    <w:rsid w:val="00A92C0D"/>
    <w:rsid w:val="00A92EB1"/>
    <w:rsid w:val="00A93011"/>
    <w:rsid w:val="00A93BE0"/>
    <w:rsid w:val="00A93C25"/>
    <w:rsid w:val="00A93E1B"/>
    <w:rsid w:val="00A94028"/>
    <w:rsid w:val="00A9408B"/>
    <w:rsid w:val="00A942E6"/>
    <w:rsid w:val="00A9464D"/>
    <w:rsid w:val="00A94974"/>
    <w:rsid w:val="00A94DD9"/>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97F"/>
    <w:rsid w:val="00AA3F31"/>
    <w:rsid w:val="00AA437A"/>
    <w:rsid w:val="00AA4625"/>
    <w:rsid w:val="00AA5517"/>
    <w:rsid w:val="00AA671D"/>
    <w:rsid w:val="00AA6BB6"/>
    <w:rsid w:val="00AA6D0F"/>
    <w:rsid w:val="00AA7470"/>
    <w:rsid w:val="00AA7BCE"/>
    <w:rsid w:val="00AA7BF3"/>
    <w:rsid w:val="00AA7D57"/>
    <w:rsid w:val="00AB02E9"/>
    <w:rsid w:val="00AB0A5E"/>
    <w:rsid w:val="00AB10EA"/>
    <w:rsid w:val="00AB16B3"/>
    <w:rsid w:val="00AB1D4D"/>
    <w:rsid w:val="00AB1EFA"/>
    <w:rsid w:val="00AB1F1A"/>
    <w:rsid w:val="00AB2EE7"/>
    <w:rsid w:val="00AB31D7"/>
    <w:rsid w:val="00AB336B"/>
    <w:rsid w:val="00AB33AA"/>
    <w:rsid w:val="00AB3F0D"/>
    <w:rsid w:val="00AB4155"/>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A2"/>
    <w:rsid w:val="00AC6FBC"/>
    <w:rsid w:val="00AC6FC6"/>
    <w:rsid w:val="00AC7311"/>
    <w:rsid w:val="00AC7E27"/>
    <w:rsid w:val="00AD0265"/>
    <w:rsid w:val="00AD047A"/>
    <w:rsid w:val="00AD0DE9"/>
    <w:rsid w:val="00AD0FDC"/>
    <w:rsid w:val="00AD13C0"/>
    <w:rsid w:val="00AD1F3E"/>
    <w:rsid w:val="00AD2036"/>
    <w:rsid w:val="00AD22E3"/>
    <w:rsid w:val="00AD2971"/>
    <w:rsid w:val="00AD4439"/>
    <w:rsid w:val="00AD46FC"/>
    <w:rsid w:val="00AD5FE2"/>
    <w:rsid w:val="00AD76F2"/>
    <w:rsid w:val="00AD78F5"/>
    <w:rsid w:val="00AD7D03"/>
    <w:rsid w:val="00AE1224"/>
    <w:rsid w:val="00AE12C5"/>
    <w:rsid w:val="00AE18A3"/>
    <w:rsid w:val="00AE1B0D"/>
    <w:rsid w:val="00AE1DBB"/>
    <w:rsid w:val="00AE23D9"/>
    <w:rsid w:val="00AE2569"/>
    <w:rsid w:val="00AE2896"/>
    <w:rsid w:val="00AE3505"/>
    <w:rsid w:val="00AE3756"/>
    <w:rsid w:val="00AE3A4B"/>
    <w:rsid w:val="00AE3A63"/>
    <w:rsid w:val="00AE3AED"/>
    <w:rsid w:val="00AE3C49"/>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0A93"/>
    <w:rsid w:val="00AF10FA"/>
    <w:rsid w:val="00AF11E4"/>
    <w:rsid w:val="00AF2255"/>
    <w:rsid w:val="00AF2918"/>
    <w:rsid w:val="00AF313A"/>
    <w:rsid w:val="00AF3ABE"/>
    <w:rsid w:val="00AF49C5"/>
    <w:rsid w:val="00AF52E0"/>
    <w:rsid w:val="00AF5615"/>
    <w:rsid w:val="00AF5759"/>
    <w:rsid w:val="00AF5BD7"/>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3B39"/>
    <w:rsid w:val="00B03CB0"/>
    <w:rsid w:val="00B041A9"/>
    <w:rsid w:val="00B04350"/>
    <w:rsid w:val="00B0465E"/>
    <w:rsid w:val="00B04F0C"/>
    <w:rsid w:val="00B0515F"/>
    <w:rsid w:val="00B052FB"/>
    <w:rsid w:val="00B05CBC"/>
    <w:rsid w:val="00B06363"/>
    <w:rsid w:val="00B06A70"/>
    <w:rsid w:val="00B06B41"/>
    <w:rsid w:val="00B06BA8"/>
    <w:rsid w:val="00B06D0F"/>
    <w:rsid w:val="00B076BD"/>
    <w:rsid w:val="00B07A6A"/>
    <w:rsid w:val="00B07B44"/>
    <w:rsid w:val="00B07BE6"/>
    <w:rsid w:val="00B07E80"/>
    <w:rsid w:val="00B10A7B"/>
    <w:rsid w:val="00B10BBD"/>
    <w:rsid w:val="00B10E89"/>
    <w:rsid w:val="00B1122A"/>
    <w:rsid w:val="00B11638"/>
    <w:rsid w:val="00B1199E"/>
    <w:rsid w:val="00B11B21"/>
    <w:rsid w:val="00B1218F"/>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58F6"/>
    <w:rsid w:val="00B16238"/>
    <w:rsid w:val="00B168B5"/>
    <w:rsid w:val="00B173B2"/>
    <w:rsid w:val="00B2005F"/>
    <w:rsid w:val="00B20164"/>
    <w:rsid w:val="00B202C7"/>
    <w:rsid w:val="00B203F3"/>
    <w:rsid w:val="00B2067B"/>
    <w:rsid w:val="00B20E44"/>
    <w:rsid w:val="00B2101D"/>
    <w:rsid w:val="00B210D6"/>
    <w:rsid w:val="00B2110C"/>
    <w:rsid w:val="00B21628"/>
    <w:rsid w:val="00B22045"/>
    <w:rsid w:val="00B235E1"/>
    <w:rsid w:val="00B23939"/>
    <w:rsid w:val="00B23F81"/>
    <w:rsid w:val="00B23F8B"/>
    <w:rsid w:val="00B24204"/>
    <w:rsid w:val="00B24EB1"/>
    <w:rsid w:val="00B24F45"/>
    <w:rsid w:val="00B2518B"/>
    <w:rsid w:val="00B259B3"/>
    <w:rsid w:val="00B25B73"/>
    <w:rsid w:val="00B2680C"/>
    <w:rsid w:val="00B26930"/>
    <w:rsid w:val="00B26D79"/>
    <w:rsid w:val="00B276A4"/>
    <w:rsid w:val="00B27724"/>
    <w:rsid w:val="00B27905"/>
    <w:rsid w:val="00B3012C"/>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AB0"/>
    <w:rsid w:val="00B41C6A"/>
    <w:rsid w:val="00B42043"/>
    <w:rsid w:val="00B432A0"/>
    <w:rsid w:val="00B4424E"/>
    <w:rsid w:val="00B44379"/>
    <w:rsid w:val="00B4474E"/>
    <w:rsid w:val="00B44753"/>
    <w:rsid w:val="00B44F12"/>
    <w:rsid w:val="00B44F3C"/>
    <w:rsid w:val="00B45088"/>
    <w:rsid w:val="00B45473"/>
    <w:rsid w:val="00B457B8"/>
    <w:rsid w:val="00B457DF"/>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5A6C"/>
    <w:rsid w:val="00B56016"/>
    <w:rsid w:val="00B562D1"/>
    <w:rsid w:val="00B568B8"/>
    <w:rsid w:val="00B56C98"/>
    <w:rsid w:val="00B56CDC"/>
    <w:rsid w:val="00B56E01"/>
    <w:rsid w:val="00B56F07"/>
    <w:rsid w:val="00B570B9"/>
    <w:rsid w:val="00B5715D"/>
    <w:rsid w:val="00B57479"/>
    <w:rsid w:val="00B60331"/>
    <w:rsid w:val="00B607A0"/>
    <w:rsid w:val="00B60A8A"/>
    <w:rsid w:val="00B60DCA"/>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750"/>
    <w:rsid w:val="00B678CC"/>
    <w:rsid w:val="00B678DB"/>
    <w:rsid w:val="00B67C5C"/>
    <w:rsid w:val="00B70404"/>
    <w:rsid w:val="00B712C3"/>
    <w:rsid w:val="00B713FD"/>
    <w:rsid w:val="00B715D3"/>
    <w:rsid w:val="00B71A7C"/>
    <w:rsid w:val="00B72A25"/>
    <w:rsid w:val="00B72F55"/>
    <w:rsid w:val="00B730E0"/>
    <w:rsid w:val="00B7367C"/>
    <w:rsid w:val="00B73EA6"/>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021"/>
    <w:rsid w:val="00B8458E"/>
    <w:rsid w:val="00B84851"/>
    <w:rsid w:val="00B84C53"/>
    <w:rsid w:val="00B85179"/>
    <w:rsid w:val="00B8533F"/>
    <w:rsid w:val="00B85414"/>
    <w:rsid w:val="00B8591C"/>
    <w:rsid w:val="00B863A8"/>
    <w:rsid w:val="00B86760"/>
    <w:rsid w:val="00B8706B"/>
    <w:rsid w:val="00B8769A"/>
    <w:rsid w:val="00B8772A"/>
    <w:rsid w:val="00B902B9"/>
    <w:rsid w:val="00B9049B"/>
    <w:rsid w:val="00B90708"/>
    <w:rsid w:val="00B90A68"/>
    <w:rsid w:val="00B90D26"/>
    <w:rsid w:val="00B910E0"/>
    <w:rsid w:val="00B91117"/>
    <w:rsid w:val="00B91319"/>
    <w:rsid w:val="00B91E6E"/>
    <w:rsid w:val="00B925A9"/>
    <w:rsid w:val="00B929CF"/>
    <w:rsid w:val="00B92AF1"/>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352"/>
    <w:rsid w:val="00BA5B58"/>
    <w:rsid w:val="00BA659C"/>
    <w:rsid w:val="00BA7246"/>
    <w:rsid w:val="00BA728C"/>
    <w:rsid w:val="00BA73D4"/>
    <w:rsid w:val="00BA74F1"/>
    <w:rsid w:val="00BA78DC"/>
    <w:rsid w:val="00BA7C4B"/>
    <w:rsid w:val="00BB0200"/>
    <w:rsid w:val="00BB0275"/>
    <w:rsid w:val="00BB0338"/>
    <w:rsid w:val="00BB046F"/>
    <w:rsid w:val="00BB0479"/>
    <w:rsid w:val="00BB0AB1"/>
    <w:rsid w:val="00BB0AD4"/>
    <w:rsid w:val="00BB1260"/>
    <w:rsid w:val="00BB168A"/>
    <w:rsid w:val="00BB186A"/>
    <w:rsid w:val="00BB19E4"/>
    <w:rsid w:val="00BB2190"/>
    <w:rsid w:val="00BB230F"/>
    <w:rsid w:val="00BB2496"/>
    <w:rsid w:val="00BB24A8"/>
    <w:rsid w:val="00BB24AA"/>
    <w:rsid w:val="00BB2765"/>
    <w:rsid w:val="00BB2AEC"/>
    <w:rsid w:val="00BB2CF5"/>
    <w:rsid w:val="00BB3136"/>
    <w:rsid w:val="00BB3497"/>
    <w:rsid w:val="00BB3940"/>
    <w:rsid w:val="00BB4389"/>
    <w:rsid w:val="00BB5587"/>
    <w:rsid w:val="00BB5F6F"/>
    <w:rsid w:val="00BB611F"/>
    <w:rsid w:val="00BB61BE"/>
    <w:rsid w:val="00BB64A9"/>
    <w:rsid w:val="00BB6B61"/>
    <w:rsid w:val="00BB7191"/>
    <w:rsid w:val="00BB76D3"/>
    <w:rsid w:val="00BB7FBE"/>
    <w:rsid w:val="00BC01B4"/>
    <w:rsid w:val="00BC0922"/>
    <w:rsid w:val="00BC1712"/>
    <w:rsid w:val="00BC19AD"/>
    <w:rsid w:val="00BC1B16"/>
    <w:rsid w:val="00BC1B26"/>
    <w:rsid w:val="00BC1CF0"/>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1A7"/>
    <w:rsid w:val="00BD1366"/>
    <w:rsid w:val="00BD1656"/>
    <w:rsid w:val="00BD1827"/>
    <w:rsid w:val="00BD18CC"/>
    <w:rsid w:val="00BD1AC1"/>
    <w:rsid w:val="00BD1D46"/>
    <w:rsid w:val="00BD200B"/>
    <w:rsid w:val="00BD29F5"/>
    <w:rsid w:val="00BD3242"/>
    <w:rsid w:val="00BD3419"/>
    <w:rsid w:val="00BD34E9"/>
    <w:rsid w:val="00BD39EC"/>
    <w:rsid w:val="00BD4171"/>
    <w:rsid w:val="00BD42CA"/>
    <w:rsid w:val="00BD43E5"/>
    <w:rsid w:val="00BD50D4"/>
    <w:rsid w:val="00BD512A"/>
    <w:rsid w:val="00BD5479"/>
    <w:rsid w:val="00BD57EF"/>
    <w:rsid w:val="00BD59E3"/>
    <w:rsid w:val="00BD6342"/>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17A"/>
    <w:rsid w:val="00BE2903"/>
    <w:rsid w:val="00BE2E8B"/>
    <w:rsid w:val="00BE318A"/>
    <w:rsid w:val="00BE349E"/>
    <w:rsid w:val="00BE35DA"/>
    <w:rsid w:val="00BE44F2"/>
    <w:rsid w:val="00BE74E2"/>
    <w:rsid w:val="00BF07D9"/>
    <w:rsid w:val="00BF0A46"/>
    <w:rsid w:val="00BF0E8E"/>
    <w:rsid w:val="00BF17C6"/>
    <w:rsid w:val="00BF1A7F"/>
    <w:rsid w:val="00BF2085"/>
    <w:rsid w:val="00BF2E36"/>
    <w:rsid w:val="00BF2E8A"/>
    <w:rsid w:val="00BF3E91"/>
    <w:rsid w:val="00BF5324"/>
    <w:rsid w:val="00BF561D"/>
    <w:rsid w:val="00BF5652"/>
    <w:rsid w:val="00BF577F"/>
    <w:rsid w:val="00BF5A3F"/>
    <w:rsid w:val="00BF5B28"/>
    <w:rsid w:val="00BF5C2B"/>
    <w:rsid w:val="00BF66F6"/>
    <w:rsid w:val="00BF6FB5"/>
    <w:rsid w:val="00BF70EF"/>
    <w:rsid w:val="00BF7266"/>
    <w:rsid w:val="00BF7734"/>
    <w:rsid w:val="00C00474"/>
    <w:rsid w:val="00C0072C"/>
    <w:rsid w:val="00C00C09"/>
    <w:rsid w:val="00C00F37"/>
    <w:rsid w:val="00C01DC7"/>
    <w:rsid w:val="00C020EE"/>
    <w:rsid w:val="00C0247E"/>
    <w:rsid w:val="00C02A99"/>
    <w:rsid w:val="00C02BFC"/>
    <w:rsid w:val="00C0302B"/>
    <w:rsid w:val="00C036D3"/>
    <w:rsid w:val="00C03F48"/>
    <w:rsid w:val="00C03F51"/>
    <w:rsid w:val="00C0422A"/>
    <w:rsid w:val="00C0501B"/>
    <w:rsid w:val="00C05C5B"/>
    <w:rsid w:val="00C05DDE"/>
    <w:rsid w:val="00C0648F"/>
    <w:rsid w:val="00C06812"/>
    <w:rsid w:val="00C06C59"/>
    <w:rsid w:val="00C10466"/>
    <w:rsid w:val="00C10CC7"/>
    <w:rsid w:val="00C1112B"/>
    <w:rsid w:val="00C111ED"/>
    <w:rsid w:val="00C11745"/>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5F51"/>
    <w:rsid w:val="00C270A4"/>
    <w:rsid w:val="00C27214"/>
    <w:rsid w:val="00C2779A"/>
    <w:rsid w:val="00C27BB6"/>
    <w:rsid w:val="00C30796"/>
    <w:rsid w:val="00C30F2D"/>
    <w:rsid w:val="00C312AB"/>
    <w:rsid w:val="00C322F1"/>
    <w:rsid w:val="00C32802"/>
    <w:rsid w:val="00C32CFA"/>
    <w:rsid w:val="00C33284"/>
    <w:rsid w:val="00C33F76"/>
    <w:rsid w:val="00C34398"/>
    <w:rsid w:val="00C343E5"/>
    <w:rsid w:val="00C351A6"/>
    <w:rsid w:val="00C35548"/>
    <w:rsid w:val="00C35A4C"/>
    <w:rsid w:val="00C35E0D"/>
    <w:rsid w:val="00C36B9C"/>
    <w:rsid w:val="00C36FEF"/>
    <w:rsid w:val="00C37066"/>
    <w:rsid w:val="00C371FA"/>
    <w:rsid w:val="00C375E5"/>
    <w:rsid w:val="00C377A2"/>
    <w:rsid w:val="00C403C9"/>
    <w:rsid w:val="00C40FFC"/>
    <w:rsid w:val="00C41480"/>
    <w:rsid w:val="00C41622"/>
    <w:rsid w:val="00C431D6"/>
    <w:rsid w:val="00C434C7"/>
    <w:rsid w:val="00C439B8"/>
    <w:rsid w:val="00C445C2"/>
    <w:rsid w:val="00C446B0"/>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AD"/>
    <w:rsid w:val="00C528C5"/>
    <w:rsid w:val="00C52DB8"/>
    <w:rsid w:val="00C53456"/>
    <w:rsid w:val="00C5397B"/>
    <w:rsid w:val="00C53E6D"/>
    <w:rsid w:val="00C53E92"/>
    <w:rsid w:val="00C54A67"/>
    <w:rsid w:val="00C54CD6"/>
    <w:rsid w:val="00C55547"/>
    <w:rsid w:val="00C55CCA"/>
    <w:rsid w:val="00C55E36"/>
    <w:rsid w:val="00C55EA7"/>
    <w:rsid w:val="00C57253"/>
    <w:rsid w:val="00C60425"/>
    <w:rsid w:val="00C60557"/>
    <w:rsid w:val="00C60AFD"/>
    <w:rsid w:val="00C60C2D"/>
    <w:rsid w:val="00C6162E"/>
    <w:rsid w:val="00C6190E"/>
    <w:rsid w:val="00C61E0E"/>
    <w:rsid w:val="00C62E53"/>
    <w:rsid w:val="00C62E87"/>
    <w:rsid w:val="00C62FB0"/>
    <w:rsid w:val="00C63780"/>
    <w:rsid w:val="00C63A1C"/>
    <w:rsid w:val="00C63E23"/>
    <w:rsid w:val="00C643EB"/>
    <w:rsid w:val="00C65399"/>
    <w:rsid w:val="00C65917"/>
    <w:rsid w:val="00C66F6A"/>
    <w:rsid w:val="00C671D2"/>
    <w:rsid w:val="00C67635"/>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F30"/>
    <w:rsid w:val="00C76304"/>
    <w:rsid w:val="00C76427"/>
    <w:rsid w:val="00C769B0"/>
    <w:rsid w:val="00C774C5"/>
    <w:rsid w:val="00C7762E"/>
    <w:rsid w:val="00C77AEC"/>
    <w:rsid w:val="00C77F90"/>
    <w:rsid w:val="00C80554"/>
    <w:rsid w:val="00C807A2"/>
    <w:rsid w:val="00C808AC"/>
    <w:rsid w:val="00C80D3B"/>
    <w:rsid w:val="00C814D9"/>
    <w:rsid w:val="00C8197A"/>
    <w:rsid w:val="00C82282"/>
    <w:rsid w:val="00C82CCA"/>
    <w:rsid w:val="00C83E21"/>
    <w:rsid w:val="00C84084"/>
    <w:rsid w:val="00C841FF"/>
    <w:rsid w:val="00C8462C"/>
    <w:rsid w:val="00C8471E"/>
    <w:rsid w:val="00C84955"/>
    <w:rsid w:val="00C84A39"/>
    <w:rsid w:val="00C85BF0"/>
    <w:rsid w:val="00C85FED"/>
    <w:rsid w:val="00C86467"/>
    <w:rsid w:val="00C87199"/>
    <w:rsid w:val="00C90404"/>
    <w:rsid w:val="00C904CA"/>
    <w:rsid w:val="00C90A32"/>
    <w:rsid w:val="00C912FD"/>
    <w:rsid w:val="00C91A3F"/>
    <w:rsid w:val="00C91FA7"/>
    <w:rsid w:val="00C92316"/>
    <w:rsid w:val="00C92547"/>
    <w:rsid w:val="00C92663"/>
    <w:rsid w:val="00C926FD"/>
    <w:rsid w:val="00C941A8"/>
    <w:rsid w:val="00C95C72"/>
    <w:rsid w:val="00C95FE9"/>
    <w:rsid w:val="00C962B5"/>
    <w:rsid w:val="00C96555"/>
    <w:rsid w:val="00C966BB"/>
    <w:rsid w:val="00C96959"/>
    <w:rsid w:val="00C96B86"/>
    <w:rsid w:val="00C970C2"/>
    <w:rsid w:val="00C971F9"/>
    <w:rsid w:val="00C97254"/>
    <w:rsid w:val="00C97D96"/>
    <w:rsid w:val="00C97DF7"/>
    <w:rsid w:val="00CA0278"/>
    <w:rsid w:val="00CA0AEE"/>
    <w:rsid w:val="00CA14C9"/>
    <w:rsid w:val="00CA1A6A"/>
    <w:rsid w:val="00CA20A3"/>
    <w:rsid w:val="00CA236E"/>
    <w:rsid w:val="00CA24FB"/>
    <w:rsid w:val="00CA27D6"/>
    <w:rsid w:val="00CA2D5B"/>
    <w:rsid w:val="00CA2F94"/>
    <w:rsid w:val="00CA3B64"/>
    <w:rsid w:val="00CA4E97"/>
    <w:rsid w:val="00CA5531"/>
    <w:rsid w:val="00CA5E6A"/>
    <w:rsid w:val="00CA6108"/>
    <w:rsid w:val="00CA64D5"/>
    <w:rsid w:val="00CA655D"/>
    <w:rsid w:val="00CA66DA"/>
    <w:rsid w:val="00CA67A1"/>
    <w:rsid w:val="00CA7A20"/>
    <w:rsid w:val="00CB01EC"/>
    <w:rsid w:val="00CB1877"/>
    <w:rsid w:val="00CB18D4"/>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DEB"/>
    <w:rsid w:val="00CC12E7"/>
    <w:rsid w:val="00CC1417"/>
    <w:rsid w:val="00CC1478"/>
    <w:rsid w:val="00CC1720"/>
    <w:rsid w:val="00CC191C"/>
    <w:rsid w:val="00CC1F0F"/>
    <w:rsid w:val="00CC2759"/>
    <w:rsid w:val="00CC2C32"/>
    <w:rsid w:val="00CC2D0B"/>
    <w:rsid w:val="00CC2F44"/>
    <w:rsid w:val="00CC356D"/>
    <w:rsid w:val="00CC3FEB"/>
    <w:rsid w:val="00CC469A"/>
    <w:rsid w:val="00CC52D2"/>
    <w:rsid w:val="00CC54CE"/>
    <w:rsid w:val="00CC5719"/>
    <w:rsid w:val="00CC5786"/>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3F9"/>
    <w:rsid w:val="00CE2661"/>
    <w:rsid w:val="00CE2909"/>
    <w:rsid w:val="00CE2C36"/>
    <w:rsid w:val="00CE350A"/>
    <w:rsid w:val="00CE39CD"/>
    <w:rsid w:val="00CE3E59"/>
    <w:rsid w:val="00CE417B"/>
    <w:rsid w:val="00CE442C"/>
    <w:rsid w:val="00CE4F2C"/>
    <w:rsid w:val="00CE5352"/>
    <w:rsid w:val="00CE53E5"/>
    <w:rsid w:val="00CE5813"/>
    <w:rsid w:val="00CE5A1B"/>
    <w:rsid w:val="00CE5CF2"/>
    <w:rsid w:val="00CE5D94"/>
    <w:rsid w:val="00CE5F1B"/>
    <w:rsid w:val="00CE6298"/>
    <w:rsid w:val="00CE6713"/>
    <w:rsid w:val="00CE71E9"/>
    <w:rsid w:val="00CE7B1F"/>
    <w:rsid w:val="00CE7F9D"/>
    <w:rsid w:val="00CF0922"/>
    <w:rsid w:val="00CF0DEC"/>
    <w:rsid w:val="00CF10DB"/>
    <w:rsid w:val="00CF126F"/>
    <w:rsid w:val="00CF1EA6"/>
    <w:rsid w:val="00CF2572"/>
    <w:rsid w:val="00CF25A1"/>
    <w:rsid w:val="00CF2A75"/>
    <w:rsid w:val="00CF2BA1"/>
    <w:rsid w:val="00CF2D6E"/>
    <w:rsid w:val="00CF2EA9"/>
    <w:rsid w:val="00CF2FFE"/>
    <w:rsid w:val="00CF3124"/>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6E5D"/>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CB9"/>
    <w:rsid w:val="00D04533"/>
    <w:rsid w:val="00D04573"/>
    <w:rsid w:val="00D04940"/>
    <w:rsid w:val="00D05411"/>
    <w:rsid w:val="00D054F2"/>
    <w:rsid w:val="00D055D2"/>
    <w:rsid w:val="00D055F6"/>
    <w:rsid w:val="00D05717"/>
    <w:rsid w:val="00D05E5A"/>
    <w:rsid w:val="00D06336"/>
    <w:rsid w:val="00D06476"/>
    <w:rsid w:val="00D06535"/>
    <w:rsid w:val="00D065C2"/>
    <w:rsid w:val="00D06995"/>
    <w:rsid w:val="00D070BF"/>
    <w:rsid w:val="00D07B0D"/>
    <w:rsid w:val="00D10BFA"/>
    <w:rsid w:val="00D10E20"/>
    <w:rsid w:val="00D1160E"/>
    <w:rsid w:val="00D12602"/>
    <w:rsid w:val="00D12C10"/>
    <w:rsid w:val="00D1305C"/>
    <w:rsid w:val="00D13087"/>
    <w:rsid w:val="00D137F1"/>
    <w:rsid w:val="00D13856"/>
    <w:rsid w:val="00D13A97"/>
    <w:rsid w:val="00D14643"/>
    <w:rsid w:val="00D14ACA"/>
    <w:rsid w:val="00D15B6E"/>
    <w:rsid w:val="00D16685"/>
    <w:rsid w:val="00D16FA0"/>
    <w:rsid w:val="00D17378"/>
    <w:rsid w:val="00D2017F"/>
    <w:rsid w:val="00D206F5"/>
    <w:rsid w:val="00D21449"/>
    <w:rsid w:val="00D216B2"/>
    <w:rsid w:val="00D222F1"/>
    <w:rsid w:val="00D22940"/>
    <w:rsid w:val="00D23974"/>
    <w:rsid w:val="00D23D58"/>
    <w:rsid w:val="00D24B96"/>
    <w:rsid w:val="00D24E2E"/>
    <w:rsid w:val="00D2519A"/>
    <w:rsid w:val="00D25462"/>
    <w:rsid w:val="00D25507"/>
    <w:rsid w:val="00D2581B"/>
    <w:rsid w:val="00D25B9F"/>
    <w:rsid w:val="00D25D83"/>
    <w:rsid w:val="00D2632E"/>
    <w:rsid w:val="00D26479"/>
    <w:rsid w:val="00D26DCE"/>
    <w:rsid w:val="00D277EF"/>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4138"/>
    <w:rsid w:val="00D341F3"/>
    <w:rsid w:val="00D34548"/>
    <w:rsid w:val="00D34914"/>
    <w:rsid w:val="00D36346"/>
    <w:rsid w:val="00D36606"/>
    <w:rsid w:val="00D36816"/>
    <w:rsid w:val="00D36C6A"/>
    <w:rsid w:val="00D36CD7"/>
    <w:rsid w:val="00D36ED9"/>
    <w:rsid w:val="00D37A37"/>
    <w:rsid w:val="00D4101D"/>
    <w:rsid w:val="00D4128C"/>
    <w:rsid w:val="00D42AFB"/>
    <w:rsid w:val="00D433A0"/>
    <w:rsid w:val="00D43511"/>
    <w:rsid w:val="00D4404B"/>
    <w:rsid w:val="00D4411B"/>
    <w:rsid w:val="00D44ABA"/>
    <w:rsid w:val="00D44BBF"/>
    <w:rsid w:val="00D44EC6"/>
    <w:rsid w:val="00D45098"/>
    <w:rsid w:val="00D45EB6"/>
    <w:rsid w:val="00D4638E"/>
    <w:rsid w:val="00D46711"/>
    <w:rsid w:val="00D46D18"/>
    <w:rsid w:val="00D46D23"/>
    <w:rsid w:val="00D4724C"/>
    <w:rsid w:val="00D47E56"/>
    <w:rsid w:val="00D50161"/>
    <w:rsid w:val="00D501D3"/>
    <w:rsid w:val="00D50270"/>
    <w:rsid w:val="00D50378"/>
    <w:rsid w:val="00D507DF"/>
    <w:rsid w:val="00D50FF9"/>
    <w:rsid w:val="00D5130A"/>
    <w:rsid w:val="00D51439"/>
    <w:rsid w:val="00D51533"/>
    <w:rsid w:val="00D51769"/>
    <w:rsid w:val="00D51F85"/>
    <w:rsid w:val="00D5221C"/>
    <w:rsid w:val="00D522D8"/>
    <w:rsid w:val="00D523A5"/>
    <w:rsid w:val="00D53A98"/>
    <w:rsid w:val="00D53F6E"/>
    <w:rsid w:val="00D54174"/>
    <w:rsid w:val="00D5473B"/>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59B"/>
    <w:rsid w:val="00D636BE"/>
    <w:rsid w:val="00D63782"/>
    <w:rsid w:val="00D6411E"/>
    <w:rsid w:val="00D64482"/>
    <w:rsid w:val="00D6473A"/>
    <w:rsid w:val="00D64979"/>
    <w:rsid w:val="00D64A0C"/>
    <w:rsid w:val="00D6503D"/>
    <w:rsid w:val="00D65C71"/>
    <w:rsid w:val="00D65DCC"/>
    <w:rsid w:val="00D66234"/>
    <w:rsid w:val="00D66935"/>
    <w:rsid w:val="00D66C59"/>
    <w:rsid w:val="00D67313"/>
    <w:rsid w:val="00D702CA"/>
    <w:rsid w:val="00D70636"/>
    <w:rsid w:val="00D71230"/>
    <w:rsid w:val="00D71325"/>
    <w:rsid w:val="00D7313C"/>
    <w:rsid w:val="00D735D0"/>
    <w:rsid w:val="00D736F3"/>
    <w:rsid w:val="00D738D2"/>
    <w:rsid w:val="00D74118"/>
    <w:rsid w:val="00D7419E"/>
    <w:rsid w:val="00D74693"/>
    <w:rsid w:val="00D74696"/>
    <w:rsid w:val="00D75688"/>
    <w:rsid w:val="00D757BC"/>
    <w:rsid w:val="00D7589B"/>
    <w:rsid w:val="00D760A2"/>
    <w:rsid w:val="00D77315"/>
    <w:rsid w:val="00D77465"/>
    <w:rsid w:val="00D777D5"/>
    <w:rsid w:val="00D77D3C"/>
    <w:rsid w:val="00D80021"/>
    <w:rsid w:val="00D807E5"/>
    <w:rsid w:val="00D80803"/>
    <w:rsid w:val="00D80843"/>
    <w:rsid w:val="00D81B8F"/>
    <w:rsid w:val="00D820AE"/>
    <w:rsid w:val="00D82CD9"/>
    <w:rsid w:val="00D833BE"/>
    <w:rsid w:val="00D84C22"/>
    <w:rsid w:val="00D8562F"/>
    <w:rsid w:val="00D858D9"/>
    <w:rsid w:val="00D85B15"/>
    <w:rsid w:val="00D86501"/>
    <w:rsid w:val="00D86574"/>
    <w:rsid w:val="00D8724C"/>
    <w:rsid w:val="00D8796D"/>
    <w:rsid w:val="00D87C59"/>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4B02"/>
    <w:rsid w:val="00D953DA"/>
    <w:rsid w:val="00D95413"/>
    <w:rsid w:val="00D963A9"/>
    <w:rsid w:val="00D96479"/>
    <w:rsid w:val="00D964FA"/>
    <w:rsid w:val="00D96D2A"/>
    <w:rsid w:val="00D96EC0"/>
    <w:rsid w:val="00D96F2A"/>
    <w:rsid w:val="00D97571"/>
    <w:rsid w:val="00D97A50"/>
    <w:rsid w:val="00DA05BF"/>
    <w:rsid w:val="00DA0C2C"/>
    <w:rsid w:val="00DA1331"/>
    <w:rsid w:val="00DA193F"/>
    <w:rsid w:val="00DA1A6E"/>
    <w:rsid w:val="00DA1B0B"/>
    <w:rsid w:val="00DA2589"/>
    <w:rsid w:val="00DA29C7"/>
    <w:rsid w:val="00DA2AF8"/>
    <w:rsid w:val="00DA2C76"/>
    <w:rsid w:val="00DA37EF"/>
    <w:rsid w:val="00DA386A"/>
    <w:rsid w:val="00DA466E"/>
    <w:rsid w:val="00DA47A8"/>
    <w:rsid w:val="00DA524D"/>
    <w:rsid w:val="00DA7D61"/>
    <w:rsid w:val="00DB01D6"/>
    <w:rsid w:val="00DB0BB5"/>
    <w:rsid w:val="00DB0CF5"/>
    <w:rsid w:val="00DB14DD"/>
    <w:rsid w:val="00DB1890"/>
    <w:rsid w:val="00DB1AD8"/>
    <w:rsid w:val="00DB1D21"/>
    <w:rsid w:val="00DB1F2C"/>
    <w:rsid w:val="00DB203C"/>
    <w:rsid w:val="00DB2897"/>
    <w:rsid w:val="00DB2E73"/>
    <w:rsid w:val="00DB328C"/>
    <w:rsid w:val="00DB3592"/>
    <w:rsid w:val="00DB38A8"/>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B1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AB8"/>
    <w:rsid w:val="00DC6DB4"/>
    <w:rsid w:val="00DC738E"/>
    <w:rsid w:val="00DC744C"/>
    <w:rsid w:val="00DC78C8"/>
    <w:rsid w:val="00DC795E"/>
    <w:rsid w:val="00DC7BF0"/>
    <w:rsid w:val="00DC7CC8"/>
    <w:rsid w:val="00DD0482"/>
    <w:rsid w:val="00DD0533"/>
    <w:rsid w:val="00DD0D92"/>
    <w:rsid w:val="00DD1537"/>
    <w:rsid w:val="00DD2A23"/>
    <w:rsid w:val="00DD2BF3"/>
    <w:rsid w:val="00DD369A"/>
    <w:rsid w:val="00DD3A14"/>
    <w:rsid w:val="00DD46E9"/>
    <w:rsid w:val="00DD4EF1"/>
    <w:rsid w:val="00DD52BE"/>
    <w:rsid w:val="00DD5638"/>
    <w:rsid w:val="00DD56D4"/>
    <w:rsid w:val="00DD5AFE"/>
    <w:rsid w:val="00DD740A"/>
    <w:rsid w:val="00DD77DD"/>
    <w:rsid w:val="00DD793C"/>
    <w:rsid w:val="00DD7F26"/>
    <w:rsid w:val="00DE00F0"/>
    <w:rsid w:val="00DE0175"/>
    <w:rsid w:val="00DE0D00"/>
    <w:rsid w:val="00DE0D18"/>
    <w:rsid w:val="00DE1208"/>
    <w:rsid w:val="00DE16CD"/>
    <w:rsid w:val="00DE220D"/>
    <w:rsid w:val="00DE2803"/>
    <w:rsid w:val="00DE3213"/>
    <w:rsid w:val="00DE3C03"/>
    <w:rsid w:val="00DE3F0E"/>
    <w:rsid w:val="00DE4CE3"/>
    <w:rsid w:val="00DE6164"/>
    <w:rsid w:val="00DE6492"/>
    <w:rsid w:val="00DE652F"/>
    <w:rsid w:val="00DE656E"/>
    <w:rsid w:val="00DE65AF"/>
    <w:rsid w:val="00DE7574"/>
    <w:rsid w:val="00DE7902"/>
    <w:rsid w:val="00DF02EE"/>
    <w:rsid w:val="00DF0517"/>
    <w:rsid w:val="00DF0830"/>
    <w:rsid w:val="00DF0AA6"/>
    <w:rsid w:val="00DF0B02"/>
    <w:rsid w:val="00DF1358"/>
    <w:rsid w:val="00DF1CDA"/>
    <w:rsid w:val="00DF2253"/>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5"/>
    <w:rsid w:val="00E02F7E"/>
    <w:rsid w:val="00E03655"/>
    <w:rsid w:val="00E037E3"/>
    <w:rsid w:val="00E043BD"/>
    <w:rsid w:val="00E04590"/>
    <w:rsid w:val="00E04C02"/>
    <w:rsid w:val="00E04FBA"/>
    <w:rsid w:val="00E053B2"/>
    <w:rsid w:val="00E05DC2"/>
    <w:rsid w:val="00E0617A"/>
    <w:rsid w:val="00E062F8"/>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D4E"/>
    <w:rsid w:val="00E324B1"/>
    <w:rsid w:val="00E32E9C"/>
    <w:rsid w:val="00E339F2"/>
    <w:rsid w:val="00E34EBE"/>
    <w:rsid w:val="00E34F85"/>
    <w:rsid w:val="00E35DDE"/>
    <w:rsid w:val="00E36093"/>
    <w:rsid w:val="00E36486"/>
    <w:rsid w:val="00E37AE3"/>
    <w:rsid w:val="00E40BF8"/>
    <w:rsid w:val="00E410C7"/>
    <w:rsid w:val="00E4154D"/>
    <w:rsid w:val="00E4196F"/>
    <w:rsid w:val="00E41A87"/>
    <w:rsid w:val="00E41AD6"/>
    <w:rsid w:val="00E41B01"/>
    <w:rsid w:val="00E41E9B"/>
    <w:rsid w:val="00E42017"/>
    <w:rsid w:val="00E423E2"/>
    <w:rsid w:val="00E42698"/>
    <w:rsid w:val="00E426E5"/>
    <w:rsid w:val="00E42730"/>
    <w:rsid w:val="00E43060"/>
    <w:rsid w:val="00E4363A"/>
    <w:rsid w:val="00E440D0"/>
    <w:rsid w:val="00E45747"/>
    <w:rsid w:val="00E4579D"/>
    <w:rsid w:val="00E45AB1"/>
    <w:rsid w:val="00E45B52"/>
    <w:rsid w:val="00E45C81"/>
    <w:rsid w:val="00E45DA2"/>
    <w:rsid w:val="00E46268"/>
    <w:rsid w:val="00E462F2"/>
    <w:rsid w:val="00E467D1"/>
    <w:rsid w:val="00E468E6"/>
    <w:rsid w:val="00E46C38"/>
    <w:rsid w:val="00E46C51"/>
    <w:rsid w:val="00E46CC9"/>
    <w:rsid w:val="00E47919"/>
    <w:rsid w:val="00E50255"/>
    <w:rsid w:val="00E50772"/>
    <w:rsid w:val="00E50D89"/>
    <w:rsid w:val="00E528F9"/>
    <w:rsid w:val="00E53522"/>
    <w:rsid w:val="00E535D2"/>
    <w:rsid w:val="00E53BBF"/>
    <w:rsid w:val="00E545FA"/>
    <w:rsid w:val="00E546E8"/>
    <w:rsid w:val="00E5496E"/>
    <w:rsid w:val="00E55372"/>
    <w:rsid w:val="00E55854"/>
    <w:rsid w:val="00E55BA5"/>
    <w:rsid w:val="00E56707"/>
    <w:rsid w:val="00E56ACD"/>
    <w:rsid w:val="00E57279"/>
    <w:rsid w:val="00E57739"/>
    <w:rsid w:val="00E6045F"/>
    <w:rsid w:val="00E60CA2"/>
    <w:rsid w:val="00E6216A"/>
    <w:rsid w:val="00E628AD"/>
    <w:rsid w:val="00E62908"/>
    <w:rsid w:val="00E62952"/>
    <w:rsid w:val="00E64339"/>
    <w:rsid w:val="00E64904"/>
    <w:rsid w:val="00E64DAA"/>
    <w:rsid w:val="00E656C5"/>
    <w:rsid w:val="00E66B76"/>
    <w:rsid w:val="00E67584"/>
    <w:rsid w:val="00E67669"/>
    <w:rsid w:val="00E677BD"/>
    <w:rsid w:val="00E6788D"/>
    <w:rsid w:val="00E67AE7"/>
    <w:rsid w:val="00E7011C"/>
    <w:rsid w:val="00E70728"/>
    <w:rsid w:val="00E708BC"/>
    <w:rsid w:val="00E70C34"/>
    <w:rsid w:val="00E70C44"/>
    <w:rsid w:val="00E7100C"/>
    <w:rsid w:val="00E7138D"/>
    <w:rsid w:val="00E7273B"/>
    <w:rsid w:val="00E72B6E"/>
    <w:rsid w:val="00E73047"/>
    <w:rsid w:val="00E73173"/>
    <w:rsid w:val="00E742F4"/>
    <w:rsid w:val="00E74B6D"/>
    <w:rsid w:val="00E74BE2"/>
    <w:rsid w:val="00E75976"/>
    <w:rsid w:val="00E75C2C"/>
    <w:rsid w:val="00E75E5C"/>
    <w:rsid w:val="00E760FF"/>
    <w:rsid w:val="00E76384"/>
    <w:rsid w:val="00E76A5E"/>
    <w:rsid w:val="00E775E3"/>
    <w:rsid w:val="00E77A45"/>
    <w:rsid w:val="00E801E4"/>
    <w:rsid w:val="00E803A2"/>
    <w:rsid w:val="00E80693"/>
    <w:rsid w:val="00E812F5"/>
    <w:rsid w:val="00E8154B"/>
    <w:rsid w:val="00E8248C"/>
    <w:rsid w:val="00E82968"/>
    <w:rsid w:val="00E8357D"/>
    <w:rsid w:val="00E8373C"/>
    <w:rsid w:val="00E83823"/>
    <w:rsid w:val="00E83967"/>
    <w:rsid w:val="00E839AD"/>
    <w:rsid w:val="00E83C3A"/>
    <w:rsid w:val="00E83E10"/>
    <w:rsid w:val="00E83E51"/>
    <w:rsid w:val="00E83FCE"/>
    <w:rsid w:val="00E84570"/>
    <w:rsid w:val="00E846CA"/>
    <w:rsid w:val="00E8487A"/>
    <w:rsid w:val="00E85027"/>
    <w:rsid w:val="00E85726"/>
    <w:rsid w:val="00E858B6"/>
    <w:rsid w:val="00E85E2B"/>
    <w:rsid w:val="00E86A25"/>
    <w:rsid w:val="00E872A7"/>
    <w:rsid w:val="00E878CC"/>
    <w:rsid w:val="00E87A7D"/>
    <w:rsid w:val="00E87EAD"/>
    <w:rsid w:val="00E901AB"/>
    <w:rsid w:val="00E90AF8"/>
    <w:rsid w:val="00E91554"/>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455"/>
    <w:rsid w:val="00EA1521"/>
    <w:rsid w:val="00EA16C4"/>
    <w:rsid w:val="00EA19E9"/>
    <w:rsid w:val="00EA2418"/>
    <w:rsid w:val="00EA2443"/>
    <w:rsid w:val="00EA24A3"/>
    <w:rsid w:val="00EA2AA6"/>
    <w:rsid w:val="00EA3333"/>
    <w:rsid w:val="00EA369D"/>
    <w:rsid w:val="00EA3B6D"/>
    <w:rsid w:val="00EA3EF5"/>
    <w:rsid w:val="00EA40E2"/>
    <w:rsid w:val="00EA411E"/>
    <w:rsid w:val="00EA48A6"/>
    <w:rsid w:val="00EA4C4D"/>
    <w:rsid w:val="00EA539E"/>
    <w:rsid w:val="00EA5FDE"/>
    <w:rsid w:val="00EA641F"/>
    <w:rsid w:val="00EA64F1"/>
    <w:rsid w:val="00EA670C"/>
    <w:rsid w:val="00EA6A5A"/>
    <w:rsid w:val="00EA6F05"/>
    <w:rsid w:val="00EA714D"/>
    <w:rsid w:val="00EA7386"/>
    <w:rsid w:val="00EB001D"/>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A0"/>
    <w:rsid w:val="00EC7FC4"/>
    <w:rsid w:val="00ED0190"/>
    <w:rsid w:val="00ED01A8"/>
    <w:rsid w:val="00ED2B2B"/>
    <w:rsid w:val="00ED2EBD"/>
    <w:rsid w:val="00ED3078"/>
    <w:rsid w:val="00ED3187"/>
    <w:rsid w:val="00ED35A7"/>
    <w:rsid w:val="00ED3B24"/>
    <w:rsid w:val="00ED3BB6"/>
    <w:rsid w:val="00ED415E"/>
    <w:rsid w:val="00ED450E"/>
    <w:rsid w:val="00ED473B"/>
    <w:rsid w:val="00ED4969"/>
    <w:rsid w:val="00ED4B4A"/>
    <w:rsid w:val="00ED56D3"/>
    <w:rsid w:val="00ED7770"/>
    <w:rsid w:val="00ED78B9"/>
    <w:rsid w:val="00ED78E4"/>
    <w:rsid w:val="00EE1043"/>
    <w:rsid w:val="00EE1A88"/>
    <w:rsid w:val="00EE1CA1"/>
    <w:rsid w:val="00EE1D77"/>
    <w:rsid w:val="00EE1F5A"/>
    <w:rsid w:val="00EE220A"/>
    <w:rsid w:val="00EE2448"/>
    <w:rsid w:val="00EE249B"/>
    <w:rsid w:val="00EE2853"/>
    <w:rsid w:val="00EE3004"/>
    <w:rsid w:val="00EE3012"/>
    <w:rsid w:val="00EE31AF"/>
    <w:rsid w:val="00EE352A"/>
    <w:rsid w:val="00EE48F2"/>
    <w:rsid w:val="00EE4A0C"/>
    <w:rsid w:val="00EE5F9E"/>
    <w:rsid w:val="00EE627B"/>
    <w:rsid w:val="00EE7A5E"/>
    <w:rsid w:val="00EF0685"/>
    <w:rsid w:val="00EF0DE4"/>
    <w:rsid w:val="00EF16CA"/>
    <w:rsid w:val="00EF1C9B"/>
    <w:rsid w:val="00EF26BD"/>
    <w:rsid w:val="00EF2B66"/>
    <w:rsid w:val="00EF37D3"/>
    <w:rsid w:val="00EF4033"/>
    <w:rsid w:val="00EF4A41"/>
    <w:rsid w:val="00EF5D36"/>
    <w:rsid w:val="00EF5F34"/>
    <w:rsid w:val="00EF6681"/>
    <w:rsid w:val="00EF66FC"/>
    <w:rsid w:val="00EF6B68"/>
    <w:rsid w:val="00EF6F44"/>
    <w:rsid w:val="00EF72D1"/>
    <w:rsid w:val="00EF7936"/>
    <w:rsid w:val="00EF7B38"/>
    <w:rsid w:val="00F00C01"/>
    <w:rsid w:val="00F01103"/>
    <w:rsid w:val="00F0135B"/>
    <w:rsid w:val="00F01FD1"/>
    <w:rsid w:val="00F02401"/>
    <w:rsid w:val="00F0247E"/>
    <w:rsid w:val="00F02E73"/>
    <w:rsid w:val="00F03088"/>
    <w:rsid w:val="00F03091"/>
    <w:rsid w:val="00F03789"/>
    <w:rsid w:val="00F0513C"/>
    <w:rsid w:val="00F052D4"/>
    <w:rsid w:val="00F05459"/>
    <w:rsid w:val="00F05514"/>
    <w:rsid w:val="00F05BCD"/>
    <w:rsid w:val="00F063A1"/>
    <w:rsid w:val="00F06A2E"/>
    <w:rsid w:val="00F06CF5"/>
    <w:rsid w:val="00F073C1"/>
    <w:rsid w:val="00F076F3"/>
    <w:rsid w:val="00F07781"/>
    <w:rsid w:val="00F07B66"/>
    <w:rsid w:val="00F10028"/>
    <w:rsid w:val="00F10140"/>
    <w:rsid w:val="00F107E3"/>
    <w:rsid w:val="00F109C7"/>
    <w:rsid w:val="00F114E3"/>
    <w:rsid w:val="00F11525"/>
    <w:rsid w:val="00F11BAF"/>
    <w:rsid w:val="00F11CE3"/>
    <w:rsid w:val="00F12825"/>
    <w:rsid w:val="00F12BA5"/>
    <w:rsid w:val="00F132DC"/>
    <w:rsid w:val="00F13644"/>
    <w:rsid w:val="00F13A9A"/>
    <w:rsid w:val="00F13B27"/>
    <w:rsid w:val="00F13E80"/>
    <w:rsid w:val="00F13FE2"/>
    <w:rsid w:val="00F14AB5"/>
    <w:rsid w:val="00F14D13"/>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A49"/>
    <w:rsid w:val="00F23CA1"/>
    <w:rsid w:val="00F2401A"/>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B14"/>
    <w:rsid w:val="00F55D7D"/>
    <w:rsid w:val="00F56198"/>
    <w:rsid w:val="00F566F6"/>
    <w:rsid w:val="00F56CE1"/>
    <w:rsid w:val="00F57031"/>
    <w:rsid w:val="00F57532"/>
    <w:rsid w:val="00F6003E"/>
    <w:rsid w:val="00F6038F"/>
    <w:rsid w:val="00F60839"/>
    <w:rsid w:val="00F6177E"/>
    <w:rsid w:val="00F6186F"/>
    <w:rsid w:val="00F61DD5"/>
    <w:rsid w:val="00F6274E"/>
    <w:rsid w:val="00F62833"/>
    <w:rsid w:val="00F62AE5"/>
    <w:rsid w:val="00F62B07"/>
    <w:rsid w:val="00F62D01"/>
    <w:rsid w:val="00F62EE5"/>
    <w:rsid w:val="00F63B0F"/>
    <w:rsid w:val="00F63BB0"/>
    <w:rsid w:val="00F63DC7"/>
    <w:rsid w:val="00F64C4F"/>
    <w:rsid w:val="00F64C7D"/>
    <w:rsid w:val="00F64FDB"/>
    <w:rsid w:val="00F6542D"/>
    <w:rsid w:val="00F65784"/>
    <w:rsid w:val="00F6621F"/>
    <w:rsid w:val="00F66746"/>
    <w:rsid w:val="00F669C5"/>
    <w:rsid w:val="00F66F82"/>
    <w:rsid w:val="00F672FF"/>
    <w:rsid w:val="00F67ACE"/>
    <w:rsid w:val="00F67C1B"/>
    <w:rsid w:val="00F67F40"/>
    <w:rsid w:val="00F70195"/>
    <w:rsid w:val="00F70FC0"/>
    <w:rsid w:val="00F715E7"/>
    <w:rsid w:val="00F71F84"/>
    <w:rsid w:val="00F71FF8"/>
    <w:rsid w:val="00F721E2"/>
    <w:rsid w:val="00F72602"/>
    <w:rsid w:val="00F72DEA"/>
    <w:rsid w:val="00F7331C"/>
    <w:rsid w:val="00F74115"/>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14"/>
    <w:rsid w:val="00F80E25"/>
    <w:rsid w:val="00F80F26"/>
    <w:rsid w:val="00F81441"/>
    <w:rsid w:val="00F81524"/>
    <w:rsid w:val="00F822FE"/>
    <w:rsid w:val="00F82562"/>
    <w:rsid w:val="00F83142"/>
    <w:rsid w:val="00F83362"/>
    <w:rsid w:val="00F83A97"/>
    <w:rsid w:val="00F84101"/>
    <w:rsid w:val="00F84A41"/>
    <w:rsid w:val="00F84BAB"/>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12B"/>
    <w:rsid w:val="00FA0966"/>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6905"/>
    <w:rsid w:val="00FA778B"/>
    <w:rsid w:val="00FA7A01"/>
    <w:rsid w:val="00FB03CF"/>
    <w:rsid w:val="00FB03E9"/>
    <w:rsid w:val="00FB08DC"/>
    <w:rsid w:val="00FB1250"/>
    <w:rsid w:val="00FB231E"/>
    <w:rsid w:val="00FB28CB"/>
    <w:rsid w:val="00FB2E23"/>
    <w:rsid w:val="00FB2F2E"/>
    <w:rsid w:val="00FB37C3"/>
    <w:rsid w:val="00FB3DE3"/>
    <w:rsid w:val="00FB4456"/>
    <w:rsid w:val="00FB4D43"/>
    <w:rsid w:val="00FB5120"/>
    <w:rsid w:val="00FB5485"/>
    <w:rsid w:val="00FB55A7"/>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638"/>
    <w:rsid w:val="00FC3406"/>
    <w:rsid w:val="00FC3598"/>
    <w:rsid w:val="00FC3703"/>
    <w:rsid w:val="00FC3A0E"/>
    <w:rsid w:val="00FC3A25"/>
    <w:rsid w:val="00FC3B9D"/>
    <w:rsid w:val="00FC3E20"/>
    <w:rsid w:val="00FC4607"/>
    <w:rsid w:val="00FC47F8"/>
    <w:rsid w:val="00FC5D45"/>
    <w:rsid w:val="00FC5E78"/>
    <w:rsid w:val="00FC65A3"/>
    <w:rsid w:val="00FC691C"/>
    <w:rsid w:val="00FC69B4"/>
    <w:rsid w:val="00FC6CBD"/>
    <w:rsid w:val="00FD046D"/>
    <w:rsid w:val="00FD0977"/>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BCB"/>
    <w:rsid w:val="00FD6D94"/>
    <w:rsid w:val="00FD6FFE"/>
    <w:rsid w:val="00FD7077"/>
    <w:rsid w:val="00FD7766"/>
    <w:rsid w:val="00FE0522"/>
    <w:rsid w:val="00FE1050"/>
    <w:rsid w:val="00FE116B"/>
    <w:rsid w:val="00FE153D"/>
    <w:rsid w:val="00FE1DD3"/>
    <w:rsid w:val="00FE1E9B"/>
    <w:rsid w:val="00FE2700"/>
    <w:rsid w:val="00FE27F4"/>
    <w:rsid w:val="00FE3184"/>
    <w:rsid w:val="00FE374D"/>
    <w:rsid w:val="00FE3887"/>
    <w:rsid w:val="00FE3BFD"/>
    <w:rsid w:val="00FE41B2"/>
    <w:rsid w:val="00FE41DE"/>
    <w:rsid w:val="00FE42BA"/>
    <w:rsid w:val="00FE4604"/>
    <w:rsid w:val="00FE478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2CD8"/>
    <w:rsid w:val="00FF322C"/>
    <w:rsid w:val="00FF37B1"/>
    <w:rsid w:val="00FF3EF8"/>
    <w:rsid w:val="00FF454E"/>
    <w:rsid w:val="00FF507F"/>
    <w:rsid w:val="00FF5D4D"/>
    <w:rsid w:val="00FF634E"/>
    <w:rsid w:val="00FF649E"/>
    <w:rsid w:val="00FF6F17"/>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uiPriority w:val="99"/>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1"/>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table" w:customStyle="1" w:styleId="NormalTable00">
    <w:name w:val="Normal Table00"/>
    <w:rsid w:val="00CF6E5D"/>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character" w:customStyle="1" w:styleId="MenoPendente9">
    <w:name w:val="Menção Pendente9"/>
    <w:basedOn w:val="Fontepargpadro"/>
    <w:uiPriority w:val="99"/>
    <w:semiHidden/>
    <w:unhideWhenUsed/>
    <w:rsid w:val="00767D67"/>
    <w:rPr>
      <w:color w:val="605E5C"/>
      <w:shd w:val="clear" w:color="auto" w:fill="E1DFDD"/>
    </w:rPr>
  </w:style>
  <w:style w:type="character" w:customStyle="1" w:styleId="MenoPendente10">
    <w:name w:val="Menção Pendente10"/>
    <w:basedOn w:val="Fontepargpadro"/>
    <w:uiPriority w:val="99"/>
    <w:semiHidden/>
    <w:unhideWhenUsed/>
    <w:rsid w:val="00CA5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52240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hyperlink" Target="http://www.bll.org.br" TargetMode="External"/><Relationship Id="rId39" Type="http://schemas.openxmlformats.org/officeDocument/2006/relationships/hyperlink" Target="https://www.planalto.gov.br/ccivil_03/leis/l8078compilado.htm" TargetMode="External"/><Relationship Id="rId21" Type="http://schemas.openxmlformats.org/officeDocument/2006/relationships/hyperlink" Target="http://www.bll.org.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pmsonora.rcmsuporte.com.br:8079/transparencia/"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leis/l5764.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pncp.gov.br/app/editais?pagina=1"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gov.br/empresas-e-negocios/pt-br/empreendedor"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xxxxxxxxx@xxx.com" TargetMode="External"/><Relationship Id="rId46" Type="http://schemas.openxmlformats.org/officeDocument/2006/relationships/footer" Target="footer2.xml"/><Relationship Id="rId20" Type="http://schemas.openxmlformats.org/officeDocument/2006/relationships/hyperlink" Target="http://www.bll.org.br"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75F318-9B74-4FCC-912D-F60B8B7C802F}">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91</Pages>
  <Words>27217</Words>
  <Characters>146975</Characters>
  <Application>Microsoft Office Word</Application>
  <DocSecurity>0</DocSecurity>
  <Lines>1224</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173845</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Celso Escobar de Lemos</cp:lastModifiedBy>
  <cp:revision>38</cp:revision>
  <cp:lastPrinted>2025-07-03T12:07:00Z</cp:lastPrinted>
  <dcterms:created xsi:type="dcterms:W3CDTF">2023-08-17T14:04:00Z</dcterms:created>
  <dcterms:modified xsi:type="dcterms:W3CDTF">2025-07-17T17:46:00Z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