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3B76" w14:textId="77777777" w:rsidR="00E761B4" w:rsidRPr="00B01F66" w:rsidRDefault="00E761B4" w:rsidP="00E761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TERMO DE REFERÊNCIA</w:t>
      </w:r>
    </w:p>
    <w:p w14:paraId="79873F9F" w14:textId="77777777" w:rsidR="00E761B4" w:rsidRPr="00B01F66" w:rsidRDefault="00E761B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E07E36" w14:textId="77777777" w:rsidR="00E761B4" w:rsidRPr="00B01F66" w:rsidRDefault="00E761B4" w:rsidP="00E761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I - DEFINIÇÃO DO OBJETO, INCLUÍDOS SUA NATUREZA, OS QUANTITATIVOS, O PRAZO DO CONTRATO E, SE FOR O CASO, A POSSIBILIDADE DE SUA PRORROGAÇÃO:</w:t>
      </w:r>
    </w:p>
    <w:p w14:paraId="2A2B134F" w14:textId="77777777" w:rsidR="00E761B4" w:rsidRPr="00B01F66" w:rsidRDefault="00E761B4">
      <w:pPr>
        <w:rPr>
          <w:rFonts w:ascii="Times New Roman" w:hAnsi="Times New Roman" w:cs="Times New Roman"/>
          <w:sz w:val="24"/>
          <w:szCs w:val="24"/>
        </w:rPr>
      </w:pPr>
    </w:p>
    <w:p w14:paraId="00F4FC65" w14:textId="12716165" w:rsidR="00FC2C07" w:rsidRPr="00B01F66" w:rsidRDefault="00E761B4" w:rsidP="00E761B4">
      <w:pPr>
        <w:pStyle w:val="PargrafodaLista"/>
        <w:numPr>
          <w:ilvl w:val="1"/>
          <w:numId w:val="1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- Credenciar pessoas jurídicas, para prestação de serviços agenciamento e fornecimento de passagens aéreas no âmbito nacional e internacional, passagens terrestres estadual e interestadual, compreendendo os serviços de pesquisa, cotação, reserva, emissão, remarcação alteração e cancelamento e reembolso de passagem; nos termos do Art. 6 inciso XLIII mais o Art. 79 da Lei nº 14.133/2021, de 1 de abril de 2021, para atender as necessidades </w:t>
      </w:r>
      <w:r w:rsidRPr="00B01F66">
        <w:rPr>
          <w:rFonts w:ascii="Times New Roman" w:hAnsi="Times New Roman" w:cs="Times New Roman"/>
          <w:sz w:val="24"/>
          <w:szCs w:val="24"/>
        </w:rPr>
        <w:t>da Câmara Municipal de Porto dos Gaúchos/MT</w:t>
      </w:r>
      <w:r w:rsidRPr="00B01F66">
        <w:rPr>
          <w:rFonts w:ascii="Times New Roman" w:hAnsi="Times New Roman" w:cs="Times New Roman"/>
          <w:sz w:val="24"/>
          <w:szCs w:val="24"/>
        </w:rPr>
        <w:t>.</w:t>
      </w:r>
    </w:p>
    <w:p w14:paraId="5BEF9D46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92FECC" w14:textId="4786A2E8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ESPECIFICAÇÕES:</w:t>
      </w:r>
      <w:r w:rsidRPr="00B01F66">
        <w:rPr>
          <w:rFonts w:ascii="Times New Roman" w:hAnsi="Times New Roman" w:cs="Times New Roman"/>
          <w:b/>
          <w:bCs/>
          <w:sz w:val="24"/>
          <w:szCs w:val="24"/>
        </w:rPr>
        <w:t xml:space="preserve"> VALORES ESTIMADOS</w:t>
      </w:r>
    </w:p>
    <w:p w14:paraId="616EE5C5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8524" w:type="dxa"/>
        <w:tblLook w:val="04A0" w:firstRow="1" w:lastRow="0" w:firstColumn="1" w:lastColumn="0" w:noHBand="0" w:noVBand="1"/>
      </w:tblPr>
      <w:tblGrid>
        <w:gridCol w:w="857"/>
        <w:gridCol w:w="4383"/>
        <w:gridCol w:w="776"/>
        <w:gridCol w:w="925"/>
        <w:gridCol w:w="1583"/>
      </w:tblGrid>
      <w:tr w:rsidR="00B01F66" w:rsidRPr="00B01F66" w14:paraId="216A49B1" w14:textId="77777777" w:rsidTr="00E761B4">
        <w:trPr>
          <w:trHeight w:val="837"/>
        </w:trPr>
        <w:tc>
          <w:tcPr>
            <w:tcW w:w="857" w:type="dxa"/>
          </w:tcPr>
          <w:p w14:paraId="3601CA3D" w14:textId="35477E0A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383" w:type="dxa"/>
          </w:tcPr>
          <w:p w14:paraId="7DB86684" w14:textId="5F6A7597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76" w:type="dxa"/>
          </w:tcPr>
          <w:p w14:paraId="2641C66C" w14:textId="0A52D735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925" w:type="dxa"/>
          </w:tcPr>
          <w:p w14:paraId="4465E970" w14:textId="1F632608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QTD</w:t>
            </w:r>
          </w:p>
        </w:tc>
        <w:tc>
          <w:tcPr>
            <w:tcW w:w="1583" w:type="dxa"/>
          </w:tcPr>
          <w:p w14:paraId="14B93D1D" w14:textId="00E355D6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ESTIMADO (ANUAL</w:t>
            </w:r>
          </w:p>
        </w:tc>
      </w:tr>
      <w:tr w:rsidR="00B01F66" w:rsidRPr="00B01F66" w14:paraId="5B32D02B" w14:textId="77777777" w:rsidTr="00E761B4">
        <w:trPr>
          <w:trHeight w:val="1708"/>
        </w:trPr>
        <w:tc>
          <w:tcPr>
            <w:tcW w:w="857" w:type="dxa"/>
          </w:tcPr>
          <w:p w14:paraId="0599E212" w14:textId="7B1AF82B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4383" w:type="dxa"/>
          </w:tcPr>
          <w:p w14:paraId="7B828D0D" w14:textId="2CB43A36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Prestação de serviços de agenciamento de viagens, compreendendo a cotação, reserva, marcação, remarcação, emissão e cancelamento de passagens aéreas no âmbito regional, nacional ou internacional.</w:t>
            </w:r>
          </w:p>
        </w:tc>
        <w:tc>
          <w:tcPr>
            <w:tcW w:w="776" w:type="dxa"/>
          </w:tcPr>
          <w:p w14:paraId="5A6A149F" w14:textId="76653DAC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925" w:type="dxa"/>
          </w:tcPr>
          <w:p w14:paraId="32A5FCFE" w14:textId="6EC5CA77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83" w:type="dxa"/>
          </w:tcPr>
          <w:p w14:paraId="24E75EF6" w14:textId="6E17025C" w:rsidR="00E761B4" w:rsidRPr="00B01F66" w:rsidRDefault="00E761B4" w:rsidP="00E761B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F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R$ 60.000,00</w:t>
            </w:r>
          </w:p>
        </w:tc>
      </w:tr>
    </w:tbl>
    <w:p w14:paraId="7F92595F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9F1180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1.2 - Emissão, alteração, cancelamento e reembolso de bilhetes de passagem – voos domésticos e nacionais, contemplando taxa de embarque e bagagem de mão inclusa, ida e volta. </w:t>
      </w:r>
    </w:p>
    <w:p w14:paraId="475B3C68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1.3 - O objeto da contratação é de natureza simples, porquanto as suas especificações são conhecidas pelas empresas que atuam no ramo. </w:t>
      </w:r>
    </w:p>
    <w:p w14:paraId="536DEE19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1.4 - Os contratos oriundos do credenciamento terão a sua vigência determinada pelo prazo necessário à prestação dos serviços, podendo ser substituídos pela nota de empenho naqueles casos que não ultrapassem os limites previstos na legislação. </w:t>
      </w:r>
    </w:p>
    <w:p w14:paraId="72F51B7C" w14:textId="404BACEF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1.5 - O credenciamento terá vigência por prazo indeterminado. Consigna-se que, a teor do que dispõe o artigo 49 da Lei n. 11.182/2005, rege a prestação de serviços aéreos o princípio da liberdade tarifária, de modo que não há como definir previamente o</w:t>
      </w:r>
      <w:r w:rsidRPr="00B01F66">
        <w:rPr>
          <w:rFonts w:ascii="Times New Roman" w:hAnsi="Times New Roman" w:cs="Times New Roman"/>
          <w:sz w:val="24"/>
          <w:szCs w:val="24"/>
        </w:rPr>
        <w:t xml:space="preserve"> </w:t>
      </w:r>
      <w:r w:rsidRPr="00B01F66">
        <w:rPr>
          <w:rFonts w:ascii="Times New Roman" w:hAnsi="Times New Roman" w:cs="Times New Roman"/>
          <w:sz w:val="24"/>
          <w:szCs w:val="24"/>
        </w:rPr>
        <w:t>valor unitário das passagens, mormente porque se trata de mercado fluido.</w:t>
      </w:r>
    </w:p>
    <w:p w14:paraId="0BFCEBFA" w14:textId="6001CE14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6 - JULGAMENTO: Menor cotação do dia.</w:t>
      </w:r>
    </w:p>
    <w:p w14:paraId="05E0B9B8" w14:textId="77777777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1.7 - O serviço é prestado sob demanda, não sendo possível determinar o quantitativo exato de bilhetes que serão emitidos. </w:t>
      </w:r>
    </w:p>
    <w:p w14:paraId="5FB2F93E" w14:textId="77777777" w:rsidR="009C62FD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1.8 - </w:t>
      </w:r>
      <w:r w:rsidRPr="00B01F66">
        <w:rPr>
          <w:rFonts w:ascii="Times New Roman" w:hAnsi="Times New Roman" w:cs="Times New Roman"/>
          <w:sz w:val="24"/>
          <w:szCs w:val="24"/>
        </w:rPr>
        <w:t>Os valores estimados para a presente prestação de serviços não indicam</w:t>
      </w:r>
      <w:r w:rsidRPr="00B01F66">
        <w:rPr>
          <w:rFonts w:ascii="Times New Roman" w:hAnsi="Times New Roman" w:cs="Times New Roman"/>
          <w:sz w:val="24"/>
          <w:szCs w:val="24"/>
        </w:rPr>
        <w:t xml:space="preserve"> qualquer compromisso futuro para a </w:t>
      </w:r>
      <w:r w:rsidRPr="00B01F66">
        <w:rPr>
          <w:rFonts w:ascii="Times New Roman" w:hAnsi="Times New Roman" w:cs="Times New Roman"/>
          <w:sz w:val="24"/>
          <w:szCs w:val="24"/>
        </w:rPr>
        <w:t>Câmara Municipal de Porto dos Gaúchos</w:t>
      </w:r>
      <w:r w:rsidRPr="00B01F66">
        <w:rPr>
          <w:rFonts w:ascii="Times New Roman" w:hAnsi="Times New Roman" w:cs="Times New Roman"/>
          <w:sz w:val="24"/>
          <w:szCs w:val="24"/>
        </w:rPr>
        <w:t xml:space="preserve">, razão pela qual não poderão ser exigidos nem considerados como quantidades e valores para pagamento mínimo. </w:t>
      </w:r>
    </w:p>
    <w:p w14:paraId="37751CA2" w14:textId="22D844C0" w:rsidR="009C62FD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lastRenderedPageBreak/>
        <w:t xml:space="preserve">1.9 - As empresas credenciadas deverão pesquisar após solicitação através do e-mail, dentro do prazo de 1:30 </w:t>
      </w:r>
      <w:proofErr w:type="spellStart"/>
      <w:r w:rsidRPr="00B01F66">
        <w:rPr>
          <w:rFonts w:ascii="Times New Roman" w:hAnsi="Times New Roman" w:cs="Times New Roman"/>
          <w:sz w:val="24"/>
          <w:szCs w:val="24"/>
        </w:rPr>
        <w:t>h</w:t>
      </w:r>
      <w:r w:rsidR="009C62FD" w:rsidRPr="00B01F66">
        <w:rPr>
          <w:rFonts w:ascii="Times New Roman" w:hAnsi="Times New Roman" w:cs="Times New Roman"/>
          <w:sz w:val="24"/>
          <w:szCs w:val="24"/>
        </w:rPr>
        <w:t>r</w:t>
      </w:r>
      <w:r w:rsidRPr="00B01F66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B01F66">
        <w:rPr>
          <w:rFonts w:ascii="Times New Roman" w:hAnsi="Times New Roman" w:cs="Times New Roman"/>
          <w:sz w:val="24"/>
          <w:szCs w:val="24"/>
        </w:rPr>
        <w:t xml:space="preserve"> (uma hora e trinta minutos), a cotação do trecho solicitado, quem apresentar a menor cotação do dia, será escolhida para a emissão </w:t>
      </w:r>
      <w:r w:rsidR="009C62FD" w:rsidRPr="00B01F66">
        <w:rPr>
          <w:rFonts w:ascii="Times New Roman" w:hAnsi="Times New Roman" w:cs="Times New Roman"/>
          <w:sz w:val="24"/>
          <w:szCs w:val="24"/>
        </w:rPr>
        <w:t>dos bilhetes/passagens</w:t>
      </w:r>
      <w:r w:rsidRPr="00B01F66">
        <w:rPr>
          <w:rFonts w:ascii="Times New Roman" w:hAnsi="Times New Roman" w:cs="Times New Roman"/>
          <w:sz w:val="24"/>
          <w:szCs w:val="24"/>
        </w:rPr>
        <w:t xml:space="preserve"> e demais assuntos relacionados a esse serviço </w:t>
      </w:r>
    </w:p>
    <w:p w14:paraId="662E986F" w14:textId="77777777" w:rsidR="009C62FD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1.10 - No horário comercial a empresa deverá colocar à disposição do Município via telefone ou outros meios eletrônicos, preposto para atendimento dos serviços. A indicação deverá ser no ato emissão dos bilhetes/passagens, onde deverá indicar o nome do preposto com o endereço e telefone. </w:t>
      </w:r>
    </w:p>
    <w:p w14:paraId="61CCF516" w14:textId="77777777" w:rsidR="009C62FD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1.11 - Nos finais de semana, feriados ou fora do horário de expediente, a CONTRATADA deverá indicar funcionário(s) e telefone(s) fixo(s), bem como celular(es) para atender os casos excepcionais e urgentes da CONTRATANTE. </w:t>
      </w:r>
    </w:p>
    <w:p w14:paraId="64BB3023" w14:textId="0EE33CCA" w:rsidR="00E761B4" w:rsidRPr="00B01F66" w:rsidRDefault="00E761B4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1.12 - A CONTRATADA deverá disponibilizar para o CONTRATANTE, plantão de telefones fixos e celulares, durante 24 horas por dia, 7 dias por semana, 365 dias por ano</w:t>
      </w:r>
      <w:r w:rsidR="009C62FD" w:rsidRPr="00B01F66">
        <w:rPr>
          <w:rFonts w:ascii="Times New Roman" w:hAnsi="Times New Roman" w:cs="Times New Roman"/>
          <w:sz w:val="24"/>
          <w:szCs w:val="24"/>
        </w:rPr>
        <w:t>.</w:t>
      </w:r>
    </w:p>
    <w:p w14:paraId="125B7D14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3372AB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 xml:space="preserve">II - FUNDAMENTAÇÃO DA CONTRATAÇÃO, QUE CONSISTE NA REFERÊNCIA AOS ESTUDOS TÉCNICOS PRELIMINARES CORRESPONDENTES OU, QUANDO NÃO FOR POSSÍVEL DIVULGAR ESSES ESTUDOS, NO EXTRATO DAS PARTES QUE NÃO CONTIVEREM INFORMAÇÕES SIGILOSAS: </w:t>
      </w:r>
    </w:p>
    <w:p w14:paraId="094DE7E9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F9D34B4" w14:textId="23C2F56C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2.1 - As informações técnicas estão vinculadas ao Estudo Técnico Preliminar</w:t>
      </w:r>
    </w:p>
    <w:p w14:paraId="374ADEA6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4788CF2" w14:textId="1C9DB0A3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III. - DESCRIÇÃO DA SOLUÇÃO COMO UM TODO, CONSIDERADO TODO O CICLO DE VIDA DO OBJETO:</w:t>
      </w:r>
    </w:p>
    <w:p w14:paraId="65E37CC9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20EDD1" w14:textId="2EA18A52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3.1 - Informação da contratação no item VII do Estudo Técnico.</w:t>
      </w:r>
    </w:p>
    <w:p w14:paraId="1A72E34C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A2526BA" w14:textId="77777777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 xml:space="preserve">IV - REQUISITOS DA CONTRATAÇÃO: </w:t>
      </w:r>
    </w:p>
    <w:p w14:paraId="2E10AA26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66B2FC" w14:textId="44869594" w:rsidR="009C62FD" w:rsidRPr="00B01F66" w:rsidRDefault="009C62FD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4.1 - Os requisitos da contratação estão contidos no III do Estudo Técnico Preliminar.</w:t>
      </w:r>
    </w:p>
    <w:p w14:paraId="7DB74028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123ECA3" w14:textId="311FE498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V – MODELO DE EXECUÇÃO DO OBJETO:</w:t>
      </w:r>
    </w:p>
    <w:p w14:paraId="796A7A2A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613B91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5.1 - Incumbe à contratada manter durante toda a vigência do credenciamento os requisitos de habilitação; </w:t>
      </w:r>
    </w:p>
    <w:p w14:paraId="6452C54D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5.2 - Uma vez credenciada, estará apta a empresa ao fornecimento de passagens aéreas </w:t>
      </w:r>
      <w:r w:rsidRPr="00B01F66">
        <w:rPr>
          <w:rFonts w:ascii="Times New Roman" w:hAnsi="Times New Roman" w:cs="Times New Roman"/>
          <w:sz w:val="24"/>
          <w:szCs w:val="24"/>
        </w:rPr>
        <w:t>a Câmara Municipal de Porto dos Gaúchos/MT</w:t>
      </w:r>
      <w:r w:rsidRPr="00B01F66">
        <w:rPr>
          <w:rFonts w:ascii="Times New Roman" w:hAnsi="Times New Roman" w:cs="Times New Roman"/>
          <w:sz w:val="24"/>
          <w:szCs w:val="24"/>
        </w:rPr>
        <w:t xml:space="preserve">, ciente de que o credenciamento não implicará exclusividade na aquisição de trechos de viagem operados, podendo a Administração realizar a aquisição de qualquer companhia aérea credenciada, optando sempre pela proposta mais vantajosa, levando-se em consideração todos os aspectos atinentes à viagem a ser realizada, como por exemplo a existência de escalas/conexões de voo ou trechos rodoviários, o valor da tarifa (inclusos os gastos empreendidos em eventual despacho de bagagens), dentre outros. </w:t>
      </w:r>
    </w:p>
    <w:p w14:paraId="6DC899FD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5.3 - Em havendo a demanda de viagem aérea ou terrestre, a contratante efetuará a cotação da passagem que atenda à sua necessidade e optará pela proposta mais vantajosa, “considerando todo o ciclo de vida do objeto”, ou seja, todas as peculiaridades que envolvem a viagem a ser realizada. </w:t>
      </w:r>
    </w:p>
    <w:p w14:paraId="7D990F17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lastRenderedPageBreak/>
        <w:t xml:space="preserve">5.4 - A contratante efetuará a reserva da passagem aérea ou terrestre escolhida e a contratada deverá garantir o valor cotado, por no mínimo 72 (setenta e duas) horas, contadas do momento da efetivação da reserva, respeitado o limite das 12 (doze) horas que antecedem a partida do trecho inicial. Quando a reserva for efetivada dentro do limite das 12 horas que antecedem o voo ou embarque no ônibus, o valor da tarifa deverá ser garantido até o prazo máximo de 3 (três) horas antes do horário previsto para a partida. 5.5 - É vedada a alteração do valor da tarifa após a realização da reserva, na forma do disposto acima. </w:t>
      </w:r>
    </w:p>
    <w:p w14:paraId="2D676638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5.6 - A passagem será emitida em até 12 (doze) horas, após a autorização exarada pela Administração. Nos casos em que a autorização ultrapassar as 12 (doze) horas que antecedem a partida do trecho inicial, a passagem será emitida em até 3 (três) horas. </w:t>
      </w:r>
    </w:p>
    <w:p w14:paraId="44984D7E" w14:textId="73E4D90B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5.7 - A contratada deverá enviar a confirmação da reserva e da passagem aérea ou terrestre eletronicamente emitida, para o e-mail indicado no ato da reserva.</w:t>
      </w:r>
    </w:p>
    <w:p w14:paraId="2F14FD67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A7E8F5" w14:textId="44AA7CBC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VI - MODELO DE EXECUÇÃO DO CONTRATO:</w:t>
      </w:r>
    </w:p>
    <w:p w14:paraId="32F5FB14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6.1 - O contrato deverá ser executado fielmente pelas partes, de acordo com as cláusulas avençadas e as normas da Lei nº 14.133, de 2021, e cada parte responderá pelas consequências de sua inexecução total ou parcial. </w:t>
      </w:r>
    </w:p>
    <w:p w14:paraId="2D45DC4D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6.2 - Em caso de impedimento, ordem de paralisação ou suspensão do contrato, o cronograma de execução será prorrogado automaticamente pelo tempo correspondente, anotadas tais circunstâncias mediantes simples apostila. </w:t>
      </w:r>
    </w:p>
    <w:p w14:paraId="5153BA86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6.3 - As comunicações entre o município e a contratada devem ser realizadas por escrito sempre que o ato exigir tal formalidade, admitindo-se o uso de mensagem eletrônica para esse fim. </w:t>
      </w:r>
    </w:p>
    <w:p w14:paraId="4B26B83A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6.4 - O município poderá convocar representante da empresa para adoção de providências que devam ser cumpridas de imediato. </w:t>
      </w:r>
    </w:p>
    <w:p w14:paraId="06DC725E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6.5 - A execução do contrato deverá ser acompanhada e fiscalizada pelo(s) fiscal(</w:t>
      </w:r>
      <w:proofErr w:type="spellStart"/>
      <w:r w:rsidRPr="00B01F66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B01F66">
        <w:rPr>
          <w:rFonts w:ascii="Times New Roman" w:hAnsi="Times New Roman" w:cs="Times New Roman"/>
          <w:sz w:val="24"/>
          <w:szCs w:val="24"/>
        </w:rPr>
        <w:t xml:space="preserve">) do contrato, ou pelos respectivos substitutos (Lei nº 14.133, de 2021, art. 117, caput). </w:t>
      </w:r>
    </w:p>
    <w:p w14:paraId="30671D56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FAD4A86" w14:textId="77777777" w:rsidR="000D7BF3" w:rsidRPr="00B01F66" w:rsidRDefault="000D7BF3" w:rsidP="000D7BF3">
      <w:pPr>
        <w:pStyle w:val="PargrafodaLista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a) O fiscal técnico do contrato acompanhará a execução do contrato, para que sejam cumpridas todas as condições estabelecidas no contrato, de modo a assegurar os melhores resultados para a Administração; </w:t>
      </w:r>
    </w:p>
    <w:p w14:paraId="59034AB3" w14:textId="77777777" w:rsidR="000D7BF3" w:rsidRPr="00B01F66" w:rsidRDefault="000D7BF3" w:rsidP="000D7BF3">
      <w:pPr>
        <w:pStyle w:val="PargrafodaLista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b) O fiscal técnico do contrato anotará no histórico de gerenciamento do contrato todas as ocorrências relacionadas à execução do contrato, com a descrição do que for necessário para a regularização das faltas ou dos defeitos observados. (Lei nº 14.133, de 2021, art. 117, §1º); </w:t>
      </w:r>
    </w:p>
    <w:p w14:paraId="67B1FA24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A12C297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6.6 - Identificada qualquer inexatidão ou irregularidade, o fiscal técnico do contrato emitirá notificações para a correção da execução do contrato, determinando prazo para a correção. </w:t>
      </w:r>
    </w:p>
    <w:p w14:paraId="33D47624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6.7 -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14:paraId="3AA30FAF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6.8 - No caso de ocorrências que possam inviabilizar a execução do contrato nas datas aprazadas, o fiscal técnico do contrato comunicará o fato imediatamente ao gestor do contrato. </w:t>
      </w:r>
    </w:p>
    <w:p w14:paraId="62E6DA6B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lastRenderedPageBreak/>
        <w:t xml:space="preserve">6.9 - O fiscal técnico do contrato comunicará ao gestor do contrato, em tempo hábil, o término do contrato sob sua responsabilidade, com vistas à tempestiva renovação ou à prorrogação contratual. </w:t>
      </w:r>
    </w:p>
    <w:p w14:paraId="78CA35CC" w14:textId="1C9D8AE9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6.10 -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14:paraId="26F2A9CC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6.11 - 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 </w:t>
      </w:r>
    </w:p>
    <w:p w14:paraId="3E4FFC0E" w14:textId="1D858958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6.12 - Caso ocorram descumprimento das obrigações contratuais, o fiscal administrativo do contrato atuará tempestivamente na solução do problema, reportando ao gestor do contrato para que tome as providências cabíveis, quando ultrapassar a sua competência. </w:t>
      </w:r>
    </w:p>
    <w:p w14:paraId="3BD66A87" w14:textId="2BC1A126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6.13 - O gestor do contrato coordenará a atualização do processo de acompanhamento e fiscalização do contrato contendo todos os registros formais da execução no histórico de gerenciamento do contrato, a exemplo da ordem de fornecimento, do registro de ocorrências, das alterações e das prorrogações contratuais, elaborando relatório com vistas à verificação da necessidade de adequações do contrato para fins de atendimento da finalidade da administração. </w:t>
      </w:r>
    </w:p>
    <w:p w14:paraId="013B8723" w14:textId="63BBEF41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6.14 - O gestor do contrato acompanhará a manutenção das condições de habilitação da contratada, para fins de empenho de despesa e pagamento, e anotará os problemas que obstem o fluxo normal da liquidação e do pagamento da despesa no relatório de riscos eventuais. </w:t>
      </w:r>
    </w:p>
    <w:p w14:paraId="3706FFE1" w14:textId="22931FE6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6.15 -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14:paraId="33157ED4" w14:textId="75AADDAC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6.16 - 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</w:t>
      </w:r>
    </w:p>
    <w:p w14:paraId="60E96A96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6.17 - O fiscal administrativo do contrato comunicará ao gestor do contrato, em tempo hábil, o término do contrato sob sua responsabilidade, com vistas à tempestiva renovação ou prorrogação contratual. </w:t>
      </w:r>
    </w:p>
    <w:p w14:paraId="121F60E0" w14:textId="58D43B0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6.18 - O gestor do contrato deverá elaborar relatório final com informações sobre a consecução dos objetivos que tenham justificado a contratação e eventuais condutas a serem adotadas para o aprimoramento das atividades da Administração. </w:t>
      </w:r>
    </w:p>
    <w:p w14:paraId="13BBA5B7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6.19 - O gestor do contrato deverá enviar a documentação pertinente ao setor de contratos</w:t>
      </w:r>
      <w:r w:rsidRPr="00B01F66">
        <w:rPr>
          <w:rFonts w:ascii="Times New Roman" w:hAnsi="Times New Roman" w:cs="Times New Roman"/>
          <w:sz w:val="24"/>
          <w:szCs w:val="24"/>
        </w:rPr>
        <w:t xml:space="preserve"> </w:t>
      </w:r>
      <w:r w:rsidRPr="00B01F66">
        <w:rPr>
          <w:rFonts w:ascii="Times New Roman" w:hAnsi="Times New Roman" w:cs="Times New Roman"/>
          <w:sz w:val="24"/>
          <w:szCs w:val="24"/>
        </w:rPr>
        <w:t xml:space="preserve">para a formalização dos procedimentos de liquidação e pagamento, no valor dimensionado pela fiscalização e gestão nos termos do contrato. </w:t>
      </w:r>
    </w:p>
    <w:p w14:paraId="10C92A11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6.20 - O contratado deverá manter preposto aceito pela Administração no local da prestação de serviços para representá-lo na execução do contrato.</w:t>
      </w:r>
    </w:p>
    <w:p w14:paraId="06F4CA6B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6.21 - A indicação ou a manutenção do preposto da empresa poderá ser recusada pelo órgão ou entidade, desde que devidamente justificada, devendo a empresa designar outro para o exercício da atividade. </w:t>
      </w:r>
    </w:p>
    <w:p w14:paraId="1D7691A1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lastRenderedPageBreak/>
        <w:t>6.22 - Da alteração de preço, observa-se o descrido no Capítulo VII:</w:t>
      </w:r>
    </w:p>
    <w:p w14:paraId="7B83360C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9095567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 a) Os contratos regidos pela Lei 14.133/21 poderão ser alterados, com as devidas justificativas, nos seguintes casos: </w:t>
      </w:r>
    </w:p>
    <w:p w14:paraId="4E36B86C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b) Unilateralmente pela Administração: </w:t>
      </w:r>
    </w:p>
    <w:p w14:paraId="5E63BDAC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c) Quando houver modificação do projeto ou das especificações, para melhor adequação técnica a seus objetivos; </w:t>
      </w:r>
    </w:p>
    <w:p w14:paraId="1A15F55C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d) Quando for necessária a modificação do valor contratual em decorrência de acréscimo ou diminuição quantitativa de seu objeto, nos limites permitidos por esta Lei; </w:t>
      </w:r>
    </w:p>
    <w:p w14:paraId="76C7FAAA" w14:textId="70E847C3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e) Por acordo entre as partes: </w:t>
      </w:r>
    </w:p>
    <w:p w14:paraId="46F5748F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f) Quando conveniente a substituição da garantia de execução; </w:t>
      </w:r>
    </w:p>
    <w:p w14:paraId="5F68A5CF" w14:textId="4CADE9F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g) Quando necessária a modificação do regime de execução da obra ou do serviço, bem como do modo de fornecimento, em face de verificação técnica da inaplicabilidade dos termos contratuais originários; </w:t>
      </w:r>
    </w:p>
    <w:p w14:paraId="057C81F5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h) Quando necessária a modificação da forma de pagamento por imposição de circunstâncias supervenientes, mantido o valor inicial atualizado e vedada a antecipação do pagamento em relação ao cronograma financeiro fixado sem a correspondente contraprestação de fornecimento de bens ou execução de obra ou serviço; </w:t>
      </w:r>
    </w:p>
    <w:p w14:paraId="4A0F53E4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i) Para restabelecer o equilíbrio econômico-financeiro inicial do contrato em caso de força maior, caso fortuito ou fato do príncipe ou em decorrência de fatos imprevisíveis ou previsíveis de consequências incalculáveis, que inviabilizem a execução do contrato tal como pactuado, respeitada, em qualquer caso, a repartição objetiva de risco estabelecida no contrato. </w:t>
      </w:r>
    </w:p>
    <w:p w14:paraId="59950B9E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D3AA40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6.23 - O futuro contrato poderá ser rescindido nas hipóteses previstas no Capítulo VIII, da Lei 14.133/21. 6.24 - As passagens aéreas são pessoais, intransferíveis e destinadas</w:t>
      </w:r>
      <w:r w:rsidRPr="00B01F66">
        <w:rPr>
          <w:rFonts w:ascii="Times New Roman" w:hAnsi="Times New Roman" w:cs="Times New Roman"/>
          <w:sz w:val="24"/>
          <w:szCs w:val="24"/>
        </w:rPr>
        <w:t xml:space="preserve"> </w:t>
      </w:r>
      <w:r w:rsidRPr="00B01F66">
        <w:rPr>
          <w:rFonts w:ascii="Times New Roman" w:hAnsi="Times New Roman" w:cs="Times New Roman"/>
          <w:sz w:val="24"/>
          <w:szCs w:val="24"/>
        </w:rPr>
        <w:t xml:space="preserve">exclusivamente ao transporte dos passageiros nelas identificadas; </w:t>
      </w:r>
    </w:p>
    <w:p w14:paraId="21C406D8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6.25 - A escolha da tarifa mais vantajosa será realizada pela contratante, devendo ser justificada, observando o horário do compromisso, período de deslocamento e otimização do tempo, visando garantir condição laborativa produtiva, utilizando-se especialmente dos seguintes parâmetros: </w:t>
      </w:r>
    </w:p>
    <w:p w14:paraId="51E6B714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1C02953" w14:textId="77777777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a) a escolha do voo ou via terrestre deve recair prioritariamente em percursos de menor duração, evitando- se, sempre que possível, trechos com escalas e conexões; </w:t>
      </w:r>
    </w:p>
    <w:p w14:paraId="0DA1402B" w14:textId="784748C8" w:rsidR="000D7BF3" w:rsidRPr="00B01F66" w:rsidRDefault="000D7BF3" w:rsidP="000D7BF3">
      <w:pPr>
        <w:pStyle w:val="PargrafodaLista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b) o menor preço com a aplicação do percentual de desconto, prevalecendo, sempre que possível, a tarifa em classe econômica, atentando-se para a proibição de contratação de serviços/bens de luxo pela Administração Pública; </w:t>
      </w:r>
    </w:p>
    <w:p w14:paraId="6B298340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82A8415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6.26 - Os serviços de remarcação e cancelamento respeitarão a política de comercialização da contratada, prevalecendo, em caso de conflito de interesses, as condições previstas nesse Termo de Referência. </w:t>
      </w:r>
    </w:p>
    <w:p w14:paraId="582B1970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6.27 - O valor das passagens será calculado com base na tarifa publicada no site oficial da contratada, no momento da reserva, acrescido o valor de taxa de embarque. </w:t>
      </w:r>
    </w:p>
    <w:p w14:paraId="0EE034D6" w14:textId="77777777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lastRenderedPageBreak/>
        <w:t>6.28 - Quaisquer tributos, encargos, custos e despesas, diretos ou indiretos, inclusive marcação de assento, deverão estar inclusos nos preços, não sendo considerados pleitos de acréscimos, a esse ou a qualquer título, devendo o fornecimento ser cumprido sem ônus adicional.</w:t>
      </w:r>
    </w:p>
    <w:p w14:paraId="7D8477D5" w14:textId="3991F1FB" w:rsidR="000D7BF3" w:rsidRPr="00B01F66" w:rsidRDefault="000D7BF3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 6.29 - A administração deverá proporcionar todas as condições para que a CONTRATADA possa desempenhar seus serviços de acordo com as determinações do Termo de Referência, do Termo de Contrato, do Edital e seus Anexos</w:t>
      </w:r>
      <w:r w:rsidR="00B01F66" w:rsidRPr="00B01F66">
        <w:rPr>
          <w:rFonts w:ascii="Times New Roman" w:hAnsi="Times New Roman" w:cs="Times New Roman"/>
          <w:sz w:val="24"/>
          <w:szCs w:val="24"/>
        </w:rPr>
        <w:t>.</w:t>
      </w:r>
    </w:p>
    <w:p w14:paraId="382EF2C8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47AB2B0" w14:textId="696CD8F9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VII - CRITÉRIOS DE MEDIÇÃO E DE PAGAMENTO:</w:t>
      </w:r>
    </w:p>
    <w:p w14:paraId="56DA951D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4F3112" w14:textId="68BA954C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>7.1 - O pagamento será efetuado até 30 (trinta) dias após a entrega dos bilhetes/passagens mediante a apresentação da Ordem de Compra, acompanhada da Respectiva Nota Fiscal Eletrônica com o devido aceite</w:t>
      </w:r>
      <w:r w:rsidRPr="00B01F66">
        <w:rPr>
          <w:rFonts w:ascii="Times New Roman" w:hAnsi="Times New Roman" w:cs="Times New Roman"/>
          <w:sz w:val="24"/>
          <w:szCs w:val="24"/>
        </w:rPr>
        <w:t>.</w:t>
      </w:r>
    </w:p>
    <w:p w14:paraId="215366D1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5B7D27" w14:textId="203B8A20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VIII - FORMA E CRITÉRIOS DE SELEÇÃO DO FORNECEDOR:</w:t>
      </w:r>
    </w:p>
    <w:p w14:paraId="2B347141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3B9FD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8.1 - A empresa fornecedora deverá apresentar todos os documentos exigidos para habilitação e comprovação de regularidade fiscal e trabalhista, conforme legislação aplicável. </w:t>
      </w:r>
    </w:p>
    <w:p w14:paraId="3AB67D18" w14:textId="77CC066A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8.2 - A </w:t>
      </w:r>
      <w:r>
        <w:rPr>
          <w:rFonts w:ascii="Times New Roman" w:hAnsi="Times New Roman" w:cs="Times New Roman"/>
          <w:sz w:val="24"/>
          <w:szCs w:val="24"/>
        </w:rPr>
        <w:t>Câmara Municipal do Porto dos Gaúchos</w:t>
      </w:r>
      <w:r w:rsidRPr="00B01F66">
        <w:rPr>
          <w:rFonts w:ascii="Times New Roman" w:hAnsi="Times New Roman" w:cs="Times New Roman"/>
          <w:sz w:val="24"/>
          <w:szCs w:val="24"/>
        </w:rPr>
        <w:t xml:space="preserve"> reserva-se o direito de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1F66">
        <w:rPr>
          <w:rFonts w:ascii="Times New Roman" w:hAnsi="Times New Roman" w:cs="Times New Roman"/>
          <w:sz w:val="24"/>
          <w:szCs w:val="24"/>
        </w:rPr>
        <w:t>credenciamento da empresa, sem ônus, caso ocorra descumprimento das condições estabelecidas ou constatação de irregularidades por parte da empresa fornecedora.</w:t>
      </w:r>
    </w:p>
    <w:p w14:paraId="72E11823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8C92D8C" w14:textId="0679C0F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sz w:val="24"/>
          <w:szCs w:val="24"/>
        </w:rPr>
        <w:t>IX - ESTIMATIVAS DO VALOR DA CONTRATAÇÃO, ACOMPANHADAS DOS PREÇOS UNITÁRIOS REFERENCIAIS, DAS MEMÓRIAS DE CÁLCULO E DOS DOCUMENTOS QUE LHE DÃO SUPORTE, COM OS PARÂMETROS UTILIZADOS PARA A OBTENÇÃO DOS PREÇOS E PARA OS RESPECTIVOS CÁLCULOS, QUE DEVEM CONSTAR DE DOCUMENTO SEPARADO E CLASSIFICADO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6F92EAB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8EF8F" w14:textId="30A10E95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9.1 - Estima-se para a presente contratação o valor de R$ </w:t>
      </w:r>
      <w:r>
        <w:rPr>
          <w:rFonts w:ascii="Times New Roman" w:hAnsi="Times New Roman" w:cs="Times New Roman"/>
          <w:sz w:val="24"/>
          <w:szCs w:val="24"/>
        </w:rPr>
        <w:t>60</w:t>
      </w:r>
      <w:r w:rsidRPr="00B01F66">
        <w:rPr>
          <w:rFonts w:ascii="Times New Roman" w:hAnsi="Times New Roman" w:cs="Times New Roman"/>
          <w:sz w:val="24"/>
          <w:szCs w:val="24"/>
        </w:rPr>
        <w:t>.000,00 (</w:t>
      </w:r>
      <w:r>
        <w:rPr>
          <w:rFonts w:ascii="Times New Roman" w:hAnsi="Times New Roman" w:cs="Times New Roman"/>
          <w:sz w:val="24"/>
          <w:szCs w:val="24"/>
        </w:rPr>
        <w:t>sessenta</w:t>
      </w:r>
      <w:r w:rsidRPr="00B01F66">
        <w:rPr>
          <w:rFonts w:ascii="Times New Roman" w:hAnsi="Times New Roman" w:cs="Times New Roman"/>
          <w:sz w:val="24"/>
          <w:szCs w:val="24"/>
        </w:rPr>
        <w:t xml:space="preserve"> mil reais), conforme mencionado no item 1</w:t>
      </w:r>
    </w:p>
    <w:p w14:paraId="35F02419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F251BB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X - ADEQUAÇÃO ORÇAMENTÁRIA: </w:t>
      </w:r>
    </w:p>
    <w:p w14:paraId="4AF0C161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635B5445" w14:textId="2F362330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color w:val="EE0000"/>
          <w:sz w:val="24"/>
          <w:szCs w:val="24"/>
        </w:rPr>
        <w:t>10.1 – As despesas decorrentes deste processo, correão as seguintes dotações previstas na Lei Orçamentária Anual</w:t>
      </w:r>
      <w:r w:rsidRPr="00B01F66">
        <w:rPr>
          <w:rFonts w:ascii="Times New Roman" w:hAnsi="Times New Roman" w:cs="Times New Roman"/>
          <w:sz w:val="24"/>
          <w:szCs w:val="24"/>
        </w:rPr>
        <w:t>:</w:t>
      </w:r>
    </w:p>
    <w:p w14:paraId="16F78AEF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6FFFF4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XI - ESPECIFICAÇÃO DO PRODUTO, PREFERENCIALMENTE CONFORME CATÁLOGO ELETRÔNICO DE PADRONIZAÇÃO, OBSERVADOS OS REQUISITOS DE QUALIDADE, RENDIMENTO, COMPATIBILIDADE, DURABILIDADE E SEGURANÇA:</w:t>
      </w: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562326D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7AC3E8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11.1 - O Catálogo Eletrônico de Padronização encontra-se na fase inicial de construção. As especificações necessárias estão descritas no Item I deste TR. </w:t>
      </w:r>
    </w:p>
    <w:p w14:paraId="4F90BEEB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82C980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XII - INDICAÇÃO DOS LOCAIS DE ENTREGA DOS PRODUTOS E DAS REGRAS PARA RECEBIMENTOS PROVISÓRIO E DEFINITIVO, QUANDO FOR O CASO:</w:t>
      </w:r>
    </w:p>
    <w:p w14:paraId="33C5D242" w14:textId="471FF83B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F2A8082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12.1 - A CONTRATADA deverá prestar os serviços, após recebimento da Solicitação de Fornecimento, em até 24 (VINTE E QUATRO) horas. </w:t>
      </w:r>
    </w:p>
    <w:p w14:paraId="49B850F4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BDD08B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XIII - ESPECIFICAÇÃO DA GARANTIA EXIGIDA E DAS CONDIÇÕES DE MANUTENÇÃO E ASSISTÊNCIA TÉCNICA, QUANDO FOR O CASO: </w:t>
      </w:r>
    </w:p>
    <w:p w14:paraId="068B1AEC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89F53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13.1 - No que diz respeito à garantia, aplica-se, no que couber, o disposto no artigo 20 e ss. do Código de Defesa do consumidor, em consonância com o disposto na legislação específica aplicável. </w:t>
      </w:r>
    </w:p>
    <w:p w14:paraId="71E3633B" w14:textId="6C4A67E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13.2 - Os bilhetes de passagem devem ser emitidos eletronicamente e entregues de forma remota, por intermédio do e-mail fornecido pela Administração na ocasião da reserva. 13.3 - Quaisquer documentos que precisem ser entregues presencialmente deverão ser endereçados à sede da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Câmara Municipal de Porto dos Gaúchos/MT,</w:t>
      </w:r>
      <w:r w:rsidRPr="00B01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situada na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Avenida Guilherme Meyer, n° 1053 Centro, na cidade de Porto dos Gaúchos.</w:t>
      </w:r>
    </w:p>
    <w:p w14:paraId="3E11CCA4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A1AD5" w14:textId="77777777" w:rsidR="00B01F66" w:rsidRP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6D6D73" w14:textId="77777777" w:rsidR="00B01F66" w:rsidRDefault="00B01F66" w:rsidP="00E761B4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7FC17D" w14:textId="3E126302" w:rsidR="00B01F66" w:rsidRDefault="00B01F66" w:rsidP="00B01F66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Porto dos Gaúchos</w:t>
      </w:r>
      <w:r w:rsidRPr="00B01F66">
        <w:rPr>
          <w:rFonts w:ascii="Times New Roman" w:hAnsi="Times New Roman" w:cs="Times New Roman"/>
          <w:b/>
          <w:bCs/>
          <w:sz w:val="24"/>
          <w:szCs w:val="24"/>
        </w:rPr>
        <w:t xml:space="preserve">, 09 de </w:t>
      </w:r>
      <w:r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Pr="00B01F66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01F6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D4812D" w14:textId="77777777" w:rsidR="00B01F66" w:rsidRDefault="00B01F66" w:rsidP="00B01F66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AB29B0" w14:textId="77777777" w:rsidR="00B01F66" w:rsidRDefault="00B01F66" w:rsidP="00B01F66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32EBFF0" w14:textId="77777777" w:rsidR="00B01F66" w:rsidRDefault="00B01F66" w:rsidP="00B01F66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9371F63" w14:textId="77777777" w:rsidR="00B01F66" w:rsidRDefault="00B01F66" w:rsidP="00B01F66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E6BF711" w14:textId="77777777" w:rsidR="00B01F66" w:rsidRDefault="00B01F66" w:rsidP="00B01F66">
      <w:pPr>
        <w:pStyle w:val="PargrafodaLista"/>
        <w:ind w:left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5F595A6" w14:textId="51EE1A30" w:rsidR="00B01F66" w:rsidRDefault="00B01F66" w:rsidP="00B01F66">
      <w:pPr>
        <w:pStyle w:val="PargrafodaLista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PRISCILA DE MOURA</w:t>
      </w:r>
    </w:p>
    <w:p w14:paraId="6F0054A2" w14:textId="19C91C02" w:rsidR="00B01F66" w:rsidRPr="00B01F66" w:rsidRDefault="00B01F66" w:rsidP="00B01F66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01F66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B01F66" w:rsidRPr="00B01F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12786"/>
    <w:multiLevelType w:val="multilevel"/>
    <w:tmpl w:val="17E2A656"/>
    <w:lvl w:ilvl="0">
      <w:start w:val="1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45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 w16cid:durableId="1692880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92E"/>
    <w:rsid w:val="000D7BF3"/>
    <w:rsid w:val="002A6A3B"/>
    <w:rsid w:val="002F7634"/>
    <w:rsid w:val="0082392E"/>
    <w:rsid w:val="009C62FD"/>
    <w:rsid w:val="00A55775"/>
    <w:rsid w:val="00AE6701"/>
    <w:rsid w:val="00B01F66"/>
    <w:rsid w:val="00E761B4"/>
    <w:rsid w:val="00FC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CC5C4"/>
  <w15:chartTrackingRefBased/>
  <w15:docId w15:val="{A4668963-4337-4574-9443-40F23AF6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39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39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39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39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39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39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9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9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9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39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39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39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39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39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39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39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39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39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39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39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39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39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39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39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392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39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39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39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392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E7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2722</Words>
  <Characters>14699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2026-03-09T13:27:00Z</dcterms:created>
  <dcterms:modified xsi:type="dcterms:W3CDTF">2026-03-09T14:04:00Z</dcterms:modified>
</cp:coreProperties>
</file>