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77C" w:rsidRDefault="002A577C" w:rsidP="002A577C">
      <w:pPr>
        <w:spacing w:before="120" w:after="120" w:line="240" w:lineRule="auto"/>
        <w:jc w:val="center"/>
        <w:rPr>
          <w:rFonts w:ascii="Arial" w:hAnsi="Arial" w:cs="Arial"/>
          <w:b/>
          <w:sz w:val="23"/>
          <w:szCs w:val="23"/>
        </w:rPr>
      </w:pPr>
      <w:r>
        <w:rPr>
          <w:rFonts w:ascii="Arial" w:hAnsi="Arial" w:cs="Arial"/>
          <w:b/>
          <w:sz w:val="23"/>
          <w:szCs w:val="23"/>
        </w:rPr>
        <w:t>CONTRATO DE CREDENCIAMENTO</w:t>
      </w:r>
    </w:p>
    <w:p w:rsidR="002A577C" w:rsidRDefault="002A577C" w:rsidP="002A577C">
      <w:pPr>
        <w:spacing w:before="120" w:after="120" w:line="240" w:lineRule="auto"/>
        <w:jc w:val="center"/>
        <w:rPr>
          <w:rFonts w:ascii="Arial" w:hAnsi="Arial" w:cs="Arial"/>
          <w:b/>
          <w:sz w:val="23"/>
          <w:szCs w:val="23"/>
        </w:rPr>
      </w:pPr>
      <w:r>
        <w:rPr>
          <w:rFonts w:ascii="Arial" w:hAnsi="Arial" w:cs="Arial"/>
          <w:b/>
          <w:sz w:val="23"/>
          <w:szCs w:val="23"/>
        </w:rPr>
        <w:t>Nº 075/2024</w:t>
      </w:r>
    </w:p>
    <w:p w:rsidR="002A577C" w:rsidRDefault="002A577C" w:rsidP="002A577C">
      <w:pPr>
        <w:spacing w:before="240" w:after="120" w:line="240" w:lineRule="auto"/>
        <w:ind w:left="3828"/>
        <w:jc w:val="both"/>
        <w:rPr>
          <w:rFonts w:ascii="Arial" w:hAnsi="Arial" w:cs="Arial"/>
          <w:bCs/>
          <w:sz w:val="23"/>
          <w:szCs w:val="23"/>
        </w:rPr>
      </w:pPr>
      <w:r>
        <w:rPr>
          <w:rFonts w:ascii="Arial" w:hAnsi="Arial" w:cs="Arial"/>
          <w:bCs/>
          <w:sz w:val="23"/>
          <w:szCs w:val="23"/>
        </w:rPr>
        <w:t xml:space="preserve">INEXIGIBILIDADE CHAMADA PÚBLICA Nº 10/2024, DA PREFEITURA MUNICIPAL DE CAMPO NOVO </w:t>
      </w:r>
      <w:proofErr w:type="gramStart"/>
      <w:r>
        <w:rPr>
          <w:rFonts w:ascii="Arial" w:hAnsi="Arial" w:cs="Arial"/>
          <w:bCs/>
          <w:sz w:val="23"/>
          <w:szCs w:val="23"/>
        </w:rPr>
        <w:t>DO PARECIS</w:t>
      </w:r>
      <w:proofErr w:type="gramEnd"/>
      <w:r>
        <w:rPr>
          <w:rFonts w:ascii="Arial" w:hAnsi="Arial" w:cs="Arial"/>
          <w:bCs/>
          <w:sz w:val="23"/>
          <w:szCs w:val="23"/>
        </w:rPr>
        <w:t xml:space="preserve"> – MT, EM CONFORMIDADE COM A LEI  Nº 14.133/2021.</w:t>
      </w:r>
    </w:p>
    <w:p w:rsidR="002A577C" w:rsidRDefault="002A577C" w:rsidP="002A577C">
      <w:pPr>
        <w:spacing w:before="240" w:after="120" w:line="240" w:lineRule="auto"/>
        <w:jc w:val="both"/>
        <w:rPr>
          <w:rFonts w:ascii="Arial" w:hAnsi="Arial" w:cs="Arial"/>
          <w:sz w:val="23"/>
          <w:szCs w:val="23"/>
        </w:rPr>
      </w:pPr>
      <w:r>
        <w:rPr>
          <w:rFonts w:ascii="Arial" w:hAnsi="Arial" w:cs="Arial"/>
          <w:b/>
          <w:sz w:val="23"/>
          <w:szCs w:val="23"/>
          <w:u w:val="single"/>
        </w:rPr>
        <w:t>CONTRATANTE</w:t>
      </w:r>
      <w:r>
        <w:rPr>
          <w:rFonts w:ascii="Arial" w:hAnsi="Arial" w:cs="Arial"/>
          <w:b/>
          <w:sz w:val="23"/>
          <w:szCs w:val="23"/>
        </w:rPr>
        <w:t xml:space="preserve">: </w:t>
      </w:r>
      <w:r>
        <w:rPr>
          <w:rFonts w:ascii="Arial" w:hAnsi="Arial" w:cs="Arial"/>
          <w:b/>
          <w:bCs/>
          <w:sz w:val="23"/>
          <w:szCs w:val="23"/>
        </w:rPr>
        <w:t>MUNICÍPIO DE CAMPO NOVO DO PARECIS/MT</w:t>
      </w:r>
      <w:r>
        <w:rPr>
          <w:rFonts w:ascii="Arial" w:hAnsi="Arial" w:cs="Arial"/>
          <w:sz w:val="23"/>
          <w:szCs w:val="23"/>
        </w:rPr>
        <w:t xml:space="preserve">, pessoa jurídica de direito público interno, inscrita no CNPJ 24.772.287/0001-36, estabelecido na Avenida Mato Grosso, 66 NE, na Cidade de Campo Novo </w:t>
      </w:r>
      <w:proofErr w:type="gramStart"/>
      <w:r>
        <w:rPr>
          <w:rFonts w:ascii="Arial" w:hAnsi="Arial" w:cs="Arial"/>
          <w:sz w:val="23"/>
          <w:szCs w:val="23"/>
        </w:rPr>
        <w:t>do Parecis</w:t>
      </w:r>
      <w:proofErr w:type="gramEnd"/>
      <w:r>
        <w:rPr>
          <w:rFonts w:ascii="Arial" w:hAnsi="Arial" w:cs="Arial"/>
          <w:sz w:val="23"/>
          <w:szCs w:val="23"/>
        </w:rPr>
        <w:t xml:space="preserve">, Estado de Mato Grosso,  neste ato representado pelo Prefeito </w:t>
      </w:r>
      <w:r>
        <w:rPr>
          <w:rFonts w:ascii="Arial" w:hAnsi="Arial" w:cs="Arial"/>
          <w:b/>
          <w:sz w:val="23"/>
          <w:szCs w:val="23"/>
        </w:rPr>
        <w:t>RAFAEL MACHADO</w:t>
      </w:r>
      <w:r>
        <w:rPr>
          <w:rFonts w:ascii="Arial" w:hAnsi="Arial" w:cs="Arial"/>
          <w:sz w:val="23"/>
          <w:szCs w:val="23"/>
        </w:rPr>
        <w:t>, RG nº 5060425773 SSP/RS, CPF nº 929.162.010-68, brasileiro, residente e domiciliado na Rua Caqui, 90-NE, bairro Jardim Alvorada, nesta cidade de Campo Novo do Parecis.</w:t>
      </w:r>
    </w:p>
    <w:p w:rsidR="002A577C" w:rsidRDefault="002A577C" w:rsidP="002A577C">
      <w:pPr>
        <w:tabs>
          <w:tab w:val="left" w:pos="426"/>
          <w:tab w:val="left" w:pos="851"/>
        </w:tabs>
        <w:autoSpaceDE w:val="0"/>
        <w:autoSpaceDN w:val="0"/>
        <w:adjustRightInd w:val="0"/>
        <w:spacing w:before="120" w:after="120" w:line="240" w:lineRule="auto"/>
        <w:jc w:val="both"/>
        <w:rPr>
          <w:rFonts w:ascii="Arial" w:hAnsi="Arial" w:cs="Arial"/>
          <w:sz w:val="23"/>
          <w:szCs w:val="23"/>
        </w:rPr>
      </w:pPr>
      <w:r>
        <w:rPr>
          <w:rFonts w:ascii="Arial" w:eastAsia="Batang" w:hAnsi="Arial" w:cs="Arial"/>
          <w:b/>
          <w:bCs/>
          <w:sz w:val="23"/>
          <w:szCs w:val="23"/>
          <w:u w:val="single"/>
        </w:rPr>
        <w:t>CONTRATADA</w:t>
      </w:r>
      <w:r>
        <w:rPr>
          <w:rFonts w:ascii="Arial" w:eastAsia="Batang" w:hAnsi="Arial" w:cs="Arial"/>
          <w:b/>
          <w:bCs/>
          <w:sz w:val="23"/>
          <w:szCs w:val="23"/>
        </w:rPr>
        <w:t>:</w:t>
      </w:r>
      <w:r>
        <w:rPr>
          <w:rStyle w:val="Textodocorpo4Negrito"/>
          <w:rFonts w:ascii="Arial" w:eastAsia="Calibri" w:hAnsi="Arial" w:cs="Arial"/>
          <w:sz w:val="23"/>
          <w:szCs w:val="23"/>
        </w:rPr>
        <w:t xml:space="preserve"> </w:t>
      </w:r>
      <w:r>
        <w:rPr>
          <w:rFonts w:ascii="Arial" w:hAnsi="Arial" w:cs="Arial"/>
          <w:b/>
          <w:bCs/>
          <w:color w:val="333333"/>
          <w:sz w:val="23"/>
          <w:szCs w:val="23"/>
          <w:shd w:val="clear" w:color="auto" w:fill="FFFFFF"/>
        </w:rPr>
        <w:t>BANCO COOPERATIVO SICOOB S.A.</w:t>
      </w:r>
      <w:r>
        <w:rPr>
          <w:rFonts w:ascii="Arial" w:hAnsi="Arial" w:cs="Arial"/>
          <w:b/>
          <w:sz w:val="23"/>
          <w:szCs w:val="23"/>
        </w:rPr>
        <w:t xml:space="preserve">, </w:t>
      </w:r>
      <w:r>
        <w:rPr>
          <w:rFonts w:ascii="Arial" w:hAnsi="Arial" w:cs="Arial"/>
          <w:sz w:val="23"/>
          <w:szCs w:val="23"/>
        </w:rPr>
        <w:t>pessoa jurídica de direito privado</w:t>
      </w:r>
      <w:r>
        <w:rPr>
          <w:rStyle w:val="Textodocorpo4Negrito"/>
          <w:rFonts w:ascii="Arial" w:eastAsia="Calibri" w:hAnsi="Arial" w:cs="Arial"/>
          <w:sz w:val="23"/>
          <w:szCs w:val="23"/>
        </w:rPr>
        <w:t xml:space="preserve"> inscrita no C</w:t>
      </w:r>
      <w:r>
        <w:rPr>
          <w:rFonts w:ascii="Arial" w:hAnsi="Arial" w:cs="Arial"/>
          <w:sz w:val="23"/>
          <w:szCs w:val="23"/>
        </w:rPr>
        <w:t xml:space="preserve">NPJ nº 02.038.232/0001-64, com sede no </w:t>
      </w:r>
      <w:proofErr w:type="spellStart"/>
      <w:r>
        <w:rPr>
          <w:rFonts w:ascii="Arial" w:hAnsi="Arial" w:cs="Arial"/>
          <w:bCs/>
          <w:color w:val="333333"/>
          <w:sz w:val="23"/>
          <w:szCs w:val="23"/>
          <w:shd w:val="clear" w:color="auto" w:fill="FFFFFF"/>
        </w:rPr>
        <w:t>St</w:t>
      </w:r>
      <w:proofErr w:type="spellEnd"/>
      <w:r>
        <w:rPr>
          <w:rFonts w:ascii="Arial" w:hAnsi="Arial" w:cs="Arial"/>
          <w:bCs/>
          <w:color w:val="333333"/>
          <w:sz w:val="23"/>
          <w:szCs w:val="23"/>
          <w:shd w:val="clear" w:color="auto" w:fill="FFFFFF"/>
        </w:rPr>
        <w:t xml:space="preserve"> de </w:t>
      </w:r>
      <w:proofErr w:type="gramStart"/>
      <w:r>
        <w:rPr>
          <w:rFonts w:ascii="Arial" w:hAnsi="Arial" w:cs="Arial"/>
          <w:bCs/>
          <w:color w:val="333333"/>
          <w:sz w:val="23"/>
          <w:szCs w:val="23"/>
          <w:shd w:val="clear" w:color="auto" w:fill="FFFFFF"/>
        </w:rPr>
        <w:t>Industrias</w:t>
      </w:r>
      <w:proofErr w:type="gramEnd"/>
      <w:r>
        <w:rPr>
          <w:rFonts w:ascii="Arial" w:hAnsi="Arial" w:cs="Arial"/>
          <w:bCs/>
          <w:color w:val="333333"/>
          <w:sz w:val="23"/>
          <w:szCs w:val="23"/>
          <w:shd w:val="clear" w:color="auto" w:fill="FFFFFF"/>
        </w:rPr>
        <w:t xml:space="preserve"> </w:t>
      </w:r>
      <w:proofErr w:type="spellStart"/>
      <w:r>
        <w:rPr>
          <w:rFonts w:ascii="Arial" w:hAnsi="Arial" w:cs="Arial"/>
          <w:bCs/>
          <w:color w:val="333333"/>
          <w:sz w:val="23"/>
          <w:szCs w:val="23"/>
          <w:shd w:val="clear" w:color="auto" w:fill="FFFFFF"/>
        </w:rPr>
        <w:t>Graficas</w:t>
      </w:r>
      <w:proofErr w:type="spellEnd"/>
      <w:r>
        <w:rPr>
          <w:rFonts w:ascii="Arial" w:hAnsi="Arial" w:cs="Arial"/>
          <w:sz w:val="23"/>
          <w:szCs w:val="23"/>
        </w:rPr>
        <w:t xml:space="preserve">, 2080, bairro Plano Piloto na cidade de Brasília - DF, sendo seus representantes legais </w:t>
      </w:r>
      <w:r>
        <w:rPr>
          <w:rFonts w:ascii="Arial" w:hAnsi="Arial" w:cs="Arial"/>
          <w:b/>
          <w:sz w:val="23"/>
          <w:szCs w:val="23"/>
        </w:rPr>
        <w:t>GIL MARCOS SAGGIORO</w:t>
      </w:r>
      <w:r>
        <w:rPr>
          <w:rFonts w:ascii="Arial" w:hAnsi="Arial" w:cs="Arial"/>
          <w:sz w:val="23"/>
          <w:szCs w:val="23"/>
        </w:rPr>
        <w:t xml:space="preserve">, brasileiro, solteiro, Superintendente, portador da carteira de identidade sob o nº M-1.588.643 SSP/MG, inscrito no CPF sob o nº 410.975.726-68, residente e domiciliado em Brasília - DF, e </w:t>
      </w:r>
      <w:r>
        <w:rPr>
          <w:rFonts w:ascii="Arial" w:hAnsi="Arial" w:cs="Arial"/>
          <w:b/>
          <w:sz w:val="23"/>
          <w:szCs w:val="23"/>
        </w:rPr>
        <w:t>LEONARDO SOUSA DAMASCENO</w:t>
      </w:r>
      <w:r>
        <w:rPr>
          <w:rFonts w:ascii="Arial" w:hAnsi="Arial" w:cs="Arial"/>
          <w:sz w:val="23"/>
          <w:szCs w:val="23"/>
        </w:rPr>
        <w:t xml:space="preserve">, brasileiro, casado, Gerente, inscrito no CPF sob o nº 833.539.416-49, portador da carteira de identidade sob o nº 4.761.709 SSP/MG, residente e domiciliado em Brasília - DF. </w:t>
      </w:r>
    </w:p>
    <w:p w:rsidR="002A577C" w:rsidRDefault="002A577C" w:rsidP="002A577C">
      <w:pPr>
        <w:tabs>
          <w:tab w:val="left" w:pos="426"/>
          <w:tab w:val="left" w:pos="851"/>
        </w:tabs>
        <w:autoSpaceDE w:val="0"/>
        <w:autoSpaceDN w:val="0"/>
        <w:adjustRightInd w:val="0"/>
        <w:spacing w:before="120" w:after="120" w:line="240" w:lineRule="auto"/>
        <w:jc w:val="both"/>
        <w:rPr>
          <w:rFonts w:ascii="Arial" w:hAnsi="Arial" w:cs="Arial"/>
          <w:b/>
          <w:bCs/>
          <w:sz w:val="23"/>
          <w:szCs w:val="23"/>
          <w:u w:val="single"/>
        </w:rPr>
      </w:pPr>
      <w:r>
        <w:rPr>
          <w:rFonts w:ascii="Arial" w:hAnsi="Arial" w:cs="Arial"/>
          <w:b/>
          <w:bCs/>
          <w:sz w:val="23"/>
          <w:szCs w:val="23"/>
          <w:u w:val="single"/>
        </w:rPr>
        <w:t>CLÁUSULA PRIMEIRA - DO OBJETO</w:t>
      </w:r>
    </w:p>
    <w:p w:rsidR="002A577C" w:rsidRDefault="002A577C" w:rsidP="002A577C">
      <w:pPr>
        <w:autoSpaceDE w:val="0"/>
        <w:autoSpaceDN w:val="0"/>
        <w:adjustRightInd w:val="0"/>
        <w:spacing w:before="120" w:after="120" w:line="240" w:lineRule="auto"/>
        <w:jc w:val="both"/>
        <w:rPr>
          <w:rFonts w:ascii="Arial" w:hAnsi="Arial" w:cs="Arial"/>
          <w:b/>
          <w:sz w:val="23"/>
          <w:szCs w:val="23"/>
        </w:rPr>
      </w:pPr>
      <w:bookmarkStart w:id="0" w:name="_Hlk149896987"/>
      <w:r>
        <w:rPr>
          <w:rFonts w:ascii="Arial" w:hAnsi="Arial" w:cs="Arial"/>
          <w:sz w:val="23"/>
          <w:szCs w:val="23"/>
        </w:rPr>
        <w:t xml:space="preserve">Constitui objeto do Chamamento Público o </w:t>
      </w:r>
      <w:r>
        <w:rPr>
          <w:rFonts w:ascii="Arial" w:hAnsi="Arial" w:cs="Arial"/>
          <w:b/>
          <w:bCs/>
          <w:sz w:val="23"/>
          <w:szCs w:val="23"/>
        </w:rPr>
        <w:t>credenciamento de instituições financeiras para prestação de serviços bancários de recolhimento de tributos, impostos, taxas, dívida ativa e demais receitas públicas devidas à municipalidade, através de DAM, em padrão FEBRABAN, por intermédio de suas agências, com prestação de contas por meio magnético dos valores arrecadados</w:t>
      </w:r>
      <w:r>
        <w:rPr>
          <w:rFonts w:ascii="Arial" w:hAnsi="Arial" w:cs="Arial"/>
          <w:bCs/>
          <w:sz w:val="23"/>
          <w:szCs w:val="23"/>
        </w:rPr>
        <w:t>, do Município de Campo Novo do Parecis/MT.</w:t>
      </w:r>
    </w:p>
    <w:p w:rsidR="002A577C" w:rsidRDefault="002A577C" w:rsidP="002A577C">
      <w:pPr>
        <w:pStyle w:val="PargrafodaLista"/>
        <w:widowControl w:val="0"/>
        <w:numPr>
          <w:ilvl w:val="0"/>
          <w:numId w:val="34"/>
        </w:numPr>
        <w:tabs>
          <w:tab w:val="left" w:pos="426"/>
        </w:tabs>
        <w:suppressAutoHyphens w:val="0"/>
        <w:spacing w:before="120" w:after="120" w:line="240" w:lineRule="auto"/>
        <w:ind w:left="0" w:firstLine="0"/>
        <w:jc w:val="both"/>
        <w:rPr>
          <w:rFonts w:ascii="Arial" w:hAnsi="Arial" w:cs="Arial"/>
          <w:sz w:val="23"/>
          <w:szCs w:val="23"/>
        </w:rPr>
      </w:pPr>
      <w:r>
        <w:rPr>
          <w:rFonts w:ascii="Arial" w:hAnsi="Arial" w:cs="Arial"/>
          <w:sz w:val="23"/>
          <w:szCs w:val="23"/>
        </w:rPr>
        <w:t>Por meio do presente instrumento, as partes acordam e formalizam a contratação dos itens abaixo discriminados:</w:t>
      </w:r>
    </w:p>
    <w:p w:rsidR="002A577C" w:rsidRDefault="002A577C" w:rsidP="002A577C">
      <w:pPr>
        <w:pStyle w:val="PargrafodaLista"/>
        <w:widowControl w:val="0"/>
        <w:tabs>
          <w:tab w:val="left" w:pos="426"/>
        </w:tabs>
        <w:suppressAutoHyphens w:val="0"/>
        <w:spacing w:after="0" w:line="240" w:lineRule="auto"/>
        <w:ind w:left="0"/>
        <w:jc w:val="both"/>
        <w:rPr>
          <w:rFonts w:ascii="Arial" w:hAnsi="Arial" w:cs="Arial"/>
          <w:sz w:val="23"/>
          <w:szCs w:val="23"/>
        </w:rPr>
      </w:pPr>
    </w:p>
    <w:bookmarkEnd w:id="0"/>
    <w:tbl>
      <w:tblPr>
        <w:tblW w:w="8408" w:type="dxa"/>
        <w:jc w:val="center"/>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6"/>
        <w:gridCol w:w="771"/>
        <w:gridCol w:w="3222"/>
        <w:gridCol w:w="1655"/>
        <w:gridCol w:w="973"/>
        <w:gridCol w:w="1151"/>
      </w:tblGrid>
      <w:tr w:rsidR="002A577C" w:rsidTr="002A577C">
        <w:trPr>
          <w:trHeight w:val="725"/>
          <w:jc w:val="center"/>
        </w:trPr>
        <w:tc>
          <w:tcPr>
            <w:tcW w:w="636"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hideMark/>
          </w:tcPr>
          <w:p w:rsidR="002A577C" w:rsidRDefault="002A577C">
            <w:pPr>
              <w:spacing w:line="240" w:lineRule="auto"/>
              <w:jc w:val="center"/>
              <w:rPr>
                <w:rFonts w:ascii="Arial" w:hAnsi="Arial" w:cs="Arial"/>
                <w:b/>
                <w:bCs/>
                <w:sz w:val="20"/>
                <w:szCs w:val="20"/>
              </w:rPr>
            </w:pPr>
            <w:r>
              <w:rPr>
                <w:rFonts w:ascii="Arial" w:hAnsi="Arial" w:cs="Arial"/>
                <w:b/>
                <w:bCs/>
                <w:sz w:val="20"/>
                <w:szCs w:val="20"/>
              </w:rPr>
              <w:br w:type="page"/>
              <w:t>Nº ITEM</w:t>
            </w:r>
          </w:p>
        </w:tc>
        <w:tc>
          <w:tcPr>
            <w:tcW w:w="77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hideMark/>
          </w:tcPr>
          <w:p w:rsidR="002A577C" w:rsidRDefault="002A577C">
            <w:pPr>
              <w:spacing w:line="240" w:lineRule="auto"/>
              <w:jc w:val="center"/>
              <w:rPr>
                <w:rFonts w:ascii="Arial" w:hAnsi="Arial" w:cs="Arial"/>
                <w:b/>
                <w:bCs/>
                <w:sz w:val="20"/>
                <w:szCs w:val="20"/>
              </w:rPr>
            </w:pPr>
            <w:r>
              <w:rPr>
                <w:rFonts w:ascii="Arial" w:hAnsi="Arial" w:cs="Arial"/>
                <w:b/>
                <w:bCs/>
                <w:sz w:val="20"/>
                <w:szCs w:val="20"/>
              </w:rPr>
              <w:t>ITEM</w:t>
            </w:r>
          </w:p>
        </w:tc>
        <w:tc>
          <w:tcPr>
            <w:tcW w:w="3222" w:type="dxa"/>
            <w:tcBorders>
              <w:top w:val="single" w:sz="4" w:space="0" w:color="auto"/>
              <w:left w:val="single" w:sz="4" w:space="0" w:color="auto"/>
              <w:bottom w:val="single" w:sz="4" w:space="0" w:color="auto"/>
              <w:right w:val="single" w:sz="4" w:space="0" w:color="auto"/>
            </w:tcBorders>
            <w:shd w:val="clear" w:color="auto" w:fill="B6DDE8" w:themeFill="accent5" w:themeFillTint="66"/>
            <w:hideMark/>
          </w:tcPr>
          <w:p w:rsidR="002A577C" w:rsidRDefault="002A577C">
            <w:pPr>
              <w:spacing w:line="240" w:lineRule="auto"/>
              <w:jc w:val="center"/>
              <w:rPr>
                <w:rFonts w:ascii="Arial" w:hAnsi="Arial" w:cs="Arial"/>
                <w:b/>
                <w:bCs/>
                <w:sz w:val="20"/>
                <w:szCs w:val="20"/>
              </w:rPr>
            </w:pPr>
            <w:r>
              <w:rPr>
                <w:rFonts w:ascii="Arial" w:hAnsi="Arial" w:cs="Arial"/>
                <w:b/>
                <w:bCs/>
                <w:sz w:val="20"/>
                <w:szCs w:val="20"/>
              </w:rPr>
              <w:t>DESCRICAO</w:t>
            </w:r>
          </w:p>
        </w:tc>
        <w:tc>
          <w:tcPr>
            <w:tcW w:w="165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hideMark/>
          </w:tcPr>
          <w:p w:rsidR="002A577C" w:rsidRDefault="002A577C">
            <w:pPr>
              <w:spacing w:line="240" w:lineRule="auto"/>
              <w:jc w:val="center"/>
              <w:rPr>
                <w:rFonts w:ascii="Arial" w:hAnsi="Arial" w:cs="Arial"/>
                <w:b/>
                <w:bCs/>
                <w:sz w:val="20"/>
                <w:szCs w:val="20"/>
              </w:rPr>
            </w:pPr>
            <w:r>
              <w:rPr>
                <w:rFonts w:ascii="Arial" w:hAnsi="Arial" w:cs="Arial"/>
                <w:b/>
                <w:bCs/>
                <w:sz w:val="20"/>
                <w:szCs w:val="20"/>
              </w:rPr>
              <w:t>ESTIMATIVA DE QUANTIDADE</w:t>
            </w:r>
          </w:p>
        </w:tc>
        <w:tc>
          <w:tcPr>
            <w:tcW w:w="973" w:type="dxa"/>
            <w:tcBorders>
              <w:top w:val="single" w:sz="4" w:space="0" w:color="auto"/>
              <w:left w:val="single" w:sz="4" w:space="0" w:color="auto"/>
              <w:bottom w:val="single" w:sz="4" w:space="0" w:color="auto"/>
              <w:right w:val="single" w:sz="4" w:space="0" w:color="auto"/>
            </w:tcBorders>
            <w:shd w:val="clear" w:color="auto" w:fill="B6DDE8" w:themeFill="accent5" w:themeFillTint="66"/>
            <w:hideMark/>
          </w:tcPr>
          <w:p w:rsidR="002A577C" w:rsidRDefault="002A577C">
            <w:pPr>
              <w:spacing w:line="240" w:lineRule="auto"/>
              <w:jc w:val="center"/>
              <w:rPr>
                <w:rFonts w:ascii="Arial" w:hAnsi="Arial" w:cs="Arial"/>
                <w:b/>
                <w:bCs/>
                <w:sz w:val="20"/>
                <w:szCs w:val="20"/>
              </w:rPr>
            </w:pPr>
            <w:r>
              <w:rPr>
                <w:rFonts w:ascii="Arial" w:hAnsi="Arial" w:cs="Arial"/>
                <w:b/>
                <w:bCs/>
                <w:sz w:val="20"/>
                <w:szCs w:val="20"/>
              </w:rPr>
              <w:t>VALOR</w:t>
            </w:r>
          </w:p>
        </w:tc>
        <w:tc>
          <w:tcPr>
            <w:tcW w:w="115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hideMark/>
          </w:tcPr>
          <w:p w:rsidR="002A577C" w:rsidRDefault="002A577C">
            <w:pPr>
              <w:spacing w:line="240" w:lineRule="auto"/>
              <w:jc w:val="center"/>
              <w:rPr>
                <w:rFonts w:ascii="Arial" w:hAnsi="Arial" w:cs="Arial"/>
                <w:b/>
                <w:bCs/>
                <w:sz w:val="20"/>
                <w:szCs w:val="20"/>
              </w:rPr>
            </w:pPr>
            <w:r>
              <w:rPr>
                <w:rFonts w:ascii="Arial" w:hAnsi="Arial" w:cs="Arial"/>
                <w:b/>
                <w:bCs/>
                <w:sz w:val="20"/>
                <w:szCs w:val="20"/>
              </w:rPr>
              <w:t>TOTAL</w:t>
            </w:r>
          </w:p>
        </w:tc>
      </w:tr>
      <w:tr w:rsidR="002A577C" w:rsidTr="002A577C">
        <w:trPr>
          <w:trHeight w:val="246"/>
          <w:jc w:val="center"/>
        </w:trPr>
        <w:tc>
          <w:tcPr>
            <w:tcW w:w="636"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proofErr w:type="gramStart"/>
            <w:r>
              <w:rPr>
                <w:rFonts w:ascii="Arial" w:hAnsi="Arial" w:cs="Arial"/>
                <w:sz w:val="20"/>
                <w:szCs w:val="20"/>
              </w:rPr>
              <w:t>3</w:t>
            </w:r>
            <w:proofErr w:type="gramEnd"/>
          </w:p>
        </w:tc>
        <w:tc>
          <w:tcPr>
            <w:tcW w:w="77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47690</w:t>
            </w:r>
          </w:p>
        </w:tc>
        <w:tc>
          <w:tcPr>
            <w:tcW w:w="3222"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rPr>
            </w:pPr>
            <w:r>
              <w:rPr>
                <w:rFonts w:ascii="Arial" w:hAnsi="Arial" w:cs="Arial"/>
                <w:sz w:val="20"/>
                <w:szCs w:val="20"/>
                <w:shd w:val="clear" w:color="auto" w:fill="FFFFFF"/>
              </w:rPr>
              <w:t>TARIFA BANCÁRIA POR DOCUMENTO RECEBIMENTO NO AUTOATENDIMENTO.</w:t>
            </w:r>
          </w:p>
        </w:tc>
        <w:tc>
          <w:tcPr>
            <w:tcW w:w="1655"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7.000</w:t>
            </w:r>
          </w:p>
        </w:tc>
        <w:tc>
          <w:tcPr>
            <w:tcW w:w="973"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rPr>
            </w:pPr>
            <w:r>
              <w:rPr>
                <w:rFonts w:ascii="Arial" w:hAnsi="Arial" w:cs="Arial"/>
                <w:sz w:val="20"/>
                <w:szCs w:val="20"/>
              </w:rPr>
              <w:t>0,78</w:t>
            </w:r>
          </w:p>
        </w:tc>
        <w:tc>
          <w:tcPr>
            <w:tcW w:w="115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5.460,00</w:t>
            </w:r>
          </w:p>
        </w:tc>
      </w:tr>
      <w:tr w:rsidR="002A577C" w:rsidTr="002A577C">
        <w:trPr>
          <w:trHeight w:val="246"/>
          <w:jc w:val="center"/>
        </w:trPr>
        <w:tc>
          <w:tcPr>
            <w:tcW w:w="636"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proofErr w:type="gramStart"/>
            <w:r>
              <w:rPr>
                <w:rFonts w:ascii="Arial" w:hAnsi="Arial" w:cs="Arial"/>
                <w:sz w:val="20"/>
                <w:szCs w:val="20"/>
              </w:rPr>
              <w:t>4</w:t>
            </w:r>
            <w:proofErr w:type="gramEnd"/>
          </w:p>
        </w:tc>
        <w:tc>
          <w:tcPr>
            <w:tcW w:w="77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51917</w:t>
            </w:r>
          </w:p>
        </w:tc>
        <w:tc>
          <w:tcPr>
            <w:tcW w:w="3222"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shd w:val="clear" w:color="auto" w:fill="FFFFFF"/>
              </w:rPr>
            </w:pPr>
            <w:r>
              <w:rPr>
                <w:rFonts w:ascii="Arial" w:hAnsi="Arial" w:cs="Arial"/>
                <w:sz w:val="20"/>
                <w:szCs w:val="20"/>
                <w:shd w:val="clear" w:color="auto" w:fill="FFFFFF"/>
              </w:rPr>
              <w:t>TARIFA BANCÁRIA POR DOCUMENTO RECEBIMENTO NO AUTOATENDIMENTO - ÁGUA</w:t>
            </w:r>
          </w:p>
        </w:tc>
        <w:tc>
          <w:tcPr>
            <w:tcW w:w="1655"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7.000</w:t>
            </w:r>
          </w:p>
        </w:tc>
        <w:tc>
          <w:tcPr>
            <w:tcW w:w="973"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rPr>
            </w:pPr>
            <w:r>
              <w:rPr>
                <w:rFonts w:ascii="Arial" w:hAnsi="Arial" w:cs="Arial"/>
                <w:sz w:val="20"/>
                <w:szCs w:val="20"/>
              </w:rPr>
              <w:t>0,61</w:t>
            </w:r>
          </w:p>
        </w:tc>
        <w:tc>
          <w:tcPr>
            <w:tcW w:w="115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4.270,00</w:t>
            </w:r>
          </w:p>
        </w:tc>
      </w:tr>
      <w:tr w:rsidR="002A577C" w:rsidTr="002A577C">
        <w:trPr>
          <w:trHeight w:val="246"/>
          <w:jc w:val="center"/>
        </w:trPr>
        <w:tc>
          <w:tcPr>
            <w:tcW w:w="636"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proofErr w:type="gramStart"/>
            <w:r>
              <w:rPr>
                <w:rFonts w:ascii="Arial" w:hAnsi="Arial" w:cs="Arial"/>
                <w:sz w:val="20"/>
                <w:szCs w:val="20"/>
              </w:rPr>
              <w:t>5</w:t>
            </w:r>
            <w:proofErr w:type="gramEnd"/>
          </w:p>
        </w:tc>
        <w:tc>
          <w:tcPr>
            <w:tcW w:w="77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47691</w:t>
            </w:r>
          </w:p>
        </w:tc>
        <w:tc>
          <w:tcPr>
            <w:tcW w:w="3222"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shd w:val="clear" w:color="auto" w:fill="FFFFFF"/>
              </w:rPr>
            </w:pPr>
            <w:r>
              <w:rPr>
                <w:rFonts w:ascii="Arial" w:hAnsi="Arial" w:cs="Arial"/>
                <w:sz w:val="20"/>
                <w:szCs w:val="20"/>
                <w:shd w:val="clear" w:color="auto" w:fill="FFFFFF"/>
              </w:rPr>
              <w:t>TARIFA BANCÁRIA POR DOCUMENTO RECEBIMENTO PELA INTERNET.</w:t>
            </w:r>
          </w:p>
        </w:tc>
        <w:tc>
          <w:tcPr>
            <w:tcW w:w="1655"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15.000</w:t>
            </w:r>
          </w:p>
        </w:tc>
        <w:tc>
          <w:tcPr>
            <w:tcW w:w="973"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rPr>
            </w:pPr>
            <w:r>
              <w:rPr>
                <w:rFonts w:ascii="Arial" w:hAnsi="Arial" w:cs="Arial"/>
                <w:sz w:val="20"/>
                <w:szCs w:val="20"/>
              </w:rPr>
              <w:t>0,78</w:t>
            </w:r>
          </w:p>
        </w:tc>
        <w:tc>
          <w:tcPr>
            <w:tcW w:w="115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11.700,00</w:t>
            </w:r>
          </w:p>
        </w:tc>
      </w:tr>
      <w:tr w:rsidR="002A577C" w:rsidTr="002A577C">
        <w:trPr>
          <w:trHeight w:val="246"/>
          <w:jc w:val="center"/>
        </w:trPr>
        <w:tc>
          <w:tcPr>
            <w:tcW w:w="636"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proofErr w:type="gramStart"/>
            <w:r>
              <w:rPr>
                <w:rFonts w:ascii="Arial" w:hAnsi="Arial" w:cs="Arial"/>
                <w:sz w:val="20"/>
                <w:szCs w:val="20"/>
              </w:rPr>
              <w:lastRenderedPageBreak/>
              <w:t>6</w:t>
            </w:r>
            <w:proofErr w:type="gramEnd"/>
          </w:p>
        </w:tc>
        <w:tc>
          <w:tcPr>
            <w:tcW w:w="77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51918</w:t>
            </w:r>
          </w:p>
        </w:tc>
        <w:tc>
          <w:tcPr>
            <w:tcW w:w="3222"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shd w:val="clear" w:color="auto" w:fill="FFFFFF"/>
              </w:rPr>
            </w:pPr>
            <w:r>
              <w:rPr>
                <w:rFonts w:ascii="Arial" w:hAnsi="Arial" w:cs="Arial"/>
                <w:sz w:val="20"/>
                <w:szCs w:val="20"/>
                <w:shd w:val="clear" w:color="auto" w:fill="FFFFFF"/>
              </w:rPr>
              <w:t>TARIFA BANCÁRIA POR DOCUMENTO RECEBIMENTO PELA INTERNET - ÁGUA</w:t>
            </w:r>
          </w:p>
        </w:tc>
        <w:tc>
          <w:tcPr>
            <w:tcW w:w="1655"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15.000</w:t>
            </w:r>
          </w:p>
        </w:tc>
        <w:tc>
          <w:tcPr>
            <w:tcW w:w="973"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rPr>
            </w:pPr>
            <w:r>
              <w:rPr>
                <w:rFonts w:ascii="Arial" w:hAnsi="Arial" w:cs="Arial"/>
                <w:sz w:val="20"/>
                <w:szCs w:val="20"/>
              </w:rPr>
              <w:t>0,61</w:t>
            </w:r>
          </w:p>
        </w:tc>
        <w:tc>
          <w:tcPr>
            <w:tcW w:w="115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9.150,00</w:t>
            </w:r>
          </w:p>
        </w:tc>
      </w:tr>
      <w:tr w:rsidR="002A577C" w:rsidTr="002A577C">
        <w:trPr>
          <w:trHeight w:val="246"/>
          <w:jc w:val="center"/>
        </w:trPr>
        <w:tc>
          <w:tcPr>
            <w:tcW w:w="636"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proofErr w:type="gramStart"/>
            <w:r>
              <w:rPr>
                <w:rFonts w:ascii="Arial" w:hAnsi="Arial" w:cs="Arial"/>
                <w:sz w:val="20"/>
                <w:szCs w:val="20"/>
              </w:rPr>
              <w:t>9</w:t>
            </w:r>
            <w:proofErr w:type="gramEnd"/>
          </w:p>
        </w:tc>
        <w:tc>
          <w:tcPr>
            <w:tcW w:w="77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42735</w:t>
            </w:r>
          </w:p>
        </w:tc>
        <w:tc>
          <w:tcPr>
            <w:tcW w:w="3222" w:type="dxa"/>
            <w:tcBorders>
              <w:top w:val="single" w:sz="4" w:space="0" w:color="auto"/>
              <w:left w:val="single" w:sz="4" w:space="0" w:color="auto"/>
              <w:bottom w:val="single" w:sz="4" w:space="0" w:color="auto"/>
              <w:right w:val="single" w:sz="4" w:space="0" w:color="auto"/>
            </w:tcBorders>
            <w:hideMark/>
          </w:tcPr>
          <w:p w:rsidR="002A577C" w:rsidRDefault="002A577C">
            <w:pPr>
              <w:spacing w:before="215" w:after="430" w:line="240" w:lineRule="auto"/>
              <w:jc w:val="center"/>
              <w:rPr>
                <w:rFonts w:ascii="Arial" w:hAnsi="Arial" w:cs="Arial"/>
                <w:sz w:val="20"/>
                <w:szCs w:val="20"/>
              </w:rPr>
            </w:pPr>
            <w:r>
              <w:rPr>
                <w:rFonts w:ascii="Arial" w:hAnsi="Arial" w:cs="Arial"/>
                <w:sz w:val="20"/>
                <w:szCs w:val="20"/>
              </w:rPr>
              <w:t>TARIFA BANCARIA POR DOCUMENTOS RECEBIDOS NO GUICHÊ DE CAIXA</w:t>
            </w:r>
          </w:p>
        </w:tc>
        <w:tc>
          <w:tcPr>
            <w:tcW w:w="1655"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3.000,00</w:t>
            </w:r>
          </w:p>
        </w:tc>
        <w:tc>
          <w:tcPr>
            <w:tcW w:w="973"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rPr>
            </w:pPr>
            <w:r>
              <w:rPr>
                <w:rFonts w:ascii="Arial" w:hAnsi="Arial" w:cs="Arial"/>
                <w:sz w:val="20"/>
                <w:szCs w:val="20"/>
              </w:rPr>
              <w:t>2,91</w:t>
            </w:r>
          </w:p>
        </w:tc>
        <w:tc>
          <w:tcPr>
            <w:tcW w:w="115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8.730,00</w:t>
            </w:r>
          </w:p>
        </w:tc>
      </w:tr>
      <w:tr w:rsidR="002A577C" w:rsidTr="002A577C">
        <w:trPr>
          <w:trHeight w:val="928"/>
          <w:jc w:val="center"/>
        </w:trPr>
        <w:tc>
          <w:tcPr>
            <w:tcW w:w="636"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10</w:t>
            </w:r>
          </w:p>
        </w:tc>
        <w:tc>
          <w:tcPr>
            <w:tcW w:w="77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51914</w:t>
            </w:r>
          </w:p>
        </w:tc>
        <w:tc>
          <w:tcPr>
            <w:tcW w:w="3222" w:type="dxa"/>
            <w:tcBorders>
              <w:top w:val="single" w:sz="4" w:space="0" w:color="auto"/>
              <w:left w:val="single" w:sz="4" w:space="0" w:color="auto"/>
              <w:bottom w:val="single" w:sz="4" w:space="0" w:color="auto"/>
              <w:right w:val="single" w:sz="4" w:space="0" w:color="auto"/>
            </w:tcBorders>
            <w:hideMark/>
          </w:tcPr>
          <w:p w:rsidR="002A577C" w:rsidRDefault="00B23980">
            <w:pPr>
              <w:spacing w:before="215" w:after="430" w:line="240" w:lineRule="auto"/>
              <w:jc w:val="center"/>
              <w:rPr>
                <w:rFonts w:ascii="Arial" w:hAnsi="Arial" w:cs="Arial"/>
                <w:sz w:val="20"/>
                <w:szCs w:val="20"/>
              </w:rPr>
            </w:pPr>
            <w:r w:rsidRPr="00B23980">
              <w:rPr>
                <w:rFonts w:ascii="Arial" w:hAnsi="Arial" w:cs="Arial"/>
                <w:sz w:val="20"/>
                <w:szCs w:val="20"/>
                <w:shd w:val="clear" w:color="auto" w:fill="FFFFFF"/>
              </w:rPr>
              <w:t>TARIFA BANCARIA POR DOCUMENTOS RECEBIDOS NO GUICHÊ DE CAIXA - ÁGUA</w:t>
            </w:r>
          </w:p>
        </w:tc>
        <w:tc>
          <w:tcPr>
            <w:tcW w:w="1655"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3.000,00</w:t>
            </w:r>
          </w:p>
        </w:tc>
        <w:tc>
          <w:tcPr>
            <w:tcW w:w="973"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rPr>
            </w:pPr>
            <w:r>
              <w:rPr>
                <w:rFonts w:ascii="Arial" w:hAnsi="Arial" w:cs="Arial"/>
                <w:sz w:val="20"/>
                <w:szCs w:val="20"/>
              </w:rPr>
              <w:t>0,61</w:t>
            </w:r>
          </w:p>
        </w:tc>
        <w:tc>
          <w:tcPr>
            <w:tcW w:w="115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1.830,00</w:t>
            </w:r>
          </w:p>
        </w:tc>
      </w:tr>
      <w:tr w:rsidR="002A577C" w:rsidTr="002A577C">
        <w:trPr>
          <w:trHeight w:val="1421"/>
          <w:jc w:val="center"/>
        </w:trPr>
        <w:tc>
          <w:tcPr>
            <w:tcW w:w="636"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11</w:t>
            </w:r>
          </w:p>
        </w:tc>
        <w:tc>
          <w:tcPr>
            <w:tcW w:w="77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42739</w:t>
            </w:r>
          </w:p>
        </w:tc>
        <w:tc>
          <w:tcPr>
            <w:tcW w:w="3222" w:type="dxa"/>
            <w:tcBorders>
              <w:top w:val="single" w:sz="4" w:space="0" w:color="auto"/>
              <w:left w:val="single" w:sz="4" w:space="0" w:color="auto"/>
              <w:bottom w:val="single" w:sz="4" w:space="0" w:color="auto"/>
              <w:right w:val="single" w:sz="4" w:space="0" w:color="auto"/>
            </w:tcBorders>
            <w:hideMark/>
          </w:tcPr>
          <w:p w:rsidR="002A577C" w:rsidRDefault="002A577C">
            <w:pPr>
              <w:spacing w:before="215" w:after="430" w:line="240" w:lineRule="auto"/>
              <w:jc w:val="center"/>
              <w:rPr>
                <w:rFonts w:ascii="Arial" w:hAnsi="Arial" w:cs="Arial"/>
                <w:sz w:val="20"/>
                <w:szCs w:val="20"/>
                <w:shd w:val="clear" w:color="auto" w:fill="FFFFFF"/>
              </w:rPr>
            </w:pPr>
            <w:r>
              <w:rPr>
                <w:rFonts w:ascii="Arial" w:hAnsi="Arial" w:cs="Arial"/>
                <w:sz w:val="20"/>
                <w:szCs w:val="20"/>
                <w:shd w:val="clear" w:color="auto" w:fill="FFFFFF"/>
              </w:rPr>
              <w:t xml:space="preserve">TARIFA BANCARIA POR REGISTRO ENCAMINHADO PARA PROCESSAMENTO </w:t>
            </w:r>
            <w:proofErr w:type="gramStart"/>
            <w:r>
              <w:rPr>
                <w:rFonts w:ascii="Arial" w:hAnsi="Arial" w:cs="Arial"/>
                <w:sz w:val="20"/>
                <w:szCs w:val="20"/>
                <w:shd w:val="clear" w:color="auto" w:fill="FFFFFF"/>
              </w:rPr>
              <w:t xml:space="preserve">( </w:t>
            </w:r>
            <w:proofErr w:type="gramEnd"/>
            <w:r>
              <w:rPr>
                <w:rFonts w:ascii="Arial" w:hAnsi="Arial" w:cs="Arial"/>
                <w:sz w:val="20"/>
                <w:szCs w:val="20"/>
                <w:shd w:val="clear" w:color="auto" w:fill="FFFFFF"/>
              </w:rPr>
              <w:t>LANÇAMENTO EFETIVO) ATRAVÉS DO SISTEMA DÉBITO AUTOMÁTICO.</w:t>
            </w:r>
          </w:p>
        </w:tc>
        <w:tc>
          <w:tcPr>
            <w:tcW w:w="1655"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4.000,00</w:t>
            </w:r>
          </w:p>
        </w:tc>
        <w:tc>
          <w:tcPr>
            <w:tcW w:w="973"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sz w:val="20"/>
                <w:szCs w:val="20"/>
              </w:rPr>
            </w:pPr>
            <w:r>
              <w:rPr>
                <w:rFonts w:ascii="Arial" w:hAnsi="Arial" w:cs="Arial"/>
                <w:sz w:val="20"/>
                <w:szCs w:val="20"/>
              </w:rPr>
              <w:t>0,78</w:t>
            </w:r>
          </w:p>
        </w:tc>
        <w:tc>
          <w:tcPr>
            <w:tcW w:w="115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sz w:val="20"/>
                <w:szCs w:val="20"/>
              </w:rPr>
            </w:pPr>
            <w:r>
              <w:rPr>
                <w:rFonts w:ascii="Arial" w:hAnsi="Arial" w:cs="Arial"/>
                <w:sz w:val="20"/>
                <w:szCs w:val="20"/>
              </w:rPr>
              <w:t>3.120,00</w:t>
            </w:r>
          </w:p>
        </w:tc>
      </w:tr>
      <w:tr w:rsidR="002A577C" w:rsidTr="002A577C">
        <w:trPr>
          <w:trHeight w:val="553"/>
          <w:jc w:val="center"/>
        </w:trPr>
        <w:tc>
          <w:tcPr>
            <w:tcW w:w="636" w:type="dxa"/>
            <w:tcBorders>
              <w:top w:val="single" w:sz="4" w:space="0" w:color="auto"/>
              <w:left w:val="single" w:sz="4" w:space="0" w:color="auto"/>
              <w:bottom w:val="single" w:sz="4" w:space="0" w:color="auto"/>
              <w:right w:val="single" w:sz="4" w:space="0" w:color="auto"/>
            </w:tcBorders>
            <w:noWrap/>
          </w:tcPr>
          <w:p w:rsidR="002A577C" w:rsidRDefault="002A577C">
            <w:pPr>
              <w:spacing w:line="240" w:lineRule="auto"/>
              <w:jc w:val="center"/>
              <w:rPr>
                <w:rFonts w:ascii="Arial" w:hAnsi="Arial" w:cs="Arial"/>
                <w:sz w:val="20"/>
                <w:szCs w:val="20"/>
              </w:rPr>
            </w:pPr>
          </w:p>
        </w:tc>
        <w:tc>
          <w:tcPr>
            <w:tcW w:w="771" w:type="dxa"/>
            <w:tcBorders>
              <w:top w:val="single" w:sz="4" w:space="0" w:color="auto"/>
              <w:left w:val="single" w:sz="4" w:space="0" w:color="auto"/>
              <w:bottom w:val="single" w:sz="4" w:space="0" w:color="auto"/>
              <w:right w:val="single" w:sz="4" w:space="0" w:color="auto"/>
            </w:tcBorders>
            <w:noWrap/>
          </w:tcPr>
          <w:p w:rsidR="002A577C" w:rsidRDefault="002A577C">
            <w:pPr>
              <w:spacing w:line="240" w:lineRule="auto"/>
              <w:jc w:val="center"/>
              <w:rPr>
                <w:rFonts w:ascii="Arial" w:hAnsi="Arial" w:cs="Arial"/>
                <w:sz w:val="20"/>
                <w:szCs w:val="20"/>
              </w:rPr>
            </w:pPr>
          </w:p>
        </w:tc>
        <w:tc>
          <w:tcPr>
            <w:tcW w:w="3222" w:type="dxa"/>
            <w:tcBorders>
              <w:top w:val="single" w:sz="4" w:space="0" w:color="auto"/>
              <w:left w:val="single" w:sz="4" w:space="0" w:color="auto"/>
              <w:bottom w:val="single" w:sz="4" w:space="0" w:color="auto"/>
              <w:right w:val="single" w:sz="4" w:space="0" w:color="auto"/>
            </w:tcBorders>
          </w:tcPr>
          <w:p w:rsidR="002A577C" w:rsidRDefault="002A577C">
            <w:pPr>
              <w:spacing w:before="215" w:after="430" w:line="240" w:lineRule="auto"/>
              <w:jc w:val="center"/>
              <w:rPr>
                <w:rFonts w:ascii="Arial" w:hAnsi="Arial" w:cs="Arial"/>
                <w:sz w:val="20"/>
                <w:szCs w:val="20"/>
                <w:shd w:val="clear" w:color="auto" w:fill="FFFFFF"/>
              </w:rPr>
            </w:pPr>
          </w:p>
        </w:tc>
        <w:tc>
          <w:tcPr>
            <w:tcW w:w="1655" w:type="dxa"/>
            <w:tcBorders>
              <w:top w:val="single" w:sz="4" w:space="0" w:color="auto"/>
              <w:left w:val="single" w:sz="4" w:space="0" w:color="auto"/>
              <w:bottom w:val="single" w:sz="4" w:space="0" w:color="auto"/>
              <w:right w:val="single" w:sz="4" w:space="0" w:color="auto"/>
            </w:tcBorders>
            <w:noWrap/>
          </w:tcPr>
          <w:p w:rsidR="002A577C" w:rsidRDefault="002A577C">
            <w:pPr>
              <w:spacing w:line="240" w:lineRule="auto"/>
              <w:jc w:val="center"/>
              <w:rPr>
                <w:rFonts w:ascii="Arial" w:hAnsi="Arial" w:cs="Arial"/>
                <w:sz w:val="20"/>
                <w:szCs w:val="20"/>
              </w:rPr>
            </w:pPr>
          </w:p>
        </w:tc>
        <w:tc>
          <w:tcPr>
            <w:tcW w:w="973" w:type="dxa"/>
            <w:tcBorders>
              <w:top w:val="single" w:sz="4" w:space="0" w:color="auto"/>
              <w:left w:val="single" w:sz="4" w:space="0" w:color="auto"/>
              <w:bottom w:val="single" w:sz="4" w:space="0" w:color="auto"/>
              <w:right w:val="single" w:sz="4" w:space="0" w:color="auto"/>
            </w:tcBorders>
            <w:hideMark/>
          </w:tcPr>
          <w:p w:rsidR="002A577C" w:rsidRDefault="002A577C">
            <w:pPr>
              <w:spacing w:line="240" w:lineRule="auto"/>
              <w:jc w:val="center"/>
              <w:rPr>
                <w:rFonts w:ascii="Arial" w:hAnsi="Arial" w:cs="Arial"/>
                <w:b/>
                <w:sz w:val="20"/>
                <w:szCs w:val="20"/>
              </w:rPr>
            </w:pPr>
            <w:r>
              <w:rPr>
                <w:rFonts w:ascii="Arial" w:hAnsi="Arial" w:cs="Arial"/>
                <w:b/>
                <w:sz w:val="20"/>
                <w:szCs w:val="20"/>
              </w:rPr>
              <w:t>TOTAL:</w:t>
            </w:r>
          </w:p>
        </w:tc>
        <w:tc>
          <w:tcPr>
            <w:tcW w:w="1151" w:type="dxa"/>
            <w:tcBorders>
              <w:top w:val="single" w:sz="4" w:space="0" w:color="auto"/>
              <w:left w:val="single" w:sz="4" w:space="0" w:color="auto"/>
              <w:bottom w:val="single" w:sz="4" w:space="0" w:color="auto"/>
              <w:right w:val="single" w:sz="4" w:space="0" w:color="auto"/>
            </w:tcBorders>
            <w:noWrap/>
            <w:hideMark/>
          </w:tcPr>
          <w:p w:rsidR="002A577C" w:rsidRDefault="002A577C">
            <w:pPr>
              <w:spacing w:line="240" w:lineRule="auto"/>
              <w:jc w:val="center"/>
              <w:rPr>
                <w:rFonts w:ascii="Arial" w:hAnsi="Arial" w:cs="Arial"/>
                <w:b/>
                <w:sz w:val="20"/>
                <w:szCs w:val="20"/>
              </w:rPr>
            </w:pPr>
            <w:r>
              <w:rPr>
                <w:rFonts w:ascii="Arial" w:hAnsi="Arial" w:cs="Arial"/>
                <w:b/>
                <w:sz w:val="20"/>
                <w:szCs w:val="20"/>
              </w:rPr>
              <w:t>44.260,00</w:t>
            </w:r>
          </w:p>
        </w:tc>
      </w:tr>
    </w:tbl>
    <w:p w:rsidR="002A577C" w:rsidRDefault="002A577C" w:rsidP="002A577C">
      <w:pPr>
        <w:pStyle w:val="Ttulo5"/>
        <w:tabs>
          <w:tab w:val="left" w:pos="426"/>
        </w:tabs>
        <w:spacing w:before="120" w:after="120"/>
        <w:jc w:val="both"/>
        <w:rPr>
          <w:rFonts w:ascii="Arial" w:hAnsi="Arial" w:cs="Arial"/>
          <w:b/>
          <w:bCs/>
          <w:color w:val="auto"/>
          <w:sz w:val="23"/>
          <w:szCs w:val="23"/>
          <w:u w:val="single"/>
        </w:rPr>
      </w:pPr>
      <w:r>
        <w:rPr>
          <w:rFonts w:ascii="Arial" w:hAnsi="Arial" w:cs="Arial"/>
          <w:b/>
          <w:bCs/>
          <w:color w:val="auto"/>
          <w:sz w:val="23"/>
          <w:szCs w:val="23"/>
          <w:u w:val="single"/>
        </w:rPr>
        <w:t>CLÁUSULA SEGUNDA - DO PRAZO DE VIGÊNCIA E DE EXECUÇÃO</w:t>
      </w:r>
    </w:p>
    <w:p w:rsidR="002A577C" w:rsidRDefault="002A577C" w:rsidP="002A577C">
      <w:pPr>
        <w:tabs>
          <w:tab w:val="left" w:pos="426"/>
        </w:tabs>
        <w:autoSpaceDE w:val="0"/>
        <w:autoSpaceDN w:val="0"/>
        <w:adjustRightInd w:val="0"/>
        <w:spacing w:before="120" w:after="120" w:line="240" w:lineRule="auto"/>
        <w:jc w:val="both"/>
        <w:rPr>
          <w:rFonts w:ascii="Arial" w:hAnsi="Arial" w:cs="Arial"/>
          <w:sz w:val="23"/>
          <w:szCs w:val="23"/>
        </w:rPr>
      </w:pPr>
      <w:r>
        <w:rPr>
          <w:rFonts w:ascii="Arial" w:hAnsi="Arial" w:cs="Arial"/>
          <w:b/>
          <w:bCs/>
          <w:sz w:val="23"/>
          <w:szCs w:val="23"/>
        </w:rPr>
        <w:t>2.1</w:t>
      </w:r>
      <w:r>
        <w:rPr>
          <w:rFonts w:ascii="Arial" w:hAnsi="Arial" w:cs="Arial"/>
          <w:sz w:val="23"/>
          <w:szCs w:val="23"/>
        </w:rPr>
        <w:t xml:space="preserve"> O presente contrato terá vigência por 12 (doze) meses, contados da sua publicação, podendo ser renovado por igual período mediante termo aditivo, nos termos dos artigos 106 e 107 da Lei federal n° 14.133/21.</w:t>
      </w:r>
    </w:p>
    <w:p w:rsidR="002A577C" w:rsidRDefault="002A577C" w:rsidP="002A577C">
      <w:pPr>
        <w:tabs>
          <w:tab w:val="left" w:pos="426"/>
        </w:tabs>
        <w:autoSpaceDE w:val="0"/>
        <w:autoSpaceDN w:val="0"/>
        <w:adjustRightInd w:val="0"/>
        <w:spacing w:before="120" w:after="120" w:line="240" w:lineRule="auto"/>
        <w:jc w:val="both"/>
        <w:rPr>
          <w:rFonts w:ascii="Arial" w:hAnsi="Arial" w:cs="Arial"/>
          <w:sz w:val="23"/>
          <w:szCs w:val="23"/>
        </w:rPr>
      </w:pPr>
      <w:r>
        <w:rPr>
          <w:rFonts w:ascii="Arial" w:hAnsi="Arial" w:cs="Arial"/>
          <w:b/>
          <w:sz w:val="23"/>
          <w:szCs w:val="23"/>
        </w:rPr>
        <w:t xml:space="preserve">2.1.1 </w:t>
      </w:r>
      <w:r>
        <w:rPr>
          <w:rFonts w:ascii="Arial" w:hAnsi="Arial" w:cs="Arial"/>
          <w:sz w:val="23"/>
          <w:szCs w:val="23"/>
        </w:rPr>
        <w:t>No caso de prorrogação do contrato, os preços serão reajustados a cada ano, contado da data base do orçamento, pelo INPC, do Instituto Brasileiro de Geografia e Estatística – IBGE, ou outro índice que vier a substituí-lo, ou de acordo com a legislação em vigor, pela menor periodicidade que ela autorizar.</w:t>
      </w:r>
    </w:p>
    <w:p w:rsidR="002A577C" w:rsidRDefault="002A577C" w:rsidP="002A577C">
      <w:pPr>
        <w:pStyle w:val="Ttulo5"/>
        <w:tabs>
          <w:tab w:val="left" w:pos="426"/>
        </w:tabs>
        <w:spacing w:before="120" w:after="120"/>
        <w:jc w:val="both"/>
        <w:rPr>
          <w:rFonts w:ascii="Arial" w:hAnsi="Arial" w:cs="Arial"/>
          <w:b/>
          <w:bCs/>
          <w:color w:val="auto"/>
          <w:sz w:val="23"/>
          <w:szCs w:val="23"/>
          <w:u w:val="single"/>
        </w:rPr>
      </w:pPr>
      <w:r>
        <w:rPr>
          <w:rFonts w:ascii="Arial" w:hAnsi="Arial" w:cs="Arial"/>
          <w:b/>
          <w:bCs/>
          <w:color w:val="auto"/>
          <w:sz w:val="23"/>
          <w:szCs w:val="23"/>
          <w:u w:val="single"/>
        </w:rPr>
        <w:t>CLÁUSULA TERCEIRA - DO VALOR E DA FORMA DE PAGAMENTO</w:t>
      </w:r>
    </w:p>
    <w:p w:rsidR="002A577C" w:rsidRDefault="002A577C" w:rsidP="002A577C">
      <w:pPr>
        <w:tabs>
          <w:tab w:val="left" w:pos="567"/>
        </w:tabs>
        <w:autoSpaceDE w:val="0"/>
        <w:autoSpaceDN w:val="0"/>
        <w:adjustRightInd w:val="0"/>
        <w:spacing w:before="120" w:after="120" w:line="240" w:lineRule="auto"/>
        <w:jc w:val="both"/>
        <w:rPr>
          <w:rFonts w:ascii="Arial" w:hAnsi="Arial" w:cs="Arial"/>
          <w:sz w:val="23"/>
          <w:szCs w:val="23"/>
        </w:rPr>
      </w:pPr>
      <w:r>
        <w:rPr>
          <w:rFonts w:ascii="Arial" w:hAnsi="Arial" w:cs="Arial"/>
          <w:b/>
          <w:sz w:val="23"/>
          <w:szCs w:val="23"/>
        </w:rPr>
        <w:t>3.1</w:t>
      </w:r>
      <w:r>
        <w:rPr>
          <w:rFonts w:ascii="Arial" w:hAnsi="Arial" w:cs="Arial"/>
          <w:sz w:val="23"/>
          <w:szCs w:val="23"/>
        </w:rPr>
        <w:t xml:space="preserve"> O CONTRATANTE pagará às instituições financeiras credenciadas os valores constantes no item 1.1 deste instrumento, referente </w:t>
      </w:r>
      <w:proofErr w:type="gramStart"/>
      <w:r>
        <w:rPr>
          <w:rFonts w:ascii="Arial" w:hAnsi="Arial" w:cs="Arial"/>
          <w:sz w:val="23"/>
          <w:szCs w:val="23"/>
        </w:rPr>
        <w:t>as</w:t>
      </w:r>
      <w:proofErr w:type="gramEnd"/>
      <w:r>
        <w:rPr>
          <w:rFonts w:ascii="Arial" w:hAnsi="Arial" w:cs="Arial"/>
          <w:sz w:val="23"/>
          <w:szCs w:val="23"/>
        </w:rPr>
        <w:t xml:space="preserve"> guias de arrecadação municipais, efetivamente recebidas em suas agências ou outros canais; </w:t>
      </w:r>
    </w:p>
    <w:p w:rsidR="002A577C" w:rsidRDefault="002A577C" w:rsidP="002A577C">
      <w:pPr>
        <w:tabs>
          <w:tab w:val="left" w:pos="567"/>
        </w:tabs>
        <w:autoSpaceDE w:val="0"/>
        <w:autoSpaceDN w:val="0"/>
        <w:adjustRightInd w:val="0"/>
        <w:spacing w:before="120" w:after="120" w:line="240" w:lineRule="auto"/>
        <w:jc w:val="both"/>
        <w:rPr>
          <w:rFonts w:ascii="Arial" w:hAnsi="Arial" w:cs="Arial"/>
          <w:sz w:val="23"/>
          <w:szCs w:val="23"/>
        </w:rPr>
      </w:pPr>
      <w:r>
        <w:rPr>
          <w:rFonts w:ascii="Arial" w:hAnsi="Arial" w:cs="Arial"/>
          <w:b/>
          <w:sz w:val="23"/>
          <w:szCs w:val="23"/>
        </w:rPr>
        <w:t>3.2</w:t>
      </w:r>
      <w:r>
        <w:rPr>
          <w:rFonts w:ascii="Arial" w:hAnsi="Arial" w:cs="Arial"/>
          <w:sz w:val="23"/>
          <w:szCs w:val="23"/>
        </w:rPr>
        <w:t xml:space="preserve"> A CONTRATADA </w:t>
      </w:r>
      <w:proofErr w:type="gramStart"/>
      <w:r>
        <w:rPr>
          <w:rFonts w:ascii="Arial" w:hAnsi="Arial" w:cs="Arial"/>
          <w:sz w:val="23"/>
          <w:szCs w:val="23"/>
        </w:rPr>
        <w:t>fica</w:t>
      </w:r>
      <w:proofErr w:type="gramEnd"/>
      <w:r>
        <w:rPr>
          <w:rFonts w:ascii="Arial" w:hAnsi="Arial" w:cs="Arial"/>
          <w:sz w:val="23"/>
          <w:szCs w:val="23"/>
        </w:rPr>
        <w:t xml:space="preserve"> autorizada a descontar diretamente dos valores arrecadados nas contas correntes específicas da CONTRATANTE os valores relativos à prestação dos serviços. </w:t>
      </w:r>
    </w:p>
    <w:p w:rsidR="002A577C" w:rsidRDefault="002A577C" w:rsidP="002A577C">
      <w:pPr>
        <w:tabs>
          <w:tab w:val="left" w:pos="426"/>
        </w:tabs>
        <w:autoSpaceDE w:val="0"/>
        <w:autoSpaceDN w:val="0"/>
        <w:adjustRightInd w:val="0"/>
        <w:spacing w:before="120" w:after="120" w:line="240" w:lineRule="auto"/>
        <w:jc w:val="both"/>
        <w:rPr>
          <w:rFonts w:ascii="Arial" w:hAnsi="Arial" w:cs="Arial"/>
          <w:sz w:val="23"/>
          <w:szCs w:val="23"/>
          <w:u w:val="single"/>
          <w:lang w:eastAsia="en-US"/>
        </w:rPr>
      </w:pPr>
      <w:r>
        <w:rPr>
          <w:rFonts w:ascii="Arial" w:hAnsi="Arial" w:cs="Arial"/>
          <w:b/>
          <w:bCs/>
          <w:sz w:val="23"/>
          <w:szCs w:val="23"/>
          <w:u w:val="single"/>
          <w:lang w:eastAsia="en-US"/>
        </w:rPr>
        <w:t xml:space="preserve">CLÁUSULA QUARTA - DAS OBRIGAÇÕES DAS PARTES </w:t>
      </w:r>
    </w:p>
    <w:p w:rsidR="002A577C" w:rsidRDefault="002A577C" w:rsidP="002A577C">
      <w:pPr>
        <w:tabs>
          <w:tab w:val="left" w:pos="426"/>
        </w:tabs>
        <w:spacing w:before="120" w:after="120" w:line="240" w:lineRule="auto"/>
        <w:jc w:val="both"/>
        <w:rPr>
          <w:rFonts w:ascii="Arial" w:hAnsi="Arial" w:cs="Arial"/>
          <w:b/>
          <w:sz w:val="23"/>
          <w:szCs w:val="23"/>
          <w:u w:val="single"/>
        </w:rPr>
      </w:pPr>
      <w:r>
        <w:rPr>
          <w:rFonts w:ascii="Arial" w:hAnsi="Arial" w:cs="Arial"/>
          <w:b/>
          <w:sz w:val="23"/>
          <w:szCs w:val="23"/>
          <w:u w:val="single"/>
        </w:rPr>
        <w:t xml:space="preserve">4.1 O Município de Campo Novo </w:t>
      </w:r>
      <w:proofErr w:type="gramStart"/>
      <w:r>
        <w:rPr>
          <w:rFonts w:ascii="Arial" w:hAnsi="Arial" w:cs="Arial"/>
          <w:b/>
          <w:sz w:val="23"/>
          <w:szCs w:val="23"/>
          <w:u w:val="single"/>
        </w:rPr>
        <w:t>do Parecis</w:t>
      </w:r>
      <w:proofErr w:type="gramEnd"/>
      <w:r>
        <w:rPr>
          <w:rFonts w:ascii="Arial" w:hAnsi="Arial" w:cs="Arial"/>
          <w:b/>
          <w:sz w:val="23"/>
          <w:szCs w:val="23"/>
          <w:u w:val="single"/>
        </w:rPr>
        <w:t xml:space="preserve"> se obriga a:</w:t>
      </w:r>
    </w:p>
    <w:p w:rsidR="002A577C" w:rsidRDefault="002A577C" w:rsidP="002A577C">
      <w:pPr>
        <w:numPr>
          <w:ilvl w:val="0"/>
          <w:numId w:val="35"/>
        </w:numPr>
        <w:tabs>
          <w:tab w:val="left" w:pos="284"/>
        </w:tabs>
        <w:suppressAutoHyphens w:val="0"/>
        <w:spacing w:before="120" w:after="120" w:line="240" w:lineRule="auto"/>
        <w:ind w:left="0" w:firstLine="0"/>
        <w:jc w:val="both"/>
        <w:rPr>
          <w:rFonts w:ascii="Arial" w:hAnsi="Arial" w:cs="Arial"/>
          <w:sz w:val="23"/>
          <w:szCs w:val="23"/>
          <w:lang w:val="pt-PT"/>
        </w:rPr>
      </w:pPr>
      <w:r>
        <w:rPr>
          <w:rFonts w:ascii="Arial" w:hAnsi="Arial" w:cs="Arial"/>
          <w:sz w:val="23"/>
          <w:szCs w:val="23"/>
        </w:rPr>
        <w:t>Verificação e controle da consistência das informações relativas à arrecadação dos tributos municipais;</w:t>
      </w:r>
    </w:p>
    <w:p w:rsidR="002A577C" w:rsidRDefault="002A577C" w:rsidP="002A577C">
      <w:pPr>
        <w:numPr>
          <w:ilvl w:val="0"/>
          <w:numId w:val="35"/>
        </w:numPr>
        <w:tabs>
          <w:tab w:val="left" w:pos="284"/>
        </w:tabs>
        <w:suppressAutoHyphens w:val="0"/>
        <w:spacing w:before="120" w:after="120" w:line="240" w:lineRule="auto"/>
        <w:ind w:left="0" w:firstLine="0"/>
        <w:jc w:val="both"/>
        <w:rPr>
          <w:rFonts w:ascii="Arial" w:hAnsi="Arial" w:cs="Arial"/>
          <w:sz w:val="23"/>
          <w:szCs w:val="23"/>
          <w:lang w:val="pt-PT"/>
        </w:rPr>
      </w:pPr>
      <w:r>
        <w:rPr>
          <w:rFonts w:ascii="Arial" w:hAnsi="Arial" w:cs="Arial"/>
          <w:sz w:val="23"/>
          <w:szCs w:val="23"/>
        </w:rPr>
        <w:t>Eleger o protocolo de comunicação a ser utilizada na transmissão eletrônica de dados em compatibilidade com os sistemas bancários e sem custos adicionais ao contratado;</w:t>
      </w:r>
    </w:p>
    <w:p w:rsidR="002A577C" w:rsidRDefault="002A577C" w:rsidP="002A577C">
      <w:pPr>
        <w:numPr>
          <w:ilvl w:val="0"/>
          <w:numId w:val="35"/>
        </w:numPr>
        <w:tabs>
          <w:tab w:val="left" w:pos="284"/>
        </w:tabs>
        <w:suppressAutoHyphens w:val="0"/>
        <w:spacing w:before="120" w:after="120" w:line="240" w:lineRule="auto"/>
        <w:ind w:left="0" w:firstLine="0"/>
        <w:jc w:val="both"/>
        <w:rPr>
          <w:rFonts w:ascii="Arial" w:hAnsi="Arial" w:cs="Arial"/>
          <w:sz w:val="23"/>
          <w:szCs w:val="23"/>
          <w:lang w:val="pt-PT"/>
        </w:rPr>
      </w:pPr>
      <w:r>
        <w:rPr>
          <w:rFonts w:ascii="Arial" w:hAnsi="Arial" w:cs="Arial"/>
          <w:sz w:val="23"/>
          <w:szCs w:val="23"/>
        </w:rPr>
        <w:lastRenderedPageBreak/>
        <w:t>Estabelecer as especificações técnicas para a captura e envio das informações, conforme as condições estabelecidas no padrão FEBRABAN de código de barras;</w:t>
      </w:r>
    </w:p>
    <w:p w:rsidR="002A577C" w:rsidRDefault="002A577C" w:rsidP="002A577C">
      <w:pPr>
        <w:numPr>
          <w:ilvl w:val="0"/>
          <w:numId w:val="35"/>
        </w:numPr>
        <w:tabs>
          <w:tab w:val="left" w:pos="284"/>
        </w:tabs>
        <w:suppressAutoHyphens w:val="0"/>
        <w:spacing w:before="120" w:after="120" w:line="240" w:lineRule="auto"/>
        <w:ind w:left="0" w:firstLine="0"/>
        <w:jc w:val="both"/>
        <w:rPr>
          <w:rFonts w:ascii="Arial" w:hAnsi="Arial" w:cs="Arial"/>
          <w:sz w:val="23"/>
          <w:szCs w:val="23"/>
          <w:lang w:val="pt-PT"/>
        </w:rPr>
      </w:pPr>
      <w:r>
        <w:rPr>
          <w:rFonts w:ascii="Arial" w:hAnsi="Arial" w:cs="Arial"/>
          <w:sz w:val="23"/>
          <w:szCs w:val="23"/>
        </w:rPr>
        <w:t>Remunerar o BANCO pelos serviços efetivamente prestados;</w:t>
      </w:r>
    </w:p>
    <w:p w:rsidR="002A577C" w:rsidRDefault="002A577C" w:rsidP="002A577C">
      <w:pPr>
        <w:numPr>
          <w:ilvl w:val="0"/>
          <w:numId w:val="35"/>
        </w:numPr>
        <w:tabs>
          <w:tab w:val="left" w:pos="284"/>
        </w:tabs>
        <w:suppressAutoHyphens w:val="0"/>
        <w:spacing w:before="120" w:after="120" w:line="240" w:lineRule="auto"/>
        <w:ind w:left="0" w:firstLine="0"/>
        <w:jc w:val="both"/>
        <w:rPr>
          <w:rFonts w:ascii="Arial" w:hAnsi="Arial" w:cs="Arial"/>
          <w:sz w:val="23"/>
          <w:szCs w:val="23"/>
          <w:lang w:val="pt-PT"/>
        </w:rPr>
      </w:pPr>
      <w:r>
        <w:rPr>
          <w:rFonts w:ascii="Arial" w:hAnsi="Arial" w:cs="Arial"/>
          <w:sz w:val="23"/>
          <w:szCs w:val="23"/>
        </w:rPr>
        <w:t xml:space="preserve">Pôr à disposição dos contribuintes a informação necessária para que estes possam efetuar seus pagamentos; </w:t>
      </w:r>
    </w:p>
    <w:p w:rsidR="002A577C" w:rsidRDefault="002A577C" w:rsidP="002A577C">
      <w:pPr>
        <w:numPr>
          <w:ilvl w:val="0"/>
          <w:numId w:val="35"/>
        </w:numPr>
        <w:tabs>
          <w:tab w:val="left" w:pos="284"/>
        </w:tabs>
        <w:suppressAutoHyphens w:val="0"/>
        <w:spacing w:before="120" w:after="120" w:line="240" w:lineRule="auto"/>
        <w:ind w:left="0" w:firstLine="0"/>
        <w:jc w:val="both"/>
        <w:rPr>
          <w:rFonts w:ascii="Arial" w:hAnsi="Arial" w:cs="Arial"/>
          <w:sz w:val="23"/>
          <w:szCs w:val="23"/>
          <w:lang w:val="pt-PT"/>
        </w:rPr>
      </w:pPr>
      <w:r>
        <w:rPr>
          <w:rFonts w:ascii="Arial" w:hAnsi="Arial" w:cs="Arial"/>
          <w:sz w:val="23"/>
          <w:szCs w:val="23"/>
        </w:rPr>
        <w:t xml:space="preserve">Inserir no DAM informações para atualização dos valores dos documentos, quando do pagamento em atraso; </w:t>
      </w:r>
    </w:p>
    <w:p w:rsidR="002A577C" w:rsidRDefault="002A577C" w:rsidP="002A577C">
      <w:pPr>
        <w:numPr>
          <w:ilvl w:val="0"/>
          <w:numId w:val="35"/>
        </w:numPr>
        <w:tabs>
          <w:tab w:val="left" w:pos="284"/>
        </w:tabs>
        <w:suppressAutoHyphens w:val="0"/>
        <w:spacing w:before="120" w:after="120" w:line="240" w:lineRule="auto"/>
        <w:ind w:left="0" w:firstLine="0"/>
        <w:jc w:val="both"/>
        <w:rPr>
          <w:rFonts w:ascii="Arial" w:hAnsi="Arial" w:cs="Arial"/>
          <w:sz w:val="23"/>
          <w:szCs w:val="23"/>
          <w:lang w:val="pt-PT"/>
        </w:rPr>
      </w:pPr>
      <w:r>
        <w:rPr>
          <w:rFonts w:ascii="Arial" w:hAnsi="Arial" w:cs="Arial"/>
          <w:sz w:val="23"/>
          <w:szCs w:val="23"/>
        </w:rPr>
        <w:t>Entregar ao BANCO:</w:t>
      </w:r>
    </w:p>
    <w:p w:rsidR="002A577C" w:rsidRDefault="002A577C" w:rsidP="002A577C">
      <w:pPr>
        <w:tabs>
          <w:tab w:val="left" w:pos="284"/>
        </w:tabs>
        <w:spacing w:before="120" w:after="120" w:line="240" w:lineRule="auto"/>
        <w:jc w:val="both"/>
        <w:rPr>
          <w:rFonts w:ascii="Arial" w:hAnsi="Arial" w:cs="Arial"/>
          <w:sz w:val="23"/>
          <w:szCs w:val="23"/>
        </w:rPr>
      </w:pPr>
      <w:r>
        <w:rPr>
          <w:rFonts w:ascii="Arial" w:hAnsi="Arial" w:cs="Arial"/>
          <w:b/>
          <w:sz w:val="23"/>
          <w:szCs w:val="23"/>
        </w:rPr>
        <w:t>I -</w:t>
      </w:r>
      <w:r>
        <w:rPr>
          <w:rFonts w:ascii="Arial" w:hAnsi="Arial" w:cs="Arial"/>
          <w:sz w:val="23"/>
          <w:szCs w:val="23"/>
        </w:rPr>
        <w:t xml:space="preserve"> Recibo do arquivo enviado;</w:t>
      </w:r>
    </w:p>
    <w:p w:rsidR="002A577C" w:rsidRDefault="002A577C" w:rsidP="002A577C">
      <w:pPr>
        <w:tabs>
          <w:tab w:val="left" w:pos="284"/>
        </w:tabs>
        <w:spacing w:before="120" w:after="120" w:line="240" w:lineRule="auto"/>
        <w:jc w:val="both"/>
        <w:rPr>
          <w:rFonts w:ascii="Arial" w:hAnsi="Arial" w:cs="Arial"/>
          <w:sz w:val="23"/>
          <w:szCs w:val="23"/>
          <w:lang w:val="pt-PT"/>
        </w:rPr>
      </w:pPr>
      <w:r>
        <w:rPr>
          <w:rFonts w:ascii="Arial" w:hAnsi="Arial" w:cs="Arial"/>
          <w:b/>
          <w:sz w:val="23"/>
          <w:szCs w:val="23"/>
        </w:rPr>
        <w:t>II -</w:t>
      </w:r>
      <w:r>
        <w:rPr>
          <w:rFonts w:ascii="Arial" w:hAnsi="Arial" w:cs="Arial"/>
          <w:sz w:val="23"/>
          <w:szCs w:val="23"/>
        </w:rPr>
        <w:t xml:space="preserve"> Mensagem de aceitação/ rejeição do arquivo enviado.</w:t>
      </w:r>
    </w:p>
    <w:p w:rsidR="002A577C" w:rsidRDefault="002A577C" w:rsidP="002A577C">
      <w:pPr>
        <w:spacing w:before="120" w:after="120" w:line="240" w:lineRule="auto"/>
        <w:jc w:val="both"/>
        <w:rPr>
          <w:rFonts w:ascii="Arial" w:hAnsi="Arial" w:cs="Arial"/>
          <w:b/>
          <w:sz w:val="23"/>
          <w:szCs w:val="23"/>
          <w:u w:val="single"/>
        </w:rPr>
      </w:pPr>
      <w:r>
        <w:rPr>
          <w:rFonts w:ascii="Arial" w:hAnsi="Arial" w:cs="Arial"/>
          <w:b/>
          <w:bCs/>
          <w:sz w:val="23"/>
          <w:szCs w:val="23"/>
          <w:u w:val="single"/>
        </w:rPr>
        <w:t>4.2</w:t>
      </w:r>
      <w:r>
        <w:rPr>
          <w:rFonts w:ascii="Arial" w:hAnsi="Arial" w:cs="Arial"/>
          <w:b/>
          <w:sz w:val="23"/>
          <w:szCs w:val="23"/>
          <w:u w:val="single"/>
        </w:rPr>
        <w:t xml:space="preserve"> Além das obrigações legais são obrigações da contratada:</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a)</w:t>
      </w:r>
      <w:r>
        <w:rPr>
          <w:rFonts w:ascii="Arial" w:hAnsi="Arial" w:cs="Arial"/>
          <w:sz w:val="23"/>
          <w:szCs w:val="23"/>
        </w:rPr>
        <w:t xml:space="preserve"> Receber tributos e demais receitas municipais somente através dos documentos de arrecadação (DAM), aprovados pela Secretaria Municipal Finanças, que estejam com todos os campos de informações obrigatórios devidamente preenchidos, sem emendas ou rasuras, por qualquer modalidade pela qual se processe o pagamento, nos termos deste Credenciamento;</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b)</w:t>
      </w:r>
      <w:r>
        <w:rPr>
          <w:rFonts w:ascii="Arial" w:hAnsi="Arial" w:cs="Arial"/>
          <w:sz w:val="23"/>
          <w:szCs w:val="23"/>
        </w:rPr>
        <w:t xml:space="preserve"> Arrecadar em toda sua rede de agências, postos bancários e outras representações, inclusive as que vierem a ser inauguradas, após a assinatura do CONTRATO;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c)</w:t>
      </w:r>
      <w:r>
        <w:rPr>
          <w:rFonts w:ascii="Arial" w:hAnsi="Arial" w:cs="Arial"/>
          <w:sz w:val="23"/>
          <w:szCs w:val="23"/>
        </w:rPr>
        <w:t xml:space="preserve"> Apresentar ao Município, no ato da assinatura do CONTRATO, meios necessários à </w:t>
      </w:r>
      <w:proofErr w:type="gramStart"/>
      <w:r>
        <w:rPr>
          <w:rFonts w:ascii="Arial" w:hAnsi="Arial" w:cs="Arial"/>
          <w:sz w:val="23"/>
          <w:szCs w:val="23"/>
        </w:rPr>
        <w:t>implementação</w:t>
      </w:r>
      <w:proofErr w:type="gramEnd"/>
      <w:r>
        <w:rPr>
          <w:rFonts w:ascii="Arial" w:hAnsi="Arial" w:cs="Arial"/>
          <w:sz w:val="23"/>
          <w:szCs w:val="23"/>
        </w:rPr>
        <w:t xml:space="preserve">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Secretaria Municipal de Finanças;</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d)</w:t>
      </w:r>
      <w:r>
        <w:rPr>
          <w:rFonts w:ascii="Arial" w:hAnsi="Arial" w:cs="Arial"/>
          <w:sz w:val="23"/>
          <w:szCs w:val="23"/>
        </w:rPr>
        <w:t xml:space="preserve">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 do CONTRATO;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e)</w:t>
      </w:r>
      <w:r>
        <w:rPr>
          <w:rFonts w:ascii="Arial" w:hAnsi="Arial" w:cs="Arial"/>
          <w:sz w:val="23"/>
          <w:szCs w:val="23"/>
        </w:rPr>
        <w:t xml:space="preserve"> A informação recebida nos Documentos de Arrecadação Municipal (DAM) será obtida pela leitura do código de barras padrão FEBRABAN ou pela digitação da respectiva representação numérica;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f)</w:t>
      </w:r>
      <w:r>
        <w:rPr>
          <w:rFonts w:ascii="Arial" w:hAnsi="Arial" w:cs="Arial"/>
          <w:sz w:val="23"/>
          <w:szCs w:val="23"/>
        </w:rPr>
        <w:t xml:space="preserve"> O BANCO não poderá, em hipótese alguma, cobrar qualquer taxa ou tarifa do contribuinte e/ou devedor, pela recepção, processamento e pagamento de suas obrigações;</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g)</w:t>
      </w:r>
      <w:r>
        <w:rPr>
          <w:rFonts w:ascii="Arial" w:hAnsi="Arial" w:cs="Arial"/>
          <w:sz w:val="23"/>
          <w:szCs w:val="23"/>
        </w:rPr>
        <w:t xml:space="preserve"> Autenticar o DAM, em todas as suas vias, ou emitir um recibo da recepção do pagamento, contendo o número de autenticação caixa ou código de transação, valor e data de pagamento, além da representação numérica do código de barras;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h)</w:t>
      </w:r>
      <w:r>
        <w:rPr>
          <w:rFonts w:ascii="Arial" w:hAnsi="Arial" w:cs="Arial"/>
          <w:sz w:val="23"/>
          <w:szCs w:val="23"/>
        </w:rPr>
        <w:t xml:space="preserve"> Em caso de incorreção de dados, o contratado se compromete a regularizar as informações no menor prazo possível, sem prejuízo das penalidades previstas no contrato;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i)</w:t>
      </w:r>
      <w:r>
        <w:rPr>
          <w:rFonts w:ascii="Arial" w:hAnsi="Arial" w:cs="Arial"/>
          <w:sz w:val="23"/>
          <w:szCs w:val="23"/>
        </w:rPr>
        <w:t xml:space="preserve"> Cumprir as normas estabelecidas na legislação específica do Município, bem como nos instrumentos normativos que vierem a ser publicados para regular o </w:t>
      </w:r>
      <w:r>
        <w:rPr>
          <w:rFonts w:ascii="Arial" w:hAnsi="Arial" w:cs="Arial"/>
          <w:sz w:val="23"/>
          <w:szCs w:val="23"/>
        </w:rPr>
        <w:lastRenderedPageBreak/>
        <w:t xml:space="preserve">procedimento concernente aos serviços de arrecadação objeto deste CONTRATO, o que dependerá de prévia ciência das partes, por escrito;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j)</w:t>
      </w:r>
      <w:r>
        <w:rPr>
          <w:rFonts w:ascii="Arial" w:hAnsi="Arial" w:cs="Arial"/>
          <w:sz w:val="23"/>
          <w:szCs w:val="23"/>
        </w:rPr>
        <w:t xml:space="preserve"> Fornecer ao Município, sempre que solicitadas, certidões negativas de encargos trabalhistas, fiscais e previdenciários;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k)</w:t>
      </w:r>
      <w:r>
        <w:rPr>
          <w:rFonts w:ascii="Arial" w:hAnsi="Arial" w:cs="Arial"/>
          <w:sz w:val="23"/>
          <w:szCs w:val="23"/>
        </w:rPr>
        <w:t xml:space="preserve"> Disponibilizar ao Município os documentos e as informações necessárias para a verificação dos procedimentos de arrecadação, ficando o BANCO obrigado a resolver eventual irregularidade, inclusive reprocessando a informação contida nos arquivos auditados, no prazo máximo de 30 (trinta) dias;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l)</w:t>
      </w:r>
      <w:r>
        <w:rPr>
          <w:rFonts w:ascii="Arial" w:hAnsi="Arial" w:cs="Arial"/>
          <w:sz w:val="23"/>
          <w:szCs w:val="23"/>
        </w:rPr>
        <w:t xml:space="preserve"> Manter as informações de transmissão de arrecadação em meio eletrônico por um período mínimo de 05 (cinco) anos.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m)</w:t>
      </w:r>
      <w:r>
        <w:rPr>
          <w:rFonts w:ascii="Arial" w:hAnsi="Arial" w:cs="Arial"/>
          <w:sz w:val="23"/>
          <w:szCs w:val="23"/>
        </w:rPr>
        <w:t xml:space="preserve"> O contratado fica autorizado a debitar as tarifas da conta corrente do contratante na data do credito da arrecadação. </w:t>
      </w:r>
    </w:p>
    <w:p w:rsidR="002A577C" w:rsidRDefault="002A577C" w:rsidP="002A577C">
      <w:pPr>
        <w:spacing w:before="120" w:after="120" w:line="240" w:lineRule="auto"/>
        <w:jc w:val="both"/>
        <w:rPr>
          <w:rFonts w:ascii="Arial" w:hAnsi="Arial" w:cs="Arial"/>
          <w:b/>
          <w:sz w:val="23"/>
          <w:szCs w:val="23"/>
          <w:u w:val="single"/>
        </w:rPr>
      </w:pPr>
      <w:r>
        <w:rPr>
          <w:rFonts w:ascii="Arial" w:hAnsi="Arial" w:cs="Arial"/>
          <w:b/>
          <w:sz w:val="23"/>
          <w:szCs w:val="23"/>
          <w:u w:val="single"/>
        </w:rPr>
        <w:t>4.2.1 O banco repassará o produto da arrecadação nos prazos definidos a seguir:</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a)</w:t>
      </w:r>
      <w:r>
        <w:rPr>
          <w:rFonts w:ascii="Arial" w:hAnsi="Arial" w:cs="Arial"/>
          <w:sz w:val="23"/>
          <w:szCs w:val="23"/>
        </w:rPr>
        <w:t xml:space="preserve"> No 3° dia útil após a data do recebimento para os documentos arrecadados no guichê, e forma de pagamento em dinheiro;</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b)</w:t>
      </w:r>
      <w:r>
        <w:rPr>
          <w:rFonts w:ascii="Arial" w:hAnsi="Arial" w:cs="Arial"/>
          <w:sz w:val="23"/>
          <w:szCs w:val="23"/>
        </w:rPr>
        <w:t xml:space="preserve"> No 3º dia após a data do recebimento para os documentos arrecadados no </w:t>
      </w:r>
      <w:proofErr w:type="gramStart"/>
      <w:r>
        <w:rPr>
          <w:rFonts w:ascii="Arial" w:hAnsi="Arial" w:cs="Arial"/>
          <w:sz w:val="23"/>
          <w:szCs w:val="23"/>
        </w:rPr>
        <w:t>Auto atendimento</w:t>
      </w:r>
      <w:proofErr w:type="gramEnd"/>
      <w:r>
        <w:rPr>
          <w:rFonts w:ascii="Arial" w:hAnsi="Arial" w:cs="Arial"/>
          <w:sz w:val="23"/>
          <w:szCs w:val="23"/>
        </w:rPr>
        <w:t xml:space="preserve">, na Internet e gerenciador financeiro;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c)</w:t>
      </w:r>
      <w:r>
        <w:rPr>
          <w:rFonts w:ascii="Arial" w:hAnsi="Arial" w:cs="Arial"/>
          <w:sz w:val="23"/>
          <w:szCs w:val="23"/>
        </w:rPr>
        <w:t xml:space="preserve"> No 3º dia útil após a data do recebimento para os documentos arrecadados na Rede Lotérica, e forma de pagamento em dinheiro;</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d)</w:t>
      </w:r>
      <w:r>
        <w:rPr>
          <w:rFonts w:ascii="Arial" w:hAnsi="Arial" w:cs="Arial"/>
          <w:sz w:val="23"/>
          <w:szCs w:val="23"/>
        </w:rPr>
        <w:t xml:space="preserve"> No 3º dia útil após a data do recebimento para os documentos arrecadados no Correspondente Bancário e banco postal. </w:t>
      </w:r>
    </w:p>
    <w:p w:rsidR="002A577C" w:rsidRDefault="002A577C" w:rsidP="002A577C">
      <w:pPr>
        <w:spacing w:before="120" w:after="120" w:line="240" w:lineRule="auto"/>
        <w:jc w:val="both"/>
        <w:rPr>
          <w:rFonts w:ascii="Arial" w:hAnsi="Arial" w:cs="Arial"/>
          <w:sz w:val="23"/>
          <w:szCs w:val="23"/>
        </w:rPr>
      </w:pPr>
      <w:r>
        <w:rPr>
          <w:rFonts w:ascii="Arial" w:hAnsi="Arial" w:cs="Arial"/>
          <w:sz w:val="23"/>
          <w:szCs w:val="23"/>
        </w:rPr>
        <w:t xml:space="preserve">e) Envio dos arquivos de retorno relativos aos recolhimentos realizados pela instituição até 05 dias corridos a contar da data do mesmo, bem como reenvio em até 03 (três) dias corridos sempre que solicitado pela contratante.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f)</w:t>
      </w:r>
      <w:r>
        <w:rPr>
          <w:rFonts w:ascii="Arial" w:hAnsi="Arial" w:cs="Arial"/>
          <w:sz w:val="23"/>
          <w:szCs w:val="23"/>
        </w:rPr>
        <w:t xml:space="preserve"> Para os recebimentos realizados nos canais Internet Banking e </w:t>
      </w:r>
      <w:proofErr w:type="spellStart"/>
      <w:r>
        <w:rPr>
          <w:rFonts w:ascii="Arial" w:hAnsi="Arial" w:cs="Arial"/>
          <w:sz w:val="23"/>
          <w:szCs w:val="23"/>
        </w:rPr>
        <w:t>Autoatendimento</w:t>
      </w:r>
      <w:proofErr w:type="spellEnd"/>
      <w:r>
        <w:rPr>
          <w:rFonts w:ascii="Arial" w:hAnsi="Arial" w:cs="Arial"/>
          <w:sz w:val="23"/>
          <w:szCs w:val="23"/>
        </w:rPr>
        <w:t xml:space="preserve">, o Município, em caso de problemas na disponibilização do arquivo retorno, aceita como comprovante de pagamento o lançamento de débito no extrato de conta corrente do cliente/usuário ou recibo próprio emitido pelo canal. </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g)</w:t>
      </w:r>
      <w:r>
        <w:rPr>
          <w:rFonts w:ascii="Arial" w:hAnsi="Arial" w:cs="Arial"/>
          <w:sz w:val="23"/>
          <w:szCs w:val="23"/>
        </w:rPr>
        <w:t xml:space="preserve"> Para os recebimentos realizados na Rede Lotérica (se for o caso) e nos Correspondentes Bancários, o Município, em caso de problemas na disponibilização do arquivo retorno, aceita como comprovante de pagamento o recibo emitido pelo terminal do atendente.</w:t>
      </w:r>
    </w:p>
    <w:p w:rsidR="002A577C" w:rsidRDefault="002A577C" w:rsidP="002A577C">
      <w:pPr>
        <w:spacing w:before="120" w:after="120" w:line="240" w:lineRule="auto"/>
        <w:jc w:val="both"/>
        <w:rPr>
          <w:rFonts w:ascii="Arial" w:hAnsi="Arial" w:cs="Arial"/>
          <w:b/>
          <w:sz w:val="23"/>
          <w:szCs w:val="23"/>
          <w:u w:val="single"/>
        </w:rPr>
      </w:pPr>
      <w:r>
        <w:rPr>
          <w:rFonts w:ascii="Arial" w:hAnsi="Arial" w:cs="Arial"/>
          <w:b/>
          <w:sz w:val="23"/>
          <w:szCs w:val="23"/>
          <w:u w:val="single"/>
        </w:rPr>
        <w:t xml:space="preserve">4.3 </w:t>
      </w:r>
      <w:proofErr w:type="gramStart"/>
      <w:r>
        <w:rPr>
          <w:rFonts w:ascii="Arial" w:hAnsi="Arial" w:cs="Arial"/>
          <w:b/>
          <w:sz w:val="23"/>
          <w:szCs w:val="23"/>
          <w:u w:val="single"/>
        </w:rPr>
        <w:t>É</w:t>
      </w:r>
      <w:proofErr w:type="gramEnd"/>
      <w:r>
        <w:rPr>
          <w:rFonts w:ascii="Arial" w:hAnsi="Arial" w:cs="Arial"/>
          <w:b/>
          <w:sz w:val="23"/>
          <w:szCs w:val="23"/>
          <w:u w:val="single"/>
        </w:rPr>
        <w:t xml:space="preserve"> VEDADO AO BANCO:</w:t>
      </w:r>
    </w:p>
    <w:p w:rsidR="002A577C" w:rsidRDefault="002A577C" w:rsidP="002A577C">
      <w:pPr>
        <w:spacing w:before="120" w:after="120" w:line="240" w:lineRule="auto"/>
        <w:jc w:val="both"/>
        <w:rPr>
          <w:rFonts w:ascii="Arial" w:hAnsi="Arial" w:cs="Arial"/>
          <w:sz w:val="23"/>
          <w:szCs w:val="23"/>
        </w:rPr>
      </w:pPr>
      <w:r>
        <w:rPr>
          <w:rFonts w:ascii="Arial" w:hAnsi="Arial" w:cs="Arial"/>
          <w:sz w:val="23"/>
          <w:szCs w:val="23"/>
        </w:rPr>
        <w:t>4.3.1 Utilizar, revelar ou divulgar, no todo ou em parte, ainda que para uso interno, informações ou documentos vinculados à prestação de serviços para o Município;</w:t>
      </w:r>
    </w:p>
    <w:p w:rsidR="002A577C" w:rsidRDefault="002A577C" w:rsidP="002A577C">
      <w:pPr>
        <w:spacing w:before="120" w:after="120" w:line="240" w:lineRule="auto"/>
        <w:jc w:val="both"/>
        <w:rPr>
          <w:rFonts w:ascii="Arial" w:hAnsi="Arial" w:cs="Arial"/>
          <w:sz w:val="23"/>
          <w:szCs w:val="23"/>
        </w:rPr>
      </w:pPr>
      <w:r>
        <w:rPr>
          <w:rFonts w:ascii="Arial" w:hAnsi="Arial" w:cs="Arial"/>
          <w:sz w:val="23"/>
          <w:szCs w:val="23"/>
        </w:rPr>
        <w:t>4.3.2 cancelar ou debitar valores sem a devida justificativa, comunicando imediatamente a Contratante;</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4.3.3</w:t>
      </w:r>
      <w:r>
        <w:rPr>
          <w:rFonts w:ascii="Arial" w:hAnsi="Arial" w:cs="Arial"/>
          <w:sz w:val="23"/>
          <w:szCs w:val="23"/>
        </w:rPr>
        <w:t xml:space="preserve"> Não será considerada como repassada a arrecadação:</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a)</w:t>
      </w:r>
      <w:r>
        <w:rPr>
          <w:rFonts w:ascii="Arial" w:hAnsi="Arial" w:cs="Arial"/>
          <w:sz w:val="23"/>
          <w:szCs w:val="23"/>
        </w:rPr>
        <w:t xml:space="preserve"> enquanto o arquivo das transações remetido pelo BANCO, não for disponibilizado ao Município;</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b)</w:t>
      </w:r>
      <w:r>
        <w:rPr>
          <w:rFonts w:ascii="Arial" w:hAnsi="Arial" w:cs="Arial"/>
          <w:sz w:val="23"/>
          <w:szCs w:val="23"/>
        </w:rPr>
        <w:t xml:space="preserve"> quando o valor constante do arquivo das transações for diferente do valor registrado no extrato, e enquanto perdurar a irregularidade.</w:t>
      </w:r>
    </w:p>
    <w:p w:rsidR="002A577C" w:rsidRDefault="002A577C" w:rsidP="002A577C">
      <w:pPr>
        <w:spacing w:before="120" w:after="120" w:line="240" w:lineRule="auto"/>
        <w:jc w:val="both"/>
        <w:rPr>
          <w:rFonts w:ascii="Arial" w:hAnsi="Arial" w:cs="Arial"/>
          <w:b/>
          <w:sz w:val="23"/>
          <w:szCs w:val="23"/>
          <w:u w:val="single"/>
        </w:rPr>
      </w:pPr>
      <w:r>
        <w:rPr>
          <w:rFonts w:ascii="Arial" w:hAnsi="Arial" w:cs="Arial"/>
          <w:b/>
          <w:sz w:val="23"/>
          <w:szCs w:val="23"/>
          <w:u w:val="single"/>
        </w:rPr>
        <w:lastRenderedPageBreak/>
        <w:t>CLÁUSULA QUINTA – DAS CONDIÇÕES DE PRESTAÇÃO DOS SERVIÇOS</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5.1</w:t>
      </w:r>
      <w:r>
        <w:rPr>
          <w:rFonts w:ascii="Arial" w:hAnsi="Arial" w:cs="Arial"/>
          <w:sz w:val="23"/>
          <w:szCs w:val="23"/>
        </w:rPr>
        <w:t xml:space="preserve"> A instituição Financeira credenciada prestará serviços de recebimento de contas, tributos e demais receitas municipais de acordo com as estipulações do presente instrumento.</w:t>
      </w:r>
    </w:p>
    <w:p w:rsidR="002A577C" w:rsidRDefault="002A577C" w:rsidP="002A577C">
      <w:pPr>
        <w:spacing w:before="120" w:after="120" w:line="240" w:lineRule="auto"/>
        <w:jc w:val="both"/>
        <w:rPr>
          <w:rFonts w:ascii="Arial" w:hAnsi="Arial" w:cs="Arial"/>
          <w:sz w:val="23"/>
          <w:szCs w:val="23"/>
        </w:rPr>
      </w:pPr>
      <w:r>
        <w:rPr>
          <w:rFonts w:ascii="Arial" w:hAnsi="Arial" w:cs="Arial"/>
          <w:b/>
          <w:sz w:val="23"/>
          <w:szCs w:val="23"/>
        </w:rPr>
        <w:t>5.2</w:t>
      </w:r>
      <w:r>
        <w:rPr>
          <w:rFonts w:ascii="Arial" w:hAnsi="Arial" w:cs="Arial"/>
          <w:sz w:val="23"/>
          <w:szCs w:val="23"/>
        </w:rPr>
        <w:t xml:space="preserve"> A prestação dos serviços de arrecadação, por meio de Documento de Arrecadação Municipal – DAM, e repasse de tributos e demais receitas municipais, com respectiva prestação de contas por transmissão eletrônica de dados, em favor do Município, serão realizadas pelo BANCO, por suas subsidiárias, agências bancárias e postos de serviços, existentes ou a serem criados.</w:t>
      </w:r>
    </w:p>
    <w:p w:rsidR="002A577C" w:rsidRDefault="002A577C" w:rsidP="002A577C">
      <w:pPr>
        <w:tabs>
          <w:tab w:val="left" w:pos="426"/>
        </w:tabs>
        <w:autoSpaceDE w:val="0"/>
        <w:autoSpaceDN w:val="0"/>
        <w:adjustRightInd w:val="0"/>
        <w:spacing w:before="120" w:after="120" w:line="240" w:lineRule="auto"/>
        <w:jc w:val="both"/>
        <w:rPr>
          <w:rFonts w:ascii="Arial" w:hAnsi="Arial" w:cs="Arial"/>
          <w:sz w:val="23"/>
          <w:szCs w:val="23"/>
          <w:u w:val="single"/>
          <w:lang w:eastAsia="en-US"/>
        </w:rPr>
      </w:pPr>
      <w:r>
        <w:rPr>
          <w:rFonts w:ascii="Arial" w:hAnsi="Arial" w:cs="Arial"/>
          <w:b/>
          <w:bCs/>
          <w:sz w:val="23"/>
          <w:szCs w:val="23"/>
          <w:u w:val="single"/>
          <w:lang w:eastAsia="en-US"/>
        </w:rPr>
        <w:t xml:space="preserve">CLÁUSULA SEXTA - DAS PENALIDADES </w:t>
      </w:r>
    </w:p>
    <w:p w:rsidR="002A577C" w:rsidRDefault="002A577C" w:rsidP="002A577C">
      <w:pPr>
        <w:numPr>
          <w:ilvl w:val="0"/>
          <w:numId w:val="36"/>
        </w:numPr>
        <w:tabs>
          <w:tab w:val="left" w:pos="567"/>
        </w:tabs>
        <w:suppressAutoHyphens w:val="0"/>
        <w:spacing w:before="120" w:after="120" w:line="240" w:lineRule="auto"/>
        <w:ind w:left="0" w:firstLine="0"/>
        <w:jc w:val="both"/>
        <w:rPr>
          <w:rFonts w:ascii="Arial" w:hAnsi="Arial" w:cs="Arial"/>
          <w:sz w:val="23"/>
          <w:szCs w:val="23"/>
        </w:rPr>
      </w:pPr>
      <w:r>
        <w:rPr>
          <w:rFonts w:ascii="Arial" w:hAnsi="Arial" w:cs="Arial"/>
          <w:sz w:val="23"/>
          <w:szCs w:val="23"/>
        </w:rPr>
        <w:t xml:space="preserve">Comete infração administrativa </w:t>
      </w:r>
      <w:proofErr w:type="gramStart"/>
      <w:r>
        <w:rPr>
          <w:rFonts w:ascii="Arial" w:hAnsi="Arial" w:cs="Arial"/>
          <w:sz w:val="23"/>
          <w:szCs w:val="23"/>
        </w:rPr>
        <w:t>a</w:t>
      </w:r>
      <w:proofErr w:type="gramEnd"/>
      <w:r>
        <w:rPr>
          <w:rFonts w:ascii="Arial" w:hAnsi="Arial" w:cs="Arial"/>
          <w:sz w:val="23"/>
          <w:szCs w:val="23"/>
        </w:rPr>
        <w:t xml:space="preserve"> licitante que cometer, por dolo ou culpa, quaisquer das infrações previstas na Lei Federal n. 14.133/2021, quais sejam:</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6.1.1</w:t>
      </w:r>
      <w:r>
        <w:rPr>
          <w:rFonts w:ascii="Arial" w:eastAsiaTheme="minorHAnsi" w:hAnsi="Arial" w:cs="Arial"/>
          <w:sz w:val="23"/>
          <w:szCs w:val="23"/>
          <w:lang w:eastAsia="en-US"/>
        </w:rPr>
        <w:t xml:space="preserve"> dar causa à inexecução parcial do Contrato;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6.1.2</w:t>
      </w:r>
      <w:r>
        <w:rPr>
          <w:rFonts w:ascii="Arial" w:eastAsiaTheme="minorHAnsi" w:hAnsi="Arial" w:cs="Arial"/>
          <w:sz w:val="23"/>
          <w:szCs w:val="23"/>
          <w:lang w:eastAsia="en-US"/>
        </w:rPr>
        <w:t xml:space="preserve"> dar causa à inexecução parcial do Contrato que cause grave dano à Administração, ao funcionamento dos serviços públicos ou ao interesse coletivo;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6.1.3</w:t>
      </w:r>
      <w:r>
        <w:rPr>
          <w:rFonts w:ascii="Arial" w:eastAsiaTheme="minorHAnsi" w:hAnsi="Arial" w:cs="Arial"/>
          <w:sz w:val="23"/>
          <w:szCs w:val="23"/>
          <w:lang w:eastAsia="en-US"/>
        </w:rPr>
        <w:t xml:space="preserve"> dar causa à inexecução total do Contrato;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6.1.4</w:t>
      </w:r>
      <w:r>
        <w:rPr>
          <w:rFonts w:ascii="Arial" w:eastAsiaTheme="minorHAnsi" w:hAnsi="Arial" w:cs="Arial"/>
          <w:sz w:val="23"/>
          <w:szCs w:val="23"/>
          <w:lang w:eastAsia="en-US"/>
        </w:rPr>
        <w:t xml:space="preserve"> deixar de entregar a documentação exigida;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6.1.5</w:t>
      </w:r>
      <w:r>
        <w:rPr>
          <w:rFonts w:ascii="Arial" w:eastAsiaTheme="minorHAnsi" w:hAnsi="Arial" w:cs="Arial"/>
          <w:sz w:val="23"/>
          <w:szCs w:val="23"/>
          <w:lang w:eastAsia="en-US"/>
        </w:rPr>
        <w:t xml:space="preserve"> não celebrar o Contrato ou não entregar a documentação exigida, quando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proofErr w:type="gramStart"/>
      <w:r>
        <w:rPr>
          <w:rFonts w:ascii="Arial" w:eastAsiaTheme="minorHAnsi" w:hAnsi="Arial" w:cs="Arial"/>
          <w:sz w:val="23"/>
          <w:szCs w:val="23"/>
          <w:lang w:eastAsia="en-US"/>
        </w:rPr>
        <w:t>convocado</w:t>
      </w:r>
      <w:proofErr w:type="gramEnd"/>
      <w:r>
        <w:rPr>
          <w:rFonts w:ascii="Arial" w:eastAsiaTheme="minorHAnsi" w:hAnsi="Arial" w:cs="Arial"/>
          <w:sz w:val="23"/>
          <w:szCs w:val="23"/>
          <w:lang w:eastAsia="en-US"/>
        </w:rPr>
        <w:t xml:space="preserve"> dentro do prazo de validade do credenciamento;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6.1.6</w:t>
      </w:r>
      <w:r>
        <w:rPr>
          <w:rFonts w:ascii="Arial" w:eastAsiaTheme="minorHAnsi" w:hAnsi="Arial" w:cs="Arial"/>
          <w:sz w:val="23"/>
          <w:szCs w:val="23"/>
          <w:lang w:eastAsia="en-US"/>
        </w:rPr>
        <w:t xml:space="preserve"> ensejar o retardamento da execução do objeto sem motivo justificado;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 xml:space="preserve">6.1.7 </w:t>
      </w:r>
      <w:r>
        <w:rPr>
          <w:rFonts w:ascii="Arial" w:eastAsiaTheme="minorHAnsi" w:hAnsi="Arial" w:cs="Arial"/>
          <w:sz w:val="23"/>
          <w:szCs w:val="23"/>
          <w:lang w:eastAsia="en-US"/>
        </w:rPr>
        <w:t xml:space="preserve">apresentar declaração ou documentação falsa ou prestar declaração falsa durante o credenciamento ou na execução do Contrato;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6.1.8</w:t>
      </w:r>
      <w:r>
        <w:rPr>
          <w:rFonts w:ascii="Arial" w:eastAsiaTheme="minorHAnsi" w:hAnsi="Arial" w:cs="Arial"/>
          <w:sz w:val="23"/>
          <w:szCs w:val="23"/>
          <w:lang w:eastAsia="en-US"/>
        </w:rPr>
        <w:t xml:space="preserve"> fraudar credenciamento ou praticar ato fraudulento na execução do Contrato;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6.1.9</w:t>
      </w:r>
      <w:r>
        <w:rPr>
          <w:rFonts w:ascii="Arial" w:eastAsiaTheme="minorHAnsi" w:hAnsi="Arial" w:cs="Arial"/>
          <w:sz w:val="23"/>
          <w:szCs w:val="23"/>
          <w:lang w:eastAsia="en-US"/>
        </w:rPr>
        <w:t xml:space="preserve"> comportar-se de modo inidôneo ou cometer fraude de qualquer natureza;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6.1.10</w:t>
      </w:r>
      <w:r>
        <w:rPr>
          <w:rFonts w:ascii="Arial" w:eastAsiaTheme="minorHAnsi" w:hAnsi="Arial" w:cs="Arial"/>
          <w:sz w:val="23"/>
          <w:szCs w:val="23"/>
          <w:lang w:eastAsia="en-US"/>
        </w:rPr>
        <w:t xml:space="preserve"> praticar ato lesivo previsto no </w:t>
      </w:r>
      <w:r>
        <w:rPr>
          <w:rFonts w:ascii="Arial" w:eastAsiaTheme="minorHAnsi" w:hAnsi="Arial" w:cs="Arial"/>
          <w:iCs/>
          <w:sz w:val="23"/>
          <w:szCs w:val="23"/>
          <w:lang w:eastAsia="en-US"/>
        </w:rPr>
        <w:t xml:space="preserve">art. 5º da Lei nº 12.846, de 1º de agosto de 2013.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bCs/>
          <w:sz w:val="23"/>
          <w:szCs w:val="23"/>
          <w:lang w:eastAsia="en-US"/>
        </w:rPr>
        <w:t xml:space="preserve">6.2 A credenciada que cometer qualquer das infrações discriminas nos subitens anteriores, em processo de aplicação de penalidade, estará sujeito, sem prejuízo da responsabilidade civil e criminal, às seguintes sanções: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a)</w:t>
      </w:r>
      <w:r>
        <w:rPr>
          <w:rFonts w:ascii="Arial" w:eastAsiaTheme="minorHAnsi" w:hAnsi="Arial" w:cs="Arial"/>
          <w:sz w:val="23"/>
          <w:szCs w:val="23"/>
          <w:lang w:eastAsia="en-US"/>
        </w:rPr>
        <w:t xml:space="preserve"> Advertência pela falta do subitem 6.1.1, quando não se justificar a imposição de penalidade mais grave;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b)</w:t>
      </w:r>
      <w:r>
        <w:rPr>
          <w:rFonts w:ascii="Arial" w:eastAsiaTheme="minorHAnsi" w:hAnsi="Arial" w:cs="Arial"/>
          <w:sz w:val="23"/>
          <w:szCs w:val="23"/>
          <w:lang w:eastAsia="en-US"/>
        </w:rPr>
        <w:t xml:space="preserve"> Multa de 10% sobre o valor estimado </w:t>
      </w:r>
      <w:proofErr w:type="gramStart"/>
      <w:r>
        <w:rPr>
          <w:rFonts w:ascii="Arial" w:eastAsiaTheme="minorHAnsi" w:hAnsi="Arial" w:cs="Arial"/>
          <w:sz w:val="23"/>
          <w:szCs w:val="23"/>
          <w:lang w:eastAsia="en-US"/>
        </w:rPr>
        <w:t>do(</w:t>
      </w:r>
      <w:proofErr w:type="gramEnd"/>
      <w:r>
        <w:rPr>
          <w:rFonts w:ascii="Arial" w:eastAsiaTheme="minorHAnsi" w:hAnsi="Arial" w:cs="Arial"/>
          <w:sz w:val="23"/>
          <w:szCs w:val="23"/>
          <w:lang w:eastAsia="en-US"/>
        </w:rPr>
        <w:t xml:space="preserve">s) item(s) prejudicado(s) pela conduta do fornecedor, por qualquer das infrações dos subitens 6.1.1 a 6.1.10;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c)</w:t>
      </w:r>
      <w:r>
        <w:rPr>
          <w:rFonts w:ascii="Arial" w:eastAsiaTheme="minorHAnsi" w:hAnsi="Arial" w:cs="Arial"/>
          <w:sz w:val="23"/>
          <w:szCs w:val="23"/>
          <w:lang w:eastAsia="en-US"/>
        </w:rPr>
        <w:t xml:space="preserve"> Impedimento de licitar e </w:t>
      </w:r>
      <w:r>
        <w:rPr>
          <w:rFonts w:ascii="Arial" w:eastAsiaTheme="minorHAnsi" w:hAnsi="Arial" w:cs="Arial"/>
          <w:b/>
          <w:bCs/>
          <w:sz w:val="23"/>
          <w:szCs w:val="23"/>
          <w:lang w:eastAsia="en-US"/>
        </w:rPr>
        <w:t xml:space="preserve">contratar </w:t>
      </w:r>
      <w:r>
        <w:rPr>
          <w:rFonts w:ascii="Arial" w:eastAsiaTheme="minorHAnsi" w:hAnsi="Arial" w:cs="Arial"/>
          <w:sz w:val="23"/>
          <w:szCs w:val="23"/>
          <w:lang w:eastAsia="en-US"/>
        </w:rPr>
        <w:t xml:space="preserve">no âmbito da Administração Pública direta e indireta do ente federativo que tiver aplicado a sanção, pelo prazo máximo de </w:t>
      </w:r>
      <w:proofErr w:type="gramStart"/>
      <w:r>
        <w:rPr>
          <w:rFonts w:ascii="Arial" w:eastAsiaTheme="minorHAnsi" w:hAnsi="Arial" w:cs="Arial"/>
          <w:sz w:val="23"/>
          <w:szCs w:val="23"/>
          <w:lang w:eastAsia="en-US"/>
        </w:rPr>
        <w:t>3</w:t>
      </w:r>
      <w:proofErr w:type="gramEnd"/>
      <w:r>
        <w:rPr>
          <w:rFonts w:ascii="Arial" w:eastAsiaTheme="minorHAnsi" w:hAnsi="Arial" w:cs="Arial"/>
          <w:sz w:val="23"/>
          <w:szCs w:val="23"/>
          <w:lang w:eastAsia="en-US"/>
        </w:rPr>
        <w:t xml:space="preserve"> (três) anos, nos casos dos subitens 6.1.2 a 6.1.6, quando não se justificar a imposição de penalidade mais grave;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d)</w:t>
      </w:r>
      <w:r>
        <w:rPr>
          <w:rFonts w:ascii="Arial" w:eastAsiaTheme="minorHAnsi" w:hAnsi="Arial" w:cs="Arial"/>
          <w:sz w:val="23"/>
          <w:szCs w:val="23"/>
          <w:lang w:eastAsia="en-US"/>
        </w:rPr>
        <w:t xml:space="preserve"> Declaração de inidoneidade para licitar </w:t>
      </w:r>
      <w:r>
        <w:rPr>
          <w:rFonts w:ascii="Arial" w:eastAsiaTheme="minorHAnsi" w:hAnsi="Arial" w:cs="Arial"/>
          <w:b/>
          <w:bCs/>
          <w:sz w:val="23"/>
          <w:szCs w:val="23"/>
          <w:lang w:eastAsia="en-US"/>
        </w:rPr>
        <w:t>ou contratar</w:t>
      </w:r>
      <w:r>
        <w:rPr>
          <w:rFonts w:ascii="Arial" w:eastAsiaTheme="minorHAnsi" w:hAnsi="Arial" w:cs="Arial"/>
          <w:sz w:val="23"/>
          <w:szCs w:val="23"/>
          <w:lang w:eastAsia="en-US"/>
        </w:rPr>
        <w:t xml:space="preserve">, que impedirá o responsável de licitar ou contratar no âmbito da Administração Pública direta e indireta de todos os entes municipais, pelo prazo mínimo de </w:t>
      </w:r>
      <w:proofErr w:type="gramStart"/>
      <w:r>
        <w:rPr>
          <w:rFonts w:ascii="Arial" w:eastAsiaTheme="minorHAnsi" w:hAnsi="Arial" w:cs="Arial"/>
          <w:sz w:val="23"/>
          <w:szCs w:val="23"/>
          <w:lang w:eastAsia="en-US"/>
        </w:rPr>
        <w:t>3</w:t>
      </w:r>
      <w:proofErr w:type="gramEnd"/>
      <w:r>
        <w:rPr>
          <w:rFonts w:ascii="Arial" w:eastAsiaTheme="minorHAnsi" w:hAnsi="Arial" w:cs="Arial"/>
          <w:sz w:val="23"/>
          <w:szCs w:val="23"/>
          <w:lang w:eastAsia="en-US"/>
        </w:rPr>
        <w:t xml:space="preserve"> (três) anos e máximo de 6 (seis) anos, nos casos dos subitens 6.1.7 a 6.1.10, bem como nos demais casos que justifiquem a imposição da penalidade mais grave;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6.3</w:t>
      </w:r>
      <w:r>
        <w:rPr>
          <w:rFonts w:ascii="Arial" w:eastAsiaTheme="minorHAnsi" w:hAnsi="Arial" w:cs="Arial"/>
          <w:sz w:val="23"/>
          <w:szCs w:val="23"/>
          <w:lang w:eastAsia="en-US"/>
        </w:rPr>
        <w:t xml:space="preserve"> Na aplicação das sanções serão considerados: </w:t>
      </w:r>
    </w:p>
    <w:p w:rsidR="002A577C" w:rsidRDefault="002A577C" w:rsidP="002A577C">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lastRenderedPageBreak/>
        <w:t>a)</w:t>
      </w:r>
      <w:r>
        <w:rPr>
          <w:rFonts w:ascii="Arial" w:eastAsiaTheme="minorHAnsi" w:hAnsi="Arial" w:cs="Arial"/>
          <w:sz w:val="23"/>
          <w:szCs w:val="23"/>
          <w:lang w:eastAsia="en-US"/>
        </w:rPr>
        <w:t xml:space="preserve"> a natureza e a gravidade da infração cometida; </w:t>
      </w:r>
    </w:p>
    <w:p w:rsidR="002A577C" w:rsidRDefault="002A577C" w:rsidP="002A577C">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b)</w:t>
      </w:r>
      <w:r>
        <w:rPr>
          <w:rFonts w:ascii="Arial" w:eastAsiaTheme="minorHAnsi" w:hAnsi="Arial" w:cs="Arial"/>
          <w:sz w:val="23"/>
          <w:szCs w:val="23"/>
          <w:lang w:eastAsia="en-US"/>
        </w:rPr>
        <w:t xml:space="preserve"> as peculiaridades do caso concreto; </w:t>
      </w:r>
    </w:p>
    <w:p w:rsidR="002A577C" w:rsidRDefault="002A577C" w:rsidP="002A577C">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c)</w:t>
      </w:r>
      <w:r>
        <w:rPr>
          <w:rFonts w:ascii="Arial" w:eastAsiaTheme="minorHAnsi" w:hAnsi="Arial" w:cs="Arial"/>
          <w:sz w:val="23"/>
          <w:szCs w:val="23"/>
          <w:lang w:eastAsia="en-US"/>
        </w:rPr>
        <w:t xml:space="preserve"> as circunstâncias agravantes ou atenuantes; </w:t>
      </w:r>
    </w:p>
    <w:p w:rsidR="002A577C" w:rsidRDefault="002A577C" w:rsidP="002A577C">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d)</w:t>
      </w:r>
      <w:r>
        <w:rPr>
          <w:rFonts w:ascii="Arial" w:eastAsiaTheme="minorHAnsi" w:hAnsi="Arial" w:cs="Arial"/>
          <w:sz w:val="23"/>
          <w:szCs w:val="23"/>
          <w:lang w:eastAsia="en-US"/>
        </w:rPr>
        <w:t xml:space="preserve"> os danos que dela provierem para a Administração Pública; </w:t>
      </w:r>
    </w:p>
    <w:p w:rsidR="002A577C" w:rsidRDefault="002A577C" w:rsidP="002A577C">
      <w:pPr>
        <w:suppressAutoHyphens w:val="0"/>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e)</w:t>
      </w:r>
      <w:r>
        <w:rPr>
          <w:rFonts w:ascii="Arial" w:eastAsiaTheme="minorHAnsi" w:hAnsi="Arial" w:cs="Arial"/>
          <w:sz w:val="23"/>
          <w:szCs w:val="23"/>
          <w:lang w:eastAsia="en-US"/>
        </w:rPr>
        <w:t xml:space="preserve"> a implantação ou o aperfeiçoamento de programa de integridade, conforme normas e orientações dos órgãos de controle.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6.4</w:t>
      </w:r>
      <w:r>
        <w:rPr>
          <w:rFonts w:ascii="Arial" w:eastAsiaTheme="minorHAnsi" w:hAnsi="Arial" w:cs="Arial"/>
          <w:sz w:val="23"/>
          <w:szCs w:val="23"/>
          <w:lang w:eastAsia="en-U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6.5</w:t>
      </w:r>
      <w:r>
        <w:rPr>
          <w:rFonts w:ascii="Arial" w:eastAsiaTheme="minorHAnsi" w:hAnsi="Arial" w:cs="Arial"/>
          <w:sz w:val="23"/>
          <w:szCs w:val="23"/>
          <w:lang w:eastAsia="en-US"/>
        </w:rPr>
        <w:t xml:space="preserve"> A aplicação das sanções previstas neste Termo não exclui, em hipótese alguma, a obrigação de reparação integral do dano causado à Administração Pública.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6.6</w:t>
      </w:r>
      <w:r>
        <w:rPr>
          <w:rFonts w:ascii="Arial" w:eastAsiaTheme="minorHAnsi" w:hAnsi="Arial" w:cs="Arial"/>
          <w:sz w:val="23"/>
          <w:szCs w:val="23"/>
          <w:lang w:eastAsia="en-US"/>
        </w:rPr>
        <w:t xml:space="preserve"> Na aplicação da sanção prevista na alínea “b” do item 6.2 deste Edital</w:t>
      </w:r>
      <w:proofErr w:type="gramStart"/>
      <w:r>
        <w:rPr>
          <w:rFonts w:ascii="Arial" w:eastAsiaTheme="minorHAnsi" w:hAnsi="Arial" w:cs="Arial"/>
          <w:sz w:val="23"/>
          <w:szCs w:val="23"/>
          <w:lang w:eastAsia="en-US"/>
        </w:rPr>
        <w:t>, será</w:t>
      </w:r>
      <w:proofErr w:type="gramEnd"/>
      <w:r>
        <w:rPr>
          <w:rFonts w:ascii="Arial" w:eastAsiaTheme="minorHAnsi" w:hAnsi="Arial" w:cs="Arial"/>
          <w:sz w:val="23"/>
          <w:szCs w:val="23"/>
          <w:lang w:eastAsia="en-US"/>
        </w:rPr>
        <w:t xml:space="preserve"> facultada a defesa do interessado no prazo de 15 (quinze) dias úteis, contado da data de sua intimação.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6.7</w:t>
      </w:r>
      <w:r>
        <w:rPr>
          <w:rFonts w:ascii="Arial" w:eastAsiaTheme="minorHAnsi" w:hAnsi="Arial" w:cs="Arial"/>
          <w:sz w:val="23"/>
          <w:szCs w:val="23"/>
          <w:lang w:eastAsia="en-US"/>
        </w:rPr>
        <w:t xml:space="preserve"> Para aplicação das sanções previstas nas alíneas “c” e “d” do item 6.2 deste Edital será instaurado processo de responsabilização, a ser conduzido por comissão composta de </w:t>
      </w:r>
      <w:proofErr w:type="gramStart"/>
      <w:r>
        <w:rPr>
          <w:rFonts w:ascii="Arial" w:eastAsiaTheme="minorHAnsi" w:hAnsi="Arial" w:cs="Arial"/>
          <w:sz w:val="23"/>
          <w:szCs w:val="23"/>
          <w:lang w:eastAsia="en-US"/>
        </w:rPr>
        <w:t>2</w:t>
      </w:r>
      <w:proofErr w:type="gramEnd"/>
      <w:r>
        <w:rPr>
          <w:rFonts w:ascii="Arial" w:eastAsiaTheme="minorHAnsi" w:hAnsi="Arial" w:cs="Arial"/>
          <w:sz w:val="23"/>
          <w:szCs w:val="23"/>
          <w:lang w:eastAsia="en-US"/>
        </w:rPr>
        <w:t xml:space="preserve"> (dois) ou mais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6.8</w:t>
      </w:r>
      <w:r>
        <w:rPr>
          <w:rFonts w:ascii="Arial" w:eastAsiaTheme="minorHAnsi" w:hAnsi="Arial" w:cs="Arial"/>
          <w:sz w:val="23"/>
          <w:szCs w:val="23"/>
          <w:lang w:eastAsia="en-US"/>
        </w:rPr>
        <w:t xml:space="preserve"> servidores estáveis, que avaliará fatos e circunstâncias conhecidos e intimará o credenciado ou o contratado para, no prazo de 15 (quinze) dias úteis, contado da data de intimação, apresentar defesa escrita e especificar as provas que pretenda produzir.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6.9</w:t>
      </w:r>
      <w:r>
        <w:rPr>
          <w:rFonts w:ascii="Arial" w:eastAsiaTheme="minorHAnsi" w:hAnsi="Arial" w:cs="Arial"/>
          <w:sz w:val="23"/>
          <w:szCs w:val="23"/>
          <w:lang w:eastAsia="en-US"/>
        </w:rPr>
        <w:t xml:space="preserve"> Quando o quadro funcional não </w:t>
      </w:r>
      <w:proofErr w:type="gramStart"/>
      <w:r>
        <w:rPr>
          <w:rFonts w:ascii="Arial" w:eastAsiaTheme="minorHAnsi" w:hAnsi="Arial" w:cs="Arial"/>
          <w:sz w:val="23"/>
          <w:szCs w:val="23"/>
          <w:lang w:eastAsia="en-US"/>
        </w:rPr>
        <w:t>dispor</w:t>
      </w:r>
      <w:proofErr w:type="gramEnd"/>
      <w:r>
        <w:rPr>
          <w:rFonts w:ascii="Arial" w:eastAsiaTheme="minorHAnsi" w:hAnsi="Arial" w:cs="Arial"/>
          <w:sz w:val="23"/>
          <w:szCs w:val="23"/>
          <w:lang w:eastAsia="en-US"/>
        </w:rPr>
        <w:t xml:space="preserve"> de servidores estatutários, a comissão a que se refere o item anterior será composta de 2 (dois) ou mais empregados públicos pertencentes aos seus quadros permanentes, preferencialmente com, no mínimo, 3 (três) anos de tempo de serviço no órgão ou entidade.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6.10</w:t>
      </w:r>
      <w:r>
        <w:rPr>
          <w:rFonts w:ascii="Arial" w:eastAsiaTheme="minorHAnsi" w:hAnsi="Arial" w:cs="Arial"/>
          <w:sz w:val="23"/>
          <w:szCs w:val="23"/>
          <w:lang w:eastAsia="en-US"/>
        </w:rPr>
        <w:t xml:space="preserve"> A penalidade de multa pode ser aplicada cumulativamente com as demais sanções. </w:t>
      </w:r>
    </w:p>
    <w:p w:rsidR="002A577C" w:rsidRDefault="002A577C" w:rsidP="002A577C">
      <w:pPr>
        <w:autoSpaceDE w:val="0"/>
        <w:autoSpaceDN w:val="0"/>
        <w:adjustRightInd w:val="0"/>
        <w:spacing w:before="120" w:after="120" w:line="240" w:lineRule="auto"/>
        <w:jc w:val="both"/>
        <w:rPr>
          <w:rFonts w:ascii="Arial" w:eastAsiaTheme="minorHAnsi" w:hAnsi="Arial" w:cs="Arial"/>
          <w:sz w:val="23"/>
          <w:szCs w:val="23"/>
          <w:lang w:eastAsia="en-US"/>
        </w:rPr>
      </w:pPr>
      <w:r>
        <w:rPr>
          <w:rFonts w:ascii="Arial" w:eastAsiaTheme="minorHAnsi" w:hAnsi="Arial" w:cs="Arial"/>
          <w:b/>
          <w:sz w:val="23"/>
          <w:szCs w:val="23"/>
          <w:lang w:eastAsia="en-US"/>
        </w:rPr>
        <w:t>6.11</w:t>
      </w:r>
      <w:r>
        <w:rPr>
          <w:rFonts w:ascii="Arial" w:eastAsiaTheme="minorHAnsi" w:hAnsi="Arial" w:cs="Arial"/>
          <w:sz w:val="23"/>
          <w:szCs w:val="23"/>
          <w:lang w:eastAsia="en-US"/>
        </w:rPr>
        <w:t xml:space="preserve"> A aplicação de qualquer das penalidades previstas realizar-se-á em processo administrativo que assegurará o contraditório e a ampla defesa ao credenciado, observando-se os demais procedimentos previstos na Lei nº 14.133, de 2021. </w:t>
      </w:r>
    </w:p>
    <w:p w:rsidR="002A577C" w:rsidRDefault="002A577C" w:rsidP="002A577C">
      <w:pPr>
        <w:tabs>
          <w:tab w:val="left" w:pos="426"/>
        </w:tabs>
        <w:spacing w:before="120" w:after="120" w:line="240" w:lineRule="auto"/>
        <w:jc w:val="both"/>
        <w:rPr>
          <w:rFonts w:ascii="Arial" w:hAnsi="Arial" w:cs="Arial"/>
          <w:b/>
          <w:bCs/>
          <w:sz w:val="23"/>
          <w:szCs w:val="23"/>
          <w:u w:val="single"/>
        </w:rPr>
      </w:pPr>
      <w:r>
        <w:rPr>
          <w:rFonts w:ascii="Arial" w:hAnsi="Arial" w:cs="Arial"/>
          <w:b/>
          <w:bCs/>
          <w:sz w:val="23"/>
          <w:szCs w:val="23"/>
          <w:u w:val="single"/>
        </w:rPr>
        <w:t>CLÁUSULA SÉTIMA – DOS RE RECURSOS ORÇAMENTÁRIOS</w:t>
      </w:r>
    </w:p>
    <w:p w:rsidR="002A577C" w:rsidRDefault="002A577C" w:rsidP="002A577C">
      <w:pPr>
        <w:tabs>
          <w:tab w:val="left" w:pos="426"/>
        </w:tabs>
        <w:spacing w:before="120" w:after="120" w:line="240" w:lineRule="auto"/>
        <w:jc w:val="both"/>
        <w:rPr>
          <w:rFonts w:ascii="Arial" w:hAnsi="Arial" w:cs="Arial"/>
          <w:sz w:val="23"/>
          <w:szCs w:val="23"/>
        </w:rPr>
      </w:pPr>
      <w:r>
        <w:rPr>
          <w:rFonts w:ascii="Arial" w:hAnsi="Arial" w:cs="Arial"/>
          <w:b/>
          <w:bCs/>
          <w:sz w:val="23"/>
          <w:szCs w:val="23"/>
        </w:rPr>
        <w:t>7.1</w:t>
      </w:r>
      <w:r>
        <w:rPr>
          <w:rFonts w:ascii="Arial" w:hAnsi="Arial" w:cs="Arial"/>
          <w:sz w:val="23"/>
          <w:szCs w:val="23"/>
        </w:rPr>
        <w:t xml:space="preserve"> As despesas decorrentes do presente Contrato correrão por conta de recursos previstos no orçamento do Contratante:</w:t>
      </w:r>
    </w:p>
    <w:p w:rsidR="002A577C" w:rsidRDefault="002A577C" w:rsidP="002A577C">
      <w:pPr>
        <w:spacing w:before="120" w:after="120" w:line="240" w:lineRule="auto"/>
        <w:jc w:val="both"/>
        <w:rPr>
          <w:rFonts w:ascii="Arial" w:hAnsi="Arial" w:cs="Arial"/>
          <w:sz w:val="23"/>
          <w:szCs w:val="23"/>
        </w:rPr>
      </w:pPr>
      <w:r>
        <w:rPr>
          <w:rFonts w:ascii="Arial" w:hAnsi="Arial" w:cs="Arial"/>
          <w:sz w:val="23"/>
          <w:szCs w:val="23"/>
        </w:rPr>
        <w:t>04.001.04.129.0002.20016.3390390000.15000000000000 - Outros Serviços de Terceiros - Pessoa Jurídica.</w:t>
      </w:r>
    </w:p>
    <w:p w:rsidR="002A577C" w:rsidRDefault="002A577C" w:rsidP="002A577C">
      <w:pPr>
        <w:spacing w:before="120" w:after="120" w:line="240" w:lineRule="auto"/>
        <w:jc w:val="both"/>
        <w:rPr>
          <w:rFonts w:ascii="Arial" w:hAnsi="Arial" w:cs="Arial"/>
          <w:sz w:val="23"/>
          <w:szCs w:val="23"/>
        </w:rPr>
      </w:pPr>
      <w:r>
        <w:rPr>
          <w:rFonts w:ascii="Arial" w:hAnsi="Arial" w:cs="Arial"/>
          <w:sz w:val="23"/>
          <w:szCs w:val="23"/>
        </w:rPr>
        <w:t>07.007.17.512.0006.20049.3390390000.17530000000003 - Outros Serviços de Terceiros - Pessoa Jurídica.</w:t>
      </w:r>
    </w:p>
    <w:p w:rsidR="002A577C" w:rsidRDefault="002A577C" w:rsidP="002A577C">
      <w:pPr>
        <w:spacing w:before="120" w:after="120" w:line="240" w:lineRule="auto"/>
        <w:rPr>
          <w:rFonts w:ascii="Arial" w:hAnsi="Arial" w:cs="Arial"/>
          <w:b/>
          <w:bCs/>
          <w:sz w:val="23"/>
          <w:szCs w:val="23"/>
          <w:u w:val="single"/>
        </w:rPr>
      </w:pPr>
      <w:r>
        <w:rPr>
          <w:rFonts w:ascii="Arial" w:hAnsi="Arial" w:cs="Arial"/>
          <w:b/>
          <w:bCs/>
          <w:sz w:val="23"/>
          <w:szCs w:val="23"/>
          <w:u w:val="single"/>
        </w:rPr>
        <w:t>CLÁUSULA OITAVA - DA SUJEIÇÃO DAS PARTES</w:t>
      </w:r>
    </w:p>
    <w:p w:rsidR="002A577C" w:rsidRDefault="002A577C" w:rsidP="002A577C">
      <w:pPr>
        <w:tabs>
          <w:tab w:val="left" w:pos="426"/>
        </w:tabs>
        <w:spacing w:before="120" w:after="120" w:line="240" w:lineRule="auto"/>
        <w:jc w:val="both"/>
        <w:rPr>
          <w:rFonts w:ascii="Arial" w:hAnsi="Arial" w:cs="Arial"/>
          <w:sz w:val="23"/>
          <w:szCs w:val="23"/>
        </w:rPr>
      </w:pPr>
      <w:r>
        <w:rPr>
          <w:rFonts w:ascii="Arial" w:hAnsi="Arial" w:cs="Arial"/>
          <w:b/>
          <w:bCs/>
          <w:sz w:val="23"/>
          <w:szCs w:val="23"/>
        </w:rPr>
        <w:t>8.1</w:t>
      </w:r>
      <w:r>
        <w:rPr>
          <w:rFonts w:ascii="Arial" w:hAnsi="Arial" w:cs="Arial"/>
          <w:sz w:val="23"/>
          <w:szCs w:val="23"/>
        </w:rPr>
        <w:t xml:space="preserve"> As partes declaram-se sujeitas às normas previstas na Lei Federal n° 14.133/21, pelos princípios da teoria geral dos contratos e pelas disposições de direito privado, bem como, pelas cláusulas e condições deste contrato.</w:t>
      </w:r>
    </w:p>
    <w:p w:rsidR="002A577C" w:rsidRDefault="002A577C" w:rsidP="002A577C">
      <w:pPr>
        <w:tabs>
          <w:tab w:val="left" w:pos="426"/>
        </w:tabs>
        <w:spacing w:before="120" w:after="120" w:line="240" w:lineRule="auto"/>
        <w:jc w:val="both"/>
        <w:rPr>
          <w:rFonts w:ascii="Arial" w:hAnsi="Arial" w:cs="Arial"/>
          <w:b/>
          <w:sz w:val="23"/>
          <w:szCs w:val="23"/>
          <w:u w:val="single"/>
        </w:rPr>
      </w:pPr>
      <w:r>
        <w:rPr>
          <w:rFonts w:ascii="Arial" w:hAnsi="Arial" w:cs="Arial"/>
          <w:b/>
          <w:sz w:val="23"/>
          <w:szCs w:val="23"/>
          <w:u w:val="single"/>
        </w:rPr>
        <w:t>CLÁUSULA NONA - DA EXTINÇÃO CONTRATUAL</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lastRenderedPageBreak/>
        <w:t>O contrato se extingue quando cumpridas as obrigações de ambas as partes, ainda que isso ocorra antes do prazo estipulado para tanto.</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t>Se as obrigações não forem cumpridas no prazo estipulado, a vigência ficará prorrogada até a conclusão do objeto, caso em que deverá a Administração providenciar a readequação do cronograma fixado para o contrato.</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t xml:space="preserve">Quando a não conclusão do </w:t>
      </w:r>
      <w:proofErr w:type="gramStart"/>
      <w:r>
        <w:rPr>
          <w:rFonts w:ascii="Arial" w:hAnsi="Arial" w:cs="Arial"/>
          <w:sz w:val="23"/>
          <w:szCs w:val="23"/>
        </w:rPr>
        <w:t>contrato referida no item anterior</w:t>
      </w:r>
      <w:proofErr w:type="gramEnd"/>
      <w:r>
        <w:rPr>
          <w:rFonts w:ascii="Arial" w:hAnsi="Arial" w:cs="Arial"/>
          <w:sz w:val="23"/>
          <w:szCs w:val="23"/>
        </w:rPr>
        <w:t xml:space="preserve"> decorrer de culpa do contratado:</w:t>
      </w:r>
    </w:p>
    <w:p w:rsidR="002A577C" w:rsidRDefault="002A577C" w:rsidP="002A577C">
      <w:pPr>
        <w:pStyle w:val="PargrafodaLista"/>
        <w:numPr>
          <w:ilvl w:val="1"/>
          <w:numId w:val="38"/>
        </w:numPr>
        <w:tabs>
          <w:tab w:val="left" w:pos="284"/>
          <w:tab w:val="left" w:pos="426"/>
        </w:tabs>
        <w:spacing w:before="120" w:after="120" w:line="240" w:lineRule="auto"/>
        <w:ind w:left="0" w:firstLine="0"/>
        <w:jc w:val="both"/>
        <w:rPr>
          <w:rFonts w:ascii="Arial" w:eastAsia="Arial" w:hAnsi="Arial" w:cs="Arial"/>
          <w:sz w:val="23"/>
          <w:szCs w:val="23"/>
        </w:rPr>
      </w:pPr>
      <w:r>
        <w:rPr>
          <w:rFonts w:ascii="Arial" w:eastAsia="Arial" w:hAnsi="Arial" w:cs="Arial"/>
          <w:sz w:val="23"/>
          <w:szCs w:val="23"/>
        </w:rPr>
        <w:t>Ficará ele constituído em mora, sendo-lhe aplicáveis as respectivas sanções administrativas; e</w:t>
      </w:r>
    </w:p>
    <w:p w:rsidR="002A577C" w:rsidRDefault="002A577C" w:rsidP="002A577C">
      <w:pPr>
        <w:pStyle w:val="PargrafodaLista"/>
        <w:numPr>
          <w:ilvl w:val="1"/>
          <w:numId w:val="38"/>
        </w:numPr>
        <w:tabs>
          <w:tab w:val="left" w:pos="284"/>
          <w:tab w:val="left" w:pos="426"/>
        </w:tabs>
        <w:spacing w:before="120" w:after="120" w:line="240" w:lineRule="auto"/>
        <w:ind w:left="0" w:firstLine="0"/>
        <w:jc w:val="both"/>
        <w:rPr>
          <w:rFonts w:ascii="Arial" w:eastAsia="Arial" w:hAnsi="Arial" w:cs="Arial"/>
          <w:sz w:val="23"/>
          <w:szCs w:val="23"/>
        </w:rPr>
      </w:pPr>
      <w:r>
        <w:rPr>
          <w:rFonts w:ascii="Arial" w:eastAsia="Arial" w:hAnsi="Arial" w:cs="Arial"/>
          <w:sz w:val="23"/>
          <w:szCs w:val="23"/>
        </w:rPr>
        <w:t>Poderá a Administração optar pela extinção do contrato e, nesse caso, adotará as medidas admitidas em lei para a continuidade da execução contratual.</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t xml:space="preserve">O contrato pode ser extinto antes de cumpridas as obrigações nele estipuladas, </w:t>
      </w:r>
      <w:proofErr w:type="gramStart"/>
      <w:r>
        <w:rPr>
          <w:rFonts w:ascii="Arial" w:hAnsi="Arial" w:cs="Arial"/>
          <w:sz w:val="23"/>
          <w:szCs w:val="23"/>
        </w:rPr>
        <w:t>ou antes</w:t>
      </w:r>
      <w:proofErr w:type="gramEnd"/>
      <w:r>
        <w:rPr>
          <w:rFonts w:ascii="Arial" w:hAnsi="Arial" w:cs="Arial"/>
          <w:sz w:val="23"/>
          <w:szCs w:val="23"/>
        </w:rPr>
        <w:t xml:space="preserve"> do prazo nele fixado, por algum dos motivos previstos no </w:t>
      </w:r>
      <w:hyperlink r:id="rId8" w:anchor="art137" w:history="1">
        <w:r>
          <w:rPr>
            <w:rStyle w:val="Hyperlink"/>
            <w:rFonts w:ascii="Arial" w:hAnsi="Arial" w:cs="Arial"/>
            <w:color w:val="auto"/>
            <w:sz w:val="23"/>
            <w:szCs w:val="23"/>
            <w:u w:val="none"/>
          </w:rPr>
          <w:t>artigo 137 da Lei nº 14.133/21</w:t>
        </w:r>
      </w:hyperlink>
      <w:r>
        <w:rPr>
          <w:rFonts w:ascii="Arial" w:hAnsi="Arial" w:cs="Arial"/>
          <w:sz w:val="23"/>
          <w:szCs w:val="23"/>
        </w:rPr>
        <w:t>, bem como amigavelmente, assegurados o contraditório e a ampla defesa.</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t xml:space="preserve">Nesta hipótese, aplicam-se também os </w:t>
      </w:r>
      <w:hyperlink r:id="rId9" w:anchor="art138" w:history="1">
        <w:r>
          <w:rPr>
            <w:rStyle w:val="Hyperlink"/>
            <w:rFonts w:ascii="Arial" w:hAnsi="Arial" w:cs="Arial"/>
            <w:color w:val="auto"/>
            <w:sz w:val="23"/>
            <w:szCs w:val="23"/>
            <w:u w:val="none"/>
          </w:rPr>
          <w:t>artigos 138 e 139</w:t>
        </w:r>
      </w:hyperlink>
      <w:r>
        <w:rPr>
          <w:rFonts w:ascii="Arial" w:hAnsi="Arial" w:cs="Arial"/>
          <w:sz w:val="23"/>
          <w:szCs w:val="23"/>
        </w:rPr>
        <w:t xml:space="preserve"> da mesma Lei.</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t>A alteração social ou a modificação da finalidade ou da estrutura da empresa não ensejará a rescisão se não restringir sua capacidade de concluir o contrato.</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t>Se a operação implicar mudança da pessoa jurídica contratada, deverá ser formalizado termo aditivo para alteração subjetiva.</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t>O termo de rescisão, sempre que possível, será precedido:</w:t>
      </w:r>
    </w:p>
    <w:p w:rsidR="002A577C" w:rsidRDefault="002A577C" w:rsidP="002A577C">
      <w:pPr>
        <w:pStyle w:val="Nivel2"/>
        <w:numPr>
          <w:ilvl w:val="0"/>
          <w:numId w:val="37"/>
        </w:numPr>
        <w:tabs>
          <w:tab w:val="left" w:pos="426"/>
        </w:tabs>
        <w:spacing w:line="240" w:lineRule="auto"/>
        <w:ind w:left="0" w:firstLine="0"/>
        <w:rPr>
          <w:rFonts w:ascii="Arial" w:hAnsi="Arial" w:cs="Arial"/>
          <w:sz w:val="23"/>
          <w:szCs w:val="23"/>
        </w:rPr>
      </w:pPr>
      <w:r>
        <w:rPr>
          <w:rFonts w:ascii="Arial" w:hAnsi="Arial" w:cs="Arial"/>
          <w:sz w:val="23"/>
          <w:szCs w:val="23"/>
        </w:rPr>
        <w:t>Balanço dos eventos contratuais já cumpridos ou parcialmente cumpridos;</w:t>
      </w:r>
    </w:p>
    <w:p w:rsidR="002A577C" w:rsidRDefault="002A577C" w:rsidP="002A577C">
      <w:pPr>
        <w:pStyle w:val="Nivel2"/>
        <w:numPr>
          <w:ilvl w:val="0"/>
          <w:numId w:val="37"/>
        </w:numPr>
        <w:tabs>
          <w:tab w:val="left" w:pos="567"/>
          <w:tab w:val="left" w:pos="709"/>
        </w:tabs>
        <w:spacing w:line="240" w:lineRule="auto"/>
        <w:ind w:left="0" w:firstLine="0"/>
        <w:rPr>
          <w:rFonts w:ascii="Arial" w:hAnsi="Arial" w:cs="Arial"/>
          <w:sz w:val="23"/>
          <w:szCs w:val="23"/>
        </w:rPr>
      </w:pPr>
      <w:r>
        <w:rPr>
          <w:rFonts w:ascii="Arial" w:hAnsi="Arial" w:cs="Arial"/>
          <w:sz w:val="23"/>
          <w:szCs w:val="23"/>
        </w:rPr>
        <w:t>Relação dos pagamentos já efetuados e ainda devidos;</w:t>
      </w:r>
    </w:p>
    <w:p w:rsidR="002A577C" w:rsidRDefault="002A577C" w:rsidP="002A577C">
      <w:pPr>
        <w:pStyle w:val="Nivel2"/>
        <w:numPr>
          <w:ilvl w:val="0"/>
          <w:numId w:val="37"/>
        </w:numPr>
        <w:tabs>
          <w:tab w:val="left" w:pos="567"/>
          <w:tab w:val="left" w:pos="709"/>
        </w:tabs>
        <w:spacing w:line="240" w:lineRule="auto"/>
        <w:ind w:left="0" w:firstLine="0"/>
        <w:rPr>
          <w:rFonts w:ascii="Arial" w:hAnsi="Arial" w:cs="Arial"/>
          <w:sz w:val="23"/>
          <w:szCs w:val="23"/>
        </w:rPr>
      </w:pPr>
      <w:r>
        <w:rPr>
          <w:rFonts w:ascii="Arial" w:hAnsi="Arial" w:cs="Arial"/>
          <w:sz w:val="23"/>
          <w:szCs w:val="23"/>
        </w:rPr>
        <w:t>Indenizações e multas.</w:t>
      </w:r>
    </w:p>
    <w:p w:rsidR="002A577C" w:rsidRDefault="002A577C" w:rsidP="002A577C">
      <w:pPr>
        <w:pStyle w:val="Nivel2"/>
        <w:numPr>
          <w:ilvl w:val="0"/>
          <w:numId w:val="37"/>
        </w:numPr>
        <w:tabs>
          <w:tab w:val="left" w:pos="567"/>
          <w:tab w:val="left" w:pos="709"/>
        </w:tabs>
        <w:spacing w:line="240" w:lineRule="auto"/>
        <w:ind w:left="0" w:firstLine="0"/>
        <w:rPr>
          <w:rFonts w:ascii="Arial" w:hAnsi="Arial" w:cs="Arial"/>
          <w:sz w:val="23"/>
          <w:szCs w:val="23"/>
        </w:rPr>
      </w:pPr>
      <w:r>
        <w:rPr>
          <w:rFonts w:ascii="Arial" w:hAnsi="Arial" w:cs="Arial"/>
          <w:sz w:val="23"/>
          <w:szCs w:val="23"/>
        </w:rPr>
        <w:t>A extinção do contrato não configura óbice para o reconhecimento do desequilíbrio econômico-financeiro, hipótese em que será concedida indenização por meio de termo indenizatório (</w:t>
      </w:r>
      <w:hyperlink r:id="rId10" w:anchor="art131" w:history="1">
        <w:r>
          <w:rPr>
            <w:rStyle w:val="Hyperlink"/>
            <w:rFonts w:ascii="Arial" w:hAnsi="Arial" w:cs="Arial"/>
            <w:color w:val="auto"/>
            <w:sz w:val="23"/>
            <w:szCs w:val="23"/>
            <w:u w:val="none"/>
          </w:rPr>
          <w:t xml:space="preserve">art. 131, caput, da Lei n.º 14.133, de </w:t>
        </w:r>
        <w:proofErr w:type="gramStart"/>
        <w:r>
          <w:rPr>
            <w:rStyle w:val="Hyperlink"/>
            <w:rFonts w:ascii="Arial" w:hAnsi="Arial" w:cs="Arial"/>
            <w:color w:val="auto"/>
            <w:sz w:val="23"/>
            <w:szCs w:val="23"/>
            <w:u w:val="none"/>
          </w:rPr>
          <w:t>2021).</w:t>
        </w:r>
        <w:proofErr w:type="gramEnd"/>
      </w:hyperlink>
    </w:p>
    <w:p w:rsidR="002A577C" w:rsidRDefault="002A577C" w:rsidP="002A577C">
      <w:pPr>
        <w:pStyle w:val="Ttulo1"/>
        <w:tabs>
          <w:tab w:val="left" w:pos="426"/>
        </w:tabs>
        <w:spacing w:before="120" w:after="120"/>
        <w:jc w:val="both"/>
        <w:rPr>
          <w:rFonts w:ascii="Arial" w:hAnsi="Arial" w:cs="Arial"/>
          <w:b/>
          <w:color w:val="auto"/>
          <w:sz w:val="23"/>
          <w:szCs w:val="23"/>
          <w:u w:val="single"/>
        </w:rPr>
      </w:pPr>
      <w:r>
        <w:rPr>
          <w:rFonts w:ascii="Arial" w:hAnsi="Arial" w:cs="Arial"/>
          <w:b/>
          <w:color w:val="auto"/>
          <w:sz w:val="23"/>
          <w:szCs w:val="23"/>
          <w:u w:val="single"/>
        </w:rPr>
        <w:t xml:space="preserve">CLÁUSULA DÉCIMA - DA FISCALIZAÇÃO DO CONTRATO </w:t>
      </w:r>
    </w:p>
    <w:p w:rsidR="002A577C" w:rsidRDefault="002A577C" w:rsidP="002A577C">
      <w:pPr>
        <w:pStyle w:val="Default"/>
        <w:numPr>
          <w:ilvl w:val="1"/>
          <w:numId w:val="39"/>
        </w:numPr>
        <w:tabs>
          <w:tab w:val="left" w:pos="0"/>
        </w:tabs>
        <w:spacing w:before="120" w:after="120"/>
        <w:ind w:left="0" w:firstLine="0"/>
        <w:jc w:val="both"/>
        <w:rPr>
          <w:rFonts w:ascii="Arial" w:hAnsi="Arial" w:cs="Arial"/>
          <w:color w:val="auto"/>
          <w:sz w:val="23"/>
          <w:szCs w:val="23"/>
        </w:rPr>
      </w:pPr>
      <w:r>
        <w:rPr>
          <w:rFonts w:ascii="Arial" w:hAnsi="Arial" w:cs="Arial"/>
          <w:color w:val="auto"/>
          <w:sz w:val="23"/>
          <w:szCs w:val="23"/>
        </w:rPr>
        <w:t xml:space="preserve">O contrato deverá ser executado fielmente pelas partes, de acordo com as cláusulas avençadas e as normas da Lei 14.133/2021, e cada parte responderá pelas </w:t>
      </w:r>
      <w:proofErr w:type="spellStart"/>
      <w:r>
        <w:rPr>
          <w:rFonts w:ascii="Arial" w:hAnsi="Arial" w:cs="Arial"/>
          <w:color w:val="auto"/>
          <w:sz w:val="23"/>
          <w:szCs w:val="23"/>
        </w:rPr>
        <w:t>consequências</w:t>
      </w:r>
      <w:proofErr w:type="spellEnd"/>
      <w:r>
        <w:rPr>
          <w:rFonts w:ascii="Arial" w:hAnsi="Arial" w:cs="Arial"/>
          <w:color w:val="auto"/>
          <w:sz w:val="23"/>
          <w:szCs w:val="23"/>
        </w:rPr>
        <w:t xml:space="preserve"> de sua inexecução total ou parcial. </w:t>
      </w:r>
    </w:p>
    <w:p w:rsidR="002A577C" w:rsidRDefault="002A577C" w:rsidP="002A577C">
      <w:pPr>
        <w:pStyle w:val="Default"/>
        <w:numPr>
          <w:ilvl w:val="1"/>
          <w:numId w:val="39"/>
        </w:numPr>
        <w:tabs>
          <w:tab w:val="left" w:pos="0"/>
        </w:tabs>
        <w:spacing w:before="120" w:after="120"/>
        <w:ind w:left="0" w:firstLine="0"/>
        <w:jc w:val="both"/>
        <w:rPr>
          <w:rFonts w:ascii="Arial" w:hAnsi="Arial" w:cs="Arial"/>
          <w:color w:val="auto"/>
          <w:sz w:val="23"/>
          <w:szCs w:val="23"/>
        </w:rPr>
      </w:pPr>
      <w:r>
        <w:rPr>
          <w:rFonts w:ascii="Arial" w:eastAsia="Times New Roman" w:hAnsi="Arial" w:cs="Arial"/>
          <w:color w:val="auto"/>
          <w:sz w:val="23"/>
          <w:szCs w:val="23"/>
          <w:lang w:eastAsia="pt-BR"/>
        </w:rPr>
        <w:t xml:space="preserve">O contrato será acompanhado por um gestor de contratos cujas atribuições são relativos aos aspectos administrativos contratuais, como: instruir o processo do contrato com toda a documentação relativa à execução e fiscalização do contrato, acompanhar a manutenção das condições </w:t>
      </w:r>
      <w:proofErr w:type="spellStart"/>
      <w:r>
        <w:rPr>
          <w:rFonts w:ascii="Arial" w:eastAsia="Times New Roman" w:hAnsi="Arial" w:cs="Arial"/>
          <w:color w:val="auto"/>
          <w:sz w:val="23"/>
          <w:szCs w:val="23"/>
          <w:lang w:eastAsia="pt-BR"/>
        </w:rPr>
        <w:t>habilitatórias</w:t>
      </w:r>
      <w:proofErr w:type="spellEnd"/>
      <w:r>
        <w:rPr>
          <w:rFonts w:ascii="Arial" w:eastAsia="Times New Roman" w:hAnsi="Arial" w:cs="Arial"/>
          <w:color w:val="auto"/>
          <w:sz w:val="23"/>
          <w:szCs w:val="23"/>
          <w:lang w:eastAsia="pt-BR"/>
        </w:rPr>
        <w:t xml:space="preserve">, </w:t>
      </w:r>
      <w:proofErr w:type="gramStart"/>
      <w:r>
        <w:rPr>
          <w:rFonts w:ascii="Arial" w:eastAsia="Times New Roman" w:hAnsi="Arial" w:cs="Arial"/>
          <w:color w:val="auto"/>
          <w:sz w:val="23"/>
          <w:szCs w:val="23"/>
          <w:lang w:eastAsia="pt-BR"/>
        </w:rPr>
        <w:t>conferir</w:t>
      </w:r>
      <w:proofErr w:type="gramEnd"/>
      <w:r>
        <w:rPr>
          <w:rFonts w:ascii="Arial" w:eastAsia="Times New Roman" w:hAnsi="Arial" w:cs="Arial"/>
          <w:color w:val="auto"/>
          <w:sz w:val="23"/>
          <w:szCs w:val="23"/>
          <w:lang w:eastAsia="pt-BR"/>
        </w:rPr>
        <w:t xml:space="preserve"> a importância a ser paga, notificar sobre as irregularidades encontradas, adotar as medidas preparatórias para aplicação de sanção administrativa, promover a gestão documental, </w:t>
      </w:r>
      <w:proofErr w:type="spellStart"/>
      <w:r>
        <w:rPr>
          <w:rFonts w:ascii="Arial" w:eastAsia="Times New Roman" w:hAnsi="Arial" w:cs="Arial"/>
          <w:color w:val="auto"/>
          <w:sz w:val="23"/>
          <w:szCs w:val="23"/>
          <w:lang w:eastAsia="pt-BR"/>
        </w:rPr>
        <w:t>etc</w:t>
      </w:r>
      <w:proofErr w:type="spellEnd"/>
      <w:r>
        <w:rPr>
          <w:rFonts w:ascii="Arial" w:eastAsia="Times New Roman" w:hAnsi="Arial" w:cs="Arial"/>
          <w:color w:val="auto"/>
          <w:sz w:val="23"/>
          <w:szCs w:val="23"/>
          <w:lang w:eastAsia="pt-BR"/>
        </w:rPr>
        <w:t>, conforme estabelecido no Decreto Municipal 56/2023.</w:t>
      </w:r>
    </w:p>
    <w:p w:rsidR="002A577C" w:rsidRDefault="002A577C" w:rsidP="002A577C">
      <w:pPr>
        <w:pStyle w:val="Default"/>
        <w:numPr>
          <w:ilvl w:val="1"/>
          <w:numId w:val="39"/>
        </w:numPr>
        <w:tabs>
          <w:tab w:val="left" w:pos="0"/>
        </w:tabs>
        <w:spacing w:before="120" w:after="120"/>
        <w:ind w:left="0" w:firstLine="0"/>
        <w:jc w:val="both"/>
        <w:rPr>
          <w:rFonts w:ascii="Arial" w:hAnsi="Arial" w:cs="Arial"/>
          <w:color w:val="auto"/>
          <w:sz w:val="23"/>
          <w:szCs w:val="23"/>
        </w:rPr>
      </w:pPr>
      <w:r>
        <w:rPr>
          <w:rFonts w:ascii="Arial" w:eastAsia="Times New Roman" w:hAnsi="Arial" w:cs="Arial"/>
          <w:color w:val="auto"/>
          <w:sz w:val="23"/>
          <w:szCs w:val="23"/>
          <w:lang w:eastAsia="pt-BR"/>
        </w:rPr>
        <w:t>O contrato será fiscalizado por um fiscal cujas atribuições são relativas à execução do objeto contratual, conforme estabelecido no Decreto Municipal 56/2023.</w:t>
      </w:r>
    </w:p>
    <w:p w:rsidR="002A577C" w:rsidRDefault="002A577C" w:rsidP="002A577C">
      <w:pPr>
        <w:pStyle w:val="Default"/>
        <w:numPr>
          <w:ilvl w:val="1"/>
          <w:numId w:val="39"/>
        </w:numPr>
        <w:tabs>
          <w:tab w:val="left" w:pos="0"/>
        </w:tabs>
        <w:spacing w:before="120" w:after="120"/>
        <w:ind w:left="0" w:firstLine="0"/>
        <w:jc w:val="both"/>
        <w:rPr>
          <w:rFonts w:ascii="Arial" w:hAnsi="Arial" w:cs="Arial"/>
          <w:color w:val="auto"/>
          <w:sz w:val="23"/>
          <w:szCs w:val="23"/>
        </w:rPr>
      </w:pPr>
      <w:r>
        <w:rPr>
          <w:rFonts w:ascii="Arial" w:eastAsia="Times New Roman" w:hAnsi="Arial" w:cs="Arial"/>
          <w:color w:val="auto"/>
          <w:sz w:val="23"/>
          <w:szCs w:val="23"/>
          <w:lang w:eastAsia="pt-BR"/>
        </w:rPr>
        <w:t xml:space="preserve">Após a assinatura do contrato será elaborado o plano de fiscalização do contrato que terá como referência o Termo de Referência, Edital e instrumento contratual e </w:t>
      </w:r>
      <w:proofErr w:type="gramStart"/>
      <w:r>
        <w:rPr>
          <w:rFonts w:ascii="Arial" w:eastAsia="Times New Roman" w:hAnsi="Arial" w:cs="Arial"/>
          <w:color w:val="auto"/>
          <w:sz w:val="23"/>
          <w:szCs w:val="23"/>
          <w:lang w:eastAsia="pt-BR"/>
        </w:rPr>
        <w:t>constará</w:t>
      </w:r>
      <w:proofErr w:type="gramEnd"/>
      <w:r>
        <w:rPr>
          <w:rFonts w:ascii="Arial" w:eastAsia="Times New Roman" w:hAnsi="Arial" w:cs="Arial"/>
          <w:color w:val="auto"/>
          <w:sz w:val="23"/>
          <w:szCs w:val="23"/>
          <w:lang w:eastAsia="pt-BR"/>
        </w:rPr>
        <w:t xml:space="preserve"> as estratégias de execução e fiscalização do contrato, conforme estabelecido no Decreto Municipal 56/2023.</w:t>
      </w:r>
    </w:p>
    <w:p w:rsidR="002A577C" w:rsidRDefault="002A577C" w:rsidP="002A577C">
      <w:pPr>
        <w:pStyle w:val="Default"/>
        <w:numPr>
          <w:ilvl w:val="1"/>
          <w:numId w:val="39"/>
        </w:numPr>
        <w:tabs>
          <w:tab w:val="left" w:pos="0"/>
        </w:tabs>
        <w:spacing w:before="120" w:after="120"/>
        <w:ind w:left="0" w:firstLine="0"/>
        <w:jc w:val="both"/>
        <w:rPr>
          <w:rFonts w:ascii="Arial" w:hAnsi="Arial" w:cs="Arial"/>
          <w:color w:val="auto"/>
          <w:sz w:val="23"/>
          <w:szCs w:val="23"/>
        </w:rPr>
      </w:pPr>
      <w:r>
        <w:rPr>
          <w:rFonts w:ascii="Arial" w:eastAsia="Times New Roman" w:hAnsi="Arial" w:cs="Arial"/>
          <w:color w:val="auto"/>
          <w:sz w:val="23"/>
          <w:szCs w:val="23"/>
          <w:lang w:eastAsia="pt-BR"/>
        </w:rPr>
        <w:lastRenderedPageBreak/>
        <w:t>A execução dos contratos deverá ser acompanhada e fiscalizada por meio de instrumentos de controle, que compreendam, quando for o caso, a mensuração dos seguintes aspectos:</w:t>
      </w:r>
    </w:p>
    <w:p w:rsidR="002A577C" w:rsidRDefault="002A577C" w:rsidP="002A577C">
      <w:pPr>
        <w:pStyle w:val="Default"/>
        <w:numPr>
          <w:ilvl w:val="0"/>
          <w:numId w:val="40"/>
        </w:numPr>
        <w:tabs>
          <w:tab w:val="left" w:pos="284"/>
        </w:tabs>
        <w:spacing w:before="120" w:after="120"/>
        <w:ind w:left="0" w:firstLine="0"/>
        <w:jc w:val="both"/>
        <w:rPr>
          <w:rStyle w:val="markedcontent"/>
        </w:rPr>
      </w:pPr>
      <w:proofErr w:type="gramStart"/>
      <w:r>
        <w:rPr>
          <w:rStyle w:val="markedcontent"/>
          <w:rFonts w:ascii="Arial" w:hAnsi="Arial" w:cs="Arial"/>
          <w:color w:val="auto"/>
          <w:sz w:val="23"/>
          <w:szCs w:val="23"/>
        </w:rPr>
        <w:t>os</w:t>
      </w:r>
      <w:proofErr w:type="gramEnd"/>
      <w:r>
        <w:rPr>
          <w:rStyle w:val="markedcontent"/>
          <w:rFonts w:ascii="Arial" w:hAnsi="Arial" w:cs="Arial"/>
          <w:color w:val="auto"/>
          <w:sz w:val="23"/>
          <w:szCs w:val="23"/>
        </w:rPr>
        <w:t xml:space="preserve"> resultados alcançados em relação ao contrato, com a verificação dos prazos de execução e da qualidade demandada; </w:t>
      </w:r>
    </w:p>
    <w:p w:rsidR="002A577C" w:rsidRDefault="002A577C" w:rsidP="002A577C">
      <w:pPr>
        <w:pStyle w:val="Default"/>
        <w:numPr>
          <w:ilvl w:val="0"/>
          <w:numId w:val="40"/>
        </w:numPr>
        <w:tabs>
          <w:tab w:val="left" w:pos="284"/>
        </w:tabs>
        <w:spacing w:before="120" w:after="120"/>
        <w:ind w:left="0" w:firstLine="0"/>
        <w:jc w:val="both"/>
        <w:rPr>
          <w:rStyle w:val="markedcontent"/>
          <w:rFonts w:ascii="Arial" w:hAnsi="Arial" w:cs="Arial"/>
          <w:color w:val="auto"/>
          <w:sz w:val="23"/>
          <w:szCs w:val="23"/>
        </w:rPr>
      </w:pPr>
      <w:proofErr w:type="gramStart"/>
      <w:r>
        <w:rPr>
          <w:rStyle w:val="markedcontent"/>
          <w:rFonts w:ascii="Arial" w:hAnsi="Arial" w:cs="Arial"/>
          <w:color w:val="auto"/>
          <w:sz w:val="23"/>
          <w:szCs w:val="23"/>
        </w:rPr>
        <w:t>a</w:t>
      </w:r>
      <w:proofErr w:type="gramEnd"/>
      <w:r>
        <w:rPr>
          <w:rStyle w:val="markedcontent"/>
          <w:rFonts w:ascii="Arial" w:hAnsi="Arial" w:cs="Arial"/>
          <w:color w:val="auto"/>
          <w:sz w:val="23"/>
          <w:szCs w:val="23"/>
        </w:rPr>
        <w:t xml:space="preserve"> adequação dos serviços prestados à rotina de execução estabelecida;</w:t>
      </w:r>
    </w:p>
    <w:p w:rsidR="002A577C" w:rsidRDefault="002A577C" w:rsidP="002A577C">
      <w:pPr>
        <w:pStyle w:val="Default"/>
        <w:numPr>
          <w:ilvl w:val="0"/>
          <w:numId w:val="40"/>
        </w:numPr>
        <w:tabs>
          <w:tab w:val="left" w:pos="284"/>
        </w:tabs>
        <w:spacing w:before="120" w:after="120"/>
        <w:ind w:left="0" w:firstLine="0"/>
        <w:jc w:val="both"/>
        <w:rPr>
          <w:rStyle w:val="markedcontent"/>
          <w:rFonts w:ascii="Arial" w:hAnsi="Arial" w:cs="Arial"/>
          <w:color w:val="auto"/>
          <w:sz w:val="23"/>
          <w:szCs w:val="23"/>
        </w:rPr>
      </w:pPr>
      <w:proofErr w:type="gramStart"/>
      <w:r>
        <w:rPr>
          <w:rStyle w:val="markedcontent"/>
          <w:rFonts w:ascii="Arial" w:hAnsi="Arial" w:cs="Arial"/>
          <w:color w:val="auto"/>
          <w:sz w:val="23"/>
          <w:szCs w:val="23"/>
        </w:rPr>
        <w:t>o</w:t>
      </w:r>
      <w:proofErr w:type="gramEnd"/>
      <w:r>
        <w:rPr>
          <w:rStyle w:val="markedcontent"/>
          <w:rFonts w:ascii="Arial" w:hAnsi="Arial" w:cs="Arial"/>
          <w:color w:val="auto"/>
          <w:sz w:val="23"/>
          <w:szCs w:val="23"/>
        </w:rPr>
        <w:t xml:space="preserve"> cumprimento das demais obrigações decorrentes do contrato; e </w:t>
      </w:r>
    </w:p>
    <w:p w:rsidR="002A577C" w:rsidRDefault="002A577C" w:rsidP="002A577C">
      <w:pPr>
        <w:pStyle w:val="Default"/>
        <w:numPr>
          <w:ilvl w:val="0"/>
          <w:numId w:val="40"/>
        </w:numPr>
        <w:tabs>
          <w:tab w:val="left" w:pos="284"/>
        </w:tabs>
        <w:spacing w:before="120" w:after="120"/>
        <w:ind w:left="0" w:firstLine="0"/>
        <w:jc w:val="both"/>
        <w:rPr>
          <w:rStyle w:val="markedcontent"/>
          <w:rFonts w:ascii="Arial" w:hAnsi="Arial" w:cs="Arial"/>
          <w:color w:val="auto"/>
          <w:sz w:val="23"/>
          <w:szCs w:val="23"/>
        </w:rPr>
      </w:pPr>
      <w:proofErr w:type="gramStart"/>
      <w:r>
        <w:rPr>
          <w:rStyle w:val="markedcontent"/>
          <w:rFonts w:ascii="Arial" w:hAnsi="Arial" w:cs="Arial"/>
          <w:color w:val="auto"/>
          <w:sz w:val="23"/>
          <w:szCs w:val="23"/>
        </w:rPr>
        <w:t>a</w:t>
      </w:r>
      <w:proofErr w:type="gramEnd"/>
      <w:r>
        <w:rPr>
          <w:rStyle w:val="markedcontent"/>
          <w:rFonts w:ascii="Arial" w:hAnsi="Arial" w:cs="Arial"/>
          <w:color w:val="auto"/>
          <w:sz w:val="23"/>
          <w:szCs w:val="23"/>
        </w:rPr>
        <w:t xml:space="preserve"> satisfação do público usuário, quando cabível.</w:t>
      </w:r>
    </w:p>
    <w:p w:rsidR="002A577C" w:rsidRDefault="002A577C" w:rsidP="002A577C">
      <w:pPr>
        <w:pStyle w:val="Default"/>
        <w:numPr>
          <w:ilvl w:val="1"/>
          <w:numId w:val="39"/>
        </w:numPr>
        <w:spacing w:before="120" w:after="120"/>
        <w:ind w:left="0" w:firstLine="0"/>
        <w:jc w:val="both"/>
      </w:pPr>
      <w:r>
        <w:rPr>
          <w:rFonts w:ascii="Arial" w:hAnsi="Arial" w:cs="Arial"/>
          <w:color w:val="auto"/>
          <w:sz w:val="23"/>
          <w:szCs w:val="23"/>
        </w:rPr>
        <w:t xml:space="preserve">Na hipótese de comportamento contínuo de desconformidade da prestação do serviço em relação à qualidade exigida, bem como quando esta ultrapassar os níveis mínimos toleráveis previstos nos indicadores, além dos fatores redutores, deve ser instaurado processo administrativo punitivo para apuração das infrações e, se for o caso, aplicação de sanções, conforme regulamento específico. </w:t>
      </w:r>
    </w:p>
    <w:p w:rsidR="002A577C" w:rsidRDefault="002A577C" w:rsidP="002A577C">
      <w:pPr>
        <w:pStyle w:val="Default"/>
        <w:numPr>
          <w:ilvl w:val="1"/>
          <w:numId w:val="39"/>
        </w:numPr>
        <w:spacing w:before="120" w:after="120"/>
        <w:ind w:left="0" w:firstLine="0"/>
        <w:jc w:val="both"/>
        <w:rPr>
          <w:rFonts w:ascii="Arial" w:hAnsi="Arial" w:cs="Arial"/>
          <w:color w:val="auto"/>
          <w:sz w:val="23"/>
          <w:szCs w:val="23"/>
        </w:rPr>
      </w:pPr>
      <w:r>
        <w:rPr>
          <w:rFonts w:ascii="Arial" w:eastAsia="Times New Roman" w:hAnsi="Arial" w:cs="Arial"/>
          <w:color w:val="auto"/>
          <w:sz w:val="23"/>
          <w:szCs w:val="23"/>
          <w:lang w:eastAsia="pt-BR"/>
        </w:rPr>
        <w:t xml:space="preserve">O fiscal deverá anotar em registro próprio todas as ocorrências relacionadas à execução do contrato, determinando o que for necessário para a regularização das faltas ou dos defeitos observados. </w:t>
      </w:r>
    </w:p>
    <w:p w:rsidR="002A577C" w:rsidRDefault="002A577C" w:rsidP="002A577C">
      <w:pPr>
        <w:pStyle w:val="Default"/>
        <w:numPr>
          <w:ilvl w:val="1"/>
          <w:numId w:val="39"/>
        </w:numPr>
        <w:spacing w:before="120" w:after="120"/>
        <w:ind w:left="0" w:firstLine="0"/>
        <w:jc w:val="both"/>
        <w:rPr>
          <w:rFonts w:ascii="Arial" w:hAnsi="Arial" w:cs="Arial"/>
          <w:color w:val="auto"/>
          <w:sz w:val="23"/>
          <w:szCs w:val="23"/>
        </w:rPr>
      </w:pPr>
      <w:r>
        <w:rPr>
          <w:rFonts w:ascii="Arial" w:eastAsia="Times New Roman" w:hAnsi="Arial" w:cs="Arial"/>
          <w:color w:val="auto"/>
          <w:sz w:val="23"/>
          <w:szCs w:val="23"/>
          <w:lang w:eastAsia="pt-BR"/>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Pr>
          <w:rFonts w:ascii="Arial" w:eastAsia="Times New Roman" w:hAnsi="Arial" w:cs="Arial"/>
          <w:color w:val="auto"/>
          <w:sz w:val="23"/>
          <w:szCs w:val="23"/>
          <w:lang w:eastAsia="pt-BR"/>
        </w:rPr>
        <w:t>corresponsabilidade</w:t>
      </w:r>
      <w:proofErr w:type="spellEnd"/>
      <w:r>
        <w:rPr>
          <w:rFonts w:ascii="Arial" w:eastAsia="Times New Roman" w:hAnsi="Arial" w:cs="Arial"/>
          <w:color w:val="auto"/>
          <w:sz w:val="23"/>
          <w:szCs w:val="23"/>
          <w:lang w:eastAsia="pt-BR"/>
        </w:rPr>
        <w:t xml:space="preserve"> da Administração ou de seus agentes e prepostos, de conformidade com o art. 120 e 140 da Lei nº 14.133, de 2021.</w:t>
      </w:r>
    </w:p>
    <w:p w:rsidR="002A577C" w:rsidRDefault="002A577C" w:rsidP="002A577C">
      <w:pPr>
        <w:pStyle w:val="Default"/>
        <w:numPr>
          <w:ilvl w:val="1"/>
          <w:numId w:val="39"/>
        </w:numPr>
        <w:spacing w:before="120" w:after="120"/>
        <w:ind w:left="0" w:firstLine="0"/>
        <w:jc w:val="both"/>
        <w:rPr>
          <w:rFonts w:ascii="Arial" w:hAnsi="Arial" w:cs="Arial"/>
          <w:color w:val="auto"/>
          <w:sz w:val="23"/>
          <w:szCs w:val="23"/>
        </w:rPr>
      </w:pPr>
      <w:r>
        <w:rPr>
          <w:rFonts w:ascii="Arial" w:hAnsi="Arial" w:cs="Arial"/>
          <w:color w:val="auto"/>
          <w:sz w:val="23"/>
          <w:szCs w:val="23"/>
        </w:rPr>
        <w:t>O Gestor e o Fiscal indicado para o presente contrato será designado por portaria.</w:t>
      </w:r>
    </w:p>
    <w:p w:rsidR="002A577C" w:rsidRDefault="002A577C" w:rsidP="002A577C">
      <w:pPr>
        <w:pStyle w:val="Default"/>
        <w:numPr>
          <w:ilvl w:val="1"/>
          <w:numId w:val="39"/>
        </w:numPr>
        <w:spacing w:before="120" w:after="120"/>
        <w:ind w:left="0" w:firstLine="0"/>
        <w:jc w:val="both"/>
        <w:rPr>
          <w:rFonts w:ascii="Arial" w:hAnsi="Arial" w:cs="Arial"/>
          <w:color w:val="auto"/>
          <w:sz w:val="23"/>
          <w:szCs w:val="23"/>
        </w:rPr>
      </w:pPr>
      <w:r>
        <w:rPr>
          <w:rFonts w:ascii="Arial" w:hAnsi="Arial" w:cs="Arial"/>
          <w:color w:val="auto"/>
          <w:sz w:val="23"/>
          <w:szCs w:val="23"/>
        </w:rPr>
        <w:t>As notificações serão comunicadas preferencialmente por meio de endereço eletrônico da contratada, devendo a contratada informar em seus documentos as informações necessárias para tanto, e eventualmente mediante ofício de forma presencial.</w:t>
      </w:r>
    </w:p>
    <w:p w:rsidR="002A577C" w:rsidRDefault="002A577C" w:rsidP="002A577C">
      <w:pPr>
        <w:widowControl w:val="0"/>
        <w:suppressAutoHyphens w:val="0"/>
        <w:autoSpaceDE w:val="0"/>
        <w:autoSpaceDN w:val="0"/>
        <w:spacing w:before="120" w:after="120" w:line="240" w:lineRule="auto"/>
        <w:ind w:right="108"/>
        <w:jc w:val="both"/>
        <w:rPr>
          <w:rFonts w:ascii="Arial" w:hAnsi="Arial" w:cs="Arial"/>
          <w:b/>
          <w:bCs/>
          <w:sz w:val="23"/>
          <w:szCs w:val="23"/>
          <w:u w:val="single"/>
        </w:rPr>
      </w:pPr>
      <w:r>
        <w:rPr>
          <w:rFonts w:ascii="Arial" w:hAnsi="Arial" w:cs="Arial"/>
          <w:b/>
          <w:iCs/>
          <w:sz w:val="23"/>
          <w:szCs w:val="23"/>
          <w:u w:val="single"/>
        </w:rPr>
        <w:t xml:space="preserve">CLÁUSULA DÉCIMA PRIMEIRA - </w:t>
      </w:r>
      <w:r>
        <w:rPr>
          <w:rFonts w:ascii="Arial" w:hAnsi="Arial" w:cs="Arial"/>
          <w:b/>
          <w:bCs/>
          <w:sz w:val="23"/>
          <w:szCs w:val="23"/>
          <w:u w:val="single"/>
        </w:rPr>
        <w:t xml:space="preserve">DA ADEQUAÇÃO À LEI GERAL DE PROTEÇÃO DE DADOS (Lei 13.709/2018) </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As PARTES se obrigam a:</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Observar as políticas de privacidade e de tratamento de dados das PARTES e a cumprir as normas de proteção de dados aplicáveis à espécie, notadamente a Lei Federal 13.709 de 14 de agosto de 2018 (Lei Geral de Proteção de Dados - “LGPD”);</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Possuir estrutura operante para recepcionar e atender, de forma adequada, petições e/ou comunicações dos titulares de dados pessoais, nas quais seja exigido o cumprimento a qualquer dos direitos previstos na LGPD;</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Guardar registro de todas as operações de tratamento de dados efetuadas em razão do cumprimento deste Contrato, e a compartilhá-las com as PARTES, de forma estruturada, sempre que for necessário para cumprir a LGPD;</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Adotar as medidas técnicas e organizacionais adequadas para garantir a segurança e a confidencialidade dos dados pessoais tratados, de acordo com as melhores práticas de tecnologia e segurança da informação;</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lastRenderedPageBreak/>
        <w:t xml:space="preserve">Possuir Plano de Prevenção e </w:t>
      </w:r>
      <w:proofErr w:type="gramStart"/>
      <w:r>
        <w:rPr>
          <w:rFonts w:ascii="Arial" w:hAnsi="Arial" w:cs="Arial"/>
          <w:sz w:val="23"/>
          <w:szCs w:val="23"/>
        </w:rPr>
        <w:t>Resposta</w:t>
      </w:r>
      <w:proofErr w:type="gramEnd"/>
      <w:r>
        <w:rPr>
          <w:rFonts w:ascii="Arial" w:hAnsi="Arial" w:cs="Arial"/>
          <w:sz w:val="23"/>
          <w:szCs w:val="23"/>
        </w:rPr>
        <w:t xml:space="preserve"> a Incidentes com vazamento de dados, bem como Comitê de Gestão de Crises, ambos ativos e operantes;</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Caso ocorra um incidente envolvendo dados pessoais, notificar a PARTE no prazo máximo de 24 (vinte e quatro) horas após ter ciência do mesmo, descrevendo, pelo menos, a natureza dos dados pessoais afetados; as informações sobre os titulares envolvidos; as medidas técnicas e de segurança utilizadas para a proteção dos dados, observados os segredos comercial e industrial; os riscos relacionados ao incidente; os motivos da demora, no caso de a comunicação não ter sido imediata; e as medidas que foram ou que serão adotadas para reverter ou mitigar os efeitos do prejuízo;</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Caso ocorra um incidente envolvendo dados pessoais, imediatamente disponibilizar pessoal habilitado e a empreender todos os esforços necessários para remediar o incidente, de forma alinhada com a PARTE;</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Obter a anuência prévia da PARTE, por escrito, para fins de qualquer subcontratação ou compartilhamento para terceiro de dados pessoais objeto deste Contrato, bem como garantir a submissão desse terceiro às mesmas obrigações da PARTE no que se refere à confidencialidade e ao atendimento à legislação de proteção de dados pessoais;</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Imediatamente ao final da vigência do presente Contrato, excluir todo e qualquer dado pessoal acessado através da PARTE ou tratado em decorrência deste Contrato, inclusive em backups e arquivos externos, estando apta a comprovar a PARTE essa exclusão de dados, sempre que for solicitada.</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Para todos os efeitos legais, as PARTES expressamente declaram que:</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Efetuaram o mapeamento de todas as suas operações de tratamento de dados, e que nenhum dado pessoal é tratado sem o devido enquadramento em pelo menos uma das hipóteses legais previstas nos artigos 7º e 11º, da LGPD, e do respeito aos princípios norteadores do artigo 6º, da LGPD;</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 xml:space="preserve">Nomearam um Encarregado (DPO), o qual está apto a atuar como canal de comunicação com os titulares dos dados e a Autoridade Nacional de Proteção de Dados (ANPD).      </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 xml:space="preserve">Durante a vigência deste Contrato, as PARTES poderão realizar inspeções nas instalações da PARTE, mediante aviso prévio com pelo menos 48 (quarenta e oito) horas de antecedência, a fim de auditar o atendimento pela PARTE das obrigações de conformidade com </w:t>
      </w:r>
      <w:proofErr w:type="gramStart"/>
      <w:r>
        <w:rPr>
          <w:rFonts w:ascii="Arial" w:hAnsi="Arial" w:cs="Arial"/>
          <w:sz w:val="23"/>
          <w:szCs w:val="23"/>
        </w:rPr>
        <w:t>a LGPD previstas neste capítulo</w:t>
      </w:r>
      <w:proofErr w:type="gramEnd"/>
      <w:r>
        <w:rPr>
          <w:rFonts w:ascii="Arial" w:hAnsi="Arial" w:cs="Arial"/>
          <w:sz w:val="23"/>
          <w:szCs w:val="23"/>
        </w:rPr>
        <w:t>.</w:t>
      </w:r>
    </w:p>
    <w:p w:rsidR="002A577C" w:rsidRDefault="002A577C" w:rsidP="002A577C">
      <w:pPr>
        <w:pStyle w:val="Default"/>
        <w:numPr>
          <w:ilvl w:val="1"/>
          <w:numId w:val="41"/>
        </w:numPr>
        <w:spacing w:before="120" w:after="120"/>
        <w:ind w:left="0" w:firstLine="0"/>
        <w:jc w:val="both"/>
        <w:rPr>
          <w:rFonts w:ascii="Arial" w:hAnsi="Arial" w:cs="Arial"/>
          <w:color w:val="auto"/>
          <w:sz w:val="23"/>
          <w:szCs w:val="23"/>
        </w:rPr>
      </w:pPr>
      <w:r>
        <w:rPr>
          <w:rFonts w:ascii="Arial" w:hAnsi="Arial" w:cs="Arial"/>
          <w:sz w:val="23"/>
          <w:szCs w:val="23"/>
        </w:rPr>
        <w:t xml:space="preserve">As PARTES se isentam de qualquer demanda administrativa, judicial ou extrajudicial relacionada ao descumprimento das obrigações da PARTE no que se refere ao tratamento de dados pessoais, cabendo exclusivamente à PARTE ressarcir quaisquer quantias que, eventualmente, a PARTE seja obrigada a desembolsar em decorrência de condenações judiciais, sanções administrativas, multas, compensações, juros, danos e prejuízos em geral, relacionados à proteção de dados pessoais, no prazo máximo de 30 (trinta) dias após ter sido interpelada extrajudicialmente pela PARTE.     </w:t>
      </w:r>
    </w:p>
    <w:p w:rsidR="002A577C" w:rsidRDefault="002A577C" w:rsidP="002A577C">
      <w:pPr>
        <w:tabs>
          <w:tab w:val="left" w:pos="426"/>
        </w:tabs>
        <w:spacing w:before="120" w:after="120" w:line="240" w:lineRule="auto"/>
        <w:jc w:val="both"/>
        <w:rPr>
          <w:rFonts w:ascii="Arial" w:hAnsi="Arial" w:cs="Arial"/>
          <w:b/>
          <w:iCs/>
          <w:sz w:val="23"/>
          <w:szCs w:val="23"/>
          <w:u w:val="single"/>
        </w:rPr>
      </w:pPr>
      <w:r>
        <w:rPr>
          <w:rFonts w:ascii="Arial" w:hAnsi="Arial" w:cs="Arial"/>
          <w:b/>
          <w:iCs/>
          <w:sz w:val="23"/>
          <w:szCs w:val="23"/>
          <w:u w:val="single"/>
        </w:rPr>
        <w:t>CLÁUSULA DÉCIMA SEGUNDA - DAS DISPOSIÇÕES FINAIS</w:t>
      </w:r>
    </w:p>
    <w:p w:rsidR="002A577C" w:rsidRDefault="002A577C" w:rsidP="002A577C">
      <w:pPr>
        <w:tabs>
          <w:tab w:val="left" w:pos="426"/>
        </w:tabs>
        <w:spacing w:before="120" w:after="120" w:line="240" w:lineRule="auto"/>
        <w:jc w:val="both"/>
        <w:rPr>
          <w:rFonts w:ascii="Arial" w:hAnsi="Arial" w:cs="Arial"/>
          <w:bCs/>
          <w:iCs/>
          <w:sz w:val="23"/>
          <w:szCs w:val="23"/>
        </w:rPr>
      </w:pPr>
      <w:r>
        <w:rPr>
          <w:rFonts w:ascii="Arial" w:hAnsi="Arial" w:cs="Arial"/>
          <w:b/>
          <w:bCs/>
          <w:iCs/>
          <w:sz w:val="23"/>
          <w:szCs w:val="23"/>
        </w:rPr>
        <w:t>12.1</w:t>
      </w:r>
      <w:r>
        <w:rPr>
          <w:rFonts w:ascii="Arial" w:hAnsi="Arial" w:cs="Arial"/>
          <w:bCs/>
          <w:iCs/>
          <w:sz w:val="23"/>
          <w:szCs w:val="23"/>
        </w:rPr>
        <w:t xml:space="preserve"> Todas as alterações que se fizerem necessárias serão registradas por intermédio de lavratura de termo aditivo ao presente contrato.</w:t>
      </w:r>
    </w:p>
    <w:p w:rsidR="002A577C" w:rsidRDefault="002A577C" w:rsidP="002A577C">
      <w:pPr>
        <w:tabs>
          <w:tab w:val="left" w:pos="426"/>
        </w:tabs>
        <w:spacing w:before="120" w:after="120" w:line="240" w:lineRule="auto"/>
        <w:jc w:val="both"/>
        <w:rPr>
          <w:rFonts w:ascii="Arial" w:hAnsi="Arial" w:cs="Arial"/>
          <w:bCs/>
          <w:iCs/>
          <w:sz w:val="23"/>
          <w:szCs w:val="23"/>
        </w:rPr>
      </w:pPr>
      <w:r>
        <w:rPr>
          <w:rFonts w:ascii="Arial" w:hAnsi="Arial" w:cs="Arial"/>
          <w:b/>
          <w:bCs/>
          <w:iCs/>
          <w:sz w:val="23"/>
          <w:szCs w:val="23"/>
        </w:rPr>
        <w:t>12.2</w:t>
      </w:r>
      <w:r>
        <w:rPr>
          <w:rFonts w:ascii="Arial" w:hAnsi="Arial" w:cs="Arial"/>
          <w:bCs/>
          <w:iCs/>
          <w:sz w:val="23"/>
          <w:szCs w:val="23"/>
        </w:rPr>
        <w:t xml:space="preserve"> Vinculam-se a este contrato o Edital de Chamamento nº 10/2024.</w:t>
      </w:r>
    </w:p>
    <w:p w:rsidR="002A577C" w:rsidRDefault="002A577C" w:rsidP="002A577C">
      <w:pPr>
        <w:tabs>
          <w:tab w:val="left" w:pos="426"/>
        </w:tabs>
        <w:spacing w:before="120" w:after="120" w:line="240" w:lineRule="auto"/>
        <w:jc w:val="both"/>
        <w:rPr>
          <w:rFonts w:ascii="Arial" w:hAnsi="Arial" w:cs="Arial"/>
          <w:bCs/>
          <w:iCs/>
          <w:sz w:val="23"/>
          <w:szCs w:val="23"/>
        </w:rPr>
      </w:pPr>
      <w:r>
        <w:rPr>
          <w:rFonts w:ascii="Arial" w:hAnsi="Arial" w:cs="Arial"/>
          <w:b/>
          <w:bCs/>
          <w:iCs/>
          <w:sz w:val="23"/>
          <w:szCs w:val="23"/>
        </w:rPr>
        <w:lastRenderedPageBreak/>
        <w:t>12.3</w:t>
      </w:r>
      <w:r>
        <w:rPr>
          <w:rFonts w:ascii="Arial" w:hAnsi="Arial" w:cs="Arial"/>
          <w:bCs/>
          <w:iCs/>
          <w:sz w:val="23"/>
          <w:szCs w:val="23"/>
        </w:rPr>
        <w:t xml:space="preserve"> </w:t>
      </w:r>
      <w:proofErr w:type="gramStart"/>
      <w:r>
        <w:rPr>
          <w:rFonts w:ascii="Arial" w:hAnsi="Arial" w:cs="Arial"/>
          <w:bCs/>
          <w:iCs/>
          <w:sz w:val="23"/>
          <w:szCs w:val="23"/>
        </w:rPr>
        <w:t>É</w:t>
      </w:r>
      <w:proofErr w:type="gramEnd"/>
      <w:r>
        <w:rPr>
          <w:rFonts w:ascii="Arial" w:hAnsi="Arial" w:cs="Arial"/>
          <w:bCs/>
          <w:iCs/>
          <w:sz w:val="23"/>
          <w:szCs w:val="23"/>
        </w:rPr>
        <w:t xml:space="preserve"> vedado caucionar ou utilizar o contrato decorrente do presente registro para qualquer operação financeira.</w:t>
      </w:r>
    </w:p>
    <w:p w:rsidR="002A577C" w:rsidRDefault="002A577C" w:rsidP="002A577C">
      <w:pPr>
        <w:tabs>
          <w:tab w:val="left" w:pos="426"/>
        </w:tabs>
        <w:spacing w:before="120" w:after="120" w:line="240" w:lineRule="auto"/>
        <w:jc w:val="both"/>
        <w:rPr>
          <w:rFonts w:ascii="Arial" w:hAnsi="Arial" w:cs="Arial"/>
          <w:sz w:val="23"/>
          <w:szCs w:val="23"/>
        </w:rPr>
      </w:pPr>
      <w:r>
        <w:rPr>
          <w:rFonts w:ascii="Arial" w:hAnsi="Arial" w:cs="Arial"/>
          <w:b/>
          <w:bCs/>
          <w:iCs/>
          <w:sz w:val="23"/>
          <w:szCs w:val="23"/>
        </w:rPr>
        <w:t>12.4</w:t>
      </w:r>
      <w:r>
        <w:rPr>
          <w:rFonts w:ascii="Arial" w:hAnsi="Arial" w:cs="Arial"/>
          <w:bCs/>
          <w:iCs/>
          <w:sz w:val="23"/>
          <w:szCs w:val="23"/>
        </w:rPr>
        <w:t xml:space="preserve"> </w:t>
      </w:r>
      <w:r>
        <w:rPr>
          <w:rFonts w:ascii="Arial" w:hAnsi="Arial" w:cs="Arial"/>
          <w:sz w:val="23"/>
          <w:szCs w:val="23"/>
        </w:rPr>
        <w:t>O credenciamento não gera vínculo trabalhista com o poder público municipal.</w:t>
      </w:r>
    </w:p>
    <w:p w:rsidR="002A577C" w:rsidRDefault="002A577C" w:rsidP="002A577C">
      <w:pPr>
        <w:tabs>
          <w:tab w:val="left" w:pos="426"/>
        </w:tabs>
        <w:spacing w:before="120" w:after="120" w:line="240" w:lineRule="auto"/>
        <w:jc w:val="both"/>
        <w:rPr>
          <w:rFonts w:ascii="Arial" w:hAnsi="Arial" w:cs="Arial"/>
          <w:bCs/>
          <w:iCs/>
          <w:sz w:val="23"/>
          <w:szCs w:val="23"/>
        </w:rPr>
      </w:pPr>
      <w:r>
        <w:rPr>
          <w:rFonts w:ascii="Arial" w:hAnsi="Arial" w:cs="Arial"/>
          <w:b/>
          <w:bCs/>
          <w:iCs/>
          <w:sz w:val="23"/>
          <w:szCs w:val="23"/>
        </w:rPr>
        <w:t>12.5</w:t>
      </w:r>
      <w:r>
        <w:rPr>
          <w:rFonts w:ascii="Arial" w:hAnsi="Arial" w:cs="Arial"/>
          <w:bCs/>
          <w:iCs/>
          <w:sz w:val="23"/>
          <w:szCs w:val="23"/>
        </w:rPr>
        <w:t xml:space="preserve"> As alterações contratuais obedecerão aos dispositivos constantes na Lei Federal 14.133/21.</w:t>
      </w:r>
    </w:p>
    <w:p w:rsidR="002A577C" w:rsidRDefault="002A577C" w:rsidP="002A577C">
      <w:pPr>
        <w:tabs>
          <w:tab w:val="left" w:pos="426"/>
        </w:tabs>
        <w:spacing w:before="120" w:after="120" w:line="240" w:lineRule="auto"/>
        <w:jc w:val="both"/>
        <w:rPr>
          <w:rFonts w:ascii="Arial" w:hAnsi="Arial" w:cs="Arial"/>
          <w:b/>
          <w:iCs/>
          <w:sz w:val="23"/>
          <w:szCs w:val="23"/>
          <w:u w:val="single"/>
        </w:rPr>
      </w:pPr>
      <w:r>
        <w:rPr>
          <w:rFonts w:ascii="Arial" w:hAnsi="Arial" w:cs="Arial"/>
          <w:b/>
          <w:iCs/>
          <w:sz w:val="23"/>
          <w:szCs w:val="23"/>
          <w:u w:val="single"/>
        </w:rPr>
        <w:t>CLÁUSULA DÉCIMA TERCEIRA - DO FORO</w:t>
      </w:r>
    </w:p>
    <w:p w:rsidR="002A577C" w:rsidRDefault="002A577C" w:rsidP="002A577C">
      <w:pPr>
        <w:tabs>
          <w:tab w:val="left" w:pos="426"/>
        </w:tabs>
        <w:spacing w:before="120" w:after="120" w:line="240" w:lineRule="auto"/>
        <w:jc w:val="both"/>
        <w:rPr>
          <w:rFonts w:ascii="Arial" w:hAnsi="Arial" w:cs="Arial"/>
          <w:sz w:val="23"/>
          <w:szCs w:val="23"/>
        </w:rPr>
      </w:pPr>
      <w:r>
        <w:rPr>
          <w:rFonts w:ascii="Arial" w:hAnsi="Arial" w:cs="Arial"/>
          <w:sz w:val="23"/>
          <w:szCs w:val="23"/>
        </w:rPr>
        <w:t xml:space="preserve">Fica eleito o Foro da Comarca de Campo Novo </w:t>
      </w:r>
      <w:proofErr w:type="gramStart"/>
      <w:r>
        <w:rPr>
          <w:rFonts w:ascii="Arial" w:hAnsi="Arial" w:cs="Arial"/>
          <w:sz w:val="23"/>
          <w:szCs w:val="23"/>
        </w:rPr>
        <w:t>do Parecis</w:t>
      </w:r>
      <w:proofErr w:type="gramEnd"/>
      <w:r>
        <w:rPr>
          <w:rFonts w:ascii="Arial" w:hAnsi="Arial" w:cs="Arial"/>
          <w:sz w:val="23"/>
          <w:szCs w:val="23"/>
        </w:rPr>
        <w:t xml:space="preserve"> para dirimir quaisquer dúvidas ou casos omissos, não previstos neste instrumento.</w:t>
      </w:r>
    </w:p>
    <w:p w:rsidR="002A577C" w:rsidRDefault="002A577C" w:rsidP="002A577C">
      <w:pPr>
        <w:tabs>
          <w:tab w:val="left" w:pos="426"/>
        </w:tabs>
        <w:spacing w:before="120" w:after="120" w:line="240" w:lineRule="auto"/>
        <w:jc w:val="both"/>
        <w:rPr>
          <w:rFonts w:ascii="Arial" w:hAnsi="Arial" w:cs="Arial"/>
          <w:sz w:val="23"/>
          <w:szCs w:val="23"/>
        </w:rPr>
      </w:pPr>
      <w:r>
        <w:rPr>
          <w:rFonts w:ascii="Arial" w:hAnsi="Arial" w:cs="Arial"/>
          <w:sz w:val="23"/>
          <w:szCs w:val="23"/>
        </w:rPr>
        <w:t>E, por estarem assim justos e contratados, firmam o presente Contrato, em duas vias de igual teor e forma, na presença de duas testemunhas, para que surta seus jurídicos e legais efeitos.</w:t>
      </w:r>
    </w:p>
    <w:p w:rsidR="002A577C" w:rsidRDefault="002A577C" w:rsidP="002A577C">
      <w:pPr>
        <w:pStyle w:val="Corpodetexto3"/>
        <w:spacing w:before="120" w:after="120"/>
        <w:jc w:val="right"/>
        <w:rPr>
          <w:rFonts w:ascii="Arial" w:hAnsi="Arial" w:cs="Arial"/>
          <w:sz w:val="23"/>
          <w:szCs w:val="23"/>
        </w:rPr>
      </w:pPr>
      <w:r>
        <w:rPr>
          <w:rFonts w:ascii="Arial" w:hAnsi="Arial" w:cs="Arial"/>
          <w:sz w:val="23"/>
          <w:szCs w:val="23"/>
        </w:rPr>
        <w:tab/>
        <w:t xml:space="preserve">Campo Novo </w:t>
      </w:r>
      <w:proofErr w:type="gramStart"/>
      <w:r>
        <w:rPr>
          <w:rFonts w:ascii="Arial" w:hAnsi="Arial" w:cs="Arial"/>
          <w:sz w:val="23"/>
          <w:szCs w:val="23"/>
        </w:rPr>
        <w:t>do Parecis</w:t>
      </w:r>
      <w:proofErr w:type="gramEnd"/>
      <w:r>
        <w:rPr>
          <w:rFonts w:ascii="Arial" w:hAnsi="Arial" w:cs="Arial"/>
          <w:sz w:val="23"/>
          <w:szCs w:val="23"/>
        </w:rPr>
        <w:t>, 01 de outubro de 2024.</w:t>
      </w:r>
    </w:p>
    <w:p w:rsidR="002A577C" w:rsidRDefault="002A577C" w:rsidP="002A577C">
      <w:pPr>
        <w:tabs>
          <w:tab w:val="left" w:pos="8221"/>
        </w:tabs>
        <w:spacing w:after="0" w:line="240" w:lineRule="auto"/>
        <w:ind w:right="-1"/>
        <w:jc w:val="center"/>
        <w:rPr>
          <w:rFonts w:ascii="Arial" w:eastAsia="Times New Roman" w:hAnsi="Arial" w:cs="Arial"/>
          <w:sz w:val="23"/>
          <w:szCs w:val="23"/>
          <w:lang w:eastAsia="pt-BR"/>
        </w:rPr>
      </w:pPr>
    </w:p>
    <w:p w:rsidR="002A577C" w:rsidRDefault="002A577C" w:rsidP="002A577C">
      <w:pPr>
        <w:tabs>
          <w:tab w:val="left" w:pos="8221"/>
        </w:tabs>
        <w:spacing w:after="0" w:line="240" w:lineRule="auto"/>
        <w:ind w:right="-1"/>
        <w:jc w:val="center"/>
        <w:rPr>
          <w:rFonts w:ascii="Arial" w:eastAsia="Times New Roman" w:hAnsi="Arial" w:cs="Arial"/>
          <w:sz w:val="23"/>
          <w:szCs w:val="23"/>
          <w:lang w:eastAsia="pt-BR"/>
        </w:rPr>
      </w:pPr>
    </w:p>
    <w:p w:rsidR="002A577C" w:rsidRDefault="002A577C" w:rsidP="002A577C">
      <w:pPr>
        <w:tabs>
          <w:tab w:val="left" w:pos="8221"/>
        </w:tabs>
        <w:spacing w:after="0" w:line="240" w:lineRule="auto"/>
        <w:ind w:right="-1"/>
        <w:jc w:val="center"/>
        <w:rPr>
          <w:rFonts w:ascii="Arial" w:hAnsi="Arial" w:cs="Arial"/>
          <w:b/>
          <w:bCs/>
          <w:sz w:val="23"/>
          <w:szCs w:val="23"/>
        </w:rPr>
      </w:pPr>
      <w:r>
        <w:rPr>
          <w:rFonts w:ascii="Arial" w:hAnsi="Arial" w:cs="Arial"/>
          <w:b/>
          <w:bCs/>
          <w:sz w:val="23"/>
          <w:szCs w:val="23"/>
        </w:rPr>
        <w:t>RAFAEL MACHADO</w:t>
      </w:r>
    </w:p>
    <w:p w:rsidR="002A577C" w:rsidRDefault="002A577C" w:rsidP="002A577C">
      <w:pPr>
        <w:tabs>
          <w:tab w:val="left" w:pos="8221"/>
        </w:tabs>
        <w:spacing w:after="0" w:line="240" w:lineRule="auto"/>
        <w:ind w:right="-1"/>
        <w:jc w:val="center"/>
        <w:rPr>
          <w:rFonts w:ascii="Arial" w:hAnsi="Arial" w:cs="Arial"/>
          <w:b/>
          <w:bCs/>
          <w:sz w:val="23"/>
          <w:szCs w:val="23"/>
        </w:rPr>
      </w:pPr>
      <w:r>
        <w:rPr>
          <w:rFonts w:ascii="Arial" w:hAnsi="Arial" w:cs="Arial"/>
          <w:b/>
          <w:bCs/>
          <w:sz w:val="23"/>
          <w:szCs w:val="23"/>
        </w:rPr>
        <w:t>Prefeito Municipal</w:t>
      </w:r>
    </w:p>
    <w:p w:rsidR="002A577C" w:rsidRDefault="002A577C" w:rsidP="002A577C">
      <w:pPr>
        <w:spacing w:after="0" w:line="240" w:lineRule="auto"/>
        <w:jc w:val="center"/>
        <w:rPr>
          <w:rFonts w:ascii="Arial" w:hAnsi="Arial" w:cs="Arial"/>
          <w:b/>
          <w:sz w:val="23"/>
          <w:szCs w:val="23"/>
        </w:rPr>
      </w:pPr>
      <w:r>
        <w:rPr>
          <w:rFonts w:ascii="Arial" w:hAnsi="Arial" w:cs="Arial"/>
          <w:b/>
          <w:sz w:val="23"/>
          <w:szCs w:val="23"/>
        </w:rPr>
        <w:t>Contratante</w:t>
      </w:r>
    </w:p>
    <w:p w:rsidR="002A577C" w:rsidRDefault="002A577C" w:rsidP="002A577C">
      <w:pPr>
        <w:spacing w:after="0" w:line="240" w:lineRule="auto"/>
        <w:rPr>
          <w:rFonts w:ascii="Arial" w:hAnsi="Arial" w:cs="Arial"/>
          <w:b/>
          <w:sz w:val="23"/>
          <w:szCs w:val="23"/>
        </w:rPr>
      </w:pPr>
    </w:p>
    <w:p w:rsidR="002A577C" w:rsidRDefault="002A577C" w:rsidP="002A577C">
      <w:pPr>
        <w:spacing w:after="0" w:line="240" w:lineRule="auto"/>
        <w:rPr>
          <w:rFonts w:ascii="Arial" w:hAnsi="Arial" w:cs="Arial"/>
          <w:b/>
          <w:sz w:val="23"/>
          <w:szCs w:val="23"/>
        </w:rPr>
      </w:pPr>
    </w:p>
    <w:p w:rsidR="002A577C" w:rsidRDefault="002A577C" w:rsidP="002A577C">
      <w:pPr>
        <w:spacing w:after="0" w:line="240" w:lineRule="auto"/>
        <w:rPr>
          <w:rFonts w:ascii="Arial" w:hAnsi="Arial" w:cs="Arial"/>
          <w:b/>
          <w:bCs/>
          <w:color w:val="333333"/>
          <w:sz w:val="23"/>
          <w:szCs w:val="23"/>
          <w:shd w:val="clear" w:color="auto" w:fill="FFFFFF"/>
        </w:rPr>
      </w:pPr>
      <w:r>
        <w:rPr>
          <w:rFonts w:ascii="Arial" w:hAnsi="Arial" w:cs="Arial"/>
          <w:b/>
          <w:sz w:val="23"/>
          <w:szCs w:val="23"/>
        </w:rPr>
        <w:t xml:space="preserve">      GIL MARCOS SAGGIORO</w:t>
      </w:r>
      <w:r>
        <w:rPr>
          <w:rFonts w:ascii="Arial" w:hAnsi="Arial" w:cs="Arial"/>
          <w:b/>
          <w:bCs/>
          <w:color w:val="333333"/>
          <w:sz w:val="23"/>
          <w:szCs w:val="23"/>
          <w:shd w:val="clear" w:color="auto" w:fill="FFFFFF"/>
        </w:rPr>
        <w:t xml:space="preserve">                      </w:t>
      </w:r>
      <w:r>
        <w:rPr>
          <w:rFonts w:ascii="Arial" w:hAnsi="Arial" w:cs="Arial"/>
          <w:b/>
          <w:sz w:val="23"/>
          <w:szCs w:val="23"/>
        </w:rPr>
        <w:t>LEONARDO SOUSA DAMASCENO</w:t>
      </w:r>
      <w:r>
        <w:rPr>
          <w:rFonts w:ascii="Arial" w:hAnsi="Arial" w:cs="Arial"/>
          <w:b/>
          <w:bCs/>
          <w:color w:val="333333"/>
          <w:sz w:val="23"/>
          <w:szCs w:val="23"/>
          <w:shd w:val="clear" w:color="auto" w:fill="FFFFFF"/>
        </w:rPr>
        <w:t xml:space="preserve"> BANCO COOPERATIVO SICOOB S.A.     BANCO COOPERATIVO SICOOB S.A.</w:t>
      </w:r>
      <w:r>
        <w:rPr>
          <w:rFonts w:ascii="Arial" w:hAnsi="Arial" w:cs="Arial"/>
          <w:b/>
          <w:sz w:val="23"/>
          <w:szCs w:val="23"/>
        </w:rPr>
        <w:br/>
      </w:r>
      <w:r>
        <w:rPr>
          <w:rFonts w:ascii="Arial" w:hAnsi="Arial" w:cs="Arial"/>
          <w:b/>
          <w:iCs/>
          <w:sz w:val="23"/>
          <w:szCs w:val="23"/>
        </w:rPr>
        <w:t xml:space="preserve">                     Contratada                                                   </w:t>
      </w:r>
      <w:proofErr w:type="spellStart"/>
      <w:r>
        <w:rPr>
          <w:rFonts w:ascii="Arial" w:hAnsi="Arial" w:cs="Arial"/>
          <w:b/>
          <w:iCs/>
          <w:sz w:val="23"/>
          <w:szCs w:val="23"/>
        </w:rPr>
        <w:t>Contratada</w:t>
      </w:r>
      <w:proofErr w:type="spellEnd"/>
    </w:p>
    <w:p w:rsidR="002A577C" w:rsidRDefault="002A577C" w:rsidP="002A577C">
      <w:pPr>
        <w:spacing w:after="0" w:line="240" w:lineRule="auto"/>
        <w:jc w:val="center"/>
        <w:rPr>
          <w:rFonts w:ascii="Arial" w:hAnsi="Arial" w:cs="Arial"/>
          <w:b/>
          <w:sz w:val="23"/>
          <w:szCs w:val="23"/>
        </w:rPr>
      </w:pPr>
    </w:p>
    <w:p w:rsidR="002A577C" w:rsidRDefault="002A577C" w:rsidP="002A577C">
      <w:pPr>
        <w:spacing w:after="0" w:line="240" w:lineRule="auto"/>
        <w:jc w:val="center"/>
        <w:rPr>
          <w:rFonts w:ascii="Arial" w:hAnsi="Arial" w:cs="Arial"/>
          <w:b/>
          <w:iCs/>
          <w:sz w:val="23"/>
          <w:szCs w:val="23"/>
          <w:highlight w:val="yellow"/>
        </w:rPr>
      </w:pPr>
    </w:p>
    <w:p w:rsidR="002A577C" w:rsidRDefault="002A577C" w:rsidP="002A577C">
      <w:pPr>
        <w:spacing w:after="0" w:line="240" w:lineRule="auto"/>
        <w:jc w:val="center"/>
        <w:rPr>
          <w:rFonts w:ascii="Arial" w:hAnsi="Arial" w:cs="Arial"/>
          <w:b/>
          <w:iCs/>
          <w:sz w:val="23"/>
          <w:szCs w:val="23"/>
        </w:rPr>
      </w:pPr>
      <w:r>
        <w:rPr>
          <w:rFonts w:ascii="Arial" w:hAnsi="Arial" w:cs="Arial"/>
          <w:b/>
          <w:iCs/>
          <w:sz w:val="23"/>
          <w:szCs w:val="23"/>
        </w:rPr>
        <w:t>SIMONE VISINESKI</w:t>
      </w:r>
    </w:p>
    <w:p w:rsidR="002A577C" w:rsidRDefault="002A577C" w:rsidP="002A577C">
      <w:pPr>
        <w:spacing w:after="0" w:line="240" w:lineRule="auto"/>
        <w:jc w:val="center"/>
        <w:rPr>
          <w:rFonts w:ascii="Arial" w:hAnsi="Arial" w:cs="Arial"/>
          <w:b/>
          <w:sz w:val="23"/>
          <w:szCs w:val="23"/>
        </w:rPr>
      </w:pPr>
      <w:r>
        <w:rPr>
          <w:rFonts w:ascii="Arial" w:hAnsi="Arial" w:cs="Arial"/>
          <w:b/>
          <w:sz w:val="23"/>
          <w:szCs w:val="23"/>
        </w:rPr>
        <w:t>Agente Fiscalizadora</w:t>
      </w:r>
    </w:p>
    <w:p w:rsidR="002A577C" w:rsidRDefault="002A577C" w:rsidP="002A577C">
      <w:pPr>
        <w:spacing w:after="0" w:line="240" w:lineRule="auto"/>
        <w:jc w:val="center"/>
        <w:rPr>
          <w:rFonts w:ascii="Arial" w:hAnsi="Arial" w:cs="Arial"/>
          <w:b/>
          <w:iCs/>
          <w:sz w:val="23"/>
          <w:szCs w:val="23"/>
          <w:highlight w:val="yellow"/>
        </w:rPr>
      </w:pPr>
    </w:p>
    <w:p w:rsidR="002A577C" w:rsidRDefault="002A577C" w:rsidP="002A577C">
      <w:pPr>
        <w:spacing w:after="0" w:line="240" w:lineRule="auto"/>
        <w:jc w:val="center"/>
        <w:rPr>
          <w:rFonts w:ascii="Arial" w:hAnsi="Arial" w:cs="Arial"/>
          <w:b/>
          <w:color w:val="000000"/>
          <w:sz w:val="23"/>
          <w:szCs w:val="23"/>
          <w:shd w:val="clear" w:color="auto" w:fill="FFFFFF"/>
        </w:rPr>
      </w:pPr>
    </w:p>
    <w:p w:rsidR="002A577C" w:rsidRDefault="002A577C" w:rsidP="002A577C">
      <w:pPr>
        <w:spacing w:after="0" w:line="240" w:lineRule="auto"/>
        <w:jc w:val="center"/>
        <w:rPr>
          <w:rFonts w:ascii="Arial" w:hAnsi="Arial" w:cs="Arial"/>
          <w:b/>
          <w:color w:val="000000"/>
          <w:sz w:val="23"/>
          <w:szCs w:val="23"/>
          <w:shd w:val="clear" w:color="auto" w:fill="FFFFFF"/>
        </w:rPr>
      </w:pPr>
    </w:p>
    <w:p w:rsidR="002A577C" w:rsidRDefault="002A577C" w:rsidP="002A577C">
      <w:pPr>
        <w:spacing w:after="0" w:line="240" w:lineRule="auto"/>
        <w:jc w:val="center"/>
        <w:rPr>
          <w:rFonts w:ascii="Arial" w:hAnsi="Arial" w:cs="Arial"/>
          <w:b/>
          <w:sz w:val="23"/>
          <w:szCs w:val="23"/>
        </w:rPr>
      </w:pPr>
      <w:r>
        <w:rPr>
          <w:rFonts w:ascii="Arial" w:hAnsi="Arial" w:cs="Arial"/>
          <w:b/>
          <w:color w:val="000000"/>
          <w:sz w:val="23"/>
          <w:szCs w:val="23"/>
          <w:shd w:val="clear" w:color="auto" w:fill="FFFFFF"/>
        </w:rPr>
        <w:t>MONIQUE ALENCAR CAETANO ALTES</w:t>
      </w:r>
      <w:r>
        <w:rPr>
          <w:rFonts w:ascii="Arial" w:hAnsi="Arial" w:cs="Arial"/>
          <w:b/>
          <w:sz w:val="23"/>
          <w:szCs w:val="23"/>
        </w:rPr>
        <w:t xml:space="preserve"> </w:t>
      </w:r>
    </w:p>
    <w:p w:rsidR="002A577C" w:rsidRDefault="002A577C" w:rsidP="002A577C">
      <w:pPr>
        <w:spacing w:after="0" w:line="240" w:lineRule="auto"/>
        <w:jc w:val="center"/>
        <w:rPr>
          <w:rFonts w:ascii="Arial" w:hAnsi="Arial" w:cs="Arial"/>
          <w:b/>
          <w:sz w:val="23"/>
          <w:szCs w:val="23"/>
        </w:rPr>
      </w:pPr>
      <w:r>
        <w:rPr>
          <w:rFonts w:ascii="Arial" w:hAnsi="Arial" w:cs="Arial"/>
          <w:b/>
          <w:sz w:val="23"/>
          <w:szCs w:val="23"/>
        </w:rPr>
        <w:t>Agente Fiscalizadora Suplente</w:t>
      </w:r>
    </w:p>
    <w:p w:rsidR="00696C69" w:rsidRPr="002A577C" w:rsidRDefault="00696C69" w:rsidP="002A577C">
      <w:pPr>
        <w:rPr>
          <w:szCs w:val="23"/>
        </w:rPr>
      </w:pPr>
    </w:p>
    <w:sectPr w:rsidR="00696C69" w:rsidRPr="002A577C" w:rsidSect="007F48EE">
      <w:headerReference w:type="even" r:id="rId11"/>
      <w:headerReference w:type="default" r:id="rId12"/>
      <w:footerReference w:type="even" r:id="rId13"/>
      <w:footerReference w:type="default" r:id="rId14"/>
      <w:headerReference w:type="first" r:id="rId15"/>
      <w:footerReference w:type="first" r:id="rId16"/>
      <w:pgSz w:w="11906" w:h="16838"/>
      <w:pgMar w:top="1418" w:right="1701" w:bottom="1418" w:left="1701" w:header="709"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7A4" w:rsidRDefault="009E57A4" w:rsidP="00C636FC">
      <w:pPr>
        <w:spacing w:after="0" w:line="240" w:lineRule="auto"/>
      </w:pPr>
      <w:r>
        <w:separator/>
      </w:r>
    </w:p>
  </w:endnote>
  <w:endnote w:type="continuationSeparator" w:id="0">
    <w:p w:rsidR="009E57A4" w:rsidRDefault="009E57A4" w:rsidP="00C636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Rubik Light">
    <w:altName w:val="Arial"/>
    <w:charset w:val="00"/>
    <w:family w:val="auto"/>
    <w:pitch w:val="variable"/>
    <w:sig w:usb0="00000000" w:usb1="5000205B" w:usb2="00000000" w:usb3="00000000" w:csb0="000000B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9E57A4">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Rubik Light" w:hAnsi="Rubik Light"/>
        <w:sz w:val="23"/>
        <w:szCs w:val="23"/>
      </w:rPr>
      <w:id w:val="24517944"/>
      <w:docPartObj>
        <w:docPartGallery w:val="Page Numbers (Bottom of Page)"/>
        <w:docPartUnique/>
      </w:docPartObj>
    </w:sdtPr>
    <w:sdtContent>
      <w:p w:rsidR="009E57A4" w:rsidRPr="009B6BA9" w:rsidRDefault="009E57A4" w:rsidP="00640021">
        <w:pPr>
          <w:pStyle w:val="Rodap"/>
          <w:jc w:val="center"/>
          <w:rPr>
            <w:rFonts w:ascii="Rubik Light" w:hAnsi="Rubik Light"/>
            <w:sz w:val="23"/>
            <w:szCs w:val="23"/>
          </w:rPr>
        </w:pPr>
        <w:r w:rsidRPr="009B6BA9">
          <w:rPr>
            <w:rFonts w:ascii="Rubik Light" w:hAnsi="Rubik Light"/>
            <w:sz w:val="23"/>
            <w:szCs w:val="23"/>
          </w:rPr>
          <w:t xml:space="preserve">Av. Mato Grosso, 66-NE | Centro | CEP 78.360-000 | Campo Novo </w:t>
        </w:r>
        <w:proofErr w:type="gramStart"/>
        <w:r w:rsidRPr="009B6BA9">
          <w:rPr>
            <w:rFonts w:ascii="Rubik Light" w:hAnsi="Rubik Light"/>
            <w:sz w:val="23"/>
            <w:szCs w:val="23"/>
          </w:rPr>
          <w:t>do Parecis</w:t>
        </w:r>
        <w:proofErr w:type="gramEnd"/>
        <w:r w:rsidRPr="009B6BA9">
          <w:rPr>
            <w:rFonts w:ascii="Rubik Light" w:hAnsi="Rubik Light"/>
            <w:sz w:val="23"/>
            <w:szCs w:val="23"/>
          </w:rPr>
          <w:t xml:space="preserve"> | MT</w:t>
        </w:r>
      </w:p>
      <w:p w:rsidR="009E57A4" w:rsidRPr="009B6BA9" w:rsidRDefault="009E57A4" w:rsidP="00640021">
        <w:pPr>
          <w:pStyle w:val="Rodap"/>
          <w:jc w:val="center"/>
          <w:rPr>
            <w:rFonts w:ascii="Rubik Light" w:hAnsi="Rubik Light"/>
            <w:sz w:val="23"/>
            <w:szCs w:val="23"/>
          </w:rPr>
        </w:pPr>
        <w:r w:rsidRPr="009B6BA9">
          <w:rPr>
            <w:rFonts w:ascii="Rubik Light" w:hAnsi="Rubik Light"/>
            <w:sz w:val="23"/>
            <w:szCs w:val="23"/>
          </w:rPr>
          <w:t>CNPJ 24.772.287/0001-36 | Fone (65) 3382-5100 | www.camponovodoparecis.mt.gov.br</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9E57A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7A4" w:rsidRDefault="009E57A4" w:rsidP="00C636FC">
      <w:pPr>
        <w:spacing w:after="0" w:line="240" w:lineRule="auto"/>
      </w:pPr>
      <w:r>
        <w:separator/>
      </w:r>
    </w:p>
  </w:footnote>
  <w:footnote w:type="continuationSeparator" w:id="0">
    <w:p w:rsidR="009E57A4" w:rsidRDefault="009E57A4" w:rsidP="00C636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9E57A4">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0B2879" w:rsidP="00EC4DF2">
    <w:pPr>
      <w:pStyle w:val="Cabealho"/>
      <w:jc w:val="cente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0246205" o:spid="_x0000_s144385" type="#_x0000_t75" style="position:absolute;left:0;text-align:left;margin-left:-95.25pt;margin-top:-103.2pt;width:595.45pt;height:841.9pt;z-index:-251658752;mso-position-horizontal-relative:margin;mso-position-vertical-relative:margin" o:allowincell="f">
          <v:imagedata r:id="rId1" o:title="TIMBRADO-01"/>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A4" w:rsidRDefault="009E57A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AC2"/>
    <w:multiLevelType w:val="hybridMultilevel"/>
    <w:tmpl w:val="C90E99F6"/>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696E7D"/>
    <w:multiLevelType w:val="hybridMultilevel"/>
    <w:tmpl w:val="ED3843FE"/>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F275B56"/>
    <w:multiLevelType w:val="hybridMultilevel"/>
    <w:tmpl w:val="F214ACB0"/>
    <w:lvl w:ilvl="0" w:tplc="1F3CAC32">
      <w:start w:val="1"/>
      <w:numFmt w:val="lowerLetter"/>
      <w:lvlText w:val="%1)"/>
      <w:lvlJc w:val="left"/>
      <w:pPr>
        <w:ind w:left="720" w:hanging="360"/>
      </w:pPr>
      <w:rPr>
        <w:rFonts w:hint="default"/>
        <w:b/>
        <w:bCs/>
        <w:color w:val="auto"/>
        <w:w w:val="99"/>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D83D91"/>
    <w:multiLevelType w:val="multilevel"/>
    <w:tmpl w:val="0F44164A"/>
    <w:lvl w:ilvl="0">
      <w:start w:val="1"/>
      <w:numFmt w:val="decimal"/>
      <w:lvlText w:val="1.%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21A86F6E"/>
    <w:multiLevelType w:val="hybridMultilevel"/>
    <w:tmpl w:val="52EEDE44"/>
    <w:lvl w:ilvl="0" w:tplc="04160019">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5">
    <w:nsid w:val="25CA7706"/>
    <w:multiLevelType w:val="hybridMultilevel"/>
    <w:tmpl w:val="F79CE194"/>
    <w:lvl w:ilvl="0" w:tplc="D79614AA">
      <w:start w:val="1"/>
      <w:numFmt w:val="decimal"/>
      <w:lvlText w:val="13.%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5FF55EE"/>
    <w:multiLevelType w:val="hybridMultilevel"/>
    <w:tmpl w:val="8E3861CC"/>
    <w:lvl w:ilvl="0" w:tplc="45F055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6414B12"/>
    <w:multiLevelType w:val="multilevel"/>
    <w:tmpl w:val="79F6746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EE83A41"/>
    <w:multiLevelType w:val="hybridMultilevel"/>
    <w:tmpl w:val="CE6ECCE2"/>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5AFE604A">
      <w:start w:val="7"/>
      <w:numFmt w:val="decimal"/>
      <w:lvlText w:val="%3"/>
      <w:lvlJc w:val="left"/>
      <w:pPr>
        <w:ind w:left="2340" w:hanging="360"/>
      </w:pPr>
      <w:rPr>
        <w:rFonts w:hint="default"/>
        <w:u w:val="single"/>
      </w:rPr>
    </w:lvl>
    <w:lvl w:ilvl="3" w:tplc="B5C858BE">
      <w:start w:val="1"/>
      <w:numFmt w:val="upperLetter"/>
      <w:lvlText w:val="%4)"/>
      <w:lvlJc w:val="left"/>
      <w:pPr>
        <w:ind w:left="2880" w:hanging="360"/>
      </w:pPr>
      <w:rPr>
        <w:rFonts w:eastAsia="Arial" w:hint="default"/>
      </w:rPr>
    </w:lvl>
    <w:lvl w:ilvl="4" w:tplc="A94AF2E4">
      <w:start w:val="1"/>
      <w:numFmt w:val="lowerLetter"/>
      <w:lvlText w:val="%5)"/>
      <w:lvlJc w:val="left"/>
      <w:pPr>
        <w:ind w:left="3600" w:hanging="360"/>
      </w:pPr>
      <w:rPr>
        <w:rFonts w:eastAsia="Arial" w:hint="default"/>
        <w:b/>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323141A"/>
    <w:multiLevelType w:val="hybridMultilevel"/>
    <w:tmpl w:val="A934E154"/>
    <w:lvl w:ilvl="0" w:tplc="13F8700E">
      <w:start w:val="1"/>
      <w:numFmt w:val="lowerLetter"/>
      <w:lvlText w:val="%1)"/>
      <w:lvlJc w:val="left"/>
      <w:pPr>
        <w:ind w:left="720" w:hanging="360"/>
      </w:pPr>
      <w:rPr>
        <w:rFonts w:hint="default"/>
        <w:b/>
        <w:bCs/>
        <w:color w:val="auto"/>
        <w:w w:val="99"/>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9867A0F"/>
    <w:multiLevelType w:val="hybridMultilevel"/>
    <w:tmpl w:val="958A4718"/>
    <w:lvl w:ilvl="0" w:tplc="69009836">
      <w:start w:val="1"/>
      <w:numFmt w:val="decimal"/>
      <w:lvlText w:val="6.%1"/>
      <w:lvlJc w:val="left"/>
      <w:pPr>
        <w:ind w:left="720" w:hanging="360"/>
      </w:pPr>
      <w:rPr>
        <w:rFonts w:hint="default"/>
        <w:b/>
      </w:rPr>
    </w:lvl>
    <w:lvl w:ilvl="1" w:tplc="C14896D0">
      <w:start w:val="1"/>
      <w:numFmt w:val="lowerLetter"/>
      <w:lvlText w:val="%2)"/>
      <w:lvlJc w:val="left"/>
      <w:pPr>
        <w:ind w:left="1440" w:hanging="360"/>
      </w:pPr>
      <w:rPr>
        <w:rFonts w:eastAsia="Arial" w:hint="default"/>
        <w:b/>
        <w:color w:val="00000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CA37880"/>
    <w:multiLevelType w:val="hybridMultilevel"/>
    <w:tmpl w:val="1C289C3C"/>
    <w:lvl w:ilvl="0" w:tplc="184C7142">
      <w:start w:val="1"/>
      <w:numFmt w:val="lowerLetter"/>
      <w:lvlText w:val="%1)"/>
      <w:lvlJc w:val="left"/>
      <w:pPr>
        <w:ind w:left="720" w:hanging="360"/>
      </w:pPr>
      <w:rPr>
        <w:rFonts w:ascii="Arial" w:eastAsia="Calibri"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A747CC"/>
    <w:multiLevelType w:val="hybridMultilevel"/>
    <w:tmpl w:val="24CABA5C"/>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26D116F"/>
    <w:multiLevelType w:val="multilevel"/>
    <w:tmpl w:val="6A54AA2C"/>
    <w:lvl w:ilvl="0">
      <w:start w:val="11"/>
      <w:numFmt w:val="decimal"/>
      <w:lvlText w:val="%1"/>
      <w:lvlJc w:val="left"/>
      <w:pPr>
        <w:ind w:left="375" w:hanging="375"/>
      </w:pPr>
      <w:rPr>
        <w:rFonts w:hint="default"/>
        <w:b w:val="0"/>
        <w:sz w:val="22"/>
      </w:rPr>
    </w:lvl>
    <w:lvl w:ilvl="1">
      <w:start w:val="1"/>
      <w:numFmt w:val="decimal"/>
      <w:lvlText w:val="%1.%2"/>
      <w:lvlJc w:val="left"/>
      <w:pPr>
        <w:ind w:left="1728" w:hanging="375"/>
      </w:pPr>
      <w:rPr>
        <w:rFonts w:hint="default"/>
        <w:b/>
        <w:sz w:val="22"/>
      </w:rPr>
    </w:lvl>
    <w:lvl w:ilvl="2">
      <w:start w:val="1"/>
      <w:numFmt w:val="decimal"/>
      <w:lvlText w:val="%1.%2.%3"/>
      <w:lvlJc w:val="left"/>
      <w:pPr>
        <w:ind w:left="3426" w:hanging="720"/>
      </w:pPr>
      <w:rPr>
        <w:rFonts w:hint="default"/>
        <w:b w:val="0"/>
        <w:sz w:val="22"/>
      </w:rPr>
    </w:lvl>
    <w:lvl w:ilvl="3">
      <w:start w:val="1"/>
      <w:numFmt w:val="decimal"/>
      <w:lvlText w:val="%1.%2.%3.%4"/>
      <w:lvlJc w:val="left"/>
      <w:pPr>
        <w:ind w:left="4779" w:hanging="720"/>
      </w:pPr>
      <w:rPr>
        <w:rFonts w:hint="default"/>
        <w:b w:val="0"/>
        <w:sz w:val="22"/>
      </w:rPr>
    </w:lvl>
    <w:lvl w:ilvl="4">
      <w:start w:val="1"/>
      <w:numFmt w:val="decimal"/>
      <w:lvlText w:val="%1.%2.%3.%4.%5"/>
      <w:lvlJc w:val="left"/>
      <w:pPr>
        <w:ind w:left="6492" w:hanging="1080"/>
      </w:pPr>
      <w:rPr>
        <w:rFonts w:hint="default"/>
        <w:b w:val="0"/>
        <w:sz w:val="22"/>
      </w:rPr>
    </w:lvl>
    <w:lvl w:ilvl="5">
      <w:start w:val="1"/>
      <w:numFmt w:val="decimal"/>
      <w:lvlText w:val="%1.%2.%3.%4.%5.%6"/>
      <w:lvlJc w:val="left"/>
      <w:pPr>
        <w:ind w:left="7845" w:hanging="1080"/>
      </w:pPr>
      <w:rPr>
        <w:rFonts w:hint="default"/>
        <w:b w:val="0"/>
        <w:sz w:val="22"/>
      </w:rPr>
    </w:lvl>
    <w:lvl w:ilvl="6">
      <w:start w:val="1"/>
      <w:numFmt w:val="decimal"/>
      <w:lvlText w:val="%1.%2.%3.%4.%5.%6.%7"/>
      <w:lvlJc w:val="left"/>
      <w:pPr>
        <w:ind w:left="9558" w:hanging="1440"/>
      </w:pPr>
      <w:rPr>
        <w:rFonts w:hint="default"/>
        <w:b w:val="0"/>
        <w:sz w:val="22"/>
      </w:rPr>
    </w:lvl>
    <w:lvl w:ilvl="7">
      <w:start w:val="1"/>
      <w:numFmt w:val="decimal"/>
      <w:lvlText w:val="%1.%2.%3.%4.%5.%6.%7.%8"/>
      <w:lvlJc w:val="left"/>
      <w:pPr>
        <w:ind w:left="10911" w:hanging="1440"/>
      </w:pPr>
      <w:rPr>
        <w:rFonts w:hint="default"/>
        <w:b w:val="0"/>
        <w:sz w:val="22"/>
      </w:rPr>
    </w:lvl>
    <w:lvl w:ilvl="8">
      <w:start w:val="1"/>
      <w:numFmt w:val="decimal"/>
      <w:lvlText w:val="%1.%2.%3.%4.%5.%6.%7.%8.%9"/>
      <w:lvlJc w:val="left"/>
      <w:pPr>
        <w:ind w:left="12624" w:hanging="1800"/>
      </w:pPr>
      <w:rPr>
        <w:rFonts w:hint="default"/>
        <w:b w:val="0"/>
        <w:sz w:val="22"/>
      </w:rPr>
    </w:lvl>
  </w:abstractNum>
  <w:abstractNum w:abstractNumId="14">
    <w:nsid w:val="43055353"/>
    <w:multiLevelType w:val="hybridMultilevel"/>
    <w:tmpl w:val="7E74BD54"/>
    <w:lvl w:ilvl="0" w:tplc="CA6080A0">
      <w:start w:val="1"/>
      <w:numFmt w:val="lowerLetter"/>
      <w:lvlText w:val="%1)"/>
      <w:lvlJc w:val="left"/>
      <w:pPr>
        <w:ind w:left="720" w:hanging="360"/>
      </w:pPr>
      <w:rPr>
        <w:rFonts w:cs="Tahom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39C09A4"/>
    <w:multiLevelType w:val="multilevel"/>
    <w:tmpl w:val="B918805C"/>
    <w:lvl w:ilvl="0">
      <w:start w:val="6"/>
      <w:numFmt w:val="decimal"/>
      <w:lvlText w:val="%1"/>
      <w:lvlJc w:val="left"/>
      <w:pPr>
        <w:ind w:left="480" w:hanging="480"/>
      </w:pPr>
      <w:rPr>
        <w:rFonts w:eastAsia="Arial" w:hint="default"/>
        <w:color w:val="000000"/>
      </w:rPr>
    </w:lvl>
    <w:lvl w:ilvl="1">
      <w:start w:val="2"/>
      <w:numFmt w:val="decimal"/>
      <w:lvlText w:val="%1.%2"/>
      <w:lvlJc w:val="left"/>
      <w:pPr>
        <w:ind w:left="480" w:hanging="480"/>
      </w:pPr>
      <w:rPr>
        <w:rFonts w:eastAsia="Arial" w:hint="default"/>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16">
    <w:nsid w:val="47F36722"/>
    <w:multiLevelType w:val="hybridMultilevel"/>
    <w:tmpl w:val="2ACADFD6"/>
    <w:lvl w:ilvl="0" w:tplc="B6A8E55A">
      <w:start w:val="1"/>
      <w:numFmt w:val="decimal"/>
      <w:lvlText w:val="14.%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BE4A88"/>
    <w:multiLevelType w:val="hybridMultilevel"/>
    <w:tmpl w:val="14AA298A"/>
    <w:lvl w:ilvl="0" w:tplc="5E0EBA82">
      <w:start w:val="1"/>
      <w:numFmt w:val="lowerLetter"/>
      <w:lvlText w:val="%1)"/>
      <w:lvlJc w:val="left"/>
      <w:pPr>
        <w:ind w:left="785" w:hanging="360"/>
      </w:pPr>
      <w:rPr>
        <w:rFonts w:ascii="Arial" w:eastAsia="Times New Roman"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ED9795A"/>
    <w:multiLevelType w:val="hybridMultilevel"/>
    <w:tmpl w:val="6A7A3FD8"/>
    <w:lvl w:ilvl="0" w:tplc="04160019">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20">
    <w:nsid w:val="5F01782A"/>
    <w:multiLevelType w:val="multilevel"/>
    <w:tmpl w:val="CD4C5876"/>
    <w:lvl w:ilvl="0">
      <w:start w:val="11"/>
      <w:numFmt w:val="decimal"/>
      <w:lvlText w:val="%1"/>
      <w:lvlJc w:val="left"/>
      <w:pPr>
        <w:ind w:left="420" w:hanging="420"/>
      </w:pPr>
    </w:lvl>
    <w:lvl w:ilvl="1">
      <w:start w:val="1"/>
      <w:numFmt w:val="decimal"/>
      <w:lvlText w:val="%1.%2"/>
      <w:lvlJc w:val="left"/>
      <w:pPr>
        <w:ind w:left="420" w:hanging="4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nsid w:val="5FC140FF"/>
    <w:multiLevelType w:val="hybridMultilevel"/>
    <w:tmpl w:val="85F8E8B4"/>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8B12BF2"/>
    <w:multiLevelType w:val="hybridMultilevel"/>
    <w:tmpl w:val="3E0E33B6"/>
    <w:lvl w:ilvl="0" w:tplc="C08AE17C">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nsid w:val="69DB5708"/>
    <w:multiLevelType w:val="hybridMultilevel"/>
    <w:tmpl w:val="3EB2ADF4"/>
    <w:lvl w:ilvl="0" w:tplc="C08AE17C">
      <w:start w:val="1"/>
      <w:numFmt w:val="lowerLetter"/>
      <w:lvlText w:val="%1)"/>
      <w:lvlJc w:val="left"/>
      <w:pPr>
        <w:ind w:left="720" w:hanging="360"/>
      </w:pPr>
      <w:rPr>
        <w:rFonts w:hint="default"/>
        <w:b/>
      </w:rPr>
    </w:lvl>
    <w:lvl w:ilvl="1" w:tplc="C08AE17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36057D"/>
    <w:multiLevelType w:val="hybridMultilevel"/>
    <w:tmpl w:val="E398B888"/>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12A1C19"/>
    <w:multiLevelType w:val="multilevel"/>
    <w:tmpl w:val="29D2CEDC"/>
    <w:lvl w:ilvl="0">
      <w:start w:val="1"/>
      <w:numFmt w:val="decimal"/>
      <w:lvlText w:val="%1."/>
      <w:lvlJc w:val="left"/>
      <w:pPr>
        <w:ind w:left="1353" w:hanging="360"/>
      </w:pPr>
      <w:rPr>
        <w:rFonts w:hint="default"/>
        <w:b/>
      </w:rPr>
    </w:lvl>
    <w:lvl w:ilvl="1">
      <w:start w:val="1"/>
      <w:numFmt w:val="decimal"/>
      <w:lvlText w:val="%1.%2."/>
      <w:lvlJc w:val="left"/>
      <w:pPr>
        <w:ind w:left="1785" w:hanging="432"/>
      </w:pPr>
      <w:rPr>
        <w:b/>
        <w:bCs/>
      </w:r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26">
    <w:nsid w:val="728945EB"/>
    <w:multiLevelType w:val="hybridMultilevel"/>
    <w:tmpl w:val="8068A6C6"/>
    <w:lvl w:ilvl="0" w:tplc="B2A4D950">
      <w:start w:val="1"/>
      <w:numFmt w:val="decimal"/>
      <w:lvlText w:val="6.%1"/>
      <w:lvlJc w:val="left"/>
      <w:pPr>
        <w:ind w:left="108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2EF0686"/>
    <w:multiLevelType w:val="hybridMultilevel"/>
    <w:tmpl w:val="E13EB68C"/>
    <w:lvl w:ilvl="0" w:tplc="4AB6BB0A">
      <w:start w:val="1"/>
      <w:numFmt w:val="decimal"/>
      <w:lvlText w:val="5.%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365392C"/>
    <w:multiLevelType w:val="hybridMultilevel"/>
    <w:tmpl w:val="30049770"/>
    <w:lvl w:ilvl="0" w:tplc="26FCEC90">
      <w:start w:val="1"/>
      <w:numFmt w:val="lowerLetter"/>
      <w:lvlText w:val="%1)"/>
      <w:lvlJc w:val="left"/>
      <w:pPr>
        <w:ind w:left="785" w:hanging="360"/>
      </w:pPr>
      <w:rPr>
        <w:rFonts w:ascii="Arial" w:eastAsia="Times New Roman"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95346E1"/>
    <w:multiLevelType w:val="hybridMultilevel"/>
    <w:tmpl w:val="3D6CBDD0"/>
    <w:lvl w:ilvl="0" w:tplc="79EE142A">
      <w:start w:val="1"/>
      <w:numFmt w:val="decimal"/>
      <w:lvlText w:val="9.%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C2F6638"/>
    <w:multiLevelType w:val="hybridMultilevel"/>
    <w:tmpl w:val="563A6DE4"/>
    <w:lvl w:ilvl="0" w:tplc="5B5AFC80">
      <w:start w:val="1"/>
      <w:numFmt w:val="decimal"/>
      <w:lvlText w:val="10.%1"/>
      <w:lvlJc w:val="left"/>
      <w:pPr>
        <w:ind w:left="36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D255081"/>
    <w:multiLevelType w:val="hybridMultilevel"/>
    <w:tmpl w:val="C25B6B88"/>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FC33EE5"/>
    <w:multiLevelType w:val="hybridMultilevel"/>
    <w:tmpl w:val="C7302654"/>
    <w:lvl w:ilvl="0" w:tplc="E96C65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3"/>
  </w:num>
  <w:num w:numId="3">
    <w:abstractNumId w:val="10"/>
  </w:num>
  <w:num w:numId="4">
    <w:abstractNumId w:val="8"/>
  </w:num>
  <w:num w:numId="5">
    <w:abstractNumId w:val="32"/>
  </w:num>
  <w:num w:numId="6">
    <w:abstractNumId w:val="24"/>
  </w:num>
  <w:num w:numId="7">
    <w:abstractNumId w:val="26"/>
  </w:num>
  <w:num w:numId="8">
    <w:abstractNumId w:val="1"/>
  </w:num>
  <w:num w:numId="9">
    <w:abstractNumId w:val="21"/>
  </w:num>
  <w:num w:numId="10">
    <w:abstractNumId w:val="12"/>
  </w:num>
  <w:num w:numId="11">
    <w:abstractNumId w:val="0"/>
  </w:num>
  <w:num w:numId="12">
    <w:abstractNumId w:val="6"/>
  </w:num>
  <w:num w:numId="13">
    <w:abstractNumId w:val="15"/>
  </w:num>
  <w:num w:numId="14">
    <w:abstractNumId w:val="30"/>
  </w:num>
  <w:num w:numId="15">
    <w:abstractNumId w:val="5"/>
  </w:num>
  <w:num w:numId="16">
    <w:abstractNumId w:val="22"/>
  </w:num>
  <w:num w:numId="17">
    <w:abstractNumId w:val="23"/>
  </w:num>
  <w:num w:numId="18">
    <w:abstractNumId w:val="29"/>
  </w:num>
  <w:num w:numId="19">
    <w:abstractNumId w:val="17"/>
  </w:num>
  <w:num w:numId="20">
    <w:abstractNumId w:val="11"/>
  </w:num>
  <w:num w:numId="21">
    <w:abstractNumId w:val="27"/>
  </w:num>
  <w:num w:numId="22">
    <w:abstractNumId w:val="2"/>
  </w:num>
  <w:num w:numId="23">
    <w:abstractNumId w:val="28"/>
  </w:num>
  <w:num w:numId="24">
    <w:abstractNumId w:val="14"/>
  </w:num>
  <w:num w:numId="25">
    <w:abstractNumId w:val="9"/>
  </w:num>
  <w:num w:numId="26">
    <w:abstractNumId w:val="16"/>
  </w:num>
  <w:num w:numId="27">
    <w:abstractNumId w:val="31"/>
  </w:num>
  <w:num w:numId="28">
    <w:abstractNumId w:val="7"/>
  </w:num>
  <w:num w:numId="29">
    <w:abstractNumId w:val="25"/>
  </w:num>
  <w:num w:numId="30">
    <w:abstractNumId w:val="4"/>
  </w:num>
  <w:num w:numId="31">
    <w:abstractNumId w:val="19"/>
  </w:num>
  <w:num w:numId="32">
    <w:abstractNumId w:val="13"/>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characterSpacingControl w:val="doNotCompress"/>
  <w:hdrShapeDefaults>
    <o:shapedefaults v:ext="edit" spidmax="144386"/>
    <o:shapelayout v:ext="edit">
      <o:idmap v:ext="edit" data="141"/>
    </o:shapelayout>
  </w:hdrShapeDefaults>
  <w:footnotePr>
    <w:footnote w:id="-1"/>
    <w:footnote w:id="0"/>
  </w:footnotePr>
  <w:endnotePr>
    <w:endnote w:id="-1"/>
    <w:endnote w:id="0"/>
  </w:endnotePr>
  <w:compat/>
  <w:rsids>
    <w:rsidRoot w:val="00232147"/>
    <w:rsid w:val="0000155E"/>
    <w:rsid w:val="00002775"/>
    <w:rsid w:val="00005D02"/>
    <w:rsid w:val="00012B2D"/>
    <w:rsid w:val="00013958"/>
    <w:rsid w:val="0001480B"/>
    <w:rsid w:val="00015E96"/>
    <w:rsid w:val="00021253"/>
    <w:rsid w:val="00025B69"/>
    <w:rsid w:val="000333A8"/>
    <w:rsid w:val="00033B27"/>
    <w:rsid w:val="00036CFD"/>
    <w:rsid w:val="000413C2"/>
    <w:rsid w:val="0004418C"/>
    <w:rsid w:val="00044B01"/>
    <w:rsid w:val="00047C3D"/>
    <w:rsid w:val="0005015A"/>
    <w:rsid w:val="00052706"/>
    <w:rsid w:val="0005354A"/>
    <w:rsid w:val="00053DD0"/>
    <w:rsid w:val="000549E6"/>
    <w:rsid w:val="00055657"/>
    <w:rsid w:val="00056F5F"/>
    <w:rsid w:val="0006185E"/>
    <w:rsid w:val="0006510D"/>
    <w:rsid w:val="00067058"/>
    <w:rsid w:val="000715DE"/>
    <w:rsid w:val="0007170F"/>
    <w:rsid w:val="0007442F"/>
    <w:rsid w:val="0007525E"/>
    <w:rsid w:val="00080144"/>
    <w:rsid w:val="00082207"/>
    <w:rsid w:val="00083309"/>
    <w:rsid w:val="0008464B"/>
    <w:rsid w:val="000904CD"/>
    <w:rsid w:val="00090862"/>
    <w:rsid w:val="00091BD2"/>
    <w:rsid w:val="00093508"/>
    <w:rsid w:val="00096DA1"/>
    <w:rsid w:val="000A26C6"/>
    <w:rsid w:val="000A6BFB"/>
    <w:rsid w:val="000A7D72"/>
    <w:rsid w:val="000B2879"/>
    <w:rsid w:val="000B2B70"/>
    <w:rsid w:val="000B3906"/>
    <w:rsid w:val="000B6FF9"/>
    <w:rsid w:val="000C003D"/>
    <w:rsid w:val="000C5773"/>
    <w:rsid w:val="000C6668"/>
    <w:rsid w:val="000D1E09"/>
    <w:rsid w:val="000D3756"/>
    <w:rsid w:val="000D4386"/>
    <w:rsid w:val="000D4E51"/>
    <w:rsid w:val="000D6730"/>
    <w:rsid w:val="000D7D13"/>
    <w:rsid w:val="000D7EA9"/>
    <w:rsid w:val="000E3F14"/>
    <w:rsid w:val="000E5B14"/>
    <w:rsid w:val="000F2756"/>
    <w:rsid w:val="00100617"/>
    <w:rsid w:val="0010609F"/>
    <w:rsid w:val="0011314D"/>
    <w:rsid w:val="00114DE9"/>
    <w:rsid w:val="00115DBA"/>
    <w:rsid w:val="00116034"/>
    <w:rsid w:val="001168AE"/>
    <w:rsid w:val="00131E23"/>
    <w:rsid w:val="00131E6F"/>
    <w:rsid w:val="00136C5B"/>
    <w:rsid w:val="001373EF"/>
    <w:rsid w:val="0014105F"/>
    <w:rsid w:val="0014572D"/>
    <w:rsid w:val="00145A03"/>
    <w:rsid w:val="001610CB"/>
    <w:rsid w:val="00162427"/>
    <w:rsid w:val="00171163"/>
    <w:rsid w:val="001735CD"/>
    <w:rsid w:val="00174360"/>
    <w:rsid w:val="00174C86"/>
    <w:rsid w:val="0017550B"/>
    <w:rsid w:val="00175587"/>
    <w:rsid w:val="001852F9"/>
    <w:rsid w:val="001855D1"/>
    <w:rsid w:val="001972B8"/>
    <w:rsid w:val="001A0A48"/>
    <w:rsid w:val="001A5E72"/>
    <w:rsid w:val="001A7FF7"/>
    <w:rsid w:val="001B0B5F"/>
    <w:rsid w:val="001B3953"/>
    <w:rsid w:val="001B3E79"/>
    <w:rsid w:val="001B52F9"/>
    <w:rsid w:val="001B6BA8"/>
    <w:rsid w:val="001B6F15"/>
    <w:rsid w:val="001B7FF8"/>
    <w:rsid w:val="001C0807"/>
    <w:rsid w:val="001C255A"/>
    <w:rsid w:val="001C5F17"/>
    <w:rsid w:val="001C7C87"/>
    <w:rsid w:val="001D1D56"/>
    <w:rsid w:val="001D242A"/>
    <w:rsid w:val="001D29A7"/>
    <w:rsid w:val="001D3FBC"/>
    <w:rsid w:val="001E049D"/>
    <w:rsid w:val="001E0FE6"/>
    <w:rsid w:val="001E1E73"/>
    <w:rsid w:val="001E2397"/>
    <w:rsid w:val="001E2B00"/>
    <w:rsid w:val="001E3DB8"/>
    <w:rsid w:val="001E50A3"/>
    <w:rsid w:val="001E6461"/>
    <w:rsid w:val="001F02BE"/>
    <w:rsid w:val="001F349E"/>
    <w:rsid w:val="001F37EE"/>
    <w:rsid w:val="001F3882"/>
    <w:rsid w:val="002127F3"/>
    <w:rsid w:val="002206B2"/>
    <w:rsid w:val="00222441"/>
    <w:rsid w:val="00225F7E"/>
    <w:rsid w:val="00227AE6"/>
    <w:rsid w:val="00230D81"/>
    <w:rsid w:val="00231D51"/>
    <w:rsid w:val="00232147"/>
    <w:rsid w:val="0023334A"/>
    <w:rsid w:val="0023357A"/>
    <w:rsid w:val="00233B28"/>
    <w:rsid w:val="0023648A"/>
    <w:rsid w:val="002379D6"/>
    <w:rsid w:val="002401F5"/>
    <w:rsid w:val="00244AB4"/>
    <w:rsid w:val="002529DB"/>
    <w:rsid w:val="00252BFA"/>
    <w:rsid w:val="002532B2"/>
    <w:rsid w:val="00255165"/>
    <w:rsid w:val="00262828"/>
    <w:rsid w:val="00262C15"/>
    <w:rsid w:val="002677D9"/>
    <w:rsid w:val="00270460"/>
    <w:rsid w:val="00272A61"/>
    <w:rsid w:val="00275567"/>
    <w:rsid w:val="00276145"/>
    <w:rsid w:val="0027710D"/>
    <w:rsid w:val="0028029B"/>
    <w:rsid w:val="00282C85"/>
    <w:rsid w:val="0028521B"/>
    <w:rsid w:val="00291752"/>
    <w:rsid w:val="00295D79"/>
    <w:rsid w:val="002A0880"/>
    <w:rsid w:val="002A15F9"/>
    <w:rsid w:val="002A2230"/>
    <w:rsid w:val="002A2819"/>
    <w:rsid w:val="002A577C"/>
    <w:rsid w:val="002A6835"/>
    <w:rsid w:val="002B036C"/>
    <w:rsid w:val="002B346D"/>
    <w:rsid w:val="002B5DFA"/>
    <w:rsid w:val="002B79B2"/>
    <w:rsid w:val="002B7C15"/>
    <w:rsid w:val="002B7F73"/>
    <w:rsid w:val="002D3F5B"/>
    <w:rsid w:val="002D4149"/>
    <w:rsid w:val="002D694B"/>
    <w:rsid w:val="002D6EC3"/>
    <w:rsid w:val="002E0A81"/>
    <w:rsid w:val="002E563F"/>
    <w:rsid w:val="002F05A3"/>
    <w:rsid w:val="002F12F5"/>
    <w:rsid w:val="002F156E"/>
    <w:rsid w:val="002F2FEA"/>
    <w:rsid w:val="00302E5A"/>
    <w:rsid w:val="003151F8"/>
    <w:rsid w:val="00333A26"/>
    <w:rsid w:val="00333CBB"/>
    <w:rsid w:val="00337B97"/>
    <w:rsid w:val="0034112E"/>
    <w:rsid w:val="00343C44"/>
    <w:rsid w:val="003459FF"/>
    <w:rsid w:val="003461E9"/>
    <w:rsid w:val="00350D91"/>
    <w:rsid w:val="0035104A"/>
    <w:rsid w:val="0035417D"/>
    <w:rsid w:val="0035652F"/>
    <w:rsid w:val="003620F7"/>
    <w:rsid w:val="003644D4"/>
    <w:rsid w:val="0037111D"/>
    <w:rsid w:val="00372602"/>
    <w:rsid w:val="00376B20"/>
    <w:rsid w:val="003802A2"/>
    <w:rsid w:val="0038297C"/>
    <w:rsid w:val="00385EF2"/>
    <w:rsid w:val="00385F67"/>
    <w:rsid w:val="00387A0B"/>
    <w:rsid w:val="00390D6E"/>
    <w:rsid w:val="00393F76"/>
    <w:rsid w:val="0039551C"/>
    <w:rsid w:val="003A0667"/>
    <w:rsid w:val="003A16C6"/>
    <w:rsid w:val="003A1E66"/>
    <w:rsid w:val="003A5637"/>
    <w:rsid w:val="003B28E3"/>
    <w:rsid w:val="003B3D63"/>
    <w:rsid w:val="003C01BC"/>
    <w:rsid w:val="003C2093"/>
    <w:rsid w:val="003C321B"/>
    <w:rsid w:val="003C3B82"/>
    <w:rsid w:val="003C4A61"/>
    <w:rsid w:val="003C581C"/>
    <w:rsid w:val="003D0149"/>
    <w:rsid w:val="003D6170"/>
    <w:rsid w:val="003D65B2"/>
    <w:rsid w:val="003D6EEC"/>
    <w:rsid w:val="003E304B"/>
    <w:rsid w:val="003E3801"/>
    <w:rsid w:val="003F357D"/>
    <w:rsid w:val="00403E31"/>
    <w:rsid w:val="0040414E"/>
    <w:rsid w:val="00406BAC"/>
    <w:rsid w:val="00413BE6"/>
    <w:rsid w:val="004164F5"/>
    <w:rsid w:val="00416C69"/>
    <w:rsid w:val="00421FD5"/>
    <w:rsid w:val="00427142"/>
    <w:rsid w:val="00432718"/>
    <w:rsid w:val="00434655"/>
    <w:rsid w:val="00435B44"/>
    <w:rsid w:val="00436206"/>
    <w:rsid w:val="00436894"/>
    <w:rsid w:val="00436E75"/>
    <w:rsid w:val="004444A5"/>
    <w:rsid w:val="00444875"/>
    <w:rsid w:val="00444AE2"/>
    <w:rsid w:val="00446A18"/>
    <w:rsid w:val="00446B87"/>
    <w:rsid w:val="00455BE5"/>
    <w:rsid w:val="0046419B"/>
    <w:rsid w:val="00475CD3"/>
    <w:rsid w:val="004766A0"/>
    <w:rsid w:val="00480E36"/>
    <w:rsid w:val="00490D33"/>
    <w:rsid w:val="00493E03"/>
    <w:rsid w:val="004951F9"/>
    <w:rsid w:val="004956E6"/>
    <w:rsid w:val="004960C9"/>
    <w:rsid w:val="004B0719"/>
    <w:rsid w:val="004B666D"/>
    <w:rsid w:val="004C1A9A"/>
    <w:rsid w:val="004C1C62"/>
    <w:rsid w:val="004C34CA"/>
    <w:rsid w:val="004C6AF8"/>
    <w:rsid w:val="004C6E04"/>
    <w:rsid w:val="004C7BFD"/>
    <w:rsid w:val="004D47F0"/>
    <w:rsid w:val="004D5C4C"/>
    <w:rsid w:val="004E41CE"/>
    <w:rsid w:val="004E635B"/>
    <w:rsid w:val="004F21DA"/>
    <w:rsid w:val="004F5530"/>
    <w:rsid w:val="00501DEF"/>
    <w:rsid w:val="00502C13"/>
    <w:rsid w:val="00503D9B"/>
    <w:rsid w:val="0050490D"/>
    <w:rsid w:val="00505A0A"/>
    <w:rsid w:val="005127DB"/>
    <w:rsid w:val="00517C4B"/>
    <w:rsid w:val="005225C9"/>
    <w:rsid w:val="005236F6"/>
    <w:rsid w:val="00526769"/>
    <w:rsid w:val="00531B39"/>
    <w:rsid w:val="00533EEA"/>
    <w:rsid w:val="00535761"/>
    <w:rsid w:val="00541563"/>
    <w:rsid w:val="00552268"/>
    <w:rsid w:val="005535BE"/>
    <w:rsid w:val="0055408B"/>
    <w:rsid w:val="00557666"/>
    <w:rsid w:val="00557C04"/>
    <w:rsid w:val="005600DF"/>
    <w:rsid w:val="00560D2B"/>
    <w:rsid w:val="00561A3D"/>
    <w:rsid w:val="00563007"/>
    <w:rsid w:val="00564BEC"/>
    <w:rsid w:val="00567244"/>
    <w:rsid w:val="005700AE"/>
    <w:rsid w:val="00571765"/>
    <w:rsid w:val="00573680"/>
    <w:rsid w:val="0057472E"/>
    <w:rsid w:val="005756AB"/>
    <w:rsid w:val="005762E5"/>
    <w:rsid w:val="00577DC2"/>
    <w:rsid w:val="00582167"/>
    <w:rsid w:val="0059285D"/>
    <w:rsid w:val="00592FA2"/>
    <w:rsid w:val="005945B1"/>
    <w:rsid w:val="00595485"/>
    <w:rsid w:val="005A0845"/>
    <w:rsid w:val="005A18DF"/>
    <w:rsid w:val="005A2CA6"/>
    <w:rsid w:val="005A3E93"/>
    <w:rsid w:val="005A4EA0"/>
    <w:rsid w:val="005A55B6"/>
    <w:rsid w:val="005B3378"/>
    <w:rsid w:val="005B5E7C"/>
    <w:rsid w:val="005C078E"/>
    <w:rsid w:val="005C5DB5"/>
    <w:rsid w:val="005C5F11"/>
    <w:rsid w:val="005D2310"/>
    <w:rsid w:val="005D32C8"/>
    <w:rsid w:val="005D4469"/>
    <w:rsid w:val="005D6009"/>
    <w:rsid w:val="005E53AE"/>
    <w:rsid w:val="005E5C60"/>
    <w:rsid w:val="005E6E38"/>
    <w:rsid w:val="005F45B6"/>
    <w:rsid w:val="005F6024"/>
    <w:rsid w:val="005F70BF"/>
    <w:rsid w:val="00601BA6"/>
    <w:rsid w:val="00602EA3"/>
    <w:rsid w:val="00603B39"/>
    <w:rsid w:val="00605868"/>
    <w:rsid w:val="00606ACE"/>
    <w:rsid w:val="0060737B"/>
    <w:rsid w:val="0060756C"/>
    <w:rsid w:val="00611671"/>
    <w:rsid w:val="00613B1F"/>
    <w:rsid w:val="00617911"/>
    <w:rsid w:val="00624588"/>
    <w:rsid w:val="00634036"/>
    <w:rsid w:val="0063474C"/>
    <w:rsid w:val="006349C0"/>
    <w:rsid w:val="00636263"/>
    <w:rsid w:val="0063693F"/>
    <w:rsid w:val="0063709D"/>
    <w:rsid w:val="006372E6"/>
    <w:rsid w:val="00640021"/>
    <w:rsid w:val="006532B5"/>
    <w:rsid w:val="00653CB8"/>
    <w:rsid w:val="006645A6"/>
    <w:rsid w:val="00665F43"/>
    <w:rsid w:val="0067117F"/>
    <w:rsid w:val="00672EBD"/>
    <w:rsid w:val="00682B23"/>
    <w:rsid w:val="0068793D"/>
    <w:rsid w:val="00691DE8"/>
    <w:rsid w:val="0069388E"/>
    <w:rsid w:val="00693AB6"/>
    <w:rsid w:val="00693CFB"/>
    <w:rsid w:val="00696C69"/>
    <w:rsid w:val="006A0308"/>
    <w:rsid w:val="006A0FF6"/>
    <w:rsid w:val="006A2247"/>
    <w:rsid w:val="006A4756"/>
    <w:rsid w:val="006A6956"/>
    <w:rsid w:val="006B2C95"/>
    <w:rsid w:val="006B42C7"/>
    <w:rsid w:val="006B4768"/>
    <w:rsid w:val="006B72DD"/>
    <w:rsid w:val="006D1D2D"/>
    <w:rsid w:val="006D59BC"/>
    <w:rsid w:val="006E2154"/>
    <w:rsid w:val="006E2434"/>
    <w:rsid w:val="006E45DD"/>
    <w:rsid w:val="006E6013"/>
    <w:rsid w:val="006F3007"/>
    <w:rsid w:val="006F4AA3"/>
    <w:rsid w:val="006F677B"/>
    <w:rsid w:val="00700EBF"/>
    <w:rsid w:val="0070200C"/>
    <w:rsid w:val="00702719"/>
    <w:rsid w:val="00703108"/>
    <w:rsid w:val="00704E95"/>
    <w:rsid w:val="00710161"/>
    <w:rsid w:val="0071144F"/>
    <w:rsid w:val="0071324E"/>
    <w:rsid w:val="007145F2"/>
    <w:rsid w:val="00723B15"/>
    <w:rsid w:val="00725387"/>
    <w:rsid w:val="00727718"/>
    <w:rsid w:val="007341AF"/>
    <w:rsid w:val="00740B76"/>
    <w:rsid w:val="00740D55"/>
    <w:rsid w:val="00740EDE"/>
    <w:rsid w:val="0074324A"/>
    <w:rsid w:val="00744834"/>
    <w:rsid w:val="00753EA7"/>
    <w:rsid w:val="007543BA"/>
    <w:rsid w:val="007708FE"/>
    <w:rsid w:val="00771EFB"/>
    <w:rsid w:val="00773152"/>
    <w:rsid w:val="00774E69"/>
    <w:rsid w:val="00775124"/>
    <w:rsid w:val="007751E7"/>
    <w:rsid w:val="0077668F"/>
    <w:rsid w:val="00776700"/>
    <w:rsid w:val="00780809"/>
    <w:rsid w:val="00780B94"/>
    <w:rsid w:val="0078221A"/>
    <w:rsid w:val="00782591"/>
    <w:rsid w:val="00785596"/>
    <w:rsid w:val="007914EB"/>
    <w:rsid w:val="0079477A"/>
    <w:rsid w:val="007961F0"/>
    <w:rsid w:val="00796D14"/>
    <w:rsid w:val="00797B06"/>
    <w:rsid w:val="00797D39"/>
    <w:rsid w:val="00797FF1"/>
    <w:rsid w:val="007A0260"/>
    <w:rsid w:val="007A0886"/>
    <w:rsid w:val="007A0C4C"/>
    <w:rsid w:val="007A5838"/>
    <w:rsid w:val="007A6611"/>
    <w:rsid w:val="007B478F"/>
    <w:rsid w:val="007B4D27"/>
    <w:rsid w:val="007C34C0"/>
    <w:rsid w:val="007C3B01"/>
    <w:rsid w:val="007C4E3D"/>
    <w:rsid w:val="007C4E5F"/>
    <w:rsid w:val="007D16CA"/>
    <w:rsid w:val="007D2940"/>
    <w:rsid w:val="007D78E1"/>
    <w:rsid w:val="007E0D60"/>
    <w:rsid w:val="007E1825"/>
    <w:rsid w:val="007E492B"/>
    <w:rsid w:val="007E6DE4"/>
    <w:rsid w:val="007E72B1"/>
    <w:rsid w:val="007E7AAC"/>
    <w:rsid w:val="007F1A2B"/>
    <w:rsid w:val="007F48EE"/>
    <w:rsid w:val="008005A9"/>
    <w:rsid w:val="00800848"/>
    <w:rsid w:val="00801777"/>
    <w:rsid w:val="008051DF"/>
    <w:rsid w:val="0080541F"/>
    <w:rsid w:val="00810787"/>
    <w:rsid w:val="008120B7"/>
    <w:rsid w:val="00812B7A"/>
    <w:rsid w:val="00813775"/>
    <w:rsid w:val="008352BC"/>
    <w:rsid w:val="00836440"/>
    <w:rsid w:val="008365E0"/>
    <w:rsid w:val="00840311"/>
    <w:rsid w:val="00842597"/>
    <w:rsid w:val="00843475"/>
    <w:rsid w:val="00843946"/>
    <w:rsid w:val="00855B9F"/>
    <w:rsid w:val="008603A9"/>
    <w:rsid w:val="00861D4E"/>
    <w:rsid w:val="0086598C"/>
    <w:rsid w:val="008669F3"/>
    <w:rsid w:val="0087081D"/>
    <w:rsid w:val="00871C27"/>
    <w:rsid w:val="008736C4"/>
    <w:rsid w:val="00873EB1"/>
    <w:rsid w:val="00877681"/>
    <w:rsid w:val="00881DB5"/>
    <w:rsid w:val="0088321C"/>
    <w:rsid w:val="00895DF4"/>
    <w:rsid w:val="00896113"/>
    <w:rsid w:val="008A1AFE"/>
    <w:rsid w:val="008A304F"/>
    <w:rsid w:val="008B09A2"/>
    <w:rsid w:val="008B2219"/>
    <w:rsid w:val="008B6806"/>
    <w:rsid w:val="008C0469"/>
    <w:rsid w:val="008C4016"/>
    <w:rsid w:val="008C5034"/>
    <w:rsid w:val="008C50D3"/>
    <w:rsid w:val="008C6B59"/>
    <w:rsid w:val="008C7C65"/>
    <w:rsid w:val="008D3205"/>
    <w:rsid w:val="008D4ED2"/>
    <w:rsid w:val="008D62DF"/>
    <w:rsid w:val="008E1557"/>
    <w:rsid w:val="008E471B"/>
    <w:rsid w:val="008E52FE"/>
    <w:rsid w:val="008E55CD"/>
    <w:rsid w:val="008F3B2A"/>
    <w:rsid w:val="008F3C09"/>
    <w:rsid w:val="008F4A25"/>
    <w:rsid w:val="008F4F7C"/>
    <w:rsid w:val="008F5969"/>
    <w:rsid w:val="0090413B"/>
    <w:rsid w:val="009077DD"/>
    <w:rsid w:val="0091277D"/>
    <w:rsid w:val="00913577"/>
    <w:rsid w:val="0091480D"/>
    <w:rsid w:val="00917B63"/>
    <w:rsid w:val="00920B0A"/>
    <w:rsid w:val="009216A6"/>
    <w:rsid w:val="00923AD2"/>
    <w:rsid w:val="00925153"/>
    <w:rsid w:val="00926B02"/>
    <w:rsid w:val="00930686"/>
    <w:rsid w:val="00933873"/>
    <w:rsid w:val="00934677"/>
    <w:rsid w:val="00943256"/>
    <w:rsid w:val="00945457"/>
    <w:rsid w:val="00961075"/>
    <w:rsid w:val="00962F6D"/>
    <w:rsid w:val="00971094"/>
    <w:rsid w:val="00982035"/>
    <w:rsid w:val="00984689"/>
    <w:rsid w:val="009958CB"/>
    <w:rsid w:val="00995AAB"/>
    <w:rsid w:val="00995D4C"/>
    <w:rsid w:val="009A7DF7"/>
    <w:rsid w:val="009B04D2"/>
    <w:rsid w:val="009B0E0E"/>
    <w:rsid w:val="009B1C1C"/>
    <w:rsid w:val="009B354C"/>
    <w:rsid w:val="009B51B6"/>
    <w:rsid w:val="009B6BA9"/>
    <w:rsid w:val="009B6DD6"/>
    <w:rsid w:val="009C1E78"/>
    <w:rsid w:val="009C3062"/>
    <w:rsid w:val="009C7508"/>
    <w:rsid w:val="009D0B5A"/>
    <w:rsid w:val="009D0F93"/>
    <w:rsid w:val="009D1082"/>
    <w:rsid w:val="009D1A4A"/>
    <w:rsid w:val="009D1F39"/>
    <w:rsid w:val="009D4755"/>
    <w:rsid w:val="009D5E83"/>
    <w:rsid w:val="009E1BD7"/>
    <w:rsid w:val="009E270A"/>
    <w:rsid w:val="009E57A4"/>
    <w:rsid w:val="009E5862"/>
    <w:rsid w:val="009E6838"/>
    <w:rsid w:val="009F14C9"/>
    <w:rsid w:val="009F1863"/>
    <w:rsid w:val="009F6D38"/>
    <w:rsid w:val="00A0246C"/>
    <w:rsid w:val="00A04812"/>
    <w:rsid w:val="00A05687"/>
    <w:rsid w:val="00A056ED"/>
    <w:rsid w:val="00A14E17"/>
    <w:rsid w:val="00A1627D"/>
    <w:rsid w:val="00A223F6"/>
    <w:rsid w:val="00A22BA9"/>
    <w:rsid w:val="00A308A4"/>
    <w:rsid w:val="00A32EB9"/>
    <w:rsid w:val="00A32FD5"/>
    <w:rsid w:val="00A35505"/>
    <w:rsid w:val="00A40732"/>
    <w:rsid w:val="00A42604"/>
    <w:rsid w:val="00A43387"/>
    <w:rsid w:val="00A47E15"/>
    <w:rsid w:val="00A50DB1"/>
    <w:rsid w:val="00A51E98"/>
    <w:rsid w:val="00A559EF"/>
    <w:rsid w:val="00A616D3"/>
    <w:rsid w:val="00A6312F"/>
    <w:rsid w:val="00A709C2"/>
    <w:rsid w:val="00A72D7F"/>
    <w:rsid w:val="00A736AF"/>
    <w:rsid w:val="00A75B8D"/>
    <w:rsid w:val="00A82B36"/>
    <w:rsid w:val="00A917AA"/>
    <w:rsid w:val="00A94C0F"/>
    <w:rsid w:val="00A96EBF"/>
    <w:rsid w:val="00A974A2"/>
    <w:rsid w:val="00AA18E0"/>
    <w:rsid w:val="00AA4FFA"/>
    <w:rsid w:val="00AA5503"/>
    <w:rsid w:val="00AA56F7"/>
    <w:rsid w:val="00AB12CC"/>
    <w:rsid w:val="00AB59F3"/>
    <w:rsid w:val="00AC05FA"/>
    <w:rsid w:val="00AC318C"/>
    <w:rsid w:val="00AD6236"/>
    <w:rsid w:val="00AD7FEA"/>
    <w:rsid w:val="00AF4F4C"/>
    <w:rsid w:val="00AF6F62"/>
    <w:rsid w:val="00B000A1"/>
    <w:rsid w:val="00B021C8"/>
    <w:rsid w:val="00B02E3D"/>
    <w:rsid w:val="00B047EB"/>
    <w:rsid w:val="00B11760"/>
    <w:rsid w:val="00B12AC0"/>
    <w:rsid w:val="00B1415C"/>
    <w:rsid w:val="00B20544"/>
    <w:rsid w:val="00B21FCC"/>
    <w:rsid w:val="00B23980"/>
    <w:rsid w:val="00B27560"/>
    <w:rsid w:val="00B3340F"/>
    <w:rsid w:val="00B33470"/>
    <w:rsid w:val="00B42422"/>
    <w:rsid w:val="00B43606"/>
    <w:rsid w:val="00B43BFB"/>
    <w:rsid w:val="00B43F66"/>
    <w:rsid w:val="00B50895"/>
    <w:rsid w:val="00B512B9"/>
    <w:rsid w:val="00B5279B"/>
    <w:rsid w:val="00B56BCD"/>
    <w:rsid w:val="00B64DBF"/>
    <w:rsid w:val="00B717C7"/>
    <w:rsid w:val="00B724D9"/>
    <w:rsid w:val="00B762FC"/>
    <w:rsid w:val="00B81359"/>
    <w:rsid w:val="00B84AA7"/>
    <w:rsid w:val="00BA1370"/>
    <w:rsid w:val="00BA28BD"/>
    <w:rsid w:val="00BA2EFC"/>
    <w:rsid w:val="00BA7AE2"/>
    <w:rsid w:val="00BB225C"/>
    <w:rsid w:val="00BB3D0F"/>
    <w:rsid w:val="00BB3DC7"/>
    <w:rsid w:val="00BB550A"/>
    <w:rsid w:val="00BB5566"/>
    <w:rsid w:val="00BB6BC9"/>
    <w:rsid w:val="00BC032A"/>
    <w:rsid w:val="00BC26A6"/>
    <w:rsid w:val="00BC40C9"/>
    <w:rsid w:val="00BC5801"/>
    <w:rsid w:val="00BD3882"/>
    <w:rsid w:val="00BD6A38"/>
    <w:rsid w:val="00BE55B4"/>
    <w:rsid w:val="00BE7957"/>
    <w:rsid w:val="00BF18AF"/>
    <w:rsid w:val="00BF215F"/>
    <w:rsid w:val="00C03408"/>
    <w:rsid w:val="00C03501"/>
    <w:rsid w:val="00C13B01"/>
    <w:rsid w:val="00C21109"/>
    <w:rsid w:val="00C2276D"/>
    <w:rsid w:val="00C23E0A"/>
    <w:rsid w:val="00C24CBA"/>
    <w:rsid w:val="00C27838"/>
    <w:rsid w:val="00C31300"/>
    <w:rsid w:val="00C316EF"/>
    <w:rsid w:val="00C34891"/>
    <w:rsid w:val="00C379EF"/>
    <w:rsid w:val="00C41704"/>
    <w:rsid w:val="00C43FA9"/>
    <w:rsid w:val="00C47447"/>
    <w:rsid w:val="00C51952"/>
    <w:rsid w:val="00C5297D"/>
    <w:rsid w:val="00C57726"/>
    <w:rsid w:val="00C636FC"/>
    <w:rsid w:val="00C676F2"/>
    <w:rsid w:val="00C71C13"/>
    <w:rsid w:val="00C72622"/>
    <w:rsid w:val="00C75869"/>
    <w:rsid w:val="00C759B5"/>
    <w:rsid w:val="00C75BE9"/>
    <w:rsid w:val="00C80613"/>
    <w:rsid w:val="00C870AA"/>
    <w:rsid w:val="00C87434"/>
    <w:rsid w:val="00C92F2C"/>
    <w:rsid w:val="00C958B3"/>
    <w:rsid w:val="00CA4702"/>
    <w:rsid w:val="00CB50B6"/>
    <w:rsid w:val="00CB5300"/>
    <w:rsid w:val="00CB7F9E"/>
    <w:rsid w:val="00CC22A7"/>
    <w:rsid w:val="00CC25EC"/>
    <w:rsid w:val="00CC499C"/>
    <w:rsid w:val="00CD112C"/>
    <w:rsid w:val="00CD6EB2"/>
    <w:rsid w:val="00CE07E3"/>
    <w:rsid w:val="00CF093E"/>
    <w:rsid w:val="00CF3949"/>
    <w:rsid w:val="00CF6AC4"/>
    <w:rsid w:val="00D1343D"/>
    <w:rsid w:val="00D16603"/>
    <w:rsid w:val="00D3391D"/>
    <w:rsid w:val="00D36AA7"/>
    <w:rsid w:val="00D37E55"/>
    <w:rsid w:val="00D40EF0"/>
    <w:rsid w:val="00D475B0"/>
    <w:rsid w:val="00D542E7"/>
    <w:rsid w:val="00D54E45"/>
    <w:rsid w:val="00D5511E"/>
    <w:rsid w:val="00D56AE4"/>
    <w:rsid w:val="00D610CC"/>
    <w:rsid w:val="00D61E50"/>
    <w:rsid w:val="00D62389"/>
    <w:rsid w:val="00D65C66"/>
    <w:rsid w:val="00D66F19"/>
    <w:rsid w:val="00D74B4E"/>
    <w:rsid w:val="00D858DB"/>
    <w:rsid w:val="00D86CFC"/>
    <w:rsid w:val="00D91B8A"/>
    <w:rsid w:val="00DA15BA"/>
    <w:rsid w:val="00DA63FD"/>
    <w:rsid w:val="00DA7508"/>
    <w:rsid w:val="00DB210F"/>
    <w:rsid w:val="00DB3651"/>
    <w:rsid w:val="00DB385C"/>
    <w:rsid w:val="00DB4312"/>
    <w:rsid w:val="00DB63A9"/>
    <w:rsid w:val="00DB6880"/>
    <w:rsid w:val="00DB7067"/>
    <w:rsid w:val="00DC1993"/>
    <w:rsid w:val="00DC427B"/>
    <w:rsid w:val="00DD00C3"/>
    <w:rsid w:val="00DD04DB"/>
    <w:rsid w:val="00DD08C1"/>
    <w:rsid w:val="00DD0AE0"/>
    <w:rsid w:val="00DD1134"/>
    <w:rsid w:val="00DD47C5"/>
    <w:rsid w:val="00DD4FF4"/>
    <w:rsid w:val="00DD5808"/>
    <w:rsid w:val="00DE572E"/>
    <w:rsid w:val="00DE6FAC"/>
    <w:rsid w:val="00DF20B9"/>
    <w:rsid w:val="00DF43AC"/>
    <w:rsid w:val="00DF67B0"/>
    <w:rsid w:val="00DF6F75"/>
    <w:rsid w:val="00E00544"/>
    <w:rsid w:val="00E0152C"/>
    <w:rsid w:val="00E0320B"/>
    <w:rsid w:val="00E042AE"/>
    <w:rsid w:val="00E05E37"/>
    <w:rsid w:val="00E07A6D"/>
    <w:rsid w:val="00E1403E"/>
    <w:rsid w:val="00E148D2"/>
    <w:rsid w:val="00E22BC4"/>
    <w:rsid w:val="00E321CC"/>
    <w:rsid w:val="00E35A61"/>
    <w:rsid w:val="00E37442"/>
    <w:rsid w:val="00E407FF"/>
    <w:rsid w:val="00E41452"/>
    <w:rsid w:val="00E44BDA"/>
    <w:rsid w:val="00E51D80"/>
    <w:rsid w:val="00E56CB3"/>
    <w:rsid w:val="00E644FE"/>
    <w:rsid w:val="00E66324"/>
    <w:rsid w:val="00E669C4"/>
    <w:rsid w:val="00E750C6"/>
    <w:rsid w:val="00E809A3"/>
    <w:rsid w:val="00E8308D"/>
    <w:rsid w:val="00E87CE4"/>
    <w:rsid w:val="00E9508C"/>
    <w:rsid w:val="00E95479"/>
    <w:rsid w:val="00EA4398"/>
    <w:rsid w:val="00EA4928"/>
    <w:rsid w:val="00EA529C"/>
    <w:rsid w:val="00EA6116"/>
    <w:rsid w:val="00EA62C6"/>
    <w:rsid w:val="00EA79AC"/>
    <w:rsid w:val="00EB1070"/>
    <w:rsid w:val="00EB19B0"/>
    <w:rsid w:val="00EB4836"/>
    <w:rsid w:val="00EB4EDB"/>
    <w:rsid w:val="00EC4DF2"/>
    <w:rsid w:val="00EC6DA5"/>
    <w:rsid w:val="00EC72FC"/>
    <w:rsid w:val="00ED072D"/>
    <w:rsid w:val="00ED37E2"/>
    <w:rsid w:val="00ED4746"/>
    <w:rsid w:val="00ED4A82"/>
    <w:rsid w:val="00ED5372"/>
    <w:rsid w:val="00ED6F82"/>
    <w:rsid w:val="00EE106D"/>
    <w:rsid w:val="00EE27ED"/>
    <w:rsid w:val="00EE3439"/>
    <w:rsid w:val="00EE76FD"/>
    <w:rsid w:val="00EE7D71"/>
    <w:rsid w:val="00EF2840"/>
    <w:rsid w:val="00EF7374"/>
    <w:rsid w:val="00F03D85"/>
    <w:rsid w:val="00F049E7"/>
    <w:rsid w:val="00F0542B"/>
    <w:rsid w:val="00F061C2"/>
    <w:rsid w:val="00F06FB1"/>
    <w:rsid w:val="00F1142F"/>
    <w:rsid w:val="00F11ABE"/>
    <w:rsid w:val="00F11D31"/>
    <w:rsid w:val="00F13571"/>
    <w:rsid w:val="00F13E5D"/>
    <w:rsid w:val="00F16221"/>
    <w:rsid w:val="00F16AE6"/>
    <w:rsid w:val="00F2037B"/>
    <w:rsid w:val="00F24943"/>
    <w:rsid w:val="00F30DC5"/>
    <w:rsid w:val="00F342D5"/>
    <w:rsid w:val="00F42C36"/>
    <w:rsid w:val="00F435BE"/>
    <w:rsid w:val="00F45072"/>
    <w:rsid w:val="00F518E2"/>
    <w:rsid w:val="00F524FC"/>
    <w:rsid w:val="00F539A8"/>
    <w:rsid w:val="00F57AE7"/>
    <w:rsid w:val="00F6145E"/>
    <w:rsid w:val="00F62D46"/>
    <w:rsid w:val="00F81ED6"/>
    <w:rsid w:val="00F828E5"/>
    <w:rsid w:val="00F84408"/>
    <w:rsid w:val="00F84BEF"/>
    <w:rsid w:val="00F8633A"/>
    <w:rsid w:val="00F91177"/>
    <w:rsid w:val="00F926F0"/>
    <w:rsid w:val="00F93729"/>
    <w:rsid w:val="00FA47F9"/>
    <w:rsid w:val="00FA65E6"/>
    <w:rsid w:val="00FA6AF2"/>
    <w:rsid w:val="00FB11BA"/>
    <w:rsid w:val="00FB206E"/>
    <w:rsid w:val="00FC0712"/>
    <w:rsid w:val="00FC2CF3"/>
    <w:rsid w:val="00FC6AB0"/>
    <w:rsid w:val="00FD2B69"/>
    <w:rsid w:val="00FD46B1"/>
    <w:rsid w:val="00FD7678"/>
    <w:rsid w:val="00FD7695"/>
    <w:rsid w:val="00FD7B7A"/>
    <w:rsid w:val="00FE0437"/>
    <w:rsid w:val="00FE096F"/>
    <w:rsid w:val="00FF0880"/>
    <w:rsid w:val="00FF29F2"/>
    <w:rsid w:val="00FF3B1D"/>
    <w:rsid w:val="00FF3E7F"/>
    <w:rsid w:val="00FF674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4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147"/>
    <w:pPr>
      <w:suppressAutoHyphens/>
    </w:pPr>
    <w:rPr>
      <w:rFonts w:ascii="Calibri" w:eastAsia="Calibri" w:hAnsi="Calibri" w:cs="Calibri"/>
      <w:lang w:eastAsia="ar-SA"/>
    </w:rPr>
  </w:style>
  <w:style w:type="paragraph" w:styleId="Ttulo1">
    <w:name w:val="heading 1"/>
    <w:basedOn w:val="Normal"/>
    <w:next w:val="Normal"/>
    <w:link w:val="Ttulo1Char"/>
    <w:uiPriority w:val="9"/>
    <w:qFormat/>
    <w:rsid w:val="00DD08C1"/>
    <w:pPr>
      <w:keepNext/>
      <w:keepLines/>
      <w:suppressAutoHyphens w:val="0"/>
      <w:spacing w:before="240" w:after="0" w:line="240" w:lineRule="auto"/>
      <w:outlineLvl w:val="0"/>
    </w:pPr>
    <w:rPr>
      <w:rFonts w:asciiTheme="majorHAnsi" w:eastAsiaTheme="majorEastAsia" w:hAnsiTheme="majorHAnsi" w:cstheme="majorBidi"/>
      <w:color w:val="365F91" w:themeColor="accent1" w:themeShade="BF"/>
      <w:sz w:val="32"/>
      <w:szCs w:val="32"/>
      <w:lang w:eastAsia="pt-BR"/>
    </w:rPr>
  </w:style>
  <w:style w:type="paragraph" w:styleId="Ttulo3">
    <w:name w:val="heading 3"/>
    <w:basedOn w:val="Normal"/>
    <w:next w:val="Normal"/>
    <w:link w:val="Ttulo3Char"/>
    <w:uiPriority w:val="9"/>
    <w:semiHidden/>
    <w:unhideWhenUsed/>
    <w:qFormat/>
    <w:rsid w:val="00DD08C1"/>
    <w:pPr>
      <w:keepNext/>
      <w:keepLines/>
      <w:suppressAutoHyphens w:val="0"/>
      <w:spacing w:before="40" w:after="0" w:line="240" w:lineRule="auto"/>
      <w:outlineLvl w:val="2"/>
    </w:pPr>
    <w:rPr>
      <w:rFonts w:asciiTheme="majorHAnsi" w:eastAsiaTheme="majorEastAsia" w:hAnsiTheme="majorHAnsi" w:cstheme="majorBidi"/>
      <w:color w:val="243F60" w:themeColor="accent1" w:themeShade="7F"/>
      <w:sz w:val="24"/>
      <w:szCs w:val="24"/>
      <w:lang w:eastAsia="pt-BR"/>
    </w:rPr>
  </w:style>
  <w:style w:type="paragraph" w:styleId="Ttulo5">
    <w:name w:val="heading 5"/>
    <w:basedOn w:val="Normal"/>
    <w:next w:val="Normal"/>
    <w:link w:val="Ttulo5Char"/>
    <w:uiPriority w:val="9"/>
    <w:semiHidden/>
    <w:unhideWhenUsed/>
    <w:qFormat/>
    <w:rsid w:val="00DD08C1"/>
    <w:pPr>
      <w:keepNext/>
      <w:keepLines/>
      <w:suppressAutoHyphens w:val="0"/>
      <w:spacing w:before="40" w:after="0" w:line="240" w:lineRule="auto"/>
      <w:outlineLvl w:val="4"/>
    </w:pPr>
    <w:rPr>
      <w:rFonts w:asciiTheme="majorHAnsi" w:eastAsiaTheme="majorEastAsia" w:hAnsiTheme="majorHAnsi" w:cstheme="majorBidi"/>
      <w:color w:val="365F91" w:themeColor="accent1" w:themeShade="BF"/>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rsid w:val="00232147"/>
    <w:pPr>
      <w:tabs>
        <w:tab w:val="left" w:pos="1985"/>
      </w:tabs>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link w:val="Corpodetexto"/>
    <w:semiHidden/>
    <w:rsid w:val="00232147"/>
    <w:rPr>
      <w:rFonts w:ascii="Times New Roman" w:eastAsia="Times New Roman" w:hAnsi="Times New Roman" w:cs="Calibri"/>
      <w:sz w:val="24"/>
      <w:szCs w:val="20"/>
      <w:lang w:eastAsia="ar-SA"/>
    </w:rPr>
  </w:style>
  <w:style w:type="paragraph" w:styleId="Lista">
    <w:name w:val="List"/>
    <w:basedOn w:val="Normal"/>
    <w:semiHidden/>
    <w:rsid w:val="00232147"/>
    <w:pPr>
      <w:spacing w:after="0" w:line="240" w:lineRule="auto"/>
      <w:ind w:left="283" w:hanging="283"/>
    </w:pPr>
    <w:rPr>
      <w:rFonts w:ascii="Times New Roman" w:eastAsia="Times New Roman" w:hAnsi="Times New Roman"/>
      <w:sz w:val="24"/>
      <w:szCs w:val="24"/>
    </w:rPr>
  </w:style>
  <w:style w:type="paragraph" w:customStyle="1" w:styleId="Corpodetexto21">
    <w:name w:val="Corpo de texto 21"/>
    <w:basedOn w:val="Normal"/>
    <w:rsid w:val="00232147"/>
    <w:pPr>
      <w:widowControl w:val="0"/>
      <w:spacing w:after="0" w:line="240" w:lineRule="auto"/>
      <w:ind w:firstLine="708"/>
      <w:jc w:val="both"/>
    </w:pPr>
    <w:rPr>
      <w:rFonts w:ascii="Times New Roman" w:eastAsia="Times New Roman" w:hAnsi="Times New Roman"/>
      <w:sz w:val="24"/>
      <w:szCs w:val="20"/>
    </w:rPr>
  </w:style>
  <w:style w:type="table" w:styleId="Tabelacomgrade">
    <w:name w:val="Table Grid"/>
    <w:basedOn w:val="Tabelanormal"/>
    <w:uiPriority w:val="59"/>
    <w:rsid w:val="003A06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rpodetexto3">
    <w:name w:val="Corpo de texto3"/>
    <w:basedOn w:val="Normal"/>
    <w:rsid w:val="00930686"/>
    <w:pPr>
      <w:suppressAutoHyphens w:val="0"/>
      <w:spacing w:after="0" w:line="240" w:lineRule="auto"/>
      <w:jc w:val="both"/>
    </w:pPr>
    <w:rPr>
      <w:rFonts w:ascii="Times New Roman" w:eastAsia="Times New Roman" w:hAnsi="Times New Roman" w:cs="Times New Roman"/>
      <w:szCs w:val="20"/>
      <w:lang w:eastAsia="pt-BR"/>
    </w:rPr>
  </w:style>
  <w:style w:type="paragraph" w:styleId="Textodebalo">
    <w:name w:val="Balloon Text"/>
    <w:basedOn w:val="Normal"/>
    <w:link w:val="TextodebaloChar"/>
    <w:uiPriority w:val="99"/>
    <w:unhideWhenUsed/>
    <w:rsid w:val="00917B63"/>
    <w:pPr>
      <w:suppressAutoHyphens w:val="0"/>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917B63"/>
    <w:rPr>
      <w:rFonts w:ascii="Tahoma" w:eastAsia="Times New Roman" w:hAnsi="Tahoma" w:cs="Tahoma"/>
      <w:sz w:val="16"/>
      <w:szCs w:val="16"/>
      <w:lang w:eastAsia="pt-BR"/>
    </w:rPr>
  </w:style>
  <w:style w:type="paragraph" w:customStyle="1" w:styleId="Corpodetexto28">
    <w:name w:val="Corpo de texto 28"/>
    <w:basedOn w:val="Normal"/>
    <w:rsid w:val="007D78E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TEXTO">
    <w:name w:val="TEXTO"/>
    <w:basedOn w:val="Normal"/>
    <w:rsid w:val="007D78E1"/>
    <w:pPr>
      <w:autoSpaceDN w:val="0"/>
      <w:spacing w:after="0" w:line="240" w:lineRule="auto"/>
      <w:ind w:firstLine="708"/>
      <w:jc w:val="both"/>
      <w:textAlignment w:val="baseline"/>
    </w:pPr>
    <w:rPr>
      <w:rFonts w:ascii="Times New Roman" w:eastAsia="Times New Roman" w:hAnsi="Times New Roman" w:cs="Times New Roman"/>
      <w:kern w:val="3"/>
      <w:sz w:val="24"/>
      <w:szCs w:val="24"/>
      <w:lang w:eastAsia="zh-CN"/>
    </w:rPr>
  </w:style>
  <w:style w:type="paragraph" w:styleId="PargrafodaLista">
    <w:name w:val="List Paragraph"/>
    <w:basedOn w:val="Normal"/>
    <w:link w:val="PargrafodaListaChar"/>
    <w:uiPriority w:val="34"/>
    <w:qFormat/>
    <w:rsid w:val="00FA47F9"/>
    <w:pPr>
      <w:ind w:left="720"/>
      <w:contextualSpacing/>
    </w:pPr>
  </w:style>
  <w:style w:type="character" w:customStyle="1" w:styleId="Textodocorpo4Negrito">
    <w:name w:val="Texto do corpo (4) + Negrito"/>
    <w:basedOn w:val="Fontepargpadro"/>
    <w:rsid w:val="00611671"/>
    <w:rPr>
      <w:rFonts w:ascii="Times New Roman" w:eastAsia="Times New Roman" w:hAnsi="Times New Roman" w:cs="Times New Roman"/>
      <w:b/>
      <w:bCs/>
      <w:i w:val="0"/>
      <w:iCs w:val="0"/>
      <w:smallCaps w:val="0"/>
      <w:strike w:val="0"/>
      <w:color w:val="000000"/>
      <w:spacing w:val="0"/>
      <w:w w:val="100"/>
      <w:position w:val="0"/>
      <w:sz w:val="19"/>
      <w:szCs w:val="19"/>
      <w:u w:val="none"/>
      <w:lang w:val="pt-BR"/>
    </w:rPr>
  </w:style>
  <w:style w:type="paragraph" w:styleId="Cabealho">
    <w:name w:val="header"/>
    <w:basedOn w:val="Normal"/>
    <w:link w:val="CabealhoChar"/>
    <w:uiPriority w:val="99"/>
    <w:unhideWhenUsed/>
    <w:rsid w:val="00C636F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36FC"/>
    <w:rPr>
      <w:rFonts w:ascii="Calibri" w:eastAsia="Calibri" w:hAnsi="Calibri" w:cs="Calibri"/>
      <w:lang w:eastAsia="ar-SA"/>
    </w:rPr>
  </w:style>
  <w:style w:type="paragraph" w:styleId="Rodap">
    <w:name w:val="footer"/>
    <w:basedOn w:val="Normal"/>
    <w:link w:val="RodapChar"/>
    <w:uiPriority w:val="99"/>
    <w:unhideWhenUsed/>
    <w:rsid w:val="00C636FC"/>
    <w:pPr>
      <w:tabs>
        <w:tab w:val="center" w:pos="4252"/>
        <w:tab w:val="right" w:pos="8504"/>
      </w:tabs>
      <w:spacing w:after="0" w:line="240" w:lineRule="auto"/>
    </w:pPr>
  </w:style>
  <w:style w:type="character" w:customStyle="1" w:styleId="RodapChar">
    <w:name w:val="Rodapé Char"/>
    <w:basedOn w:val="Fontepargpadro"/>
    <w:link w:val="Rodap"/>
    <w:uiPriority w:val="99"/>
    <w:rsid w:val="00C636FC"/>
    <w:rPr>
      <w:rFonts w:ascii="Calibri" w:eastAsia="Calibri" w:hAnsi="Calibri" w:cs="Calibri"/>
      <w:lang w:eastAsia="ar-SA"/>
    </w:rPr>
  </w:style>
  <w:style w:type="paragraph" w:customStyle="1" w:styleId="Corpodetexto22">
    <w:name w:val="Corpo de texto 22"/>
    <w:basedOn w:val="Normal"/>
    <w:rsid w:val="00FF3B1D"/>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FF6741"/>
    <w:pPr>
      <w:widowControl w:val="0"/>
      <w:suppressAutoHyphens w:val="0"/>
      <w:autoSpaceDE w:val="0"/>
      <w:autoSpaceDN w:val="0"/>
      <w:spacing w:after="0" w:line="240" w:lineRule="auto"/>
    </w:pPr>
    <w:rPr>
      <w:rFonts w:ascii="Georgia" w:eastAsia="Georgia" w:hAnsi="Georgia" w:cs="Georgia"/>
      <w:lang w:eastAsia="pt-BR" w:bidi="pt-BR"/>
    </w:rPr>
  </w:style>
  <w:style w:type="character" w:styleId="Hyperlink">
    <w:name w:val="Hyperlink"/>
    <w:basedOn w:val="Fontepargpadro"/>
    <w:uiPriority w:val="99"/>
    <w:rsid w:val="00557C04"/>
    <w:rPr>
      <w:color w:val="0000FF"/>
      <w:u w:val="single"/>
    </w:rPr>
  </w:style>
  <w:style w:type="character" w:styleId="TextodoEspaoReservado">
    <w:name w:val="Placeholder Text"/>
    <w:basedOn w:val="Fontepargpadro"/>
    <w:uiPriority w:val="99"/>
    <w:semiHidden/>
    <w:rsid w:val="00797B06"/>
    <w:rPr>
      <w:color w:val="808080"/>
    </w:rPr>
  </w:style>
  <w:style w:type="paragraph" w:styleId="SemEspaamento">
    <w:name w:val="No Spacing"/>
    <w:uiPriority w:val="1"/>
    <w:qFormat/>
    <w:rsid w:val="00B12AC0"/>
    <w:pPr>
      <w:spacing w:after="0" w:line="240" w:lineRule="auto"/>
    </w:pPr>
    <w:rPr>
      <w:rFonts w:ascii="Calibri" w:eastAsia="Calibri" w:hAnsi="Calibri" w:cs="Times New Roman"/>
    </w:rPr>
  </w:style>
  <w:style w:type="paragraph" w:customStyle="1" w:styleId="Default">
    <w:name w:val="Default"/>
    <w:rsid w:val="00F24943"/>
    <w:pPr>
      <w:autoSpaceDE w:val="0"/>
      <w:autoSpaceDN w:val="0"/>
      <w:adjustRightInd w:val="0"/>
      <w:spacing w:after="0" w:line="240" w:lineRule="auto"/>
    </w:pPr>
    <w:rPr>
      <w:rFonts w:ascii="Cambria" w:hAnsi="Cambria" w:cs="Cambria"/>
      <w:color w:val="000000"/>
      <w:sz w:val="24"/>
      <w:szCs w:val="24"/>
    </w:rPr>
  </w:style>
  <w:style w:type="character" w:customStyle="1" w:styleId="apple-converted-space">
    <w:name w:val="apple-converted-space"/>
    <w:basedOn w:val="Fontepargpadro"/>
    <w:rsid w:val="0050490D"/>
  </w:style>
  <w:style w:type="paragraph" w:customStyle="1" w:styleId="Corpodetexto23">
    <w:name w:val="Corpo de texto 23"/>
    <w:basedOn w:val="Normal"/>
    <w:rsid w:val="00174C86"/>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3C4A6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rsid w:val="0063709D"/>
    <w:pPr>
      <w:suppressAutoHyphens w:val="0"/>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63709D"/>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F6145E"/>
    <w:pPr>
      <w:suppressAutoHyphens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F6145E"/>
    <w:rPr>
      <w:rFonts w:ascii="Courier New" w:eastAsia="Times New Roman" w:hAnsi="Courier New" w:cs="Courier New"/>
      <w:sz w:val="20"/>
      <w:szCs w:val="20"/>
      <w:lang w:eastAsia="pt-BR"/>
    </w:rPr>
  </w:style>
  <w:style w:type="paragraph" w:styleId="Corpodetexto30">
    <w:name w:val="Body Text 3"/>
    <w:basedOn w:val="Normal"/>
    <w:link w:val="Corpodetexto3Char"/>
    <w:rsid w:val="00036CFD"/>
    <w:pPr>
      <w:suppressAutoHyphens w:val="0"/>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0"/>
    <w:rsid w:val="00036CFD"/>
    <w:rPr>
      <w:rFonts w:ascii="Times New Roman" w:eastAsia="Times New Roman" w:hAnsi="Times New Roman" w:cs="Times New Roman"/>
      <w:sz w:val="16"/>
      <w:szCs w:val="16"/>
    </w:rPr>
  </w:style>
  <w:style w:type="paragraph" w:customStyle="1" w:styleId="contrato">
    <w:name w:val="contrato"/>
    <w:basedOn w:val="Normal"/>
    <w:rsid w:val="00036CFD"/>
    <w:pPr>
      <w:suppressAutoHyphens w:val="0"/>
      <w:spacing w:after="0" w:line="240" w:lineRule="auto"/>
      <w:jc w:val="both"/>
    </w:pPr>
    <w:rPr>
      <w:rFonts w:ascii="Arial" w:eastAsia="Times New Roman" w:hAnsi="Arial" w:cs="Times New Roman"/>
      <w:szCs w:val="20"/>
      <w:lang w:val="pt-PT" w:eastAsia="pt-BR"/>
    </w:rPr>
  </w:style>
  <w:style w:type="character" w:customStyle="1" w:styleId="readonlyattribute">
    <w:name w:val="readonlyattribute"/>
    <w:basedOn w:val="Fontepargpadro"/>
    <w:rsid w:val="00EE76FD"/>
  </w:style>
  <w:style w:type="paragraph" w:customStyle="1" w:styleId="Recuodecorpodetexto31">
    <w:name w:val="Recuo de corpo de texto 31"/>
    <w:basedOn w:val="Normal"/>
    <w:rsid w:val="00233B28"/>
    <w:pPr>
      <w:suppressAutoHyphens w:val="0"/>
      <w:spacing w:before="120" w:after="120" w:line="240" w:lineRule="auto"/>
      <w:ind w:left="1134"/>
    </w:pPr>
    <w:rPr>
      <w:rFonts w:ascii="Arial" w:eastAsia="Times New Roman" w:hAnsi="Arial" w:cs="Times New Roman"/>
      <w:sz w:val="26"/>
      <w:szCs w:val="20"/>
      <w:lang w:eastAsia="pt-BR"/>
    </w:rPr>
  </w:style>
  <w:style w:type="paragraph" w:customStyle="1" w:styleId="Corpodetexto25">
    <w:name w:val="Corpo de texto 25"/>
    <w:basedOn w:val="Normal"/>
    <w:rsid w:val="00F13571"/>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Corpodetexto26">
    <w:name w:val="Corpo de texto 26"/>
    <w:basedOn w:val="Normal"/>
    <w:rsid w:val="00F11ABE"/>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normal0">
    <w:name w:val="normal"/>
    <w:basedOn w:val="Normal"/>
    <w:rsid w:val="00C72622"/>
    <w:pPr>
      <w:suppressAutoHyphens w:val="0"/>
      <w:spacing w:after="0" w:line="240" w:lineRule="auto"/>
    </w:pPr>
    <w:rPr>
      <w:rFonts w:ascii="Times New Roman" w:eastAsia="Times New Roman" w:hAnsi="Times New Roman" w:cs="Times New Roman"/>
      <w:sz w:val="24"/>
      <w:szCs w:val="24"/>
      <w:lang w:eastAsia="pt-BR"/>
    </w:rPr>
  </w:style>
  <w:style w:type="paragraph" w:customStyle="1" w:styleId="Corpodetexto27">
    <w:name w:val="Corpo de texto 27"/>
    <w:basedOn w:val="Normal"/>
    <w:rsid w:val="00C72622"/>
    <w:pPr>
      <w:widowControl w:val="0"/>
      <w:suppressAutoHyphens w:val="0"/>
      <w:spacing w:after="0" w:line="240" w:lineRule="auto"/>
      <w:ind w:firstLine="708"/>
      <w:jc w:val="both"/>
    </w:pPr>
    <w:rPr>
      <w:rFonts w:ascii="Times New Roman" w:eastAsia="Times New Roman" w:hAnsi="Times New Roman" w:cs="Times New Roman"/>
      <w:sz w:val="24"/>
      <w:szCs w:val="20"/>
      <w:lang w:eastAsia="pt-BR"/>
    </w:rPr>
  </w:style>
  <w:style w:type="character" w:customStyle="1" w:styleId="markedcontent">
    <w:name w:val="markedcontent"/>
    <w:basedOn w:val="Fontepargpadro"/>
    <w:rsid w:val="00C72622"/>
  </w:style>
  <w:style w:type="character" w:customStyle="1" w:styleId="Ttulo1Char">
    <w:name w:val="Título 1 Char"/>
    <w:basedOn w:val="Fontepargpadro"/>
    <w:link w:val="Ttulo1"/>
    <w:uiPriority w:val="9"/>
    <w:rsid w:val="00DD08C1"/>
    <w:rPr>
      <w:rFonts w:asciiTheme="majorHAnsi" w:eastAsiaTheme="majorEastAsia" w:hAnsiTheme="majorHAnsi" w:cstheme="majorBidi"/>
      <w:color w:val="365F91" w:themeColor="accent1" w:themeShade="BF"/>
      <w:sz w:val="32"/>
      <w:szCs w:val="32"/>
      <w:lang w:eastAsia="pt-BR"/>
    </w:rPr>
  </w:style>
  <w:style w:type="character" w:customStyle="1" w:styleId="Ttulo3Char">
    <w:name w:val="Título 3 Char"/>
    <w:basedOn w:val="Fontepargpadro"/>
    <w:link w:val="Ttulo3"/>
    <w:uiPriority w:val="9"/>
    <w:semiHidden/>
    <w:rsid w:val="00DD08C1"/>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uiPriority w:val="9"/>
    <w:semiHidden/>
    <w:rsid w:val="00DD08C1"/>
    <w:rPr>
      <w:rFonts w:asciiTheme="majorHAnsi" w:eastAsiaTheme="majorEastAsia" w:hAnsiTheme="majorHAnsi" w:cstheme="majorBidi"/>
      <w:color w:val="365F91" w:themeColor="accent1" w:themeShade="BF"/>
      <w:sz w:val="20"/>
      <w:szCs w:val="24"/>
      <w:lang w:eastAsia="pt-BR"/>
    </w:rPr>
  </w:style>
  <w:style w:type="paragraph" w:styleId="Citao">
    <w:name w:val="Quote"/>
    <w:basedOn w:val="Normal"/>
    <w:next w:val="Normal"/>
    <w:link w:val="CitaoChar"/>
    <w:qFormat/>
    <w:rsid w:val="00DD08C1"/>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lang w:eastAsia="en-US"/>
    </w:rPr>
  </w:style>
  <w:style w:type="character" w:customStyle="1" w:styleId="CitaoChar">
    <w:name w:val="Citação Char"/>
    <w:basedOn w:val="Fontepargpadro"/>
    <w:link w:val="Citao"/>
    <w:rsid w:val="00DD08C1"/>
    <w:rPr>
      <w:rFonts w:ascii="Arial" w:eastAsia="Calibri" w:hAnsi="Arial" w:cs="Tahoma"/>
      <w:i/>
      <w:iCs/>
      <w:color w:val="000000"/>
      <w:sz w:val="20"/>
      <w:szCs w:val="24"/>
      <w:shd w:val="clear" w:color="auto" w:fill="FFFFCC"/>
    </w:rPr>
  </w:style>
  <w:style w:type="paragraph" w:customStyle="1" w:styleId="Nivel2">
    <w:name w:val="Nivel 2"/>
    <w:link w:val="Nivel2Char"/>
    <w:qFormat/>
    <w:rsid w:val="00DD08C1"/>
    <w:pPr>
      <w:numPr>
        <w:ilvl w:val="1"/>
        <w:numId w:val="1"/>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D08C1"/>
    <w:pPr>
      <w:numPr>
        <w:ilvl w:val="0"/>
      </w:numPr>
      <w:ind w:left="720"/>
    </w:pPr>
    <w:rPr>
      <w:rFonts w:cs="Arial"/>
      <w:b/>
    </w:rPr>
  </w:style>
  <w:style w:type="paragraph" w:customStyle="1" w:styleId="Nivel3">
    <w:name w:val="Nivel 3"/>
    <w:basedOn w:val="Nivel2"/>
    <w:qFormat/>
    <w:rsid w:val="00DD08C1"/>
    <w:pPr>
      <w:numPr>
        <w:ilvl w:val="2"/>
      </w:numPr>
      <w:ind w:left="2160" w:hanging="360"/>
    </w:pPr>
    <w:rPr>
      <w:rFonts w:cs="Arial"/>
      <w:color w:val="000000"/>
    </w:rPr>
  </w:style>
  <w:style w:type="paragraph" w:customStyle="1" w:styleId="Nivel4">
    <w:name w:val="Nivel 4"/>
    <w:basedOn w:val="Nivel3"/>
    <w:qFormat/>
    <w:rsid w:val="00DD08C1"/>
    <w:pPr>
      <w:numPr>
        <w:ilvl w:val="3"/>
      </w:numPr>
      <w:ind w:left="2880" w:hanging="360"/>
    </w:pPr>
    <w:rPr>
      <w:color w:val="auto"/>
    </w:rPr>
  </w:style>
  <w:style w:type="paragraph" w:customStyle="1" w:styleId="Nivel5">
    <w:name w:val="Nivel 5"/>
    <w:basedOn w:val="Nivel4"/>
    <w:qFormat/>
    <w:rsid w:val="00DD08C1"/>
    <w:pPr>
      <w:numPr>
        <w:ilvl w:val="4"/>
      </w:numPr>
      <w:tabs>
        <w:tab w:val="num" w:pos="360"/>
      </w:tabs>
      <w:ind w:left="3600" w:hanging="360"/>
    </w:pPr>
  </w:style>
  <w:style w:type="character" w:customStyle="1" w:styleId="PargrafodaListaChar">
    <w:name w:val="Parágrafo da Lista Char"/>
    <w:link w:val="PargrafodaLista"/>
    <w:uiPriority w:val="34"/>
    <w:qFormat/>
    <w:locked/>
    <w:rsid w:val="00DD08C1"/>
    <w:rPr>
      <w:rFonts w:ascii="Calibri" w:eastAsia="Calibri" w:hAnsi="Calibri" w:cs="Calibri"/>
      <w:lang w:eastAsia="ar-SA"/>
    </w:rPr>
  </w:style>
  <w:style w:type="character" w:customStyle="1" w:styleId="Nivel2Char">
    <w:name w:val="Nivel 2 Char"/>
    <w:link w:val="Nivel2"/>
    <w:locked/>
    <w:rsid w:val="00DD08C1"/>
    <w:rPr>
      <w:rFonts w:ascii="Ecofont_Spranq_eco_Sans" w:eastAsia="Arial Unicode MS" w:hAnsi="Ecofont_Spranq_eco_Sans"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divs>
    <w:div w:id="429936514">
      <w:bodyDiv w:val="1"/>
      <w:marLeft w:val="0"/>
      <w:marRight w:val="0"/>
      <w:marTop w:val="0"/>
      <w:marBottom w:val="0"/>
      <w:divBdr>
        <w:top w:val="none" w:sz="0" w:space="0" w:color="auto"/>
        <w:left w:val="none" w:sz="0" w:space="0" w:color="auto"/>
        <w:bottom w:val="none" w:sz="0" w:space="0" w:color="auto"/>
        <w:right w:val="none" w:sz="0" w:space="0" w:color="auto"/>
      </w:divBdr>
    </w:div>
    <w:div w:id="456601725">
      <w:bodyDiv w:val="1"/>
      <w:marLeft w:val="0"/>
      <w:marRight w:val="0"/>
      <w:marTop w:val="0"/>
      <w:marBottom w:val="0"/>
      <w:divBdr>
        <w:top w:val="none" w:sz="0" w:space="0" w:color="auto"/>
        <w:left w:val="none" w:sz="0" w:space="0" w:color="auto"/>
        <w:bottom w:val="none" w:sz="0" w:space="0" w:color="auto"/>
        <w:right w:val="none" w:sz="0" w:space="0" w:color="auto"/>
      </w:divBdr>
    </w:div>
    <w:div w:id="523253574">
      <w:bodyDiv w:val="1"/>
      <w:marLeft w:val="0"/>
      <w:marRight w:val="0"/>
      <w:marTop w:val="0"/>
      <w:marBottom w:val="0"/>
      <w:divBdr>
        <w:top w:val="none" w:sz="0" w:space="0" w:color="auto"/>
        <w:left w:val="none" w:sz="0" w:space="0" w:color="auto"/>
        <w:bottom w:val="none" w:sz="0" w:space="0" w:color="auto"/>
        <w:right w:val="none" w:sz="0" w:space="0" w:color="auto"/>
      </w:divBdr>
    </w:div>
    <w:div w:id="1639260271">
      <w:bodyDiv w:val="1"/>
      <w:marLeft w:val="0"/>
      <w:marRight w:val="0"/>
      <w:marTop w:val="0"/>
      <w:marBottom w:val="0"/>
      <w:divBdr>
        <w:top w:val="none" w:sz="0" w:space="0" w:color="auto"/>
        <w:left w:val="none" w:sz="0" w:space="0" w:color="auto"/>
        <w:bottom w:val="none" w:sz="0" w:space="0" w:color="auto"/>
        <w:right w:val="none" w:sz="0" w:space="0" w:color="auto"/>
      </w:divBdr>
    </w:div>
    <w:div w:id="1680621522">
      <w:bodyDiv w:val="1"/>
      <w:marLeft w:val="0"/>
      <w:marRight w:val="0"/>
      <w:marTop w:val="0"/>
      <w:marBottom w:val="0"/>
      <w:divBdr>
        <w:top w:val="none" w:sz="0" w:space="0" w:color="auto"/>
        <w:left w:val="none" w:sz="0" w:space="0" w:color="auto"/>
        <w:bottom w:val="none" w:sz="0" w:space="0" w:color="auto"/>
        <w:right w:val="none" w:sz="0" w:space="0" w:color="auto"/>
      </w:divBdr>
    </w:div>
    <w:div w:id="212900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0E46F-97E1-4C53-B1F9-03920094E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3963</Words>
  <Characters>21403</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Padrao</dc:creator>
  <cp:lastModifiedBy>gustavo.elienai</cp:lastModifiedBy>
  <cp:revision>19</cp:revision>
  <cp:lastPrinted>2024-04-29T17:35:00Z</cp:lastPrinted>
  <dcterms:created xsi:type="dcterms:W3CDTF">2024-09-24T18:00:00Z</dcterms:created>
  <dcterms:modified xsi:type="dcterms:W3CDTF">2024-10-11T17:01:00Z</dcterms:modified>
</cp:coreProperties>
</file>