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A33F1" w14:textId="77777777" w:rsidR="00FC6666" w:rsidRPr="00817B91" w:rsidRDefault="00FC6666" w:rsidP="00FC6666">
      <w:pPr>
        <w:tabs>
          <w:tab w:val="left" w:pos="2655"/>
          <w:tab w:val="left" w:pos="5670"/>
          <w:tab w:val="left" w:pos="5812"/>
          <w:tab w:val="left" w:pos="8080"/>
        </w:tabs>
        <w:spacing w:after="12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0F77ADF" w14:textId="6A11F518" w:rsidR="00FC6666" w:rsidRDefault="00FC6666" w:rsidP="00FC6666">
      <w:pPr>
        <w:pStyle w:val="SemEspaamento"/>
        <w:spacing w:after="12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17B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AVISO DE CONTRATAÇÃO DIRETA Nº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817B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817B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/2024</w:t>
      </w:r>
    </w:p>
    <w:p w14:paraId="42E05936" w14:textId="5ACE5C81" w:rsidR="00E3557F" w:rsidRDefault="00E3557F" w:rsidP="00FC6666">
      <w:pPr>
        <w:pStyle w:val="SemEspaamento"/>
        <w:spacing w:after="12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DISPENSA DE LICITAÇÃO</w:t>
      </w:r>
    </w:p>
    <w:p w14:paraId="2FF14DC1" w14:textId="7CBD1EDD" w:rsidR="00E3557F" w:rsidRPr="00817B91" w:rsidRDefault="00E3557F" w:rsidP="00E3557F">
      <w:pPr>
        <w:pStyle w:val="SemEspaamento"/>
        <w:spacing w:after="12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1317A15" w14:textId="77777777" w:rsidR="00FC6666" w:rsidRPr="00817B91" w:rsidRDefault="00FC6666" w:rsidP="00FC6666">
      <w:pPr>
        <w:spacing w:after="12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2252C87" w14:textId="77777777" w:rsidR="00FC6666" w:rsidRPr="00817B91" w:rsidRDefault="00FC6666" w:rsidP="00FC6666">
      <w:pPr>
        <w:tabs>
          <w:tab w:val="left" w:pos="426"/>
        </w:tabs>
        <w:spacing w:after="12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b/>
          <w:color w:val="000000" w:themeColor="text1"/>
          <w:sz w:val="24"/>
          <w:szCs w:val="24"/>
        </w:rPr>
        <w:t>1. DO OBJETO</w:t>
      </w:r>
    </w:p>
    <w:p w14:paraId="472A1A06" w14:textId="6E8A0617" w:rsidR="00FC6666" w:rsidRPr="00D54290" w:rsidRDefault="00FC6666" w:rsidP="00FC6666">
      <w:pPr>
        <w:pStyle w:val="Cabealho"/>
        <w:tabs>
          <w:tab w:val="left" w:pos="708"/>
        </w:tabs>
        <w:spacing w:line="360" w:lineRule="auto"/>
        <w:jc w:val="both"/>
        <w:rPr>
          <w:rStyle w:val="Forte"/>
          <w:rFonts w:ascii="Times New Roman" w:hAnsi="Times New Roman"/>
          <w:b w:val="0"/>
          <w:bCs w:val="0"/>
          <w:sz w:val="24"/>
          <w:szCs w:val="24"/>
        </w:rPr>
      </w:pPr>
      <w:r w:rsidRPr="00817B91">
        <w:rPr>
          <w:rFonts w:ascii="Times New Roman" w:hAnsi="Times New Roman"/>
          <w:bCs/>
          <w:color w:val="000000" w:themeColor="text1"/>
        </w:rPr>
        <w:t xml:space="preserve">1.1. </w:t>
      </w:r>
      <w:r w:rsidRPr="00D54290">
        <w:rPr>
          <w:rFonts w:ascii="Times New Roman" w:hAnsi="Times New Roman"/>
          <w:bCs/>
          <w:color w:val="000000" w:themeColor="text1"/>
          <w:sz w:val="24"/>
          <w:szCs w:val="24"/>
        </w:rPr>
        <w:t>Trata-se de</w:t>
      </w:r>
      <w:r w:rsidRPr="00D5429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D54290">
        <w:rPr>
          <w:rStyle w:val="Forte"/>
          <w:rFonts w:ascii="Times New Roman" w:hAnsi="Times New Roman"/>
          <w:b w:val="0"/>
          <w:bCs w:val="0"/>
          <w:color w:val="000000" w:themeColor="text1"/>
          <w:sz w:val="24"/>
          <w:szCs w:val="24"/>
        </w:rPr>
        <w:t>realização de despesas para</w:t>
      </w:r>
      <w:r w:rsidRPr="00D54290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CONTRATAÇÃO DE EMPRESA ESPECIALIZADA EM SOLUÇÕES DE GERENCIAMENTO ELETRONICO DE FREQUENCIA</w:t>
      </w:r>
      <w:r w:rsidRPr="00D54290">
        <w:rPr>
          <w:rFonts w:ascii="Times New Roman" w:hAnsi="Times New Roman"/>
          <w:sz w:val="24"/>
          <w:szCs w:val="24"/>
        </w:rPr>
        <w:t xml:space="preserve">, </w:t>
      </w:r>
      <w:r w:rsidRPr="00D54290">
        <w:rPr>
          <w:rFonts w:ascii="Times New Roman" w:hAnsi="Times New Roman"/>
          <w:color w:val="000000" w:themeColor="text1"/>
          <w:sz w:val="24"/>
          <w:szCs w:val="24"/>
        </w:rPr>
        <w:t>durante o ano de 2024, visando atender as necessidades da Câmara Municipal de Planaltina - Goiás.</w:t>
      </w:r>
    </w:p>
    <w:p w14:paraId="35353B76" w14:textId="77777777" w:rsidR="00FC6666" w:rsidRPr="003D6A7E" w:rsidRDefault="00FC6666" w:rsidP="00FC6666">
      <w:pPr>
        <w:spacing w:after="12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D6A7E">
        <w:rPr>
          <w:rFonts w:ascii="Times New Roman" w:hAnsi="Times New Roman"/>
          <w:b/>
          <w:color w:val="000000" w:themeColor="text1"/>
          <w:sz w:val="24"/>
          <w:szCs w:val="24"/>
        </w:rPr>
        <w:t>1.2. A EMPRESA CONTRATADA DEVERÁ FORNECER OS SEGUINTES OBJETOS: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3"/>
        <w:gridCol w:w="5806"/>
        <w:gridCol w:w="1176"/>
        <w:gridCol w:w="1379"/>
      </w:tblGrid>
      <w:tr w:rsidR="00FC6666" w:rsidRPr="00817B91" w14:paraId="1711DDD9" w14:textId="77777777" w:rsidTr="000605AB">
        <w:tc>
          <w:tcPr>
            <w:tcW w:w="843" w:type="dxa"/>
          </w:tcPr>
          <w:p w14:paraId="5636EB31" w14:textId="77777777" w:rsidR="00FC6666" w:rsidRPr="00817B91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1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5806" w:type="dxa"/>
          </w:tcPr>
          <w:p w14:paraId="13E9A207" w14:textId="77777777" w:rsidR="00FC6666" w:rsidRPr="00817B91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1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1176" w:type="dxa"/>
          </w:tcPr>
          <w:p w14:paraId="04F99740" w14:textId="77777777" w:rsidR="00FC6666" w:rsidRPr="00817B91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1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QUANT.</w:t>
            </w:r>
          </w:p>
        </w:tc>
        <w:tc>
          <w:tcPr>
            <w:tcW w:w="1379" w:type="dxa"/>
          </w:tcPr>
          <w:p w14:paraId="762C2845" w14:textId="77777777" w:rsidR="00FC6666" w:rsidRPr="00817B91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1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</w:tr>
      <w:tr w:rsidR="00FC6666" w:rsidRPr="00817B91" w14:paraId="71E191CB" w14:textId="77777777" w:rsidTr="000605AB">
        <w:trPr>
          <w:trHeight w:val="1599"/>
        </w:trPr>
        <w:tc>
          <w:tcPr>
            <w:tcW w:w="843" w:type="dxa"/>
          </w:tcPr>
          <w:p w14:paraId="23788E33" w14:textId="77777777" w:rsidR="00FC6666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2F3EF20" w14:textId="77777777" w:rsidR="00FC6666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3298C18" w14:textId="77777777" w:rsidR="00FC6666" w:rsidRPr="00817B91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17B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  <w:p w14:paraId="2BF05D05" w14:textId="77777777" w:rsidR="00FC6666" w:rsidRPr="00817B91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06" w:type="dxa"/>
          </w:tcPr>
          <w:p w14:paraId="3F2D5CA9" w14:textId="77777777" w:rsidR="00FC6666" w:rsidRDefault="00FC6666" w:rsidP="000605A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A48A30D" w14:textId="15E85212" w:rsidR="00FC6666" w:rsidRDefault="00D0177D" w:rsidP="002B69E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IMPLATAÇÃO</w:t>
            </w:r>
            <w:r w:rsidR="004D5F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 w:rsidR="000D5299">
              <w:rPr>
                <w:rFonts w:ascii="Arial" w:hAnsi="Arial" w:cs="Arial"/>
                <w:b/>
                <w:bCs/>
                <w:sz w:val="20"/>
                <w:szCs w:val="20"/>
              </w:rPr>
              <w:t>GERECIAMENTO DE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PONTO ELETRONICO</w:t>
            </w:r>
            <w:r w:rsidR="000D5299">
              <w:rPr>
                <w:rFonts w:ascii="Arial" w:hAnsi="Arial" w:cs="Arial"/>
                <w:b/>
                <w:bCs/>
                <w:sz w:val="20"/>
                <w:szCs w:val="20"/>
              </w:rPr>
              <w:t>, SOF</w:t>
            </w:r>
            <w:r w:rsidR="004D5FD1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="000D52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WARE COM SERVIÇO, OPERAÇÃO EM AMBIENTE WEB, INCLUINDO AS LICENÇAS DE USO DE SOFWARE, INTEGRAÇÃO COM DE GESTÃO, A LOCAÇÃO DE REGISTRADORES DE PONTO BIOMETRICOS, A HOSPEDAGEM DE DADOS EM DATACENTER, ACESSO A PLATAFORMA POR MEIO DE APLICATIVOS DISPONIVEL </w:t>
            </w:r>
            <w:r w:rsidR="004D5FD1">
              <w:rPr>
                <w:rFonts w:ascii="Arial" w:hAnsi="Arial" w:cs="Arial"/>
                <w:b/>
                <w:bCs/>
                <w:sz w:val="20"/>
                <w:szCs w:val="20"/>
              </w:rPr>
              <w:t>EM</w:t>
            </w:r>
            <w:r w:rsidR="000D52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PLATAFORMAS DIGITAIS, ALEM DE TECNOLOGIA DE GEOLOCALIZAÇÃO PODENDO OPERAR SEM USO DE INTERNET (OFFLINE) RECURSO PARA O ANDROID, SERVIÇOS TECNICOS E CONSULTORIA PARA IMPLATAÇÃO </w:t>
            </w:r>
            <w:r w:rsidR="002B69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SUPORTE AO SOFWARE E PARA MANUTENÇÃO DOS EQUIPAMENTOS FORNECIDOS </w:t>
            </w:r>
          </w:p>
          <w:p w14:paraId="5FA3F387" w14:textId="77777777" w:rsidR="00FC6666" w:rsidRDefault="00FC6666" w:rsidP="000605A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C258A9" w14:textId="2E747762" w:rsidR="00FC6666" w:rsidRPr="00D54290" w:rsidRDefault="00FC6666" w:rsidP="000605AB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Arial" w:hAnsi="Times New Roman" w:cs="Times New Roman"/>
                <w:bCs/>
                <w:highlight w:val="white"/>
              </w:rPr>
            </w:pPr>
          </w:p>
        </w:tc>
        <w:tc>
          <w:tcPr>
            <w:tcW w:w="1176" w:type="dxa"/>
          </w:tcPr>
          <w:p w14:paraId="4DD02455" w14:textId="77777777" w:rsidR="00FC6666" w:rsidRPr="00E3557F" w:rsidRDefault="00FC6666" w:rsidP="000605AB">
            <w:pPr>
              <w:spacing w:after="120" w:line="36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50EC205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1110397" w14:textId="77777777" w:rsidR="00E3557F" w:rsidRPr="00E3557F" w:rsidRDefault="00E3557F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2361E4B" w14:textId="4A6C1FE9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3557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  <w:p w14:paraId="51351357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C33C040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8635AAC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79" w:type="dxa"/>
          </w:tcPr>
          <w:p w14:paraId="469A6967" w14:textId="77777777" w:rsidR="00FC6666" w:rsidRPr="00E3557F" w:rsidRDefault="00FC6666" w:rsidP="000605AB">
            <w:pPr>
              <w:spacing w:after="120" w:line="36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CCA63FE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9F076EC" w14:textId="77777777" w:rsidR="00E3557F" w:rsidRPr="00E3557F" w:rsidRDefault="00E3557F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B6ADD5D" w14:textId="74C37871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3557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meses</w:t>
            </w:r>
          </w:p>
          <w:p w14:paraId="7DBB2DAB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10D4071D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1219F1B" w14:textId="77777777" w:rsidR="00FC6666" w:rsidRPr="00E3557F" w:rsidRDefault="00FC6666" w:rsidP="000605AB">
            <w:pPr>
              <w:spacing w:after="120" w:line="36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5A3016B" w14:textId="77777777" w:rsidR="00FC6666" w:rsidRDefault="00FC6666" w:rsidP="00FC6666">
      <w:pPr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97A5CA3" w14:textId="77777777" w:rsidR="00FC6666" w:rsidRDefault="00FC6666" w:rsidP="00FC6666">
      <w:pPr>
        <w:jc w:val="both"/>
        <w:rPr>
          <w:rFonts w:ascii="Times New Roman" w:hAnsi="Times New Roman"/>
          <w:b/>
          <w:sz w:val="24"/>
          <w:szCs w:val="24"/>
        </w:rPr>
      </w:pPr>
      <w:r w:rsidRPr="003D6A7E">
        <w:rPr>
          <w:rFonts w:ascii="Times New Roman" w:hAnsi="Times New Roman"/>
          <w:b/>
          <w:bCs/>
          <w:color w:val="000000" w:themeColor="text1"/>
          <w:sz w:val="24"/>
          <w:szCs w:val="24"/>
        </w:rPr>
        <w:t>1.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3.</w:t>
      </w:r>
      <w:r w:rsidRPr="003D6A7E">
        <w:rPr>
          <w:rFonts w:ascii="Times New Roman" w:hAnsi="Times New Roman"/>
          <w:sz w:val="24"/>
          <w:szCs w:val="24"/>
        </w:rPr>
        <w:t xml:space="preserve"> Para o cumprimento dos encargos a serem assumidos para contratação sob a rubrica</w:t>
      </w:r>
      <w:r w:rsidRPr="003D6A7E">
        <w:rPr>
          <w:rFonts w:ascii="Times New Roman" w:hAnsi="Times New Roman"/>
          <w:b/>
          <w:sz w:val="24"/>
          <w:szCs w:val="24"/>
        </w:rPr>
        <w:t xml:space="preserve"> </w:t>
      </w:r>
    </w:p>
    <w:p w14:paraId="364088F2" w14:textId="77777777" w:rsidR="00FC6666" w:rsidRPr="00D54290" w:rsidRDefault="00FC6666" w:rsidP="00FC6666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D54290">
        <w:rPr>
          <w:rFonts w:ascii="Times New Roman" w:hAnsi="Times New Roman"/>
          <w:b/>
          <w:sz w:val="24"/>
          <w:szCs w:val="24"/>
        </w:rPr>
        <w:t>01.031.1101.2.029.3.3.90.39</w:t>
      </w:r>
    </w:p>
    <w:p w14:paraId="64D27A70" w14:textId="77777777" w:rsidR="00FC6666" w:rsidRPr="00D54290" w:rsidRDefault="00FC6666" w:rsidP="00FC6666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D54290">
        <w:rPr>
          <w:rFonts w:ascii="Times New Roman" w:hAnsi="Times New Roman"/>
          <w:b/>
          <w:sz w:val="24"/>
          <w:szCs w:val="24"/>
        </w:rPr>
        <w:lastRenderedPageBreak/>
        <w:t>Sub-elemento</w:t>
      </w:r>
      <w:proofErr w:type="spellEnd"/>
      <w:r w:rsidRPr="00D54290">
        <w:rPr>
          <w:rFonts w:ascii="Times New Roman" w:hAnsi="Times New Roman"/>
          <w:b/>
          <w:sz w:val="24"/>
          <w:szCs w:val="24"/>
        </w:rPr>
        <w:t>: 88</w:t>
      </w:r>
    </w:p>
    <w:p w14:paraId="79B0024F" w14:textId="77777777" w:rsidR="00FC6666" w:rsidRPr="00D54290" w:rsidRDefault="00FC6666" w:rsidP="00FC6666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D54290">
        <w:rPr>
          <w:rFonts w:ascii="Times New Roman" w:hAnsi="Times New Roman"/>
          <w:b/>
          <w:sz w:val="24"/>
          <w:szCs w:val="24"/>
        </w:rPr>
        <w:t>Ficha: 407</w:t>
      </w:r>
    </w:p>
    <w:p w14:paraId="705598EB" w14:textId="77777777" w:rsidR="00FC6666" w:rsidRPr="003D6A7E" w:rsidRDefault="00FC6666" w:rsidP="00FC6666">
      <w:pPr>
        <w:spacing w:after="12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54290">
        <w:rPr>
          <w:rFonts w:ascii="Times New Roman" w:hAnsi="Times New Roman"/>
          <w:b/>
          <w:sz w:val="24"/>
          <w:szCs w:val="24"/>
        </w:rPr>
        <w:t>Descrição: Serviços de publicidade e propaganda</w:t>
      </w:r>
    </w:p>
    <w:p w14:paraId="1ED851E7" w14:textId="77777777" w:rsidR="00FC6666" w:rsidRPr="003D6A7E" w:rsidRDefault="00FC6666" w:rsidP="00FC6666">
      <w:pPr>
        <w:tabs>
          <w:tab w:val="left" w:pos="426"/>
        </w:tabs>
        <w:spacing w:after="120" w:line="360" w:lineRule="auto"/>
        <w:ind w:right="567"/>
        <w:jc w:val="both"/>
        <w:rPr>
          <w:rFonts w:ascii="Times New Roman" w:hAnsi="Times New Roman"/>
          <w:b/>
          <w:sz w:val="24"/>
          <w:szCs w:val="24"/>
        </w:rPr>
      </w:pPr>
      <w:r w:rsidRPr="003D6A7E">
        <w:rPr>
          <w:rFonts w:ascii="Times New Roman" w:hAnsi="Times New Roman"/>
          <w:b/>
          <w:color w:val="000000" w:themeColor="text1"/>
          <w:sz w:val="24"/>
          <w:szCs w:val="24"/>
          <w:lang w:eastAsia="zh-CN" w:bidi="hi-IN"/>
        </w:rPr>
        <w:t xml:space="preserve">2. </w:t>
      </w:r>
      <w:r w:rsidRPr="003D6A7E">
        <w:rPr>
          <w:rFonts w:ascii="Times New Roman" w:hAnsi="Times New Roman"/>
          <w:b/>
          <w:sz w:val="24"/>
          <w:szCs w:val="24"/>
        </w:rPr>
        <w:t xml:space="preserve">DA ENTREGA E PRAZOS </w:t>
      </w:r>
    </w:p>
    <w:p w14:paraId="6BCADF5C" w14:textId="3C077AC9" w:rsidR="00FC6666" w:rsidRPr="00D54290" w:rsidRDefault="00FC6666" w:rsidP="00FC6666">
      <w:pPr>
        <w:spacing w:after="120" w:line="360" w:lineRule="auto"/>
        <w:jc w:val="both"/>
        <w:rPr>
          <w:rFonts w:ascii="Times New Roman" w:hAnsi="Times New Roman"/>
          <w:color w:val="ED0000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2.1. O prazo para a entrega dos objetos</w:t>
      </w:r>
      <w:r w:rsidR="002B69E7">
        <w:rPr>
          <w:rFonts w:ascii="Times New Roman" w:hAnsi="Times New Roman"/>
          <w:sz w:val="24"/>
          <w:szCs w:val="24"/>
        </w:rPr>
        <w:t xml:space="preserve"> e ou serviços</w:t>
      </w:r>
      <w:r w:rsidRPr="00817B91">
        <w:rPr>
          <w:rFonts w:ascii="Times New Roman" w:hAnsi="Times New Roman"/>
          <w:sz w:val="24"/>
          <w:szCs w:val="24"/>
        </w:rPr>
        <w:t xml:space="preserve"> será imediato</w:t>
      </w:r>
      <w:r w:rsidR="002B69E7">
        <w:rPr>
          <w:rFonts w:ascii="Times New Roman" w:hAnsi="Times New Roman"/>
          <w:sz w:val="24"/>
          <w:szCs w:val="24"/>
        </w:rPr>
        <w:t xml:space="preserve">, </w:t>
      </w:r>
      <w:r w:rsidR="002B69E7" w:rsidRPr="00817B91">
        <w:rPr>
          <w:rFonts w:ascii="Times New Roman" w:hAnsi="Times New Roman"/>
          <w:sz w:val="24"/>
          <w:szCs w:val="24"/>
        </w:rPr>
        <w:t>terá</w:t>
      </w:r>
      <w:r w:rsidRPr="00817B91">
        <w:rPr>
          <w:rFonts w:ascii="Times New Roman" w:hAnsi="Times New Roman"/>
          <w:sz w:val="24"/>
          <w:szCs w:val="24"/>
        </w:rPr>
        <w:t xml:space="preserve"> tolerância de </w:t>
      </w:r>
      <w:r w:rsidRPr="00D54290">
        <w:rPr>
          <w:rFonts w:ascii="Times New Roman" w:hAnsi="Times New Roman"/>
          <w:color w:val="ED0000"/>
          <w:sz w:val="24"/>
          <w:szCs w:val="24"/>
        </w:rPr>
        <w:t xml:space="preserve">03 (dias) dias </w:t>
      </w:r>
      <w:r w:rsidRPr="00817B91">
        <w:rPr>
          <w:rFonts w:ascii="Times New Roman" w:hAnsi="Times New Roman"/>
          <w:sz w:val="24"/>
          <w:szCs w:val="24"/>
        </w:rPr>
        <w:t>corrido</w:t>
      </w:r>
      <w:r w:rsidR="002B69E7">
        <w:rPr>
          <w:rFonts w:ascii="Times New Roman" w:hAnsi="Times New Roman"/>
          <w:sz w:val="24"/>
          <w:szCs w:val="24"/>
        </w:rPr>
        <w:t xml:space="preserve"> contados da assinatura do contrato</w:t>
      </w:r>
      <w:r w:rsidRPr="00817B9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5F59B38" w14:textId="5A9A1D1C" w:rsidR="00FC6666" w:rsidRPr="00817B91" w:rsidRDefault="00FC6666" w:rsidP="00FC666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2.</w:t>
      </w:r>
      <w:r w:rsidR="002B69E7">
        <w:rPr>
          <w:rFonts w:ascii="Times New Roman" w:hAnsi="Times New Roman"/>
          <w:sz w:val="24"/>
          <w:szCs w:val="24"/>
        </w:rPr>
        <w:t>2</w:t>
      </w:r>
      <w:r w:rsidRPr="00817B91">
        <w:rPr>
          <w:rFonts w:ascii="Times New Roman" w:hAnsi="Times New Roman"/>
          <w:sz w:val="24"/>
          <w:szCs w:val="24"/>
        </w:rPr>
        <w:t xml:space="preserve">. O pagamento ocorrerá no prazo de até </w:t>
      </w:r>
      <w:r w:rsidR="00170FBC">
        <w:rPr>
          <w:rFonts w:ascii="Times New Roman" w:hAnsi="Times New Roman"/>
          <w:sz w:val="24"/>
          <w:szCs w:val="24"/>
        </w:rPr>
        <w:t>30</w:t>
      </w:r>
      <w:r w:rsidRPr="00817B91">
        <w:rPr>
          <w:rFonts w:ascii="Times New Roman" w:hAnsi="Times New Roman"/>
          <w:sz w:val="24"/>
          <w:szCs w:val="24"/>
        </w:rPr>
        <w:t xml:space="preserve"> (</w:t>
      </w:r>
      <w:r w:rsidR="00170FBC">
        <w:rPr>
          <w:rFonts w:ascii="Times New Roman" w:hAnsi="Times New Roman"/>
          <w:sz w:val="24"/>
          <w:szCs w:val="24"/>
        </w:rPr>
        <w:t>trinta</w:t>
      </w:r>
      <w:r w:rsidRPr="00817B91">
        <w:rPr>
          <w:rFonts w:ascii="Times New Roman" w:hAnsi="Times New Roman"/>
          <w:sz w:val="24"/>
          <w:szCs w:val="24"/>
        </w:rPr>
        <w:t>) dias corridos após a efetiva entrega da nota fiscal, atestada pelo fiscal do contrato, acompanhada da sua regularidade fiscal conforme art. 62, inciso III, da Lei 14.133/2021.</w:t>
      </w:r>
    </w:p>
    <w:p w14:paraId="2A507488" w14:textId="77777777" w:rsidR="00FC6666" w:rsidRPr="00817B91" w:rsidRDefault="00FC6666" w:rsidP="00FC6666">
      <w:pPr>
        <w:spacing w:after="12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b/>
          <w:color w:val="000000" w:themeColor="text1"/>
          <w:sz w:val="24"/>
          <w:szCs w:val="24"/>
        </w:rPr>
        <w:t>3. JUSTIFICATIVA</w:t>
      </w:r>
    </w:p>
    <w:p w14:paraId="64046F14" w14:textId="48E4A715" w:rsidR="004A5DC7" w:rsidRPr="008A6303" w:rsidRDefault="00FC6666" w:rsidP="004A5DC7">
      <w:pPr>
        <w:pStyle w:val="Normal1"/>
        <w:jc w:val="both"/>
        <w:rPr>
          <w:rFonts w:ascii="Times New Roman" w:eastAsia="Arial" w:hAnsi="Times New Roman" w:cs="Times New Roman"/>
          <w:b/>
          <w:highlight w:val="yellow"/>
        </w:rPr>
      </w:pPr>
      <w:r w:rsidRPr="008A6303">
        <w:rPr>
          <w:rStyle w:val="markedcontent"/>
          <w:rFonts w:ascii="Times New Roman" w:hAnsi="Times New Roman"/>
          <w:color w:val="000000" w:themeColor="text1"/>
        </w:rPr>
        <w:t>3.1</w:t>
      </w:r>
      <w:r w:rsidR="004A5DC7" w:rsidRPr="008A6303">
        <w:rPr>
          <w:rStyle w:val="markedcontent"/>
          <w:rFonts w:ascii="Times New Roman" w:hAnsi="Times New Roman"/>
          <w:color w:val="000000" w:themeColor="text1"/>
        </w:rPr>
        <w:t xml:space="preserve"> </w:t>
      </w:r>
      <w:r w:rsidR="004A5DC7" w:rsidRPr="008A6303">
        <w:rPr>
          <w:rFonts w:ascii="Times New Roman" w:hAnsi="Times New Roman" w:cs="Times New Roman"/>
        </w:rPr>
        <w:t>O controle de ponto é a ferramenta utilizada para registrar o horário de trabalho dos funcionários. A partir dele são extraídas as informações sobre a jornada de trabalho, dados como: faltas, horas extras e atrasos.</w:t>
      </w:r>
    </w:p>
    <w:p w14:paraId="19263B3E" w14:textId="77777777" w:rsidR="004A5DC7" w:rsidRPr="008A6303" w:rsidRDefault="004A5DC7" w:rsidP="004A5DC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A6303">
        <w:rPr>
          <w:rFonts w:ascii="Times New Roman" w:hAnsi="Times New Roman"/>
          <w:sz w:val="24"/>
          <w:szCs w:val="24"/>
        </w:rPr>
        <w:t>Todo sistema de registro de ponto tem a mesma finalidade, qual seja, contabilizar as horas efetivamente trabalhadas pelo funcionário. Neles, o funcionário marca o horário que entrou e saiu da empresa, assim como a entrada e saída para o almoço. Se houver atrasos, eles serão contabilizados, assim como as horas extras</w:t>
      </w:r>
    </w:p>
    <w:p w14:paraId="6ABB7F5B" w14:textId="77777777" w:rsidR="004A5DC7" w:rsidRPr="008A6303" w:rsidRDefault="004A5DC7" w:rsidP="004A5DC7">
      <w:pPr>
        <w:ind w:left="-5" w:firstLine="708"/>
        <w:jc w:val="both"/>
        <w:rPr>
          <w:rFonts w:ascii="Times New Roman" w:hAnsi="Times New Roman"/>
          <w:sz w:val="24"/>
          <w:szCs w:val="24"/>
        </w:rPr>
      </w:pPr>
      <w:r w:rsidRPr="008A6303">
        <w:rPr>
          <w:rFonts w:ascii="Times New Roman" w:hAnsi="Times New Roman"/>
          <w:sz w:val="24"/>
          <w:szCs w:val="24"/>
          <w:shd w:val="clear" w:color="auto" w:fill="FFFFFF"/>
        </w:rPr>
        <w:t>O relógio de ponto digital é um sistema que funciona para fazer o </w:t>
      </w:r>
      <w:r w:rsidRPr="008A6303">
        <w:rPr>
          <w:rStyle w:val="Forte"/>
          <w:rFonts w:ascii="Times New Roman" w:hAnsi="Times New Roman"/>
          <w:b w:val="0"/>
          <w:bCs w:val="0"/>
          <w:sz w:val="24"/>
          <w:szCs w:val="24"/>
          <w:shd w:val="clear" w:color="auto" w:fill="FFFFFF"/>
        </w:rPr>
        <w:t>controle da jornada dos funcionários por meios digitais</w:t>
      </w:r>
      <w:r w:rsidRPr="008A6303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8A6303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o </w:t>
      </w:r>
      <w:hyperlink r:id="rId7" w:tgtFrame="_blank" w:history="1">
        <w:r w:rsidRPr="008A6303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controle de ponto digital</w:t>
        </w:r>
      </w:hyperlink>
      <w:r w:rsidRPr="008A6303">
        <w:rPr>
          <w:rFonts w:ascii="Times New Roman" w:hAnsi="Times New Roman"/>
          <w:sz w:val="24"/>
          <w:szCs w:val="24"/>
          <w:shd w:val="clear" w:color="auto" w:fill="FFFFFF"/>
        </w:rPr>
        <w:t> oferece uma série de vantagens, tais como:</w:t>
      </w:r>
    </w:p>
    <w:p w14:paraId="3611AAFD" w14:textId="77777777" w:rsidR="004A5DC7" w:rsidRPr="008A6303" w:rsidRDefault="004A5DC7" w:rsidP="004A5DC7">
      <w:pPr>
        <w:shd w:val="clear" w:color="auto" w:fill="FFFFFF"/>
        <w:jc w:val="both"/>
        <w:rPr>
          <w:rFonts w:ascii="Times New Roman" w:hAnsi="Times New Roman"/>
          <w:color w:val="auto"/>
          <w:sz w:val="24"/>
          <w:szCs w:val="24"/>
        </w:rPr>
      </w:pPr>
      <w:r w:rsidRPr="00825AF1">
        <w:rPr>
          <w:rFonts w:ascii="Times New Roman" w:hAnsi="Times New Roman"/>
          <w:color w:val="auto"/>
          <w:sz w:val="24"/>
          <w:szCs w:val="24"/>
        </w:rPr>
        <w:t>diminuição do risco de fraudes;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mais transparência para todos;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armazenamento em nuvem;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facilidade na gestão de jornadas;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integração com outros softwares;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mobilidade e ponto offline;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redução de custos;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inovação e versatilidade a um bom custo-benefício;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facilidade de uso;</w:t>
      </w:r>
      <w:r w:rsidRPr="008A63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825AF1">
        <w:rPr>
          <w:rFonts w:ascii="Times New Roman" w:hAnsi="Times New Roman"/>
          <w:color w:val="auto"/>
          <w:sz w:val="24"/>
          <w:szCs w:val="24"/>
        </w:rPr>
        <w:t>suporte ao cliente.</w:t>
      </w:r>
    </w:p>
    <w:p w14:paraId="5ED97916" w14:textId="77777777" w:rsidR="004A5DC7" w:rsidRPr="008A6303" w:rsidRDefault="004A5DC7" w:rsidP="004A5DC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A6303">
        <w:rPr>
          <w:rFonts w:ascii="Times New Roman" w:hAnsi="Times New Roman"/>
          <w:sz w:val="24"/>
          <w:szCs w:val="24"/>
        </w:rPr>
        <w:t xml:space="preserve">Por esse motivo e para se adequar as exigências do Tribunal de Contas do Estado de Goiás TCM, a necessidade da </w:t>
      </w:r>
      <w:r w:rsidRPr="008A6303">
        <w:rPr>
          <w:rFonts w:ascii="Times New Roman" w:hAnsi="Times New Roman"/>
          <w:bCs/>
          <w:sz w:val="24"/>
          <w:szCs w:val="24"/>
        </w:rPr>
        <w:t xml:space="preserve">contratação de empresa </w:t>
      </w:r>
      <w:r w:rsidRPr="008A6303">
        <w:rPr>
          <w:rFonts w:ascii="Times New Roman" w:hAnsi="Times New Roman"/>
          <w:sz w:val="24"/>
          <w:szCs w:val="24"/>
        </w:rPr>
        <w:t>especializada em soluções de gerenciamento eletrônico de frequência, para</w:t>
      </w:r>
      <w:r w:rsidRPr="008A630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A6303">
        <w:rPr>
          <w:rFonts w:ascii="Times New Roman" w:hAnsi="Times New Roman"/>
          <w:sz w:val="24"/>
          <w:szCs w:val="24"/>
        </w:rPr>
        <w:t>atender as demandas Câmara Municipal de Planaltina – GO.</w:t>
      </w:r>
    </w:p>
    <w:p w14:paraId="58071E47" w14:textId="77777777" w:rsidR="004A5DC7" w:rsidRPr="00380D4A" w:rsidRDefault="004A5DC7" w:rsidP="004A5DC7">
      <w:pPr>
        <w:jc w:val="both"/>
        <w:rPr>
          <w:rFonts w:ascii="Times New Roman" w:hAnsi="Times New Roman"/>
          <w:szCs w:val="23"/>
        </w:rPr>
      </w:pPr>
    </w:p>
    <w:p w14:paraId="602CCEC2" w14:textId="6A827378" w:rsidR="00FC6666" w:rsidRPr="00817B91" w:rsidRDefault="00FC6666" w:rsidP="004A5DC7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b/>
          <w:color w:val="000000" w:themeColor="text1"/>
          <w:sz w:val="24"/>
          <w:szCs w:val="24"/>
        </w:rPr>
        <w:t>4. MODALIDADE DE CONTRATAÇÃO</w:t>
      </w:r>
    </w:p>
    <w:p w14:paraId="3204DB58" w14:textId="77777777" w:rsidR="00FC6666" w:rsidRDefault="00FC6666" w:rsidP="004A5DC7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="Times New Roman" w:eastAsia="Calibri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4.1. </w:t>
      </w:r>
      <w:r w:rsidRPr="00817B91">
        <w:rPr>
          <w:rStyle w:val="markedcontent"/>
          <w:rFonts w:ascii="Times New Roman" w:eastAsia="Calibri" w:hAnsi="Times New Roman"/>
          <w:color w:val="000000" w:themeColor="text1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22B2A4EF" w14:textId="77777777" w:rsidR="00E3557F" w:rsidRPr="00817B91" w:rsidRDefault="00E3557F" w:rsidP="004A5DC7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="Times New Roman" w:eastAsia="Calibri" w:hAnsi="Times New Roman"/>
          <w:color w:val="000000" w:themeColor="text1"/>
          <w:sz w:val="24"/>
          <w:szCs w:val="24"/>
        </w:rPr>
      </w:pPr>
    </w:p>
    <w:p w14:paraId="7F5F83E6" w14:textId="77777777" w:rsidR="00FC6666" w:rsidRPr="00817B91" w:rsidRDefault="00FC6666" w:rsidP="00E3557F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817B91">
        <w:rPr>
          <w:rStyle w:val="markedcontent"/>
          <w:rFonts w:ascii="Times New Roman" w:eastAsia="Calibri" w:hAnsi="Times New Roman"/>
          <w:i/>
          <w:color w:val="000000" w:themeColor="text1"/>
          <w:sz w:val="24"/>
          <w:szCs w:val="24"/>
        </w:rPr>
        <w:t xml:space="preserve">Art. 37. </w:t>
      </w:r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A administração pública direta e indireta de qualquer dos </w:t>
      </w:r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Poderes da União, dos Estados, do Distrito Federal e dos Municípios obedecerá aos princípios de legalidade, impessoalidade, moralidade, publicidade e eficiência e, também, ao seguinte:</w:t>
      </w:r>
    </w:p>
    <w:p w14:paraId="0E5412F5" w14:textId="77777777" w:rsidR="00FC6666" w:rsidRPr="00817B91" w:rsidRDefault="00FC6666" w:rsidP="00FC6666">
      <w:pPr>
        <w:pStyle w:val="PargrafodaLista"/>
        <w:widowControl w:val="0"/>
        <w:suppressAutoHyphens/>
        <w:autoSpaceDE w:val="0"/>
        <w:autoSpaceDN w:val="0"/>
        <w:ind w:left="1701"/>
        <w:jc w:val="both"/>
        <w:rPr>
          <w:rStyle w:val="markedcontent"/>
          <w:rFonts w:ascii="Times New Roman" w:eastAsia="Calibri" w:hAnsi="Times New Roman"/>
          <w:i/>
          <w:color w:val="000000" w:themeColor="text1"/>
          <w:sz w:val="24"/>
          <w:szCs w:val="24"/>
        </w:rPr>
      </w:pPr>
      <w:r w:rsidRPr="00817B91">
        <w:rPr>
          <w:rStyle w:val="markedcontent"/>
          <w:rFonts w:ascii="Times New Roman" w:eastAsia="Calibri" w:hAnsi="Times New Roman"/>
          <w:i/>
          <w:color w:val="000000" w:themeColor="text1"/>
          <w:sz w:val="24"/>
          <w:szCs w:val="24"/>
        </w:rPr>
        <w:t xml:space="preserve">.............................................................................................. </w:t>
      </w:r>
    </w:p>
    <w:p w14:paraId="4A67F2FB" w14:textId="77777777" w:rsidR="00FC6666" w:rsidRPr="00817B91" w:rsidRDefault="00FC6666" w:rsidP="00E3557F">
      <w:pPr>
        <w:pStyle w:val="PargrafodaLista"/>
        <w:widowControl w:val="0"/>
        <w:suppressAutoHyphens/>
        <w:autoSpaceDE w:val="0"/>
        <w:autoSpaceDN w:val="0"/>
        <w:ind w:left="2268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10E166F2" w14:textId="77777777" w:rsidR="00FC6666" w:rsidRPr="00817B91" w:rsidRDefault="00FC6666" w:rsidP="00E3557F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360" w:lineRule="auto"/>
        <w:ind w:left="226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2370AA3" w14:textId="77777777" w:rsidR="00FC6666" w:rsidRPr="00817B91" w:rsidRDefault="00FC6666" w:rsidP="00FC6666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/>
        <w:ind w:left="0"/>
        <w:jc w:val="both"/>
        <w:rPr>
          <w:rStyle w:val="markedcontent"/>
          <w:rFonts w:ascii="Times New Roman" w:eastAsia="Calibri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4.2. </w:t>
      </w:r>
      <w:r w:rsidRPr="00817B91">
        <w:rPr>
          <w:rStyle w:val="markedcontent"/>
          <w:rFonts w:ascii="Times New Roman" w:eastAsia="Calibri" w:hAnsi="Times New Roman"/>
          <w:color w:val="000000" w:themeColor="text1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049FD5F3" w14:textId="77777777" w:rsidR="00FC6666" w:rsidRDefault="00FC6666" w:rsidP="00FC6666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17B91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817B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817B91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</w:rPr>
        <w:t xml:space="preserve">atualizados pelo Decreto n° 11.871/2023 para </w:t>
      </w:r>
      <w:r w:rsidRPr="00817B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R$ 59.906,02 (cinquenta e nove mil novecentos e seis reais e dois centavos), atualmente.</w:t>
      </w:r>
    </w:p>
    <w:p w14:paraId="27C00B63" w14:textId="77777777" w:rsidR="00E3557F" w:rsidRPr="00817B91" w:rsidRDefault="00E3557F" w:rsidP="00FC6666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jc w:val="both"/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</w:rPr>
      </w:pPr>
    </w:p>
    <w:p w14:paraId="02DF90BD" w14:textId="77777777" w:rsidR="00FC6666" w:rsidRPr="00817B91" w:rsidRDefault="00FC6666" w:rsidP="00E3557F">
      <w:pPr>
        <w:ind w:left="2268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t>Art. 75. É dispensável a licitação:</w:t>
      </w:r>
    </w:p>
    <w:p w14:paraId="55C064BF" w14:textId="77777777" w:rsidR="00FC6666" w:rsidRPr="00817B91" w:rsidRDefault="00FC6666" w:rsidP="00E3557F">
      <w:pPr>
        <w:ind w:left="2268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0" w:name="art75i"/>
      <w:bookmarkEnd w:id="0"/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t>I ..........................................................................................</w:t>
      </w:r>
    </w:p>
    <w:p w14:paraId="50E5D52B" w14:textId="77777777" w:rsidR="00FC6666" w:rsidRPr="00817B91" w:rsidRDefault="00FC6666" w:rsidP="00E3557F">
      <w:pPr>
        <w:ind w:left="2268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II - </w:t>
      </w:r>
      <w:proofErr w:type="gramStart"/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t>para</w:t>
      </w:r>
      <w:proofErr w:type="gramEnd"/>
      <w:r w:rsidRPr="00817B9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1C2FC50A" w14:textId="77777777" w:rsidR="00FC6666" w:rsidRPr="00817B91" w:rsidRDefault="00FC6666" w:rsidP="00FC6666">
      <w:pPr>
        <w:pStyle w:val="PargrafodaLista"/>
        <w:tabs>
          <w:tab w:val="left" w:pos="0"/>
        </w:tabs>
        <w:spacing w:after="12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FA6D21E" w14:textId="77777777" w:rsidR="00FC6666" w:rsidRPr="00817B91" w:rsidRDefault="00FC6666" w:rsidP="00FC6666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b/>
          <w:bCs/>
          <w:color w:val="000000" w:themeColor="text1"/>
          <w:sz w:val="24"/>
          <w:szCs w:val="24"/>
        </w:rPr>
        <w:t>5. ESTIMATIVA E FORMA DE CONTRATAÇÃO</w:t>
      </w:r>
    </w:p>
    <w:p w14:paraId="6DD7BFA8" w14:textId="25BABFE7" w:rsidR="00FC6666" w:rsidRPr="00817B91" w:rsidRDefault="00FC6666" w:rsidP="00FC6666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BF32C5">
        <w:rPr>
          <w:rFonts w:ascii="Times New Roman" w:hAnsi="Times New Roman"/>
          <w:color w:val="000000" w:themeColor="text1"/>
          <w:sz w:val="24"/>
          <w:szCs w:val="24"/>
        </w:rPr>
        <w:t>ABERTO</w:t>
      </w:r>
      <w:r w:rsidRPr="00817B91">
        <w:rPr>
          <w:rFonts w:ascii="Times New Roman" w:hAnsi="Times New Roman"/>
          <w:color w:val="000000" w:themeColor="text1"/>
          <w:sz w:val="24"/>
          <w:szCs w:val="24"/>
        </w:rPr>
        <w:t>, conforme art. 24 da lei 14.133/2021.</w:t>
      </w:r>
    </w:p>
    <w:p w14:paraId="08E08C7E" w14:textId="77777777" w:rsidR="00FC6666" w:rsidRPr="00817B91" w:rsidRDefault="00FC6666" w:rsidP="00FC6666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>5.2. A despesa será realizada por meio de dispensa de licitação, fundamentada no art. 75, inciso II, Lei nº 14.133/21.</w:t>
      </w:r>
    </w:p>
    <w:p w14:paraId="297A6603" w14:textId="6859E0ED" w:rsidR="00FC6666" w:rsidRPr="00817B91" w:rsidRDefault="00FC6666" w:rsidP="00FC6666">
      <w:pPr>
        <w:pStyle w:val="PargrafodaLista"/>
        <w:tabs>
          <w:tab w:val="left" w:pos="0"/>
        </w:tabs>
        <w:spacing w:after="12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5.3. As empresas interessadas, nesse caso, deverão enviar suas propostas no e-mail: </w:t>
      </w:r>
      <w:r w:rsidRPr="00B13A4B">
        <w:rPr>
          <w:rFonts w:ascii="Times New Roman" w:hAnsi="Times New Roman"/>
          <w:color w:val="auto"/>
          <w:sz w:val="22"/>
          <w:szCs w:val="22"/>
        </w:rPr>
        <w:t>camaramunicipal.proposta</w:t>
      </w:r>
      <w:r>
        <w:rPr>
          <w:rFonts w:ascii="Times New Roman" w:hAnsi="Times New Roman"/>
          <w:color w:val="auto"/>
          <w:sz w:val="22"/>
          <w:szCs w:val="22"/>
        </w:rPr>
        <w:t>s</w:t>
      </w:r>
      <w:r w:rsidRPr="00B13A4B">
        <w:rPr>
          <w:rFonts w:ascii="Times New Roman" w:hAnsi="Times New Roman"/>
          <w:color w:val="auto"/>
          <w:sz w:val="22"/>
          <w:szCs w:val="22"/>
        </w:rPr>
        <w:t>2024</w:t>
      </w:r>
      <w:r>
        <w:rPr>
          <w:rFonts w:ascii="Times New Roman" w:hAnsi="Times New Roman"/>
          <w:color w:val="auto"/>
          <w:sz w:val="22"/>
          <w:szCs w:val="22"/>
        </w:rPr>
        <w:t>@gmail.com</w:t>
      </w:r>
      <w:r>
        <w:rPr>
          <w:rFonts w:ascii="Times New Roman" w:hAnsi="Times New Roman"/>
          <w:color w:val="auto"/>
        </w:rPr>
        <w:t xml:space="preserve"> </w:t>
      </w: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até o dia </w:t>
      </w:r>
      <w:r w:rsidR="003E373E">
        <w:rPr>
          <w:rFonts w:ascii="Times New Roman" w:hAnsi="Times New Roman"/>
          <w:color w:val="000000" w:themeColor="text1"/>
          <w:sz w:val="24"/>
          <w:szCs w:val="24"/>
        </w:rPr>
        <w:t>15</w:t>
      </w: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 de 2024 e, nesse dia, até às </w:t>
      </w:r>
      <w:r w:rsidRPr="00817B91">
        <w:rPr>
          <w:rFonts w:ascii="Times New Roman" w:hAnsi="Times New Roman"/>
          <w:b/>
          <w:bCs/>
          <w:color w:val="000000" w:themeColor="text1"/>
          <w:sz w:val="24"/>
          <w:szCs w:val="24"/>
        </w:rPr>
        <w:t>1</w:t>
      </w:r>
      <w:r w:rsidR="003E373E">
        <w:rPr>
          <w:rFonts w:ascii="Times New Roman" w:hAnsi="Times New Roman"/>
          <w:b/>
          <w:bCs/>
          <w:color w:val="000000" w:themeColor="text1"/>
          <w:sz w:val="24"/>
          <w:szCs w:val="24"/>
        </w:rPr>
        <w:t>5</w:t>
      </w:r>
      <w:bookmarkStart w:id="1" w:name="_GoBack"/>
      <w:bookmarkEnd w:id="1"/>
      <w:r w:rsidRPr="00817B91">
        <w:rPr>
          <w:rFonts w:ascii="Times New Roman" w:hAnsi="Times New Roman"/>
          <w:b/>
          <w:bCs/>
          <w:color w:val="000000" w:themeColor="text1"/>
          <w:sz w:val="24"/>
          <w:szCs w:val="24"/>
        </w:rPr>
        <w:t>h</w:t>
      </w:r>
      <w:r w:rsidRPr="00817B91">
        <w:rPr>
          <w:rFonts w:ascii="Times New Roman" w:hAnsi="Times New Roman"/>
          <w:color w:val="000000" w:themeColor="text1"/>
          <w:sz w:val="24"/>
          <w:szCs w:val="24"/>
        </w:rPr>
        <w:t>, horário de Brasília/DF.</w:t>
      </w:r>
    </w:p>
    <w:p w14:paraId="57A84952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5.4. A escolha do fornecedor dos produtos será feita considerando por lote, em referência ao valor global, em consonância com o princípio da economicidade e da </w:t>
      </w:r>
      <w:proofErr w:type="spellStart"/>
      <w:r w:rsidRPr="00817B91">
        <w:rPr>
          <w:rFonts w:ascii="Times New Roman" w:hAnsi="Times New Roman"/>
          <w:color w:val="000000" w:themeColor="text1"/>
          <w:sz w:val="24"/>
          <w:szCs w:val="24"/>
        </w:rPr>
        <w:t>vantajosidade</w:t>
      </w:r>
      <w:proofErr w:type="spellEnd"/>
      <w:r w:rsidRPr="00817B9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E11AC86" w14:textId="77777777" w:rsidR="00FC6666" w:rsidRPr="00817B91" w:rsidRDefault="00FC6666" w:rsidP="00FC6666">
      <w:pPr>
        <w:tabs>
          <w:tab w:val="left" w:pos="426"/>
        </w:tabs>
        <w:spacing w:after="120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zh-CN" w:bidi="hi-IN"/>
        </w:rPr>
      </w:pPr>
      <w:r w:rsidRPr="00817B91">
        <w:rPr>
          <w:rFonts w:ascii="Times New Roman" w:hAnsi="Times New Roman"/>
          <w:b/>
          <w:color w:val="000000" w:themeColor="text1"/>
          <w:sz w:val="24"/>
          <w:szCs w:val="24"/>
          <w:lang w:eastAsia="zh-CN" w:bidi="hi-IN"/>
        </w:rPr>
        <w:t>6. DO CONTRATO.</w:t>
      </w:r>
    </w:p>
    <w:p w14:paraId="37147370" w14:textId="77777777" w:rsidR="00FC6666" w:rsidRPr="00817B91" w:rsidRDefault="00FC6666" w:rsidP="00FC6666">
      <w:pPr>
        <w:spacing w:after="120"/>
        <w:ind w:right="-35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 xml:space="preserve">6.1. Esta contratação terá seu contrato dispensado na disposição do </w:t>
      </w:r>
      <w:r w:rsidRPr="00817B9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Art. 62, § 4º da Lei 14.33/2021 É dispensável o “termo de contrato” e facultada à substituição prevista neste artigo, a critério da Administração e independentemente de seu valor, </w:t>
      </w:r>
      <w:r w:rsidRPr="00817B91">
        <w:rPr>
          <w:rFonts w:ascii="Times New Roman" w:hAnsi="Times New Roman"/>
          <w:color w:val="040C28"/>
          <w:sz w:val="24"/>
          <w:szCs w:val="24"/>
        </w:rPr>
        <w:t>nos casos de compra com entrega imediata e integral dos bens adquiridos, dos quais não resultem obrigações futuras, inclusive assistência técnica</w:t>
      </w:r>
      <w:r w:rsidRPr="00817B9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.</w:t>
      </w:r>
    </w:p>
    <w:p w14:paraId="269D52C0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817B91">
        <w:rPr>
          <w:rFonts w:ascii="Times New Roman" w:hAnsi="Times New Roman"/>
          <w:b/>
          <w:bCs/>
          <w:sz w:val="24"/>
          <w:szCs w:val="24"/>
        </w:rPr>
        <w:t xml:space="preserve">7. OBRIGAÇÕES DA FORNECEDORA </w:t>
      </w:r>
    </w:p>
    <w:p w14:paraId="7C7C5907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4970541C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7.1.1. Fornecer o objeto contratado, de primeiro uso, na quantidade, prazos e condições pactuadas – de boa qualidade -, de acordo com as exigências constantes neste documento.</w:t>
      </w:r>
    </w:p>
    <w:p w14:paraId="755785AB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 xml:space="preserve">7.1.2. Prestar todos os esclarecimentos que lhe forem solicitados pelo CONTRATANTE, atendendo prontamente a todas as reclamações. </w:t>
      </w:r>
    </w:p>
    <w:p w14:paraId="39AFE69C" w14:textId="77777777" w:rsidR="00FC6666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7.1.3. A contratada deverá credenciar perante o Contratante um representante para prestar os devidos esclarecimentos e atender às reclamações que porventura surgirem durante a execução do contrato, indicando nome, endereço e telefone de contato.</w:t>
      </w:r>
    </w:p>
    <w:p w14:paraId="45EBEEDC" w14:textId="77777777" w:rsidR="00885D3F" w:rsidRDefault="008A6303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</w:t>
      </w:r>
      <w:r w:rsidR="00FD77DC">
        <w:rPr>
          <w:rFonts w:ascii="Times New Roman" w:hAnsi="Times New Roman"/>
          <w:sz w:val="24"/>
          <w:szCs w:val="24"/>
        </w:rPr>
        <w:t xml:space="preserve">. </w:t>
      </w:r>
      <w:r w:rsidR="00DA43E8">
        <w:rPr>
          <w:rFonts w:ascii="Times New Roman" w:hAnsi="Times New Roman"/>
          <w:sz w:val="24"/>
          <w:szCs w:val="24"/>
        </w:rPr>
        <w:t>A contratada deverá disponibilizar um canal 24 horas para sanar qualquer tipo de duvida que o Contratante tiver.</w:t>
      </w:r>
    </w:p>
    <w:p w14:paraId="6FD8DCDB" w14:textId="53D91446" w:rsidR="008A6303" w:rsidRDefault="00885D3F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 A contratada deverá disponibilizar</w:t>
      </w:r>
      <w:r w:rsidR="00BF32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treinamento</w:t>
      </w:r>
      <w:r w:rsidR="00BF32C5">
        <w:rPr>
          <w:rFonts w:ascii="Times New Roman" w:hAnsi="Times New Roman"/>
          <w:sz w:val="24"/>
          <w:szCs w:val="24"/>
        </w:rPr>
        <w:t xml:space="preserve"> periódicos para</w:t>
      </w:r>
      <w:r>
        <w:rPr>
          <w:rFonts w:ascii="Times New Roman" w:hAnsi="Times New Roman"/>
          <w:sz w:val="24"/>
          <w:szCs w:val="24"/>
        </w:rPr>
        <w:t xml:space="preserve"> o departamento de recurso</w:t>
      </w:r>
      <w:r w:rsidR="00BF32C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humanos</w:t>
      </w:r>
      <w:r w:rsidR="00DA43E8">
        <w:rPr>
          <w:rFonts w:ascii="Times New Roman" w:hAnsi="Times New Roman"/>
          <w:sz w:val="24"/>
          <w:szCs w:val="24"/>
        </w:rPr>
        <w:t xml:space="preserve"> </w:t>
      </w:r>
      <w:r w:rsidR="00BF32C5">
        <w:rPr>
          <w:rFonts w:ascii="Times New Roman" w:hAnsi="Times New Roman"/>
          <w:sz w:val="24"/>
          <w:szCs w:val="24"/>
        </w:rPr>
        <w:t>da Câmara Municipal de Planaltina-GO.</w:t>
      </w:r>
    </w:p>
    <w:p w14:paraId="49EB97BF" w14:textId="0C6C6E68" w:rsidR="0051069D" w:rsidRPr="00817B91" w:rsidRDefault="0051069D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 </w:t>
      </w:r>
      <w:r w:rsidRPr="0051069D">
        <w:rPr>
          <w:rFonts w:ascii="Times New Roman" w:hAnsi="Times New Roman"/>
          <w:color w:val="FF0000"/>
          <w:sz w:val="24"/>
          <w:szCs w:val="24"/>
        </w:rPr>
        <w:t xml:space="preserve">A contratada deverá disponibilizar um funcionário in loco, pelo período mínimo de 30 dias em horário de funcionamento da câmara municipal de </w:t>
      </w:r>
      <w:proofErr w:type="gramStart"/>
      <w:r w:rsidRPr="0051069D">
        <w:rPr>
          <w:rFonts w:ascii="Times New Roman" w:hAnsi="Times New Roman"/>
          <w:color w:val="FF0000"/>
          <w:sz w:val="24"/>
          <w:szCs w:val="24"/>
        </w:rPr>
        <w:t>planaltina goiás</w:t>
      </w:r>
      <w:proofErr w:type="gramEnd"/>
      <w:r w:rsidRPr="0051069D">
        <w:rPr>
          <w:rFonts w:ascii="Times New Roman" w:hAnsi="Times New Roman"/>
          <w:color w:val="FF0000"/>
          <w:sz w:val="24"/>
          <w:szCs w:val="24"/>
        </w:rPr>
        <w:t xml:space="preserve">, para fornecer o treinamento e orientação necessária. </w:t>
      </w:r>
    </w:p>
    <w:p w14:paraId="2C2EC152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817B91">
        <w:rPr>
          <w:rFonts w:ascii="Times New Roman" w:hAnsi="Times New Roman"/>
          <w:b/>
          <w:bCs/>
          <w:sz w:val="24"/>
          <w:szCs w:val="24"/>
        </w:rPr>
        <w:t>8. OBRIGAÇÕES DA CONTRATANTE</w:t>
      </w:r>
    </w:p>
    <w:p w14:paraId="18BB27AE" w14:textId="77777777" w:rsidR="00FC6666" w:rsidRPr="00817B91" w:rsidRDefault="00FC6666" w:rsidP="00FC666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 A Contratante obriga-se a:</w:t>
      </w:r>
    </w:p>
    <w:p w14:paraId="5EEDFD39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8.1.1 Receber os objetos mediante regular aferição de quantitativos, qualitativos, disponibilizando local, data e horário;</w:t>
      </w:r>
    </w:p>
    <w:p w14:paraId="6B186AB1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22C1F33A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059CB358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lastRenderedPageBreak/>
        <w:t>8.1.4 Efetuar o pagamento no prazo previsto.</w:t>
      </w:r>
    </w:p>
    <w:p w14:paraId="6798DE14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6E8C9E6C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23A68A6D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8.1.7 Prestar as informações e os esclarecimentos atinentes ao objeto, que venham a ser solicitados pela fornecedora.</w:t>
      </w:r>
    </w:p>
    <w:p w14:paraId="47192E5F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17B91">
        <w:rPr>
          <w:rFonts w:ascii="Times New Roman" w:hAnsi="Times New Roman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2C14C3E3" w14:textId="77777777" w:rsidR="00FC6666" w:rsidRDefault="00FC6666" w:rsidP="00FC6666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3AB98FB" w14:textId="77777777" w:rsidR="00FC6666" w:rsidRPr="00817B91" w:rsidRDefault="00FC6666" w:rsidP="00FC6666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b/>
          <w:color w:val="000000" w:themeColor="text1"/>
          <w:sz w:val="24"/>
          <w:szCs w:val="24"/>
        </w:rPr>
        <w:t>9. PENALIDADES</w:t>
      </w:r>
    </w:p>
    <w:p w14:paraId="5918B3E4" w14:textId="77777777" w:rsidR="00FC6666" w:rsidRPr="00817B91" w:rsidRDefault="00FC6666" w:rsidP="00FC6666">
      <w:pPr>
        <w:pStyle w:val="PargrafodaLista"/>
        <w:spacing w:after="120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23BA2273" w14:textId="77777777" w:rsidR="00FC6666" w:rsidRPr="00817B91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rPr>
          <w:color w:val="000000" w:themeColor="text1"/>
        </w:rPr>
      </w:pPr>
      <w:r w:rsidRPr="00817B91">
        <w:rPr>
          <w:color w:val="000000" w:themeColor="text1"/>
        </w:rPr>
        <w:t>Advertência;</w:t>
      </w:r>
    </w:p>
    <w:p w14:paraId="36C8497B" w14:textId="77777777" w:rsidR="00FC6666" w:rsidRPr="00817B91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  <w:rPr>
          <w:color w:val="000000" w:themeColor="text1"/>
        </w:rPr>
      </w:pPr>
      <w:r w:rsidRPr="00817B91">
        <w:rPr>
          <w:color w:val="000000" w:themeColor="text1"/>
        </w:rPr>
        <w:t>Multa de até:</w:t>
      </w:r>
    </w:p>
    <w:p w14:paraId="3CB7B3E6" w14:textId="77777777" w:rsidR="00FC6666" w:rsidRPr="00817B91" w:rsidRDefault="00FC6666" w:rsidP="00FC6666">
      <w:pPr>
        <w:pStyle w:val="NormalWeb"/>
        <w:suppressAutoHyphens/>
        <w:spacing w:before="0" w:beforeAutospacing="0" w:after="120" w:afterAutospacing="0"/>
        <w:ind w:left="709"/>
        <w:jc w:val="both"/>
        <w:rPr>
          <w:color w:val="000000" w:themeColor="text1"/>
        </w:rPr>
      </w:pPr>
      <w:r w:rsidRPr="00817B91">
        <w:rPr>
          <w:color w:val="000000" w:themeColor="text1"/>
        </w:rPr>
        <w:t xml:space="preserve">b.1) 0,5% (cinco décimos por cento) por dia, até o décimo dia de atraso, sobre o valor do objeto não executado; </w:t>
      </w:r>
    </w:p>
    <w:p w14:paraId="6E7D4B94" w14:textId="77777777" w:rsidR="00FC6666" w:rsidRPr="00817B91" w:rsidRDefault="00FC6666" w:rsidP="00FC6666">
      <w:pPr>
        <w:pStyle w:val="NormalWeb"/>
        <w:suppressAutoHyphens/>
        <w:spacing w:before="0" w:beforeAutospacing="0" w:after="120" w:afterAutospacing="0"/>
        <w:ind w:left="709"/>
        <w:jc w:val="both"/>
        <w:rPr>
          <w:color w:val="000000" w:themeColor="text1"/>
        </w:rPr>
      </w:pPr>
      <w:r w:rsidRPr="00817B91">
        <w:rPr>
          <w:color w:val="000000" w:themeColor="text1"/>
        </w:rPr>
        <w:t>b.2). 20% (vinte por cento) sobre o valor do contrato após ultrapassado o prazo de instalação;</w:t>
      </w:r>
    </w:p>
    <w:p w14:paraId="57C9627A" w14:textId="77777777" w:rsidR="00FC6666" w:rsidRPr="00817B91" w:rsidRDefault="00FC6666" w:rsidP="00FC6666">
      <w:pPr>
        <w:pStyle w:val="NormalWeb"/>
        <w:suppressAutoHyphens/>
        <w:spacing w:before="0" w:beforeAutospacing="0" w:after="120" w:afterAutospacing="0"/>
        <w:ind w:left="709"/>
        <w:jc w:val="both"/>
        <w:rPr>
          <w:color w:val="000000" w:themeColor="text1"/>
        </w:rPr>
      </w:pPr>
      <w:r w:rsidRPr="00817B91">
        <w:rPr>
          <w:color w:val="000000" w:themeColor="text1"/>
        </w:rPr>
        <w:t>b.3). 2% (dois por cento) sobre o valor total do contrato ou instrumento equivalente, em caso de descumprimento das demais obrigações contratuais ou norma da legislação pertinente.</w:t>
      </w:r>
    </w:p>
    <w:p w14:paraId="63D3C9F2" w14:textId="77777777" w:rsidR="00FC6666" w:rsidRPr="00817B91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color w:val="000000" w:themeColor="text1"/>
        </w:rPr>
      </w:pPr>
      <w:r w:rsidRPr="00817B91">
        <w:rPr>
          <w:color w:val="000000" w:themeColor="text1"/>
        </w:rPr>
        <w:t>Impedimento de licitar e contratar.</w:t>
      </w:r>
    </w:p>
    <w:p w14:paraId="4EF72AC5" w14:textId="77777777" w:rsidR="00FC6666" w:rsidRPr="00817B91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color w:val="000000" w:themeColor="text1"/>
        </w:rPr>
      </w:pPr>
      <w:r w:rsidRPr="00817B91">
        <w:rPr>
          <w:color w:val="000000" w:themeColor="text1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7B30A9F2" w14:textId="77777777" w:rsidR="00FC6666" w:rsidRPr="00817B91" w:rsidRDefault="00FC6666" w:rsidP="00FC6666">
      <w:pPr>
        <w:spacing w:after="120"/>
        <w:ind w:right="567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>9.2. Na aplicação das sanções serão considerados:</w:t>
      </w:r>
    </w:p>
    <w:p w14:paraId="14F495B7" w14:textId="77777777" w:rsidR="00FC6666" w:rsidRPr="00817B91" w:rsidRDefault="00FC6666" w:rsidP="00FC6666">
      <w:pPr>
        <w:spacing w:after="120"/>
        <w:ind w:right="567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I - </w:t>
      </w:r>
      <w:proofErr w:type="gramStart"/>
      <w:r w:rsidRPr="00817B91">
        <w:rPr>
          <w:rFonts w:ascii="Times New Roman" w:hAnsi="Times New Roman"/>
          <w:color w:val="000000" w:themeColor="text1"/>
          <w:sz w:val="24"/>
          <w:szCs w:val="24"/>
        </w:rPr>
        <w:t>a natureza e a gravidade</w:t>
      </w:r>
      <w:proofErr w:type="gramEnd"/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 da infração cometida;</w:t>
      </w:r>
    </w:p>
    <w:p w14:paraId="06203712" w14:textId="77777777" w:rsidR="00FC6666" w:rsidRPr="00817B91" w:rsidRDefault="00FC6666" w:rsidP="00FC6666">
      <w:pPr>
        <w:spacing w:after="120"/>
        <w:ind w:right="567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II - </w:t>
      </w:r>
      <w:proofErr w:type="gramStart"/>
      <w:r w:rsidRPr="00817B91">
        <w:rPr>
          <w:rFonts w:ascii="Times New Roman" w:hAnsi="Times New Roman"/>
          <w:color w:val="000000" w:themeColor="text1"/>
          <w:sz w:val="24"/>
          <w:szCs w:val="24"/>
        </w:rPr>
        <w:t>as</w:t>
      </w:r>
      <w:proofErr w:type="gramEnd"/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 peculiaridades do caso concreto;</w:t>
      </w:r>
    </w:p>
    <w:p w14:paraId="1CED59C0" w14:textId="77777777" w:rsidR="00FC6666" w:rsidRPr="00817B91" w:rsidRDefault="00FC6666" w:rsidP="00FC6666">
      <w:pPr>
        <w:spacing w:after="120"/>
        <w:ind w:right="567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>III - as circunstâncias agravantes ou atenuantes;</w:t>
      </w:r>
    </w:p>
    <w:p w14:paraId="5898D4AB" w14:textId="77777777" w:rsidR="00FC6666" w:rsidRPr="00817B91" w:rsidRDefault="00FC6666" w:rsidP="00FC6666">
      <w:pPr>
        <w:spacing w:after="120"/>
        <w:ind w:right="567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IV - </w:t>
      </w:r>
      <w:proofErr w:type="gramStart"/>
      <w:r w:rsidRPr="00817B91">
        <w:rPr>
          <w:rFonts w:ascii="Times New Roman" w:hAnsi="Times New Roman"/>
          <w:color w:val="000000" w:themeColor="text1"/>
          <w:sz w:val="24"/>
          <w:szCs w:val="24"/>
        </w:rPr>
        <w:t>os</w:t>
      </w:r>
      <w:proofErr w:type="gramEnd"/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 danos que dela provierem para a Administração Pública;</w:t>
      </w:r>
    </w:p>
    <w:p w14:paraId="7A238D9E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V - </w:t>
      </w:r>
      <w:proofErr w:type="gramStart"/>
      <w:r w:rsidRPr="00817B91">
        <w:rPr>
          <w:rFonts w:ascii="Times New Roman" w:hAnsi="Times New Roman"/>
          <w:color w:val="000000" w:themeColor="text1"/>
          <w:sz w:val="24"/>
          <w:szCs w:val="24"/>
        </w:rPr>
        <w:t>a</w:t>
      </w:r>
      <w:proofErr w:type="gramEnd"/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40FCDD03" w14:textId="4CC15C41" w:rsidR="00FC6666" w:rsidRPr="00817B91" w:rsidRDefault="00FC6666" w:rsidP="00FC6666">
      <w:pPr>
        <w:spacing w:after="120" w:line="360" w:lineRule="auto"/>
        <w:ind w:right="567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zh-CN" w:bidi="hi-IN"/>
        </w:rPr>
      </w:pPr>
      <w:r w:rsidRPr="00817B91">
        <w:rPr>
          <w:rFonts w:ascii="Times New Roman" w:hAnsi="Times New Roman"/>
          <w:b/>
          <w:color w:val="000000" w:themeColor="text1"/>
          <w:sz w:val="24"/>
          <w:szCs w:val="24"/>
          <w:lang w:eastAsia="zh-CN" w:bidi="hi-IN"/>
        </w:rPr>
        <w:t>10. GARANTIAS</w:t>
      </w:r>
    </w:p>
    <w:p w14:paraId="3FB7843F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10.1. Não será exigida garantia na execução desse objeto.</w:t>
      </w:r>
    </w:p>
    <w:p w14:paraId="7E593BA6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10.2. As garantias dos serviços e materiais serão aquelas oferecidas pelos fabricantes de forma convencional, dada a qualquer produto de mesma natureza, inclusive contra defeitos de transporte e acondicionamento.</w:t>
      </w:r>
    </w:p>
    <w:p w14:paraId="40525C8B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>10.3.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6B04CCCA" w14:textId="66F79459" w:rsidR="00FC6666" w:rsidRPr="00817B91" w:rsidRDefault="0002394C" w:rsidP="00FC6666">
      <w:pPr>
        <w:pStyle w:val="NormalWeb"/>
        <w:suppressAutoHyphens/>
        <w:spacing w:before="0" w:beforeAutospacing="0" w:after="120" w:afterAutospacing="0"/>
        <w:ind w:right="567"/>
        <w:jc w:val="both"/>
        <w:rPr>
          <w:b/>
          <w:bCs/>
          <w:color w:val="000000" w:themeColor="text1"/>
        </w:rPr>
      </w:pPr>
      <w:r w:rsidRPr="00817B91">
        <w:rPr>
          <w:b/>
          <w:bCs/>
          <w:color w:val="000000" w:themeColor="text1"/>
        </w:rPr>
        <w:t>11</w:t>
      </w:r>
      <w:r w:rsidR="00FC6666" w:rsidRPr="00817B91">
        <w:rPr>
          <w:b/>
          <w:bCs/>
          <w:color w:val="000000" w:themeColor="text1"/>
        </w:rPr>
        <w:t>. ESTUDO TÉCNICO-PRELIMINAR</w:t>
      </w:r>
    </w:p>
    <w:p w14:paraId="32314650" w14:textId="77777777" w:rsidR="00FC6666" w:rsidRPr="00817B91" w:rsidRDefault="00FC6666" w:rsidP="00FC6666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17B91">
        <w:rPr>
          <w:rFonts w:ascii="Times New Roman" w:hAnsi="Times New Roman"/>
          <w:color w:val="000000" w:themeColor="text1"/>
          <w:sz w:val="24"/>
          <w:szCs w:val="24"/>
        </w:rPr>
        <w:t xml:space="preserve">11.1. Por se tratar de </w:t>
      </w:r>
      <w:r w:rsidRPr="008A6303">
        <w:rPr>
          <w:rStyle w:val="Forte"/>
          <w:rFonts w:ascii="Times New Roman" w:hAnsi="Times New Roman"/>
          <w:b w:val="0"/>
          <w:bCs w:val="0"/>
          <w:color w:val="000000" w:themeColor="text1"/>
          <w:sz w:val="24"/>
          <w:szCs w:val="24"/>
        </w:rPr>
        <w:t>aquisição e fornecimento</w:t>
      </w:r>
      <w:r w:rsidRPr="00817B91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A6303">
        <w:rPr>
          <w:rStyle w:val="Forte"/>
          <w:rFonts w:ascii="Times New Roman" w:hAnsi="Times New Roman"/>
          <w:b w:val="0"/>
          <w:bCs w:val="0"/>
          <w:color w:val="000000" w:themeColor="text1"/>
          <w:sz w:val="24"/>
          <w:szCs w:val="24"/>
        </w:rPr>
        <w:t xml:space="preserve">de </w:t>
      </w:r>
      <w:r w:rsidRPr="00817B91">
        <w:rPr>
          <w:rFonts w:ascii="Times New Roman" w:hAnsi="Times New Roman"/>
          <w:color w:val="000000" w:themeColor="text1"/>
          <w:sz w:val="24"/>
          <w:szCs w:val="24"/>
        </w:rPr>
        <w:t>produtos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27633851" w14:textId="77777777" w:rsidR="00FC6666" w:rsidRDefault="00FC6666" w:rsidP="00FC6666">
      <w:pPr>
        <w:spacing w:after="120"/>
        <w:ind w:left="993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24743952" w14:textId="77777777" w:rsidR="00FC6666" w:rsidRPr="00E3557F" w:rsidRDefault="00FC6666" w:rsidP="00E3557F">
      <w:pPr>
        <w:spacing w:after="120"/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E3557F">
        <w:rPr>
          <w:rFonts w:ascii="Times New Roman" w:hAnsi="Times New Roman"/>
          <w:i/>
          <w:color w:val="auto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19C7B39E" w14:textId="77777777" w:rsidR="00FC6666" w:rsidRPr="00E3557F" w:rsidRDefault="00FC6666" w:rsidP="00E3557F">
      <w:pPr>
        <w:spacing w:after="120"/>
        <w:ind w:left="2268"/>
        <w:jc w:val="both"/>
        <w:rPr>
          <w:rFonts w:ascii="Times New Roman" w:hAnsi="Times New Roman"/>
          <w:i/>
          <w:color w:val="auto"/>
          <w:sz w:val="24"/>
          <w:szCs w:val="24"/>
        </w:rPr>
      </w:pPr>
      <w:bookmarkStart w:id="2" w:name="art72i"/>
      <w:bookmarkEnd w:id="2"/>
      <w:r w:rsidRPr="00E3557F">
        <w:rPr>
          <w:rFonts w:ascii="Times New Roman" w:hAnsi="Times New Roman"/>
          <w:i/>
          <w:color w:val="auto"/>
          <w:sz w:val="24"/>
          <w:szCs w:val="24"/>
        </w:rPr>
        <w:t xml:space="preserve">I - </w:t>
      </w:r>
      <w:proofErr w:type="gramStart"/>
      <w:r w:rsidRPr="00E3557F">
        <w:rPr>
          <w:rFonts w:ascii="Times New Roman" w:hAnsi="Times New Roman"/>
          <w:i/>
          <w:color w:val="auto"/>
          <w:sz w:val="24"/>
          <w:szCs w:val="24"/>
        </w:rPr>
        <w:t>documento</w:t>
      </w:r>
      <w:proofErr w:type="gramEnd"/>
      <w:r w:rsidRPr="00E3557F">
        <w:rPr>
          <w:rFonts w:ascii="Times New Roman" w:hAnsi="Times New Roman"/>
          <w:i/>
          <w:color w:val="auto"/>
          <w:sz w:val="24"/>
          <w:szCs w:val="24"/>
        </w:rPr>
        <w:t xml:space="preserve"> de formalização de demanda e, </w:t>
      </w:r>
      <w:r w:rsidRPr="00E3557F">
        <w:rPr>
          <w:rFonts w:ascii="Times New Roman" w:hAnsi="Times New Roman"/>
          <w:b/>
          <w:i/>
          <w:color w:val="auto"/>
          <w:sz w:val="24"/>
          <w:szCs w:val="24"/>
        </w:rPr>
        <w:t>se for o caso, estudo técnico preliminar</w:t>
      </w:r>
      <w:r w:rsidRPr="00E3557F">
        <w:rPr>
          <w:rFonts w:ascii="Times New Roman" w:hAnsi="Times New Roman"/>
          <w:i/>
          <w:color w:val="auto"/>
          <w:sz w:val="24"/>
          <w:szCs w:val="24"/>
        </w:rPr>
        <w:t>, análise de riscos, termo de referência, projeto básico ou projeto executivo;</w:t>
      </w:r>
    </w:p>
    <w:p w14:paraId="1D426A0D" w14:textId="77777777" w:rsidR="00FC6666" w:rsidRPr="00E3557F" w:rsidRDefault="00FC6666" w:rsidP="00FC6666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7EB2A4D" w14:textId="3444F3A5" w:rsidR="00FC6666" w:rsidRPr="00817B91" w:rsidRDefault="00FC6666" w:rsidP="00FC6666">
      <w:pPr>
        <w:tabs>
          <w:tab w:val="left" w:pos="1005"/>
        </w:tabs>
        <w:spacing w:after="120" w:line="360" w:lineRule="auto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Planaltina - </w:t>
      </w:r>
      <w:r w:rsidRPr="00817B9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GO,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0</w:t>
      </w:r>
      <w:r w:rsidR="003E3718">
        <w:rPr>
          <w:rFonts w:ascii="Times New Roman" w:hAnsi="Times New Roman"/>
          <w:bCs/>
          <w:color w:val="000000" w:themeColor="text1"/>
          <w:sz w:val="24"/>
          <w:szCs w:val="24"/>
        </w:rPr>
        <w:t>8</w:t>
      </w:r>
      <w:r w:rsidRPr="00817B9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fevereiro</w:t>
      </w:r>
      <w:r w:rsidRPr="00817B9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2024.</w:t>
      </w:r>
    </w:p>
    <w:p w14:paraId="33C27A94" w14:textId="77777777" w:rsidR="00FC6666" w:rsidRPr="00817B91" w:rsidRDefault="00FC6666" w:rsidP="00FC6666">
      <w:pPr>
        <w:tabs>
          <w:tab w:val="left" w:pos="1005"/>
        </w:tabs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6E558DB" w14:textId="77777777" w:rsidR="00FC6666" w:rsidRPr="00817B91" w:rsidRDefault="00FC6666" w:rsidP="00FC6666">
      <w:pPr>
        <w:tabs>
          <w:tab w:val="left" w:pos="1005"/>
        </w:tabs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78EA246" w14:textId="77777777" w:rsidR="00FC6666" w:rsidRPr="00817B91" w:rsidRDefault="00FC6666" w:rsidP="00FC6666">
      <w:pPr>
        <w:tabs>
          <w:tab w:val="left" w:pos="1005"/>
        </w:tabs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5F433AA" w14:textId="77777777" w:rsidR="00FC6666" w:rsidRPr="00817B91" w:rsidRDefault="00FC6666" w:rsidP="00FC6666">
      <w:pPr>
        <w:tabs>
          <w:tab w:val="left" w:pos="1005"/>
        </w:tabs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46EF199" w14:textId="77777777" w:rsidR="00FC6666" w:rsidRPr="00817B91" w:rsidRDefault="00FC6666" w:rsidP="00FC6666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F37698E" w14:textId="77777777" w:rsidR="00FC6666" w:rsidRDefault="00FC6666" w:rsidP="00FC6666"/>
    <w:p w14:paraId="5BD9206F" w14:textId="77777777" w:rsidR="00FC6666" w:rsidRDefault="00FC6666" w:rsidP="00FC6666"/>
    <w:sectPr w:rsidR="00FC6666" w:rsidSect="002F55E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23CF3" w14:textId="77777777" w:rsidR="00562014" w:rsidRDefault="00562014">
      <w:r>
        <w:separator/>
      </w:r>
    </w:p>
  </w:endnote>
  <w:endnote w:type="continuationSeparator" w:id="0">
    <w:p w14:paraId="2D6A1E81" w14:textId="77777777" w:rsidR="00562014" w:rsidRDefault="00562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50914" w14:textId="77777777" w:rsidR="00847C55" w:rsidRPr="00817B91" w:rsidRDefault="00562014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</w:t>
    </w:r>
    <w:r w:rsidRPr="00817B91">
      <w:rPr>
        <w:rFonts w:ascii="Times New Roman" w:eastAsia="Georgia" w:hAnsi="Times New Roman"/>
        <w:sz w:val="22"/>
        <w:szCs w:val="22"/>
      </w:rPr>
      <w:t xml:space="preserve"> – GO – CEP: 73.750-005</w:t>
    </w:r>
  </w:p>
  <w:p w14:paraId="62FA236C" w14:textId="77777777" w:rsidR="00847C55" w:rsidRPr="00817B91" w:rsidRDefault="00562014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  <w:p w14:paraId="312DDA4D" w14:textId="77777777" w:rsidR="00847C55" w:rsidRPr="00817B91" w:rsidRDefault="00847C55" w:rsidP="00817B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Georgia" w:hAnsi="Times New Roman"/>
        <w:sz w:val="22"/>
        <w:szCs w:val="22"/>
      </w:rPr>
    </w:pPr>
  </w:p>
  <w:p w14:paraId="471C7D4F" w14:textId="77777777" w:rsidR="00847C55" w:rsidRDefault="00847C55" w:rsidP="007F0444">
    <w:pPr>
      <w:pStyle w:val="Rodap"/>
      <w:pBdr>
        <w:bottom w:val="single" w:sz="12" w:space="1" w:color="auto"/>
      </w:pBdr>
      <w:rPr>
        <w:rFonts w:ascii="Calibri" w:hAnsi="Calibri" w:cs="Calibri"/>
        <w:sz w:val="17"/>
        <w:szCs w:val="17"/>
      </w:rPr>
    </w:pPr>
  </w:p>
  <w:p w14:paraId="2B002887" w14:textId="77777777" w:rsidR="00847C55" w:rsidRPr="00E91FFF" w:rsidRDefault="00847C55" w:rsidP="004A035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225F6" w14:textId="77777777" w:rsidR="00562014" w:rsidRDefault="00562014">
      <w:r>
        <w:separator/>
      </w:r>
    </w:p>
  </w:footnote>
  <w:footnote w:type="continuationSeparator" w:id="0">
    <w:p w14:paraId="7213AD7E" w14:textId="77777777" w:rsidR="00562014" w:rsidRDefault="00562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4ECEE" w14:textId="77777777" w:rsidR="00847C55" w:rsidRDefault="00562014">
    <w:pPr>
      <w:pStyle w:val="Cabealho"/>
    </w:pPr>
    <w:r>
      <w:rPr>
        <w:noProof/>
      </w:rPr>
      <w:pict w14:anchorId="33BE36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49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9B25A" w14:textId="77777777" w:rsidR="00847C55" w:rsidRDefault="00562014" w:rsidP="00817B91">
    <w:pPr>
      <w:spacing w:before="2" w:after="1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5997F029" wp14:editId="34E5370D">
          <wp:simplePos x="0" y="0"/>
          <wp:positionH relativeFrom="column">
            <wp:posOffset>0</wp:posOffset>
          </wp:positionH>
          <wp:positionV relativeFrom="paragraph">
            <wp:posOffset>-187324</wp:posOffset>
          </wp:positionV>
          <wp:extent cx="847725" cy="866775"/>
          <wp:effectExtent l="0" t="0" r="0" b="0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DCBF8F7" w14:textId="77777777" w:rsidR="00847C55" w:rsidRDefault="00847C55" w:rsidP="00817B91">
    <w:pPr>
      <w:spacing w:before="2" w:after="1"/>
      <w:rPr>
        <w:b/>
        <w:sz w:val="24"/>
        <w:szCs w:val="24"/>
      </w:rPr>
    </w:pPr>
  </w:p>
  <w:p w14:paraId="751B0680" w14:textId="77777777" w:rsidR="00847C55" w:rsidRDefault="00562014" w:rsidP="00817B91">
    <w:pPr>
      <w:tabs>
        <w:tab w:val="left" w:pos="9675"/>
      </w:tabs>
      <w:spacing w:before="2" w:after="1"/>
      <w:rPr>
        <w:b/>
        <w:sz w:val="24"/>
        <w:szCs w:val="24"/>
      </w:rPr>
    </w:pPr>
    <w:r>
      <w:rPr>
        <w:b/>
        <w:sz w:val="24"/>
        <w:szCs w:val="24"/>
      </w:rPr>
      <w:tab/>
    </w:r>
  </w:p>
  <w:p w14:paraId="28D5567C" w14:textId="77777777" w:rsidR="00847C55" w:rsidRDefault="00847C55" w:rsidP="00817B91">
    <w:pPr>
      <w:spacing w:before="2" w:after="1"/>
      <w:rPr>
        <w:b/>
        <w:sz w:val="24"/>
        <w:szCs w:val="24"/>
      </w:rPr>
    </w:pPr>
  </w:p>
  <w:p w14:paraId="1B63A1CD" w14:textId="77777777" w:rsidR="00847C55" w:rsidRPr="00817B91" w:rsidRDefault="00562014" w:rsidP="00817B91">
    <w:pPr>
      <w:spacing w:before="2" w:after="1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ESTADO DE GOIÁS</w:t>
    </w:r>
  </w:p>
  <w:p w14:paraId="5842E547" w14:textId="77777777" w:rsidR="00847C55" w:rsidRPr="00817B91" w:rsidRDefault="00562014" w:rsidP="00817B91">
    <w:pPr>
      <w:spacing w:before="2" w:after="1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1962AA4A" w14:textId="77777777" w:rsidR="00847C55" w:rsidRPr="00817B91" w:rsidRDefault="00562014" w:rsidP="00817B91">
    <w:pPr>
      <w:spacing w:before="2" w:after="1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792B9605" w14:textId="77777777" w:rsidR="00847C55" w:rsidRPr="00817B91" w:rsidRDefault="00847C55" w:rsidP="00817B9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C365C" w14:textId="77777777" w:rsidR="00847C55" w:rsidRDefault="00562014">
    <w:pPr>
      <w:pStyle w:val="Cabealho"/>
    </w:pPr>
    <w:r>
      <w:rPr>
        <w:noProof/>
      </w:rPr>
      <w:pict w14:anchorId="234A9A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50" type="#_x0000_t75" style="position:absolute;margin-left:0;margin-top:0;width:425.1pt;height:412pt;z-index:-251655168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666"/>
    <w:rsid w:val="0002394C"/>
    <w:rsid w:val="000D5299"/>
    <w:rsid w:val="00170FBC"/>
    <w:rsid w:val="00227350"/>
    <w:rsid w:val="002B69E7"/>
    <w:rsid w:val="002F55E4"/>
    <w:rsid w:val="003E3718"/>
    <w:rsid w:val="003E373E"/>
    <w:rsid w:val="004A5DC7"/>
    <w:rsid w:val="004B65A3"/>
    <w:rsid w:val="004D5FD1"/>
    <w:rsid w:val="0051069D"/>
    <w:rsid w:val="00515A87"/>
    <w:rsid w:val="00562014"/>
    <w:rsid w:val="005F7B90"/>
    <w:rsid w:val="0076634B"/>
    <w:rsid w:val="00847C55"/>
    <w:rsid w:val="00885D3F"/>
    <w:rsid w:val="008A6303"/>
    <w:rsid w:val="0092204D"/>
    <w:rsid w:val="00A20BEA"/>
    <w:rsid w:val="00BA07A1"/>
    <w:rsid w:val="00BF32C5"/>
    <w:rsid w:val="00D0177D"/>
    <w:rsid w:val="00DA43E8"/>
    <w:rsid w:val="00E3557F"/>
    <w:rsid w:val="00E455D1"/>
    <w:rsid w:val="00FC6666"/>
    <w:rsid w:val="00FD77DC"/>
    <w:rsid w:val="00FF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3D749C"/>
  <w15:chartTrackingRefBased/>
  <w15:docId w15:val="{4F2D493F-8008-4A6D-82FC-66919EEC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666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FC66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FC6666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666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FC6666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rsid w:val="00FC66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FC6666"/>
    <w:pPr>
      <w:ind w:left="720"/>
      <w:contextualSpacing/>
    </w:pPr>
  </w:style>
  <w:style w:type="character" w:styleId="Forte">
    <w:name w:val="Strong"/>
    <w:uiPriority w:val="22"/>
    <w:qFormat/>
    <w:rsid w:val="00FC6666"/>
    <w:rPr>
      <w:b/>
      <w:bCs/>
    </w:rPr>
  </w:style>
  <w:style w:type="paragraph" w:styleId="NormalWeb">
    <w:name w:val="Normal (Web)"/>
    <w:basedOn w:val="Normal"/>
    <w:uiPriority w:val="99"/>
    <w:unhideWhenUsed/>
    <w:rsid w:val="00FC6666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FC6666"/>
  </w:style>
  <w:style w:type="paragraph" w:styleId="SemEspaamento">
    <w:name w:val="No Spacing"/>
    <w:qFormat/>
    <w:rsid w:val="00FC6666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FC6666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FC6666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4A5D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angerino.com.br/blog/controle-de-ponto-digita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1793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2</cp:revision>
  <dcterms:created xsi:type="dcterms:W3CDTF">2024-02-08T20:56:00Z</dcterms:created>
  <dcterms:modified xsi:type="dcterms:W3CDTF">2024-02-08T20:56:00Z</dcterms:modified>
</cp:coreProperties>
</file>