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3DFA4" w14:textId="62A6EF5C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AVISO DE CONTRATAÇÃO DIRETA Nº 3</w:t>
      </w:r>
      <w:r w:rsidR="009C3E70">
        <w:rPr>
          <w:rFonts w:asciiTheme="minorHAnsi" w:hAnsiTheme="minorHAnsi" w:cstheme="minorHAnsi"/>
          <w:b/>
          <w:color w:val="000000"/>
          <w:sz w:val="24"/>
          <w:szCs w:val="24"/>
        </w:rPr>
        <w:t>8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/202</w:t>
      </w:r>
      <w:r w:rsidR="009C3E70">
        <w:rPr>
          <w:rFonts w:asciiTheme="minorHAnsi" w:hAnsiTheme="minorHAnsi" w:cstheme="minorHAnsi"/>
          <w:b/>
          <w:color w:val="000000"/>
          <w:sz w:val="24"/>
          <w:szCs w:val="24"/>
        </w:rPr>
        <w:t>6</w:t>
      </w:r>
    </w:p>
    <w:p w14:paraId="1A042B83" w14:textId="6BBBC849" w:rsidR="00A10423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DISPENSA DE LICITAÇÃO</w:t>
      </w:r>
    </w:p>
    <w:p w14:paraId="32576267" w14:textId="77777777" w:rsidR="00155F7A" w:rsidRPr="00BD4057" w:rsidRDefault="00C71FC9">
      <w:pPr>
        <w:tabs>
          <w:tab w:val="left" w:pos="426"/>
        </w:tabs>
        <w:spacing w:after="120" w:line="360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1. DO OBJETO</w:t>
      </w:r>
    </w:p>
    <w:p w14:paraId="5D66C882" w14:textId="6D217282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70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eading=h.gjdgxs" w:colFirst="0" w:colLast="0"/>
      <w:bookmarkEnd w:id="0"/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1.1.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Trata-se de realização de despesas para </w:t>
      </w:r>
      <w:r w:rsidRPr="00BD4057">
        <w:rPr>
          <w:rFonts w:asciiTheme="minorHAnsi" w:hAnsiTheme="minorHAnsi" w:cstheme="minorHAnsi"/>
          <w:b/>
          <w:sz w:val="24"/>
          <w:szCs w:val="24"/>
        </w:rPr>
        <w:t>CONTRATAÇÃO DE EMPRESA ESPECIALIZADA EM SERVIÇOS DE</w:t>
      </w:r>
      <w:r w:rsidRPr="00BD4057">
        <w:rPr>
          <w:rFonts w:asciiTheme="minorHAnsi" w:hAnsiTheme="minorHAnsi" w:cstheme="minorHAnsi"/>
          <w:sz w:val="24"/>
          <w:szCs w:val="24"/>
        </w:rPr>
        <w:t xml:space="preserve"> 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MANUTENÇÃO EM 26 IMPRESSORAS PELO PERÍODO DE </w:t>
      </w:r>
      <w:r w:rsidR="00470034">
        <w:rPr>
          <w:rFonts w:asciiTheme="minorHAnsi" w:hAnsiTheme="minorHAnsi" w:cstheme="minorHAnsi"/>
          <w:b/>
          <w:sz w:val="24"/>
          <w:szCs w:val="24"/>
        </w:rPr>
        <w:t>FEVER</w:t>
      </w:r>
      <w:r w:rsidRPr="00BD4057">
        <w:rPr>
          <w:rFonts w:asciiTheme="minorHAnsi" w:hAnsiTheme="minorHAnsi" w:cstheme="minorHAnsi"/>
          <w:b/>
          <w:sz w:val="24"/>
          <w:szCs w:val="24"/>
        </w:rPr>
        <w:t>EIRO A DEZEMBRO 202</w:t>
      </w:r>
      <w:r w:rsidR="009C3E70">
        <w:rPr>
          <w:rFonts w:asciiTheme="minorHAnsi" w:hAnsiTheme="minorHAnsi" w:cstheme="minorHAnsi"/>
          <w:b/>
          <w:sz w:val="24"/>
          <w:szCs w:val="24"/>
        </w:rPr>
        <w:t>6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, 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visando atender as necessidades da câmara municipal de </w:t>
      </w:r>
      <w:r w:rsidR="00B44A80" w:rsidRPr="00BD4057">
        <w:rPr>
          <w:rFonts w:asciiTheme="minorHAnsi" w:hAnsiTheme="minorHAnsi" w:cstheme="minorHAnsi"/>
          <w:color w:val="000000"/>
          <w:sz w:val="24"/>
          <w:szCs w:val="24"/>
        </w:rPr>
        <w:t>P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lanaltina - </w:t>
      </w:r>
      <w:r w:rsidR="00B44A80" w:rsidRPr="00BD4057">
        <w:rPr>
          <w:rFonts w:asciiTheme="minorHAnsi" w:hAnsiTheme="minorHAnsi" w:cstheme="minorHAnsi"/>
          <w:color w:val="000000"/>
          <w:sz w:val="24"/>
          <w:szCs w:val="24"/>
        </w:rPr>
        <w:t>G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oiás.</w:t>
      </w:r>
    </w:p>
    <w:p w14:paraId="4B26FAD1" w14:textId="77777777" w:rsidR="00155F7A" w:rsidRDefault="00C71FC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1.2. A EMPRESA CONTRATADA DEVERÁ FORNECER OS SEGUINTES OBJETOS:</w:t>
      </w:r>
    </w:p>
    <w:p w14:paraId="5896DB48" w14:textId="77777777" w:rsidR="00BD4057" w:rsidRPr="00BD4057" w:rsidRDefault="00BD4057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1710ABB" w14:textId="77777777" w:rsidR="00155F7A" w:rsidRPr="00BD4057" w:rsidRDefault="00155F7A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tbl>
      <w:tblPr>
        <w:tblStyle w:val="a0"/>
        <w:tblW w:w="661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0"/>
        <w:gridCol w:w="3410"/>
        <w:gridCol w:w="2220"/>
      </w:tblGrid>
      <w:tr w:rsidR="00155F7A" w:rsidRPr="00BD4057" w14:paraId="68DEE28C" w14:textId="77777777">
        <w:trPr>
          <w:trHeight w:val="382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6380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ITEM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0ED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PRODUTO/SERVIÇO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1838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QUANTIDADE DE MANUTENÇÕES</w:t>
            </w:r>
          </w:p>
        </w:tc>
      </w:tr>
      <w:tr w:rsidR="00155F7A" w:rsidRPr="00BD4057" w14:paraId="482307B7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0A46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28D2D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HP Nº BRB502CP 107W V3</w:t>
            </w:r>
          </w:p>
          <w:p w14:paraId="01E4EB1D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C562E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78C2D80A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E2A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E00D6" w14:textId="77777777" w:rsidR="00155DB7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EPSON L 396, MODELO C4625</w:t>
            </w:r>
          </w:p>
          <w:p w14:paraId="2E620A97" w14:textId="260EFF1F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CFD02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1458F316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6FF2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0DDD6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ML 3750 ND </w:t>
            </w:r>
          </w:p>
          <w:p w14:paraId="69D868BE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237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155F7A" w:rsidRPr="00BD4057" w14:paraId="03402DD9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25ED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11417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ECOSYS M365IND KYOCERA</w:t>
            </w:r>
          </w:p>
          <w:p w14:paraId="45AC713C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E790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1867FD8F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8997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42B2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BROTHER MOD: MFCL6702DW Nº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732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4D2E2315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0E9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E3835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HP LASER JET P1102W</w:t>
            </w:r>
          </w:p>
          <w:p w14:paraId="3A78C207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85F55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75</w:t>
            </w:r>
          </w:p>
        </w:tc>
      </w:tr>
      <w:tr w:rsidR="00155F7A" w:rsidRPr="00BD4057" w14:paraId="3EDF3EC8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4C95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D4AAE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MOD: ML 2861 NDL/SED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6A5B0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0CDCEBB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6370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F988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EPSON L3110</w:t>
            </w:r>
          </w:p>
          <w:p w14:paraId="468B7EED" w14:textId="77777777" w:rsidR="00155DB7" w:rsidRPr="00BD4057" w:rsidRDefault="00155DB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2F9F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10</w:t>
            </w:r>
          </w:p>
        </w:tc>
      </w:tr>
      <w:tr w:rsidR="00155F7A" w:rsidRPr="00BD4057" w14:paraId="2C27E001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A7B68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D0EA9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SAMSUNG MOD: XPRESS M 2070FW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46FB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31B354E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95185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10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915EA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SAMSUNG MULTIFUNCIONAL PROXPRESS M4070FR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6723" w14:textId="77777777" w:rsidR="00155F7A" w:rsidRPr="00470034" w:rsidRDefault="00C71FC9">
            <w:pPr>
              <w:jc w:val="center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70034">
              <w:rPr>
                <w:rFonts w:asciiTheme="minorHAnsi" w:hAnsiTheme="minorHAnsi" w:cstheme="minorHAnsi"/>
                <w:b/>
                <w:color w:val="auto"/>
                <w:sz w:val="24"/>
                <w:szCs w:val="24"/>
              </w:rPr>
              <w:t>05</w:t>
            </w:r>
          </w:p>
        </w:tc>
      </w:tr>
      <w:tr w:rsidR="00155F7A" w:rsidRPr="00BD4057" w14:paraId="7CD3149F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BE0D4" w14:textId="77777777" w:rsidR="00155F7A" w:rsidRPr="00BD4057" w:rsidRDefault="00155F7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37CFB7B" w14:textId="77777777" w:rsidR="00155F7A" w:rsidRPr="00BD4057" w:rsidRDefault="00155F7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88F0D" w14:textId="77777777" w:rsidR="00155F7A" w:rsidRPr="00BD4057" w:rsidRDefault="00C71FC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D4057">
              <w:rPr>
                <w:rFonts w:asciiTheme="minorHAnsi" w:hAnsiTheme="minorHAnsi" w:cstheme="minorHAnsi"/>
                <w:b/>
                <w:sz w:val="24"/>
                <w:szCs w:val="24"/>
              </w:rPr>
              <w:t>TOTAL</w:t>
            </w:r>
          </w:p>
        </w:tc>
        <w:tc>
          <w:tcPr>
            <w:tcW w:w="2220" w:type="dxa"/>
            <w:shd w:val="clear" w:color="auto" w:fill="auto"/>
          </w:tcPr>
          <w:p w14:paraId="2F7AF149" w14:textId="77777777" w:rsidR="00470034" w:rsidRDefault="0047003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524B8D1" w14:textId="47B6161B" w:rsidR="00155F7A" w:rsidRPr="00BD4057" w:rsidRDefault="0047003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130</w:t>
            </w:r>
          </w:p>
        </w:tc>
      </w:tr>
      <w:tr w:rsidR="00D25219" w:rsidRPr="00BD4057" w14:paraId="7FB186D0" w14:textId="77777777">
        <w:trPr>
          <w:trHeight w:val="318"/>
          <w:jc w:val="center"/>
        </w:trPr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1312E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C86B2F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220" w:type="dxa"/>
            <w:shd w:val="clear" w:color="auto" w:fill="auto"/>
          </w:tcPr>
          <w:p w14:paraId="5CC4A9C3" w14:textId="77777777" w:rsidR="00D25219" w:rsidRPr="00BD4057" w:rsidRDefault="00D2521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6CC2326" w14:textId="77777777" w:rsidR="00D25219" w:rsidRPr="00BD4057" w:rsidRDefault="00D2521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73E6CAB" w14:textId="77777777" w:rsidR="00D25219" w:rsidRPr="00BD4057" w:rsidRDefault="00D25219">
      <w:pP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8CB0AC7" w14:textId="606D2C04" w:rsidR="00155F7A" w:rsidRPr="00BD4057" w:rsidRDefault="00C71FC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1.3.</w:t>
      </w:r>
      <w:r w:rsidRPr="00BD4057">
        <w:rPr>
          <w:rFonts w:asciiTheme="minorHAnsi" w:hAnsiTheme="minorHAnsi" w:cstheme="minorHAnsi"/>
          <w:sz w:val="24"/>
          <w:szCs w:val="24"/>
        </w:rPr>
        <w:t xml:space="preserve"> Para o cumprimento dos encargos a serem assumidos para contratação sob a rubrica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3069473D" w14:textId="77777777" w:rsidR="00155F7A" w:rsidRPr="00BD4057" w:rsidRDefault="00155F7A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7FCCAC" w14:textId="7A286FA6" w:rsidR="00A10423" w:rsidRPr="00BD4057" w:rsidRDefault="00A10423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 xml:space="preserve">1.4 DOTAÇÃO ORÇAMENTÁRIA </w:t>
      </w:r>
    </w:p>
    <w:p w14:paraId="2E2D0532" w14:textId="77777777" w:rsidR="00A10423" w:rsidRPr="00622D54" w:rsidRDefault="00A10423">
      <w:pPr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4E964F7D" w14:textId="77777777" w:rsidR="00BA3BAD" w:rsidRPr="00BA3BAD" w:rsidRDefault="00BA3BAD" w:rsidP="00BA3BAD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A3BAD">
        <w:rPr>
          <w:rFonts w:asciiTheme="minorHAnsi" w:hAnsiTheme="minorHAnsi" w:cstheme="minorHAnsi"/>
          <w:b/>
          <w:color w:val="000000"/>
          <w:sz w:val="24"/>
          <w:szCs w:val="24"/>
        </w:rPr>
        <w:t>11.30.01.031.1101.2.029.3.3.90.39.17.    Ficha: 454</w:t>
      </w:r>
    </w:p>
    <w:p w14:paraId="3C963717" w14:textId="46154D9E" w:rsidR="00155F7A" w:rsidRDefault="00BA3BAD" w:rsidP="00BA3BAD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A3BAD">
        <w:rPr>
          <w:rFonts w:asciiTheme="minorHAnsi" w:hAnsiTheme="minorHAnsi" w:cstheme="minorHAnsi"/>
          <w:b/>
          <w:color w:val="000000"/>
          <w:sz w:val="24"/>
          <w:szCs w:val="24"/>
        </w:rPr>
        <w:t>Manutenção e conservação de máquinas e equipamentos</w:t>
      </w:r>
    </w:p>
    <w:p w14:paraId="3A4F735A" w14:textId="77777777" w:rsidR="00BA3BAD" w:rsidRPr="00BD4057" w:rsidRDefault="00BA3BAD" w:rsidP="00BA3BAD">
      <w:pPr>
        <w:tabs>
          <w:tab w:val="left" w:pos="426"/>
        </w:tabs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bookmarkStart w:id="1" w:name="_GoBack"/>
      <w:bookmarkEnd w:id="1"/>
    </w:p>
    <w:p w14:paraId="69CC3B5B" w14:textId="77777777" w:rsidR="00155F7A" w:rsidRPr="00BD4057" w:rsidRDefault="00C71FC9">
      <w:pPr>
        <w:tabs>
          <w:tab w:val="left" w:pos="426"/>
        </w:tabs>
        <w:spacing w:after="120" w:line="360" w:lineRule="auto"/>
        <w:ind w:right="56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2. </w:t>
      </w:r>
      <w:r w:rsidRPr="00BD4057">
        <w:rPr>
          <w:rFonts w:asciiTheme="minorHAnsi" w:hAnsiTheme="minorHAnsi" w:cstheme="minorHAnsi"/>
          <w:b/>
          <w:sz w:val="24"/>
          <w:szCs w:val="24"/>
        </w:rPr>
        <w:t xml:space="preserve">DA ENTREGA E PRAZOS </w:t>
      </w:r>
    </w:p>
    <w:p w14:paraId="5B0DEF45" w14:textId="77777777" w:rsidR="00155F7A" w:rsidRPr="00470034" w:rsidRDefault="00C71FC9">
      <w:pPr>
        <w:spacing w:after="120" w:line="360" w:lineRule="auto"/>
        <w:jc w:val="both"/>
        <w:rPr>
          <w:rFonts w:asciiTheme="minorHAnsi" w:hAnsiTheme="minorHAnsi" w:cstheme="minorHAnsi"/>
          <w:color w:val="ED0000"/>
          <w:sz w:val="24"/>
          <w:szCs w:val="24"/>
        </w:rPr>
      </w:pPr>
      <w:r w:rsidRPr="00470034">
        <w:rPr>
          <w:rFonts w:asciiTheme="minorHAnsi" w:hAnsiTheme="minorHAnsi" w:cstheme="minorHAnsi"/>
          <w:sz w:val="24"/>
          <w:szCs w:val="24"/>
        </w:rPr>
        <w:t xml:space="preserve">2.1. O prazo para a entrega dos objetos e ou serviços será imediato, terá tolerância de </w:t>
      </w:r>
      <w:r w:rsidRPr="00470034">
        <w:rPr>
          <w:rFonts w:asciiTheme="minorHAnsi" w:hAnsiTheme="minorHAnsi" w:cstheme="minorHAnsi"/>
          <w:color w:val="000000"/>
          <w:sz w:val="24"/>
          <w:szCs w:val="24"/>
        </w:rPr>
        <w:t xml:space="preserve">01 (dia) dias </w:t>
      </w:r>
      <w:r w:rsidRPr="00470034">
        <w:rPr>
          <w:rFonts w:asciiTheme="minorHAnsi" w:hAnsiTheme="minorHAnsi" w:cstheme="minorHAnsi"/>
          <w:sz w:val="24"/>
          <w:szCs w:val="24"/>
        </w:rPr>
        <w:t xml:space="preserve">corridos contados da assinatura do contrato. </w:t>
      </w:r>
    </w:p>
    <w:p w14:paraId="40A10268" w14:textId="007D7A4B" w:rsidR="00155F7A" w:rsidRPr="00470034" w:rsidRDefault="00C71FC9">
      <w:pPr>
        <w:spacing w:after="120" w:line="360" w:lineRule="auto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2.2. O pagamento ocorrerá no prazo de até 30 (trinta) dias corridos após a efetiva entrega da nota fiscal, atestada pelo fiscal do contrato, acompanhada da sua regularidade fiscal conforme art. 62, inciso III, da Lei 14.133/2021. </w:t>
      </w:r>
      <w:r w:rsidRPr="00470034">
        <w:rPr>
          <w:rFonts w:asciiTheme="minorHAnsi" w:hAnsiTheme="minorHAnsi" w:cstheme="minorHAnsi"/>
          <w:b/>
          <w:color w:val="auto"/>
          <w:sz w:val="24"/>
          <w:szCs w:val="24"/>
        </w:rPr>
        <w:t xml:space="preserve">LEMBRANDO QUE OS PAGAMENTOS SERÃO FEITOS DE FORMA PARCELADA E DE ACORDO COM A DEMANDA </w:t>
      </w:r>
      <w:r w:rsidR="00470034">
        <w:rPr>
          <w:rFonts w:asciiTheme="minorHAnsi" w:hAnsiTheme="minorHAnsi" w:cstheme="minorHAnsi"/>
          <w:b/>
          <w:color w:val="auto"/>
          <w:sz w:val="24"/>
          <w:szCs w:val="24"/>
        </w:rPr>
        <w:t>DA CAMARA MUNICIPAL, PODENDO ASSIM, HAVER OU NÃO O USO DO SERVIÇO.</w:t>
      </w:r>
    </w:p>
    <w:p w14:paraId="48BAA037" w14:textId="77777777" w:rsidR="00155F7A" w:rsidRPr="00BD4057" w:rsidRDefault="00C71FC9">
      <w:pPr>
        <w:spacing w:after="120"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3. JUSTIFICATIVA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3AA14B27" w14:textId="77777777" w:rsidR="00155F7A" w:rsidRPr="00BD4057" w:rsidRDefault="00C71FC9">
      <w:pPr>
        <w:ind w:left="-15" w:firstLine="723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Aumentar a vida útil da impressora, é uma forma de fazer a vida se estender por meio da manutenção preventiva. Ela repara os danos e evita que a máquina sofra panes elétricas ou grandes defeitos que possam levar à perda completa do equipamento.  A manutenção de impressora preventiva evita problemas que, muitas vezes, acontecem com os equipamentos devido à falta de cuidado, dentre eles, estão a demora de operação, atolamento de papel, manchas nas páginas e até corrosão de peças internas. A manutenção ainda ajuda a garantir a qualidade dos seus produtos através do correto funcionamento dos seus equipamentos.</w:t>
      </w:r>
    </w:p>
    <w:p w14:paraId="58CCE398" w14:textId="77777777" w:rsidR="00155F7A" w:rsidRPr="00BD4057" w:rsidRDefault="00C71FC9">
      <w:pPr>
        <w:ind w:left="-15" w:firstLine="723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O objetivo da manutenção é eliminar defeitos, manter o padrão e a disponibilidade dos equipamentos, máquinas ou produtos, ou seja, reduzir ou eliminar as possibilidades de falhas ou degradação do equipamento, agindo antecipadamente e aumentando o tempo de disponibilidade dos equipamentos. Por esse motivo há a necessidade da Câmara Municipal em contratação de serviços de manutenção em impressoras.</w:t>
      </w:r>
    </w:p>
    <w:p w14:paraId="4744228C" w14:textId="77777777" w:rsidR="00155F7A" w:rsidRPr="00BD4057" w:rsidRDefault="00C71FC9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Assim, sugere-se a formalização de processo de dispensa de licitação para a execução do objeto acima especificado, sob o critério de julgamento </w:t>
      </w:r>
      <w:r w:rsidRPr="00BD4057">
        <w:rPr>
          <w:rFonts w:asciiTheme="minorHAnsi" w:hAnsiTheme="minorHAnsi" w:cstheme="minorHAnsi"/>
          <w:b/>
          <w:sz w:val="24"/>
          <w:szCs w:val="24"/>
        </w:rPr>
        <w:t>de menor valor global</w:t>
      </w:r>
      <w:r w:rsidRPr="00BD4057">
        <w:rPr>
          <w:rFonts w:asciiTheme="minorHAnsi" w:hAnsiTheme="minorHAnsi" w:cstheme="minorHAnsi"/>
          <w:sz w:val="24"/>
          <w:szCs w:val="24"/>
        </w:rPr>
        <w:t xml:space="preserve">, visando ao atendimento dos princípios da economicidade e preservando a </w:t>
      </w:r>
      <w:r w:rsidRPr="00BD4057">
        <w:rPr>
          <w:rFonts w:asciiTheme="minorHAnsi" w:hAnsiTheme="minorHAnsi" w:cstheme="minorHAnsi"/>
          <w:sz w:val="24"/>
          <w:szCs w:val="24"/>
        </w:rPr>
        <w:lastRenderedPageBreak/>
        <w:t>competitividade, lembrando que a economia de escala está sendo levada em consideração, consoante assevera o art. 18, VII c/c o art. 23, da Lei Federal nº 14.133/2021, prevalecendo, portanto, no presente caso, a economicidade como interesse da Administração.</w:t>
      </w:r>
    </w:p>
    <w:p w14:paraId="43664848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A2FD5CC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4. MODALIDADE DE CONTRATAÇÃO</w:t>
      </w:r>
    </w:p>
    <w:p w14:paraId="3829A756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310558DF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4.1. Primeiramente, é importante registrar que a Constituição Federal de 1988 instituiu a obrigatoriedade de realização de prévio procedimento licitatório para as contratações da Administração Pública, de modo a assegurar condições de igualdade a todos os concorrentes. É o que consta em seu art. 37, XXI:</w:t>
      </w:r>
    </w:p>
    <w:p w14:paraId="352F398E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FBFCE8E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2C6412DA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1701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.............................................................................................. </w:t>
      </w:r>
    </w:p>
    <w:p w14:paraId="1633F304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1FE8E4F" w14:textId="77777777" w:rsidR="00155F7A" w:rsidRPr="00BD4057" w:rsidRDefault="00155F7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line="360" w:lineRule="auto"/>
        <w:ind w:left="2268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DA64CD4" w14:textId="77777777" w:rsidR="00155F7A" w:rsidRPr="00BD4057" w:rsidRDefault="00C71FC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4.2. Entretanto, como a própria Carta Magna explicita, a regra do procedimento licitatório comporta exceções elencadas na legislação que permitem que a Administração Pública realize contratações diretas.</w:t>
      </w:r>
    </w:p>
    <w:p w14:paraId="354A6514" w14:textId="77777777" w:rsidR="005B05BC" w:rsidRPr="009A6A28" w:rsidRDefault="005B05BC" w:rsidP="005B05BC">
      <w:pPr>
        <w:pStyle w:val="SemEspaamen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240" w:line="276" w:lineRule="auto"/>
        <w:jc w:val="both"/>
        <w:rPr>
          <w:rFonts w:asciiTheme="minorHAnsi" w:hAnsiTheme="minorHAnsi" w:cstheme="minorHAnsi"/>
          <w:b/>
          <w:bCs/>
        </w:rPr>
      </w:pPr>
      <w:r w:rsidRPr="009A6A28">
        <w:rPr>
          <w:rFonts w:asciiTheme="minorHAnsi" w:eastAsia="Arial" w:hAnsiTheme="minorHAnsi" w:cstheme="minorHAnsi"/>
          <w:sz w:val="24"/>
          <w:szCs w:val="24"/>
        </w:rPr>
        <w:t xml:space="preserve">4.3. </w:t>
      </w:r>
      <w:bookmarkStart w:id="2" w:name="_Hlk159945236"/>
      <w:r w:rsidRPr="009A6A28">
        <w:rPr>
          <w:rFonts w:asciiTheme="minorHAnsi" w:eastAsia="Arial" w:hAnsiTheme="minorHAnsi" w:cstheme="minorHAnsi"/>
          <w:sz w:val="24"/>
          <w:szCs w:val="24"/>
        </w:rPr>
        <w:t xml:space="preserve">A Lei nº 14.133, de 01 de abril de 2021, que trata de licitações e contratos, em seu artigo 75, II, define que a licitação poderá ser dispensada </w:t>
      </w:r>
      <w:r w:rsidRPr="009A6A28">
        <w:rPr>
          <w:rFonts w:asciiTheme="minorHAnsi" w:hAnsiTheme="minorHAnsi" w:cstheme="minorHAnsi"/>
          <w:sz w:val="24"/>
          <w:szCs w:val="24"/>
        </w:rPr>
        <w:t xml:space="preserve">para contratação que envolva valores inferiores a R$ 50.000,00 (cinquenta mil reais), no caso de outros serviços e compras; </w:t>
      </w:r>
      <w:r w:rsidRPr="009A6A28">
        <w:rPr>
          <w:rFonts w:asciiTheme="minorHAnsi" w:hAnsiTheme="minorHAnsi" w:cstheme="minorHAnsi"/>
          <w:b/>
          <w:bCs/>
          <w:sz w:val="24"/>
          <w:szCs w:val="24"/>
        </w:rPr>
        <w:t xml:space="preserve">atualizados pelo </w:t>
      </w:r>
      <w:r w:rsidRPr="00B52BF6">
        <w:rPr>
          <w:rFonts w:asciiTheme="minorHAnsi" w:hAnsiTheme="minorHAnsi" w:cstheme="minorHAnsi"/>
          <w:b/>
          <w:bCs/>
          <w:sz w:val="24"/>
          <w:szCs w:val="24"/>
        </w:rPr>
        <w:t>Decreto nº 12.807, de 29 de dezembro de 2025 para R$ 65.492,11 (sessenta e cinco mil quatrocentos e noventa e dois reais e onze centavos), atualmente.</w:t>
      </w:r>
    </w:p>
    <w:bookmarkEnd w:id="2"/>
    <w:p w14:paraId="62567D24" w14:textId="32D47B8E" w:rsidR="00155F7A" w:rsidRPr="00BD4057" w:rsidRDefault="00F044F7" w:rsidP="00F044F7">
      <w:pPr>
        <w:jc w:val="both"/>
        <w:rPr>
          <w:rFonts w:asciiTheme="minorHAnsi" w:hAnsiTheme="minorHAnsi" w:cstheme="minorHAnsi"/>
          <w:i/>
          <w:color w:val="000000"/>
          <w:sz w:val="20"/>
        </w:rPr>
      </w:pPr>
      <w:r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                                   </w:t>
      </w:r>
      <w:r w:rsidR="00C71FC9" w:rsidRPr="00BD4057">
        <w:rPr>
          <w:rFonts w:asciiTheme="minorHAnsi" w:hAnsiTheme="minorHAnsi" w:cstheme="minorHAnsi"/>
          <w:i/>
          <w:color w:val="000000"/>
          <w:sz w:val="20"/>
        </w:rPr>
        <w:t>Art. 75. É dispensável a licitação:</w:t>
      </w:r>
    </w:p>
    <w:p w14:paraId="2B0BCA03" w14:textId="77777777" w:rsidR="00155F7A" w:rsidRPr="00BD4057" w:rsidRDefault="00C71FC9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bookmarkStart w:id="3" w:name="bookmark=id.30j0zll" w:colFirst="0" w:colLast="0"/>
      <w:bookmarkEnd w:id="3"/>
      <w:r w:rsidRPr="00BD4057">
        <w:rPr>
          <w:rFonts w:asciiTheme="minorHAnsi" w:hAnsiTheme="minorHAnsi" w:cstheme="minorHAnsi"/>
          <w:i/>
          <w:color w:val="000000"/>
          <w:sz w:val="20"/>
        </w:rPr>
        <w:t>I ..........................................................................................</w:t>
      </w:r>
    </w:p>
    <w:p w14:paraId="7E519932" w14:textId="77777777" w:rsidR="00155F7A" w:rsidRPr="00BD4057" w:rsidRDefault="00C71FC9">
      <w:pPr>
        <w:ind w:left="2268"/>
        <w:jc w:val="both"/>
        <w:rPr>
          <w:rFonts w:asciiTheme="minorHAnsi" w:hAnsiTheme="minorHAnsi" w:cstheme="minorHAnsi"/>
          <w:i/>
          <w:color w:val="000000"/>
          <w:sz w:val="20"/>
        </w:rPr>
      </w:pPr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II - </w:t>
      </w:r>
      <w:proofErr w:type="gramStart"/>
      <w:r w:rsidRPr="00BD4057">
        <w:rPr>
          <w:rFonts w:asciiTheme="minorHAnsi" w:hAnsiTheme="minorHAnsi" w:cstheme="minorHAnsi"/>
          <w:i/>
          <w:color w:val="000000"/>
          <w:sz w:val="20"/>
        </w:rPr>
        <w:t>para</w:t>
      </w:r>
      <w:proofErr w:type="gramEnd"/>
      <w:r w:rsidRPr="00BD4057">
        <w:rPr>
          <w:rFonts w:asciiTheme="minorHAnsi" w:hAnsiTheme="minorHAnsi" w:cstheme="minorHAnsi"/>
          <w:i/>
          <w:color w:val="000000"/>
          <w:sz w:val="20"/>
        </w:rPr>
        <w:t xml:space="preserve"> contratação que envolva valores inferiores a R$ 50.000,00 (cinquenta mil reais), no caso de outros serviços e compras;</w:t>
      </w:r>
    </w:p>
    <w:p w14:paraId="7C12D0B1" w14:textId="77777777" w:rsidR="00155F7A" w:rsidRDefault="00155F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C01A56F" w14:textId="77777777" w:rsidR="00BD4057" w:rsidRDefault="00BD405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2A628F1" w14:textId="77777777" w:rsidR="00BD4057" w:rsidRPr="00BD4057" w:rsidRDefault="00BD405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08EBF7E" w14:textId="77777777" w:rsidR="00F044F7" w:rsidRDefault="00F044F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18B16C44" w14:textId="77777777" w:rsidR="005B05BC" w:rsidRDefault="005B05B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4D9C66FE" w14:textId="77777777" w:rsidR="005B05BC" w:rsidRDefault="005B05B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78DD153A" w14:textId="69932918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5. ESTIMATIVA E FORMA DE CONTRATAÇÃO</w:t>
      </w:r>
    </w:p>
    <w:p w14:paraId="548446E2" w14:textId="77777777" w:rsidR="00155F7A" w:rsidRPr="00BD4057" w:rsidRDefault="00155F7A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71A02CD5" w14:textId="1C379851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5.1. O valor total obtido na estimativa de preços fará parte do processo administrativo do certame e será classificado como </w:t>
      </w:r>
      <w:r w:rsidR="005B05BC">
        <w:rPr>
          <w:rFonts w:asciiTheme="minorHAnsi" w:hAnsiTheme="minorHAnsi" w:cstheme="minorHAnsi"/>
          <w:color w:val="000000"/>
          <w:sz w:val="24"/>
          <w:szCs w:val="24"/>
        </w:rPr>
        <w:t>ABERTO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, conforme art. 24 da lei 14.133/2021.</w:t>
      </w:r>
    </w:p>
    <w:p w14:paraId="28E4D454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5.2. A despesa será realizada por meio de dispensa de licitação, fundamentada no art. 75, inciso II, da Lei nº 14.133/21.</w:t>
      </w:r>
    </w:p>
    <w:p w14:paraId="6DB2522F" w14:textId="2F393D38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120"/>
        <w:jc w:val="both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5.3.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 As empresas interessadas, nesse caso, deverão enviar suas propostas no e-mail: camaramunicipalpropostas@gmail.com até o dia </w:t>
      </w:r>
      <w:r w:rsidR="00FB559E" w:rsidRPr="00FB559E">
        <w:rPr>
          <w:rFonts w:asciiTheme="minorHAnsi" w:hAnsiTheme="minorHAnsi" w:cstheme="minorHAnsi"/>
          <w:color w:val="auto"/>
          <w:sz w:val="24"/>
          <w:szCs w:val="24"/>
        </w:rPr>
        <w:t>2</w:t>
      </w:r>
      <w:r w:rsidR="005B05BC">
        <w:rPr>
          <w:rFonts w:asciiTheme="minorHAnsi" w:hAnsiTheme="minorHAnsi" w:cstheme="minorHAnsi"/>
          <w:color w:val="auto"/>
          <w:sz w:val="24"/>
          <w:szCs w:val="24"/>
        </w:rPr>
        <w:t>5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 de </w:t>
      </w:r>
      <w:r w:rsidR="005B05BC">
        <w:rPr>
          <w:rFonts w:asciiTheme="minorHAnsi" w:hAnsiTheme="minorHAnsi" w:cstheme="minorHAnsi"/>
          <w:color w:val="auto"/>
          <w:sz w:val="24"/>
          <w:szCs w:val="24"/>
        </w:rPr>
        <w:t>fever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>eiro de 202</w:t>
      </w:r>
      <w:r w:rsidR="005B05BC">
        <w:rPr>
          <w:rFonts w:asciiTheme="minorHAnsi" w:hAnsiTheme="minorHAnsi" w:cstheme="minorHAnsi"/>
          <w:color w:val="auto"/>
          <w:sz w:val="24"/>
          <w:szCs w:val="24"/>
        </w:rPr>
        <w:t>6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 xml:space="preserve"> e, nesse dia, até às 1</w:t>
      </w:r>
      <w:r w:rsidR="005B05BC">
        <w:rPr>
          <w:rFonts w:asciiTheme="minorHAnsi" w:hAnsiTheme="minorHAnsi" w:cstheme="minorHAnsi"/>
          <w:color w:val="auto"/>
          <w:sz w:val="24"/>
          <w:szCs w:val="24"/>
        </w:rPr>
        <w:t>1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>:</w:t>
      </w:r>
      <w:r w:rsidR="00FB559E" w:rsidRPr="00FB559E">
        <w:rPr>
          <w:rFonts w:asciiTheme="minorHAnsi" w:hAnsiTheme="minorHAnsi" w:cstheme="minorHAnsi"/>
          <w:color w:val="auto"/>
          <w:sz w:val="24"/>
          <w:szCs w:val="24"/>
        </w:rPr>
        <w:t>0</w:t>
      </w:r>
      <w:r w:rsidRPr="00FB559E">
        <w:rPr>
          <w:rFonts w:asciiTheme="minorHAnsi" w:hAnsiTheme="minorHAnsi" w:cstheme="minorHAnsi"/>
          <w:color w:val="auto"/>
          <w:sz w:val="24"/>
          <w:szCs w:val="24"/>
        </w:rPr>
        <w:t>0h, horário de Brasília/DF.</w:t>
      </w:r>
    </w:p>
    <w:p w14:paraId="6D07D3B3" w14:textId="77777777" w:rsidR="00155F7A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5.4. A escolha do fornecedor dos produtos será feita considerando, em referência ao </w:t>
      </w:r>
      <w:r w:rsidRPr="00BD4057">
        <w:rPr>
          <w:rFonts w:asciiTheme="minorHAnsi" w:hAnsiTheme="minorHAnsi" w:cstheme="minorHAnsi"/>
          <w:b/>
          <w:sz w:val="24"/>
          <w:szCs w:val="24"/>
        </w:rPr>
        <w:t>menor valor global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, em consonância com o princípio da economicidade e da vantajosidade.</w:t>
      </w:r>
    </w:p>
    <w:p w14:paraId="274AFF7C" w14:textId="77777777" w:rsidR="00BD4057" w:rsidRPr="00BD4057" w:rsidRDefault="00BD4057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60517954" w14:textId="77777777" w:rsidR="00155F7A" w:rsidRPr="00BD4057" w:rsidRDefault="00C71FC9">
      <w:pPr>
        <w:tabs>
          <w:tab w:val="left" w:pos="426"/>
        </w:tabs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6. DO CONTRATO.</w:t>
      </w:r>
    </w:p>
    <w:p w14:paraId="6EBE7C40" w14:textId="77777777" w:rsidR="00BD4057" w:rsidRPr="00887815" w:rsidRDefault="00C71FC9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6.1.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Esta contratação </w:t>
      </w:r>
      <w:r w:rsidR="00BD4057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poderá ter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lang w:eastAsia="zh-CN" w:bidi="hi-IN"/>
        </w:rPr>
        <w:t xml:space="preserve">seu contrato dispensado na disposição do </w:t>
      </w:r>
      <w:r w:rsidR="00BD4057" w:rsidRPr="00B93EF1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95, inc. II da</w:t>
      </w:r>
      <w:r w:rsidR="00BD4057" w:rsidRPr="0018584A">
        <w:rPr>
          <w:rFonts w:asciiTheme="minorHAnsi" w:hAnsiTheme="minorHAnsi" w:cstheme="minorHAnsi"/>
          <w:color w:val="FF0000"/>
          <w:sz w:val="24"/>
          <w:szCs w:val="24"/>
          <w:shd w:val="clear" w:color="auto" w:fill="FFFFFF"/>
        </w:rPr>
        <w:t xml:space="preserve"> </w:t>
      </w:r>
      <w:r w:rsidR="00BD4057" w:rsidRPr="00AB377E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Lei 14.33/2021</w:t>
      </w:r>
      <w:r w:rsidR="00BD4057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, </w:t>
      </w:r>
      <w:r w:rsidR="00BD4057"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1CB1A3C1" w14:textId="77777777" w:rsidR="00BD4057" w:rsidRPr="00887815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dispensa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de licitação em razão de valor;</w:t>
      </w:r>
    </w:p>
    <w:p w14:paraId="65E3EA5E" w14:textId="77777777" w:rsidR="00BD4057" w:rsidRPr="00887815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II - </w:t>
      </w:r>
      <w:proofErr w:type="gramStart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compras</w:t>
      </w:r>
      <w:proofErr w:type="gramEnd"/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 xml:space="preserve"> com entrega imediata e integral dos bens adquiridos e dos quais não resultem obrigações futuras, inclusive quanto a assistência técnica, independentemente de seu valor.</w:t>
      </w:r>
    </w:p>
    <w:p w14:paraId="73A30E62" w14:textId="77777777" w:rsidR="00BD4057" w:rsidRPr="00AB377E" w:rsidRDefault="00BD4057" w:rsidP="00BD4057">
      <w:pPr>
        <w:spacing w:after="120"/>
        <w:ind w:right="-3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887815">
        <w:rPr>
          <w:rFonts w:asciiTheme="minorHAnsi" w:hAnsiTheme="minorHAnsi" w:cstheme="minorHAnsi"/>
          <w:color w:val="auto"/>
          <w:sz w:val="24"/>
          <w:szCs w:val="24"/>
          <w:shd w:val="clear" w:color="auto" w:fill="FFFFFF"/>
        </w:rPr>
        <w:t>§ 2º É nulo e de nenhum efeito o contrato verbal com a Administração, salvo o de pequenas compras ou o de prestação de serviços de pronto pagamento, assim entendidos aqueles de valor não superior a R$ 10.000,00 (dez mil reais).</w:t>
      </w:r>
    </w:p>
    <w:p w14:paraId="30A87CBC" w14:textId="516BB791" w:rsidR="00155F7A" w:rsidRPr="00BD4057" w:rsidRDefault="00155F7A">
      <w:pPr>
        <w:spacing w:after="120"/>
        <w:ind w:right="-35"/>
        <w:jc w:val="both"/>
        <w:rPr>
          <w:rFonts w:asciiTheme="minorHAnsi" w:hAnsiTheme="minorHAnsi" w:cstheme="minorHAnsi"/>
          <w:sz w:val="24"/>
          <w:szCs w:val="24"/>
        </w:rPr>
      </w:pPr>
    </w:p>
    <w:p w14:paraId="4AC5FD61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>7. OBRIGAÇÕES DO FORNECEDOR</w:t>
      </w:r>
    </w:p>
    <w:p w14:paraId="28965E36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 Constituem obrigações do CONTRATADO, além de outras previstas nos documentos contratuais e legislação pertinente, as seguintes:</w:t>
      </w:r>
    </w:p>
    <w:p w14:paraId="2BA90DA4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7.1.1. Fornecer o objeto contratado, de primeiro uso, na quantidade, prazos e condições pactuadas – de boa qualidade, de acordo com as exigências constantes neste documento.</w:t>
      </w:r>
    </w:p>
    <w:p w14:paraId="0F7D261F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 xml:space="preserve">7.1.2. Prestar todos os esclarecimentos que lhe forem solicitados pelo CONTRATANTE, atendendo prontamente a todas as reclamações. </w:t>
      </w:r>
    </w:p>
    <w:p w14:paraId="4F2C290F" w14:textId="0EB13196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7.1.3</w:t>
      </w: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. A contratada deverá responder aos pedidos de forma imediata em até 10 minutos após a solicitação;</w:t>
      </w:r>
      <w:r w:rsidR="00FB559E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</w:p>
    <w:p w14:paraId="6C300E5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lastRenderedPageBreak/>
        <w:t>7.1.4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. Atender prontamente a quaisquer exigências da Administração, inerentes ao objeto do presente Termo de Referência;</w:t>
      </w:r>
    </w:p>
    <w:p w14:paraId="0AA252E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7.1.5 Comunicar ao Secretaria de Compras e Licitações, por escrito, quaisquer irregularidades ou anormalidades ocorridas durante o fornecimento dos produtos contratados prestando os esclarecimentos julgados necessários;</w:t>
      </w:r>
    </w:p>
    <w:p w14:paraId="10525B95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7.1.6 Responsabilizar-se civil e criminalmente por todo e qualquer dano que cause a Administração, e preposto seus ou a terceiros, por ação ou comissão, em decorrência da execução do contrato, objeto deste Termo de Referência, não cabendo à administração, em hipóteses alguma, responsabilidade por danos diretos e indiretos ou lucros cessantes e decorrentes;</w:t>
      </w:r>
    </w:p>
    <w:p w14:paraId="42900E7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7.1.7 NÃO TRANSFERIR A TERCEIROS, DE QUALQUER FORMA, NEM MESMO PARCIALMENTE, OS DIREITOS E OBRIGAÇÕES ASSUMIDAS POR FORÇA DE CONTRATO, NEM SUBCONTRATAR QUALQUER DAS PRESTAÇÕES A QUE ESTÁ OBRIGADA;</w:t>
      </w:r>
    </w:p>
    <w:p w14:paraId="2B86B814" w14:textId="56609330" w:rsidR="00155F7A" w:rsidRDefault="00C71FC9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7.1.8 DEVERÁ DEVOLVER OS EQUIPAMENTOS COM SUA MANUTENÇÃO DEVIDAMENTE FEITA NO PRAZO DE 1DIA ÚTIL, DEVIDO A URGÊNCIA DOS TRABALHOS DA CÂMARA MUNICIPAL.</w:t>
      </w:r>
    </w:p>
    <w:p w14:paraId="3A2493E2" w14:textId="0F864DBF" w:rsidR="005B05BC" w:rsidRPr="00E9226B" w:rsidRDefault="005B05BC" w:rsidP="005B05BC">
      <w:pPr>
        <w:spacing w:after="120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3A0DAB">
        <w:rPr>
          <w:rFonts w:ascii="Calibri" w:hAnsi="Calibri" w:cs="Calibri"/>
          <w:b/>
          <w:color w:val="auto"/>
          <w:sz w:val="24"/>
          <w:szCs w:val="24"/>
        </w:rPr>
        <w:t>7.1.</w:t>
      </w:r>
      <w:r>
        <w:rPr>
          <w:rFonts w:ascii="Calibri" w:hAnsi="Calibri" w:cs="Calibri"/>
          <w:b/>
          <w:color w:val="auto"/>
          <w:sz w:val="24"/>
          <w:szCs w:val="24"/>
        </w:rPr>
        <w:t>9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>. OS FUNCIONÁRIOS DA CONTRATADA DEVERÃO ESTAR DEVIDAMENTE UNIFORMIZADOS E IDENTIFICADOS (CRACHÁS), COM OS DADOS DA EMPRESA CONTRATADA NO ATO DA MANUTENÇÃO</w:t>
      </w:r>
      <w:r w:rsidR="00FD71CE">
        <w:rPr>
          <w:rFonts w:ascii="Calibri" w:hAnsi="Calibri" w:cs="Calibri"/>
          <w:b/>
          <w:color w:val="auto"/>
          <w:sz w:val="24"/>
          <w:szCs w:val="24"/>
        </w:rPr>
        <w:t xml:space="preserve"> E OU RETIRADA DOS EQUIPAMENTOS</w:t>
      </w:r>
      <w:r w:rsidRPr="003A0DAB">
        <w:rPr>
          <w:rFonts w:ascii="Calibri" w:hAnsi="Calibri" w:cs="Calibri"/>
          <w:b/>
          <w:color w:val="auto"/>
          <w:sz w:val="24"/>
          <w:szCs w:val="24"/>
        </w:rPr>
        <w:t>.</w:t>
      </w:r>
    </w:p>
    <w:p w14:paraId="284A16C6" w14:textId="77777777" w:rsidR="005B05BC" w:rsidRPr="0074640C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A </w:t>
      </w:r>
      <w:r>
        <w:rPr>
          <w:rFonts w:ascii="Calibri" w:hAnsi="Calibri" w:cs="Calibri"/>
          <w:color w:val="auto"/>
          <w:sz w:val="24"/>
          <w:szCs w:val="24"/>
        </w:rPr>
        <w:t>exigência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 que proíbe a transferência de direitos e obrigações, bem como a subcontratação, pode ser justificada juridicamente por diversos princípios e razões contratuais, com o intuito de assegurar que a execução do contrato seja realizada diretamente pelo contratado, conforme as condições acordadas. Algumas justificativas jurídicas incluem:</w:t>
      </w:r>
    </w:p>
    <w:p w14:paraId="3D588352" w14:textId="77777777" w:rsidR="005B05BC" w:rsidRPr="007A15C5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Princípio da execução pessoal do contrato</w:t>
      </w:r>
      <w:r w:rsidRPr="007A15C5">
        <w:rPr>
          <w:rFonts w:ascii="Calibri" w:hAnsi="Calibri" w:cs="Calibri"/>
          <w:color w:val="auto"/>
          <w:sz w:val="24"/>
          <w:szCs w:val="24"/>
        </w:rPr>
        <w:t>: Em muitos contratos, especialmente aqueles que envolvem serviços especializados, existe a expectativa de que o contratado execute pessoalmente as obrigações. Essa cláusula visa garantir que a parte contratada cumpra diretamente com suas responsabilidades, conforme os termos do contrato. A transferência de obrigações ou subcontratação poderia prejudicar a qualidade e a entrega dos serviços.</w:t>
      </w:r>
    </w:p>
    <w:p w14:paraId="07B2AF05" w14:textId="77777777" w:rsidR="005B05BC" w:rsidRPr="007A15C5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Segurança e confiança</w:t>
      </w:r>
      <w:r w:rsidRPr="007A15C5">
        <w:rPr>
          <w:rFonts w:ascii="Calibri" w:hAnsi="Calibri" w:cs="Calibri"/>
          <w:color w:val="auto"/>
          <w:sz w:val="24"/>
          <w:szCs w:val="24"/>
        </w:rPr>
        <w:t>: A proibição de subcontratação ou transferência de direitos e obrigações visa garantir que a Câmara Municipal de Planaltina-GO tenha total controle sobre quem executa os serviços contratados, assegurando que os serviços sejam realizados por profissionais qualificados e que a qualidade não seja comprometida. A confiança depositada no contratado original pode ser prejudicada caso terceiros desconhecidos sejam envolvidos na execução das obrigações.</w:t>
      </w:r>
    </w:p>
    <w:p w14:paraId="6CF0F834" w14:textId="77777777" w:rsidR="005B05BC" w:rsidRPr="007A15C5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Responsabilidade solidária</w:t>
      </w:r>
      <w:r w:rsidRPr="007A15C5">
        <w:rPr>
          <w:rFonts w:ascii="Calibri" w:hAnsi="Calibri" w:cs="Calibri"/>
          <w:color w:val="auto"/>
          <w:sz w:val="24"/>
          <w:szCs w:val="24"/>
        </w:rPr>
        <w:t xml:space="preserve">: Caso a subcontratação seja permitida, isso pode diluir a responsabilidade do contratado original, uma vez que ele poderia transferir a execução do contrato para terceiros, que não estão diretamente ligados à relação contratual. Ao </w:t>
      </w:r>
      <w:r w:rsidRPr="007A15C5">
        <w:rPr>
          <w:rFonts w:ascii="Calibri" w:hAnsi="Calibri" w:cs="Calibri"/>
          <w:color w:val="auto"/>
          <w:sz w:val="24"/>
          <w:szCs w:val="24"/>
        </w:rPr>
        <w:lastRenderedPageBreak/>
        <w:t>vedar a subcontratação, a cláusula assegura que a responsabilidade pelo cumprimento das obrigações seja sempre atribuída ao contratado principal, sem dispersão.</w:t>
      </w:r>
    </w:p>
    <w:p w14:paraId="736ED53A" w14:textId="77777777" w:rsidR="005B05BC" w:rsidRPr="007A15C5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Prevenção de riscos</w:t>
      </w:r>
      <w:r w:rsidRPr="007A15C5">
        <w:rPr>
          <w:rFonts w:ascii="Calibri" w:hAnsi="Calibri" w:cs="Calibri"/>
          <w:color w:val="auto"/>
          <w:sz w:val="24"/>
          <w:szCs w:val="24"/>
        </w:rPr>
        <w:t>: A subcontratação pode gerar riscos adicionais, como a não conformidade com os requisitos legais ou técnicos exigidos, ou até o não cumprimento de prazos e padrões estabelecidos. A cláusula visa evitar que a execução dos serviços seja comprometida por fatores imprevistos ou pela incapacidade de terceiros para atender às necessidades do contrato.</w:t>
      </w:r>
    </w:p>
    <w:p w14:paraId="7DF71976" w14:textId="77777777" w:rsidR="005B05BC" w:rsidRPr="007A15C5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A15C5">
        <w:rPr>
          <w:rFonts w:ascii="Calibri" w:hAnsi="Calibri" w:cs="Calibri"/>
          <w:b/>
          <w:bCs/>
          <w:color w:val="auto"/>
          <w:sz w:val="24"/>
          <w:szCs w:val="24"/>
        </w:rPr>
        <w:t>Normas administrativas</w:t>
      </w:r>
      <w:r w:rsidRPr="007A15C5">
        <w:rPr>
          <w:rFonts w:ascii="Calibri" w:hAnsi="Calibri" w:cs="Calibri"/>
          <w:color w:val="auto"/>
          <w:sz w:val="24"/>
          <w:szCs w:val="24"/>
        </w:rPr>
        <w:t>: Em contratos públicos, como é o caso da Câmara Municipal, as normas de licitação e os requisitos de execução dos contratos são mais rigorosos, de modo a garantir o cumprimento integral do contrato e a transparência na contratação. Em alguns casos, o regulamento interno da instituição ou a própria legislação pode proibir a subcontratação ou transferência de obrigações sem a devida autorização prévia.</w:t>
      </w:r>
    </w:p>
    <w:p w14:paraId="0B98CCC4" w14:textId="77777777" w:rsidR="005B05BC" w:rsidRPr="0074640C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b/>
          <w:bCs/>
          <w:color w:val="auto"/>
          <w:sz w:val="24"/>
          <w:szCs w:val="24"/>
        </w:rPr>
        <w:t xml:space="preserve"> </w:t>
      </w:r>
      <w:r w:rsidRPr="0074640C">
        <w:rPr>
          <w:rFonts w:ascii="Calibri" w:hAnsi="Calibri" w:cs="Calibri"/>
          <w:b/>
          <w:bCs/>
          <w:color w:val="auto"/>
          <w:sz w:val="24"/>
          <w:szCs w:val="24"/>
        </w:rPr>
        <w:t>Garantia da qualidade do serviço</w:t>
      </w:r>
      <w:r w:rsidRPr="0074640C">
        <w:rPr>
          <w:rFonts w:ascii="Calibri" w:hAnsi="Calibri" w:cs="Calibri"/>
          <w:color w:val="auto"/>
          <w:sz w:val="24"/>
          <w:szCs w:val="24"/>
        </w:rPr>
        <w:t xml:space="preserve">: Ao impedir a transferência de </w:t>
      </w:r>
      <w:r>
        <w:rPr>
          <w:rFonts w:ascii="Calibri" w:hAnsi="Calibri" w:cs="Calibri"/>
          <w:color w:val="auto"/>
          <w:sz w:val="24"/>
          <w:szCs w:val="24"/>
        </w:rPr>
        <w:t>D</w:t>
      </w:r>
      <w:r w:rsidRPr="0074640C">
        <w:rPr>
          <w:rFonts w:ascii="Calibri" w:hAnsi="Calibri" w:cs="Calibri"/>
          <w:color w:val="auto"/>
          <w:sz w:val="24"/>
          <w:szCs w:val="24"/>
        </w:rPr>
        <w:t>ireitos e obrigações e a subcontratação, a cláusula busca assegurar que os serviços sejam realizados com a qualidade esperada, respeitando os padrões de desempenho acordados. A contratação direta e a execução pessoal pelo contratado podem ser vistas como uma forma de garantir que a prestação de serviços seja feita de acordo com as especificações.</w:t>
      </w:r>
    </w:p>
    <w:p w14:paraId="7FF42948" w14:textId="77777777" w:rsidR="005B05BC" w:rsidRPr="000C26C1" w:rsidRDefault="005B05BC" w:rsidP="005B05BC">
      <w:pPr>
        <w:spacing w:after="120"/>
        <w:jc w:val="both"/>
        <w:rPr>
          <w:rFonts w:ascii="Calibri" w:hAnsi="Calibri" w:cs="Calibri"/>
          <w:color w:val="auto"/>
          <w:sz w:val="24"/>
          <w:szCs w:val="24"/>
        </w:rPr>
      </w:pPr>
      <w:r w:rsidRPr="0074640C">
        <w:rPr>
          <w:rFonts w:ascii="Calibri" w:hAnsi="Calibri" w:cs="Calibri"/>
          <w:color w:val="auto"/>
          <w:sz w:val="24"/>
          <w:szCs w:val="24"/>
        </w:rPr>
        <w:t xml:space="preserve">Portanto, </w:t>
      </w:r>
      <w:r>
        <w:rPr>
          <w:rFonts w:ascii="Calibri" w:hAnsi="Calibri" w:cs="Calibri"/>
          <w:color w:val="auto"/>
          <w:sz w:val="24"/>
          <w:szCs w:val="24"/>
        </w:rPr>
        <w:t xml:space="preserve">tal exigência nos </w:t>
      </w:r>
      <w:r w:rsidRPr="0074640C">
        <w:rPr>
          <w:rFonts w:ascii="Calibri" w:hAnsi="Calibri" w:cs="Calibri"/>
          <w:color w:val="auto"/>
          <w:sz w:val="24"/>
          <w:szCs w:val="24"/>
        </w:rPr>
        <w:t>princípios de responsabilidade, qualidade, confiança e segurança nas relações contratuais, além de assegurar que a execução do contrato seja feita de acordo com as condições originalmente estabelecida</w:t>
      </w:r>
    </w:p>
    <w:p w14:paraId="51FB8B87" w14:textId="77777777" w:rsidR="005B05BC" w:rsidRPr="00BD4057" w:rsidRDefault="005B05BC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C0C06AC" w14:textId="77777777" w:rsidR="00F044F7" w:rsidRDefault="00F044F7">
      <w:pP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32E99E87" w14:textId="4F550776" w:rsidR="00155F7A" w:rsidRPr="00BD4057" w:rsidRDefault="00C71FC9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D4057">
        <w:rPr>
          <w:rFonts w:asciiTheme="minorHAnsi" w:hAnsiTheme="minorHAnsi" w:cstheme="minorHAnsi"/>
          <w:b/>
          <w:sz w:val="24"/>
          <w:szCs w:val="24"/>
        </w:rPr>
        <w:t>8. OBRIGAÇÕES DA CONTRATANTE</w:t>
      </w:r>
    </w:p>
    <w:p w14:paraId="47736D05" w14:textId="77777777" w:rsidR="00155F7A" w:rsidRPr="00BD4057" w:rsidRDefault="00C71FC9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 A Contratante obriga-se a:</w:t>
      </w:r>
    </w:p>
    <w:p w14:paraId="322A39B3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8.1.1 Receber os objetos mediante regular aferição de quantitativos, qualitativos, disponibilizando local, data e horário;</w:t>
      </w:r>
    </w:p>
    <w:p w14:paraId="18F45C8D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8.1.2 Verificar minuciosamente, no prazo fixado, a conformidade do objeto recebido com as especificações constantes do Termo de Referência e da proposta.</w:t>
      </w:r>
    </w:p>
    <w:p w14:paraId="718F3C8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8.1.3 Acompanhar e fiscalizar o cumprimento das obrigações da fornecedora, por intermédio do servidor especialmente designado para esta tarefa, fiscal do contrato;</w:t>
      </w:r>
    </w:p>
    <w:p w14:paraId="1F10EBF2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8.1.4 Efetuar o pagamento no prazo previsto.</w:t>
      </w:r>
    </w:p>
    <w:p w14:paraId="673856B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8.1.5 Notificar o fornecedor, por escrito, sobre imperfeições, falhas ou irregularidades constatadas nos bens fornecidos, para que sejam corrigidos, por intermédio do fiscal do contrato;</w:t>
      </w:r>
    </w:p>
    <w:p w14:paraId="77628B7B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lastRenderedPageBreak/>
        <w:t>8.1.6 Quando da formalização do contrato e aquisição do objeto, enviar cópia da Nota de Empenho registrada e emitida em favor do fornecedor contratado, em data compreendida durante a vigência do contrato assinado.</w:t>
      </w:r>
    </w:p>
    <w:p w14:paraId="1A8DDCF4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8.1.7 Prestar as informações e os esclarecimentos atinentes ao objeto, que venham a ser solicitados pela fornecedora.</w:t>
      </w:r>
    </w:p>
    <w:p w14:paraId="4F624C70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BD4057">
        <w:rPr>
          <w:rFonts w:asciiTheme="minorHAnsi" w:hAnsiTheme="minorHAnsi" w:cstheme="minorHAnsi"/>
          <w:sz w:val="24"/>
          <w:szCs w:val="24"/>
        </w:rPr>
        <w:t>8.1.8 Assegurar-se de que os preços contratados estejam compatíveis com aqueles praticados no mercado pelas demais prestadoras dos serviços, de igual objeto do instrumento contratual, de forma a garantir que continuem a serem os mais vantajosos para a Administração Pública.</w:t>
      </w:r>
    </w:p>
    <w:p w14:paraId="77CCD519" w14:textId="77777777" w:rsidR="00155F7A" w:rsidRPr="00BD4057" w:rsidRDefault="00C71FC9">
      <w:pPr>
        <w:spacing w:after="120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9. PENALIDADES</w:t>
      </w:r>
    </w:p>
    <w:p w14:paraId="081808D6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9.1. Pela inexecução total ou parcial do objeto contratado, a fornecedora do objeto poderá sofrer às seguintes penalidades, a ser aplicada pela autoridade competente, lhe concedendo sempre a garantia da prévia defesa:</w:t>
      </w:r>
    </w:p>
    <w:p w14:paraId="1D17AAD3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Advertência;</w:t>
      </w:r>
    </w:p>
    <w:p w14:paraId="30011328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right="567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Multa de até:</w:t>
      </w:r>
    </w:p>
    <w:p w14:paraId="3448A958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b.1) 0,5% (cinco décimos por cento) por dia, até o décimo dia de atraso, sobre o valor do objeto não executado; </w:t>
      </w:r>
    </w:p>
    <w:p w14:paraId="62955734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b.2). 20% (vinte por cento) sobre o valor do contrato após ultrapassado o prazo de instalação;</w:t>
      </w:r>
    </w:p>
    <w:p w14:paraId="163F559D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left="709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b.3). 2% (dois por cento) sobre o valor total do contrato ou instrumento equivalente, em caso de descumprimento das demais obrigações contratuais ou norma da legislação pertinente.</w:t>
      </w:r>
    </w:p>
    <w:p w14:paraId="16C414D8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Impedimento de licitar e contratar.</w:t>
      </w:r>
    </w:p>
    <w:p w14:paraId="7B606DC5" w14:textId="77777777" w:rsidR="00155F7A" w:rsidRPr="00BD4057" w:rsidRDefault="00C71FC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firstLine="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Declaração de inidoneidade para licitar e contratar com a Administração Pública, enquanto perdurarem os motivos determinantes da punição ou até que seja promovida a reabilitação, perante a própria autoridade que aplicou a punição, que será concedida sempre que a Contratada ressarcir a Administração dos prejuízos resultantes e após decorrido o prazo da sanção aplicada com base no item anterior.</w:t>
      </w:r>
    </w:p>
    <w:p w14:paraId="3D600D76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9.2. Na aplicação das sanções serão considerados:</w:t>
      </w:r>
    </w:p>
    <w:p w14:paraId="28F13B1D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I - a natureza e a gravidade da infração cometida;</w:t>
      </w:r>
    </w:p>
    <w:p w14:paraId="497599CE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II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as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peculiaridades do caso concreto;</w:t>
      </w:r>
    </w:p>
    <w:p w14:paraId="3F9A5E9C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III - as circunstâncias agravantes ou atenuantes;</w:t>
      </w:r>
    </w:p>
    <w:p w14:paraId="202C5A4B" w14:textId="77777777" w:rsidR="00155F7A" w:rsidRPr="00BD4057" w:rsidRDefault="00C71FC9">
      <w:pPr>
        <w:spacing w:after="120"/>
        <w:ind w:right="567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IV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os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danos que dela provierem para a Administração Pública;</w:t>
      </w:r>
    </w:p>
    <w:p w14:paraId="6090BDFE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V - </w:t>
      </w:r>
      <w:proofErr w:type="gramStart"/>
      <w:r w:rsidRPr="00BD4057">
        <w:rPr>
          <w:rFonts w:asciiTheme="minorHAnsi" w:hAnsiTheme="minorHAnsi" w:cstheme="minorHAnsi"/>
          <w:color w:val="000000"/>
          <w:sz w:val="24"/>
          <w:szCs w:val="24"/>
        </w:rPr>
        <w:t>a</w:t>
      </w:r>
      <w:proofErr w:type="gramEnd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implantação ou o aperfeiçoamento de programa de integridade, conforme normas e orientações dos órgãos de controle.</w:t>
      </w:r>
    </w:p>
    <w:p w14:paraId="40AC7554" w14:textId="77777777" w:rsidR="00155F7A" w:rsidRPr="00BD4057" w:rsidRDefault="00C71FC9">
      <w:pPr>
        <w:spacing w:after="120" w:line="360" w:lineRule="auto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lastRenderedPageBreak/>
        <w:t>10. GARANTIAS</w:t>
      </w:r>
    </w:p>
    <w:p w14:paraId="7D17E734" w14:textId="77777777" w:rsid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10.1. Será exigida garantia padrão de 90 dias após a execução das manutenções.</w:t>
      </w:r>
    </w:p>
    <w:p w14:paraId="2033D10D" w14:textId="6320D1A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10.2. As garantias dos serviços e materiais serão aquelas oferecidas pelo prestador do serviço de forma convencional, dada a qualquer equipamento de mesma natureza, inclusive contra defeitos de transporte e acondicionamento.</w:t>
      </w:r>
    </w:p>
    <w:p w14:paraId="7EE79837" w14:textId="77777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>10.3. A garantia a ser exigida do fornecedor será a garantia legal estabelecida pelo Código de Defesa do Consumidor (CDC) de 30 (trinta) dias - produtos não-duráveis; 90 (noventa) dias - produtos duráveis; a partir da data de recebimento do produto, sem prejuízo de outra garantia complementar fornecida pelo licitante/fabricante em sua proposta comercial.</w:t>
      </w:r>
    </w:p>
    <w:p w14:paraId="15C7748A" w14:textId="77777777" w:rsidR="00155F7A" w:rsidRPr="00BD4057" w:rsidRDefault="00C71FC9">
      <w:pPr>
        <w:pBdr>
          <w:top w:val="nil"/>
          <w:left w:val="nil"/>
          <w:bottom w:val="nil"/>
          <w:right w:val="nil"/>
          <w:between w:val="nil"/>
        </w:pBdr>
        <w:spacing w:after="120"/>
        <w:ind w:right="56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b/>
          <w:color w:val="000000"/>
          <w:sz w:val="24"/>
          <w:szCs w:val="24"/>
        </w:rPr>
        <w:t>11. ESTUDO TÉCNICO-PRELIMINAR</w:t>
      </w:r>
    </w:p>
    <w:p w14:paraId="1FCE7DAB" w14:textId="0CE53777" w:rsidR="00155F7A" w:rsidRPr="00BD4057" w:rsidRDefault="00C71FC9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11.1. Por se tratar de </w:t>
      </w:r>
      <w:r w:rsidR="00A10423" w:rsidRPr="00BD4057">
        <w:rPr>
          <w:rFonts w:asciiTheme="minorHAnsi" w:hAnsiTheme="minorHAnsi" w:cstheme="minorHAnsi"/>
          <w:color w:val="000000"/>
          <w:sz w:val="24"/>
          <w:szCs w:val="24"/>
        </w:rPr>
        <w:t>pôr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se tratar de contratação de empresa para prestação de serviços arrolados em valores dentro do limite de dispensa de licitação e, ainda, considerando que o art. 72, I, da Lei 14.133/21, dispensa a formalização do Estudo Técnico Preliminar, nesse caso, deixamos de elaborar essa peça, por entender que é o caso de sua dispensa.</w:t>
      </w:r>
    </w:p>
    <w:p w14:paraId="714DC60E" w14:textId="77777777" w:rsidR="00155DB7" w:rsidRPr="00BD4057" w:rsidRDefault="00155DB7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</w:rPr>
      </w:pPr>
    </w:p>
    <w:p w14:paraId="59DBC7F2" w14:textId="0EAFC944" w:rsidR="00155F7A" w:rsidRPr="00FD71CE" w:rsidRDefault="00C71FC9" w:rsidP="00FD71CE">
      <w:pPr>
        <w:spacing w:after="120"/>
        <w:jc w:val="both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BD4057">
        <w:rPr>
          <w:rFonts w:asciiTheme="minorHAnsi" w:hAnsiTheme="minorHAnsi" w:cstheme="minorHAnsi"/>
          <w:color w:val="000000"/>
          <w:sz w:val="24"/>
          <w:szCs w:val="24"/>
          <w:u w:val="single"/>
        </w:rPr>
        <w:t>Considerando que se trata de contratação de empresa para prestação de serviços cujos valores estão dentro do limite de dispensa de licitação, e ainda levando em conta que o art. 72, I, da Lei 14.133/21 dispensa a formalização do Estudo Técnico Preliminar, neste caso, optamos por não elaborar essa peça, pois entendemos que sua elaboração é dispensável.</w:t>
      </w:r>
    </w:p>
    <w:p w14:paraId="5F928227" w14:textId="77777777" w:rsidR="00155F7A" w:rsidRPr="00BD4057" w:rsidRDefault="00C71FC9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Art. 72. O processo de contratação direta, que compreende os casos de inexigibilidade e de dispensa de licitação, deverá ser instruído com os seguintes documentos:</w:t>
      </w:r>
    </w:p>
    <w:p w14:paraId="1297F9F2" w14:textId="77777777" w:rsidR="00155F7A" w:rsidRPr="00BD4057" w:rsidRDefault="00C71FC9">
      <w:pPr>
        <w:spacing w:after="120"/>
        <w:ind w:left="2268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bookmarkStart w:id="4" w:name="bookmark=id.1fob9te" w:colFirst="0" w:colLast="0"/>
      <w:bookmarkEnd w:id="4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I - </w:t>
      </w:r>
      <w:proofErr w:type="gramStart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documento</w:t>
      </w:r>
      <w:proofErr w:type="gramEnd"/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 xml:space="preserve"> de formalização de demanda e, </w:t>
      </w:r>
      <w:r w:rsidRPr="00BD4057">
        <w:rPr>
          <w:rFonts w:asciiTheme="minorHAnsi" w:hAnsiTheme="minorHAnsi" w:cstheme="minorHAnsi"/>
          <w:b/>
          <w:i/>
          <w:color w:val="000000"/>
          <w:sz w:val="24"/>
          <w:szCs w:val="24"/>
        </w:rPr>
        <w:t>se for o caso, estudo técnico preliminar</w:t>
      </w:r>
      <w:r w:rsidRPr="00BD4057">
        <w:rPr>
          <w:rFonts w:asciiTheme="minorHAnsi" w:hAnsiTheme="minorHAnsi" w:cstheme="minorHAnsi"/>
          <w:i/>
          <w:color w:val="000000"/>
          <w:sz w:val="24"/>
          <w:szCs w:val="24"/>
        </w:rPr>
        <w:t>, análise de riscos, termo de referência, projeto básico ou projeto executivo;</w:t>
      </w:r>
    </w:p>
    <w:p w14:paraId="4715A463" w14:textId="3DCCBAE6" w:rsidR="00155DB7" w:rsidRDefault="00C71FC9">
      <w:pPr>
        <w:tabs>
          <w:tab w:val="left" w:pos="1005"/>
        </w:tabs>
        <w:spacing w:after="120" w:line="360" w:lineRule="auto"/>
        <w:jc w:val="right"/>
        <w:rPr>
          <w:rFonts w:asciiTheme="minorHAnsi" w:hAnsiTheme="minorHAnsi" w:cstheme="minorHAnsi"/>
          <w:color w:val="000000"/>
          <w:sz w:val="24"/>
          <w:szCs w:val="24"/>
        </w:rPr>
      </w:pPr>
      <w:bookmarkStart w:id="5" w:name="_heading=h.3znysh7" w:colFirst="0" w:colLast="0"/>
      <w:bookmarkEnd w:id="5"/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Planaltina - GO, </w:t>
      </w:r>
      <w:r w:rsidR="00257C2D">
        <w:rPr>
          <w:rFonts w:asciiTheme="minorHAnsi" w:hAnsiTheme="minorHAnsi" w:cstheme="minorHAnsi"/>
          <w:color w:val="000000"/>
          <w:sz w:val="24"/>
          <w:szCs w:val="24"/>
        </w:rPr>
        <w:t>20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de </w:t>
      </w:r>
      <w:r w:rsidR="00FD71CE">
        <w:rPr>
          <w:rFonts w:asciiTheme="minorHAnsi" w:hAnsiTheme="minorHAnsi" w:cstheme="minorHAnsi"/>
          <w:color w:val="000000"/>
          <w:sz w:val="24"/>
          <w:szCs w:val="24"/>
        </w:rPr>
        <w:t>fevereiro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 xml:space="preserve"> de 202</w:t>
      </w:r>
      <w:r w:rsidR="00FD71CE">
        <w:rPr>
          <w:rFonts w:asciiTheme="minorHAnsi" w:hAnsiTheme="minorHAnsi" w:cstheme="minorHAnsi"/>
          <w:color w:val="000000"/>
          <w:sz w:val="24"/>
          <w:szCs w:val="24"/>
        </w:rPr>
        <w:t>6</w:t>
      </w:r>
      <w:r w:rsidRPr="00BD4057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377999AC" w14:textId="77777777" w:rsidR="00155DB7" w:rsidRPr="00BD4057" w:rsidRDefault="00155DB7" w:rsidP="00FD71CE">
      <w:pPr>
        <w:tabs>
          <w:tab w:val="left" w:pos="1005"/>
        </w:tabs>
        <w:spacing w:after="120"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14:paraId="7D49B0DD" w14:textId="77777777" w:rsidR="003D7988" w:rsidRPr="003D7988" w:rsidRDefault="003D7988" w:rsidP="003D7988">
      <w:pPr>
        <w:jc w:val="center"/>
        <w:rPr>
          <w:rFonts w:ascii="Times New Roman" w:hAnsi="Times New Roman"/>
          <w:color w:val="auto"/>
          <w:spacing w:val="0"/>
          <w:sz w:val="24"/>
          <w:szCs w:val="24"/>
        </w:rPr>
      </w:pPr>
      <w:r w:rsidRPr="003D7988">
        <w:rPr>
          <w:rFonts w:ascii="Calibri" w:hAnsi="Calibri" w:cs="Calibri"/>
          <w:color w:val="000000"/>
          <w:spacing w:val="0"/>
          <w:sz w:val="24"/>
          <w:szCs w:val="24"/>
        </w:rPr>
        <w:t>______________________________________________________________</w:t>
      </w:r>
    </w:p>
    <w:p w14:paraId="67DAD1D8" w14:textId="77777777" w:rsidR="003D7988" w:rsidRPr="003D7988" w:rsidRDefault="003D7988" w:rsidP="003D7988">
      <w:pPr>
        <w:jc w:val="center"/>
        <w:outlineLvl w:val="0"/>
        <w:rPr>
          <w:rFonts w:ascii="Times New Roman" w:hAnsi="Times New Roman"/>
          <w:b/>
          <w:bCs/>
          <w:color w:val="auto"/>
          <w:spacing w:val="0"/>
          <w:kern w:val="36"/>
          <w:sz w:val="48"/>
          <w:szCs w:val="48"/>
        </w:rPr>
      </w:pPr>
      <w:r w:rsidRPr="003D7988">
        <w:rPr>
          <w:rFonts w:ascii="Calibri" w:hAnsi="Calibri" w:cs="Calibri"/>
          <w:b/>
          <w:bCs/>
          <w:color w:val="000000"/>
          <w:spacing w:val="0"/>
          <w:kern w:val="36"/>
          <w:sz w:val="24"/>
          <w:szCs w:val="24"/>
        </w:rPr>
        <w:t>WESLEY DA CONCEIÇÃO FIALHO</w:t>
      </w:r>
    </w:p>
    <w:p w14:paraId="669EAD6D" w14:textId="73FF904B" w:rsidR="00155F7A" w:rsidRPr="00BD4057" w:rsidRDefault="003D7988" w:rsidP="003D7988">
      <w:pPr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3D7988">
        <w:rPr>
          <w:rFonts w:ascii="Calibri" w:hAnsi="Calibri" w:cs="Calibri"/>
          <w:color w:val="000000"/>
          <w:spacing w:val="0"/>
          <w:sz w:val="24"/>
          <w:szCs w:val="24"/>
        </w:rPr>
        <w:t xml:space="preserve">Secretário de Compras </w:t>
      </w:r>
    </w:p>
    <w:sectPr w:rsidR="00155F7A" w:rsidRPr="00BD4057" w:rsidSect="00BD405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99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680F4" w14:textId="77777777" w:rsidR="00E37F89" w:rsidRDefault="00E37F89">
      <w:r>
        <w:separator/>
      </w:r>
    </w:p>
  </w:endnote>
  <w:endnote w:type="continuationSeparator" w:id="0">
    <w:p w14:paraId="654A7119" w14:textId="77777777" w:rsidR="00E37F89" w:rsidRDefault="00E3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32903" w14:textId="38C1FF90" w:rsidR="009C3E70" w:rsidRDefault="00E37F8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color w:val="auto"/>
        <w:spacing w:val="0"/>
        <w:sz w:val="24"/>
        <w:szCs w:val="24"/>
      </w:rPr>
      <w:pict w14:anchorId="2AA9377A">
        <v:rect id="_x0000_i1026" style="width:428.45pt;height:.25pt" o:hrpct="930" o:hralign="right" o:hrstd="t" o:hr="t" fillcolor="#a0a0a0" stroked="f"/>
      </w:pict>
    </w:r>
  </w:p>
  <w:p w14:paraId="48AD083A" w14:textId="5219FBF1" w:rsidR="009C3E70" w:rsidRDefault="009C3E7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Praça Jurandir Camilo Boaventura – S/N – Centro – Planaltina – GO – CEP: 73.750-005</w:t>
    </w:r>
  </w:p>
  <w:p w14:paraId="31218006" w14:textId="77777777" w:rsidR="009C3E70" w:rsidRDefault="00E37F8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hAnsi="Times New Roman"/>
        <w:sz w:val="22"/>
        <w:szCs w:val="22"/>
      </w:rPr>
    </w:pPr>
    <w:hyperlink r:id="rId1">
      <w:r w:rsidR="009C3E70">
        <w:rPr>
          <w:rFonts w:ascii="Times New Roman" w:hAnsi="Times New Roman"/>
          <w:color w:val="0563C1"/>
          <w:sz w:val="22"/>
          <w:szCs w:val="22"/>
          <w:u w:val="single"/>
        </w:rPr>
        <w:t>www.camaraplanaltina.go.gov.br</w:t>
      </w:r>
    </w:hyperlink>
    <w:r w:rsidR="009C3E70">
      <w:rPr>
        <w:rFonts w:ascii="Times New Roman" w:hAnsi="Times New Roman"/>
        <w:sz w:val="22"/>
        <w:szCs w:val="22"/>
      </w:rPr>
      <w:t xml:space="preserve"> – telefax: 55.61 3637.4450</w:t>
    </w:r>
  </w:p>
  <w:p w14:paraId="6D392FAF" w14:textId="77777777" w:rsidR="009C3E70" w:rsidRDefault="009C3E7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hAnsi="Times New Roman"/>
        <w:sz w:val="22"/>
        <w:szCs w:val="22"/>
      </w:rPr>
    </w:pPr>
  </w:p>
  <w:p w14:paraId="50D055A2" w14:textId="77777777" w:rsidR="009C3E70" w:rsidRDefault="009C3E7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eastAsia="Courier New" w:cs="Courier New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6C088" w14:textId="77777777" w:rsidR="00E37F89" w:rsidRDefault="00E37F89">
      <w:r>
        <w:separator/>
      </w:r>
    </w:p>
  </w:footnote>
  <w:footnote w:type="continuationSeparator" w:id="0">
    <w:p w14:paraId="0F697FEF" w14:textId="77777777" w:rsidR="00E37F89" w:rsidRDefault="00E37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DA752" w14:textId="77777777" w:rsidR="009C3E70" w:rsidRDefault="00E37F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  <w:r>
      <w:rPr>
        <w:rFonts w:eastAsia="Courier New" w:cs="Courier New"/>
        <w:szCs w:val="28"/>
      </w:rPr>
      <w:pict w14:anchorId="5E8AB7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425.1pt;height:412pt;z-index:-251657728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AA4A2" w14:textId="16A0B525" w:rsidR="009C3E70" w:rsidRPr="006707B3" w:rsidRDefault="009C3E70" w:rsidP="006707B3">
    <w:pPr>
      <w:spacing w:before="2" w:after="1"/>
      <w:jc w:val="center"/>
      <w:rPr>
        <w:b/>
        <w:sz w:val="24"/>
        <w:szCs w:val="24"/>
      </w:rPr>
    </w:pPr>
    <w:r>
      <w:rPr>
        <w:noProof/>
      </w:rPr>
      <w:drawing>
        <wp:anchor distT="0" distB="0" distL="0" distR="0" simplePos="0" relativeHeight="251656704" behindDoc="1" locked="0" layoutInCell="1" hidden="0" allowOverlap="1" wp14:anchorId="0AB18FA5" wp14:editId="5192D56A">
          <wp:simplePos x="0" y="0"/>
          <wp:positionH relativeFrom="column">
            <wp:posOffset>-3810</wp:posOffset>
          </wp:positionH>
          <wp:positionV relativeFrom="paragraph">
            <wp:posOffset>-182880</wp:posOffset>
          </wp:positionV>
          <wp:extent cx="847725" cy="866775"/>
          <wp:effectExtent l="0" t="0" r="9525" b="9525"/>
          <wp:wrapNone/>
          <wp:docPr id="4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>ESTADO DE GOIÁS</w:t>
    </w:r>
  </w:p>
  <w:p w14:paraId="13FA8EEE" w14:textId="77777777" w:rsidR="009C3E70" w:rsidRDefault="009C3E70" w:rsidP="006707B3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MUNICÍPIO DE PLANALTINA</w:t>
    </w:r>
  </w:p>
  <w:p w14:paraId="0E49FD28" w14:textId="77777777" w:rsidR="009C3E70" w:rsidRDefault="009C3E70" w:rsidP="006707B3">
    <w:pPr>
      <w:spacing w:before="2" w:after="1"/>
      <w:jc w:val="center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CÂMARA MUNICIPAL DE PLANALTINA</w:t>
    </w:r>
  </w:p>
  <w:p w14:paraId="47819FF4" w14:textId="56D9A384" w:rsidR="009C3E70" w:rsidRDefault="00E37F89" w:rsidP="006707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hAnsi="Times New Roman"/>
        <w:color w:val="auto"/>
        <w:spacing w:val="0"/>
        <w:sz w:val="24"/>
        <w:szCs w:val="24"/>
      </w:rPr>
    </w:pPr>
    <w:bookmarkStart w:id="6" w:name="_Hlk187407960"/>
    <w:r>
      <w:rPr>
        <w:rFonts w:ascii="Times New Roman" w:hAnsi="Times New Roman"/>
        <w:color w:val="auto"/>
        <w:spacing w:val="0"/>
        <w:sz w:val="24"/>
        <w:szCs w:val="24"/>
      </w:rPr>
      <w:pict w14:anchorId="5E7F5B2D">
        <v:rect id="_x0000_i1025" style="width:428.45pt;height:.25pt" o:hrpct="930" o:hralign="right" o:hrstd="t" o:hr="t" fillcolor="#a0a0a0" stroked="f"/>
      </w:pict>
    </w:r>
    <w:bookmarkEnd w:id="6"/>
  </w:p>
  <w:p w14:paraId="3A13EA1D" w14:textId="77777777" w:rsidR="009C3E70" w:rsidRDefault="009C3E70" w:rsidP="006707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C2F57" w14:textId="77777777" w:rsidR="009C3E70" w:rsidRDefault="00E37F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ourier New" w:cs="Courier New"/>
        <w:szCs w:val="28"/>
      </w:rPr>
    </w:pPr>
    <w:r>
      <w:rPr>
        <w:rFonts w:eastAsia="Courier New" w:cs="Courier New"/>
        <w:szCs w:val="28"/>
      </w:rPr>
      <w:pict w14:anchorId="352180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25.1pt;height:412pt;z-index:-251658752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0D0856"/>
    <w:multiLevelType w:val="multilevel"/>
    <w:tmpl w:val="DB0635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F7A"/>
    <w:rsid w:val="000439AE"/>
    <w:rsid w:val="0011549F"/>
    <w:rsid w:val="00155DB7"/>
    <w:rsid w:val="00155F7A"/>
    <w:rsid w:val="001606C4"/>
    <w:rsid w:val="00257C2D"/>
    <w:rsid w:val="003D7988"/>
    <w:rsid w:val="00431F79"/>
    <w:rsid w:val="00450155"/>
    <w:rsid w:val="00470034"/>
    <w:rsid w:val="005B05BC"/>
    <w:rsid w:val="00622D54"/>
    <w:rsid w:val="006707B3"/>
    <w:rsid w:val="0089266D"/>
    <w:rsid w:val="009C3E70"/>
    <w:rsid w:val="009F1047"/>
    <w:rsid w:val="00A10423"/>
    <w:rsid w:val="00AA568A"/>
    <w:rsid w:val="00AF2BD5"/>
    <w:rsid w:val="00B44A80"/>
    <w:rsid w:val="00BA3BAD"/>
    <w:rsid w:val="00BD4057"/>
    <w:rsid w:val="00C71FC9"/>
    <w:rsid w:val="00D25219"/>
    <w:rsid w:val="00D66049"/>
    <w:rsid w:val="00D74386"/>
    <w:rsid w:val="00E17333"/>
    <w:rsid w:val="00E225E7"/>
    <w:rsid w:val="00E37F89"/>
    <w:rsid w:val="00EA5E15"/>
    <w:rsid w:val="00EB621C"/>
    <w:rsid w:val="00F044F7"/>
    <w:rsid w:val="00F958DA"/>
    <w:rsid w:val="00FB559E"/>
    <w:rsid w:val="00FD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FEAE72"/>
  <w15:docId w15:val="{8319A23E-E027-48EE-9179-35ED4111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color w:val="00000A"/>
        <w:sz w:val="28"/>
        <w:szCs w:val="28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08D3"/>
    <w:rPr>
      <w:rFonts w:eastAsia="Times New Roman" w:cs="Times New Roman"/>
      <w:spacing w:val="10"/>
      <w:szCs w:val="2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abeçalho1"/>
    <w:basedOn w:val="Normal"/>
    <w:link w:val="CabealhoChar"/>
    <w:uiPriority w:val="99"/>
    <w:unhideWhenUsed/>
    <w:rsid w:val="007908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qFormat/>
    <w:rsid w:val="007908D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908D3"/>
    <w:pPr>
      <w:tabs>
        <w:tab w:val="center" w:pos="4252"/>
        <w:tab w:val="right" w:pos="8504"/>
      </w:tabs>
    </w:pPr>
    <w:rPr>
      <w:rFonts w:eastAsiaTheme="minorEastAsia"/>
    </w:rPr>
  </w:style>
  <w:style w:type="character" w:customStyle="1" w:styleId="RodapChar">
    <w:name w:val="Rodapé Char"/>
    <w:basedOn w:val="Fontepargpadro"/>
    <w:link w:val="Rodap"/>
    <w:uiPriority w:val="99"/>
    <w:qFormat/>
    <w:rsid w:val="007908D3"/>
    <w:rPr>
      <w:rFonts w:ascii="Courier New" w:eastAsiaTheme="minorEastAsia" w:hAnsi="Courier New" w:cs="Times New Roman"/>
      <w:color w:val="00000A"/>
      <w:spacing w:val="10"/>
      <w:kern w:val="0"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7908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a Itens,List Paragraph"/>
    <w:basedOn w:val="Normal"/>
    <w:link w:val="PargrafodaListaChar"/>
    <w:uiPriority w:val="34"/>
    <w:qFormat/>
    <w:rsid w:val="007908D3"/>
    <w:pPr>
      <w:ind w:left="720"/>
      <w:contextualSpacing/>
    </w:pPr>
  </w:style>
  <w:style w:type="character" w:styleId="Forte">
    <w:name w:val="Strong"/>
    <w:uiPriority w:val="22"/>
    <w:qFormat/>
    <w:rsid w:val="007908D3"/>
    <w:rPr>
      <w:b/>
      <w:bCs/>
    </w:rPr>
  </w:style>
  <w:style w:type="paragraph" w:styleId="NormalWeb">
    <w:name w:val="Normal (Web)"/>
    <w:basedOn w:val="Normal"/>
    <w:uiPriority w:val="99"/>
    <w:unhideWhenUsed/>
    <w:rsid w:val="007908D3"/>
    <w:pPr>
      <w:spacing w:before="100" w:beforeAutospacing="1" w:after="100" w:afterAutospacing="1"/>
    </w:pPr>
    <w:rPr>
      <w:rFonts w:ascii="Times New Roman" w:hAnsi="Times New Roman"/>
      <w:color w:val="auto"/>
      <w:spacing w:val="0"/>
      <w:sz w:val="24"/>
      <w:szCs w:val="24"/>
    </w:rPr>
  </w:style>
  <w:style w:type="character" w:customStyle="1" w:styleId="markedcontent">
    <w:name w:val="markedcontent"/>
    <w:rsid w:val="007908D3"/>
  </w:style>
  <w:style w:type="paragraph" w:styleId="SemEspaamento">
    <w:name w:val="No Spacing"/>
    <w:uiPriority w:val="99"/>
    <w:qFormat/>
    <w:rsid w:val="007908D3"/>
    <w:rPr>
      <w:rFonts w:ascii="Calibri" w:eastAsia="Calibri" w:hAnsi="Calibri" w:cs="Calibri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34"/>
    <w:rsid w:val="007908D3"/>
    <w:rPr>
      <w:rFonts w:ascii="Courier New" w:eastAsia="Times New Roman" w:hAnsi="Courier New" w:cs="Times New Roman"/>
      <w:color w:val="00000A"/>
      <w:spacing w:val="10"/>
      <w:kern w:val="0"/>
      <w:sz w:val="28"/>
      <w:szCs w:val="20"/>
      <w:lang w:eastAsia="pt-BR"/>
    </w:rPr>
  </w:style>
  <w:style w:type="paragraph" w:customStyle="1" w:styleId="Normal1">
    <w:name w:val="Normal1"/>
    <w:rsid w:val="007908D3"/>
    <w:pPr>
      <w:widowControl w:val="0"/>
    </w:pPr>
    <w:rPr>
      <w:rFonts w:ascii="Liberation Serif" w:eastAsia="Liberation Serif" w:hAnsi="Liberation Serif" w:cs="Liberation Serif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planaltin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uEuyD5ockprClEWOwQFedgmQHQ==">CgMxLjAyCGguZ2pkZ3hzMgppZC4zMGowemxsMgppZC4xZm9iOXRlMgloLjN6bnlzaDc4AHIhMVBUUmZYeENfLWM5WFNkZU1GMGY5b1AyWXNKdUFXLW5V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8</Pages>
  <Words>2553</Words>
  <Characters>13789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6</cp:revision>
  <dcterms:created xsi:type="dcterms:W3CDTF">2025-01-20T18:47:00Z</dcterms:created>
  <dcterms:modified xsi:type="dcterms:W3CDTF">2026-02-20T12:25:00Z</dcterms:modified>
</cp:coreProperties>
</file>