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7C51" w14:textId="32E66DAA" w:rsidR="00B55E40" w:rsidRPr="00E12F02" w:rsidRDefault="00B73CE1">
      <w:pPr>
        <w:keepLines/>
        <w:spacing w:line="276" w:lineRule="auto"/>
        <w:ind w:left="3995" w:right="376" w:hanging="3995"/>
        <w:jc w:val="center"/>
        <w:rPr>
          <w:rFonts w:ascii="Times New Roman" w:eastAsia="Times New Roman" w:hAnsi="Times New Roman" w:cs="Times New Roman"/>
          <w:b/>
          <w:color w:val="000000"/>
          <w:sz w:val="28"/>
          <w:szCs w:val="28"/>
        </w:rPr>
      </w:pPr>
      <w:r w:rsidRPr="00E12F02">
        <w:rPr>
          <w:rFonts w:ascii="Times New Roman" w:eastAsia="Times New Roman" w:hAnsi="Times New Roman" w:cs="Times New Roman"/>
          <w:b/>
          <w:color w:val="000000"/>
          <w:sz w:val="28"/>
          <w:szCs w:val="28"/>
        </w:rPr>
        <w:t>TERMO DE REFERÊNCIA</w:t>
      </w:r>
      <w:r w:rsidR="00D066D2" w:rsidRPr="00E12F02">
        <w:rPr>
          <w:rFonts w:ascii="Times New Roman" w:eastAsia="Times New Roman" w:hAnsi="Times New Roman" w:cs="Times New Roman"/>
          <w:b/>
          <w:color w:val="000000"/>
          <w:sz w:val="28"/>
          <w:szCs w:val="28"/>
        </w:rPr>
        <w:t xml:space="preserve"> DE INEXIGIBILIDADE</w:t>
      </w:r>
    </w:p>
    <w:p w14:paraId="5EA21999" w14:textId="77777777" w:rsidR="00B55E40" w:rsidRDefault="00B55E40">
      <w:pPr>
        <w:keepLines/>
        <w:spacing w:line="276" w:lineRule="auto"/>
        <w:ind w:left="142" w:right="-15"/>
        <w:jc w:val="center"/>
        <w:rPr>
          <w:rFonts w:ascii="Times New Roman" w:eastAsia="Times New Roman" w:hAnsi="Times New Roman" w:cs="Times New Roman"/>
          <w:b/>
          <w:color w:val="000000"/>
          <w:sz w:val="24"/>
          <w:szCs w:val="24"/>
        </w:rPr>
      </w:pPr>
    </w:p>
    <w:p w14:paraId="0BBCEB43" w14:textId="52DD3A02" w:rsidR="00B55E40" w:rsidRPr="00015A36" w:rsidRDefault="00B73CE1">
      <w:pPr>
        <w:keepLines/>
        <w:numPr>
          <w:ilvl w:val="0"/>
          <w:numId w:val="2"/>
        </w:numPr>
        <w:pBdr>
          <w:top w:val="nil"/>
          <w:left w:val="nil"/>
          <w:bottom w:val="nil"/>
          <w:right w:val="nil"/>
          <w:between w:val="nil"/>
        </w:pBdr>
        <w:spacing w:line="276" w:lineRule="auto"/>
        <w:ind w:left="142"/>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DAS CONDIÇÕES GERAIS DA CONTRATAÇÃO </w:t>
      </w:r>
    </w:p>
    <w:p w14:paraId="699A134C" w14:textId="59DE2651" w:rsidR="00B55E40" w:rsidRPr="008F683A" w:rsidRDefault="00015A36">
      <w:pPr>
        <w:numPr>
          <w:ilvl w:val="1"/>
          <w:numId w:val="1"/>
        </w:numPr>
        <w:spacing w:before="120" w:after="120" w:line="276" w:lineRule="auto"/>
        <w:jc w:val="both"/>
      </w:pPr>
      <w:r w:rsidRPr="00092B2E">
        <w:rPr>
          <w:rFonts w:ascii="Times New Roman" w:eastAsia="Times New Roman" w:hAnsi="Times New Roman" w:cs="Times New Roman"/>
          <w:sz w:val="24"/>
          <w:szCs w:val="24"/>
        </w:rPr>
        <w:t xml:space="preserve">Este </w:t>
      </w:r>
      <w:r w:rsidR="00E12F02" w:rsidRPr="00092B2E">
        <w:rPr>
          <w:rFonts w:ascii="Times New Roman" w:eastAsia="Times New Roman" w:hAnsi="Times New Roman" w:cs="Times New Roman"/>
          <w:sz w:val="24"/>
          <w:szCs w:val="24"/>
        </w:rPr>
        <w:t>T</w:t>
      </w:r>
      <w:r w:rsidRPr="00092B2E">
        <w:rPr>
          <w:rFonts w:ascii="Times New Roman" w:eastAsia="Times New Roman" w:hAnsi="Times New Roman" w:cs="Times New Roman"/>
          <w:sz w:val="24"/>
          <w:szCs w:val="24"/>
        </w:rPr>
        <w:t>ermo</w:t>
      </w:r>
      <w:r w:rsidR="00E12F02" w:rsidRPr="00092B2E">
        <w:rPr>
          <w:rFonts w:ascii="Times New Roman" w:eastAsia="Times New Roman" w:hAnsi="Times New Roman" w:cs="Times New Roman"/>
          <w:sz w:val="24"/>
          <w:szCs w:val="24"/>
        </w:rPr>
        <w:t xml:space="preserve"> de Referência,</w:t>
      </w:r>
      <w:r w:rsidRPr="00092B2E">
        <w:rPr>
          <w:rFonts w:ascii="Times New Roman" w:eastAsia="Times New Roman" w:hAnsi="Times New Roman" w:cs="Times New Roman"/>
          <w:sz w:val="24"/>
          <w:szCs w:val="24"/>
        </w:rPr>
        <w:t xml:space="preserve"> tem como objetivo a contratação de uma empresa especializada para fornecer equipamentos necessários para a manutenção corretiva dos </w:t>
      </w:r>
      <w:r w:rsidR="00E12F02" w:rsidRPr="00092B2E">
        <w:rPr>
          <w:rFonts w:ascii="Times New Roman" w:eastAsia="Times New Roman" w:hAnsi="Times New Roman" w:cs="Times New Roman"/>
          <w:sz w:val="24"/>
          <w:szCs w:val="24"/>
        </w:rPr>
        <w:t>A</w:t>
      </w:r>
      <w:r w:rsidRPr="00092B2E">
        <w:rPr>
          <w:rFonts w:ascii="Times New Roman" w:eastAsia="Times New Roman" w:hAnsi="Times New Roman" w:cs="Times New Roman"/>
          <w:sz w:val="24"/>
          <w:szCs w:val="24"/>
        </w:rPr>
        <w:t>tuadores</w:t>
      </w:r>
      <w:r w:rsidR="00E12F02" w:rsidRPr="00092B2E">
        <w:rPr>
          <w:rFonts w:ascii="Times New Roman" w:eastAsia="Times New Roman" w:hAnsi="Times New Roman" w:cs="Times New Roman"/>
          <w:sz w:val="24"/>
          <w:szCs w:val="24"/>
        </w:rPr>
        <w:t xml:space="preserve"> E</w:t>
      </w:r>
      <w:r w:rsidRPr="00092B2E">
        <w:rPr>
          <w:rFonts w:ascii="Times New Roman" w:eastAsia="Times New Roman" w:hAnsi="Times New Roman" w:cs="Times New Roman"/>
          <w:sz w:val="24"/>
          <w:szCs w:val="24"/>
        </w:rPr>
        <w:t xml:space="preserve">létricos da marca </w:t>
      </w:r>
      <w:r w:rsidR="00E777DD" w:rsidRPr="00092B2E">
        <w:rPr>
          <w:rFonts w:ascii="Times New Roman" w:eastAsia="Times New Roman" w:hAnsi="Times New Roman" w:cs="Times New Roman"/>
          <w:b/>
          <w:bCs/>
          <w:sz w:val="24"/>
          <w:szCs w:val="24"/>
        </w:rPr>
        <w:t>COESTER</w:t>
      </w:r>
      <w:r w:rsidRPr="00092B2E">
        <w:rPr>
          <w:rFonts w:ascii="Times New Roman" w:eastAsia="Times New Roman" w:hAnsi="Times New Roman" w:cs="Times New Roman"/>
          <w:sz w:val="24"/>
          <w:szCs w:val="24"/>
        </w:rPr>
        <w:t xml:space="preserve">, modelo </w:t>
      </w:r>
      <w:r w:rsidR="00092B2E" w:rsidRPr="00092B2E">
        <w:rPr>
          <w:rFonts w:ascii="Times New Roman" w:hAnsi="Times New Roman" w:cs="Times New Roman"/>
          <w:b/>
          <w:bCs/>
          <w:color w:val="2C363A"/>
          <w:sz w:val="24"/>
          <w:szCs w:val="24"/>
          <w:shd w:val="clear" w:color="auto" w:fill="FFFFFF"/>
        </w:rPr>
        <w:t>CSR6T</w:t>
      </w:r>
      <w:r w:rsidRPr="00092B2E">
        <w:rPr>
          <w:rFonts w:ascii="Times New Roman" w:eastAsia="Times New Roman" w:hAnsi="Times New Roman" w:cs="Times New Roman"/>
          <w:sz w:val="24"/>
          <w:szCs w:val="24"/>
        </w:rPr>
        <w:t>, bem como para a substituição dos redutores operacionais</w:t>
      </w:r>
      <w:r w:rsidR="00E777DD" w:rsidRPr="00092B2E">
        <w:rPr>
          <w:rFonts w:ascii="Times New Roman" w:eastAsia="Times New Roman" w:hAnsi="Times New Roman" w:cs="Times New Roman"/>
          <w:sz w:val="24"/>
          <w:szCs w:val="24"/>
        </w:rPr>
        <w:t xml:space="preserve"> modelos</w:t>
      </w:r>
      <w:r w:rsidR="00E777DD" w:rsidRPr="00092B2E">
        <w:rPr>
          <w:rFonts w:ascii="Times New Roman" w:eastAsia="Times New Roman" w:hAnsi="Times New Roman" w:cs="Times New Roman"/>
          <w:b/>
          <w:bCs/>
          <w:sz w:val="24"/>
          <w:szCs w:val="24"/>
        </w:rPr>
        <w:t xml:space="preserve"> RS60</w:t>
      </w:r>
      <w:r w:rsidR="00E777DD" w:rsidRPr="00092B2E">
        <w:rPr>
          <w:rFonts w:ascii="Times New Roman" w:eastAsia="Times New Roman" w:hAnsi="Times New Roman" w:cs="Times New Roman"/>
          <w:sz w:val="24"/>
          <w:szCs w:val="24"/>
        </w:rPr>
        <w:t xml:space="preserve">, </w:t>
      </w:r>
      <w:r w:rsidR="00E777DD" w:rsidRPr="00092B2E">
        <w:rPr>
          <w:rFonts w:ascii="Times New Roman" w:eastAsia="Times New Roman" w:hAnsi="Times New Roman" w:cs="Times New Roman"/>
          <w:b/>
          <w:bCs/>
          <w:sz w:val="24"/>
          <w:szCs w:val="24"/>
        </w:rPr>
        <w:t>RS120</w:t>
      </w:r>
      <w:r w:rsidR="00E777DD" w:rsidRPr="00092B2E">
        <w:rPr>
          <w:rFonts w:ascii="Times New Roman" w:eastAsia="Times New Roman" w:hAnsi="Times New Roman" w:cs="Times New Roman"/>
          <w:sz w:val="24"/>
          <w:szCs w:val="24"/>
        </w:rPr>
        <w:t xml:space="preserve"> e </w:t>
      </w:r>
      <w:r w:rsidR="00E777DD" w:rsidRPr="00092B2E">
        <w:rPr>
          <w:rFonts w:ascii="Times New Roman" w:eastAsia="Times New Roman" w:hAnsi="Times New Roman" w:cs="Times New Roman"/>
          <w:b/>
          <w:bCs/>
          <w:sz w:val="24"/>
          <w:szCs w:val="24"/>
        </w:rPr>
        <w:t>RS600</w:t>
      </w:r>
      <w:r w:rsidRPr="00092B2E">
        <w:rPr>
          <w:rFonts w:ascii="Times New Roman" w:eastAsia="Times New Roman" w:hAnsi="Times New Roman" w:cs="Times New Roman"/>
          <w:sz w:val="24"/>
          <w:szCs w:val="24"/>
        </w:rPr>
        <w:t xml:space="preserve"> na Estação</w:t>
      </w:r>
      <w:r w:rsidRPr="00015A36">
        <w:rPr>
          <w:rFonts w:ascii="Times New Roman" w:eastAsia="Times New Roman" w:hAnsi="Times New Roman" w:cs="Times New Roman"/>
          <w:sz w:val="24"/>
          <w:szCs w:val="24"/>
        </w:rPr>
        <w:t xml:space="preserve"> de Tratamento de Água II – Violeira. </w:t>
      </w:r>
      <w:r>
        <w:rPr>
          <w:rFonts w:ascii="Times New Roman" w:eastAsia="Times New Roman" w:hAnsi="Times New Roman" w:cs="Times New Roman"/>
          <w:sz w:val="24"/>
          <w:szCs w:val="24"/>
        </w:rPr>
        <w:t xml:space="preserve">De </w:t>
      </w:r>
      <w:r w:rsidRPr="00015A36">
        <w:rPr>
          <w:rFonts w:ascii="Times New Roman" w:eastAsia="Times New Roman" w:hAnsi="Times New Roman" w:cs="Times New Roman"/>
          <w:sz w:val="24"/>
          <w:szCs w:val="24"/>
        </w:rPr>
        <w:t>acordo com as especificações e condições estabelecidas neste Termo de Referência de Inexigibilidade.</w:t>
      </w:r>
    </w:p>
    <w:tbl>
      <w:tblPr>
        <w:tblStyle w:val="TabeladeGradeClara"/>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4252"/>
        <w:gridCol w:w="850"/>
        <w:gridCol w:w="708"/>
        <w:gridCol w:w="1276"/>
        <w:gridCol w:w="1411"/>
      </w:tblGrid>
      <w:tr w:rsidR="00280ED6" w:rsidRPr="005D3DC3" w14:paraId="179A96E3" w14:textId="77777777" w:rsidTr="00280ED6">
        <w:trPr>
          <w:trHeight w:val="289"/>
        </w:trPr>
        <w:tc>
          <w:tcPr>
            <w:tcW w:w="453" w:type="pct"/>
            <w:shd w:val="clear" w:color="auto" w:fill="D9D9D9" w:themeFill="background1" w:themeFillShade="D9"/>
            <w:vAlign w:val="center"/>
            <w:hideMark/>
          </w:tcPr>
          <w:p w14:paraId="3FC0D04E" w14:textId="4B6482A1" w:rsidR="00213CBC" w:rsidRPr="00280ED6" w:rsidRDefault="00E73BFD" w:rsidP="00E73BFD">
            <w:pPr>
              <w:pStyle w:val="SemEspaamento"/>
              <w:jc w:val="center"/>
              <w:rPr>
                <w:b/>
                <w:bCs/>
              </w:rPr>
            </w:pPr>
            <w:r w:rsidRPr="00280ED6">
              <w:rPr>
                <w:b/>
                <w:bCs/>
              </w:rPr>
              <w:t>ITEM</w:t>
            </w:r>
          </w:p>
        </w:tc>
        <w:tc>
          <w:tcPr>
            <w:tcW w:w="2275" w:type="pct"/>
            <w:shd w:val="clear" w:color="auto" w:fill="D9D9D9" w:themeFill="background1" w:themeFillShade="D9"/>
            <w:vAlign w:val="center"/>
            <w:hideMark/>
          </w:tcPr>
          <w:p w14:paraId="63041288" w14:textId="5903E6A0" w:rsidR="00213CBC" w:rsidRPr="00280ED6" w:rsidRDefault="00E73BFD" w:rsidP="00E73BFD">
            <w:pPr>
              <w:pStyle w:val="SemEspaamento"/>
              <w:jc w:val="center"/>
              <w:rPr>
                <w:b/>
                <w:bCs/>
              </w:rPr>
            </w:pPr>
            <w:r w:rsidRPr="00280ED6">
              <w:rPr>
                <w:b/>
                <w:bCs/>
              </w:rPr>
              <w:t>ESPECIFICAÇÃO</w:t>
            </w:r>
          </w:p>
        </w:tc>
        <w:tc>
          <w:tcPr>
            <w:tcW w:w="455" w:type="pct"/>
            <w:shd w:val="clear" w:color="auto" w:fill="D9D9D9" w:themeFill="background1" w:themeFillShade="D9"/>
            <w:vAlign w:val="center"/>
            <w:hideMark/>
          </w:tcPr>
          <w:p w14:paraId="13E5225C" w14:textId="4FE159F6" w:rsidR="00213CBC" w:rsidRPr="00280ED6" w:rsidRDefault="00E73BFD" w:rsidP="00E73BFD">
            <w:pPr>
              <w:pStyle w:val="SemEspaamento"/>
              <w:jc w:val="center"/>
              <w:rPr>
                <w:b/>
                <w:bCs/>
              </w:rPr>
            </w:pPr>
            <w:r w:rsidRPr="00280ED6">
              <w:rPr>
                <w:b/>
                <w:bCs/>
              </w:rPr>
              <w:t>UNID.</w:t>
            </w:r>
          </w:p>
        </w:tc>
        <w:tc>
          <w:tcPr>
            <w:tcW w:w="379" w:type="pct"/>
            <w:shd w:val="clear" w:color="auto" w:fill="D9D9D9" w:themeFill="background1" w:themeFillShade="D9"/>
            <w:vAlign w:val="center"/>
            <w:hideMark/>
          </w:tcPr>
          <w:p w14:paraId="5863F1CC" w14:textId="592353BF" w:rsidR="00213CBC" w:rsidRPr="00280ED6" w:rsidRDefault="00E73BFD" w:rsidP="00E73BFD">
            <w:pPr>
              <w:pStyle w:val="SemEspaamento"/>
              <w:jc w:val="center"/>
              <w:rPr>
                <w:b/>
                <w:bCs/>
              </w:rPr>
            </w:pPr>
            <w:r w:rsidRPr="00280ED6">
              <w:rPr>
                <w:b/>
                <w:bCs/>
              </w:rPr>
              <w:t>QTD.</w:t>
            </w:r>
          </w:p>
        </w:tc>
        <w:tc>
          <w:tcPr>
            <w:tcW w:w="683" w:type="pct"/>
            <w:shd w:val="clear" w:color="auto" w:fill="D9D9D9" w:themeFill="background1" w:themeFillShade="D9"/>
            <w:vAlign w:val="center"/>
            <w:hideMark/>
          </w:tcPr>
          <w:p w14:paraId="0D3FF8CD" w14:textId="20C06FFE" w:rsidR="00213CBC" w:rsidRPr="00280ED6" w:rsidRDefault="00E73BFD" w:rsidP="00E73BFD">
            <w:pPr>
              <w:pStyle w:val="SemEspaamento"/>
              <w:jc w:val="center"/>
              <w:rPr>
                <w:b/>
                <w:bCs/>
              </w:rPr>
            </w:pPr>
            <w:r w:rsidRPr="00280ED6">
              <w:rPr>
                <w:b/>
                <w:bCs/>
              </w:rPr>
              <w:t>VALOR UNITÁRIO</w:t>
            </w:r>
          </w:p>
        </w:tc>
        <w:tc>
          <w:tcPr>
            <w:tcW w:w="755" w:type="pct"/>
            <w:shd w:val="clear" w:color="auto" w:fill="D9D9D9" w:themeFill="background1" w:themeFillShade="D9"/>
            <w:vAlign w:val="center"/>
            <w:hideMark/>
          </w:tcPr>
          <w:p w14:paraId="6A389435" w14:textId="21F51A23" w:rsidR="00213CBC" w:rsidRPr="00280ED6" w:rsidRDefault="00E73BFD" w:rsidP="00E73BFD">
            <w:pPr>
              <w:pStyle w:val="SemEspaamento"/>
              <w:jc w:val="center"/>
              <w:rPr>
                <w:b/>
                <w:bCs/>
              </w:rPr>
            </w:pPr>
            <w:r w:rsidRPr="00280ED6">
              <w:rPr>
                <w:b/>
                <w:bCs/>
              </w:rPr>
              <w:t>VALOR TOTAL ESTIMADO</w:t>
            </w:r>
          </w:p>
        </w:tc>
      </w:tr>
      <w:tr w:rsidR="00213CBC" w:rsidRPr="005D3DC3" w14:paraId="58B8153A" w14:textId="77777777" w:rsidTr="00280ED6">
        <w:trPr>
          <w:trHeight w:val="383"/>
        </w:trPr>
        <w:tc>
          <w:tcPr>
            <w:tcW w:w="5000" w:type="pct"/>
            <w:gridSpan w:val="6"/>
            <w:shd w:val="clear" w:color="auto" w:fill="D9D9D9" w:themeFill="background1" w:themeFillShade="D9"/>
            <w:vAlign w:val="center"/>
          </w:tcPr>
          <w:p w14:paraId="74AE2B17" w14:textId="6393D6D8" w:rsidR="00213CBC" w:rsidRPr="00280ED6" w:rsidRDefault="00213CBC" w:rsidP="00E73BFD">
            <w:pPr>
              <w:pStyle w:val="SemEspaamento"/>
              <w:jc w:val="center"/>
              <w:rPr>
                <w:b/>
                <w:bCs/>
              </w:rPr>
            </w:pPr>
            <w:r w:rsidRPr="00280ED6">
              <w:rPr>
                <w:b/>
                <w:bCs/>
              </w:rPr>
              <w:t>LOTE 01</w:t>
            </w:r>
          </w:p>
        </w:tc>
      </w:tr>
      <w:tr w:rsidR="00E73BFD" w:rsidRPr="005D3DC3" w14:paraId="6548E68A" w14:textId="77777777" w:rsidTr="00280ED6">
        <w:trPr>
          <w:trHeight w:val="882"/>
        </w:trPr>
        <w:tc>
          <w:tcPr>
            <w:tcW w:w="453" w:type="pct"/>
            <w:vAlign w:val="center"/>
            <w:hideMark/>
          </w:tcPr>
          <w:p w14:paraId="73C55C27" w14:textId="77777777" w:rsidR="00213CBC" w:rsidRPr="00280ED6" w:rsidRDefault="00213CBC" w:rsidP="00E73BFD">
            <w:pPr>
              <w:pStyle w:val="SemEspaamento"/>
              <w:jc w:val="center"/>
              <w:rPr>
                <w:b/>
                <w:bCs/>
              </w:rPr>
            </w:pPr>
            <w:r w:rsidRPr="00280ED6">
              <w:rPr>
                <w:b/>
                <w:bCs/>
              </w:rPr>
              <w:t>01</w:t>
            </w:r>
          </w:p>
        </w:tc>
        <w:tc>
          <w:tcPr>
            <w:tcW w:w="2275" w:type="pct"/>
            <w:vAlign w:val="center"/>
            <w:hideMark/>
          </w:tcPr>
          <w:p w14:paraId="0CA31F73" w14:textId="6ED94981" w:rsidR="00BA41A9" w:rsidRPr="00280ED6" w:rsidRDefault="00914DA9" w:rsidP="008461A9">
            <w:pPr>
              <w:pStyle w:val="SemEspaamento"/>
              <w:jc w:val="both"/>
              <w:rPr>
                <w:spacing w:val="-1"/>
              </w:rPr>
            </w:pPr>
            <w:r w:rsidRPr="00280ED6">
              <w:rPr>
                <w:b/>
                <w:bCs/>
                <w:spacing w:val="-1"/>
              </w:rPr>
              <w:t>KIT DE ATUALIZAÇÃO</w:t>
            </w:r>
            <w:r w:rsidR="000A418D" w:rsidRPr="00280ED6">
              <w:rPr>
                <w:b/>
                <w:bCs/>
                <w:spacing w:val="-1"/>
              </w:rPr>
              <w:t xml:space="preserve"> PARA ATUADORES</w:t>
            </w:r>
            <w:r w:rsidR="00092B2E">
              <w:rPr>
                <w:b/>
                <w:bCs/>
                <w:spacing w:val="-1"/>
              </w:rPr>
              <w:t xml:space="preserve"> CSR6T</w:t>
            </w:r>
            <w:r w:rsidR="000A418D" w:rsidRPr="00280ED6">
              <w:rPr>
                <w:spacing w:val="-1"/>
              </w:rPr>
              <w:t xml:space="preserve"> </w:t>
            </w:r>
            <w:r w:rsidRPr="00280ED6">
              <w:rPr>
                <w:spacing w:val="-1"/>
              </w:rPr>
              <w:t>- SATA PARA HPI 1</w:t>
            </w:r>
            <w:r w:rsidR="000A418D" w:rsidRPr="00280ED6">
              <w:rPr>
                <w:spacing w:val="-1"/>
              </w:rPr>
              <w:t xml:space="preserve"> </w:t>
            </w:r>
            <w:r w:rsidRPr="00280ED6">
              <w:rPr>
                <w:spacing w:val="-1"/>
              </w:rPr>
              <w:t>(LEGADO+IOD) Tempo</w:t>
            </w:r>
            <w:r w:rsidR="008D1FD4" w:rsidRPr="00280ED6">
              <w:rPr>
                <w:spacing w:val="-1"/>
              </w:rPr>
              <w:t>, para atuadores</w:t>
            </w:r>
            <w:r w:rsidR="00280ED6">
              <w:rPr>
                <w:spacing w:val="-1"/>
              </w:rPr>
              <w:t xml:space="preserve"> </w:t>
            </w:r>
            <w:proofErr w:type="spellStart"/>
            <w:r w:rsidR="00280ED6">
              <w:rPr>
                <w:spacing w:val="-1"/>
              </w:rPr>
              <w:t>Coester</w:t>
            </w:r>
            <w:proofErr w:type="spellEnd"/>
            <w:r w:rsidR="00280ED6">
              <w:rPr>
                <w:spacing w:val="-1"/>
              </w:rPr>
              <w:t>, modelo 6CRST,</w:t>
            </w:r>
            <w:r w:rsidR="008D1FD4" w:rsidRPr="00280ED6">
              <w:rPr>
                <w:spacing w:val="-1"/>
              </w:rPr>
              <w:t xml:space="preserve"> válvulas tipo borboleta DN’’ 200mm, 250mm, 300mm e 400mm. </w:t>
            </w:r>
          </w:p>
          <w:p w14:paraId="2FD2580C" w14:textId="236D0D25" w:rsidR="00BA41A9" w:rsidRPr="00280ED6" w:rsidRDefault="00BA41A9" w:rsidP="008461A9">
            <w:pPr>
              <w:pStyle w:val="SemEspaamento"/>
              <w:jc w:val="both"/>
              <w:rPr>
                <w:spacing w:val="-1"/>
              </w:rPr>
            </w:pPr>
            <w:r w:rsidRPr="00280ED6">
              <w:rPr>
                <w:spacing w:val="-1"/>
              </w:rPr>
              <w:t>Con</w:t>
            </w:r>
            <w:r w:rsidR="00286CE6" w:rsidRPr="00280ED6">
              <w:rPr>
                <w:spacing w:val="-1"/>
              </w:rPr>
              <w:t>teúdo</w:t>
            </w:r>
            <w:r w:rsidRPr="00280ED6">
              <w:rPr>
                <w:spacing w:val="-1"/>
              </w:rPr>
              <w:t xml:space="preserve">: </w:t>
            </w:r>
          </w:p>
          <w:p w14:paraId="4BF65579" w14:textId="660D32D6" w:rsidR="00286CE6" w:rsidRPr="00280ED6" w:rsidRDefault="00280ED6" w:rsidP="008461A9">
            <w:pPr>
              <w:pStyle w:val="SemEspaamento"/>
              <w:numPr>
                <w:ilvl w:val="0"/>
                <w:numId w:val="10"/>
              </w:numPr>
              <w:jc w:val="both"/>
              <w:rPr>
                <w:spacing w:val="-1"/>
              </w:rPr>
            </w:pPr>
            <w:r>
              <w:rPr>
                <w:spacing w:val="-1"/>
              </w:rPr>
              <w:t>01 unid.</w:t>
            </w:r>
            <w:r w:rsidR="00217BA0">
              <w:rPr>
                <w:spacing w:val="-1"/>
              </w:rPr>
              <w:t xml:space="preserve"> de</w:t>
            </w:r>
            <w:r>
              <w:rPr>
                <w:spacing w:val="-1"/>
              </w:rPr>
              <w:t xml:space="preserve"> </w:t>
            </w:r>
            <w:r w:rsidR="00BA41A9" w:rsidRPr="00280ED6">
              <w:rPr>
                <w:spacing w:val="-1"/>
              </w:rPr>
              <w:t>Placa fonte de alimentação – HPI</w:t>
            </w:r>
            <w:r w:rsidR="00286CE6" w:rsidRPr="00280ED6">
              <w:rPr>
                <w:spacing w:val="-1"/>
              </w:rPr>
              <w:t>;</w:t>
            </w:r>
          </w:p>
          <w:p w14:paraId="76EEE996" w14:textId="230D4696" w:rsidR="00286CE6" w:rsidRPr="00280ED6" w:rsidRDefault="00280ED6" w:rsidP="008461A9">
            <w:pPr>
              <w:pStyle w:val="SemEspaamento"/>
              <w:numPr>
                <w:ilvl w:val="0"/>
                <w:numId w:val="10"/>
              </w:numPr>
              <w:jc w:val="both"/>
              <w:rPr>
                <w:spacing w:val="-1"/>
              </w:rPr>
            </w:pPr>
            <w:r>
              <w:rPr>
                <w:spacing w:val="-1"/>
              </w:rPr>
              <w:t>01 unid.</w:t>
            </w:r>
            <w:r w:rsidR="00217BA0">
              <w:rPr>
                <w:spacing w:val="-1"/>
              </w:rPr>
              <w:t xml:space="preserve"> de</w:t>
            </w:r>
            <w:r>
              <w:rPr>
                <w:spacing w:val="-1"/>
              </w:rPr>
              <w:t xml:space="preserve"> </w:t>
            </w:r>
            <w:r w:rsidR="00BA41A9" w:rsidRPr="00280ED6">
              <w:rPr>
                <w:spacing w:val="-1"/>
              </w:rPr>
              <w:t>Placa sensor de posição T (</w:t>
            </w:r>
            <w:r w:rsidR="001D13FD" w:rsidRPr="00280ED6">
              <w:rPr>
                <w:spacing w:val="-1"/>
              </w:rPr>
              <w:t>Potenciômetro</w:t>
            </w:r>
            <w:r w:rsidR="00BA41A9" w:rsidRPr="00280ED6">
              <w:rPr>
                <w:spacing w:val="-1"/>
              </w:rPr>
              <w:t>) – HPI</w:t>
            </w:r>
            <w:r w:rsidR="00286CE6" w:rsidRPr="00280ED6">
              <w:rPr>
                <w:spacing w:val="-1"/>
              </w:rPr>
              <w:t>;</w:t>
            </w:r>
          </w:p>
          <w:p w14:paraId="4CEC58DA" w14:textId="49B01ACC" w:rsidR="00286CE6" w:rsidRPr="00280ED6" w:rsidRDefault="00280ED6" w:rsidP="008461A9">
            <w:pPr>
              <w:pStyle w:val="SemEspaamento"/>
              <w:numPr>
                <w:ilvl w:val="0"/>
                <w:numId w:val="10"/>
              </w:numPr>
              <w:jc w:val="both"/>
              <w:rPr>
                <w:spacing w:val="-1"/>
              </w:rPr>
            </w:pPr>
            <w:r>
              <w:rPr>
                <w:spacing w:val="-1"/>
              </w:rPr>
              <w:t>01 unid.</w:t>
            </w:r>
            <w:r w:rsidR="00217BA0">
              <w:rPr>
                <w:spacing w:val="-1"/>
              </w:rPr>
              <w:t xml:space="preserve"> de</w:t>
            </w:r>
            <w:r>
              <w:rPr>
                <w:spacing w:val="-1"/>
              </w:rPr>
              <w:t xml:space="preserve"> </w:t>
            </w:r>
            <w:r w:rsidR="00BA41A9" w:rsidRPr="00280ED6">
              <w:rPr>
                <w:spacing w:val="-1"/>
              </w:rPr>
              <w:t>P</w:t>
            </w:r>
            <w:r w:rsidR="00286CE6" w:rsidRPr="00280ED6">
              <w:rPr>
                <w:spacing w:val="-1"/>
              </w:rPr>
              <w:t>l</w:t>
            </w:r>
            <w:r w:rsidR="00BA41A9" w:rsidRPr="00280ED6">
              <w:rPr>
                <w:spacing w:val="-1"/>
              </w:rPr>
              <w:t>aca E/S digital – HPI</w:t>
            </w:r>
            <w:r w:rsidR="00286CE6" w:rsidRPr="00280ED6">
              <w:rPr>
                <w:spacing w:val="-1"/>
              </w:rPr>
              <w:t>;</w:t>
            </w:r>
          </w:p>
          <w:p w14:paraId="4DDCD27E" w14:textId="01A1CDB3" w:rsidR="00286CE6" w:rsidRPr="00280ED6" w:rsidRDefault="00280ED6" w:rsidP="008461A9">
            <w:pPr>
              <w:pStyle w:val="SemEspaamento"/>
              <w:numPr>
                <w:ilvl w:val="0"/>
                <w:numId w:val="10"/>
              </w:numPr>
              <w:jc w:val="both"/>
              <w:rPr>
                <w:spacing w:val="-1"/>
              </w:rPr>
            </w:pPr>
            <w:r>
              <w:rPr>
                <w:spacing w:val="-1"/>
              </w:rPr>
              <w:t>01 unid.</w:t>
            </w:r>
            <w:r w:rsidR="00217BA0">
              <w:rPr>
                <w:spacing w:val="-1"/>
              </w:rPr>
              <w:t xml:space="preserve"> de</w:t>
            </w:r>
            <w:r>
              <w:rPr>
                <w:spacing w:val="-1"/>
              </w:rPr>
              <w:t xml:space="preserve"> </w:t>
            </w:r>
            <w:r w:rsidR="00BA41A9" w:rsidRPr="00280ED6">
              <w:rPr>
                <w:spacing w:val="-1"/>
              </w:rPr>
              <w:t xml:space="preserve">Placa isolador de barramento </w:t>
            </w:r>
            <w:r w:rsidR="004F4F34">
              <w:rPr>
                <w:spacing w:val="-1"/>
              </w:rPr>
              <w:t>I</w:t>
            </w:r>
            <w:r w:rsidR="00BA41A9" w:rsidRPr="00280ED6">
              <w:rPr>
                <w:spacing w:val="-1"/>
              </w:rPr>
              <w:t>2C – HPI</w:t>
            </w:r>
            <w:r w:rsidR="00217BA0">
              <w:rPr>
                <w:spacing w:val="-1"/>
              </w:rPr>
              <w:t>;</w:t>
            </w:r>
          </w:p>
          <w:p w14:paraId="3D254862" w14:textId="3D76371C" w:rsidR="00286CE6" w:rsidRPr="00280ED6" w:rsidRDefault="00280ED6" w:rsidP="008461A9">
            <w:pPr>
              <w:pStyle w:val="SemEspaamento"/>
              <w:numPr>
                <w:ilvl w:val="0"/>
                <w:numId w:val="10"/>
              </w:numPr>
              <w:jc w:val="both"/>
              <w:rPr>
                <w:spacing w:val="-1"/>
              </w:rPr>
            </w:pPr>
            <w:r>
              <w:rPr>
                <w:spacing w:val="-1"/>
              </w:rPr>
              <w:t xml:space="preserve">01 unid. </w:t>
            </w:r>
            <w:r w:rsidR="00217BA0">
              <w:rPr>
                <w:spacing w:val="-1"/>
              </w:rPr>
              <w:t xml:space="preserve">de </w:t>
            </w:r>
            <w:r w:rsidR="00BA41A9" w:rsidRPr="00280ED6">
              <w:rPr>
                <w:spacing w:val="-1"/>
              </w:rPr>
              <w:t xml:space="preserve">Placa painel </w:t>
            </w:r>
            <w:proofErr w:type="spellStart"/>
            <w:r w:rsidR="00BA41A9" w:rsidRPr="00280ED6">
              <w:rPr>
                <w:spacing w:val="-1"/>
              </w:rPr>
              <w:t>Ble</w:t>
            </w:r>
            <w:proofErr w:type="spellEnd"/>
            <w:r w:rsidR="00BA41A9" w:rsidRPr="00280ED6">
              <w:rPr>
                <w:spacing w:val="-1"/>
              </w:rPr>
              <w:t xml:space="preserve"> Atuador </w:t>
            </w:r>
            <w:proofErr w:type="spellStart"/>
            <w:r w:rsidR="00BA41A9" w:rsidRPr="00280ED6">
              <w:rPr>
                <w:spacing w:val="-1"/>
              </w:rPr>
              <w:t>EXi</w:t>
            </w:r>
            <w:proofErr w:type="spellEnd"/>
            <w:r w:rsidR="00BA41A9" w:rsidRPr="00280ED6">
              <w:rPr>
                <w:spacing w:val="-1"/>
              </w:rPr>
              <w:t xml:space="preserve"> – </w:t>
            </w:r>
            <w:r w:rsidR="001D13FD" w:rsidRPr="00280ED6">
              <w:rPr>
                <w:spacing w:val="-1"/>
              </w:rPr>
              <w:t>Potenciômetro</w:t>
            </w:r>
            <w:r w:rsidR="00BA41A9" w:rsidRPr="00280ED6">
              <w:rPr>
                <w:spacing w:val="-1"/>
              </w:rPr>
              <w:t xml:space="preserve"> – </w:t>
            </w:r>
            <w:proofErr w:type="spellStart"/>
            <w:r w:rsidR="00BA41A9" w:rsidRPr="00280ED6">
              <w:rPr>
                <w:spacing w:val="-1"/>
              </w:rPr>
              <w:t>Sobressaltante</w:t>
            </w:r>
            <w:proofErr w:type="spellEnd"/>
            <w:r w:rsidR="007B7A5A" w:rsidRPr="00280ED6">
              <w:rPr>
                <w:spacing w:val="-1"/>
              </w:rPr>
              <w:t>;</w:t>
            </w:r>
          </w:p>
          <w:p w14:paraId="2E051A99" w14:textId="28C4BCF8" w:rsidR="00BA41A9" w:rsidRPr="00280ED6" w:rsidRDefault="00280ED6" w:rsidP="008461A9">
            <w:pPr>
              <w:pStyle w:val="SemEspaamento"/>
              <w:numPr>
                <w:ilvl w:val="0"/>
                <w:numId w:val="10"/>
              </w:numPr>
              <w:jc w:val="both"/>
              <w:rPr>
                <w:spacing w:val="-1"/>
              </w:rPr>
            </w:pPr>
            <w:r>
              <w:rPr>
                <w:spacing w:val="-1"/>
              </w:rPr>
              <w:t>03 unid.</w:t>
            </w:r>
            <w:r w:rsidR="00217BA0">
              <w:rPr>
                <w:spacing w:val="-1"/>
              </w:rPr>
              <w:t xml:space="preserve"> de</w:t>
            </w:r>
            <w:r>
              <w:rPr>
                <w:spacing w:val="-1"/>
              </w:rPr>
              <w:t xml:space="preserve"> </w:t>
            </w:r>
            <w:r w:rsidR="00BA41A9" w:rsidRPr="00280ED6">
              <w:rPr>
                <w:spacing w:val="-1"/>
              </w:rPr>
              <w:t>Cabo de Conexão HPI – Alimentação e I2C</w:t>
            </w:r>
            <w:r w:rsidR="00286CE6" w:rsidRPr="00280ED6">
              <w:rPr>
                <w:spacing w:val="-1"/>
              </w:rPr>
              <w:t>.</w:t>
            </w:r>
          </w:p>
          <w:p w14:paraId="16172F7C" w14:textId="16657239" w:rsidR="005D3DC3" w:rsidRPr="00280ED6" w:rsidRDefault="005D3DC3" w:rsidP="000A418D">
            <w:pPr>
              <w:pStyle w:val="SemEspaamento"/>
              <w:rPr>
                <w:spacing w:val="-1"/>
              </w:rPr>
            </w:pPr>
          </w:p>
        </w:tc>
        <w:tc>
          <w:tcPr>
            <w:tcW w:w="455" w:type="pct"/>
            <w:vAlign w:val="center"/>
            <w:hideMark/>
          </w:tcPr>
          <w:p w14:paraId="5D636506" w14:textId="6D96C816" w:rsidR="00213CBC" w:rsidRPr="00280ED6" w:rsidRDefault="00213CBC" w:rsidP="00E73BFD">
            <w:pPr>
              <w:pStyle w:val="SemEspaamento"/>
              <w:jc w:val="center"/>
            </w:pPr>
            <w:r w:rsidRPr="00280ED6">
              <w:t>Kit</w:t>
            </w:r>
            <w:r w:rsidR="006C264C">
              <w:t>s</w:t>
            </w:r>
          </w:p>
        </w:tc>
        <w:tc>
          <w:tcPr>
            <w:tcW w:w="379" w:type="pct"/>
            <w:vAlign w:val="center"/>
            <w:hideMark/>
          </w:tcPr>
          <w:p w14:paraId="492787DF" w14:textId="6D4F44F6" w:rsidR="00213CBC" w:rsidRPr="00280ED6" w:rsidRDefault="00213CBC" w:rsidP="00E73BFD">
            <w:pPr>
              <w:pStyle w:val="SemEspaamento"/>
              <w:jc w:val="center"/>
            </w:pPr>
            <w:r w:rsidRPr="00280ED6">
              <w:t>1</w:t>
            </w:r>
            <w:r w:rsidR="00DD4978">
              <w:t>4</w:t>
            </w:r>
          </w:p>
        </w:tc>
        <w:tc>
          <w:tcPr>
            <w:tcW w:w="683" w:type="pct"/>
            <w:vAlign w:val="center"/>
            <w:hideMark/>
          </w:tcPr>
          <w:p w14:paraId="0C94570C" w14:textId="58A7039C" w:rsidR="00213CBC" w:rsidRPr="00280ED6" w:rsidRDefault="000A418D" w:rsidP="000A418D">
            <w:pPr>
              <w:jc w:val="center"/>
              <w:rPr>
                <w:color w:val="000000"/>
              </w:rPr>
            </w:pPr>
            <w:r w:rsidRPr="00280ED6">
              <w:rPr>
                <w:color w:val="000000"/>
              </w:rPr>
              <w:t>R$ 8.</w:t>
            </w:r>
            <w:r w:rsidR="004F4F34">
              <w:rPr>
                <w:color w:val="000000"/>
              </w:rPr>
              <w:t>914</w:t>
            </w:r>
            <w:r w:rsidRPr="00280ED6">
              <w:rPr>
                <w:color w:val="000000"/>
              </w:rPr>
              <w:t>,0</w:t>
            </w:r>
            <w:r w:rsidR="004F4F34">
              <w:rPr>
                <w:color w:val="000000"/>
              </w:rPr>
              <w:t>5</w:t>
            </w:r>
          </w:p>
        </w:tc>
        <w:tc>
          <w:tcPr>
            <w:tcW w:w="755" w:type="pct"/>
            <w:vAlign w:val="center"/>
            <w:hideMark/>
          </w:tcPr>
          <w:p w14:paraId="31DC2374" w14:textId="62888F6A" w:rsidR="00B52F17" w:rsidRPr="00280ED6" w:rsidRDefault="000A418D" w:rsidP="00B52F17">
            <w:pPr>
              <w:jc w:val="center"/>
            </w:pPr>
            <w:r w:rsidRPr="00280ED6">
              <w:t>R$</w:t>
            </w:r>
            <w:r w:rsidR="00B52F17">
              <w:t xml:space="preserve"> </w:t>
            </w:r>
            <w:r w:rsidR="00B52F17" w:rsidRPr="00B52F17">
              <w:t>124.796,7</w:t>
            </w:r>
            <w:r w:rsidR="00B52F17">
              <w:t>0</w:t>
            </w:r>
          </w:p>
        </w:tc>
      </w:tr>
      <w:tr w:rsidR="00914DA9" w:rsidRPr="005D3DC3" w14:paraId="450681CA" w14:textId="77777777" w:rsidTr="00280ED6">
        <w:trPr>
          <w:trHeight w:val="882"/>
        </w:trPr>
        <w:tc>
          <w:tcPr>
            <w:tcW w:w="453" w:type="pct"/>
            <w:vAlign w:val="center"/>
          </w:tcPr>
          <w:p w14:paraId="7309B374" w14:textId="7FD9D147" w:rsidR="00914DA9" w:rsidRPr="00280ED6" w:rsidRDefault="000A418D" w:rsidP="00E73BFD">
            <w:pPr>
              <w:pStyle w:val="SemEspaamento"/>
              <w:jc w:val="center"/>
              <w:rPr>
                <w:b/>
                <w:bCs/>
              </w:rPr>
            </w:pPr>
            <w:r w:rsidRPr="00280ED6">
              <w:rPr>
                <w:b/>
                <w:bCs/>
              </w:rPr>
              <w:t>02</w:t>
            </w:r>
          </w:p>
        </w:tc>
        <w:tc>
          <w:tcPr>
            <w:tcW w:w="2275" w:type="pct"/>
            <w:vAlign w:val="center"/>
          </w:tcPr>
          <w:p w14:paraId="0A7DEF97" w14:textId="206003CB" w:rsidR="00914DA9" w:rsidRPr="00280ED6" w:rsidRDefault="008B2102" w:rsidP="00914DA9">
            <w:pPr>
              <w:pStyle w:val="SemEspaamento"/>
              <w:jc w:val="both"/>
              <w:rPr>
                <w:spacing w:val="-1"/>
              </w:rPr>
            </w:pPr>
            <w:r w:rsidRPr="00280ED6">
              <w:rPr>
                <w:b/>
                <w:bCs/>
                <w:spacing w:val="-1"/>
              </w:rPr>
              <w:t>REDUTOR MECÂNICO Modelo</w:t>
            </w:r>
            <w:r w:rsidR="00914DA9" w:rsidRPr="00280ED6">
              <w:rPr>
                <w:b/>
                <w:bCs/>
                <w:spacing w:val="-1"/>
              </w:rPr>
              <w:t xml:space="preserve"> RS60, para válvula tipo borboleta, DN” 200mm</w:t>
            </w:r>
            <w:r w:rsidR="00914DA9" w:rsidRPr="00280ED6">
              <w:rPr>
                <w:spacing w:val="-1"/>
              </w:rPr>
              <w:t>, classe PN10</w:t>
            </w:r>
            <w:r w:rsidRPr="00280ED6">
              <w:rPr>
                <w:spacing w:val="-1"/>
              </w:rPr>
              <w:t xml:space="preserve">, eixo máximo. 38mm, torque-tempo máximo 785 </w:t>
            </w:r>
            <w:proofErr w:type="spellStart"/>
            <w:r w:rsidRPr="00280ED6">
              <w:rPr>
                <w:spacing w:val="-1"/>
              </w:rPr>
              <w:t>Nm</w:t>
            </w:r>
            <w:proofErr w:type="spellEnd"/>
            <w:r w:rsidRPr="00280ED6">
              <w:rPr>
                <w:spacing w:val="-1"/>
              </w:rPr>
              <w:t xml:space="preserve">, flange </w:t>
            </w:r>
            <w:r w:rsidR="00280ED6">
              <w:rPr>
                <w:spacing w:val="-1"/>
              </w:rPr>
              <w:t>F</w:t>
            </w:r>
            <w:r w:rsidRPr="00280ED6">
              <w:rPr>
                <w:spacing w:val="-1"/>
              </w:rPr>
              <w:t>1</w:t>
            </w:r>
            <w:r w:rsidR="00AE656D">
              <w:rPr>
                <w:spacing w:val="-1"/>
              </w:rPr>
              <w:t>2</w:t>
            </w:r>
            <w:r w:rsidRPr="00280ED6">
              <w:rPr>
                <w:spacing w:val="-1"/>
              </w:rPr>
              <w:t>.</w:t>
            </w:r>
          </w:p>
          <w:p w14:paraId="40032E4B" w14:textId="77777777" w:rsidR="008B2102" w:rsidRPr="00280ED6" w:rsidRDefault="00914DA9" w:rsidP="008B2102">
            <w:pPr>
              <w:pStyle w:val="SemEspaamento"/>
              <w:numPr>
                <w:ilvl w:val="0"/>
                <w:numId w:val="8"/>
              </w:numPr>
              <w:jc w:val="both"/>
            </w:pPr>
            <w:r w:rsidRPr="00280ED6">
              <w:t xml:space="preserve">Versão: ¼ de volta preparado para atuador elétrico </w:t>
            </w:r>
            <w:proofErr w:type="spellStart"/>
            <w:r w:rsidRPr="00280ED6">
              <w:t>Coester</w:t>
            </w:r>
            <w:proofErr w:type="spellEnd"/>
            <w:r w:rsidRPr="00280ED6">
              <w:t xml:space="preserve">; </w:t>
            </w:r>
          </w:p>
          <w:p w14:paraId="2238B794" w14:textId="77777777" w:rsidR="008B2102" w:rsidRPr="00280ED6" w:rsidRDefault="00914DA9" w:rsidP="008B2102">
            <w:pPr>
              <w:pStyle w:val="SemEspaamento"/>
              <w:numPr>
                <w:ilvl w:val="0"/>
                <w:numId w:val="8"/>
              </w:numPr>
              <w:jc w:val="both"/>
            </w:pPr>
            <w:r w:rsidRPr="00280ED6">
              <w:t>Grau de Proteção: IP68 - À Prova de Tempo;</w:t>
            </w:r>
          </w:p>
          <w:p w14:paraId="4A6C4EC7" w14:textId="77777777" w:rsidR="008B2102" w:rsidRPr="00280ED6" w:rsidRDefault="00914DA9" w:rsidP="008B2102">
            <w:pPr>
              <w:pStyle w:val="SemEspaamento"/>
              <w:numPr>
                <w:ilvl w:val="0"/>
                <w:numId w:val="8"/>
              </w:numPr>
              <w:jc w:val="both"/>
            </w:pPr>
            <w:r w:rsidRPr="00280ED6">
              <w:t>Involucro: Carcaça em ferro fundido nodular;</w:t>
            </w:r>
          </w:p>
          <w:p w14:paraId="6620F15C" w14:textId="4FE9B746" w:rsidR="008B2102" w:rsidRPr="00280ED6" w:rsidRDefault="00914DA9" w:rsidP="00914DA9">
            <w:pPr>
              <w:pStyle w:val="SemEspaamento"/>
              <w:numPr>
                <w:ilvl w:val="0"/>
                <w:numId w:val="8"/>
              </w:numPr>
              <w:jc w:val="both"/>
            </w:pPr>
            <w:r w:rsidRPr="00280ED6">
              <w:t>Lubrificação: Permanente em banho de graxa, possibilitando operação em qualquer ângulo</w:t>
            </w:r>
            <w:r w:rsidR="00280ED6">
              <w:t>;</w:t>
            </w:r>
          </w:p>
          <w:p w14:paraId="39B4A105" w14:textId="77777777" w:rsidR="008B2102" w:rsidRPr="00280ED6" w:rsidRDefault="00914DA9" w:rsidP="00914DA9">
            <w:pPr>
              <w:pStyle w:val="SemEspaamento"/>
              <w:numPr>
                <w:ilvl w:val="0"/>
                <w:numId w:val="8"/>
              </w:numPr>
              <w:jc w:val="both"/>
            </w:pPr>
            <w:r w:rsidRPr="00280ED6">
              <w:t>Redução: 1:32;</w:t>
            </w:r>
          </w:p>
          <w:p w14:paraId="5A8BDD51" w14:textId="77777777" w:rsidR="008B2102" w:rsidRPr="00280ED6" w:rsidRDefault="00914DA9" w:rsidP="00914DA9">
            <w:pPr>
              <w:pStyle w:val="SemEspaamento"/>
              <w:numPr>
                <w:ilvl w:val="0"/>
                <w:numId w:val="8"/>
              </w:numPr>
              <w:jc w:val="both"/>
            </w:pPr>
            <w:r w:rsidRPr="00280ED6">
              <w:t>Rendimento: 41%;</w:t>
            </w:r>
          </w:p>
          <w:p w14:paraId="5BABCF0B" w14:textId="3C4B5BEC" w:rsidR="008B2102" w:rsidRPr="00280ED6" w:rsidRDefault="00914DA9" w:rsidP="00914DA9">
            <w:pPr>
              <w:pStyle w:val="SemEspaamento"/>
              <w:numPr>
                <w:ilvl w:val="0"/>
                <w:numId w:val="8"/>
              </w:numPr>
              <w:jc w:val="both"/>
            </w:pPr>
            <w:r w:rsidRPr="00280ED6">
              <w:t xml:space="preserve">Composto por sistema de transmissão do tipo coroa e sem fim, batentes mecânicos reguláveis nos limites 0 e 90 graus de </w:t>
            </w:r>
            <w:r w:rsidRPr="00280ED6">
              <w:lastRenderedPageBreak/>
              <w:t>curso e carcaça em ferro fundido nodular. Lubrificação em banho de graxa</w:t>
            </w:r>
            <w:r w:rsidR="00280ED6">
              <w:t>;</w:t>
            </w:r>
          </w:p>
          <w:p w14:paraId="436E0831" w14:textId="7FF4008C" w:rsidR="008B2102" w:rsidRPr="00280ED6" w:rsidRDefault="008B2102" w:rsidP="00914DA9">
            <w:pPr>
              <w:pStyle w:val="SemEspaamento"/>
              <w:numPr>
                <w:ilvl w:val="0"/>
                <w:numId w:val="8"/>
              </w:numPr>
              <w:jc w:val="both"/>
            </w:pPr>
            <w:r w:rsidRPr="00280ED6">
              <w:t>Indicador mecânico de posição</w:t>
            </w:r>
            <w:r w:rsidR="00914DA9" w:rsidRPr="00280ED6">
              <w:t>: Composto por ponteiro indicando totalmente aberta e totalmente fechada</w:t>
            </w:r>
            <w:r w:rsidR="00280ED6">
              <w:t>;</w:t>
            </w:r>
          </w:p>
          <w:p w14:paraId="1E55FCDB" w14:textId="1D1ABC87" w:rsidR="008B2102" w:rsidRPr="00280ED6" w:rsidRDefault="008B2102" w:rsidP="00914DA9">
            <w:pPr>
              <w:pStyle w:val="SemEspaamento"/>
              <w:numPr>
                <w:ilvl w:val="0"/>
                <w:numId w:val="8"/>
              </w:numPr>
              <w:jc w:val="both"/>
            </w:pPr>
            <w:r w:rsidRPr="00280ED6">
              <w:t>Acoplamento</w:t>
            </w:r>
            <w:r w:rsidR="00914DA9" w:rsidRPr="00280ED6">
              <w:t>: Conforme a Norma ISO-5210/11</w:t>
            </w:r>
            <w:r w:rsidR="00280ED6">
              <w:t>;</w:t>
            </w:r>
          </w:p>
          <w:p w14:paraId="6221495C" w14:textId="77777777" w:rsidR="00914DA9" w:rsidRPr="00280ED6" w:rsidRDefault="008B2102" w:rsidP="008B2102">
            <w:pPr>
              <w:pStyle w:val="SemEspaamento"/>
              <w:numPr>
                <w:ilvl w:val="0"/>
                <w:numId w:val="8"/>
              </w:numPr>
              <w:jc w:val="both"/>
            </w:pPr>
            <w:r w:rsidRPr="00280ED6">
              <w:t xml:space="preserve">Pintura: </w:t>
            </w:r>
            <w:r w:rsidR="00914DA9" w:rsidRPr="00280ED6">
              <w:t xml:space="preserve">PU alta espessura cinza claro </w:t>
            </w:r>
            <w:proofErr w:type="spellStart"/>
            <w:r w:rsidR="00914DA9" w:rsidRPr="00280ED6">
              <w:t>munsell</w:t>
            </w:r>
            <w:proofErr w:type="spellEnd"/>
            <w:r w:rsidR="00914DA9" w:rsidRPr="00280ED6">
              <w:t xml:space="preserve"> N 6,5. Boletim </w:t>
            </w:r>
            <w:proofErr w:type="spellStart"/>
            <w:r w:rsidR="00914DA9" w:rsidRPr="00280ED6">
              <w:t>Coester</w:t>
            </w:r>
            <w:proofErr w:type="spellEnd"/>
            <w:r w:rsidR="00914DA9" w:rsidRPr="00280ED6">
              <w:t xml:space="preserve"> n.º 097.</w:t>
            </w:r>
          </w:p>
          <w:p w14:paraId="5636710F" w14:textId="684CB74F" w:rsidR="008B2102" w:rsidRPr="00280ED6" w:rsidRDefault="008B2102" w:rsidP="008B2102">
            <w:pPr>
              <w:pStyle w:val="SemEspaamento"/>
              <w:ind w:left="720"/>
              <w:jc w:val="both"/>
            </w:pPr>
          </w:p>
        </w:tc>
        <w:tc>
          <w:tcPr>
            <w:tcW w:w="455" w:type="pct"/>
            <w:vAlign w:val="center"/>
          </w:tcPr>
          <w:p w14:paraId="019C3979" w14:textId="23A4BE8A" w:rsidR="00914DA9" w:rsidRPr="00280ED6" w:rsidRDefault="000A418D" w:rsidP="00E73BFD">
            <w:pPr>
              <w:pStyle w:val="SemEspaamento"/>
              <w:jc w:val="center"/>
            </w:pPr>
            <w:r w:rsidRPr="00280ED6">
              <w:lastRenderedPageBreak/>
              <w:t>Unid.</w:t>
            </w:r>
          </w:p>
        </w:tc>
        <w:tc>
          <w:tcPr>
            <w:tcW w:w="379" w:type="pct"/>
            <w:vAlign w:val="center"/>
          </w:tcPr>
          <w:p w14:paraId="61559572" w14:textId="139F997F" w:rsidR="00914DA9" w:rsidRPr="00280ED6" w:rsidRDefault="00EF4CFB" w:rsidP="00E73BFD">
            <w:pPr>
              <w:pStyle w:val="SemEspaamento"/>
              <w:jc w:val="center"/>
            </w:pPr>
            <w:r>
              <w:t>1</w:t>
            </w:r>
          </w:p>
        </w:tc>
        <w:tc>
          <w:tcPr>
            <w:tcW w:w="683" w:type="pct"/>
            <w:vAlign w:val="center"/>
          </w:tcPr>
          <w:p w14:paraId="2B5322FD" w14:textId="4910F6F3" w:rsidR="00914DA9" w:rsidRPr="00280ED6" w:rsidRDefault="000A418D" w:rsidP="000A418D">
            <w:pPr>
              <w:jc w:val="center"/>
            </w:pPr>
            <w:r w:rsidRPr="00280ED6">
              <w:t>R$ 2.482,27</w:t>
            </w:r>
          </w:p>
        </w:tc>
        <w:tc>
          <w:tcPr>
            <w:tcW w:w="755" w:type="pct"/>
            <w:vAlign w:val="center"/>
          </w:tcPr>
          <w:p w14:paraId="2F720A6B" w14:textId="1C898B90" w:rsidR="00914DA9" w:rsidRPr="00280ED6" w:rsidRDefault="000A418D" w:rsidP="000A418D">
            <w:pPr>
              <w:jc w:val="center"/>
            </w:pPr>
            <w:r w:rsidRPr="00280ED6">
              <w:t xml:space="preserve">R$ </w:t>
            </w:r>
            <w:r w:rsidR="00EF4CFB">
              <w:t>2.482,27</w:t>
            </w:r>
          </w:p>
        </w:tc>
      </w:tr>
      <w:tr w:rsidR="000A418D" w:rsidRPr="005D3DC3" w14:paraId="61A725A1" w14:textId="77777777" w:rsidTr="00280ED6">
        <w:trPr>
          <w:trHeight w:val="882"/>
        </w:trPr>
        <w:tc>
          <w:tcPr>
            <w:tcW w:w="453" w:type="pct"/>
            <w:vAlign w:val="center"/>
          </w:tcPr>
          <w:p w14:paraId="283D7854" w14:textId="1755A0E7" w:rsidR="000A418D" w:rsidRPr="00280ED6" w:rsidRDefault="000A418D" w:rsidP="000A418D">
            <w:pPr>
              <w:pStyle w:val="SemEspaamento"/>
              <w:jc w:val="center"/>
              <w:rPr>
                <w:b/>
                <w:bCs/>
              </w:rPr>
            </w:pPr>
            <w:r w:rsidRPr="00280ED6">
              <w:rPr>
                <w:b/>
                <w:bCs/>
              </w:rPr>
              <w:t>03</w:t>
            </w:r>
          </w:p>
        </w:tc>
        <w:tc>
          <w:tcPr>
            <w:tcW w:w="2275" w:type="pct"/>
            <w:vAlign w:val="center"/>
          </w:tcPr>
          <w:p w14:paraId="65AD6B56" w14:textId="35C45E40" w:rsidR="000A418D" w:rsidRPr="00280ED6" w:rsidRDefault="000A418D" w:rsidP="000A418D">
            <w:pPr>
              <w:pStyle w:val="SemEspaamento"/>
              <w:jc w:val="both"/>
              <w:rPr>
                <w:spacing w:val="-1"/>
              </w:rPr>
            </w:pPr>
            <w:r w:rsidRPr="00280ED6">
              <w:rPr>
                <w:b/>
                <w:bCs/>
                <w:spacing w:val="-1"/>
              </w:rPr>
              <w:t>REDUTOR MECÂNICO Modelo RS60, para válvula tipo borboleta, DN” 250mm</w:t>
            </w:r>
            <w:r w:rsidRPr="00280ED6">
              <w:rPr>
                <w:spacing w:val="-1"/>
              </w:rPr>
              <w:t xml:space="preserve">, classe PN10, eixo máximo. 38mm, torque-tempo máximo 785 </w:t>
            </w:r>
            <w:proofErr w:type="spellStart"/>
            <w:r w:rsidRPr="00280ED6">
              <w:rPr>
                <w:spacing w:val="-1"/>
              </w:rPr>
              <w:t>Nm</w:t>
            </w:r>
            <w:proofErr w:type="spellEnd"/>
            <w:r w:rsidRPr="00280ED6">
              <w:rPr>
                <w:spacing w:val="-1"/>
              </w:rPr>
              <w:t xml:space="preserve">, flange </w:t>
            </w:r>
            <w:r w:rsidR="00DA6981">
              <w:rPr>
                <w:spacing w:val="-1"/>
              </w:rPr>
              <w:t>F</w:t>
            </w:r>
            <w:r w:rsidRPr="00280ED6">
              <w:rPr>
                <w:spacing w:val="-1"/>
              </w:rPr>
              <w:t>1</w:t>
            </w:r>
            <w:r w:rsidR="00C64EE1">
              <w:rPr>
                <w:spacing w:val="-1"/>
              </w:rPr>
              <w:t>2</w:t>
            </w:r>
            <w:r w:rsidRPr="00280ED6">
              <w:rPr>
                <w:spacing w:val="-1"/>
              </w:rPr>
              <w:t>.</w:t>
            </w:r>
          </w:p>
          <w:p w14:paraId="48FBB482" w14:textId="77777777" w:rsidR="000A418D" w:rsidRPr="00280ED6" w:rsidRDefault="000A418D" w:rsidP="000A418D">
            <w:pPr>
              <w:pStyle w:val="SemEspaamento"/>
              <w:numPr>
                <w:ilvl w:val="0"/>
                <w:numId w:val="8"/>
              </w:numPr>
              <w:jc w:val="both"/>
            </w:pPr>
            <w:r w:rsidRPr="00280ED6">
              <w:t xml:space="preserve">Versão: ¼ de volta preparado para atuador elétrico </w:t>
            </w:r>
            <w:proofErr w:type="spellStart"/>
            <w:r w:rsidRPr="00280ED6">
              <w:t>Coester</w:t>
            </w:r>
            <w:proofErr w:type="spellEnd"/>
            <w:r w:rsidRPr="00280ED6">
              <w:t xml:space="preserve">; </w:t>
            </w:r>
          </w:p>
          <w:p w14:paraId="7B48B923" w14:textId="77777777" w:rsidR="000A418D" w:rsidRPr="00280ED6" w:rsidRDefault="000A418D" w:rsidP="000A418D">
            <w:pPr>
              <w:pStyle w:val="SemEspaamento"/>
              <w:numPr>
                <w:ilvl w:val="0"/>
                <w:numId w:val="8"/>
              </w:numPr>
              <w:jc w:val="both"/>
            </w:pPr>
            <w:r w:rsidRPr="00280ED6">
              <w:t>Grau de Proteção: IP68 - À Prova de Tempo;</w:t>
            </w:r>
          </w:p>
          <w:p w14:paraId="2FF372B8" w14:textId="77777777" w:rsidR="000A418D" w:rsidRPr="00280ED6" w:rsidRDefault="000A418D" w:rsidP="000A418D">
            <w:pPr>
              <w:pStyle w:val="SemEspaamento"/>
              <w:numPr>
                <w:ilvl w:val="0"/>
                <w:numId w:val="8"/>
              </w:numPr>
              <w:jc w:val="both"/>
            </w:pPr>
            <w:r w:rsidRPr="00280ED6">
              <w:t>Involucro: Carcaça em ferro fundido nodular;</w:t>
            </w:r>
          </w:p>
          <w:p w14:paraId="2984D230" w14:textId="57727167" w:rsidR="000A418D" w:rsidRPr="00280ED6" w:rsidRDefault="000A418D" w:rsidP="000A418D">
            <w:pPr>
              <w:pStyle w:val="SemEspaamento"/>
              <w:numPr>
                <w:ilvl w:val="0"/>
                <w:numId w:val="8"/>
              </w:numPr>
              <w:jc w:val="both"/>
            </w:pPr>
            <w:r w:rsidRPr="00280ED6">
              <w:t>Lubrificação: Permanente em banho de graxa, possibilitando operação em qualquer ângulo</w:t>
            </w:r>
            <w:r w:rsidR="00DA6981">
              <w:t>;</w:t>
            </w:r>
          </w:p>
          <w:p w14:paraId="67805101" w14:textId="77777777" w:rsidR="000A418D" w:rsidRPr="00280ED6" w:rsidRDefault="000A418D" w:rsidP="000A418D">
            <w:pPr>
              <w:pStyle w:val="SemEspaamento"/>
              <w:numPr>
                <w:ilvl w:val="0"/>
                <w:numId w:val="8"/>
              </w:numPr>
              <w:jc w:val="both"/>
            </w:pPr>
            <w:r w:rsidRPr="00280ED6">
              <w:t>Redução: 1:32;</w:t>
            </w:r>
          </w:p>
          <w:p w14:paraId="40B07DD6" w14:textId="77777777" w:rsidR="000A418D" w:rsidRPr="00280ED6" w:rsidRDefault="000A418D" w:rsidP="000A418D">
            <w:pPr>
              <w:pStyle w:val="SemEspaamento"/>
              <w:numPr>
                <w:ilvl w:val="0"/>
                <w:numId w:val="8"/>
              </w:numPr>
              <w:jc w:val="both"/>
            </w:pPr>
            <w:r w:rsidRPr="00280ED6">
              <w:t>Rendimento: 41%;</w:t>
            </w:r>
          </w:p>
          <w:p w14:paraId="4DD858DA" w14:textId="1EAE5A4E" w:rsidR="000A418D" w:rsidRPr="00280ED6" w:rsidRDefault="000A418D" w:rsidP="000A418D">
            <w:pPr>
              <w:pStyle w:val="SemEspaamento"/>
              <w:numPr>
                <w:ilvl w:val="0"/>
                <w:numId w:val="8"/>
              </w:numPr>
              <w:jc w:val="both"/>
            </w:pPr>
            <w:r w:rsidRPr="00280ED6">
              <w:t>Composto por sistema de transmissão do tipo coroa e sem fim, batentes mecânicos reguláveis nos limites 0 e 90 graus de curso e carcaça em ferro fundido nodular. Lubrificação em banho de graxa</w:t>
            </w:r>
            <w:r w:rsidR="00DA6981">
              <w:t>;</w:t>
            </w:r>
          </w:p>
          <w:p w14:paraId="7FD5826D" w14:textId="06AEE2A3" w:rsidR="000A418D" w:rsidRPr="00280ED6" w:rsidRDefault="000A418D" w:rsidP="000A418D">
            <w:pPr>
              <w:pStyle w:val="SemEspaamento"/>
              <w:numPr>
                <w:ilvl w:val="0"/>
                <w:numId w:val="8"/>
              </w:numPr>
              <w:jc w:val="both"/>
            </w:pPr>
            <w:r w:rsidRPr="00280ED6">
              <w:t>Indicador mecânico de posição: Composto por ponteiro indicando totalmente aberta e totalmente fechada</w:t>
            </w:r>
            <w:r w:rsidR="00DA6981">
              <w:t>;</w:t>
            </w:r>
          </w:p>
          <w:p w14:paraId="3CF98AA1" w14:textId="727C81C4" w:rsidR="000A418D" w:rsidRPr="00280ED6" w:rsidRDefault="000A418D" w:rsidP="000A418D">
            <w:pPr>
              <w:pStyle w:val="SemEspaamento"/>
              <w:numPr>
                <w:ilvl w:val="0"/>
                <w:numId w:val="8"/>
              </w:numPr>
              <w:jc w:val="both"/>
            </w:pPr>
            <w:r w:rsidRPr="00280ED6">
              <w:t>Acoplamento: Conforme a Norma ISO-5210/11</w:t>
            </w:r>
            <w:r w:rsidR="00DA6981">
              <w:t>;</w:t>
            </w:r>
          </w:p>
          <w:p w14:paraId="4C482638" w14:textId="77777777" w:rsidR="000A418D" w:rsidRPr="00280ED6" w:rsidRDefault="000A418D" w:rsidP="000A418D">
            <w:pPr>
              <w:pStyle w:val="SemEspaamento"/>
              <w:numPr>
                <w:ilvl w:val="0"/>
                <w:numId w:val="8"/>
              </w:numPr>
              <w:jc w:val="both"/>
            </w:pPr>
            <w:r w:rsidRPr="00280ED6">
              <w:t xml:space="preserve">Pintura: PU alta espessura cinza claro </w:t>
            </w:r>
            <w:proofErr w:type="spellStart"/>
            <w:r w:rsidRPr="00280ED6">
              <w:t>munsell</w:t>
            </w:r>
            <w:proofErr w:type="spellEnd"/>
            <w:r w:rsidRPr="00280ED6">
              <w:t xml:space="preserve"> N 6,5. Boletim </w:t>
            </w:r>
            <w:proofErr w:type="spellStart"/>
            <w:r w:rsidRPr="00280ED6">
              <w:t>Coester</w:t>
            </w:r>
            <w:proofErr w:type="spellEnd"/>
            <w:r w:rsidRPr="00280ED6">
              <w:t xml:space="preserve"> n.º 097.</w:t>
            </w:r>
          </w:p>
          <w:p w14:paraId="593DFDA4" w14:textId="3B0FCD87" w:rsidR="000A418D" w:rsidRPr="00280ED6" w:rsidRDefault="000A418D" w:rsidP="000A418D">
            <w:pPr>
              <w:pStyle w:val="SemEspaamento"/>
              <w:jc w:val="both"/>
              <w:rPr>
                <w:spacing w:val="-1"/>
              </w:rPr>
            </w:pPr>
          </w:p>
        </w:tc>
        <w:tc>
          <w:tcPr>
            <w:tcW w:w="455" w:type="pct"/>
            <w:vAlign w:val="center"/>
          </w:tcPr>
          <w:p w14:paraId="3A384F3A" w14:textId="73BE8BA4" w:rsidR="000A418D" w:rsidRPr="00280ED6" w:rsidRDefault="005C5D97" w:rsidP="000A418D">
            <w:pPr>
              <w:pStyle w:val="SemEspaamento"/>
              <w:jc w:val="center"/>
            </w:pPr>
            <w:r>
              <w:t>Unid.</w:t>
            </w:r>
          </w:p>
        </w:tc>
        <w:tc>
          <w:tcPr>
            <w:tcW w:w="379" w:type="pct"/>
            <w:vAlign w:val="center"/>
          </w:tcPr>
          <w:p w14:paraId="1D4424F6" w14:textId="75781FCB" w:rsidR="000A418D" w:rsidRPr="00280ED6" w:rsidRDefault="00EF4CFB" w:rsidP="000A418D">
            <w:pPr>
              <w:pStyle w:val="SemEspaamento"/>
              <w:jc w:val="center"/>
            </w:pPr>
            <w:r>
              <w:t>1</w:t>
            </w:r>
          </w:p>
        </w:tc>
        <w:tc>
          <w:tcPr>
            <w:tcW w:w="683" w:type="pct"/>
            <w:vAlign w:val="center"/>
          </w:tcPr>
          <w:p w14:paraId="5A4AB061" w14:textId="73F4235E" w:rsidR="000A418D" w:rsidRPr="00280ED6" w:rsidRDefault="000A418D" w:rsidP="000A418D">
            <w:pPr>
              <w:pStyle w:val="SemEspaamento"/>
              <w:jc w:val="center"/>
            </w:pPr>
            <w:r w:rsidRPr="00280ED6">
              <w:t>R$ 2.482,27</w:t>
            </w:r>
          </w:p>
        </w:tc>
        <w:tc>
          <w:tcPr>
            <w:tcW w:w="755" w:type="pct"/>
            <w:vAlign w:val="center"/>
          </w:tcPr>
          <w:p w14:paraId="7E5D7039" w14:textId="0BD04CA5" w:rsidR="000A418D" w:rsidRPr="00280ED6" w:rsidRDefault="000A418D" w:rsidP="000A418D">
            <w:pPr>
              <w:pStyle w:val="SemEspaamento"/>
              <w:jc w:val="center"/>
            </w:pPr>
            <w:r w:rsidRPr="00280ED6">
              <w:t xml:space="preserve">R$ </w:t>
            </w:r>
            <w:r w:rsidR="00EF4CFB">
              <w:t>2.482,27</w:t>
            </w:r>
          </w:p>
        </w:tc>
      </w:tr>
      <w:tr w:rsidR="00914DA9" w:rsidRPr="005D3DC3" w14:paraId="2F4968C5" w14:textId="77777777" w:rsidTr="00280ED6">
        <w:trPr>
          <w:trHeight w:val="882"/>
        </w:trPr>
        <w:tc>
          <w:tcPr>
            <w:tcW w:w="453" w:type="pct"/>
            <w:vAlign w:val="center"/>
          </w:tcPr>
          <w:p w14:paraId="17A8CF0B" w14:textId="6DCEFD47" w:rsidR="00914DA9" w:rsidRPr="00280ED6" w:rsidRDefault="000A418D" w:rsidP="00E73BFD">
            <w:pPr>
              <w:pStyle w:val="SemEspaamento"/>
              <w:jc w:val="center"/>
              <w:rPr>
                <w:b/>
                <w:bCs/>
              </w:rPr>
            </w:pPr>
            <w:r w:rsidRPr="00280ED6">
              <w:rPr>
                <w:b/>
                <w:bCs/>
              </w:rPr>
              <w:t>04</w:t>
            </w:r>
          </w:p>
        </w:tc>
        <w:tc>
          <w:tcPr>
            <w:tcW w:w="2275" w:type="pct"/>
            <w:vAlign w:val="center"/>
          </w:tcPr>
          <w:p w14:paraId="1B2073C2" w14:textId="1A6B9533" w:rsidR="008B2102" w:rsidRPr="00280ED6" w:rsidRDefault="008B2102" w:rsidP="008B2102">
            <w:pPr>
              <w:pStyle w:val="SemEspaamento"/>
              <w:jc w:val="both"/>
              <w:rPr>
                <w:spacing w:val="-1"/>
              </w:rPr>
            </w:pPr>
            <w:r w:rsidRPr="00280ED6">
              <w:rPr>
                <w:b/>
                <w:bCs/>
                <w:spacing w:val="-1"/>
              </w:rPr>
              <w:t>REDUTOR MECÂNICO Modelo RS120, para válvula tipo borboleta, DN” 300mm</w:t>
            </w:r>
            <w:r w:rsidRPr="00280ED6">
              <w:rPr>
                <w:spacing w:val="-1"/>
              </w:rPr>
              <w:t xml:space="preserve">, classe PN10, eixo máximo. 48mm, torque-tempo máximo </w:t>
            </w:r>
            <w:r w:rsidR="008D1FD4" w:rsidRPr="00280ED6">
              <w:rPr>
                <w:spacing w:val="-1"/>
              </w:rPr>
              <w:t xml:space="preserve">1560 </w:t>
            </w:r>
            <w:proofErr w:type="spellStart"/>
            <w:r w:rsidRPr="00280ED6">
              <w:rPr>
                <w:spacing w:val="-1"/>
              </w:rPr>
              <w:t>Nm</w:t>
            </w:r>
            <w:proofErr w:type="spellEnd"/>
            <w:r w:rsidRPr="00280ED6">
              <w:rPr>
                <w:spacing w:val="-1"/>
              </w:rPr>
              <w:t xml:space="preserve">, flange </w:t>
            </w:r>
            <w:r w:rsidR="00DA6981">
              <w:rPr>
                <w:spacing w:val="-1"/>
              </w:rPr>
              <w:t>F</w:t>
            </w:r>
            <w:r w:rsidRPr="00280ED6">
              <w:rPr>
                <w:spacing w:val="-1"/>
              </w:rPr>
              <w:t>1</w:t>
            </w:r>
            <w:r w:rsidR="00C64EE1">
              <w:rPr>
                <w:spacing w:val="-1"/>
              </w:rPr>
              <w:t>4</w:t>
            </w:r>
            <w:r w:rsidRPr="00280ED6">
              <w:rPr>
                <w:spacing w:val="-1"/>
              </w:rPr>
              <w:t>.</w:t>
            </w:r>
          </w:p>
          <w:p w14:paraId="47058FA6" w14:textId="77777777" w:rsidR="008B2102" w:rsidRPr="00280ED6" w:rsidRDefault="008B2102" w:rsidP="008B2102">
            <w:pPr>
              <w:pStyle w:val="SemEspaamento"/>
              <w:numPr>
                <w:ilvl w:val="0"/>
                <w:numId w:val="8"/>
              </w:numPr>
              <w:jc w:val="both"/>
            </w:pPr>
            <w:r w:rsidRPr="00280ED6">
              <w:t xml:space="preserve">Versão: ¼ de volta preparado para atuador elétrico </w:t>
            </w:r>
            <w:proofErr w:type="spellStart"/>
            <w:r w:rsidRPr="00280ED6">
              <w:t>Coester</w:t>
            </w:r>
            <w:proofErr w:type="spellEnd"/>
            <w:r w:rsidRPr="00280ED6">
              <w:t xml:space="preserve">; </w:t>
            </w:r>
          </w:p>
          <w:p w14:paraId="3B64B9A8" w14:textId="77777777" w:rsidR="008B2102" w:rsidRPr="00280ED6" w:rsidRDefault="008B2102" w:rsidP="008B2102">
            <w:pPr>
              <w:pStyle w:val="SemEspaamento"/>
              <w:numPr>
                <w:ilvl w:val="0"/>
                <w:numId w:val="8"/>
              </w:numPr>
              <w:jc w:val="both"/>
            </w:pPr>
            <w:r w:rsidRPr="00280ED6">
              <w:t>Grau de Proteção: IP68 - À Prova de Tempo;</w:t>
            </w:r>
          </w:p>
          <w:p w14:paraId="22334085" w14:textId="77777777" w:rsidR="008B2102" w:rsidRPr="00280ED6" w:rsidRDefault="008B2102" w:rsidP="008B2102">
            <w:pPr>
              <w:pStyle w:val="SemEspaamento"/>
              <w:numPr>
                <w:ilvl w:val="0"/>
                <w:numId w:val="8"/>
              </w:numPr>
              <w:jc w:val="both"/>
            </w:pPr>
            <w:r w:rsidRPr="00280ED6">
              <w:t>Involucro: Carcaça em ferro fundido nodular;</w:t>
            </w:r>
          </w:p>
          <w:p w14:paraId="233EE3AB" w14:textId="5034C390" w:rsidR="008B2102" w:rsidRPr="00280ED6" w:rsidRDefault="008B2102" w:rsidP="008B2102">
            <w:pPr>
              <w:pStyle w:val="SemEspaamento"/>
              <w:numPr>
                <w:ilvl w:val="0"/>
                <w:numId w:val="8"/>
              </w:numPr>
              <w:jc w:val="both"/>
            </w:pPr>
            <w:r w:rsidRPr="00280ED6">
              <w:t>Lubrificação: Permanente em banho de graxa, possibilitando operação em qualquer ângulo</w:t>
            </w:r>
            <w:r w:rsidR="00DA6981">
              <w:t>;</w:t>
            </w:r>
          </w:p>
          <w:p w14:paraId="3EB0D72F" w14:textId="3CDA0CC9" w:rsidR="008B2102" w:rsidRPr="00280ED6" w:rsidRDefault="008B2102" w:rsidP="008B2102">
            <w:pPr>
              <w:pStyle w:val="SemEspaamento"/>
              <w:numPr>
                <w:ilvl w:val="0"/>
                <w:numId w:val="8"/>
              </w:numPr>
              <w:jc w:val="both"/>
            </w:pPr>
            <w:r w:rsidRPr="00280ED6">
              <w:t>Redução: 1:</w:t>
            </w:r>
            <w:r w:rsidR="008D1FD4" w:rsidRPr="00280ED6">
              <w:t>70</w:t>
            </w:r>
            <w:r w:rsidRPr="00280ED6">
              <w:t>;</w:t>
            </w:r>
          </w:p>
          <w:p w14:paraId="213C0B88" w14:textId="38F49509" w:rsidR="008B2102" w:rsidRPr="00280ED6" w:rsidRDefault="008B2102" w:rsidP="008B2102">
            <w:pPr>
              <w:pStyle w:val="SemEspaamento"/>
              <w:numPr>
                <w:ilvl w:val="0"/>
                <w:numId w:val="8"/>
              </w:numPr>
              <w:jc w:val="both"/>
            </w:pPr>
            <w:r w:rsidRPr="00280ED6">
              <w:t xml:space="preserve">Rendimento: </w:t>
            </w:r>
            <w:r w:rsidR="008D1FD4" w:rsidRPr="00280ED6">
              <w:t>29</w:t>
            </w:r>
            <w:r w:rsidRPr="00280ED6">
              <w:t>%;</w:t>
            </w:r>
          </w:p>
          <w:p w14:paraId="179311A3" w14:textId="001E3A62" w:rsidR="008B2102" w:rsidRPr="00280ED6" w:rsidRDefault="008B2102" w:rsidP="008B2102">
            <w:pPr>
              <w:pStyle w:val="SemEspaamento"/>
              <w:numPr>
                <w:ilvl w:val="0"/>
                <w:numId w:val="8"/>
              </w:numPr>
              <w:jc w:val="both"/>
            </w:pPr>
            <w:r w:rsidRPr="00280ED6">
              <w:lastRenderedPageBreak/>
              <w:t>Composto por sistema de transmissão do tipo coroa e sem fim, batentes mecânicos reguláveis nos limites 0 e 90 graus de curso e carcaça em ferro fundido nodular. Lubrificação em banho de graxa</w:t>
            </w:r>
            <w:r w:rsidR="00DA6981">
              <w:t>;</w:t>
            </w:r>
          </w:p>
          <w:p w14:paraId="00185AA8" w14:textId="3367B042" w:rsidR="008B2102" w:rsidRPr="00280ED6" w:rsidRDefault="008B2102" w:rsidP="008B2102">
            <w:pPr>
              <w:pStyle w:val="SemEspaamento"/>
              <w:numPr>
                <w:ilvl w:val="0"/>
                <w:numId w:val="8"/>
              </w:numPr>
              <w:jc w:val="both"/>
            </w:pPr>
            <w:r w:rsidRPr="00280ED6">
              <w:t>Indicador mecânico de posição: Composto por ponteiro indicando totalmente aberta e totalmente fechada</w:t>
            </w:r>
            <w:r w:rsidR="00DA6981">
              <w:t>;</w:t>
            </w:r>
          </w:p>
          <w:p w14:paraId="415A9A99" w14:textId="0BA51ECD" w:rsidR="008B2102" w:rsidRPr="00280ED6" w:rsidRDefault="008B2102" w:rsidP="008B2102">
            <w:pPr>
              <w:pStyle w:val="SemEspaamento"/>
              <w:numPr>
                <w:ilvl w:val="0"/>
                <w:numId w:val="8"/>
              </w:numPr>
              <w:jc w:val="both"/>
            </w:pPr>
            <w:r w:rsidRPr="00280ED6">
              <w:t>Acoplamento: Conforme a Norma ISO-5210/11</w:t>
            </w:r>
            <w:r w:rsidR="00DA6981">
              <w:t>;</w:t>
            </w:r>
          </w:p>
          <w:p w14:paraId="4BE9C8EF" w14:textId="77777777" w:rsidR="008B2102" w:rsidRPr="00280ED6" w:rsidRDefault="008B2102" w:rsidP="008B2102">
            <w:pPr>
              <w:pStyle w:val="SemEspaamento"/>
              <w:numPr>
                <w:ilvl w:val="0"/>
                <w:numId w:val="8"/>
              </w:numPr>
              <w:jc w:val="both"/>
            </w:pPr>
            <w:r w:rsidRPr="00280ED6">
              <w:t xml:space="preserve">Pintura: PU alta espessura cinza claro </w:t>
            </w:r>
            <w:proofErr w:type="spellStart"/>
            <w:r w:rsidRPr="00280ED6">
              <w:t>munsell</w:t>
            </w:r>
            <w:proofErr w:type="spellEnd"/>
            <w:r w:rsidRPr="00280ED6">
              <w:t xml:space="preserve"> N 6,5. Boletim </w:t>
            </w:r>
            <w:proofErr w:type="spellStart"/>
            <w:r w:rsidRPr="00280ED6">
              <w:t>Coester</w:t>
            </w:r>
            <w:proofErr w:type="spellEnd"/>
            <w:r w:rsidRPr="00280ED6">
              <w:t xml:space="preserve"> n.º 097.</w:t>
            </w:r>
          </w:p>
          <w:p w14:paraId="421B897A" w14:textId="77777777" w:rsidR="00914DA9" w:rsidRPr="00280ED6" w:rsidRDefault="00914DA9" w:rsidP="00914DA9">
            <w:pPr>
              <w:pStyle w:val="SemEspaamento"/>
              <w:jc w:val="both"/>
              <w:rPr>
                <w:spacing w:val="-1"/>
              </w:rPr>
            </w:pPr>
          </w:p>
        </w:tc>
        <w:tc>
          <w:tcPr>
            <w:tcW w:w="455" w:type="pct"/>
            <w:vAlign w:val="center"/>
          </w:tcPr>
          <w:p w14:paraId="3575D4CE" w14:textId="04E420E3" w:rsidR="00914DA9" w:rsidRPr="00280ED6" w:rsidRDefault="005D3DC3" w:rsidP="00E73BFD">
            <w:pPr>
              <w:pStyle w:val="SemEspaamento"/>
              <w:jc w:val="center"/>
            </w:pPr>
            <w:r w:rsidRPr="00280ED6">
              <w:lastRenderedPageBreak/>
              <w:t>Unid.</w:t>
            </w:r>
          </w:p>
        </w:tc>
        <w:tc>
          <w:tcPr>
            <w:tcW w:w="379" w:type="pct"/>
            <w:vAlign w:val="center"/>
          </w:tcPr>
          <w:p w14:paraId="0471A141" w14:textId="47492E07" w:rsidR="00914DA9" w:rsidRPr="00280ED6" w:rsidRDefault="00EF4CFB" w:rsidP="00E73BFD">
            <w:pPr>
              <w:pStyle w:val="SemEspaamento"/>
              <w:jc w:val="center"/>
            </w:pPr>
            <w:r>
              <w:t>2</w:t>
            </w:r>
          </w:p>
        </w:tc>
        <w:tc>
          <w:tcPr>
            <w:tcW w:w="683" w:type="pct"/>
            <w:vAlign w:val="center"/>
          </w:tcPr>
          <w:p w14:paraId="1643F9DB" w14:textId="6FB3FCE5" w:rsidR="00914DA9" w:rsidRPr="00280ED6" w:rsidRDefault="005D3DC3" w:rsidP="005D3DC3">
            <w:pPr>
              <w:jc w:val="center"/>
              <w:rPr>
                <w:color w:val="000000"/>
              </w:rPr>
            </w:pPr>
            <w:r w:rsidRPr="00280ED6">
              <w:rPr>
                <w:color w:val="000000"/>
              </w:rPr>
              <w:t>R$ 3.237,27</w:t>
            </w:r>
          </w:p>
        </w:tc>
        <w:tc>
          <w:tcPr>
            <w:tcW w:w="755" w:type="pct"/>
            <w:vAlign w:val="center"/>
          </w:tcPr>
          <w:p w14:paraId="48D505B9" w14:textId="5F2B76C6" w:rsidR="00914DA9" w:rsidRPr="00280ED6" w:rsidRDefault="005D3DC3" w:rsidP="005D3DC3">
            <w:pPr>
              <w:jc w:val="center"/>
            </w:pPr>
            <w:r w:rsidRPr="00280ED6">
              <w:t xml:space="preserve">R$ </w:t>
            </w:r>
            <w:r w:rsidR="00EF4CFB">
              <w:t>6.474,54</w:t>
            </w:r>
          </w:p>
        </w:tc>
      </w:tr>
      <w:tr w:rsidR="008D1FD4" w:rsidRPr="005D3DC3" w14:paraId="253AA7DC" w14:textId="77777777" w:rsidTr="00280ED6">
        <w:trPr>
          <w:trHeight w:val="882"/>
        </w:trPr>
        <w:tc>
          <w:tcPr>
            <w:tcW w:w="453" w:type="pct"/>
            <w:vAlign w:val="center"/>
          </w:tcPr>
          <w:p w14:paraId="32B0889A" w14:textId="4062C325" w:rsidR="008D1FD4" w:rsidRPr="00280ED6" w:rsidRDefault="000A418D" w:rsidP="008D1FD4">
            <w:pPr>
              <w:pStyle w:val="SemEspaamento"/>
              <w:jc w:val="center"/>
              <w:rPr>
                <w:b/>
                <w:bCs/>
              </w:rPr>
            </w:pPr>
            <w:r w:rsidRPr="00280ED6">
              <w:rPr>
                <w:b/>
                <w:bCs/>
              </w:rPr>
              <w:t>05</w:t>
            </w:r>
          </w:p>
        </w:tc>
        <w:tc>
          <w:tcPr>
            <w:tcW w:w="2275" w:type="pct"/>
            <w:vAlign w:val="center"/>
          </w:tcPr>
          <w:p w14:paraId="6EC135AD" w14:textId="51B6F675" w:rsidR="008D1FD4" w:rsidRPr="00280ED6" w:rsidRDefault="008D1FD4" w:rsidP="008D1FD4">
            <w:pPr>
              <w:pStyle w:val="SemEspaamento"/>
              <w:jc w:val="both"/>
              <w:rPr>
                <w:spacing w:val="-1"/>
              </w:rPr>
            </w:pPr>
            <w:r w:rsidRPr="00280ED6">
              <w:rPr>
                <w:b/>
                <w:bCs/>
                <w:spacing w:val="-1"/>
              </w:rPr>
              <w:t>REDUTOR MECÂNICO Modelo RS600, para válvula tipo borboleta, DN” 400mm</w:t>
            </w:r>
            <w:r w:rsidRPr="00280ED6">
              <w:rPr>
                <w:spacing w:val="-1"/>
              </w:rPr>
              <w:t xml:space="preserve">, classe PN10, eixo máximo. 77mm, torque-tempo máximo 7200 </w:t>
            </w:r>
            <w:proofErr w:type="spellStart"/>
            <w:r w:rsidRPr="00280ED6">
              <w:rPr>
                <w:spacing w:val="-1"/>
              </w:rPr>
              <w:t>Nm</w:t>
            </w:r>
            <w:proofErr w:type="spellEnd"/>
            <w:r w:rsidRPr="00280ED6">
              <w:rPr>
                <w:spacing w:val="-1"/>
              </w:rPr>
              <w:t>, flange 1</w:t>
            </w:r>
            <w:r w:rsidR="00C64EE1">
              <w:rPr>
                <w:spacing w:val="-1"/>
              </w:rPr>
              <w:t>4</w:t>
            </w:r>
            <w:r w:rsidRPr="00280ED6">
              <w:rPr>
                <w:spacing w:val="-1"/>
              </w:rPr>
              <w:t>.</w:t>
            </w:r>
          </w:p>
          <w:p w14:paraId="0535163A" w14:textId="77777777" w:rsidR="008D1FD4" w:rsidRPr="00280ED6" w:rsidRDefault="008D1FD4" w:rsidP="008D1FD4">
            <w:pPr>
              <w:pStyle w:val="SemEspaamento"/>
              <w:numPr>
                <w:ilvl w:val="0"/>
                <w:numId w:val="8"/>
              </w:numPr>
              <w:jc w:val="both"/>
            </w:pPr>
            <w:r w:rsidRPr="00280ED6">
              <w:t xml:space="preserve">Versão: ¼ de volta preparado para atuador elétrico </w:t>
            </w:r>
            <w:proofErr w:type="spellStart"/>
            <w:r w:rsidRPr="00280ED6">
              <w:t>Coester</w:t>
            </w:r>
            <w:proofErr w:type="spellEnd"/>
            <w:r w:rsidRPr="00280ED6">
              <w:t xml:space="preserve">; </w:t>
            </w:r>
          </w:p>
          <w:p w14:paraId="60A26398" w14:textId="77777777" w:rsidR="008D1FD4" w:rsidRPr="00280ED6" w:rsidRDefault="008D1FD4" w:rsidP="008D1FD4">
            <w:pPr>
              <w:pStyle w:val="SemEspaamento"/>
              <w:numPr>
                <w:ilvl w:val="0"/>
                <w:numId w:val="8"/>
              </w:numPr>
              <w:jc w:val="both"/>
            </w:pPr>
            <w:r w:rsidRPr="00280ED6">
              <w:t>Grau de Proteção: IP68 - À Prova de Tempo;</w:t>
            </w:r>
          </w:p>
          <w:p w14:paraId="50D3A4B8" w14:textId="77777777" w:rsidR="008D1FD4" w:rsidRPr="00280ED6" w:rsidRDefault="008D1FD4" w:rsidP="008D1FD4">
            <w:pPr>
              <w:pStyle w:val="SemEspaamento"/>
              <w:numPr>
                <w:ilvl w:val="0"/>
                <w:numId w:val="8"/>
              </w:numPr>
              <w:jc w:val="both"/>
            </w:pPr>
            <w:r w:rsidRPr="00280ED6">
              <w:t>Involucro: Carcaça em ferro fundido nodular;</w:t>
            </w:r>
          </w:p>
          <w:p w14:paraId="62631343" w14:textId="589B4AD4" w:rsidR="008D1FD4" w:rsidRPr="00280ED6" w:rsidRDefault="008D1FD4" w:rsidP="008D1FD4">
            <w:pPr>
              <w:pStyle w:val="SemEspaamento"/>
              <w:numPr>
                <w:ilvl w:val="0"/>
                <w:numId w:val="8"/>
              </w:numPr>
              <w:jc w:val="both"/>
            </w:pPr>
            <w:r w:rsidRPr="00280ED6">
              <w:t>Lubrificação: Permanente em banho de graxa, possibilitando operação em qualquer ângulo</w:t>
            </w:r>
            <w:r w:rsidR="00DA6981">
              <w:t>;</w:t>
            </w:r>
          </w:p>
          <w:p w14:paraId="0DE6EB2D" w14:textId="00E7DEB8" w:rsidR="008D1FD4" w:rsidRPr="00280ED6" w:rsidRDefault="008D1FD4" w:rsidP="008D1FD4">
            <w:pPr>
              <w:pStyle w:val="SemEspaamento"/>
              <w:numPr>
                <w:ilvl w:val="0"/>
                <w:numId w:val="8"/>
              </w:numPr>
              <w:jc w:val="both"/>
            </w:pPr>
            <w:r w:rsidRPr="00280ED6">
              <w:t>Redução: 1:160;</w:t>
            </w:r>
          </w:p>
          <w:p w14:paraId="6ED8DE28" w14:textId="29E88930" w:rsidR="008D1FD4" w:rsidRPr="00280ED6" w:rsidRDefault="008D1FD4" w:rsidP="008D1FD4">
            <w:pPr>
              <w:pStyle w:val="SemEspaamento"/>
              <w:numPr>
                <w:ilvl w:val="0"/>
                <w:numId w:val="8"/>
              </w:numPr>
              <w:jc w:val="both"/>
            </w:pPr>
            <w:r w:rsidRPr="00280ED6">
              <w:t>Rendimento: 37%;</w:t>
            </w:r>
          </w:p>
          <w:p w14:paraId="10CFA94F" w14:textId="7E408449" w:rsidR="008D1FD4" w:rsidRPr="00280ED6" w:rsidRDefault="008D1FD4" w:rsidP="008D1FD4">
            <w:pPr>
              <w:pStyle w:val="SemEspaamento"/>
              <w:numPr>
                <w:ilvl w:val="0"/>
                <w:numId w:val="8"/>
              </w:numPr>
              <w:jc w:val="both"/>
            </w:pPr>
            <w:r w:rsidRPr="00280ED6">
              <w:t xml:space="preserve">Carcaça ferro fundido nodular, composto por sistema de transmissão do tipo porca viajante/fuso (scotch </w:t>
            </w:r>
            <w:proofErr w:type="spellStart"/>
            <w:r w:rsidRPr="00280ED6">
              <w:t>yoke</w:t>
            </w:r>
            <w:proofErr w:type="spellEnd"/>
            <w:r w:rsidRPr="00280ED6">
              <w:t>); batentes mecânicos reguláveis nos limites 0 e 90 graus de curso e lubrificação em banho de graxa;</w:t>
            </w:r>
          </w:p>
          <w:p w14:paraId="099EEA15" w14:textId="3BAB0094" w:rsidR="008D1FD4" w:rsidRPr="00280ED6" w:rsidRDefault="008D1FD4" w:rsidP="008D1FD4">
            <w:pPr>
              <w:pStyle w:val="SemEspaamento"/>
              <w:numPr>
                <w:ilvl w:val="0"/>
                <w:numId w:val="8"/>
              </w:numPr>
              <w:jc w:val="both"/>
            </w:pPr>
            <w:r w:rsidRPr="00280ED6">
              <w:t>Indicador mecânico de posição: Composto por ponteiro indicando totalmente aberta e totalmente fechada;</w:t>
            </w:r>
          </w:p>
          <w:p w14:paraId="3086EBD1" w14:textId="42BD3063" w:rsidR="008D1FD4" w:rsidRPr="00280ED6" w:rsidRDefault="008D1FD4" w:rsidP="008D1FD4">
            <w:pPr>
              <w:pStyle w:val="SemEspaamento"/>
              <w:numPr>
                <w:ilvl w:val="0"/>
                <w:numId w:val="8"/>
              </w:numPr>
              <w:jc w:val="both"/>
            </w:pPr>
            <w:r w:rsidRPr="00280ED6">
              <w:t>Acoplamento: Conforme a Norma ISO-5210/11;</w:t>
            </w:r>
          </w:p>
          <w:p w14:paraId="43116FA4" w14:textId="77777777" w:rsidR="008D1FD4" w:rsidRPr="00280ED6" w:rsidRDefault="008D1FD4" w:rsidP="008D1FD4">
            <w:pPr>
              <w:pStyle w:val="SemEspaamento"/>
              <w:numPr>
                <w:ilvl w:val="0"/>
                <w:numId w:val="8"/>
              </w:numPr>
              <w:jc w:val="both"/>
            </w:pPr>
            <w:r w:rsidRPr="00280ED6">
              <w:t xml:space="preserve">Pintura: PU alta espessura cinza claro </w:t>
            </w:r>
            <w:proofErr w:type="spellStart"/>
            <w:r w:rsidRPr="00280ED6">
              <w:t>munsell</w:t>
            </w:r>
            <w:proofErr w:type="spellEnd"/>
            <w:r w:rsidRPr="00280ED6">
              <w:t xml:space="preserve"> N 6,5. Boletim </w:t>
            </w:r>
            <w:proofErr w:type="spellStart"/>
            <w:r w:rsidRPr="00280ED6">
              <w:t>Coester</w:t>
            </w:r>
            <w:proofErr w:type="spellEnd"/>
            <w:r w:rsidRPr="00280ED6">
              <w:t xml:space="preserve"> n.º 097.</w:t>
            </w:r>
          </w:p>
          <w:p w14:paraId="397551F7" w14:textId="77777777" w:rsidR="008D1FD4" w:rsidRPr="00280ED6" w:rsidRDefault="008D1FD4" w:rsidP="008D1FD4">
            <w:pPr>
              <w:pStyle w:val="SemEspaamento"/>
              <w:jc w:val="both"/>
              <w:rPr>
                <w:spacing w:val="-1"/>
              </w:rPr>
            </w:pPr>
          </w:p>
        </w:tc>
        <w:tc>
          <w:tcPr>
            <w:tcW w:w="455" w:type="pct"/>
            <w:vAlign w:val="center"/>
          </w:tcPr>
          <w:p w14:paraId="64D63849" w14:textId="786DD303" w:rsidR="008D1FD4" w:rsidRPr="00280ED6" w:rsidRDefault="005D3DC3" w:rsidP="008D1FD4">
            <w:pPr>
              <w:pStyle w:val="SemEspaamento"/>
              <w:jc w:val="center"/>
            </w:pPr>
            <w:r w:rsidRPr="00280ED6">
              <w:t>Unid.</w:t>
            </w:r>
          </w:p>
        </w:tc>
        <w:tc>
          <w:tcPr>
            <w:tcW w:w="379" w:type="pct"/>
            <w:vAlign w:val="center"/>
          </w:tcPr>
          <w:p w14:paraId="093A3445" w14:textId="284524EF" w:rsidR="008D1FD4" w:rsidRPr="00280ED6" w:rsidRDefault="005D3DC3" w:rsidP="008D1FD4">
            <w:pPr>
              <w:pStyle w:val="SemEspaamento"/>
              <w:jc w:val="center"/>
            </w:pPr>
            <w:r w:rsidRPr="00280ED6">
              <w:t>1</w:t>
            </w:r>
          </w:p>
        </w:tc>
        <w:tc>
          <w:tcPr>
            <w:tcW w:w="683" w:type="pct"/>
            <w:vAlign w:val="center"/>
          </w:tcPr>
          <w:p w14:paraId="18F3F630" w14:textId="67849A88" w:rsidR="008D1FD4" w:rsidRPr="00280ED6" w:rsidRDefault="00EF4CFB" w:rsidP="005D3DC3">
            <w:pPr>
              <w:jc w:val="center"/>
              <w:rPr>
                <w:color w:val="000000"/>
              </w:rPr>
            </w:pPr>
            <w:r>
              <w:rPr>
                <w:color w:val="000000"/>
              </w:rPr>
              <w:t xml:space="preserve">R$ </w:t>
            </w:r>
            <w:r w:rsidR="005D3DC3" w:rsidRPr="00280ED6">
              <w:rPr>
                <w:color w:val="000000"/>
              </w:rPr>
              <w:t>7.091,27</w:t>
            </w:r>
          </w:p>
        </w:tc>
        <w:tc>
          <w:tcPr>
            <w:tcW w:w="755" w:type="pct"/>
            <w:vAlign w:val="center"/>
          </w:tcPr>
          <w:p w14:paraId="62384EFA" w14:textId="02921E80" w:rsidR="008D1FD4" w:rsidRPr="00280ED6" w:rsidRDefault="005D3DC3" w:rsidP="005D3DC3">
            <w:pPr>
              <w:jc w:val="center"/>
            </w:pPr>
            <w:r w:rsidRPr="00280ED6">
              <w:t>R$ 7.091,27</w:t>
            </w:r>
          </w:p>
        </w:tc>
      </w:tr>
      <w:tr w:rsidR="006E7EAF" w:rsidRPr="005D3DC3" w14:paraId="0D50E0BF" w14:textId="77777777" w:rsidTr="00280ED6">
        <w:trPr>
          <w:trHeight w:val="882"/>
        </w:trPr>
        <w:tc>
          <w:tcPr>
            <w:tcW w:w="453" w:type="pct"/>
            <w:vAlign w:val="center"/>
          </w:tcPr>
          <w:p w14:paraId="5172A899" w14:textId="65481970" w:rsidR="006E7EAF" w:rsidRPr="00280ED6" w:rsidRDefault="006E7EAF" w:rsidP="008D1FD4">
            <w:pPr>
              <w:pStyle w:val="SemEspaamento"/>
              <w:jc w:val="center"/>
              <w:rPr>
                <w:b/>
                <w:bCs/>
              </w:rPr>
            </w:pPr>
            <w:r>
              <w:rPr>
                <w:b/>
                <w:bCs/>
              </w:rPr>
              <w:t>06</w:t>
            </w:r>
          </w:p>
        </w:tc>
        <w:tc>
          <w:tcPr>
            <w:tcW w:w="2275" w:type="pct"/>
            <w:vAlign w:val="center"/>
          </w:tcPr>
          <w:p w14:paraId="36BAC468" w14:textId="17555FE5" w:rsidR="006E7EAF" w:rsidRPr="00280ED6" w:rsidRDefault="006E7EAF" w:rsidP="006E7EAF">
            <w:pPr>
              <w:pStyle w:val="SemEspaamento"/>
              <w:jc w:val="both"/>
              <w:rPr>
                <w:b/>
                <w:bCs/>
                <w:spacing w:val="-1"/>
              </w:rPr>
            </w:pPr>
            <w:r w:rsidRPr="006E7EAF">
              <w:rPr>
                <w:b/>
                <w:bCs/>
                <w:spacing w:val="-1"/>
              </w:rPr>
              <w:t>SEM-FIM DO INDICADOR DE</w:t>
            </w:r>
            <w:r w:rsidR="005E6436">
              <w:rPr>
                <w:b/>
                <w:bCs/>
                <w:spacing w:val="-1"/>
              </w:rPr>
              <w:t xml:space="preserve"> </w:t>
            </w:r>
            <w:r w:rsidRPr="006E7EAF">
              <w:rPr>
                <w:b/>
                <w:bCs/>
                <w:spacing w:val="-1"/>
              </w:rPr>
              <w:t>POSIÇÃO CSR6-16 (3</w:t>
            </w:r>
            <w:r w:rsidR="005E6436">
              <w:rPr>
                <w:b/>
                <w:bCs/>
                <w:spacing w:val="-1"/>
              </w:rPr>
              <w:t xml:space="preserve"> </w:t>
            </w:r>
            <w:r w:rsidRPr="006E7EAF">
              <w:rPr>
                <w:b/>
                <w:bCs/>
                <w:spacing w:val="-1"/>
              </w:rPr>
              <w:t>ENTRADAS M=1.25) NS 28949</w:t>
            </w:r>
          </w:p>
        </w:tc>
        <w:tc>
          <w:tcPr>
            <w:tcW w:w="455" w:type="pct"/>
            <w:vAlign w:val="center"/>
          </w:tcPr>
          <w:p w14:paraId="360DA6EB" w14:textId="42BC64A8" w:rsidR="006E7EAF" w:rsidRPr="00280ED6" w:rsidRDefault="005E6436" w:rsidP="008D1FD4">
            <w:pPr>
              <w:pStyle w:val="SemEspaamento"/>
              <w:jc w:val="center"/>
            </w:pPr>
            <w:r>
              <w:t>Unid.</w:t>
            </w:r>
          </w:p>
        </w:tc>
        <w:tc>
          <w:tcPr>
            <w:tcW w:w="379" w:type="pct"/>
            <w:vAlign w:val="center"/>
          </w:tcPr>
          <w:p w14:paraId="44C956BE" w14:textId="35B7C224" w:rsidR="006E7EAF" w:rsidRPr="00280ED6" w:rsidRDefault="005E6436" w:rsidP="008D1FD4">
            <w:pPr>
              <w:pStyle w:val="SemEspaamento"/>
              <w:jc w:val="center"/>
            </w:pPr>
            <w:r>
              <w:t>15</w:t>
            </w:r>
          </w:p>
        </w:tc>
        <w:tc>
          <w:tcPr>
            <w:tcW w:w="683" w:type="pct"/>
            <w:vAlign w:val="center"/>
          </w:tcPr>
          <w:p w14:paraId="7B119AE6" w14:textId="0727C7C3" w:rsidR="006E7EAF" w:rsidRDefault="005E6436" w:rsidP="005D3DC3">
            <w:pPr>
              <w:jc w:val="center"/>
              <w:rPr>
                <w:color w:val="000000"/>
              </w:rPr>
            </w:pPr>
            <w:r>
              <w:rPr>
                <w:color w:val="000000"/>
              </w:rPr>
              <w:t xml:space="preserve">R$ 298,20 </w:t>
            </w:r>
          </w:p>
        </w:tc>
        <w:tc>
          <w:tcPr>
            <w:tcW w:w="755" w:type="pct"/>
            <w:vAlign w:val="center"/>
          </w:tcPr>
          <w:p w14:paraId="6D706EA0" w14:textId="79D8DDB5" w:rsidR="006E7EAF" w:rsidRPr="00280ED6" w:rsidRDefault="00521C91" w:rsidP="005D3DC3">
            <w:pPr>
              <w:jc w:val="center"/>
            </w:pPr>
            <w:r w:rsidRPr="00521C91">
              <w:t>R$ 4.473,00</w:t>
            </w:r>
          </w:p>
        </w:tc>
      </w:tr>
    </w:tbl>
    <w:p w14:paraId="07588ABE" w14:textId="44E0C1E0" w:rsidR="00B85837" w:rsidRDefault="00C816F7" w:rsidP="001A20BC">
      <w:pPr>
        <w:numPr>
          <w:ilvl w:val="1"/>
          <w:numId w:val="1"/>
        </w:numPr>
        <w:spacing w:before="120" w:after="120" w:line="276" w:lineRule="auto"/>
        <w:jc w:val="both"/>
      </w:pPr>
      <w:r>
        <w:rPr>
          <w:rFonts w:ascii="Times New Roman" w:eastAsia="Times New Roman" w:hAnsi="Times New Roman" w:cs="Times New Roman"/>
          <w:sz w:val="24"/>
          <w:szCs w:val="24"/>
        </w:rPr>
        <w:t xml:space="preserve"> </w:t>
      </w:r>
      <w:r w:rsidR="00B73CE1">
        <w:rPr>
          <w:rFonts w:ascii="Times New Roman" w:eastAsia="Times New Roman" w:hAnsi="Times New Roman" w:cs="Times New Roman"/>
          <w:sz w:val="24"/>
          <w:szCs w:val="24"/>
        </w:rPr>
        <w:t xml:space="preserve">O prazo de vigência da contratação será de 12 (doze) meses, contados da assinatura do contrato, </w:t>
      </w:r>
      <w:r w:rsidR="00B73CE1" w:rsidRPr="00675FD7">
        <w:rPr>
          <w:rFonts w:ascii="Times New Roman" w:eastAsia="Times New Roman" w:hAnsi="Times New Roman" w:cs="Times New Roman"/>
          <w:b/>
          <w:bCs/>
          <w:sz w:val="24"/>
          <w:szCs w:val="24"/>
        </w:rPr>
        <w:t>improrrogável</w:t>
      </w:r>
      <w:r w:rsidR="00B73CE1">
        <w:rPr>
          <w:rFonts w:ascii="Times New Roman" w:eastAsia="Times New Roman" w:hAnsi="Times New Roman" w:cs="Times New Roman"/>
          <w:sz w:val="24"/>
          <w:szCs w:val="24"/>
        </w:rPr>
        <w:t>.</w:t>
      </w:r>
    </w:p>
    <w:p w14:paraId="2F0C70D4" w14:textId="77777777" w:rsidR="00E12F02" w:rsidRPr="00E12F02" w:rsidRDefault="00B73CE1" w:rsidP="00AF56DD">
      <w:pPr>
        <w:pStyle w:val="PargrafodaLista"/>
        <w:numPr>
          <w:ilvl w:val="0"/>
          <w:numId w:val="1"/>
        </w:numPr>
        <w:spacing w:before="240" w:after="120" w:line="360" w:lineRule="auto"/>
        <w:ind w:left="136" w:hanging="357"/>
        <w:jc w:val="both"/>
        <w:rPr>
          <w:rFonts w:ascii="Times New Roman" w:eastAsia="Times New Roman" w:hAnsi="Times New Roman" w:cs="Times New Roman"/>
          <w:sz w:val="24"/>
          <w:szCs w:val="24"/>
        </w:rPr>
      </w:pPr>
      <w:r w:rsidRPr="001A20BC">
        <w:rPr>
          <w:rFonts w:ascii="Times New Roman" w:eastAsia="Times New Roman" w:hAnsi="Times New Roman" w:cs="Times New Roman"/>
          <w:b/>
          <w:sz w:val="24"/>
          <w:szCs w:val="24"/>
        </w:rPr>
        <w:t xml:space="preserve">JUSTIFICATIVA E OBJETIVO DA CONTRATAÇÃO </w:t>
      </w:r>
    </w:p>
    <w:p w14:paraId="3314A74A" w14:textId="7D7A922D" w:rsidR="00DA6981" w:rsidRDefault="00C816F7" w:rsidP="0064192F">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F02" w:rsidRPr="00E12F02">
        <w:rPr>
          <w:rFonts w:ascii="Times New Roman" w:eastAsia="Times New Roman" w:hAnsi="Times New Roman" w:cs="Times New Roman"/>
          <w:sz w:val="24"/>
          <w:szCs w:val="24"/>
        </w:rPr>
        <w:t xml:space="preserve">Os atuadores elétricos são dispositivos eletromecânicos projetados para a motorização de </w:t>
      </w:r>
      <w:r w:rsidR="00E12F02" w:rsidRPr="00E12F02">
        <w:rPr>
          <w:rFonts w:ascii="Times New Roman" w:eastAsia="Times New Roman" w:hAnsi="Times New Roman" w:cs="Times New Roman"/>
          <w:sz w:val="24"/>
          <w:szCs w:val="24"/>
        </w:rPr>
        <w:lastRenderedPageBreak/>
        <w:t>válvulas, comportas e equipamentos similares, sendo acoplados através de unidades de adaptação ou redutores. Sua principal função é controlar o movimento da haste das válvulas. Atualmente, a Estação de Tratamento de Água (ETA II) Violeira, sob a administração do Serviço Autônomo de Água e Esgoto (SAAE), utiliza 12</w:t>
      </w:r>
      <w:r w:rsidR="00DA6981">
        <w:rPr>
          <w:rFonts w:ascii="Times New Roman" w:eastAsia="Times New Roman" w:hAnsi="Times New Roman" w:cs="Times New Roman"/>
          <w:sz w:val="24"/>
          <w:szCs w:val="24"/>
        </w:rPr>
        <w:t xml:space="preserve"> (doze)</w:t>
      </w:r>
      <w:r w:rsidR="00E12F02" w:rsidRPr="00E12F02">
        <w:rPr>
          <w:rFonts w:ascii="Times New Roman" w:eastAsia="Times New Roman" w:hAnsi="Times New Roman" w:cs="Times New Roman"/>
          <w:sz w:val="24"/>
          <w:szCs w:val="24"/>
        </w:rPr>
        <w:t xml:space="preserve"> conjuntos de eletroválvulas equipados com atuadores elétricos da marca </w:t>
      </w:r>
      <w:proofErr w:type="spellStart"/>
      <w:r w:rsidR="00E12F02" w:rsidRPr="00E12F02">
        <w:rPr>
          <w:rFonts w:ascii="Times New Roman" w:eastAsia="Times New Roman" w:hAnsi="Times New Roman" w:cs="Times New Roman"/>
          <w:sz w:val="24"/>
          <w:szCs w:val="24"/>
        </w:rPr>
        <w:t>Coester</w:t>
      </w:r>
      <w:proofErr w:type="spellEnd"/>
      <w:r w:rsidR="00E12F02" w:rsidRPr="00E12F02">
        <w:rPr>
          <w:rFonts w:ascii="Times New Roman" w:eastAsia="Times New Roman" w:hAnsi="Times New Roman" w:cs="Times New Roman"/>
          <w:sz w:val="24"/>
          <w:szCs w:val="24"/>
        </w:rPr>
        <w:t>, modelo CSR6T. Estes atuadores estão integrados aos sistemas de captação, tratamento e recalque de água, automatizando o controle do fluxo de água, facilitando a seleção das captações a serem utilizadas e promovendo a manutenção e limpeza dos poços de sucção.</w:t>
      </w:r>
    </w:p>
    <w:p w14:paraId="7AE2B278" w14:textId="6246C673" w:rsidR="00DA6981" w:rsidRDefault="00C816F7" w:rsidP="00DA6981">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F02" w:rsidRPr="00DA6981">
        <w:rPr>
          <w:rFonts w:ascii="Times New Roman" w:eastAsia="Times New Roman" w:hAnsi="Times New Roman" w:cs="Times New Roman"/>
          <w:sz w:val="24"/>
          <w:szCs w:val="24"/>
        </w:rPr>
        <w:t>O ciclo de tratamento de água na ETA II compreende as etapas de coagulação, floculação, decantação, filtração, desinfecção e fluoretação. A presença de eletroválvulas em certas fases do processo permite o controle preciso da vazão e automatiza tarefas que anteriormente eram executadas manualmente, como a remoção de lodo dos decantadores e a lavagem dos filtros.</w:t>
      </w:r>
    </w:p>
    <w:p w14:paraId="7D6DBE4D" w14:textId="50381E97" w:rsidR="00DA6981" w:rsidRDefault="00C816F7" w:rsidP="00DA6981">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F02" w:rsidRPr="00DA6981">
        <w:rPr>
          <w:rFonts w:ascii="Times New Roman" w:eastAsia="Times New Roman" w:hAnsi="Times New Roman" w:cs="Times New Roman"/>
          <w:sz w:val="24"/>
          <w:szCs w:val="24"/>
        </w:rPr>
        <w:t>As eletroválvulas na ETA II – Violeira são essenciais para o funcionamento dos conjuntos motobombas, facilitando o fluxo contínuo de água para as adutoras de abastecimento e garantindo a estanqueidade do sistema durante as manutenções. Apesar de os atuadores elétricos, adquiridos em 2017, serem relativamente novos, não há equipamentos reservas para substituição em caso de falhas. Portanto, a manutenção corretiva é crucial para manter o sistema operacional e evitar qualquer interrupção no fornecimento de água</w:t>
      </w:r>
      <w:r w:rsidR="00DA6981">
        <w:rPr>
          <w:rFonts w:ascii="Times New Roman" w:eastAsia="Times New Roman" w:hAnsi="Times New Roman" w:cs="Times New Roman"/>
          <w:sz w:val="24"/>
          <w:szCs w:val="24"/>
        </w:rPr>
        <w:t>.</w:t>
      </w:r>
    </w:p>
    <w:p w14:paraId="3AB9DC71" w14:textId="13FA6784" w:rsidR="00DA6981" w:rsidRPr="00BC0967" w:rsidRDefault="00C816F7" w:rsidP="00DA6981">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F02" w:rsidRPr="00BC0967">
        <w:rPr>
          <w:rFonts w:ascii="Times New Roman" w:eastAsia="Times New Roman" w:hAnsi="Times New Roman" w:cs="Times New Roman"/>
          <w:sz w:val="24"/>
          <w:szCs w:val="24"/>
        </w:rPr>
        <w:t xml:space="preserve">No </w:t>
      </w:r>
      <w:r w:rsidR="00BC3670" w:rsidRPr="00BC0967">
        <w:rPr>
          <w:rFonts w:ascii="Times New Roman" w:eastAsia="Times New Roman" w:hAnsi="Times New Roman" w:cs="Times New Roman"/>
          <w:sz w:val="24"/>
          <w:szCs w:val="24"/>
        </w:rPr>
        <w:t xml:space="preserve">dia 16 de agosto de 2024, esta unidade recebeu a visita de um representante da empresa </w:t>
      </w:r>
      <w:proofErr w:type="spellStart"/>
      <w:r w:rsidR="00BC3670" w:rsidRPr="00BC0967">
        <w:rPr>
          <w:rFonts w:ascii="Times New Roman" w:eastAsia="Times New Roman" w:hAnsi="Times New Roman" w:cs="Times New Roman"/>
          <w:sz w:val="24"/>
          <w:szCs w:val="24"/>
        </w:rPr>
        <w:t>Coester</w:t>
      </w:r>
      <w:proofErr w:type="spellEnd"/>
      <w:r w:rsidR="00BC3670" w:rsidRPr="00BC0967">
        <w:rPr>
          <w:rFonts w:ascii="Times New Roman" w:eastAsia="Times New Roman" w:hAnsi="Times New Roman" w:cs="Times New Roman"/>
          <w:sz w:val="24"/>
          <w:szCs w:val="24"/>
        </w:rPr>
        <w:t xml:space="preserve">, o qual manifestou que a manutenção corretiva dos atuadores modelo CSR6T mostraria menor onerosidade, tendo em vista o seu estado de conservação relativamente novo. Diante disso, faz-se imperiosa a substituição dos redutores defeituosos, bem como a utilização de kits de reparo e componentes danificados no atuador, como no caso do sem-fim do indicador de posição, de forma a assegurar a continuidade ininterrupta das operações de captação, tratamento e recalque de água, garantindo o abastecimento contínuo </w:t>
      </w:r>
      <w:r w:rsidR="00BC0967" w:rsidRPr="00BC0967">
        <w:rPr>
          <w:rFonts w:ascii="Times New Roman" w:eastAsia="Times New Roman" w:hAnsi="Times New Roman" w:cs="Times New Roman"/>
          <w:sz w:val="24"/>
          <w:szCs w:val="24"/>
        </w:rPr>
        <w:t>a</w:t>
      </w:r>
      <w:r w:rsidR="00BC3670" w:rsidRPr="00BC0967">
        <w:rPr>
          <w:rFonts w:ascii="Times New Roman" w:eastAsia="Times New Roman" w:hAnsi="Times New Roman" w:cs="Times New Roman"/>
          <w:sz w:val="24"/>
          <w:szCs w:val="24"/>
        </w:rPr>
        <w:t xml:space="preserve"> população.</w:t>
      </w:r>
    </w:p>
    <w:p w14:paraId="57A2E528" w14:textId="0861F292" w:rsidR="00DA6981" w:rsidRDefault="00C816F7" w:rsidP="00DA6981">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F02" w:rsidRPr="00DA6981">
        <w:rPr>
          <w:rFonts w:ascii="Times New Roman" w:eastAsia="Times New Roman" w:hAnsi="Times New Roman" w:cs="Times New Roman"/>
          <w:sz w:val="24"/>
          <w:szCs w:val="24"/>
        </w:rPr>
        <w:t xml:space="preserve">Em </w:t>
      </w:r>
      <w:r w:rsidR="00E777DD" w:rsidRPr="00E777DD">
        <w:rPr>
          <w:rFonts w:ascii="Times New Roman" w:eastAsia="Times New Roman" w:hAnsi="Times New Roman" w:cs="Times New Roman"/>
          <w:sz w:val="24"/>
          <w:szCs w:val="24"/>
        </w:rPr>
        <w:t xml:space="preserve">relação à escolha da empresa por inexigibilidade, é fundamental observar </w:t>
      </w:r>
      <w:r w:rsidR="004C68BD">
        <w:rPr>
          <w:rFonts w:ascii="Times New Roman" w:eastAsia="Times New Roman" w:hAnsi="Times New Roman" w:cs="Times New Roman"/>
          <w:sz w:val="24"/>
          <w:szCs w:val="24"/>
        </w:rPr>
        <w:t xml:space="preserve">que </w:t>
      </w:r>
      <w:r w:rsidR="00E777DD" w:rsidRPr="00E777DD">
        <w:rPr>
          <w:rFonts w:ascii="Times New Roman" w:eastAsia="Times New Roman" w:hAnsi="Times New Roman" w:cs="Times New Roman"/>
          <w:sz w:val="24"/>
          <w:szCs w:val="24"/>
        </w:rPr>
        <w:t xml:space="preserve">conforme documento da ABIMAQ – Associação Brasileira da Indústria de Máquinas e Equipamentos, a </w:t>
      </w:r>
      <w:r w:rsidR="00E777DD" w:rsidRPr="00E777DD">
        <w:rPr>
          <w:rFonts w:ascii="Times New Roman" w:eastAsia="Times New Roman" w:hAnsi="Times New Roman" w:cs="Times New Roman"/>
          <w:b/>
          <w:bCs/>
          <w:sz w:val="24"/>
          <w:szCs w:val="24"/>
        </w:rPr>
        <w:t>COESTER AUTOMAÇÃO LTDA</w:t>
      </w:r>
      <w:r w:rsidR="00E777DD" w:rsidRPr="00E777DD">
        <w:rPr>
          <w:rFonts w:ascii="Times New Roman" w:eastAsia="Times New Roman" w:hAnsi="Times New Roman" w:cs="Times New Roman"/>
          <w:sz w:val="24"/>
          <w:szCs w:val="24"/>
        </w:rPr>
        <w:t xml:space="preserve"> é a fabricante nacional dos </w:t>
      </w:r>
      <w:r w:rsidR="00E777DD">
        <w:rPr>
          <w:rFonts w:ascii="Times New Roman" w:eastAsia="Times New Roman" w:hAnsi="Times New Roman" w:cs="Times New Roman"/>
          <w:sz w:val="24"/>
          <w:szCs w:val="24"/>
        </w:rPr>
        <w:t>A</w:t>
      </w:r>
      <w:r w:rsidR="00E777DD" w:rsidRPr="00E777DD">
        <w:rPr>
          <w:rFonts w:ascii="Times New Roman" w:eastAsia="Times New Roman" w:hAnsi="Times New Roman" w:cs="Times New Roman"/>
          <w:sz w:val="24"/>
          <w:szCs w:val="24"/>
        </w:rPr>
        <w:t xml:space="preserve">tuadores </w:t>
      </w:r>
      <w:r w:rsidR="00E777DD">
        <w:rPr>
          <w:rFonts w:ascii="Times New Roman" w:eastAsia="Times New Roman" w:hAnsi="Times New Roman" w:cs="Times New Roman"/>
          <w:sz w:val="24"/>
          <w:szCs w:val="24"/>
        </w:rPr>
        <w:t>E</w:t>
      </w:r>
      <w:r w:rsidR="00E777DD" w:rsidRPr="00E777DD">
        <w:rPr>
          <w:rFonts w:ascii="Times New Roman" w:eastAsia="Times New Roman" w:hAnsi="Times New Roman" w:cs="Times New Roman"/>
          <w:sz w:val="24"/>
          <w:szCs w:val="24"/>
        </w:rPr>
        <w:t xml:space="preserve">létricos modelo </w:t>
      </w:r>
      <w:r w:rsidR="00092B2E" w:rsidRPr="00092B2E">
        <w:rPr>
          <w:rFonts w:ascii="Times New Roman" w:eastAsia="Times New Roman" w:hAnsi="Times New Roman" w:cs="Times New Roman"/>
          <w:b/>
          <w:bCs/>
          <w:sz w:val="24"/>
          <w:szCs w:val="24"/>
        </w:rPr>
        <w:t>CSR6T</w:t>
      </w:r>
      <w:r w:rsidR="00E777DD" w:rsidRPr="00E777DD">
        <w:rPr>
          <w:rFonts w:ascii="Times New Roman" w:eastAsia="Times New Roman" w:hAnsi="Times New Roman" w:cs="Times New Roman"/>
          <w:sz w:val="24"/>
          <w:szCs w:val="24"/>
        </w:rPr>
        <w:t xml:space="preserve"> e dos </w:t>
      </w:r>
      <w:r w:rsidR="00E777DD">
        <w:rPr>
          <w:rFonts w:ascii="Times New Roman" w:eastAsia="Times New Roman" w:hAnsi="Times New Roman" w:cs="Times New Roman"/>
          <w:sz w:val="24"/>
          <w:szCs w:val="24"/>
        </w:rPr>
        <w:t>R</w:t>
      </w:r>
      <w:r w:rsidR="00E777DD" w:rsidRPr="00E777DD">
        <w:rPr>
          <w:rFonts w:ascii="Times New Roman" w:eastAsia="Times New Roman" w:hAnsi="Times New Roman" w:cs="Times New Roman"/>
          <w:sz w:val="24"/>
          <w:szCs w:val="24"/>
        </w:rPr>
        <w:t xml:space="preserve">edutores de </w:t>
      </w:r>
      <w:r w:rsidR="00E777DD">
        <w:rPr>
          <w:rFonts w:ascii="Times New Roman" w:eastAsia="Times New Roman" w:hAnsi="Times New Roman" w:cs="Times New Roman"/>
          <w:sz w:val="24"/>
          <w:szCs w:val="24"/>
        </w:rPr>
        <w:t>V</w:t>
      </w:r>
      <w:r w:rsidR="00E777DD" w:rsidRPr="00E777DD">
        <w:rPr>
          <w:rFonts w:ascii="Times New Roman" w:eastAsia="Times New Roman" w:hAnsi="Times New Roman" w:cs="Times New Roman"/>
          <w:sz w:val="24"/>
          <w:szCs w:val="24"/>
        </w:rPr>
        <w:t xml:space="preserve">elocidade </w:t>
      </w:r>
      <w:r w:rsidR="00E777DD" w:rsidRPr="00E777DD">
        <w:rPr>
          <w:rFonts w:ascii="Times New Roman" w:eastAsia="Times New Roman" w:hAnsi="Times New Roman" w:cs="Times New Roman"/>
          <w:b/>
          <w:bCs/>
          <w:sz w:val="24"/>
          <w:szCs w:val="24"/>
        </w:rPr>
        <w:t>RS60</w:t>
      </w:r>
      <w:r w:rsidR="00E777DD" w:rsidRPr="00E777DD">
        <w:rPr>
          <w:rFonts w:ascii="Times New Roman" w:eastAsia="Times New Roman" w:hAnsi="Times New Roman" w:cs="Times New Roman"/>
          <w:sz w:val="24"/>
          <w:szCs w:val="24"/>
        </w:rPr>
        <w:t xml:space="preserve">, </w:t>
      </w:r>
      <w:r w:rsidR="00E777DD" w:rsidRPr="00E777DD">
        <w:rPr>
          <w:rFonts w:ascii="Times New Roman" w:eastAsia="Times New Roman" w:hAnsi="Times New Roman" w:cs="Times New Roman"/>
          <w:b/>
          <w:bCs/>
          <w:sz w:val="24"/>
          <w:szCs w:val="24"/>
        </w:rPr>
        <w:t>RS120</w:t>
      </w:r>
      <w:r w:rsidR="00E777DD" w:rsidRPr="00E777DD">
        <w:rPr>
          <w:rFonts w:ascii="Times New Roman" w:eastAsia="Times New Roman" w:hAnsi="Times New Roman" w:cs="Times New Roman"/>
          <w:sz w:val="24"/>
          <w:szCs w:val="24"/>
        </w:rPr>
        <w:t xml:space="preserve"> e </w:t>
      </w:r>
      <w:r w:rsidR="00E777DD" w:rsidRPr="00E777DD">
        <w:rPr>
          <w:rFonts w:ascii="Times New Roman" w:eastAsia="Times New Roman" w:hAnsi="Times New Roman" w:cs="Times New Roman"/>
          <w:b/>
          <w:bCs/>
          <w:sz w:val="24"/>
          <w:szCs w:val="24"/>
        </w:rPr>
        <w:t>RS</w:t>
      </w:r>
      <w:r w:rsidR="00AF56DD">
        <w:rPr>
          <w:rFonts w:ascii="Times New Roman" w:eastAsia="Times New Roman" w:hAnsi="Times New Roman" w:cs="Times New Roman"/>
          <w:b/>
          <w:bCs/>
          <w:sz w:val="24"/>
          <w:szCs w:val="24"/>
        </w:rPr>
        <w:t>6</w:t>
      </w:r>
      <w:r w:rsidR="00E777DD" w:rsidRPr="00E777DD">
        <w:rPr>
          <w:rFonts w:ascii="Times New Roman" w:eastAsia="Times New Roman" w:hAnsi="Times New Roman" w:cs="Times New Roman"/>
          <w:b/>
          <w:bCs/>
          <w:sz w:val="24"/>
          <w:szCs w:val="24"/>
        </w:rPr>
        <w:t>00</w:t>
      </w:r>
      <w:r w:rsidR="00E777DD" w:rsidRPr="00E777DD">
        <w:rPr>
          <w:rFonts w:ascii="Times New Roman" w:eastAsia="Times New Roman" w:hAnsi="Times New Roman" w:cs="Times New Roman"/>
          <w:sz w:val="24"/>
          <w:szCs w:val="24"/>
        </w:rPr>
        <w:t xml:space="preserve">, </w:t>
      </w:r>
      <w:r w:rsidR="00E777DD">
        <w:rPr>
          <w:rFonts w:ascii="Times New Roman" w:eastAsia="Times New Roman" w:hAnsi="Times New Roman" w:cs="Times New Roman"/>
          <w:sz w:val="24"/>
          <w:szCs w:val="24"/>
        </w:rPr>
        <w:t xml:space="preserve">os quais são </w:t>
      </w:r>
      <w:r w:rsidR="00E777DD" w:rsidRPr="00E777DD">
        <w:rPr>
          <w:rFonts w:ascii="Times New Roman" w:eastAsia="Times New Roman" w:hAnsi="Times New Roman" w:cs="Times New Roman"/>
          <w:sz w:val="24"/>
          <w:szCs w:val="24"/>
        </w:rPr>
        <w:t xml:space="preserve">compatíveis com as válvulas da ETA II. Portanto, para atender à necessidade específica de reparos nos equipamentos da marca </w:t>
      </w:r>
      <w:r w:rsidR="00071204" w:rsidRPr="00E777DD">
        <w:rPr>
          <w:rFonts w:ascii="Times New Roman" w:eastAsia="Times New Roman" w:hAnsi="Times New Roman" w:cs="Times New Roman"/>
          <w:sz w:val="24"/>
          <w:szCs w:val="24"/>
        </w:rPr>
        <w:t>COESTER</w:t>
      </w:r>
      <w:r w:rsidR="00E777DD" w:rsidRPr="00E777DD">
        <w:rPr>
          <w:rFonts w:ascii="Times New Roman" w:eastAsia="Times New Roman" w:hAnsi="Times New Roman" w:cs="Times New Roman"/>
          <w:sz w:val="24"/>
          <w:szCs w:val="24"/>
        </w:rPr>
        <w:t>, a contratação direta da fabricante é imprescindível. Essa abordagem garantirá a longevidade dos equipamentos e a continuidade do funcionamento da estação de tratamento de água, prevenindo interrupções que poderiam prejudicar a população</w:t>
      </w:r>
      <w:r w:rsidR="00E777DD">
        <w:rPr>
          <w:rFonts w:ascii="Times New Roman" w:eastAsia="Times New Roman" w:hAnsi="Times New Roman" w:cs="Times New Roman"/>
          <w:sz w:val="24"/>
          <w:szCs w:val="24"/>
        </w:rPr>
        <w:t>.</w:t>
      </w:r>
    </w:p>
    <w:p w14:paraId="04E037C2" w14:textId="074AB232" w:rsidR="00B55E40" w:rsidRPr="00DA6981" w:rsidRDefault="00B73CE1" w:rsidP="00AF56DD">
      <w:pPr>
        <w:pStyle w:val="PargrafodaLista"/>
        <w:numPr>
          <w:ilvl w:val="0"/>
          <w:numId w:val="1"/>
        </w:numPr>
        <w:spacing w:before="240" w:after="120" w:line="360" w:lineRule="auto"/>
        <w:ind w:left="136" w:hanging="357"/>
        <w:jc w:val="both"/>
        <w:rPr>
          <w:rFonts w:ascii="Times New Roman" w:eastAsia="Times New Roman" w:hAnsi="Times New Roman" w:cs="Times New Roman"/>
          <w:b/>
          <w:sz w:val="24"/>
          <w:szCs w:val="24"/>
        </w:rPr>
      </w:pPr>
      <w:r w:rsidRPr="00DA6981">
        <w:rPr>
          <w:rFonts w:ascii="Times New Roman" w:eastAsia="Times New Roman" w:hAnsi="Times New Roman" w:cs="Times New Roman"/>
          <w:b/>
          <w:sz w:val="24"/>
          <w:szCs w:val="24"/>
        </w:rPr>
        <w:t>REQUISITOS DA CONTRATAÇÃO</w:t>
      </w:r>
    </w:p>
    <w:p w14:paraId="28C7CDC4" w14:textId="0FAB9787" w:rsidR="00B55E40" w:rsidRDefault="00C816F7">
      <w:pPr>
        <w:numPr>
          <w:ilvl w:val="1"/>
          <w:numId w:val="1"/>
        </w:numPr>
        <w:spacing w:after="200" w:line="276" w:lineRule="auto"/>
        <w:jc w:val="both"/>
      </w:pPr>
      <w:r>
        <w:rPr>
          <w:rFonts w:ascii="Times New Roman" w:eastAsia="Times New Roman" w:hAnsi="Times New Roman" w:cs="Times New Roman"/>
          <w:sz w:val="24"/>
          <w:szCs w:val="24"/>
        </w:rPr>
        <w:t xml:space="preserve"> </w:t>
      </w:r>
      <w:r w:rsidR="00B73CE1">
        <w:rPr>
          <w:rFonts w:ascii="Times New Roman" w:eastAsia="Times New Roman" w:hAnsi="Times New Roman" w:cs="Times New Roman"/>
          <w:sz w:val="24"/>
          <w:szCs w:val="24"/>
        </w:rPr>
        <w:t>Não será admitida a subcontratação do objeto contratual.</w:t>
      </w:r>
    </w:p>
    <w:p w14:paraId="142DAC33" w14:textId="0FA03205" w:rsidR="00B55E40" w:rsidRPr="0091211E" w:rsidRDefault="00C816F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73CE1" w:rsidRPr="0091211E">
        <w:rPr>
          <w:rFonts w:ascii="Times New Roman" w:eastAsia="Times New Roman" w:hAnsi="Times New Roman" w:cs="Times New Roman"/>
          <w:sz w:val="24"/>
          <w:szCs w:val="24"/>
        </w:rPr>
        <w:t>Não haverá exigência da garantia da contratação do art. 96 e seguintes da Lei nº 14.133/21.</w:t>
      </w:r>
    </w:p>
    <w:p w14:paraId="33401B3E" w14:textId="1C833D20" w:rsidR="00BE61B3" w:rsidRDefault="00BE61B3" w:rsidP="00071204">
      <w:pPr>
        <w:numPr>
          <w:ilvl w:val="0"/>
          <w:numId w:val="1"/>
        </w:numPr>
        <w:spacing w:before="240" w:after="120" w:line="276" w:lineRule="auto"/>
        <w:ind w:left="136" w:hanging="357"/>
        <w:jc w:val="both"/>
        <w:rPr>
          <w:rFonts w:ascii="Times New Roman" w:eastAsia="Times New Roman" w:hAnsi="Times New Roman" w:cs="Times New Roman"/>
          <w:b/>
          <w:sz w:val="24"/>
          <w:szCs w:val="24"/>
        </w:rPr>
      </w:pPr>
      <w:r w:rsidRPr="00BE61B3">
        <w:rPr>
          <w:rFonts w:ascii="Times New Roman" w:eastAsia="Times New Roman" w:hAnsi="Times New Roman" w:cs="Times New Roman"/>
          <w:b/>
          <w:sz w:val="24"/>
          <w:szCs w:val="24"/>
        </w:rPr>
        <w:t>FUNDAMENTAÇÃO LEGAL E RAZÃO DA ESCOLHA DO FORNECEDOR</w:t>
      </w:r>
    </w:p>
    <w:p w14:paraId="62B7AA46" w14:textId="3FED59F0" w:rsidR="00BE61B3" w:rsidRDefault="00C816F7" w:rsidP="008E1279">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61B3" w:rsidRPr="00BE61B3">
        <w:rPr>
          <w:rFonts w:ascii="Times New Roman" w:eastAsia="Times New Roman" w:hAnsi="Times New Roman" w:cs="Times New Roman"/>
          <w:sz w:val="24"/>
          <w:szCs w:val="24"/>
        </w:rPr>
        <w:t xml:space="preserve">Conforme expressamente previsto no art. 74, inc. I, da Lei nº 14.133/2021, é inexigível a licitação quando inviável a competição, em especial nos casos de: </w:t>
      </w:r>
    </w:p>
    <w:p w14:paraId="6BF8BF20" w14:textId="77777777" w:rsidR="00BE61B3" w:rsidRPr="00C816F7" w:rsidRDefault="00BE61B3" w:rsidP="00BE61B3">
      <w:pPr>
        <w:spacing w:after="200" w:line="276" w:lineRule="auto"/>
        <w:ind w:left="1440" w:firstLine="720"/>
        <w:jc w:val="both"/>
        <w:rPr>
          <w:rFonts w:ascii="Times New Roman" w:eastAsia="Times New Roman" w:hAnsi="Times New Roman" w:cs="Times New Roman"/>
          <w:color w:val="000000" w:themeColor="text1"/>
          <w:sz w:val="24"/>
          <w:szCs w:val="24"/>
        </w:rPr>
      </w:pPr>
      <w:r w:rsidRPr="00C816F7">
        <w:rPr>
          <w:rFonts w:ascii="Times New Roman" w:eastAsia="Times New Roman" w:hAnsi="Times New Roman" w:cs="Times New Roman"/>
          <w:color w:val="000000" w:themeColor="text1"/>
          <w:sz w:val="24"/>
          <w:szCs w:val="24"/>
        </w:rPr>
        <w:t>art. 74 (...)</w:t>
      </w:r>
    </w:p>
    <w:p w14:paraId="064B16BE" w14:textId="1413EEA8" w:rsidR="00BE61B3" w:rsidRPr="00C816F7" w:rsidRDefault="0053300F" w:rsidP="0053300F">
      <w:pPr>
        <w:pStyle w:val="PargrafodaLista"/>
        <w:spacing w:after="200" w:line="276" w:lineRule="auto"/>
        <w:ind w:left="2580"/>
        <w:jc w:val="both"/>
        <w:rPr>
          <w:rFonts w:ascii="Times New Roman" w:eastAsia="Times New Roman" w:hAnsi="Times New Roman" w:cs="Times New Roman"/>
          <w:color w:val="000000" w:themeColor="text1"/>
          <w:sz w:val="24"/>
          <w:szCs w:val="24"/>
        </w:rPr>
      </w:pPr>
      <w:r w:rsidRPr="00C816F7">
        <w:rPr>
          <w:rFonts w:ascii="Times New Roman" w:hAnsi="Times New Roman" w:cs="Times New Roman"/>
          <w:color w:val="000000" w:themeColor="text1"/>
          <w:sz w:val="24"/>
          <w:szCs w:val="24"/>
        </w:rPr>
        <w:t xml:space="preserve">I - </w:t>
      </w:r>
      <w:proofErr w:type="gramStart"/>
      <w:r w:rsidRPr="00C816F7">
        <w:rPr>
          <w:rFonts w:ascii="Times New Roman" w:eastAsia="Times New Roman" w:hAnsi="Times New Roman" w:cs="Times New Roman"/>
          <w:color w:val="000000" w:themeColor="text1"/>
          <w:sz w:val="24"/>
          <w:szCs w:val="24"/>
        </w:rPr>
        <w:t>aquisição</w:t>
      </w:r>
      <w:proofErr w:type="gramEnd"/>
      <w:r w:rsidRPr="00C816F7">
        <w:rPr>
          <w:rFonts w:ascii="Times New Roman" w:eastAsia="Times New Roman" w:hAnsi="Times New Roman" w:cs="Times New Roman"/>
          <w:color w:val="000000" w:themeColor="text1"/>
          <w:sz w:val="24"/>
          <w:szCs w:val="24"/>
        </w:rPr>
        <w:t xml:space="preserve"> de materiais, de equipamentos ou de gêneros ou contratação de serviços que só possam ser fornecidos por produtor, empresa ou representante comercial exclusivos </w:t>
      </w:r>
      <w:r w:rsidR="00BE61B3" w:rsidRPr="00C816F7">
        <w:rPr>
          <w:rFonts w:ascii="Times New Roman" w:eastAsia="Times New Roman" w:hAnsi="Times New Roman" w:cs="Times New Roman"/>
          <w:color w:val="000000" w:themeColor="text1"/>
          <w:sz w:val="24"/>
          <w:szCs w:val="24"/>
        </w:rPr>
        <w:t>estudos técnicos, planejamentos, projetos básicos ou projetos executivos;</w:t>
      </w:r>
    </w:p>
    <w:p w14:paraId="026C9E69" w14:textId="181BA220" w:rsidR="00BE61B3" w:rsidRDefault="00C816F7" w:rsidP="00BE61B3">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61B3" w:rsidRPr="00BE61B3">
        <w:rPr>
          <w:rFonts w:ascii="Times New Roman" w:eastAsia="Times New Roman" w:hAnsi="Times New Roman" w:cs="Times New Roman"/>
          <w:sz w:val="24"/>
          <w:szCs w:val="24"/>
        </w:rPr>
        <w:t>A premissa de cabimento de inexigibilidade, em quaisquer das hipóteses do art. 74, é a inviabilidade de competição. Por isso, é preciso delimitar quando há e quando não há viabilidade de competição. Ou seja, quer se demonstrar que existem determinados objetos que não podem ser definidos objetivamente, comparados objetivamente e, portanto, selecionados objetivamente, ou, ainda que aparentemente possam ser definidos por dados objetivos e julgados por um critério objetivo (técnica e/ou preço), mas a definição, comparação e seleção não garantem que a Administração escolha a melhor solução para sua necessidade, pois a essência do objeto contrat</w:t>
      </w:r>
      <w:r w:rsidR="00B05D86">
        <w:rPr>
          <w:rFonts w:ascii="Times New Roman" w:eastAsia="Times New Roman" w:hAnsi="Times New Roman" w:cs="Times New Roman"/>
          <w:sz w:val="24"/>
          <w:szCs w:val="24"/>
        </w:rPr>
        <w:t>ado</w:t>
      </w:r>
      <w:r w:rsidR="00BE61B3" w:rsidRPr="00BE61B3">
        <w:rPr>
          <w:rFonts w:ascii="Times New Roman" w:eastAsia="Times New Roman" w:hAnsi="Times New Roman" w:cs="Times New Roman"/>
          <w:sz w:val="24"/>
          <w:szCs w:val="24"/>
        </w:rPr>
        <w:t xml:space="preserve"> reveste-se de subjetividade.</w:t>
      </w:r>
    </w:p>
    <w:p w14:paraId="47F42840" w14:textId="009799FF" w:rsidR="0036294F" w:rsidRDefault="0036294F" w:rsidP="00BE61B3">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294F">
        <w:rPr>
          <w:rFonts w:ascii="Times New Roman" w:eastAsia="Times New Roman" w:hAnsi="Times New Roman" w:cs="Times New Roman"/>
          <w:sz w:val="24"/>
          <w:szCs w:val="24"/>
        </w:rPr>
        <w:t>Logo, para esses casos, em que não há critérios objetivos válidos que permitam definir a solução e, portanto, eleger um parâmetro objetivo de comparação e seleção entre duas ou mais soluções, dizemos que há inviabilidade de competição. Desta forma, o meio legítimo de escolha do parceiro da Administração é a inexigibilidade de licitação.</w:t>
      </w:r>
    </w:p>
    <w:p w14:paraId="52FB7EA9" w14:textId="32EB2153" w:rsidR="00E27FA7" w:rsidRPr="0047519A" w:rsidRDefault="00E27FA7" w:rsidP="00BE61B3">
      <w:pPr>
        <w:numPr>
          <w:ilvl w:val="1"/>
          <w:numId w:val="1"/>
        </w:numPr>
        <w:spacing w:after="200" w:line="276" w:lineRule="auto"/>
        <w:jc w:val="both"/>
        <w:rPr>
          <w:rFonts w:ascii="Times New Roman" w:eastAsia="Times New Roman" w:hAnsi="Times New Roman" w:cs="Times New Roman"/>
          <w:sz w:val="24"/>
          <w:szCs w:val="24"/>
        </w:rPr>
      </w:pPr>
      <w:r w:rsidRPr="00E27FA7">
        <w:rPr>
          <w:rFonts w:ascii="Times New Roman" w:eastAsia="Times New Roman" w:hAnsi="Times New Roman" w:cs="Times New Roman"/>
          <w:sz w:val="24"/>
          <w:szCs w:val="24"/>
        </w:rPr>
        <w:t xml:space="preserve"> </w:t>
      </w:r>
      <w:r w:rsidRPr="0047519A">
        <w:rPr>
          <w:rFonts w:ascii="Times New Roman" w:eastAsia="Times New Roman" w:hAnsi="Times New Roman" w:cs="Times New Roman"/>
          <w:sz w:val="24"/>
          <w:szCs w:val="24"/>
        </w:rPr>
        <w:t>O somatório de toda a experiência obtida pela empresa em todo seu tempo de intensa atuação a credenciam como detentora de notória especialização, a ponto de justificar a confiança depositada em seu trabalho e a sua escolha.</w:t>
      </w:r>
    </w:p>
    <w:p w14:paraId="016A3B02" w14:textId="7727762B" w:rsidR="00E27FA7" w:rsidRPr="00207B2D" w:rsidRDefault="00C816F7" w:rsidP="00BE61B3">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27FA7" w:rsidRPr="00207B2D">
        <w:rPr>
          <w:rFonts w:ascii="Times New Roman" w:eastAsia="Times New Roman" w:hAnsi="Times New Roman" w:cs="Times New Roman"/>
          <w:sz w:val="24"/>
          <w:szCs w:val="24"/>
        </w:rPr>
        <w:t xml:space="preserve">Tudo isso qualifica o trabalho </w:t>
      </w:r>
      <w:r w:rsidR="0095221A" w:rsidRPr="00207B2D">
        <w:rPr>
          <w:rFonts w:ascii="Times New Roman" w:eastAsia="Times New Roman" w:hAnsi="Times New Roman" w:cs="Times New Roman"/>
          <w:sz w:val="24"/>
          <w:szCs w:val="24"/>
        </w:rPr>
        <w:t xml:space="preserve">exclusivo </w:t>
      </w:r>
      <w:r w:rsidR="00E27FA7" w:rsidRPr="00207B2D">
        <w:rPr>
          <w:rFonts w:ascii="Times New Roman" w:eastAsia="Times New Roman" w:hAnsi="Times New Roman" w:cs="Times New Roman"/>
          <w:sz w:val="24"/>
          <w:szCs w:val="24"/>
        </w:rPr>
        <w:t xml:space="preserve">da </w:t>
      </w:r>
      <w:r w:rsidR="006C5622" w:rsidRPr="006C5622">
        <w:rPr>
          <w:rFonts w:ascii="Times New Roman" w:hAnsi="Times New Roman"/>
          <w:b/>
          <w:bCs/>
          <w:sz w:val="24"/>
          <w:szCs w:val="24"/>
        </w:rPr>
        <w:t>COESTER AUTOMAÇÃO LTDA</w:t>
      </w:r>
      <w:r w:rsidR="006C5622" w:rsidRPr="00207B2D">
        <w:rPr>
          <w:rFonts w:ascii="Times New Roman" w:hAnsi="Times New Roman"/>
          <w:sz w:val="24"/>
          <w:szCs w:val="24"/>
        </w:rPr>
        <w:t xml:space="preserve"> </w:t>
      </w:r>
      <w:r w:rsidR="00E27FA7" w:rsidRPr="00207B2D">
        <w:rPr>
          <w:rFonts w:ascii="Times New Roman" w:eastAsia="Times New Roman" w:hAnsi="Times New Roman" w:cs="Times New Roman"/>
          <w:sz w:val="24"/>
          <w:szCs w:val="24"/>
        </w:rPr>
        <w:t>como adequado à plena satisfação do interesse e da necessidade pública. Por esses motivos, o meio adequado de contratação é a inexigibilidade de licitação, especificamente com base no art. 74, inc. I, da Lei nº 14.133/2021.</w:t>
      </w:r>
    </w:p>
    <w:p w14:paraId="2D4B51BA" w14:textId="5CAAE047" w:rsidR="00635703" w:rsidRDefault="00635703" w:rsidP="00071204">
      <w:pPr>
        <w:numPr>
          <w:ilvl w:val="0"/>
          <w:numId w:val="1"/>
        </w:numPr>
        <w:spacing w:before="240" w:after="120" w:line="276" w:lineRule="auto"/>
        <w:ind w:left="136" w:hanging="357"/>
        <w:jc w:val="both"/>
        <w:rPr>
          <w:rFonts w:ascii="Times New Roman" w:eastAsia="Times New Roman" w:hAnsi="Times New Roman" w:cs="Times New Roman"/>
          <w:b/>
          <w:bCs/>
          <w:sz w:val="24"/>
          <w:szCs w:val="24"/>
        </w:rPr>
      </w:pPr>
      <w:r w:rsidRPr="00635703">
        <w:rPr>
          <w:rFonts w:ascii="Times New Roman" w:eastAsia="Times New Roman" w:hAnsi="Times New Roman" w:cs="Times New Roman"/>
          <w:b/>
          <w:bCs/>
          <w:sz w:val="24"/>
          <w:szCs w:val="24"/>
        </w:rPr>
        <w:t>OBRIGAÇÕES DA CONTRATANTE</w:t>
      </w:r>
    </w:p>
    <w:p w14:paraId="25ABF233" w14:textId="30A386AF" w:rsidR="00635703" w:rsidRPr="00102137" w:rsidRDefault="00C816F7" w:rsidP="00217BA0">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Exercer a fiscalização dos serviços contratados através de servidor especialmente designado para acompanhamento do mesmo, na forma prevista na Lei n.º 14.133/21 e alterações posteriores, atestando as respectivas faturas emitidas;</w:t>
      </w:r>
    </w:p>
    <w:p w14:paraId="24245E87" w14:textId="0C72B188" w:rsidR="00635703" w:rsidRPr="00102137" w:rsidRDefault="00C816F7" w:rsidP="00943EE4">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 xml:space="preserve">Proporcionar todas as facilidades para que a CONTRATADA possa cumprir com suas </w:t>
      </w:r>
      <w:r w:rsidR="00635703" w:rsidRPr="00635703">
        <w:rPr>
          <w:rFonts w:ascii="Times New Roman" w:eastAsia="Times New Roman" w:hAnsi="Times New Roman" w:cs="Times New Roman"/>
          <w:sz w:val="24"/>
          <w:szCs w:val="24"/>
        </w:rPr>
        <w:lastRenderedPageBreak/>
        <w:t>obrigações dentro dos prazos e condições estabelecidas;</w:t>
      </w:r>
    </w:p>
    <w:p w14:paraId="224B1F76" w14:textId="27116C99"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Efetuar o pagamento dos valores dentro das condições estabelecidas neste termo de referência;</w:t>
      </w:r>
    </w:p>
    <w:p w14:paraId="3702B11C" w14:textId="627FFA47" w:rsidR="00635703" w:rsidRPr="00102137" w:rsidRDefault="00C816F7" w:rsidP="0095212A">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A CONTRATANTE poderá bloquear parte do pagamento, até que a CONTRATADA apresente comprovação de recolhimento das verbas trabalhistas e previdenciárias dos funcionários que trabalharão diretamente prestando o serviço a ser contratado.</w:t>
      </w:r>
    </w:p>
    <w:p w14:paraId="7D513E55" w14:textId="62B167AF"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Solicitar a substituição do representante da CONTRATADA, caso este não estiver desempenhando suas atividades a contento, de acordo com o estabelecido no Termo de Referência;</w:t>
      </w:r>
    </w:p>
    <w:p w14:paraId="30D147CE" w14:textId="4AE38202"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Permitir o acesso de funcionários da CONTRATADA nas suas dependências, desde que devidamente identificados com uniforme e crachás;</w:t>
      </w:r>
    </w:p>
    <w:p w14:paraId="67BC664D" w14:textId="14FF73FA"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Comunicar oficialmente à CONTRATADA toda e qualquer ocorrência relacionada com a execução do serviço e quaisquer falhas ocorridas, consideradas de natureza grave;</w:t>
      </w:r>
    </w:p>
    <w:p w14:paraId="41AD8837" w14:textId="2710EADB"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Conferir a qualidade dos serviços prestados, através do servidor designado para acompanhamento;</w:t>
      </w:r>
    </w:p>
    <w:p w14:paraId="394F8391" w14:textId="4F0E8D67" w:rsidR="00635703" w:rsidRPr="00102137"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5703" w:rsidRPr="00635703">
        <w:rPr>
          <w:rFonts w:ascii="Times New Roman" w:eastAsia="Times New Roman" w:hAnsi="Times New Roman" w:cs="Times New Roman"/>
          <w:sz w:val="24"/>
          <w:szCs w:val="24"/>
        </w:rPr>
        <w:t>Prestar à CONTRATADA todas informações e esclarecimentos necessários à execução dos serviços objeto deste termo de referência;</w:t>
      </w:r>
    </w:p>
    <w:p w14:paraId="52263BB8" w14:textId="77777777" w:rsidR="00635703" w:rsidRPr="00102137" w:rsidRDefault="00635703" w:rsidP="00102137">
      <w:pPr>
        <w:numPr>
          <w:ilvl w:val="1"/>
          <w:numId w:val="1"/>
        </w:numPr>
        <w:spacing w:after="200" w:line="276" w:lineRule="auto"/>
        <w:jc w:val="both"/>
        <w:rPr>
          <w:rFonts w:ascii="Times New Roman" w:eastAsia="Times New Roman" w:hAnsi="Times New Roman" w:cs="Times New Roman"/>
          <w:sz w:val="24"/>
          <w:szCs w:val="24"/>
        </w:rPr>
      </w:pPr>
      <w:r w:rsidRPr="00635703">
        <w:rPr>
          <w:rFonts w:ascii="Times New Roman" w:eastAsia="Times New Roman" w:hAnsi="Times New Roman" w:cs="Times New Roman"/>
          <w:sz w:val="24"/>
          <w:szCs w:val="24"/>
        </w:rPr>
        <w:t>Aplicar à CONTRATADA as sanções regulamentares, quando for o caso;</w:t>
      </w:r>
    </w:p>
    <w:p w14:paraId="3C1935AC" w14:textId="77777777" w:rsidR="00635703" w:rsidRPr="00102137" w:rsidRDefault="00635703" w:rsidP="00102137">
      <w:pPr>
        <w:numPr>
          <w:ilvl w:val="1"/>
          <w:numId w:val="1"/>
        </w:numPr>
        <w:spacing w:after="200" w:line="276" w:lineRule="auto"/>
        <w:jc w:val="both"/>
        <w:rPr>
          <w:rFonts w:ascii="Times New Roman" w:eastAsia="Times New Roman" w:hAnsi="Times New Roman" w:cs="Times New Roman"/>
          <w:sz w:val="24"/>
          <w:szCs w:val="24"/>
        </w:rPr>
      </w:pPr>
      <w:r w:rsidRPr="00635703">
        <w:rPr>
          <w:rFonts w:ascii="Times New Roman" w:eastAsia="Times New Roman" w:hAnsi="Times New Roman" w:cs="Times New Roman"/>
          <w:sz w:val="24"/>
          <w:szCs w:val="24"/>
        </w:rPr>
        <w:t>Analisar e atestar os documentos de cobrança apresentados pela CONTRATADA, pelos serviços prestados. Caso haja incorreção nos documentos recebidos, os mesmos serão devolvidos à CONTRATADA para as devidas correções. A nova contagem dos prazos para análise, ateste e pagamento, recomeçará quando da reapresentação dos documentos devidamente corrigidos;</w:t>
      </w:r>
    </w:p>
    <w:p w14:paraId="2E2CEBF7" w14:textId="77777777" w:rsidR="00635703" w:rsidRPr="00102137" w:rsidRDefault="00635703" w:rsidP="00102137">
      <w:pPr>
        <w:numPr>
          <w:ilvl w:val="1"/>
          <w:numId w:val="1"/>
        </w:numPr>
        <w:spacing w:after="200" w:line="276" w:lineRule="auto"/>
        <w:jc w:val="both"/>
        <w:rPr>
          <w:rFonts w:ascii="Times New Roman" w:eastAsia="Times New Roman" w:hAnsi="Times New Roman" w:cs="Times New Roman"/>
          <w:sz w:val="24"/>
          <w:szCs w:val="24"/>
        </w:rPr>
      </w:pPr>
      <w:r w:rsidRPr="00635703">
        <w:rPr>
          <w:rFonts w:ascii="Times New Roman" w:eastAsia="Times New Roman" w:hAnsi="Times New Roman" w:cs="Times New Roman"/>
          <w:sz w:val="24"/>
          <w:szCs w:val="24"/>
        </w:rPr>
        <w:t>Exigir o cumprimento de todos os compromissos assumidos pela CONTRATADA, de acordo com o presente termo e sua proposta;</w:t>
      </w:r>
    </w:p>
    <w:p w14:paraId="0C652C77" w14:textId="77777777" w:rsidR="00635703" w:rsidRPr="00102137" w:rsidRDefault="00635703" w:rsidP="00102137">
      <w:pPr>
        <w:numPr>
          <w:ilvl w:val="1"/>
          <w:numId w:val="1"/>
        </w:numPr>
        <w:spacing w:after="200" w:line="276" w:lineRule="auto"/>
        <w:jc w:val="both"/>
        <w:rPr>
          <w:rFonts w:ascii="Times New Roman" w:eastAsia="Times New Roman" w:hAnsi="Times New Roman" w:cs="Times New Roman"/>
          <w:sz w:val="24"/>
          <w:szCs w:val="24"/>
        </w:rPr>
      </w:pPr>
      <w:r w:rsidRPr="00635703">
        <w:rPr>
          <w:rFonts w:ascii="Times New Roman" w:eastAsia="Times New Roman" w:hAnsi="Times New Roman" w:cs="Times New Roman"/>
          <w:sz w:val="24"/>
          <w:szCs w:val="24"/>
        </w:rPr>
        <w:t>Notificar a CONTRATADA, por escrito, sobre imperfeições, falhas ou irregularidades constatadas nos serviços prestados, para que sejam adotadas as medidas corretivas necessárias;</w:t>
      </w:r>
    </w:p>
    <w:p w14:paraId="20677A85" w14:textId="77777777" w:rsidR="00635703" w:rsidRPr="00102137" w:rsidRDefault="00635703" w:rsidP="00102137">
      <w:pPr>
        <w:numPr>
          <w:ilvl w:val="1"/>
          <w:numId w:val="1"/>
        </w:numPr>
        <w:spacing w:after="200" w:line="276" w:lineRule="auto"/>
        <w:jc w:val="both"/>
        <w:rPr>
          <w:rFonts w:ascii="Times New Roman" w:eastAsia="Times New Roman" w:hAnsi="Times New Roman" w:cs="Times New Roman"/>
          <w:sz w:val="24"/>
          <w:szCs w:val="24"/>
        </w:rPr>
      </w:pPr>
      <w:r w:rsidRPr="00635703">
        <w:rPr>
          <w:rFonts w:ascii="Times New Roman" w:eastAsia="Times New Roman" w:hAnsi="Times New Roman" w:cs="Times New Roman"/>
          <w:sz w:val="24"/>
          <w:szCs w:val="24"/>
        </w:rPr>
        <w:t>Promover, pelo servidor designado, a fiscalização dos serviços sob os aspectos quantitativos e qualitativos, anotando em registro próprio as falhas detectadas e comunicando à CONTRATADA as ocorrências de quaisquer fatos que exijam medidas corretivas;</w:t>
      </w:r>
    </w:p>
    <w:p w14:paraId="3AAE379C" w14:textId="690DAD50" w:rsidR="00B85837" w:rsidRPr="006C5622" w:rsidRDefault="00635703" w:rsidP="00B85837">
      <w:pPr>
        <w:pStyle w:val="Nivel1"/>
        <w:keepNext w:val="0"/>
        <w:keepLines w:val="0"/>
        <w:widowControl w:val="0"/>
        <w:numPr>
          <w:ilvl w:val="1"/>
          <w:numId w:val="1"/>
        </w:numPr>
        <w:spacing w:after="120" w:line="276" w:lineRule="auto"/>
        <w:ind w:left="284" w:hanging="437"/>
        <w:rPr>
          <w:rFonts w:ascii="Times New Roman" w:eastAsia="Times New Roman" w:hAnsi="Times New Roman" w:cs="Times New Roman"/>
          <w:b w:val="0"/>
          <w:color w:val="auto"/>
          <w:sz w:val="24"/>
          <w:szCs w:val="24"/>
        </w:rPr>
      </w:pPr>
      <w:r w:rsidRPr="00635703">
        <w:rPr>
          <w:rFonts w:ascii="Times New Roman" w:eastAsia="Times New Roman" w:hAnsi="Times New Roman" w:cs="Times New Roman"/>
          <w:b w:val="0"/>
          <w:color w:val="auto"/>
          <w:sz w:val="24"/>
          <w:szCs w:val="24"/>
        </w:rPr>
        <w:t>Exigir da CONTRATADA, a qualquer tempo, documentação que comprove o correto e tempestivo pagamento de todos os encargos previdenciários, trabalhistas, fiscais e comerciais.</w:t>
      </w:r>
    </w:p>
    <w:p w14:paraId="038F7876" w14:textId="024B1C74" w:rsidR="00635703" w:rsidRDefault="00635703" w:rsidP="00943EE4">
      <w:pPr>
        <w:widowControl w:val="0"/>
        <w:numPr>
          <w:ilvl w:val="0"/>
          <w:numId w:val="1"/>
        </w:numPr>
        <w:spacing w:before="240" w:after="120" w:line="276" w:lineRule="auto"/>
        <w:ind w:left="136" w:hanging="357"/>
        <w:jc w:val="both"/>
        <w:rPr>
          <w:rFonts w:ascii="Times New Roman" w:eastAsia="Times New Roman" w:hAnsi="Times New Roman" w:cs="Times New Roman"/>
          <w:b/>
          <w:bCs/>
          <w:sz w:val="24"/>
          <w:szCs w:val="24"/>
        </w:rPr>
      </w:pPr>
      <w:r w:rsidRPr="00997356">
        <w:rPr>
          <w:rFonts w:ascii="Times New Roman" w:eastAsia="Times New Roman" w:hAnsi="Times New Roman" w:cs="Times New Roman"/>
          <w:b/>
          <w:bCs/>
          <w:sz w:val="24"/>
          <w:szCs w:val="24"/>
        </w:rPr>
        <w:lastRenderedPageBreak/>
        <w:t>OBRIGAÇÕES DA CONTRATADA</w:t>
      </w:r>
    </w:p>
    <w:p w14:paraId="3AE6E086" w14:textId="7C538AF2" w:rsidR="000B7699" w:rsidRPr="00011CDE"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7699" w:rsidRPr="00011CDE">
        <w:rPr>
          <w:rFonts w:ascii="Times New Roman" w:eastAsia="Times New Roman" w:hAnsi="Times New Roman" w:cs="Times New Roman"/>
          <w:sz w:val="24"/>
          <w:szCs w:val="24"/>
        </w:rPr>
        <w:t xml:space="preserve">Os </w:t>
      </w:r>
      <w:r w:rsidR="006C5622">
        <w:rPr>
          <w:rFonts w:ascii="Times New Roman" w:eastAsia="Times New Roman" w:hAnsi="Times New Roman" w:cs="Times New Roman"/>
          <w:sz w:val="24"/>
          <w:szCs w:val="24"/>
        </w:rPr>
        <w:t>objetos</w:t>
      </w:r>
      <w:r w:rsidR="000B7699" w:rsidRPr="00011CDE">
        <w:rPr>
          <w:rFonts w:ascii="Times New Roman" w:eastAsia="Times New Roman" w:hAnsi="Times New Roman" w:cs="Times New Roman"/>
          <w:sz w:val="24"/>
          <w:szCs w:val="24"/>
        </w:rPr>
        <w:t xml:space="preserve"> deverão ser </w:t>
      </w:r>
      <w:r w:rsidR="009A17C3">
        <w:rPr>
          <w:rFonts w:ascii="Times New Roman" w:eastAsia="Times New Roman" w:hAnsi="Times New Roman" w:cs="Times New Roman"/>
          <w:sz w:val="24"/>
          <w:szCs w:val="24"/>
        </w:rPr>
        <w:t>fornecidos</w:t>
      </w:r>
      <w:r w:rsidR="006C5622">
        <w:rPr>
          <w:rFonts w:ascii="Times New Roman" w:eastAsia="Times New Roman" w:hAnsi="Times New Roman" w:cs="Times New Roman"/>
          <w:sz w:val="24"/>
          <w:szCs w:val="24"/>
        </w:rPr>
        <w:t xml:space="preserve"> conforme as especificações técnicas</w:t>
      </w:r>
      <w:r w:rsidR="000B7699" w:rsidRPr="00011CDE">
        <w:rPr>
          <w:rFonts w:ascii="Times New Roman" w:eastAsia="Times New Roman" w:hAnsi="Times New Roman" w:cs="Times New Roman"/>
          <w:sz w:val="24"/>
          <w:szCs w:val="24"/>
        </w:rPr>
        <w:t xml:space="preserve"> </w:t>
      </w:r>
      <w:r w:rsidR="009A17C3">
        <w:rPr>
          <w:rFonts w:ascii="Times New Roman" w:eastAsia="Times New Roman" w:hAnsi="Times New Roman" w:cs="Times New Roman"/>
          <w:sz w:val="24"/>
          <w:szCs w:val="24"/>
        </w:rPr>
        <w:t>para a</w:t>
      </w:r>
      <w:r w:rsidR="000B7699" w:rsidRPr="00011CDE">
        <w:rPr>
          <w:rFonts w:ascii="Times New Roman" w:eastAsia="Times New Roman" w:hAnsi="Times New Roman" w:cs="Times New Roman"/>
          <w:sz w:val="24"/>
          <w:szCs w:val="24"/>
        </w:rPr>
        <w:t xml:space="preserve"> Estação de Tratamento de Água da Violeira – ETA II;</w:t>
      </w:r>
    </w:p>
    <w:p w14:paraId="4FA80A85" w14:textId="2C0660A6" w:rsidR="006F0AA8"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48E2" w:rsidRPr="004C48E2">
        <w:rPr>
          <w:rFonts w:ascii="Times New Roman" w:eastAsia="Times New Roman" w:hAnsi="Times New Roman" w:cs="Times New Roman"/>
          <w:sz w:val="24"/>
          <w:szCs w:val="24"/>
        </w:rPr>
        <w:t xml:space="preserve">Entregar os produtos descritos neste </w:t>
      </w:r>
      <w:r w:rsidR="00071204">
        <w:rPr>
          <w:rFonts w:ascii="Times New Roman" w:eastAsia="Times New Roman" w:hAnsi="Times New Roman" w:cs="Times New Roman"/>
          <w:sz w:val="24"/>
          <w:szCs w:val="24"/>
        </w:rPr>
        <w:t>t</w:t>
      </w:r>
      <w:r w:rsidR="004C48E2" w:rsidRPr="004C48E2">
        <w:rPr>
          <w:rFonts w:ascii="Times New Roman" w:eastAsia="Times New Roman" w:hAnsi="Times New Roman" w:cs="Times New Roman"/>
          <w:sz w:val="24"/>
          <w:szCs w:val="24"/>
        </w:rPr>
        <w:t xml:space="preserve">ermo de </w:t>
      </w:r>
      <w:r w:rsidR="00071204">
        <w:rPr>
          <w:rFonts w:ascii="Times New Roman" w:eastAsia="Times New Roman" w:hAnsi="Times New Roman" w:cs="Times New Roman"/>
          <w:sz w:val="24"/>
          <w:szCs w:val="24"/>
        </w:rPr>
        <w:t>r</w:t>
      </w:r>
      <w:r w:rsidR="004C48E2" w:rsidRPr="004C48E2">
        <w:rPr>
          <w:rFonts w:ascii="Times New Roman" w:eastAsia="Times New Roman" w:hAnsi="Times New Roman" w:cs="Times New Roman"/>
          <w:sz w:val="24"/>
          <w:szCs w:val="24"/>
        </w:rPr>
        <w:t>eferência de forma sistemática e periódica, conforme o preço estabelecido, de acordo com as necessidades e requisições do SAAE</w:t>
      </w:r>
      <w:r w:rsidR="006F0AA8" w:rsidRPr="006F0AA8">
        <w:rPr>
          <w:rFonts w:ascii="Times New Roman" w:eastAsia="Times New Roman" w:hAnsi="Times New Roman" w:cs="Times New Roman"/>
          <w:sz w:val="24"/>
          <w:szCs w:val="24"/>
        </w:rPr>
        <w:t xml:space="preserve">. </w:t>
      </w:r>
    </w:p>
    <w:p w14:paraId="7B8EBC72" w14:textId="2540D014" w:rsidR="006F0AA8" w:rsidRDefault="006F0AA8" w:rsidP="00102137">
      <w:pPr>
        <w:numPr>
          <w:ilvl w:val="1"/>
          <w:numId w:val="1"/>
        </w:numPr>
        <w:spacing w:after="200" w:line="276" w:lineRule="auto"/>
        <w:jc w:val="both"/>
        <w:rPr>
          <w:rFonts w:ascii="Times New Roman" w:eastAsia="Times New Roman" w:hAnsi="Times New Roman" w:cs="Times New Roman"/>
          <w:sz w:val="24"/>
          <w:szCs w:val="24"/>
        </w:rPr>
      </w:pPr>
      <w:r w:rsidRPr="009E3AC6">
        <w:rPr>
          <w:rFonts w:ascii="Times New Roman" w:eastAsia="Times New Roman" w:hAnsi="Times New Roman" w:cs="Times New Roman"/>
          <w:sz w:val="24"/>
          <w:szCs w:val="24"/>
        </w:rPr>
        <w:t xml:space="preserve"> </w:t>
      </w:r>
      <w:r w:rsidR="00C816F7" w:rsidRPr="00C816F7">
        <w:rPr>
          <w:rFonts w:ascii="Times New Roman" w:eastAsia="Times New Roman" w:hAnsi="Times New Roman" w:cs="Times New Roman"/>
          <w:sz w:val="24"/>
          <w:szCs w:val="24"/>
        </w:rPr>
        <w:t>Considerando o tempo necessário para a fabricação das peças, a empresa fornecedora solicita um prazo máximo de 75 (setenta e cinco) dias para a entrega dos itens, contados a partir da emissão da ordem de fornecimento. Este prazo foi analisado e aceito para cumprimento das exigências contratuais.</w:t>
      </w:r>
    </w:p>
    <w:p w14:paraId="23ACD220" w14:textId="6A1EF5BB" w:rsidR="006F0AA8" w:rsidRPr="00275178"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6F0AA8">
        <w:rPr>
          <w:rFonts w:ascii="Times New Roman" w:eastAsia="Times New Roman" w:hAnsi="Times New Roman" w:cs="Times New Roman"/>
          <w:sz w:val="24"/>
          <w:szCs w:val="24"/>
        </w:rPr>
        <w:t>O local de entrega dos materiais é no almoxarifado do SAAE Viçosa, localizada na Rua do Pintinho, s/n, Bairro Bela Vista, Viçosa, MG.</w:t>
      </w:r>
    </w:p>
    <w:p w14:paraId="6FC8EC1A" w14:textId="40C60138" w:rsidR="006F0AA8" w:rsidRPr="006F0AA8"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6F0AA8">
        <w:rPr>
          <w:rFonts w:ascii="Times New Roman" w:eastAsia="Times New Roman" w:hAnsi="Times New Roman" w:cs="Times New Roman"/>
          <w:sz w:val="24"/>
          <w:szCs w:val="24"/>
        </w:rPr>
        <w:t xml:space="preserve">Responsabilizar-se integralmente pela entrega, nos termos da legislação vigente e exigências </w:t>
      </w:r>
      <w:proofErr w:type="spellStart"/>
      <w:r w:rsidR="006F0AA8" w:rsidRPr="006F0AA8">
        <w:rPr>
          <w:rFonts w:ascii="Times New Roman" w:eastAsia="Times New Roman" w:hAnsi="Times New Roman" w:cs="Times New Roman"/>
          <w:sz w:val="24"/>
          <w:szCs w:val="24"/>
        </w:rPr>
        <w:t>editalícias</w:t>
      </w:r>
      <w:proofErr w:type="spellEnd"/>
      <w:r w:rsidR="006F0AA8" w:rsidRPr="006F0AA8">
        <w:rPr>
          <w:rFonts w:ascii="Times New Roman" w:eastAsia="Times New Roman" w:hAnsi="Times New Roman" w:cs="Times New Roman"/>
          <w:sz w:val="24"/>
          <w:szCs w:val="24"/>
        </w:rPr>
        <w:t xml:space="preserve">, observadas as especificações, normas e outros detalhamentos, quando for o caso ou no que for aplicável, fazer cumprir, por parte de seus empregados e prepostos, as normas do SAAE. </w:t>
      </w:r>
    </w:p>
    <w:p w14:paraId="29B4C3EC" w14:textId="0B6EAA41" w:rsidR="006F0AA8"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9E3AC6">
        <w:rPr>
          <w:rFonts w:ascii="Times New Roman" w:eastAsia="Times New Roman" w:hAnsi="Times New Roman" w:cs="Times New Roman"/>
          <w:sz w:val="24"/>
          <w:szCs w:val="24"/>
        </w:rPr>
        <w:t xml:space="preserve">Comunicar imediatamente ao SAAE, quando for o caso, qualquer anormalidade verificada, inclusive de ordem funcional, para que sejam adotadas as providências de regularização necessárias. </w:t>
      </w:r>
    </w:p>
    <w:p w14:paraId="16CCEC56" w14:textId="2F863B2F" w:rsidR="006F0AA8" w:rsidRPr="007E5083"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7E5083">
        <w:rPr>
          <w:rFonts w:ascii="Times New Roman" w:eastAsia="Times New Roman" w:hAnsi="Times New Roman" w:cs="Times New Roman"/>
          <w:sz w:val="24"/>
          <w:szCs w:val="24"/>
        </w:rPr>
        <w:t xml:space="preserve">Responder objetivamente por quaisquer danos pessoais ou materiais decorrentes da entrega do produto, seja por vício de fabricação ou por ação ou omissão de seus empregados. </w:t>
      </w:r>
    </w:p>
    <w:p w14:paraId="4E934A2D" w14:textId="4B993D0F" w:rsidR="006F0AA8" w:rsidRPr="009E3AC6"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9E3AC6">
        <w:rPr>
          <w:rFonts w:ascii="Times New Roman" w:eastAsia="Times New Roman" w:hAnsi="Times New Roman" w:cs="Times New Roman"/>
          <w:sz w:val="24"/>
          <w:szCs w:val="24"/>
        </w:rPr>
        <w:t xml:space="preserve">Assumir inteira responsabilidade quanto à qualidade do produto entregue. </w:t>
      </w:r>
    </w:p>
    <w:p w14:paraId="7F7F2FCE" w14:textId="50C85120" w:rsidR="006F0AA8" w:rsidRPr="009E3AC6" w:rsidRDefault="00C816F7"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F0AA8" w:rsidRPr="009E3AC6">
        <w:rPr>
          <w:rFonts w:ascii="Times New Roman" w:eastAsia="Times New Roman" w:hAnsi="Times New Roman" w:cs="Times New Roman"/>
          <w:sz w:val="24"/>
          <w:szCs w:val="24"/>
        </w:rPr>
        <w:t xml:space="preserve">Efetuar a troca do produto considerado sem condições de uso no prazo máximo de 72 (setenta e duas) horas, contado do recebimento da comunicação expedida pelo SAAE. </w:t>
      </w:r>
    </w:p>
    <w:p w14:paraId="4D59E214" w14:textId="6B7108C9" w:rsidR="006F0AA8" w:rsidRDefault="006F0AA8" w:rsidP="00102137">
      <w:pPr>
        <w:numPr>
          <w:ilvl w:val="1"/>
          <w:numId w:val="1"/>
        </w:numPr>
        <w:spacing w:after="200" w:line="276" w:lineRule="auto"/>
        <w:jc w:val="both"/>
        <w:rPr>
          <w:rFonts w:ascii="Times New Roman" w:eastAsia="Times New Roman" w:hAnsi="Times New Roman" w:cs="Times New Roman"/>
          <w:sz w:val="24"/>
          <w:szCs w:val="24"/>
        </w:rPr>
      </w:pPr>
      <w:r w:rsidRPr="009E3AC6">
        <w:rPr>
          <w:rFonts w:ascii="Times New Roman" w:eastAsia="Times New Roman" w:hAnsi="Times New Roman" w:cs="Times New Roman"/>
          <w:sz w:val="24"/>
          <w:szCs w:val="24"/>
        </w:rPr>
        <w:t xml:space="preserve">Arcar com o pagamento de todos os encargos trabalhistas, fiscais, previdenciários, securitários e outros advindos da execução do objeto, de forma a eximir o SAAE de quaisquer ônus e responsabilidades. </w:t>
      </w:r>
    </w:p>
    <w:p w14:paraId="6A6AFEE7" w14:textId="7D6BAEFA" w:rsidR="006F0AA8" w:rsidRPr="00275178" w:rsidRDefault="00275178" w:rsidP="00102137">
      <w:pPr>
        <w:numPr>
          <w:ilvl w:val="1"/>
          <w:numId w:val="1"/>
        </w:numPr>
        <w:spacing w:after="200" w:line="276" w:lineRule="auto"/>
        <w:jc w:val="both"/>
        <w:rPr>
          <w:rFonts w:ascii="Times New Roman" w:eastAsia="Times New Roman" w:hAnsi="Times New Roman" w:cs="Times New Roman"/>
          <w:sz w:val="24"/>
          <w:szCs w:val="24"/>
        </w:rPr>
      </w:pPr>
      <w:r w:rsidRPr="007569E3">
        <w:rPr>
          <w:rFonts w:ascii="Times New Roman" w:eastAsia="Times New Roman" w:hAnsi="Times New Roman" w:cs="Times New Roman"/>
          <w:sz w:val="24"/>
          <w:szCs w:val="24"/>
        </w:rPr>
        <w:t>Arcar com as despesas decorrentes de qualquer infração relacionada ao fornecimento do objeto.</w:t>
      </w:r>
    </w:p>
    <w:p w14:paraId="02072E59" w14:textId="77777777" w:rsidR="007569E3" w:rsidRPr="007569E3" w:rsidRDefault="007569E3" w:rsidP="00102137">
      <w:pPr>
        <w:numPr>
          <w:ilvl w:val="1"/>
          <w:numId w:val="1"/>
        </w:numPr>
        <w:spacing w:after="200" w:line="276" w:lineRule="auto"/>
        <w:jc w:val="both"/>
        <w:rPr>
          <w:rFonts w:ascii="Times New Roman" w:eastAsia="Times New Roman" w:hAnsi="Times New Roman" w:cs="Times New Roman"/>
          <w:sz w:val="24"/>
          <w:szCs w:val="24"/>
        </w:rPr>
      </w:pPr>
      <w:r w:rsidRPr="007569E3">
        <w:rPr>
          <w:rFonts w:ascii="Times New Roman" w:eastAsia="Times New Roman" w:hAnsi="Times New Roman" w:cs="Times New Roman"/>
          <w:sz w:val="24"/>
          <w:szCs w:val="24"/>
        </w:rPr>
        <w:t>Cumprir fielmente o objeto do Termo de Referência, da forma acordada, mantendo durante sua execução todas as condições de habilitação exigidas, compatíveis com as obrigações assumidas.</w:t>
      </w:r>
    </w:p>
    <w:p w14:paraId="6889BCE2" w14:textId="77777777" w:rsidR="007569E3" w:rsidRPr="007569E3" w:rsidRDefault="007569E3" w:rsidP="00231B1F">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sidRPr="007569E3">
        <w:rPr>
          <w:rFonts w:ascii="Times New Roman" w:eastAsia="Times New Roman" w:hAnsi="Times New Roman" w:cs="Times New Roman"/>
          <w:sz w:val="24"/>
          <w:szCs w:val="24"/>
        </w:rPr>
        <w:t xml:space="preserve">Cumprir diretamente a obrigação, ficando expressamente vedada a subcontratação de outra </w:t>
      </w:r>
      <w:r w:rsidRPr="007569E3">
        <w:rPr>
          <w:rFonts w:ascii="Times New Roman" w:eastAsia="Times New Roman" w:hAnsi="Times New Roman" w:cs="Times New Roman"/>
          <w:sz w:val="24"/>
          <w:szCs w:val="24"/>
        </w:rPr>
        <w:lastRenderedPageBreak/>
        <w:t>empresa para esse fim.</w:t>
      </w:r>
    </w:p>
    <w:p w14:paraId="66D5BE43" w14:textId="60F3C9BE" w:rsidR="00B55E40" w:rsidRPr="00275178" w:rsidRDefault="00B73CE1" w:rsidP="00943EE4">
      <w:pPr>
        <w:widowControl w:val="0"/>
        <w:numPr>
          <w:ilvl w:val="0"/>
          <w:numId w:val="1"/>
        </w:numPr>
        <w:spacing w:before="240" w:after="120" w:line="276" w:lineRule="auto"/>
        <w:ind w:left="136" w:hanging="357"/>
        <w:jc w:val="both"/>
        <w:rPr>
          <w:rFonts w:ascii="Times New Roman" w:eastAsia="Times New Roman" w:hAnsi="Times New Roman" w:cs="Times New Roman"/>
          <w:b/>
          <w:bCs/>
          <w:sz w:val="24"/>
          <w:szCs w:val="24"/>
        </w:rPr>
      </w:pPr>
      <w:r w:rsidRPr="00275178">
        <w:rPr>
          <w:rFonts w:ascii="Times New Roman" w:eastAsia="Times New Roman" w:hAnsi="Times New Roman" w:cs="Times New Roman"/>
          <w:b/>
          <w:bCs/>
          <w:sz w:val="24"/>
          <w:szCs w:val="24"/>
        </w:rPr>
        <w:t>VISTORIA</w:t>
      </w:r>
    </w:p>
    <w:p w14:paraId="30F0F45F" w14:textId="70FBE35D" w:rsidR="00B55E40" w:rsidRPr="001C452F" w:rsidRDefault="00231B1F" w:rsidP="00943EE4">
      <w:pPr>
        <w:widowControl w:val="0"/>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1C452F">
        <w:rPr>
          <w:rFonts w:ascii="Times New Roman" w:eastAsia="Times New Roman" w:hAnsi="Times New Roman" w:cs="Times New Roman"/>
          <w:sz w:val="24"/>
          <w:szCs w:val="24"/>
        </w:rPr>
        <w:t>A avaliação prévia do local de</w:t>
      </w:r>
      <w:r w:rsidR="00102137">
        <w:rPr>
          <w:rFonts w:ascii="Times New Roman" w:eastAsia="Times New Roman" w:hAnsi="Times New Roman" w:cs="Times New Roman"/>
          <w:sz w:val="24"/>
          <w:szCs w:val="24"/>
        </w:rPr>
        <w:t xml:space="preserve"> instalação do objeto </w:t>
      </w:r>
      <w:r w:rsidR="00B73CE1" w:rsidRPr="001C452F">
        <w:rPr>
          <w:rFonts w:ascii="Times New Roman" w:eastAsia="Times New Roman" w:hAnsi="Times New Roman" w:cs="Times New Roman"/>
          <w:sz w:val="24"/>
          <w:szCs w:val="24"/>
        </w:rPr>
        <w:t xml:space="preserve">é imprescindível para o conhecimento pleno das condições e peculiaridades do objeto a ser contratado, sendo assegurado ao interessado o direito de realização de vistoria prévia, acompanhado por servidor designado para esse fim, de </w:t>
      </w:r>
      <w:r w:rsidR="00B73CE1" w:rsidRPr="00102137">
        <w:rPr>
          <w:rFonts w:ascii="Times New Roman" w:eastAsia="Times New Roman" w:hAnsi="Times New Roman" w:cs="Times New Roman"/>
          <w:sz w:val="24"/>
          <w:szCs w:val="24"/>
        </w:rPr>
        <w:t xml:space="preserve">segunda à sexta-feira, das 7:30 horas às 10 horas e das 13 horas às 16 horas. </w:t>
      </w:r>
    </w:p>
    <w:p w14:paraId="539AA21F" w14:textId="0A4E53F6" w:rsidR="00B55E40" w:rsidRPr="001C452F"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1C452F">
        <w:rPr>
          <w:rFonts w:ascii="Times New Roman" w:eastAsia="Times New Roman" w:hAnsi="Times New Roman" w:cs="Times New Roman"/>
          <w:sz w:val="24"/>
          <w:szCs w:val="24"/>
        </w:rPr>
        <w:t>Para a vistoria, o responsável técnico deverá estar devidamente identificado, apresentando documento de identidade civil comprovando sua habilitação para a realização da vistoria.</w:t>
      </w:r>
    </w:p>
    <w:p w14:paraId="6E4A5A13" w14:textId="79F7AA81" w:rsidR="00B55E40" w:rsidRPr="001C452F"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1C452F">
        <w:rPr>
          <w:rFonts w:ascii="Times New Roman" w:eastAsia="Times New Roman" w:hAnsi="Times New Roman" w:cs="Times New Roman"/>
          <w:sz w:val="24"/>
          <w:szCs w:val="24"/>
        </w:rPr>
        <w:t>A não realização da vistoria não poderá embasar posteriores alegações de desconhecimento das instalações, dúvidas ou esquecimentos de quaisquer detalhes dos locais da prestação dos serviços, devendo a contratada assumir os ônus dos serviços decorrentes.</w:t>
      </w:r>
    </w:p>
    <w:p w14:paraId="2EE1CB57" w14:textId="2818C5B9" w:rsidR="008177FB" w:rsidRDefault="008177FB" w:rsidP="00102137">
      <w:pPr>
        <w:numPr>
          <w:ilvl w:val="0"/>
          <w:numId w:val="1"/>
        </w:numPr>
        <w:spacing w:before="240" w:after="120" w:line="276" w:lineRule="auto"/>
        <w:ind w:left="136" w:hanging="357"/>
        <w:jc w:val="both"/>
        <w:rPr>
          <w:rFonts w:ascii="Times New Roman" w:eastAsia="Times New Roman" w:hAnsi="Times New Roman" w:cs="Times New Roman"/>
          <w:b/>
          <w:bCs/>
          <w:sz w:val="24"/>
          <w:szCs w:val="24"/>
        </w:rPr>
      </w:pPr>
      <w:r w:rsidRPr="008177FB">
        <w:rPr>
          <w:rFonts w:ascii="Times New Roman" w:eastAsia="Times New Roman" w:hAnsi="Times New Roman" w:cs="Times New Roman"/>
          <w:b/>
          <w:bCs/>
          <w:sz w:val="24"/>
          <w:szCs w:val="24"/>
        </w:rPr>
        <w:t>GARANTIA DAS PEÇAS E SERVIÇOS</w:t>
      </w:r>
    </w:p>
    <w:p w14:paraId="5966222C" w14:textId="2D550229" w:rsidR="008177FB" w:rsidRPr="008E1279"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F2E84" w:rsidRPr="008E1279">
        <w:rPr>
          <w:rFonts w:ascii="Times New Roman" w:eastAsia="Times New Roman" w:hAnsi="Times New Roman" w:cs="Times New Roman"/>
          <w:sz w:val="24"/>
          <w:szCs w:val="24"/>
        </w:rPr>
        <w:t xml:space="preserve">As </w:t>
      </w:r>
      <w:r w:rsidR="00F91569" w:rsidRPr="008E1279">
        <w:rPr>
          <w:rFonts w:ascii="Times New Roman" w:eastAsia="Times New Roman" w:hAnsi="Times New Roman" w:cs="Times New Roman"/>
          <w:sz w:val="24"/>
          <w:szCs w:val="24"/>
        </w:rPr>
        <w:t xml:space="preserve">peças fornecidas terão uma garantia mínima de </w:t>
      </w:r>
      <w:r w:rsidR="004C68BD" w:rsidRPr="008E1279">
        <w:rPr>
          <w:rFonts w:ascii="Times New Roman" w:eastAsia="Times New Roman" w:hAnsi="Times New Roman" w:cs="Times New Roman"/>
          <w:sz w:val="24"/>
          <w:szCs w:val="24"/>
        </w:rPr>
        <w:t>1 ano</w:t>
      </w:r>
      <w:r w:rsidR="008E1279" w:rsidRPr="008E1279">
        <w:rPr>
          <w:rFonts w:ascii="Times New Roman" w:eastAsia="Times New Roman" w:hAnsi="Times New Roman" w:cs="Times New Roman"/>
          <w:sz w:val="24"/>
          <w:szCs w:val="24"/>
        </w:rPr>
        <w:t>.</w:t>
      </w:r>
      <w:r w:rsidR="00F91569" w:rsidRPr="008E1279">
        <w:rPr>
          <w:rFonts w:ascii="Times New Roman" w:eastAsia="Times New Roman" w:hAnsi="Times New Roman" w:cs="Times New Roman"/>
          <w:sz w:val="24"/>
          <w:szCs w:val="24"/>
        </w:rPr>
        <w:t xml:space="preserve"> A Contratante deverá seguir as instruções e condições de garantia fornecidas com as peças.</w:t>
      </w:r>
    </w:p>
    <w:p w14:paraId="356E6A70" w14:textId="3266DAB9" w:rsidR="00B55E40" w:rsidRDefault="00B73CE1" w:rsidP="00102137">
      <w:pPr>
        <w:numPr>
          <w:ilvl w:val="0"/>
          <w:numId w:val="1"/>
        </w:numPr>
        <w:spacing w:before="240" w:after="120" w:line="276" w:lineRule="auto"/>
        <w:ind w:left="136" w:hanging="3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MODELO DE EXECUÇÃO CONTRATUAL </w:t>
      </w:r>
    </w:p>
    <w:p w14:paraId="67F614F0" w14:textId="3140BCEE" w:rsidR="00B55E40" w:rsidRPr="00102137"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580ACC">
        <w:rPr>
          <w:rFonts w:ascii="Times New Roman" w:eastAsia="Times New Roman" w:hAnsi="Times New Roman" w:cs="Times New Roman"/>
          <w:sz w:val="24"/>
          <w:szCs w:val="24"/>
        </w:rPr>
        <w:t>O contrato firmado entre o Serviço Autônomo de Água e Esgoto de Viçosa/MG e a contratada terá validade de 12 (doze) meses, a partir da data de assinatura do contrato.</w:t>
      </w:r>
    </w:p>
    <w:p w14:paraId="74B9BEFB" w14:textId="1B9CCEBB" w:rsidR="007C3AC2" w:rsidRPr="00102137"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3AC2" w:rsidRPr="007C3AC2">
        <w:rPr>
          <w:rFonts w:ascii="Times New Roman" w:eastAsia="Times New Roman" w:hAnsi="Times New Roman" w:cs="Times New Roman"/>
          <w:sz w:val="24"/>
          <w:szCs w:val="24"/>
        </w:rPr>
        <w:t xml:space="preserve">Considera-se como data do recebimento da Ordem de </w:t>
      </w:r>
      <w:r w:rsidR="00CE01B2">
        <w:rPr>
          <w:rFonts w:ascii="Times New Roman" w:eastAsia="Times New Roman" w:hAnsi="Times New Roman" w:cs="Times New Roman"/>
          <w:sz w:val="24"/>
          <w:szCs w:val="24"/>
        </w:rPr>
        <w:t>Fornecimento</w:t>
      </w:r>
      <w:r w:rsidR="007C3AC2" w:rsidRPr="007C3AC2">
        <w:rPr>
          <w:rFonts w:ascii="Times New Roman" w:eastAsia="Times New Roman" w:hAnsi="Times New Roman" w:cs="Times New Roman"/>
          <w:sz w:val="24"/>
          <w:szCs w:val="24"/>
        </w:rPr>
        <w:t xml:space="preserve">: </w:t>
      </w:r>
    </w:p>
    <w:p w14:paraId="14E08D23" w14:textId="503829D1" w:rsidR="007C3AC2" w:rsidRPr="00102137" w:rsidRDefault="007C3AC2" w:rsidP="00102137">
      <w:pPr>
        <w:numPr>
          <w:ilvl w:val="1"/>
          <w:numId w:val="1"/>
        </w:numPr>
        <w:spacing w:after="200" w:line="276" w:lineRule="auto"/>
        <w:jc w:val="both"/>
        <w:rPr>
          <w:rFonts w:ascii="Times New Roman" w:eastAsia="Times New Roman" w:hAnsi="Times New Roman" w:cs="Times New Roman"/>
          <w:sz w:val="24"/>
          <w:szCs w:val="24"/>
        </w:rPr>
      </w:pPr>
      <w:r w:rsidRPr="007C3AC2">
        <w:rPr>
          <w:rFonts w:ascii="Times New Roman" w:eastAsia="Times New Roman" w:hAnsi="Times New Roman" w:cs="Times New Roman"/>
          <w:sz w:val="24"/>
          <w:szCs w:val="24"/>
        </w:rPr>
        <w:t xml:space="preserve">O primeiro dia útil seguinte ao do envio do e-mail, no caso de ordem de </w:t>
      </w:r>
      <w:r w:rsidR="00950CDC">
        <w:rPr>
          <w:rFonts w:ascii="Times New Roman" w:eastAsia="Times New Roman" w:hAnsi="Times New Roman" w:cs="Times New Roman"/>
          <w:sz w:val="24"/>
          <w:szCs w:val="24"/>
        </w:rPr>
        <w:t>fornecimento</w:t>
      </w:r>
      <w:r w:rsidRPr="007C3AC2">
        <w:rPr>
          <w:rFonts w:ascii="Times New Roman" w:eastAsia="Times New Roman" w:hAnsi="Times New Roman" w:cs="Times New Roman"/>
          <w:sz w:val="24"/>
          <w:szCs w:val="24"/>
        </w:rPr>
        <w:t xml:space="preserve"> enviada por e-mail;</w:t>
      </w:r>
    </w:p>
    <w:p w14:paraId="05932533" w14:textId="69B38E5C" w:rsidR="007C3AC2" w:rsidRPr="00102137"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3AC2" w:rsidRPr="007C3AC2">
        <w:rPr>
          <w:rFonts w:ascii="Times New Roman" w:eastAsia="Times New Roman" w:hAnsi="Times New Roman" w:cs="Times New Roman"/>
          <w:sz w:val="24"/>
          <w:szCs w:val="24"/>
        </w:rPr>
        <w:t>O dia do recebimento, no caso de ordem de fornecimento entregue pessoalmente;</w:t>
      </w:r>
    </w:p>
    <w:p w14:paraId="1F77B5B9" w14:textId="286942A1" w:rsidR="007C3AC2" w:rsidRPr="00ED542F"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C3AC2" w:rsidRPr="007C3AC2">
        <w:rPr>
          <w:rFonts w:ascii="Times New Roman" w:eastAsia="Times New Roman" w:hAnsi="Times New Roman" w:cs="Times New Roman"/>
          <w:sz w:val="24"/>
          <w:szCs w:val="24"/>
        </w:rPr>
        <w:t>O dia do recebimento da correspondência, no caso de ordem de fornecimento enviada por meio postal.</w:t>
      </w:r>
    </w:p>
    <w:p w14:paraId="22AB752A" w14:textId="692DE0D8" w:rsidR="00B55E40" w:rsidRPr="00ED542F"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Pr>
          <w:rFonts w:ascii="Times New Roman" w:eastAsia="Times New Roman" w:hAnsi="Times New Roman" w:cs="Times New Roman"/>
          <w:sz w:val="24"/>
          <w:szCs w:val="24"/>
        </w:rPr>
        <w:t xml:space="preserve">O SAAE designará um fiscal e gestor do contrato para acompanhar a realização dos trabalhos, garantir sua qualidade e regularidade e notificar a contratada quando deixar de cumprir com suas responsabilidades. </w:t>
      </w:r>
    </w:p>
    <w:p w14:paraId="26BA8D86" w14:textId="2017ADD1" w:rsidR="00B55E40" w:rsidRPr="0024797D" w:rsidRDefault="00231B1F"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24797D">
        <w:rPr>
          <w:rFonts w:ascii="Times New Roman" w:eastAsia="Times New Roman" w:hAnsi="Times New Roman" w:cs="Times New Roman"/>
          <w:sz w:val="24"/>
          <w:szCs w:val="24"/>
        </w:rPr>
        <w:t>O trabalho necessário para a execução do objeto é de responsabilidade da contratada, que deverá analisar e disponibilizar o número de equipamentos e ferramentas que julgar necessário para o cumprimento dos serviços no prazo determinado pelo Serviço Autônomo de Água e Esgoto de Viçosa.</w:t>
      </w:r>
    </w:p>
    <w:p w14:paraId="5DD4092C" w14:textId="2664FC4B" w:rsidR="00B55E40" w:rsidRPr="0024797D" w:rsidRDefault="00231B1F" w:rsidP="00231B1F">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24797D">
        <w:rPr>
          <w:rFonts w:ascii="Times New Roman" w:eastAsia="Times New Roman" w:hAnsi="Times New Roman" w:cs="Times New Roman"/>
          <w:sz w:val="24"/>
          <w:szCs w:val="24"/>
        </w:rPr>
        <w:t xml:space="preserve">Serão de responsabilidade da contratada os encargos devidos aos seus funcionários e demais </w:t>
      </w:r>
      <w:r w:rsidR="00B73CE1" w:rsidRPr="0024797D">
        <w:rPr>
          <w:rFonts w:ascii="Times New Roman" w:eastAsia="Times New Roman" w:hAnsi="Times New Roman" w:cs="Times New Roman"/>
          <w:sz w:val="24"/>
          <w:szCs w:val="24"/>
        </w:rPr>
        <w:lastRenderedPageBreak/>
        <w:t>exigências das leis trabalhistas, previdenciárias, fiscais, comerciais e outras de qualquer natureza, bem como indenização de acidentes de trabalho de qualquer natureza, respondendo inclusive pelos danos causados a seus prepostos, ao patrimônio público ou a terceiros.</w:t>
      </w:r>
    </w:p>
    <w:p w14:paraId="2A70BF5E" w14:textId="0B2F844B" w:rsidR="00B55E40" w:rsidRPr="0024797D" w:rsidRDefault="00231B1F" w:rsidP="008E1279">
      <w:pPr>
        <w:widowControl w:val="0"/>
        <w:numPr>
          <w:ilvl w:val="1"/>
          <w:numId w:val="1"/>
        </w:numPr>
        <w:spacing w:after="200" w:line="276" w:lineRule="auto"/>
        <w:ind w:left="284" w:hanging="4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3CE1" w:rsidRPr="0024797D">
        <w:rPr>
          <w:rFonts w:ascii="Times New Roman" w:eastAsia="Times New Roman" w:hAnsi="Times New Roman" w:cs="Times New Roman"/>
          <w:sz w:val="24"/>
          <w:szCs w:val="24"/>
        </w:rPr>
        <w:t>A contratada, deverá anteder na Integra a Convenção Coletiva de Trabalho relativa a cada função.</w:t>
      </w:r>
    </w:p>
    <w:p w14:paraId="426A3F95" w14:textId="77777777" w:rsidR="00B55E40" w:rsidRPr="00ED542F" w:rsidRDefault="00B73CE1" w:rsidP="00102137">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Serviço Autônomo de Água e Esgoto de Viçosa poderá, a qualquer momento, exigir a troca dos serviços que não estejam adequados às exigências do SAAE.</w:t>
      </w:r>
    </w:p>
    <w:p w14:paraId="01160715" w14:textId="77777777" w:rsidR="00B55E40" w:rsidRDefault="00B73CE1" w:rsidP="00102137">
      <w:pPr>
        <w:numPr>
          <w:ilvl w:val="0"/>
          <w:numId w:val="1"/>
        </w:numPr>
        <w:spacing w:before="240" w:after="120" w:line="276" w:lineRule="auto"/>
        <w:ind w:left="136" w:hanging="3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MODELO DE GESTÃO DO CONTRATO</w:t>
      </w:r>
    </w:p>
    <w:p w14:paraId="451A5CD6" w14:textId="77777777" w:rsidR="00B55E40" w:rsidRDefault="00B73CE1">
      <w:pPr>
        <w:numPr>
          <w:ilvl w:val="1"/>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ROTINAS DE FISCALIZAÇÃO CONTRATUAL</w:t>
      </w:r>
    </w:p>
    <w:p w14:paraId="1F685E07" w14:textId="77777777" w:rsidR="00B55E40" w:rsidRDefault="00B73CE1">
      <w:pPr>
        <w:numPr>
          <w:ilvl w:val="2"/>
          <w:numId w:val="1"/>
        </w:numPr>
        <w:spacing w:after="200" w:line="276" w:lineRule="auto"/>
        <w:jc w:val="both"/>
      </w:pPr>
      <w:r>
        <w:rPr>
          <w:rFonts w:ascii="Times New Roman" w:eastAsia="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55F4B0AC" w14:textId="77777777" w:rsidR="00B55E40" w:rsidRDefault="00B73CE1">
      <w:pPr>
        <w:numPr>
          <w:ilvl w:val="2"/>
          <w:numId w:val="1"/>
        </w:numPr>
        <w:spacing w:after="200" w:line="276" w:lineRule="auto"/>
        <w:jc w:val="both"/>
      </w:pPr>
      <w:r>
        <w:rPr>
          <w:rFonts w:ascii="Times New Roman" w:eastAsia="Times New Roman" w:hAnsi="Times New Roman" w:cs="Times New Roman"/>
          <w:sz w:val="24"/>
          <w:szCs w:val="24"/>
        </w:rPr>
        <w:t>A execução do contrato deverá ser acompanhada e fiscalizada pelo(s) fiscal(</w:t>
      </w:r>
      <w:proofErr w:type="spellStart"/>
      <w:r>
        <w:rPr>
          <w:rFonts w:ascii="Times New Roman" w:eastAsia="Times New Roman" w:hAnsi="Times New Roman" w:cs="Times New Roman"/>
          <w:sz w:val="24"/>
          <w:szCs w:val="24"/>
        </w:rPr>
        <w:t>is</w:t>
      </w:r>
      <w:proofErr w:type="spellEnd"/>
      <w:r>
        <w:rPr>
          <w:rFonts w:ascii="Times New Roman" w:eastAsia="Times New Roman" w:hAnsi="Times New Roman" w:cs="Times New Roman"/>
          <w:sz w:val="24"/>
          <w:szCs w:val="24"/>
        </w:rPr>
        <w:t>) do contrato, ou pelos respectivos substitutos.</w:t>
      </w:r>
    </w:p>
    <w:p w14:paraId="272A9439" w14:textId="77777777" w:rsidR="00B55E40" w:rsidRDefault="00B73CE1">
      <w:pPr>
        <w:numPr>
          <w:ilvl w:val="3"/>
          <w:numId w:val="1"/>
        </w:numPr>
        <w:spacing w:after="200" w:line="276" w:lineRule="auto"/>
        <w:ind w:hanging="647"/>
        <w:jc w:val="both"/>
      </w:pPr>
      <w:r>
        <w:rPr>
          <w:rFonts w:ascii="Times New Roman" w:eastAsia="Times New Roman" w:hAnsi="Times New Roman" w:cs="Times New Roman"/>
          <w:sz w:val="24"/>
          <w:szCs w:val="24"/>
        </w:rPr>
        <w:t>O fiscal do contrato anotará em registro próprio todas as ocorrências relacionadas à execução do contrato, determinando o que for necessário para a regularização das faltas ou dos defeitos observados.</w:t>
      </w:r>
    </w:p>
    <w:p w14:paraId="2785221B" w14:textId="77777777" w:rsidR="00B55E40" w:rsidRDefault="00B73CE1">
      <w:pPr>
        <w:numPr>
          <w:ilvl w:val="3"/>
          <w:numId w:val="1"/>
        </w:numPr>
        <w:spacing w:after="200" w:line="276" w:lineRule="auto"/>
        <w:ind w:hanging="647"/>
        <w:jc w:val="both"/>
      </w:pPr>
      <w:r>
        <w:rPr>
          <w:rFonts w:ascii="Times New Roman" w:eastAsia="Times New Roman" w:hAnsi="Times New Roman" w:cs="Times New Roman"/>
          <w:sz w:val="24"/>
          <w:szCs w:val="24"/>
        </w:rPr>
        <w:t>O fiscal do contrato informará a seus superiores, em tempo hábil para a adoção das medidas convenientes, a situação que demandar decisão ou providência que ultrapasse sua competência.</w:t>
      </w:r>
    </w:p>
    <w:p w14:paraId="033574E7" w14:textId="77777777" w:rsidR="00B55E40" w:rsidRDefault="00B73CE1">
      <w:pPr>
        <w:numPr>
          <w:ilvl w:val="2"/>
          <w:numId w:val="1"/>
        </w:numPr>
        <w:spacing w:after="200" w:line="276" w:lineRule="auto"/>
        <w:jc w:val="both"/>
      </w:pPr>
      <w:r>
        <w:rPr>
          <w:rFonts w:ascii="Times New Roman" w:eastAsia="Times New Roman" w:hAnsi="Times New Roman" w:cs="Times New Roman"/>
          <w:sz w:val="24"/>
          <w:szCs w:val="24"/>
        </w:rPr>
        <w:t>A contratada será obrigada a reparar, corrigir, remover, reconstruir ou substituir, a suas expensas, no total ou em parte, o objeto do contrato em que se verificarem vícios, defeitos ou incorreções resultantes de sua execução ou de materiais nela empregados.</w:t>
      </w:r>
    </w:p>
    <w:p w14:paraId="34D26343" w14:textId="77777777" w:rsidR="00B55E40" w:rsidRDefault="00B73CE1">
      <w:pPr>
        <w:numPr>
          <w:ilvl w:val="2"/>
          <w:numId w:val="1"/>
        </w:numPr>
        <w:spacing w:after="200" w:line="276" w:lineRule="auto"/>
        <w:jc w:val="both"/>
      </w:pPr>
      <w:r>
        <w:rPr>
          <w:rFonts w:ascii="Times New Roman" w:eastAsia="Times New Roman" w:hAnsi="Times New Roman" w:cs="Times New Roman"/>
          <w:sz w:val="24"/>
          <w:szCs w:val="24"/>
        </w:rPr>
        <w:t>A contratada será responsável pelos danos causados diretamente à Administração ou a terceiros em razão da execução do contrato, e não excluirá nem reduzirá essa responsabilidade a fiscalização ou o acompanhamento pelo contratante.</w:t>
      </w:r>
    </w:p>
    <w:p w14:paraId="0636D4AB" w14:textId="77777777" w:rsidR="00B55E40" w:rsidRPr="001C452F" w:rsidRDefault="00B73CE1" w:rsidP="00217BA0">
      <w:pPr>
        <w:widowControl w:val="0"/>
        <w:numPr>
          <w:ilvl w:val="2"/>
          <w:numId w:val="1"/>
        </w:numPr>
        <w:spacing w:after="200" w:line="276" w:lineRule="auto"/>
        <w:ind w:hanging="505"/>
        <w:jc w:val="both"/>
        <w:rPr>
          <w:rFonts w:ascii="Times New Roman" w:eastAsia="Times New Roman" w:hAnsi="Times New Roman" w:cs="Times New Roman"/>
          <w:sz w:val="24"/>
          <w:szCs w:val="24"/>
        </w:rPr>
      </w:pPr>
      <w:r w:rsidRPr="001C452F">
        <w:rPr>
          <w:rFonts w:ascii="Times New Roman" w:eastAsia="Times New Roman" w:hAnsi="Times New Roman" w:cs="Times New Roman"/>
          <w:sz w:val="24"/>
          <w:szCs w:val="24"/>
        </w:rPr>
        <w:t>Somente a contratada será responsável pelos encargos trabalhistas, previdenciários, fiscais e comerciais resultantes da execução do contrato.</w:t>
      </w:r>
    </w:p>
    <w:p w14:paraId="008947A4" w14:textId="77777777" w:rsidR="00B55E40" w:rsidRPr="001C452F" w:rsidRDefault="00B73CE1">
      <w:pPr>
        <w:numPr>
          <w:ilvl w:val="3"/>
          <w:numId w:val="1"/>
        </w:numPr>
        <w:spacing w:after="200" w:line="276" w:lineRule="auto"/>
        <w:ind w:hanging="647"/>
        <w:jc w:val="both"/>
        <w:rPr>
          <w:rFonts w:ascii="Times New Roman" w:eastAsia="Times New Roman" w:hAnsi="Times New Roman" w:cs="Times New Roman"/>
          <w:sz w:val="24"/>
          <w:szCs w:val="24"/>
        </w:rPr>
      </w:pPr>
      <w:r w:rsidRPr="001C452F">
        <w:rPr>
          <w:rFonts w:ascii="Times New Roman" w:eastAsia="Times New Roman" w:hAnsi="Times New Roman" w:cs="Times New Roman"/>
          <w:sz w:val="24"/>
          <w:szCs w:val="24"/>
        </w:rPr>
        <w:t>A inadimplência da contratada em relação aos encargos trabalhistas, fiscais e comerciais não transferirá à Administração a responsabilidade pelo seu pagamento e não poderá onerar o objeto do contrato.</w:t>
      </w:r>
    </w:p>
    <w:p w14:paraId="2D8E15CD" w14:textId="77777777" w:rsidR="00B55E40" w:rsidRDefault="00B73CE1" w:rsidP="00943EE4">
      <w:pPr>
        <w:widowControl w:val="0"/>
        <w:numPr>
          <w:ilvl w:val="2"/>
          <w:numId w:val="1"/>
        </w:numPr>
        <w:spacing w:after="200" w:line="276" w:lineRule="auto"/>
        <w:ind w:hanging="505"/>
        <w:jc w:val="both"/>
      </w:pPr>
      <w:r>
        <w:rPr>
          <w:rFonts w:ascii="Times New Roman" w:eastAsia="Times New Roman" w:hAnsi="Times New Roman" w:cs="Times New Roman"/>
          <w:sz w:val="24"/>
          <w:szCs w:val="24"/>
        </w:rPr>
        <w:t xml:space="preserve">As comunicações entre o órgão ou entidade e a contratada devem ser realizadas por </w:t>
      </w:r>
      <w:r>
        <w:rPr>
          <w:rFonts w:ascii="Times New Roman" w:eastAsia="Times New Roman" w:hAnsi="Times New Roman" w:cs="Times New Roman"/>
          <w:sz w:val="24"/>
          <w:szCs w:val="24"/>
        </w:rPr>
        <w:lastRenderedPageBreak/>
        <w:t>escrito sempre que o ato exigir tal formalidade, admitindo-se, excepcionalmente, o uso de mensagem eletrônica para esse fim (IN 5/2017, art. 44, §2º).</w:t>
      </w:r>
    </w:p>
    <w:p w14:paraId="3EE72E4B" w14:textId="77777777" w:rsidR="00B55E40" w:rsidRDefault="00B73CE1">
      <w:pPr>
        <w:numPr>
          <w:ilvl w:val="2"/>
          <w:numId w:val="1"/>
        </w:numPr>
        <w:spacing w:after="200" w:line="276" w:lineRule="auto"/>
        <w:jc w:val="both"/>
      </w:pPr>
      <w:r>
        <w:rPr>
          <w:rFonts w:ascii="Times New Roman" w:eastAsia="Times New Roman" w:hAnsi="Times New Roman" w:cs="Times New Roman"/>
          <w:sz w:val="24"/>
          <w:szCs w:val="24"/>
        </w:rPr>
        <w:t>O órgão ou entidade poderá convocar a contratada para adoção de providências que devam ser cumpridas de imediato (IN 5/2017, art. 44, §3º).</w:t>
      </w:r>
    </w:p>
    <w:p w14:paraId="45E7C9E7" w14:textId="77777777" w:rsidR="00B55E40" w:rsidRDefault="00B73CE1">
      <w:pPr>
        <w:numPr>
          <w:ilvl w:val="2"/>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Antes do pagamento da nota fiscal ou da fatura, deverá ser consultada a situação da contratada junto ao SICAF.</w:t>
      </w:r>
    </w:p>
    <w:p w14:paraId="68396C32" w14:textId="77777777" w:rsidR="00B55E40" w:rsidRDefault="00B73CE1">
      <w:pPr>
        <w:numPr>
          <w:ilvl w:val="2"/>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DF8ACBA" w14:textId="77777777" w:rsidR="00B55E40" w:rsidRDefault="00B73CE1">
      <w:pPr>
        <w:numPr>
          <w:ilvl w:val="1"/>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DOS CRITÉRIOS DE AFERIÇÃO E MEDIÇÃO PARA FATURAMENTO</w:t>
      </w:r>
    </w:p>
    <w:p w14:paraId="4807515B" w14:textId="77777777" w:rsidR="00B55E40" w:rsidRDefault="00B73CE1" w:rsidP="00597B58">
      <w:pPr>
        <w:numPr>
          <w:ilvl w:val="2"/>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avaliação da execução do objeto utilizará o Instrumento de Medição de Resultado (IMR), devendo haver o redimensionamento no pagamento com base nos indicadores estabelecidos, sempre que a CONTRATADA:</w:t>
      </w:r>
    </w:p>
    <w:p w14:paraId="5BC8FE94" w14:textId="77777777" w:rsidR="00B55E40" w:rsidRDefault="00B73CE1" w:rsidP="00597B58">
      <w:pPr>
        <w:pBdr>
          <w:top w:val="nil"/>
          <w:left w:val="nil"/>
          <w:bottom w:val="nil"/>
          <w:right w:val="nil"/>
          <w:between w:val="nil"/>
        </w:pBdr>
        <w:spacing w:after="200" w:line="276" w:lineRule="auto"/>
        <w:ind w:left="9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não produzir os resultados, deixar de executar, ou não executar com a qualidade mínima exigida as atividades contratadas; ou</w:t>
      </w:r>
    </w:p>
    <w:p w14:paraId="48DB4A88" w14:textId="70794980" w:rsidR="00B55E40" w:rsidRDefault="00B73CE1">
      <w:pPr>
        <w:pBdr>
          <w:top w:val="nil"/>
          <w:left w:val="nil"/>
          <w:bottom w:val="nil"/>
          <w:right w:val="nil"/>
          <w:between w:val="nil"/>
        </w:pBdr>
        <w:spacing w:after="200" w:line="276" w:lineRule="auto"/>
        <w:ind w:left="93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 deixar de utilizar materiais e recursos humanos exigidos para a execução do </w:t>
      </w:r>
      <w:r w:rsidR="00AD4672">
        <w:rPr>
          <w:rFonts w:ascii="Times New Roman" w:eastAsia="Times New Roman" w:hAnsi="Times New Roman" w:cs="Times New Roman"/>
          <w:sz w:val="24"/>
          <w:szCs w:val="24"/>
        </w:rPr>
        <w:t>objeto</w:t>
      </w:r>
      <w:r>
        <w:rPr>
          <w:rFonts w:ascii="Times New Roman" w:eastAsia="Times New Roman" w:hAnsi="Times New Roman" w:cs="Times New Roman"/>
          <w:sz w:val="24"/>
          <w:szCs w:val="24"/>
        </w:rPr>
        <w:t>, ou utilizá-los com qualidade ou quantidade inferior à demandada.</w:t>
      </w:r>
    </w:p>
    <w:p w14:paraId="1FC72A49" w14:textId="77777777" w:rsidR="00B55E40" w:rsidRPr="008E1279" w:rsidRDefault="00B73CE1">
      <w:pPr>
        <w:numPr>
          <w:ilvl w:val="1"/>
          <w:numId w:val="1"/>
        </w:numPr>
        <w:spacing w:before="120" w:after="200" w:line="276" w:lineRule="auto"/>
        <w:jc w:val="both"/>
        <w:rPr>
          <w:rFonts w:ascii="Times New Roman" w:eastAsia="Times New Roman" w:hAnsi="Times New Roman" w:cs="Times New Roman"/>
          <w:sz w:val="24"/>
          <w:szCs w:val="24"/>
        </w:rPr>
      </w:pPr>
      <w:r w:rsidRPr="008E1279">
        <w:rPr>
          <w:rFonts w:ascii="Times New Roman" w:eastAsia="Times New Roman" w:hAnsi="Times New Roman" w:cs="Times New Roman"/>
          <w:b/>
          <w:sz w:val="24"/>
          <w:szCs w:val="24"/>
        </w:rPr>
        <w:t>DO RECEBIMENTO</w:t>
      </w:r>
    </w:p>
    <w:p w14:paraId="36ADF50F" w14:textId="7C2AEA86" w:rsidR="00B55E40" w:rsidRDefault="00B73CE1" w:rsidP="00597B58">
      <w:pPr>
        <w:numPr>
          <w:ilvl w:val="2"/>
          <w:numId w:val="1"/>
        </w:numPr>
        <w:spacing w:after="200" w:line="276" w:lineRule="auto"/>
        <w:jc w:val="both"/>
      </w:pPr>
      <w:r>
        <w:rPr>
          <w:rFonts w:ascii="Times New Roman" w:eastAsia="Times New Roman" w:hAnsi="Times New Roman" w:cs="Times New Roman"/>
          <w:sz w:val="24"/>
          <w:szCs w:val="24"/>
        </w:rPr>
        <w:t xml:space="preserve">Os </w:t>
      </w:r>
      <w:r w:rsidR="008E1279">
        <w:rPr>
          <w:rFonts w:ascii="Times New Roman" w:eastAsia="Times New Roman" w:hAnsi="Times New Roman" w:cs="Times New Roman"/>
          <w:sz w:val="24"/>
          <w:szCs w:val="24"/>
        </w:rPr>
        <w:t>materiais</w:t>
      </w:r>
      <w:r>
        <w:rPr>
          <w:rFonts w:ascii="Times New Roman" w:eastAsia="Times New Roman" w:hAnsi="Times New Roman" w:cs="Times New Roman"/>
          <w:sz w:val="24"/>
          <w:szCs w:val="24"/>
        </w:rPr>
        <w:t xml:space="preserve"> serão recebidos, no prazo </w:t>
      </w:r>
      <w:r w:rsidRPr="005F048E">
        <w:rPr>
          <w:rFonts w:ascii="Times New Roman" w:eastAsia="Times New Roman" w:hAnsi="Times New Roman" w:cs="Times New Roman"/>
          <w:sz w:val="24"/>
          <w:szCs w:val="24"/>
        </w:rPr>
        <w:t xml:space="preserve">de </w:t>
      </w:r>
      <w:r w:rsidR="00501E27">
        <w:rPr>
          <w:rFonts w:ascii="Times New Roman" w:eastAsia="Times New Roman" w:hAnsi="Times New Roman" w:cs="Times New Roman"/>
          <w:sz w:val="24"/>
          <w:szCs w:val="24"/>
        </w:rPr>
        <w:t>30</w:t>
      </w:r>
      <w:r w:rsidRPr="005F048E">
        <w:rPr>
          <w:rFonts w:ascii="Times New Roman" w:eastAsia="Times New Roman" w:hAnsi="Times New Roman" w:cs="Times New Roman"/>
          <w:sz w:val="24"/>
          <w:szCs w:val="24"/>
        </w:rPr>
        <w:t xml:space="preserve"> (</w:t>
      </w:r>
      <w:r w:rsidR="00501E27">
        <w:rPr>
          <w:rFonts w:ascii="Times New Roman" w:eastAsia="Times New Roman" w:hAnsi="Times New Roman" w:cs="Times New Roman"/>
          <w:sz w:val="24"/>
          <w:szCs w:val="24"/>
        </w:rPr>
        <w:t>trinta</w:t>
      </w:r>
      <w:r w:rsidRPr="005F048E">
        <w:rPr>
          <w:rFonts w:ascii="Times New Roman" w:eastAsia="Times New Roman" w:hAnsi="Times New Roman" w:cs="Times New Roman"/>
          <w:sz w:val="24"/>
          <w:szCs w:val="24"/>
        </w:rPr>
        <w:t xml:space="preserve">) </w:t>
      </w:r>
      <w:r w:rsidR="00501E27">
        <w:rPr>
          <w:rFonts w:ascii="Times New Roman" w:eastAsia="Times New Roman" w:hAnsi="Times New Roman" w:cs="Times New Roman"/>
          <w:sz w:val="24"/>
          <w:szCs w:val="24"/>
        </w:rPr>
        <w:t>dias</w:t>
      </w:r>
      <w:r w:rsidRPr="005F048E">
        <w:rPr>
          <w:rFonts w:ascii="Times New Roman" w:eastAsia="Times New Roman" w:hAnsi="Times New Roman" w:cs="Times New Roman"/>
          <w:sz w:val="24"/>
          <w:szCs w:val="24"/>
        </w:rPr>
        <w:t>, contado</w:t>
      </w:r>
      <w:r>
        <w:rPr>
          <w:rFonts w:ascii="Times New Roman" w:eastAsia="Times New Roman" w:hAnsi="Times New Roman" w:cs="Times New Roman"/>
          <w:sz w:val="24"/>
          <w:szCs w:val="24"/>
        </w:rPr>
        <w:t xml:space="preserve"> da </w:t>
      </w:r>
      <w:r w:rsidR="00501E27">
        <w:rPr>
          <w:rFonts w:ascii="Times New Roman" w:eastAsia="Times New Roman" w:hAnsi="Times New Roman" w:cs="Times New Roman"/>
          <w:sz w:val="24"/>
          <w:szCs w:val="24"/>
        </w:rPr>
        <w:t>ordem de serviço</w:t>
      </w:r>
      <w:r>
        <w:rPr>
          <w:rFonts w:ascii="Times New Roman" w:eastAsia="Times New Roman" w:hAnsi="Times New Roman" w:cs="Times New Roman"/>
          <w:sz w:val="24"/>
          <w:szCs w:val="24"/>
        </w:rPr>
        <w:t>, pelo(a) responsável pelo acompanhamento e fiscalização do contrato, mediante termo detalhado, quando verificado o cumprimento das exigências de caráter técnico.</w:t>
      </w:r>
    </w:p>
    <w:p w14:paraId="4A9EFF50" w14:textId="77777777" w:rsidR="00B55E40" w:rsidRDefault="00B73CE1" w:rsidP="00597B58">
      <w:pPr>
        <w:numPr>
          <w:ilvl w:val="3"/>
          <w:numId w:val="1"/>
        </w:numPr>
        <w:spacing w:after="200" w:line="276" w:lineRule="auto"/>
        <w:ind w:left="2490" w:hanging="1072"/>
        <w:jc w:val="both"/>
      </w:pPr>
      <w:r>
        <w:rPr>
          <w:rFonts w:ascii="Times New Roman" w:eastAsia="Times New Roman" w:hAnsi="Times New Roman" w:cs="Times New Roman"/>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2738D32" w14:textId="7C76F14A" w:rsidR="00B55E40" w:rsidRPr="00D21F32" w:rsidRDefault="00B73CE1" w:rsidP="00597B58">
      <w:pPr>
        <w:numPr>
          <w:ilvl w:val="4"/>
          <w:numId w:val="1"/>
        </w:numPr>
        <w:spacing w:after="200" w:line="276" w:lineRule="auto"/>
        <w:ind w:hanging="791"/>
        <w:jc w:val="both"/>
      </w:pPr>
      <w:r>
        <w:rPr>
          <w:rFonts w:ascii="Times New Roman" w:eastAsia="Times New Roman" w:hAnsi="Times New Roman" w:cs="Times New Roman"/>
          <w:sz w:val="24"/>
          <w:szCs w:val="24"/>
        </w:rPr>
        <w:t>A contratada fica obrigada a reparar, corrigir, remover, reconstruir ou substituir, às suas expensas, no todo ou em parte, o objeto em que se verificarem vícios, defeitos ou incorreções resultantes da execução empregada, cabendo à fiscalização não atestar a última e/ou única medição de serviços até que sejam sanadas todas as eventuais pendências que possam vir a ser apontadas no Recebiment</w:t>
      </w:r>
      <w:r w:rsidR="0050530A">
        <w:rPr>
          <w:rFonts w:ascii="Times New Roman" w:eastAsia="Times New Roman" w:hAnsi="Times New Roman" w:cs="Times New Roman"/>
          <w:sz w:val="24"/>
          <w:szCs w:val="24"/>
        </w:rPr>
        <w:t>o</w:t>
      </w:r>
      <w:r>
        <w:rPr>
          <w:rFonts w:ascii="Times New Roman" w:eastAsia="Times New Roman" w:hAnsi="Times New Roman" w:cs="Times New Roman"/>
          <w:sz w:val="24"/>
          <w:szCs w:val="24"/>
        </w:rPr>
        <w:t>.</w:t>
      </w:r>
    </w:p>
    <w:p w14:paraId="50266BC8" w14:textId="362E84CD" w:rsidR="00D21F32" w:rsidRPr="00D21F32" w:rsidRDefault="00D21F32" w:rsidP="00943EE4">
      <w:pPr>
        <w:widowControl w:val="0"/>
        <w:numPr>
          <w:ilvl w:val="4"/>
          <w:numId w:val="1"/>
        </w:numPr>
        <w:spacing w:after="200" w:line="276" w:lineRule="auto"/>
        <w:ind w:left="2234" w:hanging="794"/>
        <w:jc w:val="both"/>
        <w:rPr>
          <w:rFonts w:ascii="Times New Roman" w:eastAsia="Times New Roman" w:hAnsi="Times New Roman" w:cs="Times New Roman"/>
          <w:sz w:val="24"/>
          <w:szCs w:val="24"/>
        </w:rPr>
      </w:pPr>
      <w:r w:rsidRPr="00D21F32">
        <w:rPr>
          <w:rFonts w:ascii="Times New Roman" w:eastAsia="Times New Roman" w:hAnsi="Times New Roman" w:cs="Times New Roman"/>
          <w:sz w:val="24"/>
          <w:szCs w:val="24"/>
        </w:rPr>
        <w:lastRenderedPageBreak/>
        <w:t>Realizar a análise de toda a documentação apresentada pela fiscalização e, caso haja irregularidades que impeçam a liquidação e o pagamento da despesa, indicar as cláusulas contratuais pertinentes, solicitando à CONTRATADA, por escrito, as respectivas correções;</w:t>
      </w:r>
    </w:p>
    <w:p w14:paraId="7A138DC1" w14:textId="476E905B" w:rsidR="00D21F32" w:rsidRPr="00D21F32" w:rsidRDefault="00D21F32" w:rsidP="0095212A">
      <w:pPr>
        <w:widowControl w:val="0"/>
        <w:numPr>
          <w:ilvl w:val="4"/>
          <w:numId w:val="1"/>
        </w:numPr>
        <w:spacing w:after="200" w:line="276" w:lineRule="auto"/>
        <w:ind w:left="2234" w:hanging="794"/>
        <w:jc w:val="both"/>
        <w:rPr>
          <w:rFonts w:ascii="Times New Roman" w:eastAsia="Times New Roman" w:hAnsi="Times New Roman" w:cs="Times New Roman"/>
          <w:sz w:val="24"/>
          <w:szCs w:val="24"/>
        </w:rPr>
      </w:pPr>
      <w:r w:rsidRPr="00D21F32">
        <w:rPr>
          <w:rFonts w:ascii="Times New Roman" w:eastAsia="Times New Roman" w:hAnsi="Times New Roman" w:cs="Times New Roman"/>
          <w:sz w:val="24"/>
          <w:szCs w:val="24"/>
        </w:rPr>
        <w:t>Comunicar à contratada para que emita a Nota Fiscal ou Fatura, com o valor exato dimensionado pela fiscalização, com base no Instrumento de Medição de Resultado (IMR), ou instrumento substituto.</w:t>
      </w:r>
    </w:p>
    <w:p w14:paraId="45FC81DE" w14:textId="77777777" w:rsidR="00B55E40" w:rsidRDefault="00B73CE1" w:rsidP="00597B58">
      <w:pPr>
        <w:numPr>
          <w:ilvl w:val="2"/>
          <w:numId w:val="1"/>
        </w:numPr>
        <w:spacing w:after="200" w:line="276" w:lineRule="auto"/>
        <w:jc w:val="both"/>
      </w:pPr>
      <w:r>
        <w:rPr>
          <w:rFonts w:ascii="Times New Roman" w:eastAsia="Times New Roman" w:hAnsi="Times New Roman" w:cs="Times New Roman"/>
          <w:sz w:val="24"/>
          <w:szCs w:val="24"/>
        </w:rPr>
        <w:t xml:space="preserve">Os serviços poderão ser rejeitados, no todo ou em parte, quando em desacordo com as especificações constantes neste Termo de Referência e na proposta, devendo ser corrigidos/refeitos/substituídos no prazo </w:t>
      </w:r>
      <w:r w:rsidRPr="004735DB">
        <w:rPr>
          <w:rFonts w:ascii="Times New Roman" w:eastAsia="Times New Roman" w:hAnsi="Times New Roman" w:cs="Times New Roman"/>
          <w:sz w:val="24"/>
          <w:szCs w:val="24"/>
        </w:rPr>
        <w:t>de 5 (Cinco)</w:t>
      </w:r>
      <w:r>
        <w:rPr>
          <w:rFonts w:ascii="Times New Roman" w:eastAsia="Times New Roman" w:hAnsi="Times New Roman" w:cs="Times New Roman"/>
          <w:sz w:val="24"/>
          <w:szCs w:val="24"/>
        </w:rPr>
        <w:t xml:space="preserve"> dias, a contar da notificação da contratada, às suas custas, sem prejuízo da aplicação das penalidades.</w:t>
      </w:r>
    </w:p>
    <w:p w14:paraId="551D7C12" w14:textId="77777777" w:rsidR="00B55E40" w:rsidRDefault="00B73CE1" w:rsidP="00597B58">
      <w:pPr>
        <w:numPr>
          <w:ilvl w:val="2"/>
          <w:numId w:val="1"/>
        </w:numPr>
        <w:spacing w:after="200" w:line="276" w:lineRule="auto"/>
        <w:jc w:val="both"/>
      </w:pPr>
      <w:r>
        <w:rPr>
          <w:rFonts w:ascii="Times New Roman" w:eastAsia="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672DA856" w14:textId="77777777" w:rsidR="00B55E40" w:rsidRDefault="00B73CE1">
      <w:pPr>
        <w:numPr>
          <w:ilvl w:val="0"/>
          <w:numId w:val="1"/>
        </w:numPr>
        <w:spacing w:before="12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FORMA E CRITÉRIOS DE SELEÇÃO DO FORNECEDOR </w:t>
      </w:r>
    </w:p>
    <w:p w14:paraId="5D9FD75D" w14:textId="2303FD69" w:rsidR="00B55E40" w:rsidRDefault="00B73CE1">
      <w:pPr>
        <w:numPr>
          <w:ilvl w:val="1"/>
          <w:numId w:val="1"/>
        </w:numPr>
        <w:spacing w:after="200" w:line="276" w:lineRule="auto"/>
        <w:jc w:val="both"/>
      </w:pPr>
      <w:r>
        <w:rPr>
          <w:rFonts w:ascii="Times New Roman" w:eastAsia="Times New Roman" w:hAnsi="Times New Roman" w:cs="Times New Roman"/>
          <w:sz w:val="24"/>
          <w:szCs w:val="24"/>
        </w:rPr>
        <w:t>O fornecedor será selecionado por meio da realização de procedimento de inexigibilidade de licitação, com fundamento na hipótese do art. 74, inciso I, da Lei n.º 14.133/2021.</w:t>
      </w:r>
    </w:p>
    <w:p w14:paraId="5815E8BE"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B8EB8AF" w14:textId="77777777" w:rsidR="00B55E40" w:rsidRDefault="00B73CE1">
      <w:pPr>
        <w:spacing w:before="120" w:after="200" w:line="276" w:lineRule="auto"/>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SICAF; </w:t>
      </w:r>
    </w:p>
    <w:p w14:paraId="0D4FEE7D" w14:textId="77777777" w:rsidR="00B55E40" w:rsidRPr="00282100" w:rsidRDefault="00B73CE1" w:rsidP="00EF4CFB">
      <w:pPr>
        <w:widowControl w:val="0"/>
        <w:spacing w:before="120" w:after="200" w:line="276" w:lineRule="auto"/>
        <w:ind w:left="284"/>
        <w:jc w:val="both"/>
        <w:rPr>
          <w:rFonts w:ascii="Times New Roman" w:eastAsia="Times New Roman" w:hAnsi="Times New Roman" w:cs="Times New Roman"/>
          <w:sz w:val="24"/>
          <w:szCs w:val="24"/>
        </w:rPr>
      </w:pPr>
      <w:r w:rsidRPr="00282100">
        <w:rPr>
          <w:rFonts w:ascii="Times New Roman" w:eastAsia="Times New Roman" w:hAnsi="Times New Roman" w:cs="Times New Roman"/>
          <w:sz w:val="24"/>
          <w:szCs w:val="24"/>
        </w:rPr>
        <w:t>b) Cadastro Nacional de Empresas Inidôneas e Suspensas - CEIS, mantido pela Controladoria-Geral da União (</w:t>
      </w:r>
      <w:hyperlink r:id="rId9">
        <w:r w:rsidRPr="00282100">
          <w:rPr>
            <w:rFonts w:ascii="Times New Roman" w:eastAsia="Times New Roman" w:hAnsi="Times New Roman" w:cs="Times New Roman"/>
            <w:sz w:val="24"/>
            <w:szCs w:val="24"/>
          </w:rPr>
          <w:t>www.portaldatransparencia.gov.br/ceis</w:t>
        </w:r>
      </w:hyperlink>
      <w:r w:rsidRPr="00282100">
        <w:rPr>
          <w:rFonts w:ascii="Times New Roman" w:eastAsia="Times New Roman" w:hAnsi="Times New Roman" w:cs="Times New Roman"/>
          <w:sz w:val="24"/>
          <w:szCs w:val="24"/>
        </w:rPr>
        <w:t>); e</w:t>
      </w:r>
    </w:p>
    <w:p w14:paraId="4E7CEDE0" w14:textId="77777777" w:rsidR="00B55E40" w:rsidRPr="00282100" w:rsidRDefault="00B73CE1">
      <w:pPr>
        <w:spacing w:after="200" w:line="276" w:lineRule="auto"/>
        <w:ind w:left="283"/>
        <w:jc w:val="both"/>
        <w:rPr>
          <w:rFonts w:ascii="Times New Roman" w:eastAsia="Times New Roman" w:hAnsi="Times New Roman" w:cs="Times New Roman"/>
          <w:sz w:val="24"/>
          <w:szCs w:val="24"/>
        </w:rPr>
      </w:pPr>
      <w:r w:rsidRPr="00282100">
        <w:rPr>
          <w:rFonts w:ascii="Times New Roman" w:eastAsia="Times New Roman" w:hAnsi="Times New Roman" w:cs="Times New Roman"/>
          <w:sz w:val="24"/>
          <w:szCs w:val="24"/>
        </w:rPr>
        <w:t>c) Cadastro Nacional de Empresas Punidas – CNEP, mantido pela Controladoria-Geral da União (</w:t>
      </w:r>
      <w:hyperlink r:id="rId10">
        <w:r w:rsidRPr="00282100">
          <w:rPr>
            <w:rFonts w:ascii="Times New Roman" w:eastAsia="Times New Roman" w:hAnsi="Times New Roman" w:cs="Times New Roman"/>
            <w:sz w:val="24"/>
            <w:szCs w:val="24"/>
          </w:rPr>
          <w:t>https://www.portaltransparencia.gov.br/sancoes/cnep</w:t>
        </w:r>
      </w:hyperlink>
      <w:r w:rsidRPr="00282100">
        <w:rPr>
          <w:rFonts w:ascii="Times New Roman" w:eastAsia="Times New Roman" w:hAnsi="Times New Roman" w:cs="Times New Roman"/>
          <w:sz w:val="24"/>
          <w:szCs w:val="24"/>
        </w:rPr>
        <w:t xml:space="preserve"> </w:t>
      </w:r>
    </w:p>
    <w:p w14:paraId="29BE9A9F"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A consulta aos cadastros será realizada em nome da contratada,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03E7CFD"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Caso conste na Consulta de Situação do Fornecedor a existência de Ocorrências Impeditivas Indiretas, o gestor diligenciará para verificar se houve fraude por parte da contratada no Relatório de Ocorrências Impeditivas Indiretas.</w:t>
      </w:r>
    </w:p>
    <w:p w14:paraId="484DA45E" w14:textId="77777777" w:rsidR="00B55E40" w:rsidRDefault="00B73CE1" w:rsidP="0064192F">
      <w:pPr>
        <w:widowControl w:val="0"/>
        <w:numPr>
          <w:ilvl w:val="1"/>
          <w:numId w:val="1"/>
        </w:numPr>
        <w:spacing w:after="200" w:line="276" w:lineRule="auto"/>
        <w:ind w:left="284" w:hanging="437"/>
        <w:jc w:val="both"/>
      </w:pPr>
      <w:r>
        <w:rPr>
          <w:rFonts w:ascii="Times New Roman" w:eastAsia="Times New Roman" w:hAnsi="Times New Roman" w:cs="Times New Roman"/>
          <w:sz w:val="24"/>
          <w:szCs w:val="24"/>
        </w:rPr>
        <w:lastRenderedPageBreak/>
        <w:t>A tentativa de burla será verificada por meio dos vínculos societários, linhas de fornecimento similares, dentre outros.</w:t>
      </w:r>
    </w:p>
    <w:p w14:paraId="65A7754D"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O fornecedor será convocado para manifestação previamente a uma eventual negativa de contratação.</w:t>
      </w:r>
    </w:p>
    <w:p w14:paraId="644BEBEE"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Caso atendidas as condições para contratação, a habilitação do fornecedor será verificada por meio do SICAF, nos documentos por ele abrangidos.</w:t>
      </w:r>
    </w:p>
    <w:p w14:paraId="4FA6E4F3"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É dever do fornecedor manter atualizada a respectiva documentação constante do SICAF, ou encaminhar, quando solicitado pela Administração, a respectiva documentação atualizada.</w:t>
      </w:r>
    </w:p>
    <w:p w14:paraId="50AA0FCC" w14:textId="77777777" w:rsidR="00B55E40" w:rsidRPr="00282100" w:rsidRDefault="00B73CE1">
      <w:pPr>
        <w:numPr>
          <w:ilvl w:val="1"/>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serão aceitos documentos de habilitação com indicação de CNPJ/CPF diferentes, salvo aqueles legalmente permitidos.</w:t>
      </w:r>
    </w:p>
    <w:p w14:paraId="272CF6ED" w14:textId="77777777" w:rsidR="00B55E40" w:rsidRPr="00282100" w:rsidRDefault="00B73CE1">
      <w:pPr>
        <w:numPr>
          <w:ilvl w:val="1"/>
          <w:numId w:val="1"/>
        </w:numPr>
        <w:spacing w:after="200" w:line="276" w:lineRule="auto"/>
        <w:jc w:val="both"/>
        <w:rPr>
          <w:rFonts w:ascii="Times New Roman" w:eastAsia="Times New Roman" w:hAnsi="Times New Roman" w:cs="Times New Roman"/>
          <w:sz w:val="24"/>
          <w:szCs w:val="24"/>
        </w:rPr>
      </w:pPr>
      <w:r w:rsidRPr="00282100">
        <w:rPr>
          <w:rFonts w:ascii="Times New Roman" w:eastAsia="Times New Roman" w:hAnsi="Times New Roman"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309B892" w14:textId="77777777" w:rsidR="00B55E40" w:rsidRPr="00282100" w:rsidRDefault="00B73CE1">
      <w:pPr>
        <w:numPr>
          <w:ilvl w:val="1"/>
          <w:numId w:val="1"/>
        </w:numPr>
        <w:spacing w:after="200" w:line="276" w:lineRule="auto"/>
        <w:jc w:val="both"/>
        <w:rPr>
          <w:rFonts w:ascii="Times New Roman" w:eastAsia="Times New Roman" w:hAnsi="Times New Roman" w:cs="Times New Roman"/>
          <w:sz w:val="24"/>
          <w:szCs w:val="24"/>
        </w:rPr>
      </w:pPr>
      <w:r w:rsidRPr="00282100">
        <w:rPr>
          <w:rFonts w:ascii="Times New Roman" w:eastAsia="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26FA5DAE" w14:textId="77777777" w:rsidR="00B55E40" w:rsidRDefault="00B73CE1">
      <w:pPr>
        <w:numPr>
          <w:ilvl w:val="1"/>
          <w:numId w:val="1"/>
        </w:numPr>
        <w:spacing w:after="200" w:line="276" w:lineRule="auto"/>
        <w:jc w:val="both"/>
      </w:pPr>
      <w:r>
        <w:rPr>
          <w:rFonts w:ascii="Times New Roman" w:eastAsia="Times New Roman" w:hAnsi="Times New Roman" w:cs="Times New Roman"/>
          <w:sz w:val="24"/>
          <w:szCs w:val="24"/>
        </w:rPr>
        <w:t>Para fins de contratação, deverá o fornecedor comprovar os seguintes requisitos de habilitação:</w:t>
      </w:r>
    </w:p>
    <w:p w14:paraId="6DE8AF3B" w14:textId="77777777" w:rsidR="00B55E40" w:rsidRDefault="00B73CE1">
      <w:pPr>
        <w:numPr>
          <w:ilvl w:val="1"/>
          <w:numId w:val="1"/>
        </w:numPr>
        <w:spacing w:before="12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Habilitação Jurídica:</w:t>
      </w:r>
    </w:p>
    <w:p w14:paraId="7DFE8EAE" w14:textId="77777777" w:rsidR="0044610F" w:rsidRDefault="0044610F" w:rsidP="0044610F">
      <w:pPr>
        <w:keepLines/>
        <w:numPr>
          <w:ilvl w:val="2"/>
          <w:numId w:val="1"/>
        </w:numPr>
        <w:spacing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Exigir declarações e demais documentos de regularidade fiscal e jurídica previstos nos Art. </w:t>
      </w:r>
      <w:r>
        <w:rPr>
          <w:rFonts w:ascii="Times New Roman" w:eastAsia="Times New Roman" w:hAnsi="Times New Roman" w:cs="Times New Roman"/>
          <w:sz w:val="24"/>
          <w:szCs w:val="24"/>
        </w:rPr>
        <w:t>66</w:t>
      </w:r>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sz w:val="24"/>
          <w:szCs w:val="24"/>
        </w:rPr>
        <w:t>68</w:t>
      </w:r>
      <w:r>
        <w:rPr>
          <w:rFonts w:ascii="Times New Roman" w:eastAsia="Times New Roman" w:hAnsi="Times New Roman" w:cs="Times New Roman"/>
          <w:color w:val="000000"/>
          <w:sz w:val="24"/>
          <w:szCs w:val="24"/>
        </w:rPr>
        <w:t xml:space="preserve"> da Lei nº </w:t>
      </w:r>
      <w:r>
        <w:rPr>
          <w:rFonts w:ascii="Times New Roman" w:eastAsia="Times New Roman" w:hAnsi="Times New Roman" w:cs="Times New Roman"/>
          <w:sz w:val="24"/>
          <w:szCs w:val="24"/>
        </w:rPr>
        <w:t>14.133</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2021</w:t>
      </w:r>
      <w:r>
        <w:rPr>
          <w:rFonts w:ascii="Times New Roman" w:eastAsia="Times New Roman" w:hAnsi="Times New Roman" w:cs="Times New Roman"/>
          <w:color w:val="000000"/>
          <w:sz w:val="24"/>
          <w:szCs w:val="24"/>
        </w:rPr>
        <w:t>.</w:t>
      </w:r>
    </w:p>
    <w:p w14:paraId="72949DC3" w14:textId="77777777" w:rsidR="00B55E40" w:rsidRDefault="00B73CE1">
      <w:pPr>
        <w:numPr>
          <w:ilvl w:val="1"/>
          <w:numId w:val="1"/>
        </w:numPr>
        <w:spacing w:before="120" w:after="120" w:line="276" w:lineRule="auto"/>
        <w:jc w:val="both"/>
      </w:pPr>
      <w:r>
        <w:rPr>
          <w:rFonts w:ascii="Times New Roman" w:eastAsia="Times New Roman" w:hAnsi="Times New Roman" w:cs="Times New Roman"/>
          <w:b/>
          <w:sz w:val="24"/>
          <w:szCs w:val="24"/>
        </w:rPr>
        <w:t>Habilitação fiscal, social e trabalhista:</w:t>
      </w:r>
    </w:p>
    <w:p w14:paraId="4A75293E" w14:textId="77777777" w:rsidR="00B55E40" w:rsidRPr="00DB0424" w:rsidRDefault="00B73CE1">
      <w:pPr>
        <w:numPr>
          <w:ilvl w:val="2"/>
          <w:numId w:val="1"/>
        </w:numPr>
        <w:spacing w:before="120" w:after="120" w:line="276" w:lineRule="auto"/>
        <w:jc w:val="both"/>
        <w:rPr>
          <w:rFonts w:ascii="Times New Roman" w:eastAsia="Times New Roman" w:hAnsi="Times New Roman" w:cs="Times New Roman"/>
          <w:sz w:val="24"/>
          <w:szCs w:val="24"/>
        </w:rPr>
      </w:pPr>
      <w:r w:rsidRPr="00DB0424">
        <w:rPr>
          <w:rFonts w:ascii="Times New Roman" w:eastAsia="Times New Roman" w:hAnsi="Times New Roman" w:cs="Times New Roman"/>
          <w:sz w:val="24"/>
          <w:szCs w:val="24"/>
        </w:rPr>
        <w:t>prova de inscrição no Cadastro de Pessoas Jurídica (CNPJ);</w:t>
      </w:r>
    </w:p>
    <w:p w14:paraId="0BBBFC7A" w14:textId="77777777" w:rsidR="00B55E40" w:rsidRDefault="00B73CE1">
      <w:pPr>
        <w:numPr>
          <w:ilvl w:val="2"/>
          <w:numId w:val="1"/>
        </w:numPr>
        <w:spacing w:before="120" w:after="120" w:line="276" w:lineRule="auto"/>
        <w:jc w:val="both"/>
      </w:pPr>
      <w:r>
        <w:rPr>
          <w:rFonts w:ascii="Times New Roman" w:eastAsia="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5D19CB3" w14:textId="77777777" w:rsidR="00B55E40" w:rsidRDefault="00B73CE1">
      <w:pPr>
        <w:numPr>
          <w:ilvl w:val="2"/>
          <w:numId w:val="1"/>
        </w:numPr>
        <w:spacing w:before="120" w:after="120" w:line="276" w:lineRule="auto"/>
        <w:jc w:val="both"/>
      </w:pPr>
      <w:r>
        <w:rPr>
          <w:rFonts w:ascii="Times New Roman" w:eastAsia="Times New Roman" w:hAnsi="Times New Roman" w:cs="Times New Roman"/>
          <w:sz w:val="24"/>
          <w:szCs w:val="24"/>
        </w:rPr>
        <w:t>prova de regularidade com o Fundo de Garantia do Tempo de Serviço (FGTS);</w:t>
      </w:r>
    </w:p>
    <w:p w14:paraId="15756AB4" w14:textId="77777777" w:rsidR="00B55E40" w:rsidRDefault="00B73CE1">
      <w:pPr>
        <w:numPr>
          <w:ilvl w:val="2"/>
          <w:numId w:val="1"/>
        </w:numPr>
        <w:spacing w:before="120" w:after="120" w:line="276" w:lineRule="auto"/>
        <w:jc w:val="both"/>
      </w:pPr>
      <w:r>
        <w:rPr>
          <w:rFonts w:ascii="Times New Roman" w:eastAsia="Times New Roman" w:hAnsi="Times New Roman" w:cs="Times New Roman"/>
          <w:sz w:val="24"/>
          <w:szCs w:val="24"/>
        </w:rPr>
        <w:lastRenderedPageBreak/>
        <w:t>declaração de que não emprega menor de 18 anos em trabalho noturno, perigoso ou insalubre e não emprega menor de 16 anos, salvo menor, a partir de 14 anos, na condição de aprendiz, nos termos do artigo 7°, XXXIII, da Constituição;</w:t>
      </w:r>
    </w:p>
    <w:p w14:paraId="548B2F8A" w14:textId="7DE132EB" w:rsidR="00B55E40" w:rsidRPr="00565FD0" w:rsidRDefault="00B73CE1">
      <w:pPr>
        <w:numPr>
          <w:ilvl w:val="2"/>
          <w:numId w:val="1"/>
        </w:numPr>
        <w:spacing w:before="12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091045">
        <w:rPr>
          <w:rFonts w:ascii="Times New Roman" w:eastAsia="Times New Roman" w:hAnsi="Times New Roman" w:cs="Times New Roman"/>
          <w:sz w:val="24"/>
          <w:szCs w:val="24"/>
        </w:rPr>
        <w:t>;</w:t>
      </w:r>
    </w:p>
    <w:p w14:paraId="7AABAB27" w14:textId="77777777" w:rsidR="00B55E40" w:rsidRPr="00565FD0" w:rsidRDefault="00B73CE1">
      <w:pPr>
        <w:numPr>
          <w:ilvl w:val="2"/>
          <w:numId w:val="1"/>
        </w:numPr>
        <w:spacing w:before="120" w:after="120" w:line="276" w:lineRule="auto"/>
        <w:jc w:val="both"/>
        <w:rPr>
          <w:rFonts w:ascii="Times New Roman" w:eastAsia="Times New Roman" w:hAnsi="Times New Roman" w:cs="Times New Roman"/>
          <w:sz w:val="24"/>
          <w:szCs w:val="24"/>
        </w:rPr>
      </w:pPr>
      <w:r w:rsidRPr="00565FD0">
        <w:rPr>
          <w:rFonts w:ascii="Times New Roman" w:eastAsia="Times New Roman" w:hAnsi="Times New Roman" w:cs="Times New Roman"/>
          <w:sz w:val="24"/>
          <w:szCs w:val="24"/>
        </w:rPr>
        <w:t>prova de inscrição no cadastro de contribuintes municipal, se houver, relativo ao domicílio ou sede do fornecedor, pertinente ao seu ramo de atividade e compatível com o objeto contratual;</w:t>
      </w:r>
    </w:p>
    <w:p w14:paraId="26D1F832" w14:textId="77777777" w:rsidR="00B55E40" w:rsidRPr="00565FD0" w:rsidRDefault="00B73CE1">
      <w:pPr>
        <w:numPr>
          <w:ilvl w:val="3"/>
          <w:numId w:val="1"/>
        </w:numPr>
        <w:spacing w:before="120" w:after="120" w:line="276" w:lineRule="auto"/>
        <w:ind w:hanging="647"/>
        <w:jc w:val="both"/>
        <w:rPr>
          <w:rFonts w:ascii="Times New Roman" w:eastAsia="Times New Roman" w:hAnsi="Times New Roman" w:cs="Times New Roman"/>
          <w:sz w:val="24"/>
          <w:szCs w:val="24"/>
        </w:rPr>
      </w:pPr>
      <w:r w:rsidRPr="00565FD0">
        <w:rPr>
          <w:rFonts w:ascii="Times New Roman" w:eastAsia="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02B67E9" w14:textId="77777777" w:rsidR="00B55E40" w:rsidRDefault="00B73CE1">
      <w:pPr>
        <w:numPr>
          <w:ilvl w:val="2"/>
          <w:numId w:val="1"/>
        </w:numPr>
        <w:spacing w:before="120" w:after="120" w:line="276" w:lineRule="auto"/>
        <w:jc w:val="both"/>
      </w:pPr>
      <w:r>
        <w:rPr>
          <w:rFonts w:ascii="Times New Roman" w:eastAsia="Times New Roman" w:hAnsi="Times New Roman" w:cs="Times New Roman"/>
          <w:sz w:val="24"/>
          <w:szCs w:val="24"/>
        </w:rPr>
        <w:t>prova de regularidade com a Fazenda Municipal ou Distrital do domicílio ou sede do fornecedor, relativa à atividade em cujo exercício contrata ou concorre;</w:t>
      </w:r>
    </w:p>
    <w:p w14:paraId="7C3E3600" w14:textId="77777777" w:rsidR="00B55E40" w:rsidRDefault="00B73CE1">
      <w:pPr>
        <w:numPr>
          <w:ilvl w:val="3"/>
          <w:numId w:val="1"/>
        </w:numPr>
        <w:spacing w:before="120" w:after="120" w:line="276" w:lineRule="auto"/>
        <w:ind w:hanging="647"/>
        <w:jc w:val="both"/>
      </w:pPr>
      <w:r>
        <w:rPr>
          <w:rFonts w:ascii="Times New Roman" w:eastAsia="Times New Roman" w:hAnsi="Times New Roman" w:cs="Times New Roman"/>
          <w:sz w:val="24"/>
          <w:szCs w:val="24"/>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91AEA7" w14:textId="6E606623" w:rsidR="00C92904" w:rsidRPr="00C92904" w:rsidRDefault="00C92904">
      <w:pPr>
        <w:keepLines/>
        <w:numPr>
          <w:ilvl w:val="1"/>
          <w:numId w:val="1"/>
        </w:numPr>
        <w:spacing w:after="200" w:line="276" w:lineRule="auto"/>
        <w:jc w:val="both"/>
        <w:rPr>
          <w:rFonts w:ascii="Times New Roman" w:eastAsia="Times New Roman" w:hAnsi="Times New Roman" w:cs="Times New Roman"/>
          <w:b/>
          <w:sz w:val="24"/>
          <w:szCs w:val="24"/>
        </w:rPr>
      </w:pPr>
      <w:r w:rsidRPr="00C92904">
        <w:rPr>
          <w:rFonts w:ascii="Times New Roman" w:eastAsia="Times New Roman" w:hAnsi="Times New Roman" w:cs="Times New Roman"/>
          <w:b/>
          <w:sz w:val="24"/>
          <w:szCs w:val="24"/>
        </w:rPr>
        <w:t>Qualificação Econômica Financeira</w:t>
      </w:r>
    </w:p>
    <w:p w14:paraId="13762B47" w14:textId="0B8F8E0C" w:rsidR="004F019E" w:rsidRPr="004F019E" w:rsidRDefault="004F019E" w:rsidP="00597B58">
      <w:pPr>
        <w:pStyle w:val="PargrafodaLista"/>
        <w:numPr>
          <w:ilvl w:val="2"/>
          <w:numId w:val="1"/>
        </w:numPr>
        <w:jc w:val="both"/>
        <w:rPr>
          <w:rFonts w:ascii="Times New Roman" w:eastAsia="Times New Roman" w:hAnsi="Times New Roman" w:cs="Times New Roman"/>
          <w:sz w:val="24"/>
          <w:szCs w:val="24"/>
        </w:rPr>
      </w:pPr>
      <w:r w:rsidRPr="004F019E">
        <w:rPr>
          <w:rFonts w:ascii="Times New Roman" w:eastAsia="Times New Roman" w:hAnsi="Times New Roman" w:cs="Times New Roman"/>
          <w:sz w:val="24"/>
          <w:szCs w:val="24"/>
        </w:rPr>
        <w:t>Balanço patrimonial, demonstração de resultado de exercício e demais demonstrações contábeis dos 2 (dois) últimos exercícios sociais</w:t>
      </w:r>
      <w:r w:rsidR="00F61EAA">
        <w:rPr>
          <w:rFonts w:ascii="Times New Roman" w:eastAsia="Times New Roman" w:hAnsi="Times New Roman" w:cs="Times New Roman"/>
          <w:sz w:val="24"/>
          <w:szCs w:val="24"/>
        </w:rPr>
        <w:t>.</w:t>
      </w:r>
    </w:p>
    <w:p w14:paraId="0F744352" w14:textId="7EF83780" w:rsidR="00C92904" w:rsidRDefault="00C92904" w:rsidP="00597B58">
      <w:pPr>
        <w:keepLines/>
        <w:numPr>
          <w:ilvl w:val="2"/>
          <w:numId w:val="1"/>
        </w:numPr>
        <w:spacing w:before="220" w:after="220" w:line="276" w:lineRule="auto"/>
        <w:jc w:val="both"/>
      </w:pPr>
      <w:r>
        <w:rPr>
          <w:rFonts w:ascii="Times New Roman" w:eastAsia="Times New Roman" w:hAnsi="Times New Roman" w:cs="Times New Roman"/>
          <w:sz w:val="24"/>
          <w:szCs w:val="24"/>
        </w:rPr>
        <w:t>Certidão negativa de feitos sobre falência expedida pelo distribuidor da sede do licitante.</w:t>
      </w:r>
    </w:p>
    <w:p w14:paraId="79AA8E77" w14:textId="1E421E8F" w:rsidR="00B55E40" w:rsidRDefault="00B73CE1">
      <w:pPr>
        <w:keepLines/>
        <w:numPr>
          <w:ilvl w:val="1"/>
          <w:numId w:val="1"/>
        </w:numPr>
        <w:spacing w:after="200" w:line="276" w:lineRule="auto"/>
        <w:jc w:val="both"/>
      </w:pPr>
      <w:r>
        <w:rPr>
          <w:rFonts w:ascii="Times New Roman" w:eastAsia="Times New Roman" w:hAnsi="Times New Roman" w:cs="Times New Roman"/>
          <w:b/>
          <w:sz w:val="24"/>
          <w:szCs w:val="24"/>
        </w:rPr>
        <w:t xml:space="preserve">Qualificação </w:t>
      </w:r>
      <w:r w:rsidR="00927336">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écnica:</w:t>
      </w:r>
    </w:p>
    <w:p w14:paraId="1F285DCC" w14:textId="77777777" w:rsidR="00B55E40" w:rsidRDefault="00B73CE1">
      <w:pPr>
        <w:keepLines/>
        <w:numPr>
          <w:ilvl w:val="2"/>
          <w:numId w:val="1"/>
        </w:numPr>
        <w:spacing w:after="200" w:line="276" w:lineRule="auto"/>
        <w:jc w:val="both"/>
      </w:pPr>
      <w:r>
        <w:rPr>
          <w:rFonts w:ascii="Times New Roman" w:eastAsia="Times New Roman" w:hAnsi="Times New Roman" w:cs="Times New Roman"/>
          <w:sz w:val="24"/>
          <w:szCs w:val="24"/>
        </w:rPr>
        <w:t xml:space="preserve">A contratada deverá apresentar para comprovação da </w:t>
      </w:r>
      <w:r>
        <w:rPr>
          <w:rFonts w:ascii="Times New Roman" w:eastAsia="Times New Roman" w:hAnsi="Times New Roman" w:cs="Times New Roman"/>
          <w:b/>
          <w:sz w:val="24"/>
          <w:szCs w:val="24"/>
        </w:rPr>
        <w:t>Qualificação Técnico-operacional</w:t>
      </w:r>
      <w:r>
        <w:rPr>
          <w:rFonts w:ascii="Times New Roman" w:eastAsia="Times New Roman" w:hAnsi="Times New Roman" w:cs="Times New Roman"/>
          <w:sz w:val="24"/>
          <w:szCs w:val="24"/>
        </w:rPr>
        <w:t xml:space="preserve"> os seguintes documentos:</w:t>
      </w:r>
    </w:p>
    <w:p w14:paraId="6AA32A9B" w14:textId="7EACC6E0" w:rsidR="00B55E40" w:rsidRDefault="00B73CE1">
      <w:pPr>
        <w:keepLines/>
        <w:numPr>
          <w:ilvl w:val="3"/>
          <w:numId w:val="1"/>
        </w:numPr>
        <w:spacing w:after="200" w:line="276" w:lineRule="auto"/>
        <w:ind w:hanging="647"/>
        <w:jc w:val="both"/>
      </w:pPr>
      <w:r>
        <w:rPr>
          <w:rFonts w:ascii="Times New Roman" w:eastAsia="Times New Roman" w:hAnsi="Times New Roman" w:cs="Times New Roman"/>
          <w:sz w:val="24"/>
          <w:szCs w:val="24"/>
        </w:rPr>
        <w:t>Atestado</w:t>
      </w:r>
      <w:r w:rsidR="00416E5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de capacidade técnica, fornecidos por pessoa de direito público ou privado, que comprovem estar cumprindo ou ter cumprido de forma satisfatória, obrigações da mesma natureza do objeto </w:t>
      </w:r>
      <w:r w:rsidR="008E1279">
        <w:rPr>
          <w:rFonts w:ascii="Times New Roman" w:eastAsia="Times New Roman" w:hAnsi="Times New Roman" w:cs="Times New Roman"/>
          <w:sz w:val="24"/>
          <w:szCs w:val="24"/>
        </w:rPr>
        <w:t>deste termo de referência.</w:t>
      </w:r>
    </w:p>
    <w:p w14:paraId="5C6871C1" w14:textId="39EB8E06" w:rsidR="002D62CB" w:rsidRPr="00851E1A" w:rsidRDefault="00B73CE1" w:rsidP="00597B58">
      <w:pPr>
        <w:widowControl w:val="0"/>
        <w:numPr>
          <w:ilvl w:val="3"/>
          <w:numId w:val="1"/>
        </w:numPr>
        <w:spacing w:after="200" w:line="276" w:lineRule="auto"/>
        <w:ind w:left="2489" w:hanging="646"/>
        <w:jc w:val="both"/>
        <w:rPr>
          <w:rFonts w:ascii="Times New Roman" w:eastAsia="Times New Roman" w:hAnsi="Times New Roman" w:cs="Times New Roman"/>
          <w:sz w:val="24"/>
          <w:szCs w:val="24"/>
        </w:rPr>
      </w:pPr>
      <w:r w:rsidRPr="00851E1A">
        <w:rPr>
          <w:rFonts w:ascii="Times New Roman" w:eastAsia="Times New Roman" w:hAnsi="Times New Roman" w:cs="Times New Roman"/>
          <w:sz w:val="24"/>
          <w:szCs w:val="24"/>
        </w:rPr>
        <w:t xml:space="preserve">Os atestados (declarações) deverão comprovar que a contratada </w:t>
      </w:r>
      <w:r w:rsidRPr="00851E1A">
        <w:rPr>
          <w:rFonts w:ascii="Times New Roman" w:eastAsia="Times New Roman" w:hAnsi="Times New Roman" w:cs="Times New Roman"/>
          <w:sz w:val="24"/>
          <w:szCs w:val="24"/>
        </w:rPr>
        <w:lastRenderedPageBreak/>
        <w:t>tenha executado serviços compatíveis com o objeto licitado</w:t>
      </w:r>
    </w:p>
    <w:p w14:paraId="1A605CE2" w14:textId="0AF783E3" w:rsidR="00B55E40" w:rsidRDefault="00B73CE1" w:rsidP="00597B58">
      <w:pPr>
        <w:widowControl w:val="0"/>
        <w:numPr>
          <w:ilvl w:val="3"/>
          <w:numId w:val="1"/>
        </w:numPr>
        <w:spacing w:after="200" w:line="276" w:lineRule="auto"/>
        <w:ind w:left="2489" w:hanging="646"/>
        <w:jc w:val="both"/>
      </w:pPr>
      <w:r>
        <w:rPr>
          <w:rFonts w:ascii="Times New Roman" w:eastAsia="Times New Roman" w:hAnsi="Times New Roman" w:cs="Times New Roman"/>
          <w:sz w:val="24"/>
          <w:szCs w:val="24"/>
        </w:rPr>
        <w:t xml:space="preserve">Não há obrigatoriedade de que as nomenclaturas constantes do atestado (declaração) sejam idênticas à utilizada na definição dos serviços ora tratados, contudo </w:t>
      </w:r>
      <w:r>
        <w:rPr>
          <w:rFonts w:ascii="Times New Roman" w:eastAsia="Times New Roman" w:hAnsi="Times New Roman" w:cs="Times New Roman"/>
          <w:b/>
          <w:sz w:val="24"/>
          <w:szCs w:val="24"/>
        </w:rPr>
        <w:t>as informações neles insertas deverão ser suficientes para que a área técnica da CONTRATANTE faça a aferição da compatibilidade dos serviços com aqueles exigidos no Termo de Referência</w:t>
      </w:r>
      <w:r w:rsidR="00EF4CFB">
        <w:rPr>
          <w:rFonts w:ascii="Times New Roman" w:eastAsia="Times New Roman" w:hAnsi="Times New Roman" w:cs="Times New Roman"/>
          <w:b/>
          <w:sz w:val="24"/>
          <w:szCs w:val="24"/>
        </w:rPr>
        <w:t xml:space="preserve"> de </w:t>
      </w:r>
      <w:r w:rsidR="00EF4CFB" w:rsidRPr="00EF4CFB">
        <w:rPr>
          <w:rFonts w:ascii="Times New Roman" w:eastAsia="Times New Roman" w:hAnsi="Times New Roman" w:cs="Times New Roman"/>
          <w:b/>
          <w:sz w:val="24"/>
          <w:szCs w:val="24"/>
        </w:rPr>
        <w:t>Inexigibilidade</w:t>
      </w:r>
      <w:r>
        <w:rPr>
          <w:rFonts w:ascii="Times New Roman" w:eastAsia="Times New Roman" w:hAnsi="Times New Roman" w:cs="Times New Roman"/>
          <w:sz w:val="24"/>
          <w:szCs w:val="24"/>
        </w:rPr>
        <w:t>.</w:t>
      </w:r>
    </w:p>
    <w:p w14:paraId="7DD80EA8" w14:textId="3B73F617" w:rsidR="00B55E40" w:rsidRDefault="00B73CE1" w:rsidP="0044610F">
      <w:pPr>
        <w:keepLines/>
        <w:numPr>
          <w:ilvl w:val="3"/>
          <w:numId w:val="1"/>
        </w:numPr>
        <w:spacing w:after="240" w:line="276" w:lineRule="auto"/>
        <w:ind w:hanging="647"/>
        <w:jc w:val="both"/>
        <w:rPr>
          <w:rFonts w:ascii="Times New Roman" w:eastAsia="Times New Roman" w:hAnsi="Times New Roman" w:cs="Times New Roman"/>
          <w:sz w:val="24"/>
          <w:szCs w:val="24"/>
        </w:rPr>
      </w:pPr>
      <w:r w:rsidRPr="00565FD0">
        <w:rPr>
          <w:rFonts w:ascii="Times New Roman" w:eastAsia="Times New Roman" w:hAnsi="Times New Roman" w:cs="Times New Roman"/>
          <w:sz w:val="24"/>
          <w:szCs w:val="24"/>
        </w:rPr>
        <w:t>Não serão aceitos documentos com indicação de CNPJ/CPF diferentes, salvo aqueles legalmente permitidos.</w:t>
      </w:r>
    </w:p>
    <w:p w14:paraId="6AB4AA31" w14:textId="0701B8D2" w:rsidR="00A57002" w:rsidRPr="00565FD0" w:rsidRDefault="00A57002" w:rsidP="0044610F">
      <w:pPr>
        <w:keepLines/>
        <w:numPr>
          <w:ilvl w:val="3"/>
          <w:numId w:val="1"/>
        </w:numPr>
        <w:spacing w:after="240" w:line="276" w:lineRule="auto"/>
        <w:ind w:hanging="6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A57002">
        <w:rPr>
          <w:rFonts w:ascii="Times New Roman" w:eastAsia="Times New Roman" w:hAnsi="Times New Roman" w:cs="Times New Roman"/>
          <w:sz w:val="24"/>
          <w:szCs w:val="24"/>
        </w:rPr>
        <w:t>testado de exclusividade, contrato de exclusividade, declaração do fabricante ou outro documento idôneo capaz de comprovar que o objeto é fornecido ou prestado por empresa ou representante comercial exclusivos</w:t>
      </w:r>
      <w:r>
        <w:rPr>
          <w:rFonts w:ascii="Times New Roman" w:eastAsia="Times New Roman" w:hAnsi="Times New Roman" w:cs="Times New Roman"/>
          <w:sz w:val="24"/>
          <w:szCs w:val="24"/>
        </w:rPr>
        <w:t>.</w:t>
      </w:r>
    </w:p>
    <w:p w14:paraId="200BA51E" w14:textId="77777777" w:rsidR="00635AA9" w:rsidRPr="00635AA9" w:rsidRDefault="00635AA9" w:rsidP="00635AA9">
      <w:pPr>
        <w:pStyle w:val="Nivel01"/>
        <w:numPr>
          <w:ilvl w:val="0"/>
          <w:numId w:val="1"/>
        </w:numPr>
        <w:rPr>
          <w:rFonts w:ascii="Times New Roman" w:eastAsia="Times New Roman" w:hAnsi="Times New Roman" w:cs="Times New Roman"/>
          <w:bCs w:val="0"/>
          <w:sz w:val="24"/>
          <w:szCs w:val="24"/>
        </w:rPr>
      </w:pPr>
      <w:r w:rsidRPr="00635AA9">
        <w:rPr>
          <w:rFonts w:ascii="Times New Roman" w:eastAsia="Times New Roman" w:hAnsi="Times New Roman" w:cs="Times New Roman"/>
          <w:bCs w:val="0"/>
          <w:sz w:val="24"/>
          <w:szCs w:val="24"/>
        </w:rPr>
        <w:t>ESTIMATIVAS DO VALOR DA CONTRATAÇÃO</w:t>
      </w:r>
    </w:p>
    <w:p w14:paraId="64FD8470" w14:textId="3710E27C" w:rsidR="00B55E40" w:rsidRPr="00B72FD7" w:rsidRDefault="00B73CE1" w:rsidP="00597B58">
      <w:pPr>
        <w:keepLines/>
        <w:numPr>
          <w:ilvl w:val="1"/>
          <w:numId w:val="1"/>
        </w:numPr>
        <w:spacing w:after="200" w:line="276" w:lineRule="auto"/>
        <w:jc w:val="both"/>
      </w:pPr>
      <w:r w:rsidRPr="00B72FD7">
        <w:rPr>
          <w:rFonts w:ascii="Times New Roman" w:eastAsia="Times New Roman" w:hAnsi="Times New Roman" w:cs="Times New Roman"/>
          <w:sz w:val="24"/>
          <w:szCs w:val="24"/>
        </w:rPr>
        <w:t xml:space="preserve">O custo estimado da </w:t>
      </w:r>
      <w:r w:rsidRPr="00EF4CFB">
        <w:rPr>
          <w:rFonts w:ascii="Times New Roman" w:eastAsia="Times New Roman" w:hAnsi="Times New Roman" w:cs="Times New Roman"/>
          <w:sz w:val="24"/>
          <w:szCs w:val="24"/>
        </w:rPr>
        <w:t xml:space="preserve">contratação é de </w:t>
      </w:r>
      <w:r w:rsidR="0064192F" w:rsidRPr="0064192F">
        <w:rPr>
          <w:rFonts w:ascii="Times New Roman" w:eastAsia="Times New Roman" w:hAnsi="Times New Roman" w:cs="Times New Roman"/>
          <w:b/>
          <w:bCs/>
          <w:sz w:val="24"/>
          <w:szCs w:val="24"/>
        </w:rPr>
        <w:t xml:space="preserve">R$ 147.800,05 </w:t>
      </w:r>
      <w:r w:rsidR="0072307D" w:rsidRPr="00B6534B">
        <w:rPr>
          <w:rFonts w:ascii="Times New Roman" w:eastAsia="Times New Roman" w:hAnsi="Times New Roman" w:cs="Times New Roman"/>
          <w:b/>
          <w:bCs/>
          <w:sz w:val="24"/>
          <w:szCs w:val="24"/>
        </w:rPr>
        <w:t>(</w:t>
      </w:r>
      <w:r w:rsidR="0064192F">
        <w:rPr>
          <w:rFonts w:ascii="Times New Roman" w:eastAsia="Times New Roman" w:hAnsi="Times New Roman" w:cs="Times New Roman"/>
          <w:b/>
          <w:bCs/>
          <w:sz w:val="24"/>
          <w:szCs w:val="24"/>
        </w:rPr>
        <w:t>C</w:t>
      </w:r>
      <w:r w:rsidR="0064192F" w:rsidRPr="0064192F">
        <w:rPr>
          <w:rFonts w:ascii="Times New Roman" w:eastAsia="Times New Roman" w:hAnsi="Times New Roman" w:cs="Times New Roman"/>
          <w:b/>
          <w:bCs/>
          <w:sz w:val="24"/>
          <w:szCs w:val="24"/>
        </w:rPr>
        <w:t>ento e quarenta e sete mil, oitocentos reais e cinco centavos</w:t>
      </w:r>
      <w:r w:rsidR="0072307D" w:rsidRPr="00B6534B">
        <w:rPr>
          <w:rFonts w:ascii="Times New Roman" w:eastAsia="Times New Roman" w:hAnsi="Times New Roman" w:cs="Times New Roman"/>
          <w:b/>
          <w:bCs/>
          <w:sz w:val="24"/>
          <w:szCs w:val="24"/>
        </w:rPr>
        <w:t>)</w:t>
      </w:r>
      <w:r w:rsidR="0072307D" w:rsidRPr="00B6534B">
        <w:rPr>
          <w:rFonts w:ascii="Times New Roman" w:eastAsia="Times New Roman" w:hAnsi="Times New Roman" w:cs="Times New Roman"/>
          <w:sz w:val="24"/>
          <w:szCs w:val="24"/>
        </w:rPr>
        <w:t>.</w:t>
      </w:r>
      <w:r w:rsidR="006802D4" w:rsidRPr="00B72FD7">
        <w:t xml:space="preserve"> </w:t>
      </w:r>
    </w:p>
    <w:p w14:paraId="6CCE9E18" w14:textId="77777777" w:rsidR="00B55E40" w:rsidRDefault="00B73CE1" w:rsidP="00927336">
      <w:pPr>
        <w:numPr>
          <w:ilvl w:val="0"/>
          <w:numId w:val="1"/>
        </w:numPr>
        <w:spacing w:before="240" w:after="120" w:line="276" w:lineRule="auto"/>
        <w:ind w:left="136" w:hanging="35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ADEQUAÇÃO ORÇAMENTÁRIA</w:t>
      </w:r>
    </w:p>
    <w:p w14:paraId="3CAB2EE7" w14:textId="58CDA202" w:rsidR="00B55E40" w:rsidRPr="007931C1" w:rsidRDefault="00B73CE1" w:rsidP="00597B58">
      <w:pPr>
        <w:keepLines/>
        <w:numPr>
          <w:ilvl w:val="1"/>
          <w:numId w:val="1"/>
        </w:numPr>
        <w:spacing w:after="200" w:line="276" w:lineRule="auto"/>
        <w:jc w:val="both"/>
      </w:pPr>
      <w:r>
        <w:rPr>
          <w:rFonts w:ascii="Times New Roman" w:eastAsia="Times New Roman" w:hAnsi="Times New Roman" w:cs="Times New Roman"/>
          <w:sz w:val="24"/>
          <w:szCs w:val="24"/>
        </w:rPr>
        <w:t>As despesas decorrentes da presente contratação correrão à conta de recursos específicos consignados no orçamento do SAAE Viçosa deste exercício, na dotação abaixo discriminada:</w:t>
      </w:r>
    </w:p>
    <w:tbl>
      <w:tblPr>
        <w:tblStyle w:val="a5"/>
        <w:tblW w:w="69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8"/>
        <w:gridCol w:w="3233"/>
        <w:gridCol w:w="2059"/>
      </w:tblGrid>
      <w:tr w:rsidR="00B55E40" w:rsidRPr="00597B58" w14:paraId="04411267" w14:textId="77777777" w:rsidTr="00217BA0">
        <w:trPr>
          <w:trHeight w:val="379"/>
          <w:jc w:val="center"/>
        </w:trPr>
        <w:tc>
          <w:tcPr>
            <w:tcW w:w="1618" w:type="dxa"/>
            <w:shd w:val="clear" w:color="auto" w:fill="DBE5F1"/>
            <w:vAlign w:val="center"/>
          </w:tcPr>
          <w:p w14:paraId="0E332897" w14:textId="77777777" w:rsidR="00B55E40" w:rsidRPr="00231B1F" w:rsidRDefault="00B73CE1" w:rsidP="00217BA0">
            <w:pPr>
              <w:pStyle w:val="SemEspaamento"/>
              <w:jc w:val="center"/>
              <w:rPr>
                <w:rFonts w:ascii="Times New Roman" w:hAnsi="Times New Roman" w:cs="Times New Roman"/>
                <w:b/>
                <w:bCs/>
              </w:rPr>
            </w:pPr>
            <w:r w:rsidRPr="00231B1F">
              <w:rPr>
                <w:rFonts w:ascii="Times New Roman" w:hAnsi="Times New Roman" w:cs="Times New Roman"/>
                <w:b/>
                <w:bCs/>
              </w:rPr>
              <w:t>UNIDADE</w:t>
            </w:r>
          </w:p>
        </w:tc>
        <w:tc>
          <w:tcPr>
            <w:tcW w:w="3233" w:type="dxa"/>
            <w:shd w:val="clear" w:color="auto" w:fill="DBE5F1"/>
            <w:vAlign w:val="center"/>
          </w:tcPr>
          <w:p w14:paraId="5BA8E612" w14:textId="77777777" w:rsidR="00B55E40" w:rsidRPr="00231B1F" w:rsidRDefault="00B73CE1" w:rsidP="00217BA0">
            <w:pPr>
              <w:pStyle w:val="SemEspaamento"/>
              <w:jc w:val="center"/>
              <w:rPr>
                <w:rFonts w:ascii="Times New Roman" w:hAnsi="Times New Roman" w:cs="Times New Roman"/>
                <w:b/>
                <w:bCs/>
              </w:rPr>
            </w:pPr>
            <w:r w:rsidRPr="00231B1F">
              <w:rPr>
                <w:rFonts w:ascii="Times New Roman" w:hAnsi="Times New Roman" w:cs="Times New Roman"/>
                <w:b/>
                <w:bCs/>
              </w:rPr>
              <w:t>DOTAÇÃO</w:t>
            </w:r>
          </w:p>
        </w:tc>
        <w:tc>
          <w:tcPr>
            <w:tcW w:w="2059" w:type="dxa"/>
            <w:shd w:val="clear" w:color="auto" w:fill="DBE5F1"/>
            <w:vAlign w:val="center"/>
          </w:tcPr>
          <w:p w14:paraId="798F29BC" w14:textId="77777777" w:rsidR="00B55E40" w:rsidRPr="00231B1F" w:rsidRDefault="00B73CE1" w:rsidP="00217BA0">
            <w:pPr>
              <w:pStyle w:val="SemEspaamento"/>
              <w:jc w:val="center"/>
              <w:rPr>
                <w:rFonts w:ascii="Times New Roman" w:hAnsi="Times New Roman" w:cs="Times New Roman"/>
                <w:b/>
                <w:bCs/>
              </w:rPr>
            </w:pPr>
            <w:r w:rsidRPr="00231B1F">
              <w:rPr>
                <w:rFonts w:ascii="Times New Roman" w:hAnsi="Times New Roman" w:cs="Times New Roman"/>
                <w:b/>
                <w:bCs/>
              </w:rPr>
              <w:t>FICHA</w:t>
            </w:r>
          </w:p>
        </w:tc>
      </w:tr>
      <w:tr w:rsidR="00B55E40" w:rsidRPr="00597B58" w14:paraId="0A5480E8" w14:textId="77777777" w:rsidTr="00597B58">
        <w:trPr>
          <w:trHeight w:val="427"/>
          <w:jc w:val="center"/>
        </w:trPr>
        <w:tc>
          <w:tcPr>
            <w:tcW w:w="1618" w:type="dxa"/>
            <w:vAlign w:val="center"/>
          </w:tcPr>
          <w:p w14:paraId="4F6BABB2" w14:textId="5C317127" w:rsidR="00B55E40" w:rsidRPr="00231B1F" w:rsidRDefault="002B3840" w:rsidP="00597B58">
            <w:pPr>
              <w:pStyle w:val="SemEspaamento"/>
              <w:jc w:val="center"/>
              <w:rPr>
                <w:rFonts w:ascii="Times New Roman" w:hAnsi="Times New Roman" w:cs="Times New Roman"/>
              </w:rPr>
            </w:pPr>
            <w:r w:rsidRPr="00231B1F">
              <w:rPr>
                <w:rFonts w:ascii="Times New Roman" w:hAnsi="Times New Roman" w:cs="Times New Roman"/>
              </w:rPr>
              <w:t>DPSAM</w:t>
            </w:r>
          </w:p>
        </w:tc>
        <w:tc>
          <w:tcPr>
            <w:tcW w:w="3233" w:type="dxa"/>
            <w:vAlign w:val="center"/>
          </w:tcPr>
          <w:p w14:paraId="70A6A0EE" w14:textId="57AA051D" w:rsidR="00B55E40" w:rsidRPr="00231B1F" w:rsidRDefault="00B55E40" w:rsidP="00597B58">
            <w:pPr>
              <w:pStyle w:val="SemEspaamento"/>
              <w:jc w:val="center"/>
              <w:rPr>
                <w:rFonts w:ascii="Times New Roman" w:hAnsi="Times New Roman" w:cs="Times New Roman"/>
              </w:rPr>
            </w:pPr>
          </w:p>
        </w:tc>
        <w:tc>
          <w:tcPr>
            <w:tcW w:w="2059" w:type="dxa"/>
            <w:vAlign w:val="center"/>
          </w:tcPr>
          <w:p w14:paraId="4378BF6D" w14:textId="309305EC" w:rsidR="00B55E40" w:rsidRPr="00231B1F" w:rsidRDefault="00B55E40" w:rsidP="00597B58">
            <w:pPr>
              <w:pStyle w:val="SemEspaamento"/>
              <w:jc w:val="center"/>
              <w:rPr>
                <w:rFonts w:ascii="Times New Roman" w:hAnsi="Times New Roman" w:cs="Times New Roman"/>
                <w:highlight w:val="yellow"/>
              </w:rPr>
            </w:pPr>
          </w:p>
        </w:tc>
      </w:tr>
    </w:tbl>
    <w:p w14:paraId="7374DEEC" w14:textId="77777777" w:rsidR="00231B1F" w:rsidRDefault="00231B1F" w:rsidP="00231B1F">
      <w:pPr>
        <w:keepLines/>
        <w:spacing w:line="276" w:lineRule="auto"/>
        <w:rPr>
          <w:rFonts w:ascii="Times New Roman" w:eastAsia="Times New Roman" w:hAnsi="Times New Roman" w:cs="Times New Roman"/>
          <w:sz w:val="24"/>
          <w:szCs w:val="24"/>
        </w:rPr>
      </w:pPr>
    </w:p>
    <w:p w14:paraId="3952EA48" w14:textId="77777777" w:rsidR="00231B1F" w:rsidRDefault="00231B1F" w:rsidP="0064192F">
      <w:pPr>
        <w:keepLines/>
        <w:spacing w:line="276" w:lineRule="auto"/>
        <w:jc w:val="right"/>
        <w:rPr>
          <w:rFonts w:ascii="Times New Roman" w:eastAsia="Times New Roman" w:hAnsi="Times New Roman" w:cs="Times New Roman"/>
          <w:sz w:val="24"/>
          <w:szCs w:val="24"/>
        </w:rPr>
      </w:pPr>
    </w:p>
    <w:p w14:paraId="29AF4670" w14:textId="6598FDF1" w:rsidR="00673B17" w:rsidRDefault="00B73CE1" w:rsidP="0064192F">
      <w:pPr>
        <w:keepLines/>
        <w:spacing w:line="276" w:lineRule="auto"/>
        <w:jc w:val="right"/>
        <w:rPr>
          <w:rFonts w:ascii="Times New Roman" w:eastAsia="Times New Roman" w:hAnsi="Times New Roman" w:cs="Times New Roman"/>
          <w:sz w:val="24"/>
          <w:szCs w:val="24"/>
        </w:rPr>
      </w:pPr>
      <w:r w:rsidRPr="0028758F">
        <w:rPr>
          <w:rFonts w:ascii="Times New Roman" w:eastAsia="Times New Roman" w:hAnsi="Times New Roman" w:cs="Times New Roman"/>
          <w:sz w:val="24"/>
          <w:szCs w:val="24"/>
        </w:rPr>
        <w:t>Viçosa</w:t>
      </w:r>
      <w:r w:rsidR="00D96D22">
        <w:rPr>
          <w:rFonts w:ascii="Times New Roman" w:eastAsia="Times New Roman" w:hAnsi="Times New Roman" w:cs="Times New Roman"/>
          <w:sz w:val="24"/>
          <w:szCs w:val="24"/>
        </w:rPr>
        <w:t>-MG</w:t>
      </w:r>
      <w:r w:rsidRPr="0028758F">
        <w:rPr>
          <w:rFonts w:ascii="Times New Roman" w:eastAsia="Times New Roman" w:hAnsi="Times New Roman" w:cs="Times New Roman"/>
          <w:sz w:val="24"/>
          <w:szCs w:val="24"/>
        </w:rPr>
        <w:t xml:space="preserve">, </w:t>
      </w:r>
      <w:r w:rsidR="0095212A">
        <w:rPr>
          <w:rFonts w:ascii="Times New Roman" w:eastAsia="Times New Roman" w:hAnsi="Times New Roman" w:cs="Times New Roman"/>
          <w:sz w:val="24"/>
          <w:szCs w:val="24"/>
        </w:rPr>
        <w:t>1</w:t>
      </w:r>
      <w:r w:rsidR="00943EE4">
        <w:rPr>
          <w:rFonts w:ascii="Times New Roman" w:eastAsia="Times New Roman" w:hAnsi="Times New Roman" w:cs="Times New Roman"/>
          <w:sz w:val="24"/>
          <w:szCs w:val="24"/>
        </w:rPr>
        <w:t>7</w:t>
      </w:r>
      <w:r w:rsidR="005C5D97">
        <w:rPr>
          <w:rFonts w:ascii="Times New Roman" w:eastAsia="Times New Roman" w:hAnsi="Times New Roman" w:cs="Times New Roman"/>
          <w:sz w:val="24"/>
          <w:szCs w:val="24"/>
        </w:rPr>
        <w:t xml:space="preserve"> de </w:t>
      </w:r>
      <w:r w:rsidR="00943EE4">
        <w:rPr>
          <w:rFonts w:ascii="Times New Roman" w:eastAsia="Times New Roman" w:hAnsi="Times New Roman" w:cs="Times New Roman"/>
          <w:sz w:val="24"/>
          <w:szCs w:val="24"/>
        </w:rPr>
        <w:t>outubro</w:t>
      </w:r>
      <w:r w:rsidRPr="0028758F">
        <w:rPr>
          <w:rFonts w:ascii="Times New Roman" w:eastAsia="Times New Roman" w:hAnsi="Times New Roman" w:cs="Times New Roman"/>
          <w:sz w:val="24"/>
          <w:szCs w:val="24"/>
        </w:rPr>
        <w:t xml:space="preserve"> </w:t>
      </w:r>
      <w:r w:rsidR="005C5D97">
        <w:rPr>
          <w:rFonts w:ascii="Times New Roman" w:eastAsia="Times New Roman" w:hAnsi="Times New Roman" w:cs="Times New Roman"/>
          <w:sz w:val="24"/>
          <w:szCs w:val="24"/>
        </w:rPr>
        <w:t xml:space="preserve">de </w:t>
      </w:r>
      <w:r w:rsidRPr="0028758F">
        <w:rPr>
          <w:rFonts w:ascii="Times New Roman" w:eastAsia="Times New Roman" w:hAnsi="Times New Roman" w:cs="Times New Roman"/>
          <w:sz w:val="24"/>
          <w:szCs w:val="24"/>
        </w:rPr>
        <w:t>2024.</w:t>
      </w:r>
      <w:r>
        <w:rPr>
          <w:rFonts w:ascii="Times New Roman" w:eastAsia="Times New Roman" w:hAnsi="Times New Roman" w:cs="Times New Roman"/>
          <w:sz w:val="24"/>
          <w:szCs w:val="24"/>
        </w:rPr>
        <w:t xml:space="preserve"> </w:t>
      </w:r>
    </w:p>
    <w:p w14:paraId="4EB4C90C" w14:textId="0891A13D" w:rsidR="00231B1F" w:rsidRPr="00231B1F" w:rsidRDefault="00673B17" w:rsidP="00231B1F">
      <w:pPr>
        <w:keepLines/>
        <w:spacing w:line="276" w:lineRule="auto"/>
        <w:rPr>
          <w:rFonts w:ascii="Times New Roman" w:eastAsia="Times New Roman" w:hAnsi="Times New Roman" w:cs="Times New Roman"/>
          <w:b/>
          <w:bCs/>
          <w:sz w:val="24"/>
          <w:szCs w:val="24"/>
        </w:rPr>
      </w:pPr>
      <w:r w:rsidRPr="00217BA0">
        <w:rPr>
          <w:rFonts w:ascii="Times New Roman" w:eastAsia="Times New Roman" w:hAnsi="Times New Roman" w:cs="Times New Roman"/>
          <w:b/>
          <w:bCs/>
          <w:sz w:val="24"/>
          <w:szCs w:val="24"/>
        </w:rPr>
        <w:t>Elaborado por:</w:t>
      </w:r>
    </w:p>
    <w:p w14:paraId="6DC168E2" w14:textId="77777777" w:rsidR="007931C1" w:rsidRDefault="007931C1" w:rsidP="007931C1">
      <w:pPr>
        <w:keepLines/>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w:t>
      </w:r>
    </w:p>
    <w:p w14:paraId="2FE19B71" w14:textId="3C342EF2" w:rsidR="007931C1" w:rsidRDefault="00673B17" w:rsidP="00231B1F">
      <w:pPr>
        <w:keepLine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Karen Pereira da Silva</w:t>
      </w:r>
    </w:p>
    <w:p w14:paraId="6FA0A523" w14:textId="7E1AFD76" w:rsidR="00B55E40" w:rsidRPr="00ED211A" w:rsidRDefault="00673B17" w:rsidP="00231B1F">
      <w:pPr>
        <w:keepLines/>
        <w:jc w:val="center"/>
        <w:rPr>
          <w:rFonts w:ascii="Times New Roman" w:eastAsia="Times New Roman" w:hAnsi="Times New Roman" w:cs="Times New Roman"/>
          <w:bCs/>
          <w:sz w:val="24"/>
          <w:szCs w:val="24"/>
        </w:rPr>
      </w:pPr>
      <w:r w:rsidRPr="00ED211A">
        <w:rPr>
          <w:rFonts w:ascii="Times New Roman" w:eastAsia="Times New Roman" w:hAnsi="Times New Roman" w:cs="Times New Roman"/>
          <w:bCs/>
          <w:sz w:val="24"/>
          <w:szCs w:val="24"/>
        </w:rPr>
        <w:t>Chefe da Seção de Proteção as Nascentes, Monitoramento das Bacias e Educação Ambiental</w:t>
      </w:r>
    </w:p>
    <w:p w14:paraId="73B2DA5F" w14:textId="77777777" w:rsidR="00EF4CFB" w:rsidRDefault="00EF4CFB" w:rsidP="00673B17">
      <w:pPr>
        <w:keepLines/>
        <w:spacing w:line="276" w:lineRule="auto"/>
        <w:rPr>
          <w:rFonts w:ascii="Times New Roman" w:eastAsia="Times New Roman" w:hAnsi="Times New Roman" w:cs="Times New Roman"/>
          <w:b/>
          <w:sz w:val="24"/>
          <w:szCs w:val="24"/>
        </w:rPr>
      </w:pPr>
    </w:p>
    <w:p w14:paraId="12606177" w14:textId="3CF29CEE" w:rsidR="00673B17" w:rsidRDefault="00EF4CFB" w:rsidP="00231B1F">
      <w:pPr>
        <w:keepLines/>
        <w:spacing w:line="276" w:lineRule="auto"/>
        <w:rPr>
          <w:rFonts w:ascii="Times New Roman" w:eastAsia="Times New Roman" w:hAnsi="Times New Roman" w:cs="Times New Roman"/>
          <w:b/>
          <w:sz w:val="24"/>
          <w:szCs w:val="24"/>
        </w:rPr>
      </w:pPr>
      <w:r w:rsidRPr="00EF4CFB">
        <w:rPr>
          <w:rFonts w:ascii="Times New Roman" w:eastAsia="Times New Roman" w:hAnsi="Times New Roman" w:cs="Times New Roman"/>
          <w:b/>
          <w:sz w:val="24"/>
          <w:szCs w:val="24"/>
        </w:rPr>
        <w:t>A</w:t>
      </w:r>
      <w:r w:rsidR="00673B17" w:rsidRPr="00EF4CFB">
        <w:rPr>
          <w:rFonts w:ascii="Times New Roman" w:eastAsia="Times New Roman" w:hAnsi="Times New Roman" w:cs="Times New Roman"/>
          <w:b/>
          <w:sz w:val="24"/>
          <w:szCs w:val="24"/>
        </w:rPr>
        <w:t>provado por:</w:t>
      </w:r>
    </w:p>
    <w:p w14:paraId="427B28F5" w14:textId="77777777" w:rsidR="00231B1F" w:rsidRPr="00231B1F" w:rsidRDefault="00231B1F" w:rsidP="00231B1F">
      <w:pPr>
        <w:keepLines/>
        <w:spacing w:line="276" w:lineRule="auto"/>
        <w:rPr>
          <w:rFonts w:ascii="Times New Roman" w:eastAsia="Times New Roman" w:hAnsi="Times New Roman" w:cs="Times New Roman"/>
          <w:b/>
          <w:sz w:val="24"/>
          <w:szCs w:val="24"/>
        </w:rPr>
      </w:pPr>
    </w:p>
    <w:p w14:paraId="1687BE84" w14:textId="77777777" w:rsidR="00673B17" w:rsidRDefault="00673B17" w:rsidP="00673B17">
      <w:pPr>
        <w:keepLines/>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w:t>
      </w:r>
    </w:p>
    <w:p w14:paraId="70A48ED7" w14:textId="77777777" w:rsidR="00673B17" w:rsidRDefault="00673B17" w:rsidP="00231B1F">
      <w:pPr>
        <w:keepLine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Victória Abrahão Fonseca e Silva</w:t>
      </w:r>
    </w:p>
    <w:p w14:paraId="01BBB826" w14:textId="136EC95B" w:rsidR="00DB4BAA" w:rsidRDefault="00673B17" w:rsidP="00231B1F">
      <w:pPr>
        <w:keepLines/>
        <w:jc w:val="center"/>
        <w:rPr>
          <w:rFonts w:ascii="Times New Roman" w:eastAsia="Times New Roman" w:hAnsi="Times New Roman" w:cs="Times New Roman"/>
          <w:bCs/>
          <w:sz w:val="24"/>
          <w:szCs w:val="24"/>
        </w:rPr>
      </w:pPr>
      <w:r w:rsidRPr="00ED211A">
        <w:rPr>
          <w:rFonts w:ascii="Times New Roman" w:eastAsia="Times New Roman" w:hAnsi="Times New Roman" w:cs="Times New Roman"/>
          <w:bCs/>
          <w:sz w:val="24"/>
          <w:szCs w:val="24"/>
        </w:rPr>
        <w:t>Diretora de Planejamento e Saneamento Ambiental</w:t>
      </w:r>
    </w:p>
    <w:p w14:paraId="1C2F64D4" w14:textId="77777777" w:rsidR="00231B1F" w:rsidRDefault="00231B1F" w:rsidP="00231B1F">
      <w:pPr>
        <w:keepLines/>
        <w:jc w:val="center"/>
        <w:rPr>
          <w:rFonts w:ascii="Times New Roman" w:eastAsia="Times New Roman" w:hAnsi="Times New Roman" w:cs="Times New Roman"/>
          <w:bCs/>
          <w:sz w:val="24"/>
          <w:szCs w:val="24"/>
        </w:rPr>
      </w:pPr>
    </w:p>
    <w:p w14:paraId="7A1EDC64" w14:textId="3D31B105" w:rsidR="00DB4BAA" w:rsidRPr="00DB4BAA" w:rsidRDefault="00DB4BAA" w:rsidP="00DB4BAA">
      <w:pPr>
        <w:keepLines/>
        <w:spacing w:line="276" w:lineRule="auto"/>
        <w:rPr>
          <w:rFonts w:ascii="Times New Roman" w:eastAsia="Times New Roman" w:hAnsi="Times New Roman" w:cs="Times New Roman"/>
          <w:b/>
          <w:sz w:val="24"/>
          <w:szCs w:val="24"/>
        </w:rPr>
      </w:pPr>
      <w:r w:rsidRPr="00DB4BAA">
        <w:rPr>
          <w:rFonts w:ascii="Times New Roman" w:eastAsia="Times New Roman" w:hAnsi="Times New Roman" w:cs="Times New Roman"/>
          <w:b/>
          <w:sz w:val="24"/>
          <w:szCs w:val="24"/>
        </w:rPr>
        <w:lastRenderedPageBreak/>
        <w:t>Ciente:</w:t>
      </w:r>
    </w:p>
    <w:p w14:paraId="1CD58E2A" w14:textId="77777777" w:rsidR="0095212A" w:rsidRDefault="0095212A" w:rsidP="0095212A">
      <w:pPr>
        <w:keepLines/>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w:t>
      </w:r>
    </w:p>
    <w:p w14:paraId="47BB993B" w14:textId="6A21D26F" w:rsidR="0095212A" w:rsidRDefault="0095212A" w:rsidP="00231B1F">
      <w:pPr>
        <w:keepLine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Eduardo José Lopes </w:t>
      </w:r>
      <w:proofErr w:type="spellStart"/>
      <w:r>
        <w:rPr>
          <w:rFonts w:ascii="Times New Roman" w:eastAsia="Times New Roman" w:hAnsi="Times New Roman" w:cs="Times New Roman"/>
          <w:b/>
          <w:sz w:val="24"/>
          <w:szCs w:val="24"/>
        </w:rPr>
        <w:t>Brustolini</w:t>
      </w:r>
      <w:proofErr w:type="spellEnd"/>
    </w:p>
    <w:p w14:paraId="3660D546" w14:textId="414B3541" w:rsidR="00DB4BAA" w:rsidRPr="00673B17" w:rsidRDefault="0095212A" w:rsidP="00231B1F">
      <w:pPr>
        <w:keepLines/>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Diretor Presidente </w:t>
      </w:r>
    </w:p>
    <w:sectPr w:rsidR="00DB4BAA" w:rsidRPr="00673B17" w:rsidSect="00AE6B7F">
      <w:headerReference w:type="default" r:id="rId11"/>
      <w:footerReference w:type="default" r:id="rId12"/>
      <w:pgSz w:w="11906" w:h="16838"/>
      <w:pgMar w:top="2410" w:right="1134" w:bottom="1701" w:left="1418" w:header="426"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B1AE4" w14:textId="77777777" w:rsidR="000F3257" w:rsidRDefault="000F3257">
      <w:r>
        <w:separator/>
      </w:r>
    </w:p>
  </w:endnote>
  <w:endnote w:type="continuationSeparator" w:id="0">
    <w:p w14:paraId="5B477401" w14:textId="77777777" w:rsidR="000F3257" w:rsidRDefault="000F3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57B6" w14:textId="101822D8" w:rsidR="00B55E40" w:rsidRPr="00217BA0" w:rsidRDefault="00B73CE1">
    <w:pPr>
      <w:pBdr>
        <w:top w:val="nil"/>
        <w:left w:val="nil"/>
        <w:bottom w:val="nil"/>
        <w:right w:val="nil"/>
        <w:between w:val="nil"/>
      </w:pBdr>
      <w:tabs>
        <w:tab w:val="center" w:pos="4252"/>
        <w:tab w:val="right" w:pos="8504"/>
      </w:tabs>
      <w:jc w:val="right"/>
      <w:rPr>
        <w:color w:val="000000"/>
        <w:sz w:val="18"/>
        <w:szCs w:val="18"/>
      </w:rPr>
    </w:pPr>
    <w:r w:rsidRPr="00217BA0">
      <w:rPr>
        <w:rFonts w:ascii="Times New Roman" w:eastAsia="Times New Roman" w:hAnsi="Times New Roman" w:cs="Times New Roman"/>
        <w:color w:val="000000"/>
        <w:sz w:val="18"/>
        <w:szCs w:val="18"/>
      </w:rPr>
      <w:t xml:space="preserve">Página </w:t>
    </w:r>
    <w:r w:rsidRPr="00217BA0">
      <w:rPr>
        <w:rFonts w:ascii="Times New Roman" w:eastAsia="Times New Roman" w:hAnsi="Times New Roman" w:cs="Times New Roman"/>
        <w:b/>
        <w:color w:val="000000"/>
        <w:sz w:val="18"/>
        <w:szCs w:val="18"/>
      </w:rPr>
      <w:fldChar w:fldCharType="begin"/>
    </w:r>
    <w:r w:rsidRPr="00217BA0">
      <w:rPr>
        <w:rFonts w:ascii="Times New Roman" w:eastAsia="Times New Roman" w:hAnsi="Times New Roman" w:cs="Times New Roman"/>
        <w:b/>
        <w:color w:val="000000"/>
        <w:sz w:val="18"/>
        <w:szCs w:val="18"/>
      </w:rPr>
      <w:instrText>PAGE</w:instrText>
    </w:r>
    <w:r w:rsidRPr="00217BA0">
      <w:rPr>
        <w:rFonts w:ascii="Times New Roman" w:eastAsia="Times New Roman" w:hAnsi="Times New Roman" w:cs="Times New Roman"/>
        <w:b/>
        <w:color w:val="000000"/>
        <w:sz w:val="18"/>
        <w:szCs w:val="18"/>
      </w:rPr>
      <w:fldChar w:fldCharType="separate"/>
    </w:r>
    <w:r w:rsidR="00721AD3" w:rsidRPr="00217BA0">
      <w:rPr>
        <w:rFonts w:ascii="Times New Roman" w:eastAsia="Times New Roman" w:hAnsi="Times New Roman" w:cs="Times New Roman"/>
        <w:b/>
        <w:noProof/>
        <w:color w:val="000000"/>
        <w:sz w:val="18"/>
        <w:szCs w:val="18"/>
      </w:rPr>
      <w:t>9</w:t>
    </w:r>
    <w:r w:rsidRPr="00217BA0">
      <w:rPr>
        <w:rFonts w:ascii="Times New Roman" w:eastAsia="Times New Roman" w:hAnsi="Times New Roman" w:cs="Times New Roman"/>
        <w:b/>
        <w:color w:val="000000"/>
        <w:sz w:val="18"/>
        <w:szCs w:val="18"/>
      </w:rPr>
      <w:fldChar w:fldCharType="end"/>
    </w:r>
    <w:r w:rsidRPr="00217BA0">
      <w:rPr>
        <w:rFonts w:ascii="Times New Roman" w:eastAsia="Times New Roman" w:hAnsi="Times New Roman" w:cs="Times New Roman"/>
        <w:color w:val="000000"/>
        <w:sz w:val="18"/>
        <w:szCs w:val="18"/>
      </w:rPr>
      <w:t xml:space="preserve"> de </w:t>
    </w:r>
    <w:r w:rsidRPr="00217BA0">
      <w:rPr>
        <w:rFonts w:ascii="Times New Roman" w:eastAsia="Times New Roman" w:hAnsi="Times New Roman" w:cs="Times New Roman"/>
        <w:b/>
        <w:color w:val="000000"/>
        <w:sz w:val="18"/>
        <w:szCs w:val="18"/>
      </w:rPr>
      <w:fldChar w:fldCharType="begin"/>
    </w:r>
    <w:r w:rsidRPr="00217BA0">
      <w:rPr>
        <w:rFonts w:ascii="Times New Roman" w:eastAsia="Times New Roman" w:hAnsi="Times New Roman" w:cs="Times New Roman"/>
        <w:b/>
        <w:color w:val="000000"/>
        <w:sz w:val="18"/>
        <w:szCs w:val="18"/>
      </w:rPr>
      <w:instrText>NUMPAGES</w:instrText>
    </w:r>
    <w:r w:rsidRPr="00217BA0">
      <w:rPr>
        <w:rFonts w:ascii="Times New Roman" w:eastAsia="Times New Roman" w:hAnsi="Times New Roman" w:cs="Times New Roman"/>
        <w:b/>
        <w:color w:val="000000"/>
        <w:sz w:val="18"/>
        <w:szCs w:val="18"/>
      </w:rPr>
      <w:fldChar w:fldCharType="separate"/>
    </w:r>
    <w:r w:rsidR="00721AD3" w:rsidRPr="00217BA0">
      <w:rPr>
        <w:rFonts w:ascii="Times New Roman" w:eastAsia="Times New Roman" w:hAnsi="Times New Roman" w:cs="Times New Roman"/>
        <w:b/>
        <w:noProof/>
        <w:color w:val="000000"/>
        <w:sz w:val="18"/>
        <w:szCs w:val="18"/>
      </w:rPr>
      <w:t>10</w:t>
    </w:r>
    <w:r w:rsidRPr="00217BA0">
      <w:rPr>
        <w:rFonts w:ascii="Times New Roman" w:eastAsia="Times New Roman" w:hAnsi="Times New Roman" w:cs="Times New Roman"/>
        <w:b/>
        <w:color w:val="000000"/>
        <w:sz w:val="18"/>
        <w:szCs w:val="18"/>
      </w:rPr>
      <w:fldChar w:fldCharType="end"/>
    </w:r>
  </w:p>
  <w:p w14:paraId="6DACAC6B" w14:textId="1479B3AD" w:rsidR="00B55E40" w:rsidRDefault="00B73CE1" w:rsidP="00C26736">
    <w:pPr>
      <w:spacing w:before="120" w:after="75" w:line="259"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70C0"/>
        <w:sz w:val="16"/>
        <w:szCs w:val="16"/>
      </w:rPr>
      <w:t xml:space="preserve">RUA </w:t>
    </w:r>
    <w:r w:rsidR="00C37D8C">
      <w:rPr>
        <w:rFonts w:ascii="Times New Roman" w:eastAsia="Times New Roman" w:hAnsi="Times New Roman" w:cs="Times New Roman"/>
        <w:b/>
        <w:color w:val="0070C0"/>
        <w:sz w:val="16"/>
        <w:szCs w:val="16"/>
      </w:rPr>
      <w:t>SEBASTIÃO RODRIGUES DA SILVA, Nº</w:t>
    </w:r>
    <w:r>
      <w:rPr>
        <w:rFonts w:ascii="Times New Roman" w:eastAsia="Times New Roman" w:hAnsi="Times New Roman" w:cs="Times New Roman"/>
        <w:b/>
        <w:color w:val="0070C0"/>
        <w:sz w:val="16"/>
        <w:szCs w:val="16"/>
      </w:rPr>
      <w:t xml:space="preserve"> </w:t>
    </w:r>
    <w:r w:rsidR="00C37D8C">
      <w:rPr>
        <w:rFonts w:ascii="Times New Roman" w:eastAsia="Times New Roman" w:hAnsi="Times New Roman" w:cs="Times New Roman"/>
        <w:b/>
        <w:color w:val="0070C0"/>
        <w:sz w:val="16"/>
        <w:szCs w:val="16"/>
      </w:rPr>
      <w:t>800</w:t>
    </w:r>
    <w:r>
      <w:rPr>
        <w:rFonts w:ascii="Times New Roman" w:eastAsia="Times New Roman" w:hAnsi="Times New Roman" w:cs="Times New Roman"/>
        <w:b/>
        <w:color w:val="0070C0"/>
        <w:sz w:val="16"/>
        <w:szCs w:val="16"/>
      </w:rPr>
      <w:t>, BAIRRO BELA VISTA, VIÇOSA – MG CEP: 36.570-21</w:t>
    </w:r>
    <w:r w:rsidR="00C26736">
      <w:rPr>
        <w:rFonts w:ascii="Times New Roman" w:eastAsia="Times New Roman" w:hAnsi="Times New Roman" w:cs="Times New Roman"/>
        <w:b/>
        <w:color w:val="0070C0"/>
        <w:sz w:val="16"/>
        <w:szCs w:val="16"/>
      </w:rPr>
      <w:t>1</w:t>
    </w:r>
  </w:p>
  <w:p w14:paraId="145F73C5" w14:textId="7608B052" w:rsidR="00B55E40" w:rsidRDefault="00B73CE1">
    <w:pPr>
      <w:spacing w:after="65" w:line="259" w:lineRule="auto"/>
      <w:ind w:right="46"/>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70C0"/>
        <w:sz w:val="16"/>
        <w:szCs w:val="16"/>
      </w:rPr>
      <w:t>TEL: (31) 38</w:t>
    </w:r>
    <w:r w:rsidR="00597B58">
      <w:rPr>
        <w:rFonts w:ascii="Times New Roman" w:eastAsia="Times New Roman" w:hAnsi="Times New Roman" w:cs="Times New Roman"/>
        <w:b/>
        <w:color w:val="0070C0"/>
        <w:sz w:val="16"/>
        <w:szCs w:val="16"/>
      </w:rPr>
      <w:t>85</w:t>
    </w:r>
    <w:r>
      <w:rPr>
        <w:rFonts w:ascii="Times New Roman" w:eastAsia="Times New Roman" w:hAnsi="Times New Roman" w:cs="Times New Roman"/>
        <w:b/>
        <w:color w:val="0070C0"/>
        <w:sz w:val="16"/>
        <w:szCs w:val="16"/>
      </w:rPr>
      <w:t>-</w:t>
    </w:r>
    <w:r w:rsidR="00597B58">
      <w:rPr>
        <w:rFonts w:ascii="Times New Roman" w:eastAsia="Times New Roman" w:hAnsi="Times New Roman" w:cs="Times New Roman"/>
        <w:b/>
        <w:color w:val="0070C0"/>
        <w:sz w:val="16"/>
        <w:szCs w:val="16"/>
      </w:rPr>
      <w:t>1023</w:t>
    </w:r>
    <w:r>
      <w:rPr>
        <w:rFonts w:ascii="Times New Roman" w:eastAsia="Times New Roman" w:hAnsi="Times New Roman" w:cs="Times New Roman"/>
        <w:b/>
        <w:color w:val="0070C0"/>
        <w:sz w:val="16"/>
        <w:szCs w:val="16"/>
      </w:rPr>
      <w:t xml:space="preserve">   </w:t>
    </w:r>
    <w:r w:rsidR="00217BA0">
      <w:rPr>
        <w:rFonts w:ascii="Calibri" w:eastAsia="Times New Roman" w:hAnsi="Calibri" w:cs="Calibri"/>
        <w:b/>
        <w:color w:val="0070C0"/>
        <w:sz w:val="16"/>
        <w:szCs w:val="16"/>
      </w:rPr>
      <w:t>│</w:t>
    </w:r>
    <w:r>
      <w:rPr>
        <w:rFonts w:ascii="Times New Roman" w:eastAsia="Times New Roman" w:hAnsi="Times New Roman" w:cs="Times New Roman"/>
        <w:b/>
        <w:color w:val="0070C0"/>
        <w:sz w:val="16"/>
        <w:szCs w:val="16"/>
      </w:rPr>
      <w:t xml:space="preserve">    E-MAIL: cpl@saaevicosa.mg.go.br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3062A" w14:textId="77777777" w:rsidR="000F3257" w:rsidRDefault="000F3257">
      <w:r>
        <w:separator/>
      </w:r>
    </w:p>
  </w:footnote>
  <w:footnote w:type="continuationSeparator" w:id="0">
    <w:p w14:paraId="1669A23D" w14:textId="77777777" w:rsidR="000F3257" w:rsidRDefault="000F3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2A471" w14:textId="06696B22" w:rsidR="00B55E40" w:rsidRDefault="00AE6B7F">
    <w:pPr>
      <w:tabs>
        <w:tab w:val="center" w:pos="0"/>
      </w:tabs>
      <w:spacing w:after="10" w:line="259" w:lineRule="auto"/>
      <w:jc w:val="center"/>
      <w:rPr>
        <w:rFonts w:ascii="Times New Roman" w:eastAsia="Times New Roman" w:hAnsi="Times New Roman" w:cs="Times New Roman"/>
        <w:color w:val="000000"/>
        <w:sz w:val="24"/>
        <w:szCs w:val="24"/>
      </w:rPr>
    </w:pPr>
    <w:r>
      <w:rPr>
        <w:rFonts w:ascii="Calibri" w:eastAsia="Calibri" w:hAnsi="Calibri" w:cs="Calibri"/>
        <w:noProof/>
        <w:color w:val="000000"/>
        <w:sz w:val="22"/>
        <w:szCs w:val="22"/>
      </w:rPr>
      <mc:AlternateContent>
        <mc:Choice Requires="wpg">
          <w:drawing>
            <wp:anchor distT="0" distB="0" distL="114300" distR="114300" simplePos="0" relativeHeight="251658240" behindDoc="0" locked="0" layoutInCell="1" hidden="0" allowOverlap="1" wp14:anchorId="74CE4E21" wp14:editId="4C526BBF">
              <wp:simplePos x="0" y="0"/>
              <wp:positionH relativeFrom="page">
                <wp:posOffset>5524500</wp:posOffset>
              </wp:positionH>
              <wp:positionV relativeFrom="page">
                <wp:posOffset>485775</wp:posOffset>
              </wp:positionV>
              <wp:extent cx="2168529" cy="641351"/>
              <wp:effectExtent l="0" t="0" r="3175" b="6350"/>
              <wp:wrapSquare wrapText="bothSides" distT="0" distB="0" distL="114300" distR="114300"/>
              <wp:docPr id="3" name="Grupo 3"/>
              <wp:cNvGraphicFramePr/>
              <a:graphic xmlns:a="http://schemas.openxmlformats.org/drawingml/2006/main">
                <a:graphicData uri="http://schemas.microsoft.com/office/word/2010/wordprocessingGroup">
                  <wpg:wgp>
                    <wpg:cNvGrpSpPr/>
                    <wpg:grpSpPr>
                      <a:xfrm>
                        <a:off x="0" y="0"/>
                        <a:ext cx="2168529" cy="641351"/>
                        <a:chOff x="4434145" y="3459330"/>
                        <a:chExt cx="2168596" cy="641351"/>
                      </a:xfrm>
                    </wpg:grpSpPr>
                    <wpg:grpSp>
                      <wpg:cNvPr id="1" name="Grupo 1"/>
                      <wpg:cNvGrpSpPr/>
                      <wpg:grpSpPr>
                        <a:xfrm>
                          <a:off x="4434145" y="3459330"/>
                          <a:ext cx="2168596" cy="641351"/>
                          <a:chOff x="4434125" y="3459300"/>
                          <a:chExt cx="2168629" cy="641375"/>
                        </a:xfrm>
                      </wpg:grpSpPr>
                      <wps:wsp>
                        <wps:cNvPr id="4" name="Retângulo 2"/>
                        <wps:cNvSpPr/>
                        <wps:spPr>
                          <a:xfrm>
                            <a:off x="4434125" y="3459300"/>
                            <a:ext cx="1823750" cy="641375"/>
                          </a:xfrm>
                          <a:prstGeom prst="rect">
                            <a:avLst/>
                          </a:prstGeom>
                          <a:noFill/>
                          <a:ln>
                            <a:noFill/>
                          </a:ln>
                        </wps:spPr>
                        <wps:txbx>
                          <w:txbxContent>
                            <w:p w14:paraId="2F8D9EE4" w14:textId="77777777" w:rsidR="00B55E40" w:rsidRDefault="00B55E40">
                              <w:pPr>
                                <w:textDirection w:val="btLr"/>
                              </w:pPr>
                            </w:p>
                          </w:txbxContent>
                        </wps:txbx>
                        <wps:bodyPr spcFirstLastPara="1" wrap="square" lIns="91425" tIns="91425" rIns="91425" bIns="91425" anchor="ctr" anchorCtr="0">
                          <a:noAutofit/>
                        </wps:bodyPr>
                      </wps:wsp>
                      <wpg:grpSp>
                        <wpg:cNvPr id="5" name="Grupo 4"/>
                        <wpg:cNvGrpSpPr/>
                        <wpg:grpSpPr>
                          <a:xfrm>
                            <a:off x="4434142" y="3459319"/>
                            <a:ext cx="2168612" cy="641355"/>
                            <a:chOff x="4434122" y="3459320"/>
                            <a:chExt cx="2168645" cy="641680"/>
                          </a:xfrm>
                        </wpg:grpSpPr>
                        <wps:wsp>
                          <wps:cNvPr id="6" name="Retângulo 5"/>
                          <wps:cNvSpPr/>
                          <wps:spPr>
                            <a:xfrm>
                              <a:off x="4434125" y="3459325"/>
                              <a:ext cx="1823750" cy="641675"/>
                            </a:xfrm>
                            <a:prstGeom prst="rect">
                              <a:avLst/>
                            </a:prstGeom>
                            <a:noFill/>
                            <a:ln>
                              <a:noFill/>
                            </a:ln>
                          </wps:spPr>
                          <wps:txbx>
                            <w:txbxContent>
                              <w:p w14:paraId="3A4583D4" w14:textId="77777777" w:rsidR="00B55E40" w:rsidRDefault="00B55E40">
                                <w:pPr>
                                  <w:textDirection w:val="btLr"/>
                                </w:pPr>
                              </w:p>
                            </w:txbxContent>
                          </wps:txbx>
                          <wps:bodyPr spcFirstLastPara="1" wrap="square" lIns="91425" tIns="91425" rIns="91425" bIns="91425" anchor="ctr" anchorCtr="0">
                            <a:noAutofit/>
                          </wps:bodyPr>
                        </wps:wsp>
                        <wpg:grpSp>
                          <wpg:cNvPr id="7" name="Grupo 6"/>
                          <wpg:cNvGrpSpPr/>
                          <wpg:grpSpPr>
                            <a:xfrm>
                              <a:off x="4434122" y="3459320"/>
                              <a:ext cx="2168645" cy="641669"/>
                              <a:chOff x="4434122" y="3459323"/>
                              <a:chExt cx="2168645" cy="641671"/>
                            </a:xfrm>
                          </wpg:grpSpPr>
                          <wps:wsp>
                            <wps:cNvPr id="8" name="Retângulo 7"/>
                            <wps:cNvSpPr/>
                            <wps:spPr>
                              <a:xfrm>
                                <a:off x="4434140" y="3459328"/>
                                <a:ext cx="1823700" cy="641350"/>
                              </a:xfrm>
                              <a:prstGeom prst="rect">
                                <a:avLst/>
                              </a:prstGeom>
                              <a:noFill/>
                              <a:ln>
                                <a:noFill/>
                              </a:ln>
                            </wps:spPr>
                            <wps:txbx>
                              <w:txbxContent>
                                <w:p w14:paraId="6AE80FCB" w14:textId="77777777" w:rsidR="00B55E40" w:rsidRDefault="00B55E40">
                                  <w:pPr>
                                    <w:textDirection w:val="btLr"/>
                                  </w:pPr>
                                </w:p>
                              </w:txbxContent>
                            </wps:txbx>
                            <wps:bodyPr spcFirstLastPara="1" wrap="square" lIns="91425" tIns="91425" rIns="91425" bIns="91425" anchor="ctr" anchorCtr="0">
                              <a:noAutofit/>
                            </wps:bodyPr>
                          </wps:wsp>
                          <wpg:grpSp>
                            <wpg:cNvPr id="9" name="Grupo 8"/>
                            <wpg:cNvGrpSpPr/>
                            <wpg:grpSpPr>
                              <a:xfrm>
                                <a:off x="4434122" y="3459323"/>
                                <a:ext cx="2168645" cy="641671"/>
                                <a:chOff x="4433858" y="3459303"/>
                                <a:chExt cx="2169275" cy="656004"/>
                              </a:xfrm>
                            </wpg:grpSpPr>
                            <wps:wsp>
                              <wps:cNvPr id="10" name="Retângulo 9"/>
                              <wps:cNvSpPr/>
                              <wps:spPr>
                                <a:xfrm>
                                  <a:off x="4433875" y="3459303"/>
                                  <a:ext cx="2169258" cy="656004"/>
                                </a:xfrm>
                                <a:prstGeom prst="rect">
                                  <a:avLst/>
                                </a:prstGeom>
                                <a:noFill/>
                                <a:ln>
                                  <a:noFill/>
                                </a:ln>
                              </wps:spPr>
                              <wps:txbx>
                                <w:txbxContent>
                                  <w:p w14:paraId="6036E0FD" w14:textId="77777777" w:rsidR="00B55E40" w:rsidRDefault="00B55E40" w:rsidP="00AE6B7F">
                                    <w:pPr>
                                      <w:ind w:left="-426" w:right="880" w:hanging="283"/>
                                      <w:textDirection w:val="btLr"/>
                                    </w:pPr>
                                  </w:p>
                                </w:txbxContent>
                              </wps:txbx>
                              <wps:bodyPr spcFirstLastPara="1" wrap="square" lIns="91425" tIns="91425" rIns="91425" bIns="91425" anchor="ctr" anchorCtr="0">
                                <a:noAutofit/>
                              </wps:bodyPr>
                            </wps:wsp>
                            <wpg:grpSp>
                              <wpg:cNvPr id="11" name="Grupo 10"/>
                              <wpg:cNvGrpSpPr/>
                              <wpg:grpSpPr>
                                <a:xfrm>
                                  <a:off x="4433858" y="3459319"/>
                                  <a:ext cx="1824255" cy="641366"/>
                                  <a:chOff x="-29" y="0"/>
                                  <a:chExt cx="1824255" cy="641366"/>
                                </a:xfrm>
                              </wpg:grpSpPr>
                              <wps:wsp>
                                <wps:cNvPr id="12" name="Retângulo 11"/>
                                <wps:cNvSpPr/>
                                <wps:spPr>
                                  <a:xfrm>
                                    <a:off x="-29" y="0"/>
                                    <a:ext cx="1274865" cy="641065"/>
                                  </a:xfrm>
                                  <a:prstGeom prst="rect">
                                    <a:avLst/>
                                  </a:prstGeom>
                                  <a:noFill/>
                                  <a:ln>
                                    <a:noFill/>
                                  </a:ln>
                                </wps:spPr>
                                <wps:txbx>
                                  <w:txbxContent>
                                    <w:p w14:paraId="35CB59DC" w14:textId="77777777" w:rsidR="00B55E40" w:rsidRDefault="00B55E40">
                                      <w:pPr>
                                        <w:textDirection w:val="btLr"/>
                                      </w:pPr>
                                    </w:p>
                                  </w:txbxContent>
                                </wps:txbx>
                                <wps:bodyPr spcFirstLastPara="1" wrap="square" lIns="91425" tIns="91425" rIns="91425" bIns="91425" anchor="ctr" anchorCtr="0">
                                  <a:noAutofit/>
                                </wps:bodyPr>
                              </wps:wsp>
                              <wps:wsp>
                                <wps:cNvPr id="13" name="Forma livre 12"/>
                                <wps:cNvSpPr/>
                                <wps:spPr>
                                  <a:xfrm>
                                    <a:off x="56891" y="115141"/>
                                    <a:ext cx="1335789" cy="526225"/>
                                  </a:xfrm>
                                  <a:custGeom>
                                    <a:avLst/>
                                    <a:gdLst/>
                                    <a:ahLst/>
                                    <a:cxnLst/>
                                    <a:rect l="l" t="t" r="r" b="b"/>
                                    <a:pathLst>
                                      <a:path w="1335786" h="526225" extrusionOk="0">
                                        <a:moveTo>
                                          <a:pt x="0" y="526225"/>
                                        </a:moveTo>
                                        <a:lnTo>
                                          <a:pt x="1335786" y="526225"/>
                                        </a:lnTo>
                                        <a:lnTo>
                                          <a:pt x="1335786" y="0"/>
                                        </a:lnTo>
                                        <a:lnTo>
                                          <a:pt x="0" y="0"/>
                                        </a:lnTo>
                                        <a:close/>
                                      </a:path>
                                    </a:pathLst>
                                  </a:custGeom>
                                  <a:noFill/>
                                  <a:ln w="28575" cap="flat" cmpd="sng">
                                    <a:solidFill>
                                      <a:srgbClr val="2E74B5"/>
                                    </a:solidFill>
                                    <a:prstDash val="solid"/>
                                    <a:miter lim="127000"/>
                                    <a:headEnd type="none" w="sm" len="sm"/>
                                    <a:tailEnd type="none" w="sm" len="sm"/>
                                  </a:ln>
                                </wps:spPr>
                                <wps:bodyPr spcFirstLastPara="1" wrap="square" lIns="91425" tIns="91425" rIns="91425" bIns="91425" anchor="ctr" anchorCtr="0">
                                  <a:noAutofit/>
                                </wps:bodyPr>
                              </wps:wsp>
                              <wps:wsp>
                                <wps:cNvPr id="14" name="Forma livre 13"/>
                                <wps:cNvSpPr/>
                                <wps:spPr>
                                  <a:xfrm>
                                    <a:off x="242824" y="407302"/>
                                    <a:ext cx="1149858" cy="0"/>
                                  </a:xfrm>
                                  <a:custGeom>
                                    <a:avLst/>
                                    <a:gdLst/>
                                    <a:ahLst/>
                                    <a:cxnLst/>
                                    <a:rect l="l" t="t" r="r" b="b"/>
                                    <a:pathLst>
                                      <a:path w="1149858" h="120000" extrusionOk="0">
                                        <a:moveTo>
                                          <a:pt x="0" y="0"/>
                                        </a:moveTo>
                                        <a:lnTo>
                                          <a:pt x="1149858" y="0"/>
                                        </a:lnTo>
                                      </a:path>
                                    </a:pathLst>
                                  </a:custGeom>
                                  <a:noFill/>
                                  <a:ln w="12700" cap="flat" cmpd="sng">
                                    <a:solidFill>
                                      <a:srgbClr val="2E74B5"/>
                                    </a:solidFill>
                                    <a:prstDash val="solid"/>
                                    <a:round/>
                                    <a:headEnd type="none" w="sm" len="sm"/>
                                    <a:tailEnd type="none" w="sm" len="sm"/>
                                  </a:ln>
                                </wps:spPr>
                                <wps:bodyPr spcFirstLastPara="1" wrap="square" lIns="91425" tIns="91425" rIns="91425" bIns="91425" anchor="ctr" anchorCtr="0">
                                  <a:noAutofit/>
                                </wps:bodyPr>
                              </wps:wsp>
                              <wps:wsp>
                                <wps:cNvPr id="15" name="Forma livre 14"/>
                                <wps:cNvSpPr/>
                                <wps:spPr>
                                  <a:xfrm>
                                    <a:off x="726313" y="414414"/>
                                    <a:ext cx="0" cy="216027"/>
                                  </a:xfrm>
                                  <a:custGeom>
                                    <a:avLst/>
                                    <a:gdLst/>
                                    <a:ahLst/>
                                    <a:cxnLst/>
                                    <a:rect l="l" t="t" r="r" b="b"/>
                                    <a:pathLst>
                                      <a:path w="120000" h="216027" extrusionOk="0">
                                        <a:moveTo>
                                          <a:pt x="0" y="0"/>
                                        </a:moveTo>
                                        <a:lnTo>
                                          <a:pt x="0" y="216027"/>
                                        </a:lnTo>
                                      </a:path>
                                    </a:pathLst>
                                  </a:custGeom>
                                  <a:noFill/>
                                  <a:ln w="12700" cap="flat" cmpd="sng">
                                    <a:solidFill>
                                      <a:srgbClr val="2E74B5"/>
                                    </a:solidFill>
                                    <a:prstDash val="solid"/>
                                    <a:round/>
                                    <a:headEnd type="none" w="sm" len="sm"/>
                                    <a:tailEnd type="none" w="sm" len="sm"/>
                                  </a:ln>
                                </wps:spPr>
                                <wps:bodyPr spcFirstLastPara="1" wrap="square" lIns="91425" tIns="91425" rIns="91425" bIns="91425" anchor="ctr" anchorCtr="0">
                                  <a:noAutofit/>
                                </wps:bodyPr>
                              </wps:wsp>
                              <wps:wsp>
                                <wps:cNvPr id="16" name="Forma livre 15"/>
                                <wps:cNvSpPr/>
                                <wps:spPr>
                                  <a:xfrm>
                                    <a:off x="288925" y="31878"/>
                                    <a:ext cx="873316" cy="187465"/>
                                  </a:xfrm>
                                  <a:custGeom>
                                    <a:avLst/>
                                    <a:gdLst/>
                                    <a:ahLst/>
                                    <a:cxnLst/>
                                    <a:rect l="l" t="t" r="r" b="b"/>
                                    <a:pathLst>
                                      <a:path w="873316" h="187465" extrusionOk="0">
                                        <a:moveTo>
                                          <a:pt x="0" y="0"/>
                                        </a:moveTo>
                                        <a:lnTo>
                                          <a:pt x="873316" y="0"/>
                                        </a:lnTo>
                                        <a:lnTo>
                                          <a:pt x="873316" y="187465"/>
                                        </a:lnTo>
                                        <a:lnTo>
                                          <a:pt x="0" y="187465"/>
                                        </a:lnTo>
                                        <a:lnTo>
                                          <a:pt x="0" y="0"/>
                                        </a:lnTo>
                                      </a:path>
                                    </a:pathLst>
                                  </a:custGeom>
                                  <a:solidFill>
                                    <a:srgbClr val="FFFFFF"/>
                                  </a:solidFill>
                                  <a:ln>
                                    <a:noFill/>
                                  </a:ln>
                                </wps:spPr>
                                <wps:bodyPr spcFirstLastPara="1" wrap="square" lIns="91425" tIns="91425" rIns="91425" bIns="91425" anchor="ctr" anchorCtr="0">
                                  <a:noAutofit/>
                                </wps:bodyPr>
                              </wps:wsp>
                              <pic:pic xmlns:pic="http://schemas.openxmlformats.org/drawingml/2006/picture">
                                <pic:nvPicPr>
                                  <pic:cNvPr id="17" name="Shape 16"/>
                                  <pic:cNvPicPr preferRelativeResize="0"/>
                                </pic:nvPicPr>
                                <pic:blipFill rotWithShape="1">
                                  <a:blip r:embed="rId1">
                                    <a:alphaModFix/>
                                  </a:blip>
                                  <a:srcRect/>
                                  <a:stretch/>
                                </pic:blipFill>
                                <pic:spPr>
                                  <a:xfrm>
                                    <a:off x="0" y="314973"/>
                                    <a:ext cx="1363980" cy="106680"/>
                                  </a:xfrm>
                                  <a:prstGeom prst="rect">
                                    <a:avLst/>
                                  </a:prstGeom>
                                  <a:noFill/>
                                  <a:ln>
                                    <a:noFill/>
                                  </a:ln>
                                </pic:spPr>
                              </pic:pic>
                              <wps:wsp>
                                <wps:cNvPr id="18" name="Retângulo 17"/>
                                <wps:cNvSpPr/>
                                <wps:spPr>
                                  <a:xfrm>
                                    <a:off x="92710" y="338976"/>
                                    <a:ext cx="98204" cy="154840"/>
                                  </a:xfrm>
                                  <a:prstGeom prst="rect">
                                    <a:avLst/>
                                  </a:prstGeom>
                                  <a:noFill/>
                                  <a:ln>
                                    <a:noFill/>
                                  </a:ln>
                                </wps:spPr>
                                <wps:txbx>
                                  <w:txbxContent>
                                    <w:p w14:paraId="0BABBE98" w14:textId="77777777" w:rsidR="00B55E40" w:rsidRDefault="00B73CE1">
                                      <w:pPr>
                                        <w:spacing w:after="160" w:line="258" w:lineRule="auto"/>
                                        <w:textDirection w:val="btLr"/>
                                      </w:pPr>
                                      <w:r>
                                        <w:rPr>
                                          <w:rFonts w:ascii="Calibri" w:eastAsia="Calibri" w:hAnsi="Calibri" w:cs="Calibri"/>
                                          <w:color w:val="0070C0"/>
                                          <w:sz w:val="18"/>
                                        </w:rPr>
                                        <w:t>N</w:t>
                                      </w:r>
                                    </w:p>
                                  </w:txbxContent>
                                </wps:txbx>
                                <wps:bodyPr spcFirstLastPara="1" wrap="square" lIns="0" tIns="0" rIns="0" bIns="0" anchor="t" anchorCtr="0">
                                  <a:noAutofit/>
                                </wps:bodyPr>
                              </wps:wsp>
                              <wps:wsp>
                                <wps:cNvPr id="19" name="Retângulo 18"/>
                                <wps:cNvSpPr/>
                                <wps:spPr>
                                  <a:xfrm>
                                    <a:off x="165862" y="348120"/>
                                    <a:ext cx="87445" cy="138324"/>
                                  </a:xfrm>
                                  <a:prstGeom prst="rect">
                                    <a:avLst/>
                                  </a:prstGeom>
                                  <a:noFill/>
                                  <a:ln>
                                    <a:noFill/>
                                  </a:ln>
                                </wps:spPr>
                                <wps:txbx>
                                  <w:txbxContent>
                                    <w:p w14:paraId="727B9BE0" w14:textId="77777777" w:rsidR="00B55E40" w:rsidRDefault="00B73CE1">
                                      <w:pPr>
                                        <w:spacing w:after="160" w:line="258" w:lineRule="auto"/>
                                        <w:textDirection w:val="btLr"/>
                                      </w:pPr>
                                      <w:r>
                                        <w:rPr>
                                          <w:rFonts w:ascii="Calibri" w:eastAsia="Calibri" w:hAnsi="Calibri" w:cs="Calibri"/>
                                          <w:color w:val="0070C0"/>
                                          <w:sz w:val="16"/>
                                        </w:rPr>
                                        <w:t xml:space="preserve">º </w:t>
                                      </w:r>
                                    </w:p>
                                  </w:txbxContent>
                                </wps:txbx>
                                <wps:bodyPr spcFirstLastPara="1" wrap="square" lIns="0" tIns="0" rIns="0" bIns="0" anchor="t" anchorCtr="0">
                                  <a:noAutofit/>
                                </wps:bodyPr>
                              </wps:wsp>
                              <wps:wsp>
                                <wps:cNvPr id="20" name="Retângulo 19"/>
                                <wps:cNvSpPr/>
                                <wps:spPr>
                                  <a:xfrm>
                                    <a:off x="232918" y="338976"/>
                                    <a:ext cx="34356" cy="154840"/>
                                  </a:xfrm>
                                  <a:prstGeom prst="rect">
                                    <a:avLst/>
                                  </a:prstGeom>
                                  <a:noFill/>
                                  <a:ln>
                                    <a:noFill/>
                                  </a:ln>
                                </wps:spPr>
                                <wps:txbx>
                                  <w:txbxContent>
                                    <w:p w14:paraId="2DC1C2EE" w14:textId="77777777" w:rsidR="00B55E40" w:rsidRDefault="00B73CE1">
                                      <w:pPr>
                                        <w:spacing w:after="160" w:line="258" w:lineRule="auto"/>
                                        <w:textDirection w:val="btLr"/>
                                      </w:pPr>
                                      <w:r>
                                        <w:rPr>
                                          <w:rFonts w:ascii="Calibri" w:eastAsia="Calibri" w:hAnsi="Calibri" w:cs="Calibri"/>
                                          <w:color w:val="0070C0"/>
                                          <w:sz w:val="18"/>
                                        </w:rPr>
                                        <w:t xml:space="preserve"> </w:t>
                                      </w:r>
                                    </w:p>
                                  </w:txbxContent>
                                </wps:txbx>
                                <wps:bodyPr spcFirstLastPara="1" wrap="square" lIns="0" tIns="0" rIns="0" bIns="0" anchor="t" anchorCtr="0">
                                  <a:noAutofit/>
                                </wps:bodyPr>
                              </wps:wsp>
                              <wps:wsp>
                                <wps:cNvPr id="21" name="Forma livre 20"/>
                                <wps:cNvSpPr/>
                                <wps:spPr>
                                  <a:xfrm>
                                    <a:off x="291211" y="0"/>
                                    <a:ext cx="823316" cy="239535"/>
                                  </a:xfrm>
                                  <a:custGeom>
                                    <a:avLst/>
                                    <a:gdLst/>
                                    <a:ahLst/>
                                    <a:cxnLst/>
                                    <a:rect l="l" t="t" r="r" b="b"/>
                                    <a:pathLst>
                                      <a:path w="823316" h="239535" extrusionOk="0">
                                        <a:moveTo>
                                          <a:pt x="0" y="0"/>
                                        </a:moveTo>
                                        <a:lnTo>
                                          <a:pt x="823316" y="0"/>
                                        </a:lnTo>
                                        <a:lnTo>
                                          <a:pt x="823316" y="239535"/>
                                        </a:lnTo>
                                        <a:lnTo>
                                          <a:pt x="0" y="239535"/>
                                        </a:lnTo>
                                        <a:lnTo>
                                          <a:pt x="0" y="0"/>
                                        </a:lnTo>
                                      </a:path>
                                    </a:pathLst>
                                  </a:custGeom>
                                  <a:solidFill>
                                    <a:srgbClr val="FFFFFF"/>
                                  </a:solidFill>
                                  <a:ln>
                                    <a:noFill/>
                                  </a:ln>
                                </wps:spPr>
                                <wps:bodyPr spcFirstLastPara="1" wrap="square" lIns="91425" tIns="91425" rIns="91425" bIns="91425" anchor="ctr" anchorCtr="0">
                                  <a:noAutofit/>
                                </wps:bodyPr>
                              </wps:wsp>
                              <pic:pic xmlns:pic="http://schemas.openxmlformats.org/drawingml/2006/picture">
                                <pic:nvPicPr>
                                  <pic:cNvPr id="22" name="Shape 21"/>
                                  <pic:cNvPicPr preferRelativeResize="0"/>
                                </pic:nvPicPr>
                                <pic:blipFill rotWithShape="1">
                                  <a:blip r:embed="rId2">
                                    <a:alphaModFix/>
                                  </a:blip>
                                  <a:srcRect/>
                                  <a:stretch/>
                                </pic:blipFill>
                                <pic:spPr>
                                  <a:xfrm>
                                    <a:off x="291084" y="45225"/>
                                    <a:ext cx="822960" cy="147828"/>
                                  </a:xfrm>
                                  <a:prstGeom prst="rect">
                                    <a:avLst/>
                                  </a:prstGeom>
                                  <a:noFill/>
                                  <a:ln>
                                    <a:noFill/>
                                  </a:ln>
                                </pic:spPr>
                              </pic:pic>
                              <wps:wsp>
                                <wps:cNvPr id="23" name="Retângulo 22"/>
                                <wps:cNvSpPr/>
                                <wps:spPr>
                                  <a:xfrm>
                                    <a:off x="491998" y="75705"/>
                                    <a:ext cx="1223426" cy="205904"/>
                                  </a:xfrm>
                                  <a:prstGeom prst="rect">
                                    <a:avLst/>
                                  </a:prstGeom>
                                  <a:noFill/>
                                  <a:ln>
                                    <a:noFill/>
                                  </a:ln>
                                </wps:spPr>
                                <wps:txbx>
                                  <w:txbxContent>
                                    <w:p w14:paraId="6607C904" w14:textId="77777777" w:rsidR="00B55E40" w:rsidRDefault="00B73CE1">
                                      <w:pPr>
                                        <w:spacing w:after="160" w:line="258" w:lineRule="auto"/>
                                        <w:textDirection w:val="btLr"/>
                                      </w:pPr>
                                      <w:r>
                                        <w:rPr>
                                          <w:rFonts w:ascii="Calibri" w:eastAsia="Calibri" w:hAnsi="Calibri" w:cs="Calibri"/>
                                          <w:color w:val="0070C0"/>
                                        </w:rPr>
                                        <w:t xml:space="preserve">S A </w:t>
                                      </w:r>
                                      <w:proofErr w:type="spellStart"/>
                                      <w:r>
                                        <w:rPr>
                                          <w:rFonts w:ascii="Calibri" w:eastAsia="Calibri" w:hAnsi="Calibri" w:cs="Calibri"/>
                                          <w:color w:val="0070C0"/>
                                        </w:rPr>
                                        <w:t>A</w:t>
                                      </w:r>
                                      <w:proofErr w:type="spellEnd"/>
                                      <w:r>
                                        <w:rPr>
                                          <w:rFonts w:ascii="Calibri" w:eastAsia="Calibri" w:hAnsi="Calibri" w:cs="Calibri"/>
                                          <w:color w:val="0070C0"/>
                                        </w:rPr>
                                        <w:t xml:space="preserve"> E</w:t>
                                      </w:r>
                                    </w:p>
                                  </w:txbxContent>
                                </wps:txbx>
                                <wps:bodyPr spcFirstLastPara="1" wrap="square" lIns="0" tIns="0" rIns="0" bIns="0" anchor="t" anchorCtr="0">
                                  <a:noAutofit/>
                                </wps:bodyPr>
                              </wps:wsp>
                              <wps:wsp>
                                <wps:cNvPr id="24" name="Retângulo 23"/>
                                <wps:cNvSpPr/>
                                <wps:spPr>
                                  <a:xfrm>
                                    <a:off x="915670" y="75705"/>
                                    <a:ext cx="45808" cy="206453"/>
                                  </a:xfrm>
                                  <a:prstGeom prst="rect">
                                    <a:avLst/>
                                  </a:prstGeom>
                                  <a:noFill/>
                                  <a:ln>
                                    <a:noFill/>
                                  </a:ln>
                                </wps:spPr>
                                <wps:txbx>
                                  <w:txbxContent>
                                    <w:p w14:paraId="41355F6B" w14:textId="77777777" w:rsidR="00B55E40" w:rsidRDefault="00B73CE1">
                                      <w:pPr>
                                        <w:spacing w:after="160" w:line="258" w:lineRule="auto"/>
                                        <w:textDirection w:val="btLr"/>
                                      </w:pPr>
                                      <w:r>
                                        <w:rPr>
                                          <w:rFonts w:ascii="Calibri" w:eastAsia="Calibri" w:hAnsi="Calibri" w:cs="Calibri"/>
                                          <w:color w:val="0070C0"/>
                                        </w:rPr>
                                        <w:t xml:space="preserve"> </w:t>
                                      </w:r>
                                    </w:p>
                                  </w:txbxContent>
                                </wps:txbx>
                                <wps:bodyPr spcFirstLastPara="1" wrap="square" lIns="0" tIns="0" rIns="0" bIns="0" anchor="t" anchorCtr="0">
                                  <a:noAutofit/>
                                </wps:bodyPr>
                              </wps:wsp>
                              <pic:pic xmlns:pic="http://schemas.openxmlformats.org/drawingml/2006/picture">
                                <pic:nvPicPr>
                                  <pic:cNvPr id="25" name="Shape 24"/>
                                  <pic:cNvPicPr preferRelativeResize="0"/>
                                </pic:nvPicPr>
                                <pic:blipFill rotWithShape="1">
                                  <a:blip r:embed="rId3">
                                    <a:alphaModFix/>
                                  </a:blip>
                                  <a:srcRect/>
                                  <a:stretch/>
                                </pic:blipFill>
                                <pic:spPr>
                                  <a:xfrm>
                                    <a:off x="1440179" y="17794"/>
                                    <a:ext cx="384047" cy="158495"/>
                                  </a:xfrm>
                                  <a:prstGeom prst="rect">
                                    <a:avLst/>
                                  </a:prstGeom>
                                  <a:noFill/>
                                  <a:ln>
                                    <a:noFill/>
                                  </a:ln>
                                </pic:spPr>
                              </pic:pic>
                              <wps:wsp>
                                <wps:cNvPr id="26" name="Retângulo 25"/>
                                <wps:cNvSpPr/>
                                <wps:spPr>
                                  <a:xfrm>
                                    <a:off x="161951" y="355937"/>
                                    <a:ext cx="60925" cy="274581"/>
                                  </a:xfrm>
                                  <a:prstGeom prst="rect">
                                    <a:avLst/>
                                  </a:prstGeom>
                                  <a:noFill/>
                                  <a:ln>
                                    <a:noFill/>
                                  </a:ln>
                                </wps:spPr>
                                <wps:txbx>
                                  <w:txbxContent>
                                    <w:p w14:paraId="37D858D4" w14:textId="77777777" w:rsidR="00B55E40" w:rsidRDefault="00B73CE1">
                                      <w:pPr>
                                        <w:spacing w:after="160" w:line="258" w:lineRule="auto"/>
                                        <w:textDirection w:val="btLr"/>
                                      </w:pPr>
                                      <w:r>
                                        <w:rPr>
                                          <w:rFonts w:ascii="Calibri" w:eastAsia="Calibri" w:hAnsi="Calibri" w:cs="Calibri"/>
                                          <w:color w:val="0070C0"/>
                                          <w:sz w:val="32"/>
                                        </w:rPr>
                                        <w:t xml:space="preserve"> </w:t>
                                      </w:r>
                                    </w:p>
                                  </w:txbxContent>
                                </wps:txbx>
                                <wps:bodyPr spcFirstLastPara="1" wrap="square" lIns="0" tIns="0" rIns="0" bIns="0" anchor="t" anchorCtr="0">
                                  <a:noAutofit/>
                                </wps:bodyPr>
                              </wps:wsp>
                            </wpg:grpSp>
                          </wpg:grpSp>
                        </wpg:grpSp>
                      </wpg:grpSp>
                    </wpg:grpSp>
                  </wpg:wgp>
                </a:graphicData>
              </a:graphic>
              <wp14:sizeRelH relativeFrom="margin">
                <wp14:pctWidth>0</wp14:pctWidth>
              </wp14:sizeRelH>
              <wp14:sizeRelV relativeFrom="margin">
                <wp14:pctHeight>0</wp14:pctHeight>
              </wp14:sizeRelV>
            </wp:anchor>
          </w:drawing>
        </mc:Choice>
        <mc:Fallback>
          <w:pict>
            <v:group w14:anchorId="74CE4E21" id="Grupo 3" o:spid="_x0000_s1026" style="position:absolute;left:0;text-align:left;margin-left:435pt;margin-top:38.25pt;width:170.75pt;height:50.5pt;z-index:251658240;mso-position-horizontal-relative:page;mso-position-vertical-relative:page;mso-width-relative:margin;mso-height-relative:margin" coordorigin="44341,34593" coordsize="21685,6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">
              <v:group id="Grupo 1" o:spid="_x0000_s1027" style="position:absolute;left:44341;top:34593;width:21686;height:6413" coordorigin="44341,34593" coordsize="21686,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44341;top:34593;width:18237;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F8D9EE4" w14:textId="77777777" w:rsidR="00B55E40" w:rsidRDefault="00B55E40">
                        <w:pPr>
                          <w:textDirection w:val="btLr"/>
                        </w:pPr>
                      </w:p>
                    </w:txbxContent>
                  </v:textbox>
                </v:rect>
                <v:group id="Grupo 4" o:spid="_x0000_s1029" style="position:absolute;left:44341;top:34593;width:21686;height:6413" coordorigin="44341,34593" coordsize="21686,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5" o:spid="_x0000_s1030" style="position:absolute;left:44341;top:34593;width:18237;height:6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A4583D4" w14:textId="77777777" w:rsidR="00B55E40" w:rsidRDefault="00B55E40">
                          <w:pPr>
                            <w:textDirection w:val="btLr"/>
                          </w:pPr>
                        </w:p>
                      </w:txbxContent>
                    </v:textbox>
                  </v:rect>
                  <v:group id="Grupo 6" o:spid="_x0000_s1031" style="position:absolute;left:44341;top:34593;width:21686;height:6416" coordorigin="44341,34593" coordsize="21686,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7" o:spid="_x0000_s1032" style="position:absolute;left:44341;top:34593;width:18237;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6AE80FCB" w14:textId="77777777" w:rsidR="00B55E40" w:rsidRDefault="00B55E40">
                            <w:pPr>
                              <w:textDirection w:val="btLr"/>
                            </w:pPr>
                          </w:p>
                        </w:txbxContent>
                      </v:textbox>
                    </v:rect>
                    <v:group id="Grupo 8" o:spid="_x0000_s1033" style="position:absolute;left:44341;top:34593;width:21686;height:6416" coordorigin="44338,34593" coordsize="21692,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9" o:spid="_x0000_s1034" style="position:absolute;left:44338;top:34593;width:21693;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6036E0FD" w14:textId="77777777" w:rsidR="00B55E40" w:rsidRDefault="00B55E40" w:rsidP="00AE6B7F">
                              <w:pPr>
                                <w:ind w:left="-426" w:right="880" w:hanging="283"/>
                                <w:textDirection w:val="btLr"/>
                              </w:pPr>
                            </w:p>
                          </w:txbxContent>
                        </v:textbox>
                      </v:rect>
                      <v:group id="Grupo 10" o:spid="_x0000_s1035" style="position:absolute;left:44338;top:34593;width:18243;height:6413" coordorigin="" coordsize="1824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tângulo 11" o:spid="_x0000_s1036" style="position:absolute;width:12748;height:6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35CB59DC" w14:textId="77777777" w:rsidR="00B55E40" w:rsidRDefault="00B55E40">
                                <w:pPr>
                                  <w:textDirection w:val="btLr"/>
                                </w:pPr>
                              </w:p>
                            </w:txbxContent>
                          </v:textbox>
                        </v:rect>
                        <v:shape id="Forma livre 12" o:spid="_x0000_s1037" style="position:absolute;left:568;top:1151;width:13358;height:5262;visibility:visible;mso-wrap-style:square;v-text-anchor:middle" coordsize="1335786,52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" path="m,526225r1335786,l1335786,,,,,526225xe" filled="f" strokecolor="#2e74b5" strokeweight="2.25pt">
                          <v:stroke startarrowwidth="narrow" startarrowlength="short" endarrowwidth="narrow" endarrowlength="short" miterlimit="83231f" joinstyle="miter"/>
                          <v:path arrowok="t" o:extrusionok="f"/>
                        </v:shape>
                        <v:shape id="Forma livre 13" o:spid="_x0000_s1038" style="position:absolute;left:2428;top:4073;width:11498;height:0;visibility:visible;mso-wrap-style:square;v-text-anchor:middle" coordsize="1149858,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" path="m,l1149858,e" filled="f" strokecolor="#2e74b5" strokeweight="1pt">
                          <v:stroke startarrowwidth="narrow" startarrowlength="short" endarrowwidth="narrow" endarrowlength="short"/>
                          <v:path arrowok="t" o:extrusionok="f"/>
                        </v:shape>
                        <v:shape id="Forma livre 14" o:spid="_x0000_s1039" style="position:absolute;left:7263;top:4144;width:0;height:2160;visibility:visible;mso-wrap-style:square;v-text-anchor:middle" coordsize="120000,2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" path="m,l,216027e" filled="f" strokecolor="#2e74b5" strokeweight="1pt">
                          <v:stroke startarrowwidth="narrow" startarrowlength="short" endarrowwidth="narrow" endarrowlength="short"/>
                          <v:path arrowok="t" o:extrusionok="f"/>
                        </v:shape>
                        <v:shape id="Forma livre 15" o:spid="_x0000_s1040" style="position:absolute;left:2889;top:318;width:8733;height:1875;visibility:visible;mso-wrap-style:square;v-text-anchor:middle" coordsize="873316,18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" path="m,l873316,r,187465l,187465,,e"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41" type="#_x0000_t75" style="position:absolute;top:3149;width:13639;height:10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">
                          <v:imagedata r:id="rId4" o:title=""/>
                        </v:shape>
                        <v:rect id="Retângulo 17" o:spid="_x0000_s1042" style="position:absolute;left:927;top:3389;width:98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BABBE98" w14:textId="77777777" w:rsidR="00B55E40" w:rsidRDefault="00B73CE1">
                                <w:pPr>
                                  <w:spacing w:after="160" w:line="258" w:lineRule="auto"/>
                                  <w:textDirection w:val="btLr"/>
                                </w:pPr>
                                <w:r>
                                  <w:rPr>
                                    <w:rFonts w:ascii="Calibri" w:eastAsia="Calibri" w:hAnsi="Calibri" w:cs="Calibri"/>
                                    <w:color w:val="0070C0"/>
                                    <w:sz w:val="18"/>
                                  </w:rPr>
                                  <w:t>N</w:t>
                                </w:r>
                              </w:p>
                            </w:txbxContent>
                          </v:textbox>
                        </v:rect>
                        <v:rect id="Retângulo 18" o:spid="_x0000_s1043" style="position:absolute;left:1658;top:3481;width:875;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27B9BE0" w14:textId="77777777" w:rsidR="00B55E40" w:rsidRDefault="00B73CE1">
                                <w:pPr>
                                  <w:spacing w:after="160" w:line="258" w:lineRule="auto"/>
                                  <w:textDirection w:val="btLr"/>
                                </w:pPr>
                                <w:r>
                                  <w:rPr>
                                    <w:rFonts w:ascii="Calibri" w:eastAsia="Calibri" w:hAnsi="Calibri" w:cs="Calibri"/>
                                    <w:color w:val="0070C0"/>
                                    <w:sz w:val="16"/>
                                  </w:rPr>
                                  <w:t xml:space="preserve">º </w:t>
                                </w:r>
                              </w:p>
                            </w:txbxContent>
                          </v:textbox>
                        </v:rect>
                        <v:rect id="Retângulo 19" o:spid="_x0000_s1044" style="position:absolute;left:2329;top:3389;width:3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DC1C2EE" w14:textId="77777777" w:rsidR="00B55E40" w:rsidRDefault="00B73CE1">
                                <w:pPr>
                                  <w:spacing w:after="160" w:line="258" w:lineRule="auto"/>
                                  <w:textDirection w:val="btLr"/>
                                </w:pPr>
                                <w:r>
                                  <w:rPr>
                                    <w:rFonts w:ascii="Calibri" w:eastAsia="Calibri" w:hAnsi="Calibri" w:cs="Calibri"/>
                                    <w:color w:val="0070C0"/>
                                    <w:sz w:val="18"/>
                                  </w:rPr>
                                  <w:t xml:space="preserve"> </w:t>
                                </w:r>
                              </w:p>
                            </w:txbxContent>
                          </v:textbox>
                        </v:rect>
                        <v:shape id="Forma livre 20" o:spid="_x0000_s1045" style="position:absolute;left:2912;width:8233;height:2395;visibility:visible;mso-wrap-style:square;v-text-anchor:middle" coordsize="823316,23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" path="m,l823316,r,239535l,239535,,e" stroked="f">
                          <v:path arrowok="t" o:extrusionok="f"/>
                        </v:shape>
                        <v:shape id="Shape 21" o:spid="_x0000_s1046" type="#_x0000_t75" style="position:absolute;left:2910;top:452;width:8230;height:14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">
                          <v:imagedata r:id="rId5" o:title=""/>
                        </v:shape>
                        <v:rect id="Retângulo 22" o:spid="_x0000_s1047" style="position:absolute;left:4919;top:757;width:12235;height:20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607C904" w14:textId="77777777" w:rsidR="00B55E40" w:rsidRDefault="00B73CE1">
                                <w:pPr>
                                  <w:spacing w:after="160" w:line="258" w:lineRule="auto"/>
                                  <w:textDirection w:val="btLr"/>
                                </w:pPr>
                                <w:r>
                                  <w:rPr>
                                    <w:rFonts w:ascii="Calibri" w:eastAsia="Calibri" w:hAnsi="Calibri" w:cs="Calibri"/>
                                    <w:color w:val="0070C0"/>
                                  </w:rPr>
                                  <w:t xml:space="preserve">S A </w:t>
                                </w:r>
                                <w:proofErr w:type="spellStart"/>
                                <w:r>
                                  <w:rPr>
                                    <w:rFonts w:ascii="Calibri" w:eastAsia="Calibri" w:hAnsi="Calibri" w:cs="Calibri"/>
                                    <w:color w:val="0070C0"/>
                                  </w:rPr>
                                  <w:t>A</w:t>
                                </w:r>
                                <w:proofErr w:type="spellEnd"/>
                                <w:r>
                                  <w:rPr>
                                    <w:rFonts w:ascii="Calibri" w:eastAsia="Calibri" w:hAnsi="Calibri" w:cs="Calibri"/>
                                    <w:color w:val="0070C0"/>
                                  </w:rPr>
                                  <w:t xml:space="preserve"> E</w:t>
                                </w:r>
                              </w:p>
                            </w:txbxContent>
                          </v:textbox>
                        </v:rect>
                        <v:rect id="Retângulo 23" o:spid="_x0000_s1048" style="position:absolute;left:9156;top:75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1355F6B" w14:textId="77777777" w:rsidR="00B55E40" w:rsidRDefault="00B73CE1">
                                <w:pPr>
                                  <w:spacing w:after="160" w:line="258" w:lineRule="auto"/>
                                  <w:textDirection w:val="btLr"/>
                                </w:pPr>
                                <w:r>
                                  <w:rPr>
                                    <w:rFonts w:ascii="Calibri" w:eastAsia="Calibri" w:hAnsi="Calibri" w:cs="Calibri"/>
                                    <w:color w:val="0070C0"/>
                                  </w:rPr>
                                  <w:t xml:space="preserve"> </w:t>
                                </w:r>
                              </w:p>
                            </w:txbxContent>
                          </v:textbox>
                        </v:rect>
                        <v:shape id="Shape 24" o:spid="_x0000_s1049" type="#_x0000_t75" style="position:absolute;left:14401;top:177;width:3841;height:158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">
                          <v:imagedata r:id="rId6" o:title=""/>
                        </v:shape>
                        <v:rect id="Retângulo 25" o:spid="_x0000_s1050" style="position:absolute;left:1619;top:355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7D858D4" w14:textId="77777777" w:rsidR="00B55E40" w:rsidRDefault="00B73CE1">
                                <w:pPr>
                                  <w:spacing w:after="160" w:line="258" w:lineRule="auto"/>
                                  <w:textDirection w:val="btLr"/>
                                </w:pPr>
                                <w:r>
                                  <w:rPr>
                                    <w:rFonts w:ascii="Calibri" w:eastAsia="Calibri" w:hAnsi="Calibri" w:cs="Calibri"/>
                                    <w:color w:val="0070C0"/>
                                    <w:sz w:val="32"/>
                                  </w:rPr>
                                  <w:t xml:space="preserve"> </w:t>
                                </w:r>
                              </w:p>
                            </w:txbxContent>
                          </v:textbox>
                        </v:rect>
                      </v:group>
                    </v:group>
                  </v:group>
                </v:group>
              </v:group>
              <w10:wrap type="square" anchorx="page" anchory="page"/>
            </v:group>
          </w:pict>
        </mc:Fallback>
      </mc:AlternateContent>
    </w:r>
  </w:p>
  <w:tbl>
    <w:tblPr>
      <w:tblStyle w:val="a7"/>
      <w:tblW w:w="7088" w:type="dxa"/>
      <w:tblInd w:w="0" w:type="dxa"/>
      <w:tblLayout w:type="fixed"/>
      <w:tblLook w:val="0000" w:firstRow="0" w:lastRow="0" w:firstColumn="0" w:lastColumn="0" w:noHBand="0" w:noVBand="0"/>
    </w:tblPr>
    <w:tblGrid>
      <w:gridCol w:w="2268"/>
      <w:gridCol w:w="1560"/>
      <w:gridCol w:w="141"/>
      <w:gridCol w:w="2127"/>
      <w:gridCol w:w="992"/>
    </w:tblGrid>
    <w:tr w:rsidR="00B55E40" w14:paraId="39CC5B2A" w14:textId="77777777" w:rsidTr="00597B58">
      <w:trPr>
        <w:cantSplit/>
        <w:trHeight w:val="664"/>
      </w:trPr>
      <w:tc>
        <w:tcPr>
          <w:tcW w:w="2268" w:type="dxa"/>
          <w:vMerge w:val="restart"/>
        </w:tcPr>
        <w:p w14:paraId="6F2B547F" w14:textId="09B35EC8" w:rsidR="00B55E40" w:rsidRDefault="00AD3FC0" w:rsidP="00AE6B7F">
          <w:pPr>
            <w:pBdr>
              <w:top w:val="nil"/>
              <w:left w:val="nil"/>
              <w:bottom w:val="nil"/>
              <w:right w:val="nil"/>
              <w:between w:val="nil"/>
            </w:pBdr>
            <w:tabs>
              <w:tab w:val="center" w:pos="4252"/>
              <w:tab w:val="right" w:pos="8504"/>
              <w:tab w:val="left" w:pos="720"/>
            </w:tabs>
            <w:ind w:left="-142" w:right="559" w:firstLine="142"/>
            <w:jc w:val="center"/>
            <w:rPr>
              <w:rFonts w:ascii="Arial" w:eastAsia="Arial" w:hAnsi="Arial" w:cs="Arial"/>
              <w:b/>
              <w:color w:val="000000"/>
              <w:sz w:val="72"/>
              <w:szCs w:val="72"/>
            </w:rPr>
          </w:pPr>
          <w:r>
            <w:rPr>
              <w:noProof/>
            </w:rPr>
            <w:drawing>
              <wp:anchor distT="0" distB="0" distL="114300" distR="114300" simplePos="0" relativeHeight="251659264" behindDoc="0" locked="0" layoutInCell="1" allowOverlap="1" wp14:anchorId="2D43CC88" wp14:editId="3B4F5107">
                <wp:simplePos x="0" y="0"/>
                <wp:positionH relativeFrom="column">
                  <wp:posOffset>-157480</wp:posOffset>
                </wp:positionH>
                <wp:positionV relativeFrom="paragraph">
                  <wp:posOffset>82100</wp:posOffset>
                </wp:positionV>
                <wp:extent cx="1416685" cy="655551"/>
                <wp:effectExtent l="0" t="0" r="0" b="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9729" cy="6569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60" w:type="dxa"/>
          <w:vMerge w:val="restart"/>
          <w:tcBorders>
            <w:top w:val="single" w:sz="6" w:space="0" w:color="000000"/>
            <w:left w:val="single" w:sz="6" w:space="0" w:color="000000"/>
            <w:right w:val="single" w:sz="6" w:space="0" w:color="000000"/>
          </w:tcBorders>
          <w:vAlign w:val="center"/>
        </w:tcPr>
        <w:p w14:paraId="6C5576FB" w14:textId="77777777" w:rsidR="00B55E40" w:rsidRPr="00AE6B7F" w:rsidRDefault="00B73CE1">
          <w:pPr>
            <w:tabs>
              <w:tab w:val="left" w:pos="437"/>
              <w:tab w:val="left" w:pos="720"/>
            </w:tabs>
            <w:jc w:val="center"/>
            <w:rPr>
              <w:rFonts w:ascii="Times New Roman" w:eastAsia="Times New Roman" w:hAnsi="Times New Roman" w:cs="Times New Roman"/>
              <w:sz w:val="20"/>
              <w:szCs w:val="20"/>
            </w:rPr>
          </w:pPr>
          <w:r w:rsidRPr="00622926">
            <w:rPr>
              <w:rFonts w:ascii="Times New Roman" w:eastAsia="Times New Roman" w:hAnsi="Times New Roman" w:cs="Times New Roman"/>
              <w:b/>
            </w:rPr>
            <w:t>TERMO DE REFERÊNCIA</w:t>
          </w:r>
        </w:p>
      </w:tc>
      <w:tc>
        <w:tcPr>
          <w:tcW w:w="141" w:type="dxa"/>
        </w:tcPr>
        <w:p w14:paraId="25C27C49" w14:textId="77777777" w:rsidR="00B55E40" w:rsidRPr="00AE6B7F" w:rsidRDefault="00B55E40">
          <w:pPr>
            <w:tabs>
              <w:tab w:val="left" w:pos="720"/>
            </w:tabs>
            <w:spacing w:before="240"/>
            <w:rPr>
              <w:sz w:val="20"/>
              <w:szCs w:val="20"/>
            </w:rPr>
          </w:pP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14:paraId="3126D529" w14:textId="75F8F4CB" w:rsidR="00B55E40" w:rsidRPr="00622926" w:rsidRDefault="00B73CE1">
          <w:pPr>
            <w:tabs>
              <w:tab w:val="left" w:pos="437"/>
              <w:tab w:val="left" w:pos="720"/>
            </w:tabs>
            <w:ind w:left="170"/>
            <w:jc w:val="center"/>
            <w:rPr>
              <w:rFonts w:ascii="Times New Roman" w:eastAsia="Times New Roman" w:hAnsi="Times New Roman" w:cs="Times New Roman"/>
            </w:rPr>
          </w:pPr>
          <w:r w:rsidRPr="00622926">
            <w:rPr>
              <w:rFonts w:ascii="Times New Roman" w:eastAsia="Times New Roman" w:hAnsi="Times New Roman" w:cs="Times New Roman"/>
              <w:b/>
            </w:rPr>
            <w:t>Nº: 0</w:t>
          </w:r>
          <w:r w:rsidR="00B151CC">
            <w:rPr>
              <w:rFonts w:ascii="Times New Roman" w:eastAsia="Times New Roman" w:hAnsi="Times New Roman" w:cs="Times New Roman"/>
              <w:b/>
            </w:rPr>
            <w:t>6</w:t>
          </w:r>
          <w:r w:rsidR="00231B1F">
            <w:rPr>
              <w:rFonts w:ascii="Times New Roman" w:eastAsia="Times New Roman" w:hAnsi="Times New Roman" w:cs="Times New Roman"/>
              <w:b/>
            </w:rPr>
            <w:t>2</w:t>
          </w:r>
          <w:r w:rsidRPr="00622926">
            <w:rPr>
              <w:rFonts w:ascii="Times New Roman" w:eastAsia="Times New Roman" w:hAnsi="Times New Roman" w:cs="Times New Roman"/>
              <w:b/>
            </w:rPr>
            <w:t>/202</w:t>
          </w:r>
          <w:r w:rsidR="00D74F4A" w:rsidRPr="00622926">
            <w:rPr>
              <w:rFonts w:ascii="Times New Roman" w:eastAsia="Times New Roman" w:hAnsi="Times New Roman" w:cs="Times New Roman"/>
              <w:b/>
            </w:rPr>
            <w:t>4</w:t>
          </w:r>
          <w:r w:rsidRPr="00622926">
            <w:rPr>
              <w:rFonts w:ascii="Times New Roman" w:eastAsia="Times New Roman" w:hAnsi="Times New Roman" w:cs="Times New Roman"/>
              <w:b/>
            </w:rPr>
            <w:t>/SAAE-VIC</w:t>
          </w:r>
        </w:p>
      </w:tc>
    </w:tr>
    <w:tr w:rsidR="00B55E40" w14:paraId="43D4E777" w14:textId="77777777" w:rsidTr="00622926">
      <w:trPr>
        <w:cantSplit/>
        <w:trHeight w:val="560"/>
      </w:trPr>
      <w:tc>
        <w:tcPr>
          <w:tcW w:w="2268" w:type="dxa"/>
          <w:vMerge/>
        </w:tcPr>
        <w:p w14:paraId="6FD228DB" w14:textId="77777777" w:rsidR="00B55E40" w:rsidRDefault="00B55E40">
          <w:pPr>
            <w:widowControl w:val="0"/>
            <w:pBdr>
              <w:top w:val="nil"/>
              <w:left w:val="nil"/>
              <w:bottom w:val="nil"/>
              <w:right w:val="nil"/>
              <w:between w:val="nil"/>
            </w:pBdr>
            <w:spacing w:line="276" w:lineRule="auto"/>
            <w:rPr>
              <w:rFonts w:ascii="Times New Roman" w:eastAsia="Times New Roman" w:hAnsi="Times New Roman" w:cs="Times New Roman"/>
              <w:highlight w:val="yellow"/>
            </w:rPr>
          </w:pPr>
        </w:p>
      </w:tc>
      <w:tc>
        <w:tcPr>
          <w:tcW w:w="1560" w:type="dxa"/>
          <w:vMerge/>
          <w:tcBorders>
            <w:top w:val="single" w:sz="6" w:space="0" w:color="000000"/>
            <w:left w:val="single" w:sz="6" w:space="0" w:color="000000"/>
            <w:bottom w:val="single" w:sz="8" w:space="0" w:color="000000"/>
            <w:right w:val="single" w:sz="6" w:space="0" w:color="000000"/>
          </w:tcBorders>
          <w:vAlign w:val="center"/>
        </w:tcPr>
        <w:p w14:paraId="6C764826" w14:textId="77777777" w:rsidR="00B55E40" w:rsidRPr="00AE6B7F" w:rsidRDefault="00B55E40">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141" w:type="dxa"/>
        </w:tcPr>
        <w:p w14:paraId="10BADDE8" w14:textId="77777777" w:rsidR="00B55E40" w:rsidRPr="00AE6B7F" w:rsidRDefault="00B55E40">
          <w:pPr>
            <w:tabs>
              <w:tab w:val="left" w:pos="720"/>
            </w:tabs>
            <w:spacing w:before="240"/>
            <w:rPr>
              <w:sz w:val="20"/>
              <w:szCs w:val="20"/>
            </w:rPr>
          </w:pPr>
        </w:p>
      </w:tc>
      <w:tc>
        <w:tcPr>
          <w:tcW w:w="2127" w:type="dxa"/>
          <w:tcBorders>
            <w:top w:val="single" w:sz="6" w:space="0" w:color="000000"/>
            <w:left w:val="single" w:sz="6" w:space="0" w:color="000000"/>
            <w:bottom w:val="single" w:sz="6" w:space="0" w:color="000000"/>
          </w:tcBorders>
          <w:vAlign w:val="center"/>
        </w:tcPr>
        <w:p w14:paraId="6BDFC9BF" w14:textId="63F634B6" w:rsidR="00B55E40" w:rsidRPr="00622926" w:rsidRDefault="00B73CE1">
          <w:pPr>
            <w:tabs>
              <w:tab w:val="left" w:pos="437"/>
              <w:tab w:val="left" w:pos="720"/>
            </w:tabs>
            <w:ind w:left="170"/>
            <w:rPr>
              <w:rFonts w:ascii="Times New Roman" w:eastAsia="Times New Roman" w:hAnsi="Times New Roman" w:cs="Times New Roman"/>
              <w:b/>
            </w:rPr>
          </w:pPr>
          <w:r w:rsidRPr="00217BA0">
            <w:rPr>
              <w:rFonts w:ascii="Times New Roman" w:eastAsia="Times New Roman" w:hAnsi="Times New Roman" w:cs="Times New Roman"/>
              <w:b/>
            </w:rPr>
            <w:t xml:space="preserve">DATA: </w:t>
          </w:r>
          <w:r w:rsidR="0095212A">
            <w:rPr>
              <w:rFonts w:ascii="Times New Roman" w:eastAsia="Times New Roman" w:hAnsi="Times New Roman" w:cs="Times New Roman"/>
              <w:b/>
            </w:rPr>
            <w:t>1</w:t>
          </w:r>
          <w:r w:rsidR="00231B1F">
            <w:rPr>
              <w:rFonts w:ascii="Times New Roman" w:eastAsia="Times New Roman" w:hAnsi="Times New Roman" w:cs="Times New Roman"/>
              <w:b/>
            </w:rPr>
            <w:t>7</w:t>
          </w:r>
          <w:r w:rsidRPr="00217BA0">
            <w:rPr>
              <w:rFonts w:ascii="Times New Roman" w:eastAsia="Times New Roman" w:hAnsi="Times New Roman" w:cs="Times New Roman"/>
              <w:b/>
            </w:rPr>
            <w:t>.</w:t>
          </w:r>
          <w:r w:rsidR="00943EE4">
            <w:rPr>
              <w:rFonts w:ascii="Times New Roman" w:eastAsia="Times New Roman" w:hAnsi="Times New Roman" w:cs="Times New Roman"/>
              <w:b/>
            </w:rPr>
            <w:t>10</w:t>
          </w:r>
          <w:r w:rsidRPr="00217BA0">
            <w:rPr>
              <w:rFonts w:ascii="Times New Roman" w:eastAsia="Times New Roman" w:hAnsi="Times New Roman" w:cs="Times New Roman"/>
              <w:b/>
            </w:rPr>
            <w:t>.202</w:t>
          </w:r>
          <w:r w:rsidR="00D74F4A" w:rsidRPr="00217BA0">
            <w:rPr>
              <w:rFonts w:ascii="Times New Roman" w:eastAsia="Times New Roman" w:hAnsi="Times New Roman" w:cs="Times New Roman"/>
              <w:b/>
            </w:rPr>
            <w:t>4</w:t>
          </w:r>
        </w:p>
      </w:tc>
      <w:tc>
        <w:tcPr>
          <w:tcW w:w="992" w:type="dxa"/>
          <w:tcBorders>
            <w:top w:val="single" w:sz="6" w:space="0" w:color="000000"/>
            <w:left w:val="single" w:sz="6" w:space="0" w:color="000000"/>
            <w:bottom w:val="single" w:sz="6" w:space="0" w:color="000000"/>
            <w:right w:val="single" w:sz="6" w:space="0" w:color="000000"/>
          </w:tcBorders>
          <w:vAlign w:val="center"/>
        </w:tcPr>
        <w:p w14:paraId="034B94A2" w14:textId="77777777" w:rsidR="00B55E40" w:rsidRPr="00622926" w:rsidRDefault="00B73CE1">
          <w:pPr>
            <w:tabs>
              <w:tab w:val="left" w:pos="437"/>
              <w:tab w:val="left" w:pos="720"/>
            </w:tabs>
            <w:jc w:val="center"/>
            <w:rPr>
              <w:rFonts w:ascii="Times New Roman" w:eastAsia="Times New Roman" w:hAnsi="Times New Roman" w:cs="Times New Roman"/>
              <w:b/>
            </w:rPr>
          </w:pPr>
          <w:r w:rsidRPr="00622926">
            <w:rPr>
              <w:rFonts w:ascii="Times New Roman" w:eastAsia="Times New Roman" w:hAnsi="Times New Roman" w:cs="Times New Roman"/>
              <w:b/>
            </w:rPr>
            <w:t>Folha</w:t>
          </w:r>
        </w:p>
        <w:p w14:paraId="0591C23A" w14:textId="77777777" w:rsidR="00B55E40" w:rsidRPr="00AE6B7F" w:rsidRDefault="00B73CE1">
          <w:pPr>
            <w:tabs>
              <w:tab w:val="left" w:pos="437"/>
              <w:tab w:val="left" w:pos="720"/>
            </w:tabs>
            <w:ind w:left="170"/>
            <w:jc w:val="center"/>
            <w:rPr>
              <w:rFonts w:ascii="Times New Roman" w:eastAsia="Times New Roman" w:hAnsi="Times New Roman" w:cs="Times New Roman"/>
              <w:sz w:val="20"/>
              <w:szCs w:val="20"/>
            </w:rPr>
          </w:pPr>
          <w:r w:rsidRPr="00622926">
            <w:rPr>
              <w:rFonts w:ascii="Times New Roman" w:eastAsia="Times New Roman" w:hAnsi="Times New Roman" w:cs="Times New Roman"/>
            </w:rPr>
            <w:fldChar w:fldCharType="begin"/>
          </w:r>
          <w:r w:rsidRPr="00622926">
            <w:rPr>
              <w:rFonts w:ascii="Times New Roman" w:eastAsia="Times New Roman" w:hAnsi="Times New Roman" w:cs="Times New Roman"/>
            </w:rPr>
            <w:instrText>PAGE</w:instrText>
          </w:r>
          <w:r w:rsidRPr="00622926">
            <w:rPr>
              <w:rFonts w:ascii="Times New Roman" w:eastAsia="Times New Roman" w:hAnsi="Times New Roman" w:cs="Times New Roman"/>
            </w:rPr>
            <w:fldChar w:fldCharType="separate"/>
          </w:r>
          <w:r w:rsidR="00721AD3" w:rsidRPr="00622926">
            <w:rPr>
              <w:rFonts w:ascii="Times New Roman" w:eastAsia="Times New Roman" w:hAnsi="Times New Roman" w:cs="Times New Roman"/>
              <w:noProof/>
            </w:rPr>
            <w:t>9</w:t>
          </w:r>
          <w:r w:rsidRPr="00622926">
            <w:rPr>
              <w:rFonts w:ascii="Times New Roman" w:eastAsia="Times New Roman" w:hAnsi="Times New Roman" w:cs="Times New Roman"/>
            </w:rPr>
            <w:fldChar w:fldCharType="end"/>
          </w:r>
          <w:r w:rsidRPr="00622926">
            <w:rPr>
              <w:rFonts w:ascii="Times New Roman" w:eastAsia="Times New Roman" w:hAnsi="Times New Roman" w:cs="Times New Roman"/>
            </w:rPr>
            <w:t>/</w:t>
          </w:r>
          <w:r w:rsidRPr="00622926">
            <w:rPr>
              <w:rFonts w:ascii="Times New Roman" w:eastAsia="Times New Roman" w:hAnsi="Times New Roman" w:cs="Times New Roman"/>
            </w:rPr>
            <w:fldChar w:fldCharType="begin"/>
          </w:r>
          <w:r w:rsidRPr="00622926">
            <w:rPr>
              <w:rFonts w:ascii="Times New Roman" w:eastAsia="Times New Roman" w:hAnsi="Times New Roman" w:cs="Times New Roman"/>
            </w:rPr>
            <w:instrText>NUMPAGES</w:instrText>
          </w:r>
          <w:r w:rsidRPr="00622926">
            <w:rPr>
              <w:rFonts w:ascii="Times New Roman" w:eastAsia="Times New Roman" w:hAnsi="Times New Roman" w:cs="Times New Roman"/>
            </w:rPr>
            <w:fldChar w:fldCharType="separate"/>
          </w:r>
          <w:r w:rsidR="00721AD3" w:rsidRPr="00622926">
            <w:rPr>
              <w:rFonts w:ascii="Times New Roman" w:eastAsia="Times New Roman" w:hAnsi="Times New Roman" w:cs="Times New Roman"/>
              <w:noProof/>
            </w:rPr>
            <w:t>10</w:t>
          </w:r>
          <w:r w:rsidRPr="00622926">
            <w:rPr>
              <w:rFonts w:ascii="Times New Roman" w:eastAsia="Times New Roman" w:hAnsi="Times New Roman" w:cs="Times New Roman"/>
            </w:rPr>
            <w:fldChar w:fldCharType="end"/>
          </w:r>
        </w:p>
      </w:tc>
    </w:tr>
  </w:tbl>
  <w:p w14:paraId="59C09A22" w14:textId="30E9B206" w:rsidR="00B55E40" w:rsidRPr="00597B58" w:rsidRDefault="00B55E40">
    <w:pPr>
      <w:tabs>
        <w:tab w:val="left" w:pos="3285"/>
      </w:tabs>
      <w:rPr>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156B5"/>
    <w:multiLevelType w:val="multilevel"/>
    <w:tmpl w:val="6F245582"/>
    <w:lvl w:ilvl="0">
      <w:start w:val="1"/>
      <w:numFmt w:val="decimal"/>
      <w:lvlText w:val="%1."/>
      <w:lvlJc w:val="left"/>
      <w:pPr>
        <w:ind w:left="141" w:hanging="360"/>
      </w:pPr>
      <w:rPr>
        <w:b/>
        <w:color w:val="000000"/>
        <w:shd w:val="clear" w:color="auto" w:fill="auto"/>
      </w:rPr>
    </w:lvl>
    <w:lvl w:ilvl="1">
      <w:start w:val="1"/>
      <w:numFmt w:val="decimal"/>
      <w:lvlText w:val="%1.%2."/>
      <w:lvlJc w:val="left"/>
      <w:pPr>
        <w:ind w:left="283" w:hanging="435"/>
      </w:pPr>
      <w:rPr>
        <w:rFonts w:ascii="Times New Roman" w:eastAsia="Times New Roman" w:hAnsi="Times New Roman" w:cs="Times New Roman"/>
        <w:b/>
        <w:i w:val="0"/>
        <w:strike w:val="0"/>
        <w:color w:val="000000"/>
        <w:sz w:val="24"/>
        <w:szCs w:val="24"/>
        <w:shd w:val="clear" w:color="auto" w:fill="auto"/>
      </w:rPr>
    </w:lvl>
    <w:lvl w:ilvl="2">
      <w:start w:val="1"/>
      <w:numFmt w:val="decimal"/>
      <w:lvlText w:val="%1.%2.%3."/>
      <w:lvlJc w:val="left"/>
      <w:pPr>
        <w:ind w:left="930" w:hanging="504"/>
      </w:pPr>
      <w:rPr>
        <w:rFonts w:ascii="Times New Roman" w:eastAsia="Times New Roman" w:hAnsi="Times New Roman" w:cs="Times New Roman"/>
        <w:b/>
        <w:i w:val="0"/>
        <w:color w:val="000000"/>
        <w:sz w:val="24"/>
        <w:szCs w:val="24"/>
        <w:shd w:val="clear" w:color="auto" w:fill="auto"/>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92A1C9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A3574A"/>
    <w:multiLevelType w:val="multilevel"/>
    <w:tmpl w:val="FACC1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EBC73F7"/>
    <w:multiLevelType w:val="multilevel"/>
    <w:tmpl w:val="2C343676"/>
    <w:lvl w:ilvl="0">
      <w:start w:val="2"/>
      <w:numFmt w:val="decimal"/>
      <w:lvlText w:val="%1"/>
      <w:lvlJc w:val="left"/>
      <w:pPr>
        <w:ind w:left="360" w:hanging="360"/>
      </w:pPr>
      <w:rPr>
        <w:rFonts w:hint="default"/>
        <w:b/>
      </w:rPr>
    </w:lvl>
    <w:lvl w:ilvl="1">
      <w:start w:val="1"/>
      <w:numFmt w:val="decimal"/>
      <w:lvlText w:val="%1.%2"/>
      <w:lvlJc w:val="left"/>
      <w:pPr>
        <w:ind w:left="496" w:hanging="360"/>
      </w:pPr>
      <w:rPr>
        <w:rFonts w:hint="default"/>
        <w:b/>
      </w:rPr>
    </w:lvl>
    <w:lvl w:ilvl="2">
      <w:start w:val="1"/>
      <w:numFmt w:val="decimal"/>
      <w:lvlText w:val="%1.%2.%3"/>
      <w:lvlJc w:val="left"/>
      <w:pPr>
        <w:ind w:left="992" w:hanging="720"/>
      </w:pPr>
      <w:rPr>
        <w:rFonts w:hint="default"/>
        <w:b/>
      </w:rPr>
    </w:lvl>
    <w:lvl w:ilvl="3">
      <w:start w:val="1"/>
      <w:numFmt w:val="decimal"/>
      <w:lvlText w:val="%1.%2.%3.%4"/>
      <w:lvlJc w:val="left"/>
      <w:pPr>
        <w:ind w:left="1128" w:hanging="720"/>
      </w:pPr>
      <w:rPr>
        <w:rFonts w:hint="default"/>
        <w:b/>
      </w:rPr>
    </w:lvl>
    <w:lvl w:ilvl="4">
      <w:start w:val="1"/>
      <w:numFmt w:val="decimal"/>
      <w:lvlText w:val="%1.%2.%3.%4.%5"/>
      <w:lvlJc w:val="left"/>
      <w:pPr>
        <w:ind w:left="1624" w:hanging="1080"/>
      </w:pPr>
      <w:rPr>
        <w:rFonts w:hint="default"/>
        <w:b/>
      </w:rPr>
    </w:lvl>
    <w:lvl w:ilvl="5">
      <w:start w:val="1"/>
      <w:numFmt w:val="decimal"/>
      <w:lvlText w:val="%1.%2.%3.%4.%5.%6"/>
      <w:lvlJc w:val="left"/>
      <w:pPr>
        <w:ind w:left="1760" w:hanging="1080"/>
      </w:pPr>
      <w:rPr>
        <w:rFonts w:hint="default"/>
        <w:b/>
      </w:rPr>
    </w:lvl>
    <w:lvl w:ilvl="6">
      <w:start w:val="1"/>
      <w:numFmt w:val="decimal"/>
      <w:lvlText w:val="%1.%2.%3.%4.%5.%6.%7"/>
      <w:lvlJc w:val="left"/>
      <w:pPr>
        <w:ind w:left="2256" w:hanging="1440"/>
      </w:pPr>
      <w:rPr>
        <w:rFonts w:hint="default"/>
        <w:b/>
      </w:rPr>
    </w:lvl>
    <w:lvl w:ilvl="7">
      <w:start w:val="1"/>
      <w:numFmt w:val="decimal"/>
      <w:lvlText w:val="%1.%2.%3.%4.%5.%6.%7.%8"/>
      <w:lvlJc w:val="left"/>
      <w:pPr>
        <w:ind w:left="2392" w:hanging="1440"/>
      </w:pPr>
      <w:rPr>
        <w:rFonts w:hint="default"/>
        <w:b/>
      </w:rPr>
    </w:lvl>
    <w:lvl w:ilvl="8">
      <w:start w:val="1"/>
      <w:numFmt w:val="decimal"/>
      <w:lvlText w:val="%1.%2.%3.%4.%5.%6.%7.%8.%9"/>
      <w:lvlJc w:val="left"/>
      <w:pPr>
        <w:ind w:left="2888" w:hanging="1800"/>
      </w:pPr>
      <w:rPr>
        <w:rFonts w:hint="default"/>
        <w:b/>
      </w:rPr>
    </w:lvl>
  </w:abstractNum>
  <w:abstractNum w:abstractNumId="4" w15:restartNumberingAfterBreak="0">
    <w:nsid w:val="4642234C"/>
    <w:multiLevelType w:val="multilevel"/>
    <w:tmpl w:val="23E099EA"/>
    <w:lvl w:ilvl="0">
      <w:start w:val="1"/>
      <w:numFmt w:val="decimal"/>
      <w:lvlText w:val="%1."/>
      <w:lvlJc w:val="left"/>
      <w:pPr>
        <w:ind w:left="141" w:hanging="360"/>
      </w:pPr>
      <w:rPr>
        <w:b/>
        <w:color w:val="000000"/>
        <w:shd w:val="clear" w:color="auto" w:fill="auto"/>
      </w:rPr>
    </w:lvl>
    <w:lvl w:ilvl="1">
      <w:start w:val="1"/>
      <w:numFmt w:val="decimal"/>
      <w:lvlText w:val="%1.%2."/>
      <w:lvlJc w:val="left"/>
      <w:pPr>
        <w:ind w:left="283" w:hanging="435"/>
      </w:pPr>
      <w:rPr>
        <w:rFonts w:ascii="Times New Roman" w:eastAsia="Times New Roman" w:hAnsi="Times New Roman" w:cs="Times New Roman"/>
        <w:b/>
        <w:i w:val="0"/>
        <w:strike w:val="0"/>
        <w:color w:val="000000"/>
        <w:sz w:val="24"/>
        <w:szCs w:val="24"/>
        <w:shd w:val="clear" w:color="auto" w:fill="auto"/>
      </w:rPr>
    </w:lvl>
    <w:lvl w:ilvl="2">
      <w:start w:val="1"/>
      <w:numFmt w:val="decimal"/>
      <w:lvlText w:val="%1.%2.%3."/>
      <w:lvlJc w:val="left"/>
      <w:pPr>
        <w:ind w:left="930" w:hanging="504"/>
      </w:pPr>
      <w:rPr>
        <w:rFonts w:ascii="Times New Roman" w:eastAsia="Times New Roman" w:hAnsi="Times New Roman" w:cs="Times New Roman"/>
        <w:b/>
        <w:i w:val="0"/>
        <w:color w:val="000000"/>
        <w:sz w:val="24"/>
        <w:szCs w:val="24"/>
        <w:shd w:val="clear" w:color="auto" w:fill="auto"/>
      </w:rPr>
    </w:lvl>
    <w:lvl w:ilvl="3">
      <w:start w:val="1"/>
      <w:numFmt w:val="decimal"/>
      <w:lvlText w:val="%1.%2.%3.%4."/>
      <w:lvlJc w:val="left"/>
      <w:pPr>
        <w:ind w:left="2491" w:hanging="648"/>
      </w:pPr>
      <w:rPr>
        <w:rFonts w:ascii="Times New Roman" w:eastAsia="Times New Roman" w:hAnsi="Times New Roman" w:cs="Times New Roman"/>
        <w:b/>
        <w:sz w:val="24"/>
        <w:szCs w:val="24"/>
      </w:rPr>
    </w:lvl>
    <w:lvl w:ilvl="4">
      <w:start w:val="1"/>
      <w:numFmt w:val="decimal"/>
      <w:lvlText w:val="%1.%2.%3.%4.%5."/>
      <w:lvlJc w:val="left"/>
      <w:pPr>
        <w:ind w:left="2232" w:hanging="792"/>
      </w:pPr>
      <w:rPr>
        <w:rFonts w:ascii="Times New Roman" w:hAnsi="Times New Roman" w:cs="Times New Roman" w:hint="default"/>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4254B7"/>
    <w:multiLevelType w:val="hybridMultilevel"/>
    <w:tmpl w:val="5E6A8522"/>
    <w:lvl w:ilvl="0" w:tplc="255CBD8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484A81"/>
    <w:multiLevelType w:val="hybridMultilevel"/>
    <w:tmpl w:val="08CCBFD4"/>
    <w:lvl w:ilvl="0" w:tplc="255CBD8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D2B1191"/>
    <w:multiLevelType w:val="multilevel"/>
    <w:tmpl w:val="2834A748"/>
    <w:lvl w:ilvl="0">
      <w:start w:val="1"/>
      <w:numFmt w:val="decimal"/>
      <w:lvlText w:val="%1."/>
      <w:lvlJc w:val="left"/>
      <w:pPr>
        <w:ind w:left="142" w:hanging="363"/>
      </w:pPr>
      <w:rPr>
        <w:b/>
        <w:color w:val="000000"/>
        <w:shd w:val="clear" w:color="auto" w:fill="auto"/>
      </w:rPr>
    </w:lvl>
    <w:lvl w:ilvl="1">
      <w:start w:val="1"/>
      <w:numFmt w:val="decimal"/>
      <w:lvlText w:val="%1.%2."/>
      <w:lvlJc w:val="left"/>
      <w:pPr>
        <w:ind w:left="210" w:hanging="363"/>
      </w:pPr>
      <w:rPr>
        <w:rFonts w:ascii="Times New Roman" w:eastAsia="Times New Roman" w:hAnsi="Times New Roman" w:cs="Times New Roman"/>
        <w:b/>
        <w:i w:val="0"/>
        <w:strike w:val="0"/>
        <w:color w:val="000000"/>
        <w:sz w:val="24"/>
        <w:szCs w:val="24"/>
        <w:shd w:val="clear" w:color="auto" w:fill="auto"/>
      </w:rPr>
    </w:lvl>
    <w:lvl w:ilvl="2">
      <w:start w:val="1"/>
      <w:numFmt w:val="decimal"/>
      <w:lvlText w:val="%1.%2.%3."/>
      <w:lvlJc w:val="left"/>
      <w:pPr>
        <w:ind w:left="278" w:hanging="363"/>
      </w:pPr>
      <w:rPr>
        <w:rFonts w:ascii="Times New Roman" w:eastAsia="Times New Roman" w:hAnsi="Times New Roman" w:cs="Times New Roman"/>
        <w:b w:val="0"/>
        <w:i w:val="0"/>
        <w:color w:val="000000"/>
        <w:sz w:val="24"/>
        <w:szCs w:val="24"/>
        <w:shd w:val="clear" w:color="auto" w:fill="auto"/>
      </w:rPr>
    </w:lvl>
    <w:lvl w:ilvl="3">
      <w:start w:val="1"/>
      <w:numFmt w:val="decimal"/>
      <w:lvlText w:val="%1.%2.%3.%4."/>
      <w:lvlJc w:val="left"/>
      <w:pPr>
        <w:ind w:left="346" w:hanging="362"/>
      </w:pPr>
      <w:rPr>
        <w:rFonts w:ascii="Times New Roman" w:eastAsia="Times New Roman" w:hAnsi="Times New Roman" w:cs="Times New Roman"/>
        <w:b w:val="0"/>
        <w:sz w:val="24"/>
        <w:szCs w:val="24"/>
      </w:rPr>
    </w:lvl>
    <w:lvl w:ilvl="4">
      <w:start w:val="1"/>
      <w:numFmt w:val="decimal"/>
      <w:lvlText w:val="%1.%2.%3.%4.%5."/>
      <w:lvlJc w:val="left"/>
      <w:pPr>
        <w:ind w:left="414" w:hanging="363"/>
      </w:pPr>
    </w:lvl>
    <w:lvl w:ilvl="5">
      <w:start w:val="1"/>
      <w:numFmt w:val="decimal"/>
      <w:lvlText w:val="%1.%2.%3.%4.%5.%6."/>
      <w:lvlJc w:val="left"/>
      <w:pPr>
        <w:ind w:left="482" w:hanging="362"/>
      </w:pPr>
    </w:lvl>
    <w:lvl w:ilvl="6">
      <w:start w:val="1"/>
      <w:numFmt w:val="decimal"/>
      <w:lvlText w:val="%1.%2.%3.%4.%5.%6.%7."/>
      <w:lvlJc w:val="left"/>
      <w:pPr>
        <w:ind w:left="550" w:hanging="363"/>
      </w:pPr>
    </w:lvl>
    <w:lvl w:ilvl="7">
      <w:start w:val="1"/>
      <w:numFmt w:val="decimal"/>
      <w:lvlText w:val="%1.%2.%3.%4.%5.%6.%7.%8."/>
      <w:lvlJc w:val="left"/>
      <w:pPr>
        <w:ind w:left="618" w:hanging="363"/>
      </w:pPr>
    </w:lvl>
    <w:lvl w:ilvl="8">
      <w:start w:val="1"/>
      <w:numFmt w:val="decimal"/>
      <w:lvlText w:val="%1.%2.%3.%4.%5.%6.%7.%8.%9."/>
      <w:lvlJc w:val="left"/>
      <w:pPr>
        <w:ind w:left="686" w:hanging="363"/>
      </w:pPr>
    </w:lvl>
  </w:abstractNum>
  <w:abstractNum w:abstractNumId="8" w15:restartNumberingAfterBreak="0">
    <w:nsid w:val="5E315878"/>
    <w:multiLevelType w:val="hybridMultilevel"/>
    <w:tmpl w:val="C738333C"/>
    <w:lvl w:ilvl="0" w:tplc="828A47D2">
      <w:start w:val="1"/>
      <w:numFmt w:val="lowerLetter"/>
      <w:lvlText w:val="%1)"/>
      <w:lvlJc w:val="left"/>
      <w:pPr>
        <w:ind w:left="2580" w:hanging="360"/>
      </w:pPr>
      <w:rPr>
        <w:rFonts w:hint="default"/>
      </w:rPr>
    </w:lvl>
    <w:lvl w:ilvl="1" w:tplc="04160019" w:tentative="1">
      <w:start w:val="1"/>
      <w:numFmt w:val="lowerLetter"/>
      <w:lvlText w:val="%2."/>
      <w:lvlJc w:val="left"/>
      <w:pPr>
        <w:ind w:left="3300" w:hanging="360"/>
      </w:pPr>
    </w:lvl>
    <w:lvl w:ilvl="2" w:tplc="0416001B" w:tentative="1">
      <w:start w:val="1"/>
      <w:numFmt w:val="lowerRoman"/>
      <w:lvlText w:val="%3."/>
      <w:lvlJc w:val="right"/>
      <w:pPr>
        <w:ind w:left="4020" w:hanging="180"/>
      </w:pPr>
    </w:lvl>
    <w:lvl w:ilvl="3" w:tplc="0416000F" w:tentative="1">
      <w:start w:val="1"/>
      <w:numFmt w:val="decimal"/>
      <w:lvlText w:val="%4."/>
      <w:lvlJc w:val="left"/>
      <w:pPr>
        <w:ind w:left="4740" w:hanging="360"/>
      </w:pPr>
    </w:lvl>
    <w:lvl w:ilvl="4" w:tplc="04160019" w:tentative="1">
      <w:start w:val="1"/>
      <w:numFmt w:val="lowerLetter"/>
      <w:lvlText w:val="%5."/>
      <w:lvlJc w:val="left"/>
      <w:pPr>
        <w:ind w:left="5460" w:hanging="360"/>
      </w:pPr>
    </w:lvl>
    <w:lvl w:ilvl="5" w:tplc="0416001B" w:tentative="1">
      <w:start w:val="1"/>
      <w:numFmt w:val="lowerRoman"/>
      <w:lvlText w:val="%6."/>
      <w:lvlJc w:val="right"/>
      <w:pPr>
        <w:ind w:left="6180" w:hanging="180"/>
      </w:pPr>
    </w:lvl>
    <w:lvl w:ilvl="6" w:tplc="0416000F" w:tentative="1">
      <w:start w:val="1"/>
      <w:numFmt w:val="decimal"/>
      <w:lvlText w:val="%7."/>
      <w:lvlJc w:val="left"/>
      <w:pPr>
        <w:ind w:left="6900" w:hanging="360"/>
      </w:pPr>
    </w:lvl>
    <w:lvl w:ilvl="7" w:tplc="04160019" w:tentative="1">
      <w:start w:val="1"/>
      <w:numFmt w:val="lowerLetter"/>
      <w:lvlText w:val="%8."/>
      <w:lvlJc w:val="left"/>
      <w:pPr>
        <w:ind w:left="7620" w:hanging="360"/>
      </w:pPr>
    </w:lvl>
    <w:lvl w:ilvl="8" w:tplc="0416001B" w:tentative="1">
      <w:start w:val="1"/>
      <w:numFmt w:val="lowerRoman"/>
      <w:lvlText w:val="%9."/>
      <w:lvlJc w:val="right"/>
      <w:pPr>
        <w:ind w:left="8340" w:hanging="180"/>
      </w:pPr>
    </w:lvl>
  </w:abstractNum>
  <w:abstractNum w:abstractNumId="9" w15:restartNumberingAfterBreak="0">
    <w:nsid w:val="6E5862A3"/>
    <w:multiLevelType w:val="hybridMultilevel"/>
    <w:tmpl w:val="CDCA6F64"/>
    <w:lvl w:ilvl="0" w:tplc="255CBD8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B7C217E"/>
    <w:multiLevelType w:val="multilevel"/>
    <w:tmpl w:val="2834D0FC"/>
    <w:lvl w:ilvl="0">
      <w:start w:val="2"/>
      <w:numFmt w:val="decimal"/>
      <w:lvlText w:val="%1"/>
      <w:lvlJc w:val="left"/>
      <w:pPr>
        <w:ind w:left="360" w:hanging="360"/>
      </w:pPr>
      <w:rPr>
        <w:rFonts w:hint="default"/>
        <w:b/>
      </w:rPr>
    </w:lvl>
    <w:lvl w:ilvl="1">
      <w:start w:val="1"/>
      <w:numFmt w:val="decimal"/>
      <w:lvlText w:val="%1.%2"/>
      <w:lvlJc w:val="left"/>
      <w:pPr>
        <w:ind w:left="496" w:hanging="360"/>
      </w:pPr>
      <w:rPr>
        <w:rFonts w:hint="default"/>
        <w:b/>
      </w:rPr>
    </w:lvl>
    <w:lvl w:ilvl="2">
      <w:start w:val="1"/>
      <w:numFmt w:val="decimal"/>
      <w:lvlText w:val="%1.%2.%3"/>
      <w:lvlJc w:val="left"/>
      <w:pPr>
        <w:ind w:left="992" w:hanging="720"/>
      </w:pPr>
      <w:rPr>
        <w:rFonts w:hint="default"/>
        <w:b/>
      </w:rPr>
    </w:lvl>
    <w:lvl w:ilvl="3">
      <w:start w:val="1"/>
      <w:numFmt w:val="decimal"/>
      <w:lvlText w:val="%1.%2.%3.%4"/>
      <w:lvlJc w:val="left"/>
      <w:pPr>
        <w:ind w:left="1128" w:hanging="720"/>
      </w:pPr>
      <w:rPr>
        <w:rFonts w:hint="default"/>
        <w:b/>
      </w:rPr>
    </w:lvl>
    <w:lvl w:ilvl="4">
      <w:start w:val="1"/>
      <w:numFmt w:val="decimal"/>
      <w:lvlText w:val="%1.%2.%3.%4.%5"/>
      <w:lvlJc w:val="left"/>
      <w:pPr>
        <w:ind w:left="1624" w:hanging="1080"/>
      </w:pPr>
      <w:rPr>
        <w:rFonts w:hint="default"/>
        <w:b/>
      </w:rPr>
    </w:lvl>
    <w:lvl w:ilvl="5">
      <w:start w:val="1"/>
      <w:numFmt w:val="decimal"/>
      <w:lvlText w:val="%1.%2.%3.%4.%5.%6"/>
      <w:lvlJc w:val="left"/>
      <w:pPr>
        <w:ind w:left="1760" w:hanging="1080"/>
      </w:pPr>
      <w:rPr>
        <w:rFonts w:hint="default"/>
        <w:b/>
      </w:rPr>
    </w:lvl>
    <w:lvl w:ilvl="6">
      <w:start w:val="1"/>
      <w:numFmt w:val="decimal"/>
      <w:lvlText w:val="%1.%2.%3.%4.%5.%6.%7"/>
      <w:lvlJc w:val="left"/>
      <w:pPr>
        <w:ind w:left="2256" w:hanging="1440"/>
      </w:pPr>
      <w:rPr>
        <w:rFonts w:hint="default"/>
        <w:b/>
      </w:rPr>
    </w:lvl>
    <w:lvl w:ilvl="7">
      <w:start w:val="1"/>
      <w:numFmt w:val="decimal"/>
      <w:lvlText w:val="%1.%2.%3.%4.%5.%6.%7.%8"/>
      <w:lvlJc w:val="left"/>
      <w:pPr>
        <w:ind w:left="2392" w:hanging="1440"/>
      </w:pPr>
      <w:rPr>
        <w:rFonts w:hint="default"/>
        <w:b/>
      </w:rPr>
    </w:lvl>
    <w:lvl w:ilvl="8">
      <w:start w:val="1"/>
      <w:numFmt w:val="decimal"/>
      <w:lvlText w:val="%1.%2.%3.%4.%5.%6.%7.%8.%9"/>
      <w:lvlJc w:val="left"/>
      <w:pPr>
        <w:ind w:left="2888" w:hanging="1800"/>
      </w:pPr>
      <w:rPr>
        <w:rFonts w:hint="default"/>
        <w:b/>
      </w:rPr>
    </w:lvl>
  </w:abstractNum>
  <w:num w:numId="1">
    <w:abstractNumId w:val="4"/>
  </w:num>
  <w:num w:numId="2">
    <w:abstractNumId w:val="2"/>
  </w:num>
  <w:num w:numId="3">
    <w:abstractNumId w:val="8"/>
  </w:num>
  <w:num w:numId="4">
    <w:abstractNumId w:val="0"/>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num>
  <w:num w:numId="9">
    <w:abstractNumId w:val="10"/>
  </w:num>
  <w:num w:numId="10">
    <w:abstractNumId w:val="6"/>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E40"/>
    <w:rsid w:val="00011CDE"/>
    <w:rsid w:val="00014A7E"/>
    <w:rsid w:val="00015A36"/>
    <w:rsid w:val="00022B9D"/>
    <w:rsid w:val="00043F5C"/>
    <w:rsid w:val="00052293"/>
    <w:rsid w:val="000656EF"/>
    <w:rsid w:val="00071204"/>
    <w:rsid w:val="00091045"/>
    <w:rsid w:val="00092B2E"/>
    <w:rsid w:val="000A418D"/>
    <w:rsid w:val="000A5E7A"/>
    <w:rsid w:val="000B6FFD"/>
    <w:rsid w:val="000B7699"/>
    <w:rsid w:val="000F3257"/>
    <w:rsid w:val="00102137"/>
    <w:rsid w:val="00145D46"/>
    <w:rsid w:val="0016392F"/>
    <w:rsid w:val="001A20BC"/>
    <w:rsid w:val="001C452F"/>
    <w:rsid w:val="001D13FD"/>
    <w:rsid w:val="001E67E4"/>
    <w:rsid w:val="001F3617"/>
    <w:rsid w:val="00207B2D"/>
    <w:rsid w:val="002125C5"/>
    <w:rsid w:val="00213CBC"/>
    <w:rsid w:val="00217BA0"/>
    <w:rsid w:val="00231B1F"/>
    <w:rsid w:val="0024797D"/>
    <w:rsid w:val="00253547"/>
    <w:rsid w:val="00275178"/>
    <w:rsid w:val="00280ED6"/>
    <w:rsid w:val="00282100"/>
    <w:rsid w:val="00286CE6"/>
    <w:rsid w:val="0028758F"/>
    <w:rsid w:val="002B370C"/>
    <w:rsid w:val="002B3840"/>
    <w:rsid w:val="002D0A1B"/>
    <w:rsid w:val="002D62CB"/>
    <w:rsid w:val="0036294F"/>
    <w:rsid w:val="00376B16"/>
    <w:rsid w:val="003A64CF"/>
    <w:rsid w:val="00416E55"/>
    <w:rsid w:val="0044610F"/>
    <w:rsid w:val="004735DB"/>
    <w:rsid w:val="0047519A"/>
    <w:rsid w:val="00486009"/>
    <w:rsid w:val="00496F4C"/>
    <w:rsid w:val="004B56A4"/>
    <w:rsid w:val="004C48E2"/>
    <w:rsid w:val="004C68BD"/>
    <w:rsid w:val="004D4AC2"/>
    <w:rsid w:val="004F019E"/>
    <w:rsid w:val="004F4F34"/>
    <w:rsid w:val="00501E27"/>
    <w:rsid w:val="0050530A"/>
    <w:rsid w:val="00521C91"/>
    <w:rsid w:val="005323BA"/>
    <w:rsid w:val="0053300F"/>
    <w:rsid w:val="00565FD0"/>
    <w:rsid w:val="00570BFB"/>
    <w:rsid w:val="00580ACC"/>
    <w:rsid w:val="00581F35"/>
    <w:rsid w:val="00597B58"/>
    <w:rsid w:val="005A109F"/>
    <w:rsid w:val="005A6214"/>
    <w:rsid w:val="005A7952"/>
    <w:rsid w:val="005C5D97"/>
    <w:rsid w:val="005D3DC3"/>
    <w:rsid w:val="005E6436"/>
    <w:rsid w:val="005F048E"/>
    <w:rsid w:val="00605A21"/>
    <w:rsid w:val="00622926"/>
    <w:rsid w:val="00635703"/>
    <w:rsid w:val="00635AA9"/>
    <w:rsid w:val="0064192F"/>
    <w:rsid w:val="00673B17"/>
    <w:rsid w:val="00675FD7"/>
    <w:rsid w:val="006802D4"/>
    <w:rsid w:val="00696E07"/>
    <w:rsid w:val="006A144B"/>
    <w:rsid w:val="006C264C"/>
    <w:rsid w:val="006C5622"/>
    <w:rsid w:val="006E7EAF"/>
    <w:rsid w:val="006F0AA8"/>
    <w:rsid w:val="00712E4F"/>
    <w:rsid w:val="00721AD3"/>
    <w:rsid w:val="0072307D"/>
    <w:rsid w:val="0073759D"/>
    <w:rsid w:val="007569E3"/>
    <w:rsid w:val="00760268"/>
    <w:rsid w:val="007931C1"/>
    <w:rsid w:val="007B7A5A"/>
    <w:rsid w:val="007C3AC2"/>
    <w:rsid w:val="007D381F"/>
    <w:rsid w:val="0081311F"/>
    <w:rsid w:val="008177FB"/>
    <w:rsid w:val="00821112"/>
    <w:rsid w:val="00823957"/>
    <w:rsid w:val="0084551C"/>
    <w:rsid w:val="008461A9"/>
    <w:rsid w:val="00851E1A"/>
    <w:rsid w:val="00864DEF"/>
    <w:rsid w:val="008B2102"/>
    <w:rsid w:val="008D08BF"/>
    <w:rsid w:val="008D1FD4"/>
    <w:rsid w:val="008E1279"/>
    <w:rsid w:val="008F2E84"/>
    <w:rsid w:val="008F683A"/>
    <w:rsid w:val="0091211E"/>
    <w:rsid w:val="00914DA9"/>
    <w:rsid w:val="0092009E"/>
    <w:rsid w:val="00927336"/>
    <w:rsid w:val="00943EE4"/>
    <w:rsid w:val="00950CDC"/>
    <w:rsid w:val="0095212A"/>
    <w:rsid w:val="0095221A"/>
    <w:rsid w:val="00997356"/>
    <w:rsid w:val="009A17C3"/>
    <w:rsid w:val="009B0AAE"/>
    <w:rsid w:val="009D50FC"/>
    <w:rsid w:val="00A02525"/>
    <w:rsid w:val="00A57002"/>
    <w:rsid w:val="00AB0228"/>
    <w:rsid w:val="00AB46B9"/>
    <w:rsid w:val="00AB7FBE"/>
    <w:rsid w:val="00AC41F0"/>
    <w:rsid w:val="00AD3FC0"/>
    <w:rsid w:val="00AD4672"/>
    <w:rsid w:val="00AE656D"/>
    <w:rsid w:val="00AE6B7F"/>
    <w:rsid w:val="00AF0D91"/>
    <w:rsid w:val="00AF56DD"/>
    <w:rsid w:val="00B05D86"/>
    <w:rsid w:val="00B151CC"/>
    <w:rsid w:val="00B2297D"/>
    <w:rsid w:val="00B42594"/>
    <w:rsid w:val="00B47B65"/>
    <w:rsid w:val="00B52F17"/>
    <w:rsid w:val="00B55E40"/>
    <w:rsid w:val="00B6534B"/>
    <w:rsid w:val="00B72FD7"/>
    <w:rsid w:val="00B73CE1"/>
    <w:rsid w:val="00B85837"/>
    <w:rsid w:val="00B96B57"/>
    <w:rsid w:val="00BA329A"/>
    <w:rsid w:val="00BA41A9"/>
    <w:rsid w:val="00BB5BBA"/>
    <w:rsid w:val="00BC0967"/>
    <w:rsid w:val="00BC3670"/>
    <w:rsid w:val="00BD6C88"/>
    <w:rsid w:val="00BE61B3"/>
    <w:rsid w:val="00BF1D89"/>
    <w:rsid w:val="00BF4BD8"/>
    <w:rsid w:val="00C25167"/>
    <w:rsid w:val="00C26736"/>
    <w:rsid w:val="00C37D8C"/>
    <w:rsid w:val="00C64EE1"/>
    <w:rsid w:val="00C70AA2"/>
    <w:rsid w:val="00C816F7"/>
    <w:rsid w:val="00C92904"/>
    <w:rsid w:val="00CC35F8"/>
    <w:rsid w:val="00CE01B2"/>
    <w:rsid w:val="00CE38EF"/>
    <w:rsid w:val="00D066D2"/>
    <w:rsid w:val="00D21F32"/>
    <w:rsid w:val="00D74F4A"/>
    <w:rsid w:val="00D92E67"/>
    <w:rsid w:val="00D96D22"/>
    <w:rsid w:val="00DA31AF"/>
    <w:rsid w:val="00DA6981"/>
    <w:rsid w:val="00DB03BB"/>
    <w:rsid w:val="00DB0424"/>
    <w:rsid w:val="00DB4BAA"/>
    <w:rsid w:val="00DD1F23"/>
    <w:rsid w:val="00DD4978"/>
    <w:rsid w:val="00DE37AE"/>
    <w:rsid w:val="00E12F02"/>
    <w:rsid w:val="00E27FA7"/>
    <w:rsid w:val="00E378CF"/>
    <w:rsid w:val="00E40D21"/>
    <w:rsid w:val="00E43A7A"/>
    <w:rsid w:val="00E73BFD"/>
    <w:rsid w:val="00E75F5A"/>
    <w:rsid w:val="00E777DD"/>
    <w:rsid w:val="00EC72B4"/>
    <w:rsid w:val="00ED211A"/>
    <w:rsid w:val="00ED542F"/>
    <w:rsid w:val="00EF4CFB"/>
    <w:rsid w:val="00F1072F"/>
    <w:rsid w:val="00F410F6"/>
    <w:rsid w:val="00F61EAA"/>
    <w:rsid w:val="00F876BB"/>
    <w:rsid w:val="00F91569"/>
    <w:rsid w:val="00FC5E94"/>
    <w:rsid w:val="00FD38AF"/>
    <w:rsid w:val="00FF33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029751B"/>
  <w15:docId w15:val="{5B3DCC66-69E5-4139-B135-3D856CF2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28" w:type="dxa"/>
        <w:right w:w="28" w:type="dxa"/>
      </w:tblCellMar>
    </w:tblPr>
  </w:style>
  <w:style w:type="table" w:customStyle="1" w:styleId="a0">
    <w:basedOn w:val="TableNormal0"/>
    <w:rPr>
      <w:rFonts w:ascii="Calibri" w:eastAsia="Calibri" w:hAnsi="Calibri" w:cs="Calibri"/>
      <w:sz w:val="22"/>
      <w:szCs w:val="22"/>
    </w:rPr>
    <w:tblPr>
      <w:tblStyleRowBandSize w:val="1"/>
      <w:tblStyleColBandSize w:val="1"/>
    </w:tblPr>
  </w:style>
  <w:style w:type="table" w:customStyle="1" w:styleId="a1">
    <w:basedOn w:val="TableNormal0"/>
    <w:rPr>
      <w:rFonts w:ascii="Calibri" w:eastAsia="Calibri" w:hAnsi="Calibri" w:cs="Calibri"/>
      <w:sz w:val="22"/>
      <w:szCs w:val="22"/>
    </w:rPr>
    <w:tblPr>
      <w:tblStyleRowBandSize w:val="1"/>
      <w:tblStyleColBandSize w:val="1"/>
    </w:tblPr>
  </w:style>
  <w:style w:type="table" w:customStyle="1" w:styleId="a2">
    <w:basedOn w:val="TableNormal0"/>
    <w:rPr>
      <w:rFonts w:ascii="Calibri" w:eastAsia="Calibri" w:hAnsi="Calibri" w:cs="Calibri"/>
      <w:sz w:val="22"/>
      <w:szCs w:val="22"/>
    </w:rPr>
    <w:tblPr>
      <w:tblStyleRowBandSize w:val="1"/>
      <w:tblStyleColBandSize w:val="1"/>
    </w:tblPr>
  </w:style>
  <w:style w:type="table" w:customStyle="1" w:styleId="a3">
    <w:basedOn w:val="TableNormal0"/>
    <w:rPr>
      <w:rFonts w:ascii="Calibri" w:eastAsia="Calibri" w:hAnsi="Calibri" w:cs="Calibri"/>
      <w:sz w:val="22"/>
      <w:szCs w:val="22"/>
    </w:rPr>
    <w:tblPr>
      <w:tblStyleRowBandSize w:val="1"/>
      <w:tblStyleColBandSize w:val="1"/>
    </w:tblPr>
  </w:style>
  <w:style w:type="table" w:customStyle="1" w:styleId="a4">
    <w:basedOn w:val="TableNormal0"/>
    <w:rPr>
      <w:rFonts w:ascii="Calibri" w:eastAsia="Calibri" w:hAnsi="Calibri" w:cs="Calibri"/>
      <w:sz w:val="22"/>
      <w:szCs w:val="22"/>
    </w:rPr>
    <w:tblPr>
      <w:tblStyleRowBandSize w:val="1"/>
      <w:tblStyleColBandSize w:val="1"/>
    </w:tblPr>
  </w:style>
  <w:style w:type="table" w:customStyle="1" w:styleId="a5">
    <w:basedOn w:val="TableNormal0"/>
    <w:rPr>
      <w:rFonts w:ascii="Calibri" w:eastAsia="Calibri" w:hAnsi="Calibri" w:cs="Calibri"/>
      <w:sz w:val="22"/>
      <w:szCs w:val="22"/>
    </w:rPr>
    <w:tblPr>
      <w:tblStyleRowBandSize w:val="1"/>
      <w:tblStyleColBandSize w:val="1"/>
    </w:tblPr>
  </w:style>
  <w:style w:type="table" w:customStyle="1" w:styleId="a6">
    <w:basedOn w:val="TableNormal0"/>
    <w:rPr>
      <w:rFonts w:ascii="Calibri" w:eastAsia="Calibri" w:hAnsi="Calibri" w:cs="Calibri"/>
      <w:sz w:val="22"/>
      <w:szCs w:val="22"/>
    </w:rPr>
    <w:tblPr>
      <w:tblStyleRowBandSize w:val="1"/>
      <w:tblStyleColBandSize w:val="1"/>
    </w:tblPr>
  </w:style>
  <w:style w:type="table" w:customStyle="1" w:styleId="a7">
    <w:basedOn w:val="TableNormal0"/>
    <w:rPr>
      <w:rFonts w:ascii="Calibri" w:eastAsia="Calibri" w:hAnsi="Calibri" w:cs="Calibri"/>
      <w:sz w:val="22"/>
      <w:szCs w:val="22"/>
    </w:rPr>
    <w:tblPr>
      <w:tblStyleRowBandSize w:val="1"/>
      <w:tblStyleColBandSize w:val="1"/>
    </w:tblPr>
  </w:style>
  <w:style w:type="paragraph" w:styleId="PargrafodaLista">
    <w:name w:val="List Paragraph"/>
    <w:basedOn w:val="Normal"/>
    <w:uiPriority w:val="34"/>
    <w:qFormat/>
    <w:rsid w:val="00BE61B3"/>
    <w:pPr>
      <w:ind w:left="720"/>
      <w:contextualSpacing/>
    </w:pPr>
  </w:style>
  <w:style w:type="paragraph" w:customStyle="1" w:styleId="Nivel01">
    <w:name w:val="Nivel 01"/>
    <w:basedOn w:val="Ttulo1"/>
    <w:next w:val="Normal"/>
    <w:link w:val="Nivel01Char"/>
    <w:autoRedefine/>
    <w:qFormat/>
    <w:rsid w:val="00635AA9"/>
    <w:pPr>
      <w:numPr>
        <w:numId w:val="5"/>
      </w:numPr>
      <w:tabs>
        <w:tab w:val="left" w:pos="567"/>
      </w:tabs>
      <w:spacing w:after="120" w:line="276" w:lineRule="auto"/>
      <w:ind w:left="0" w:firstLine="0"/>
      <w:jc w:val="both"/>
    </w:pPr>
    <w:rPr>
      <w:rFonts w:ascii="Arial" w:eastAsiaTheme="majorEastAsia" w:hAnsi="Arial" w:cs="Arial"/>
      <w:b/>
      <w:bCs/>
      <w:color w:val="auto"/>
      <w:sz w:val="20"/>
      <w:szCs w:val="20"/>
    </w:rPr>
  </w:style>
  <w:style w:type="character" w:customStyle="1" w:styleId="Nivel01Char">
    <w:name w:val="Nivel 01 Char"/>
    <w:basedOn w:val="Fontepargpadro"/>
    <w:link w:val="Nivel01"/>
    <w:rsid w:val="00635AA9"/>
    <w:rPr>
      <w:rFonts w:eastAsiaTheme="majorEastAsia"/>
      <w:b/>
      <w:bCs/>
    </w:rPr>
  </w:style>
  <w:style w:type="paragraph" w:customStyle="1" w:styleId="Nivel2">
    <w:name w:val="Nivel 2"/>
    <w:basedOn w:val="Normal"/>
    <w:autoRedefine/>
    <w:qFormat/>
    <w:rsid w:val="00635AA9"/>
    <w:pPr>
      <w:numPr>
        <w:ilvl w:val="1"/>
        <w:numId w:val="5"/>
      </w:numPr>
      <w:spacing w:before="120" w:after="120" w:line="276" w:lineRule="auto"/>
      <w:jc w:val="both"/>
    </w:pPr>
    <w:rPr>
      <w:rFonts w:eastAsiaTheme="minorEastAsia"/>
      <w:color w:val="000000" w:themeColor="text1"/>
      <w:lang w:eastAsia="en-US"/>
    </w:rPr>
  </w:style>
  <w:style w:type="paragraph" w:customStyle="1" w:styleId="Nivel3">
    <w:name w:val="Nivel 3"/>
    <w:basedOn w:val="Normal"/>
    <w:autoRedefine/>
    <w:qFormat/>
    <w:rsid w:val="00635AA9"/>
    <w:pPr>
      <w:numPr>
        <w:ilvl w:val="2"/>
        <w:numId w:val="5"/>
      </w:numPr>
      <w:spacing w:before="120" w:after="120" w:line="276" w:lineRule="auto"/>
      <w:ind w:left="284" w:firstLine="0"/>
      <w:jc w:val="both"/>
    </w:pPr>
    <w:rPr>
      <w:rFonts w:eastAsiaTheme="minorEastAsia"/>
      <w:color w:val="000000"/>
      <w:lang w:eastAsia="en-US"/>
    </w:rPr>
  </w:style>
  <w:style w:type="paragraph" w:customStyle="1" w:styleId="Nivel4">
    <w:name w:val="Nivel 4"/>
    <w:basedOn w:val="Nivel3"/>
    <w:autoRedefine/>
    <w:qFormat/>
    <w:rsid w:val="00635AA9"/>
    <w:pPr>
      <w:numPr>
        <w:ilvl w:val="3"/>
      </w:numPr>
      <w:ind w:left="567" w:firstLine="0"/>
    </w:pPr>
    <w:rPr>
      <w:color w:val="auto"/>
    </w:rPr>
  </w:style>
  <w:style w:type="paragraph" w:customStyle="1" w:styleId="Nivel5">
    <w:name w:val="Nivel 5"/>
    <w:basedOn w:val="Nivel4"/>
    <w:autoRedefine/>
    <w:qFormat/>
    <w:rsid w:val="00635AA9"/>
    <w:pPr>
      <w:numPr>
        <w:ilvl w:val="4"/>
      </w:numPr>
      <w:ind w:left="1928" w:hanging="1077"/>
    </w:pPr>
  </w:style>
  <w:style w:type="paragraph" w:styleId="Cabealho">
    <w:name w:val="header"/>
    <w:basedOn w:val="Normal"/>
    <w:link w:val="CabealhoChar"/>
    <w:uiPriority w:val="99"/>
    <w:unhideWhenUsed/>
    <w:rsid w:val="00D74F4A"/>
    <w:pPr>
      <w:tabs>
        <w:tab w:val="center" w:pos="4252"/>
        <w:tab w:val="right" w:pos="8504"/>
      </w:tabs>
    </w:pPr>
  </w:style>
  <w:style w:type="character" w:customStyle="1" w:styleId="CabealhoChar">
    <w:name w:val="Cabeçalho Char"/>
    <w:basedOn w:val="Fontepargpadro"/>
    <w:link w:val="Cabealho"/>
    <w:uiPriority w:val="99"/>
    <w:rsid w:val="00D74F4A"/>
  </w:style>
  <w:style w:type="paragraph" w:styleId="Rodap">
    <w:name w:val="footer"/>
    <w:basedOn w:val="Normal"/>
    <w:link w:val="RodapChar"/>
    <w:uiPriority w:val="99"/>
    <w:unhideWhenUsed/>
    <w:rsid w:val="00D74F4A"/>
    <w:pPr>
      <w:tabs>
        <w:tab w:val="center" w:pos="4252"/>
        <w:tab w:val="right" w:pos="8504"/>
      </w:tabs>
    </w:pPr>
  </w:style>
  <w:style w:type="character" w:customStyle="1" w:styleId="RodapChar">
    <w:name w:val="Rodapé Char"/>
    <w:basedOn w:val="Fontepargpadro"/>
    <w:link w:val="Rodap"/>
    <w:uiPriority w:val="99"/>
    <w:rsid w:val="00D74F4A"/>
  </w:style>
  <w:style w:type="paragraph" w:styleId="Textodecomentrio">
    <w:name w:val="annotation text"/>
    <w:basedOn w:val="Normal"/>
    <w:link w:val="TextodecomentrioChar"/>
    <w:uiPriority w:val="99"/>
    <w:semiHidden/>
    <w:unhideWhenUsed/>
  </w:style>
  <w:style w:type="character" w:customStyle="1" w:styleId="TextodecomentrioChar">
    <w:name w:val="Texto de comentário Char"/>
    <w:basedOn w:val="Fontepargpadro"/>
    <w:link w:val="Textodecomentrio"/>
    <w:uiPriority w:val="99"/>
    <w:semiHidden/>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721AD3"/>
    <w:rPr>
      <w:rFonts w:ascii="Segoe UI" w:hAnsi="Segoe UI" w:cs="Segoe UI"/>
      <w:sz w:val="18"/>
      <w:szCs w:val="18"/>
    </w:rPr>
  </w:style>
  <w:style w:type="character" w:customStyle="1" w:styleId="TextodebaloChar">
    <w:name w:val="Texto de balão Char"/>
    <w:basedOn w:val="Fontepargpadro"/>
    <w:link w:val="Textodebalo"/>
    <w:uiPriority w:val="99"/>
    <w:semiHidden/>
    <w:rsid w:val="00721AD3"/>
    <w:rPr>
      <w:rFonts w:ascii="Segoe UI" w:hAnsi="Segoe UI" w:cs="Segoe UI"/>
      <w:sz w:val="18"/>
      <w:szCs w:val="18"/>
    </w:rPr>
  </w:style>
  <w:style w:type="table" w:styleId="TabeladeGradeClara">
    <w:name w:val="Grid Table Light"/>
    <w:basedOn w:val="Tabelanormal"/>
    <w:uiPriority w:val="40"/>
    <w:rsid w:val="008F683A"/>
    <w:rPr>
      <w:rFonts w:ascii="Times New Roman" w:eastAsia="Times New Roman" w:hAnsi="Times New Roman"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ivel1Char">
    <w:name w:val="Nivel1 Char"/>
    <w:basedOn w:val="Fontepargpadro"/>
    <w:link w:val="Nivel1"/>
    <w:locked/>
    <w:rsid w:val="007C3AC2"/>
    <w:rPr>
      <w:rFonts w:eastAsiaTheme="majorEastAsia"/>
      <w:b/>
      <w:color w:val="000000"/>
      <w:sz w:val="32"/>
      <w:szCs w:val="32"/>
    </w:rPr>
  </w:style>
  <w:style w:type="paragraph" w:customStyle="1" w:styleId="Nivel1">
    <w:name w:val="Nivel1"/>
    <w:basedOn w:val="Ttulo1"/>
    <w:next w:val="Normal"/>
    <w:link w:val="Nivel1Char"/>
    <w:qFormat/>
    <w:rsid w:val="007C3AC2"/>
    <w:pPr>
      <w:spacing w:before="0"/>
      <w:ind w:left="2487" w:hanging="360"/>
      <w:jc w:val="both"/>
    </w:pPr>
    <w:rPr>
      <w:rFonts w:ascii="Arial" w:eastAsiaTheme="majorEastAsia" w:hAnsi="Arial" w:cs="Arial"/>
      <w:b/>
      <w:color w:val="000000"/>
    </w:rPr>
  </w:style>
  <w:style w:type="paragraph" w:styleId="SemEspaamento">
    <w:name w:val="No Spacing"/>
    <w:uiPriority w:val="1"/>
    <w:qFormat/>
    <w:rsid w:val="00E73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4376">
      <w:bodyDiv w:val="1"/>
      <w:marLeft w:val="0"/>
      <w:marRight w:val="0"/>
      <w:marTop w:val="0"/>
      <w:marBottom w:val="0"/>
      <w:divBdr>
        <w:top w:val="none" w:sz="0" w:space="0" w:color="auto"/>
        <w:left w:val="none" w:sz="0" w:space="0" w:color="auto"/>
        <w:bottom w:val="none" w:sz="0" w:space="0" w:color="auto"/>
        <w:right w:val="none" w:sz="0" w:space="0" w:color="auto"/>
      </w:divBdr>
    </w:div>
    <w:div w:id="25103469">
      <w:bodyDiv w:val="1"/>
      <w:marLeft w:val="0"/>
      <w:marRight w:val="0"/>
      <w:marTop w:val="0"/>
      <w:marBottom w:val="0"/>
      <w:divBdr>
        <w:top w:val="none" w:sz="0" w:space="0" w:color="auto"/>
        <w:left w:val="none" w:sz="0" w:space="0" w:color="auto"/>
        <w:bottom w:val="none" w:sz="0" w:space="0" w:color="auto"/>
        <w:right w:val="none" w:sz="0" w:space="0" w:color="auto"/>
      </w:divBdr>
    </w:div>
    <w:div w:id="134107275">
      <w:bodyDiv w:val="1"/>
      <w:marLeft w:val="0"/>
      <w:marRight w:val="0"/>
      <w:marTop w:val="0"/>
      <w:marBottom w:val="0"/>
      <w:divBdr>
        <w:top w:val="none" w:sz="0" w:space="0" w:color="auto"/>
        <w:left w:val="none" w:sz="0" w:space="0" w:color="auto"/>
        <w:bottom w:val="none" w:sz="0" w:space="0" w:color="auto"/>
        <w:right w:val="none" w:sz="0" w:space="0" w:color="auto"/>
      </w:divBdr>
    </w:div>
    <w:div w:id="209926951">
      <w:bodyDiv w:val="1"/>
      <w:marLeft w:val="0"/>
      <w:marRight w:val="0"/>
      <w:marTop w:val="0"/>
      <w:marBottom w:val="0"/>
      <w:divBdr>
        <w:top w:val="none" w:sz="0" w:space="0" w:color="auto"/>
        <w:left w:val="none" w:sz="0" w:space="0" w:color="auto"/>
        <w:bottom w:val="none" w:sz="0" w:space="0" w:color="auto"/>
        <w:right w:val="none" w:sz="0" w:space="0" w:color="auto"/>
      </w:divBdr>
    </w:div>
    <w:div w:id="385759722">
      <w:bodyDiv w:val="1"/>
      <w:marLeft w:val="0"/>
      <w:marRight w:val="0"/>
      <w:marTop w:val="0"/>
      <w:marBottom w:val="0"/>
      <w:divBdr>
        <w:top w:val="none" w:sz="0" w:space="0" w:color="auto"/>
        <w:left w:val="none" w:sz="0" w:space="0" w:color="auto"/>
        <w:bottom w:val="none" w:sz="0" w:space="0" w:color="auto"/>
        <w:right w:val="none" w:sz="0" w:space="0" w:color="auto"/>
      </w:divBdr>
    </w:div>
    <w:div w:id="564030409">
      <w:bodyDiv w:val="1"/>
      <w:marLeft w:val="0"/>
      <w:marRight w:val="0"/>
      <w:marTop w:val="0"/>
      <w:marBottom w:val="0"/>
      <w:divBdr>
        <w:top w:val="none" w:sz="0" w:space="0" w:color="auto"/>
        <w:left w:val="none" w:sz="0" w:space="0" w:color="auto"/>
        <w:bottom w:val="none" w:sz="0" w:space="0" w:color="auto"/>
        <w:right w:val="none" w:sz="0" w:space="0" w:color="auto"/>
      </w:divBdr>
    </w:div>
    <w:div w:id="642657618">
      <w:bodyDiv w:val="1"/>
      <w:marLeft w:val="0"/>
      <w:marRight w:val="0"/>
      <w:marTop w:val="0"/>
      <w:marBottom w:val="0"/>
      <w:divBdr>
        <w:top w:val="none" w:sz="0" w:space="0" w:color="auto"/>
        <w:left w:val="none" w:sz="0" w:space="0" w:color="auto"/>
        <w:bottom w:val="none" w:sz="0" w:space="0" w:color="auto"/>
        <w:right w:val="none" w:sz="0" w:space="0" w:color="auto"/>
      </w:divBdr>
    </w:div>
    <w:div w:id="645671098">
      <w:bodyDiv w:val="1"/>
      <w:marLeft w:val="0"/>
      <w:marRight w:val="0"/>
      <w:marTop w:val="0"/>
      <w:marBottom w:val="0"/>
      <w:divBdr>
        <w:top w:val="none" w:sz="0" w:space="0" w:color="auto"/>
        <w:left w:val="none" w:sz="0" w:space="0" w:color="auto"/>
        <w:bottom w:val="none" w:sz="0" w:space="0" w:color="auto"/>
        <w:right w:val="none" w:sz="0" w:space="0" w:color="auto"/>
      </w:divBdr>
    </w:div>
    <w:div w:id="694963286">
      <w:bodyDiv w:val="1"/>
      <w:marLeft w:val="0"/>
      <w:marRight w:val="0"/>
      <w:marTop w:val="0"/>
      <w:marBottom w:val="0"/>
      <w:divBdr>
        <w:top w:val="none" w:sz="0" w:space="0" w:color="auto"/>
        <w:left w:val="none" w:sz="0" w:space="0" w:color="auto"/>
        <w:bottom w:val="none" w:sz="0" w:space="0" w:color="auto"/>
        <w:right w:val="none" w:sz="0" w:space="0" w:color="auto"/>
      </w:divBdr>
    </w:div>
    <w:div w:id="829447654">
      <w:bodyDiv w:val="1"/>
      <w:marLeft w:val="0"/>
      <w:marRight w:val="0"/>
      <w:marTop w:val="0"/>
      <w:marBottom w:val="0"/>
      <w:divBdr>
        <w:top w:val="none" w:sz="0" w:space="0" w:color="auto"/>
        <w:left w:val="none" w:sz="0" w:space="0" w:color="auto"/>
        <w:bottom w:val="none" w:sz="0" w:space="0" w:color="auto"/>
        <w:right w:val="none" w:sz="0" w:space="0" w:color="auto"/>
      </w:divBdr>
    </w:div>
    <w:div w:id="950286344">
      <w:bodyDiv w:val="1"/>
      <w:marLeft w:val="0"/>
      <w:marRight w:val="0"/>
      <w:marTop w:val="0"/>
      <w:marBottom w:val="0"/>
      <w:divBdr>
        <w:top w:val="none" w:sz="0" w:space="0" w:color="auto"/>
        <w:left w:val="none" w:sz="0" w:space="0" w:color="auto"/>
        <w:bottom w:val="none" w:sz="0" w:space="0" w:color="auto"/>
        <w:right w:val="none" w:sz="0" w:space="0" w:color="auto"/>
      </w:divBdr>
    </w:div>
    <w:div w:id="1294217163">
      <w:bodyDiv w:val="1"/>
      <w:marLeft w:val="0"/>
      <w:marRight w:val="0"/>
      <w:marTop w:val="0"/>
      <w:marBottom w:val="0"/>
      <w:divBdr>
        <w:top w:val="none" w:sz="0" w:space="0" w:color="auto"/>
        <w:left w:val="none" w:sz="0" w:space="0" w:color="auto"/>
        <w:bottom w:val="none" w:sz="0" w:space="0" w:color="auto"/>
        <w:right w:val="none" w:sz="0" w:space="0" w:color="auto"/>
      </w:divBdr>
    </w:div>
    <w:div w:id="1361008834">
      <w:bodyDiv w:val="1"/>
      <w:marLeft w:val="0"/>
      <w:marRight w:val="0"/>
      <w:marTop w:val="0"/>
      <w:marBottom w:val="0"/>
      <w:divBdr>
        <w:top w:val="none" w:sz="0" w:space="0" w:color="auto"/>
        <w:left w:val="none" w:sz="0" w:space="0" w:color="auto"/>
        <w:bottom w:val="none" w:sz="0" w:space="0" w:color="auto"/>
        <w:right w:val="none" w:sz="0" w:space="0" w:color="auto"/>
      </w:divBdr>
    </w:div>
    <w:div w:id="1418598689">
      <w:bodyDiv w:val="1"/>
      <w:marLeft w:val="0"/>
      <w:marRight w:val="0"/>
      <w:marTop w:val="0"/>
      <w:marBottom w:val="0"/>
      <w:divBdr>
        <w:top w:val="none" w:sz="0" w:space="0" w:color="auto"/>
        <w:left w:val="none" w:sz="0" w:space="0" w:color="auto"/>
        <w:bottom w:val="none" w:sz="0" w:space="0" w:color="auto"/>
        <w:right w:val="none" w:sz="0" w:space="0" w:color="auto"/>
      </w:divBdr>
    </w:div>
    <w:div w:id="1454981487">
      <w:bodyDiv w:val="1"/>
      <w:marLeft w:val="0"/>
      <w:marRight w:val="0"/>
      <w:marTop w:val="0"/>
      <w:marBottom w:val="0"/>
      <w:divBdr>
        <w:top w:val="none" w:sz="0" w:space="0" w:color="auto"/>
        <w:left w:val="none" w:sz="0" w:space="0" w:color="auto"/>
        <w:bottom w:val="none" w:sz="0" w:space="0" w:color="auto"/>
        <w:right w:val="none" w:sz="0" w:space="0" w:color="auto"/>
      </w:divBdr>
    </w:div>
    <w:div w:id="1558398979">
      <w:bodyDiv w:val="1"/>
      <w:marLeft w:val="0"/>
      <w:marRight w:val="0"/>
      <w:marTop w:val="0"/>
      <w:marBottom w:val="0"/>
      <w:divBdr>
        <w:top w:val="none" w:sz="0" w:space="0" w:color="auto"/>
        <w:left w:val="none" w:sz="0" w:space="0" w:color="auto"/>
        <w:bottom w:val="none" w:sz="0" w:space="0" w:color="auto"/>
        <w:right w:val="none" w:sz="0" w:space="0" w:color="auto"/>
      </w:divBdr>
    </w:div>
    <w:div w:id="1567376450">
      <w:bodyDiv w:val="1"/>
      <w:marLeft w:val="0"/>
      <w:marRight w:val="0"/>
      <w:marTop w:val="0"/>
      <w:marBottom w:val="0"/>
      <w:divBdr>
        <w:top w:val="none" w:sz="0" w:space="0" w:color="auto"/>
        <w:left w:val="none" w:sz="0" w:space="0" w:color="auto"/>
        <w:bottom w:val="none" w:sz="0" w:space="0" w:color="auto"/>
        <w:right w:val="none" w:sz="0" w:space="0" w:color="auto"/>
      </w:divBdr>
    </w:div>
    <w:div w:id="1680153113">
      <w:bodyDiv w:val="1"/>
      <w:marLeft w:val="0"/>
      <w:marRight w:val="0"/>
      <w:marTop w:val="0"/>
      <w:marBottom w:val="0"/>
      <w:divBdr>
        <w:top w:val="none" w:sz="0" w:space="0" w:color="auto"/>
        <w:left w:val="none" w:sz="0" w:space="0" w:color="auto"/>
        <w:bottom w:val="none" w:sz="0" w:space="0" w:color="auto"/>
        <w:right w:val="none" w:sz="0" w:space="0" w:color="auto"/>
      </w:divBdr>
    </w:div>
    <w:div w:id="1688946303">
      <w:bodyDiv w:val="1"/>
      <w:marLeft w:val="0"/>
      <w:marRight w:val="0"/>
      <w:marTop w:val="0"/>
      <w:marBottom w:val="0"/>
      <w:divBdr>
        <w:top w:val="none" w:sz="0" w:space="0" w:color="auto"/>
        <w:left w:val="none" w:sz="0" w:space="0" w:color="auto"/>
        <w:bottom w:val="none" w:sz="0" w:space="0" w:color="auto"/>
        <w:right w:val="none" w:sz="0" w:space="0" w:color="auto"/>
      </w:divBdr>
    </w:div>
    <w:div w:id="1741977141">
      <w:bodyDiv w:val="1"/>
      <w:marLeft w:val="0"/>
      <w:marRight w:val="0"/>
      <w:marTop w:val="0"/>
      <w:marBottom w:val="0"/>
      <w:divBdr>
        <w:top w:val="none" w:sz="0" w:space="0" w:color="auto"/>
        <w:left w:val="none" w:sz="0" w:space="0" w:color="auto"/>
        <w:bottom w:val="none" w:sz="0" w:space="0" w:color="auto"/>
        <w:right w:val="none" w:sz="0" w:space="0" w:color="auto"/>
      </w:divBdr>
    </w:div>
    <w:div w:id="1857618902">
      <w:bodyDiv w:val="1"/>
      <w:marLeft w:val="0"/>
      <w:marRight w:val="0"/>
      <w:marTop w:val="0"/>
      <w:marBottom w:val="0"/>
      <w:divBdr>
        <w:top w:val="none" w:sz="0" w:space="0" w:color="auto"/>
        <w:left w:val="none" w:sz="0" w:space="0" w:color="auto"/>
        <w:bottom w:val="none" w:sz="0" w:space="0" w:color="auto"/>
        <w:right w:val="none" w:sz="0" w:space="0" w:color="auto"/>
      </w:divBdr>
    </w:div>
    <w:div w:id="1908034627">
      <w:bodyDiv w:val="1"/>
      <w:marLeft w:val="0"/>
      <w:marRight w:val="0"/>
      <w:marTop w:val="0"/>
      <w:marBottom w:val="0"/>
      <w:divBdr>
        <w:top w:val="none" w:sz="0" w:space="0" w:color="auto"/>
        <w:left w:val="none" w:sz="0" w:space="0" w:color="auto"/>
        <w:bottom w:val="none" w:sz="0" w:space="0" w:color="auto"/>
        <w:right w:val="none" w:sz="0" w:space="0" w:color="auto"/>
      </w:divBdr>
    </w:div>
    <w:div w:id="1974828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portaltransparencia.gov.br/sancoes/cnep" TargetMode="External"/><Relationship Id="rId4" Type="http://schemas.openxmlformats.org/officeDocument/2006/relationships/styles" Target="style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Nts1cvcQuHLDDGEu8QJenB8WSQ==">CgMxLjAyCWguM3pueXNoNzgAciExWUxrSnM5TDBFeWhpX182Zk9fZ19MZXlLN29pZ2NVZ3A=</go:docsCustomData>
</go:gDocsCustomXmlDataStorage>
</file>

<file path=customXml/itemProps1.xml><?xml version="1.0" encoding="utf-8"?>
<ds:datastoreItem xmlns:ds="http://schemas.openxmlformats.org/officeDocument/2006/customXml" ds:itemID="{54203063-C0D5-403B-B4BE-B10EEA5DF9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15</Pages>
  <Words>4630</Words>
  <Characters>25005</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User</cp:lastModifiedBy>
  <cp:revision>117</cp:revision>
  <cp:lastPrinted>2024-04-01T19:14:00Z</cp:lastPrinted>
  <dcterms:created xsi:type="dcterms:W3CDTF">2024-06-14T17:37:00Z</dcterms:created>
  <dcterms:modified xsi:type="dcterms:W3CDTF">2024-10-31T11:10:00Z</dcterms:modified>
</cp:coreProperties>
</file>