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EA7F45" w14:textId="02F286BD" w:rsidR="00E04EAC" w:rsidRPr="00A85C59" w:rsidRDefault="00E04EAC" w:rsidP="003D3943">
      <w:pPr>
        <w:spacing w:after="120"/>
        <w:jc w:val="center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ESTUDO TÉCNICO PRELIMINAR </w:t>
      </w:r>
      <w:r w:rsidRPr="00A85C59">
        <w:rPr>
          <w:rFonts w:ascii="Times New Roman" w:hAnsi="Times New Roman" w:cs="Times New Roman"/>
        </w:rPr>
        <w:br/>
      </w:r>
      <w:r w:rsidRPr="00A85C59">
        <w:rPr>
          <w:rFonts w:ascii="Times New Roman" w:hAnsi="Times New Roman" w:cs="Times New Roman"/>
        </w:rPr>
        <w:br/>
      </w:r>
      <w:r w:rsidRPr="00A85C59">
        <w:rPr>
          <w:rFonts w:ascii="Times New Roman" w:hAnsi="Times New Roman" w:cs="Times New Roman"/>
          <w:b/>
          <w:bCs/>
        </w:rPr>
        <w:t>INTERESSADO: SERVIÇO AUTONOMO DE ÁGUA E ESGOTO – SAAE-VIÇOSA</w:t>
      </w:r>
    </w:p>
    <w:p w14:paraId="02A656F5" w14:textId="4A824735" w:rsidR="00E04EAC" w:rsidRPr="00A85C59" w:rsidRDefault="00E04EAC" w:rsidP="003D3943">
      <w:pPr>
        <w:spacing w:after="120"/>
        <w:jc w:val="center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  <w:b/>
          <w:bCs/>
        </w:rPr>
        <w:t xml:space="preserve">ASSUNTO: </w:t>
      </w:r>
      <w:r w:rsidRPr="00A85C59">
        <w:rPr>
          <w:rFonts w:ascii="Times New Roman" w:hAnsi="Times New Roman" w:cs="Times New Roman"/>
        </w:rPr>
        <w:t>Contratação de Serviços</w:t>
      </w:r>
      <w:r w:rsidR="00983551" w:rsidRPr="00A85C59">
        <w:rPr>
          <w:rFonts w:ascii="Times New Roman" w:hAnsi="Times New Roman" w:cs="Times New Roman"/>
        </w:rPr>
        <w:t xml:space="preserve"> Ferramenta </w:t>
      </w:r>
      <w:r w:rsidRPr="00A85C59">
        <w:rPr>
          <w:rFonts w:ascii="Times New Roman" w:hAnsi="Times New Roman" w:cs="Times New Roman"/>
        </w:rPr>
        <w:t>de Banco de Preços</w:t>
      </w:r>
    </w:p>
    <w:p w14:paraId="4262A854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40ADF7F5">
          <v:rect id="_x0000_i1025" style="width:0;height:1.5pt" o:hralign="center" o:hrstd="t" o:hr="t" fillcolor="#a0a0a0" stroked="f"/>
        </w:pict>
      </w:r>
    </w:p>
    <w:p w14:paraId="5DE0889D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1. DA UNIDADE REQUISITANTE </w:t>
      </w:r>
    </w:p>
    <w:p w14:paraId="09E5E7AC" w14:textId="7FC8CDDD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1.1. A presente solicitação é requerida pela Autarquia SAAE-VIÇOSA-MG, situada na cidade de Viçosa-MG, sob a coordenação da Diretora Presidente, </w:t>
      </w:r>
      <w:proofErr w:type="spellStart"/>
      <w:r w:rsidRPr="00A85C59">
        <w:rPr>
          <w:rFonts w:ascii="Times New Roman" w:hAnsi="Times New Roman" w:cs="Times New Roman"/>
        </w:rPr>
        <w:t>Srª</w:t>
      </w:r>
      <w:proofErr w:type="spellEnd"/>
      <w:r w:rsidRPr="00A85C59">
        <w:rPr>
          <w:rFonts w:ascii="Times New Roman" w:hAnsi="Times New Roman" w:cs="Times New Roman"/>
        </w:rPr>
        <w:t xml:space="preserve">. </w:t>
      </w:r>
      <w:proofErr w:type="spellStart"/>
      <w:r w:rsidRPr="00A85C59">
        <w:rPr>
          <w:rFonts w:ascii="Times New Roman" w:hAnsi="Times New Roman" w:cs="Times New Roman"/>
        </w:rPr>
        <w:t>Mausarene</w:t>
      </w:r>
      <w:proofErr w:type="spellEnd"/>
      <w:r w:rsidRPr="00A85C59">
        <w:rPr>
          <w:rFonts w:ascii="Times New Roman" w:hAnsi="Times New Roman" w:cs="Times New Roman"/>
        </w:rPr>
        <w:t xml:space="preserve"> G. Guedes Viana, conforme necessidades institucionais da autarquia. </w:t>
      </w:r>
    </w:p>
    <w:p w14:paraId="53F575E5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6D0E532F">
          <v:rect id="_x0000_i1026" style="width:0;height:1.5pt" o:hralign="center" o:hrstd="t" o:hr="t" fillcolor="#a0a0a0" stroked="f"/>
        </w:pict>
      </w:r>
    </w:p>
    <w:p w14:paraId="0AB8A5D1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2. DO OBJETO </w:t>
      </w:r>
    </w:p>
    <w:p w14:paraId="68BDEB4F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2.1. O objeto deste Estudo Técnico Preliminar refere-se à contratação de serviços especializados de banco de preços, destinados à realização de pesquisas de valores praticados no mercado para fins de cotação em processos licitatórios, elaboração de orçamentos e demais atividades correlatas, em conformidade com a legislação aplicável. </w:t>
      </w:r>
    </w:p>
    <w:p w14:paraId="58F9323B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599A2277">
          <v:rect id="_x0000_i1027" style="width:0;height:1.5pt" o:hralign="center" o:hrstd="t" o:hr="t" fillcolor="#a0a0a0" stroked="f"/>
        </w:pict>
      </w:r>
    </w:p>
    <w:p w14:paraId="6B08D6ED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3. DESCRIÇÃO DA NECESSIDADE DA CONTRATAÇÃO E JUSTIFICATIVA </w:t>
      </w:r>
    </w:p>
    <w:p w14:paraId="4D2A259A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3.1. A contratação dos serviços de banco de preços justifica-se pela necessidade de garantir maior eficiência, economicidade e transparência nos processos de compras e contratações públicas, em consonância com os princípios constitucionais da Administração Pública previstos no artigo 37 da Constituição Federal. </w:t>
      </w:r>
    </w:p>
    <w:p w14:paraId="64F1672D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3.2. O serviço proposto visa atender às demandas específicas de pesquisa de preços no âmbito municipal, incluindo a formação de uma Cesta de Preços com base em fontes diversificadas e confiáveis, conforme disposto na Lei nº 14.133/2021 e na Instrução Normativa nº 65/2021. </w:t>
      </w:r>
    </w:p>
    <w:p w14:paraId="1C100836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3.3. A ferramenta contratada deverá possibilitar acesso a um banco de dados robusto, contendo mais de 255 milhões de preços catalogados em mais de 2.262 fontes distintas, além de funcionalidades que facilitem a especificação de materiais e serviços, apresentem painéis de preços praticados pelos fornecedores e permitam o acesso a atas e intenções de registro de preços. </w:t>
      </w:r>
    </w:p>
    <w:p w14:paraId="2E17B172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3.4. Considerando a complexidade e singularidade das atividades desenvolvidas pela Administração Pública, nem sempre as bases de preços de referência, como o Portal Nacional de Contratações Públicas (PNCP), atendem plenamente às necessidades específicas de determinados materiais e serviços. Nesse contexto, a contratação de um sistema especializado torna-se indispensável para o cumprimento eficiente das atribuições técnicas desta Administração. </w:t>
      </w:r>
    </w:p>
    <w:p w14:paraId="5DFF343C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09291AC2">
          <v:rect id="_x0000_i1028" style="width:0;height:1.5pt" o:hralign="center" o:hrstd="t" o:hr="t" fillcolor="#a0a0a0" stroked="f"/>
        </w:pict>
      </w:r>
    </w:p>
    <w:p w14:paraId="2283C920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4. DEMONSTRAÇÃO DA PREVISÃO DA CONTRATAÇÃO NO PLANO DE CONTRATAÇÕES ANUAL </w:t>
      </w:r>
    </w:p>
    <w:p w14:paraId="34C7969C" w14:textId="02E5E9A0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4.1. Até a presente data, a </w:t>
      </w:r>
      <w:r w:rsidR="003D3943" w:rsidRPr="00A85C59">
        <w:rPr>
          <w:rFonts w:ascii="Times New Roman" w:hAnsi="Times New Roman" w:cs="Times New Roman"/>
        </w:rPr>
        <w:t>Autarquia</w:t>
      </w:r>
      <w:r w:rsidRPr="00A85C59">
        <w:rPr>
          <w:rFonts w:ascii="Times New Roman" w:hAnsi="Times New Roman" w:cs="Times New Roman"/>
        </w:rPr>
        <w:t xml:space="preserve"> ainda não dispõe de Plano de Contratações Anual (PCA) formalmente consolidado. </w:t>
      </w:r>
    </w:p>
    <w:p w14:paraId="67E9AB2C" w14:textId="606D4216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lastRenderedPageBreak/>
        <w:t xml:space="preserve">4.2. Contudo, conforme publicação da Lei Orçamentária Anual (LOA) foi alocado orçamento específico para atender à presente contratação. Tal previsão orçamentária visa proporcionar os recursos necessários à execução e desenvolvimento eficaz das atividades planejadas, estando em consonância com a Lei Orçamentária Anual – LOA, conforme dotação indicada no Anexo I deste Estudo Técnico Preliminar. </w:t>
      </w:r>
    </w:p>
    <w:p w14:paraId="0A58A249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08F42AB2">
          <v:rect id="_x0000_i1029" style="width:0;height:1.5pt" o:hralign="center" o:hrstd="t" o:hr="t" fillcolor="#a0a0a0" stroked="f"/>
        </w:pict>
      </w:r>
    </w:p>
    <w:p w14:paraId="05568232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5. ESTIMATIVAS DAS QUANTIDADES PARA A CONTRATAÇÃO </w:t>
      </w:r>
    </w:p>
    <w:p w14:paraId="62CD6A11" w14:textId="5B54462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>5.1. Para atender às necessidades institucionais, estima-se a contratação de assinatura anual de acesso à ferramenta de pesquisa de preços, conforme especificações</w:t>
      </w:r>
      <w:r w:rsidR="003D3943" w:rsidRPr="00A85C59">
        <w:rPr>
          <w:rFonts w:ascii="Times New Roman" w:hAnsi="Times New Roman" w:cs="Times New Roman"/>
        </w:rPr>
        <w:t>:</w:t>
      </w:r>
    </w:p>
    <w:tbl>
      <w:tblPr>
        <w:tblStyle w:val="TabeladeGradeClara"/>
        <w:tblW w:w="4944" w:type="pct"/>
        <w:jc w:val="center"/>
        <w:tblLook w:val="04A0" w:firstRow="1" w:lastRow="0" w:firstColumn="1" w:lastColumn="0" w:noHBand="0" w:noVBand="1"/>
      </w:tblPr>
      <w:tblGrid>
        <w:gridCol w:w="857"/>
        <w:gridCol w:w="3087"/>
        <w:gridCol w:w="1337"/>
        <w:gridCol w:w="1857"/>
        <w:gridCol w:w="2243"/>
      </w:tblGrid>
      <w:tr w:rsidR="003D3943" w:rsidRPr="00A85C59" w14:paraId="3918CD1D" w14:textId="77777777" w:rsidTr="003D3943">
        <w:trPr>
          <w:trHeight w:val="175"/>
          <w:jc w:val="center"/>
        </w:trPr>
        <w:tc>
          <w:tcPr>
            <w:tcW w:w="344" w:type="pct"/>
            <w:shd w:val="clear" w:color="auto" w:fill="D9E2F3" w:themeFill="accent1" w:themeFillTint="33"/>
            <w:vAlign w:val="center"/>
          </w:tcPr>
          <w:p w14:paraId="0DCB56FD" w14:textId="77777777" w:rsidR="003D3943" w:rsidRPr="00A85C59" w:rsidRDefault="003D3943" w:rsidP="003D3943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5C59">
              <w:rPr>
                <w:rFonts w:ascii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1899" w:type="pct"/>
            <w:shd w:val="clear" w:color="auto" w:fill="D9E2F3" w:themeFill="accent1" w:themeFillTint="33"/>
            <w:vAlign w:val="center"/>
          </w:tcPr>
          <w:p w14:paraId="4CD4CF52" w14:textId="77777777" w:rsidR="003D3943" w:rsidRPr="00A85C59" w:rsidRDefault="003D3943" w:rsidP="003D3943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5C59">
              <w:rPr>
                <w:rFonts w:ascii="Times New Roman" w:hAnsi="Times New Roman" w:cs="Times New Roman"/>
                <w:b/>
                <w:bCs/>
              </w:rPr>
              <w:t>DESCRIÇÃO</w:t>
            </w:r>
          </w:p>
        </w:tc>
        <w:tc>
          <w:tcPr>
            <w:tcW w:w="553" w:type="pct"/>
            <w:shd w:val="clear" w:color="auto" w:fill="D9E2F3" w:themeFill="accent1" w:themeFillTint="33"/>
            <w:vAlign w:val="center"/>
          </w:tcPr>
          <w:p w14:paraId="1B226B76" w14:textId="77777777" w:rsidR="003D3943" w:rsidRPr="00A85C59" w:rsidRDefault="003D3943" w:rsidP="003D3943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5C59"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55" w:type="pct"/>
            <w:shd w:val="clear" w:color="auto" w:fill="D9E2F3" w:themeFill="accent1" w:themeFillTint="33"/>
            <w:vAlign w:val="center"/>
          </w:tcPr>
          <w:p w14:paraId="12814C36" w14:textId="77777777" w:rsidR="003D3943" w:rsidRPr="00A85C59" w:rsidRDefault="003D3943" w:rsidP="003D3943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5C59">
              <w:rPr>
                <w:rFonts w:ascii="Times New Roman" w:hAnsi="Times New Roman" w:cs="Times New Roman"/>
                <w:b/>
                <w:bCs/>
              </w:rPr>
              <w:t>QUANTIDADE</w:t>
            </w:r>
          </w:p>
        </w:tc>
        <w:tc>
          <w:tcPr>
            <w:tcW w:w="1450" w:type="pct"/>
            <w:shd w:val="clear" w:color="auto" w:fill="D9E2F3" w:themeFill="accent1" w:themeFillTint="33"/>
            <w:vAlign w:val="center"/>
          </w:tcPr>
          <w:p w14:paraId="05556BE4" w14:textId="77777777" w:rsidR="003D3943" w:rsidRPr="00A85C59" w:rsidRDefault="003D3943" w:rsidP="003D3943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5C59">
              <w:rPr>
                <w:rFonts w:ascii="Times New Roman" w:hAnsi="Times New Roman" w:cs="Times New Roman"/>
                <w:b/>
                <w:bCs/>
              </w:rPr>
              <w:t>VALOR TOTAL</w:t>
            </w:r>
          </w:p>
        </w:tc>
      </w:tr>
      <w:tr w:rsidR="003D3943" w:rsidRPr="00A85C59" w14:paraId="4CAD4574" w14:textId="77777777" w:rsidTr="003D3943">
        <w:trPr>
          <w:trHeight w:val="638"/>
          <w:jc w:val="center"/>
        </w:trPr>
        <w:tc>
          <w:tcPr>
            <w:tcW w:w="344" w:type="pct"/>
            <w:vAlign w:val="center"/>
          </w:tcPr>
          <w:p w14:paraId="0781AFB9" w14:textId="77777777" w:rsidR="003D3943" w:rsidRPr="00A85C59" w:rsidRDefault="003D3943" w:rsidP="003D394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85C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9" w:type="pct"/>
            <w:vAlign w:val="center"/>
          </w:tcPr>
          <w:p w14:paraId="153F0C0D" w14:textId="77777777" w:rsidR="003D3943" w:rsidRPr="00A85C59" w:rsidRDefault="003D3943" w:rsidP="003D394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A85C59">
              <w:rPr>
                <w:rFonts w:ascii="Times New Roman" w:hAnsi="Times New Roman" w:cs="Times New Roman"/>
              </w:rPr>
              <w:t xml:space="preserve">Contratação de empresa especializada para o fornecimento de licença de uso da ferramenta </w:t>
            </w:r>
            <w:r w:rsidRPr="00A85C59">
              <w:rPr>
                <w:rFonts w:ascii="Times New Roman" w:hAnsi="Times New Roman" w:cs="Times New Roman"/>
                <w:b/>
              </w:rPr>
              <w:t>BANCO DE PREÇOS</w:t>
            </w:r>
            <w:r w:rsidRPr="00A85C59">
              <w:rPr>
                <w:rFonts w:ascii="Times New Roman" w:hAnsi="Times New Roman" w:cs="Times New Roman"/>
              </w:rPr>
              <w:t>, desenvolvida e comercializada exclusivamente pela NP Tecnologia e Gestão de Dados Ltda.</w:t>
            </w:r>
          </w:p>
        </w:tc>
        <w:tc>
          <w:tcPr>
            <w:tcW w:w="553" w:type="pct"/>
            <w:vAlign w:val="center"/>
          </w:tcPr>
          <w:p w14:paraId="2EBDF8E9" w14:textId="77777777" w:rsidR="003D3943" w:rsidRPr="00A85C59" w:rsidRDefault="003D3943" w:rsidP="003D394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85C59">
              <w:rPr>
                <w:rFonts w:ascii="Times New Roman" w:hAnsi="Times New Roman" w:cs="Times New Roman"/>
              </w:rPr>
              <w:t>Anual</w:t>
            </w:r>
          </w:p>
        </w:tc>
        <w:tc>
          <w:tcPr>
            <w:tcW w:w="755" w:type="pct"/>
            <w:vAlign w:val="center"/>
          </w:tcPr>
          <w:p w14:paraId="4902C03C" w14:textId="77777777" w:rsidR="003D3943" w:rsidRPr="00A85C59" w:rsidRDefault="003D3943" w:rsidP="003D394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85C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50" w:type="pct"/>
            <w:vAlign w:val="center"/>
          </w:tcPr>
          <w:p w14:paraId="0995A37A" w14:textId="77777777" w:rsidR="003D3943" w:rsidRPr="00A85C59" w:rsidRDefault="003D3943" w:rsidP="003D394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85C59">
              <w:rPr>
                <w:rFonts w:ascii="Times New Roman" w:hAnsi="Times New Roman" w:cs="Times New Roman"/>
              </w:rPr>
              <w:t>R$ 12.300,00</w:t>
            </w:r>
          </w:p>
        </w:tc>
      </w:tr>
    </w:tbl>
    <w:p w14:paraId="41496264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1A169435">
          <v:rect id="_x0000_i1030" style="width:0;height:1.5pt" o:hralign="center" o:hrstd="t" o:hr="t" fillcolor="#a0a0a0" stroked="f"/>
        </w:pict>
      </w:r>
    </w:p>
    <w:p w14:paraId="3750757D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6. LEVANTAMENTO DE MERCADO </w:t>
      </w:r>
    </w:p>
    <w:p w14:paraId="24B80A1D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6.1. Foram analisadas alternativas disponíveis no mercado para a contratação de serviços de banco de preços, destacando-se as seguintes opções: </w:t>
      </w:r>
    </w:p>
    <w:p w14:paraId="4368BBDF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a) </w:t>
      </w:r>
      <w:r w:rsidRPr="00A85C59">
        <w:rPr>
          <w:rFonts w:ascii="Times New Roman" w:hAnsi="Times New Roman" w:cs="Times New Roman"/>
          <w:b/>
          <w:bCs/>
        </w:rPr>
        <w:t xml:space="preserve">Pesquisa de preços com fornecedores locais: </w:t>
      </w:r>
      <w:r w:rsidRPr="00A85C59">
        <w:rPr>
          <w:rFonts w:ascii="Times New Roman" w:hAnsi="Times New Roman" w:cs="Times New Roman"/>
        </w:rPr>
        <w:t xml:space="preserve">Embora amplamente utilizada em situações específicas, esta modalidade apresenta limitações significativas, como morosidade no retorno das cotações e mercado restrito, o que pode comprometer a adequação dos materiais ou serviços pesquisados. </w:t>
      </w:r>
    </w:p>
    <w:p w14:paraId="23FC42D7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b) </w:t>
      </w:r>
      <w:r w:rsidRPr="00A85C59">
        <w:rPr>
          <w:rFonts w:ascii="Times New Roman" w:hAnsi="Times New Roman" w:cs="Times New Roman"/>
          <w:b/>
          <w:bCs/>
        </w:rPr>
        <w:t xml:space="preserve">Contratação de banco de preços especializado: </w:t>
      </w:r>
      <w:r w:rsidRPr="00A85C59">
        <w:rPr>
          <w:rFonts w:ascii="Times New Roman" w:hAnsi="Times New Roman" w:cs="Times New Roman"/>
        </w:rPr>
        <w:t xml:space="preserve">Após análise criteriosa, concluiu-se que a melhor solução é a contratação de empresa especializada, notadamente a NP TECNOLOGIA E GESTÃO DE DADOS LTDA., inscrita no CNPJ sob nº 07.797.967/0001-95. A referida empresa é líder no segmento de softwares especializados em orçamentos de compras e prestações de serviços, reconhecida por mais de 3.000 usuários, incluindo órgãos públicos de relevância nacional, como a Polícia Federal, Receita Federal, Banco Central do Brasil e Controladoria-Geral da União. </w:t>
      </w:r>
    </w:p>
    <w:p w14:paraId="1F9CEA01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6.2. A escolha recaiu sobre a segunda opção, tendo em vista sua superioridade técnica, abrangência de pesquisa e alinhamento aos princípios da celeridade e eficiência administrativa. </w:t>
      </w:r>
    </w:p>
    <w:p w14:paraId="61C9EF2B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6F4068CD">
          <v:rect id="_x0000_i1031" style="width:0;height:1.5pt" o:hralign="center" o:hrstd="t" o:hr="t" fillcolor="#a0a0a0" stroked="f"/>
        </w:pict>
      </w:r>
    </w:p>
    <w:p w14:paraId="1AE9376A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7. SOLUÇÃO PROPOSTA </w:t>
      </w:r>
    </w:p>
    <w:p w14:paraId="7FFF9B78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7.1. A solução consiste na contratação de empresa especializada que disponibilize acesso a um sistema capaz de elaborar mapas de cotações conforme metodologia orientada pela legislação </w:t>
      </w:r>
      <w:r w:rsidRPr="00A85C59">
        <w:rPr>
          <w:rFonts w:ascii="Times New Roman" w:hAnsi="Times New Roman" w:cs="Times New Roman"/>
        </w:rPr>
        <w:lastRenderedPageBreak/>
        <w:t xml:space="preserve">vigente. As razões que levaram a Administração a optar pelo fornecedor indicado baseiam-se na natureza singular do serviço e na notoriedade da empresa no mercado. </w:t>
      </w:r>
    </w:p>
    <w:p w14:paraId="0BFC531E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7.2. Os serviços oferecidos proporcionam uma forma eficiente de comparar preços, economizando tempo e recursos financeiros. Além disso, promovem maior transparência e fornecem informações detalhadas sobre variações de preços no mercado, contribuindo para decisões embasadas em dados confiáveis e atualizados. </w:t>
      </w:r>
    </w:p>
    <w:p w14:paraId="6A0D5793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15017F7B">
          <v:rect id="_x0000_i1032" style="width:0;height:1.5pt" o:hralign="center" o:hrstd="t" o:hr="t" fillcolor="#a0a0a0" stroked="f"/>
        </w:pict>
      </w:r>
    </w:p>
    <w:p w14:paraId="1CE58CA7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8. JUSTIFICATIVAS PARA O PARCELAMENTO OU NÃO DA CONTRATAÇÃO </w:t>
      </w:r>
    </w:p>
    <w:p w14:paraId="672B2D82" w14:textId="6312C0D5" w:rsidR="00E22037" w:rsidRPr="00A85C59" w:rsidRDefault="00E04EAC" w:rsidP="00E22037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8.1. </w:t>
      </w:r>
      <w:r w:rsidR="00E22037" w:rsidRPr="00A85C59">
        <w:rPr>
          <w:rFonts w:ascii="Times New Roman" w:hAnsi="Times New Roman" w:cs="Times New Roman"/>
        </w:rPr>
        <w:t>A</w:t>
      </w:r>
      <w:r w:rsidR="00E22037" w:rsidRPr="00A85C59">
        <w:rPr>
          <w:rFonts w:ascii="Times New Roman" w:hAnsi="Times New Roman" w:cs="Times New Roman"/>
        </w:rPr>
        <w:t xml:space="preserve"> justificativa </w:t>
      </w:r>
      <w:r w:rsidR="00E22037" w:rsidRPr="00A85C59">
        <w:rPr>
          <w:rFonts w:ascii="Times New Roman" w:hAnsi="Times New Roman" w:cs="Times New Roman"/>
        </w:rPr>
        <w:t xml:space="preserve">pelo não parcelamento da contratação e pela </w:t>
      </w:r>
      <w:r w:rsidR="00E22037" w:rsidRPr="00A85C59">
        <w:rPr>
          <w:rFonts w:ascii="Times New Roman" w:hAnsi="Times New Roman" w:cs="Times New Roman"/>
        </w:rPr>
        <w:t>escolha do critério de Menor Preço Global tem base no inciso VIII do § 1º do artigo 18 da Lei Federal nº 14.133/2021. Essa escolha é adequada devido à natureza indivisível do objeto, que envolve a contratação de serviços a serem realizados por uma única empresa, por razões de segurança, eficiência, eficácia e economicidade.</w:t>
      </w:r>
    </w:p>
    <w:p w14:paraId="7E7DC2AB" w14:textId="77777777" w:rsidR="00E22037" w:rsidRPr="00A85C59" w:rsidRDefault="00E22037" w:rsidP="00A85C59">
      <w:pPr>
        <w:jc w:val="both"/>
        <w:rPr>
          <w:rFonts w:ascii="Times New Roman" w:hAnsi="Times New Roman" w:cs="Times New Roman"/>
        </w:rPr>
      </w:pPr>
    </w:p>
    <w:p w14:paraId="39A21049" w14:textId="77777777" w:rsidR="00E22037" w:rsidRPr="00A85C59" w:rsidRDefault="00E22037" w:rsidP="00A85C59">
      <w:pPr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>O critério de menor preço global visa selecionar a proposta que apresenta o menor valor total para a execução dos serviços, considerando todos os custos envolvidos.</w:t>
      </w:r>
    </w:p>
    <w:p w14:paraId="1957853B" w14:textId="77777777" w:rsidR="00E22037" w:rsidRPr="00A85C59" w:rsidRDefault="00E22037" w:rsidP="00A85C59">
      <w:pPr>
        <w:jc w:val="both"/>
        <w:rPr>
          <w:rFonts w:ascii="Times New Roman" w:hAnsi="Times New Roman" w:cs="Times New Roman"/>
        </w:rPr>
      </w:pPr>
    </w:p>
    <w:p w14:paraId="2D51ABE0" w14:textId="4D9EF190" w:rsidR="00E04EAC" w:rsidRPr="00A85C59" w:rsidRDefault="00E22037" w:rsidP="00A85C59">
      <w:pPr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>Adotar o menor preço global simplifica a análise de propostas, maximiza a relação custo-benefício, e garante que os serviços atendam às especificações técnicas sem comprometer a qualidade. Essa abordagem é econômica, eficiente e alinha-se com as normativas legais, assegurando o uso eficiente dos recursos da autarquia.</w:t>
      </w:r>
    </w:p>
    <w:p w14:paraId="313B759C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758440A9">
          <v:rect id="_x0000_i1033" style="width:0;height:1.5pt" o:hralign="center" o:hrstd="t" o:hr="t" fillcolor="#a0a0a0" stroked="f"/>
        </w:pict>
      </w:r>
    </w:p>
    <w:p w14:paraId="511BB537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9. ESTIMATIVA DO VALOR DA CONTRATAÇÃO </w:t>
      </w:r>
    </w:p>
    <w:p w14:paraId="2F03ED20" w14:textId="3558BED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9.1. O valor total estimado para a contratação é de R$ </w:t>
      </w:r>
      <w:r w:rsidR="003D3943" w:rsidRPr="00A85C59">
        <w:rPr>
          <w:rFonts w:ascii="Times New Roman" w:hAnsi="Times New Roman" w:cs="Times New Roman"/>
        </w:rPr>
        <w:t>12.300,00 (doze mil e trezentos reais)</w:t>
      </w:r>
      <w:r w:rsidRPr="00A85C59">
        <w:rPr>
          <w:rFonts w:ascii="Times New Roman" w:hAnsi="Times New Roman" w:cs="Times New Roman"/>
        </w:rPr>
        <w:t xml:space="preserve">, correspondente à assinatura anual de </w:t>
      </w:r>
      <w:r w:rsidR="00452331" w:rsidRPr="00A85C59">
        <w:rPr>
          <w:rFonts w:ascii="Times New Roman" w:hAnsi="Times New Roman" w:cs="Times New Roman"/>
        </w:rPr>
        <w:t>01 (uma</w:t>
      </w:r>
      <w:r w:rsidRPr="00A85C59">
        <w:rPr>
          <w:rFonts w:ascii="Times New Roman" w:hAnsi="Times New Roman" w:cs="Times New Roman"/>
        </w:rPr>
        <w:t xml:space="preserve">) licenças de acesso ao sistema. </w:t>
      </w:r>
    </w:p>
    <w:p w14:paraId="44ACBEEA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6DB18F53">
          <v:rect id="_x0000_i1034" style="width:0;height:1.5pt" o:hralign="center" o:hrstd="t" o:hr="t" fillcolor="#a0a0a0" stroked="f"/>
        </w:pict>
      </w:r>
    </w:p>
    <w:p w14:paraId="3224EC21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10. DEMONSTRATIVO DOS RESULTADOS PRETENDIDOS </w:t>
      </w:r>
    </w:p>
    <w:p w14:paraId="4D836EA7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>10.1. Com a contratação do serviço de banco de preços, espera-se alcançar os seguintes resultados:</w:t>
      </w:r>
      <w:r w:rsidRPr="00A85C59">
        <w:rPr>
          <w:rFonts w:ascii="Times New Roman" w:hAnsi="Times New Roman" w:cs="Times New Roman"/>
        </w:rPr>
        <w:br/>
        <w:t xml:space="preserve">a) Maior agilidade e eficiência nos processos de pesquisa de </w:t>
      </w:r>
      <w:proofErr w:type="gramStart"/>
      <w:r w:rsidRPr="00A85C59">
        <w:rPr>
          <w:rFonts w:ascii="Times New Roman" w:hAnsi="Times New Roman" w:cs="Times New Roman"/>
        </w:rPr>
        <w:t>preços;</w:t>
      </w:r>
      <w:r w:rsidRPr="00A85C59">
        <w:rPr>
          <w:rFonts w:ascii="Times New Roman" w:hAnsi="Times New Roman" w:cs="Times New Roman"/>
        </w:rPr>
        <w:br/>
        <w:t>b</w:t>
      </w:r>
      <w:proofErr w:type="gramEnd"/>
      <w:r w:rsidRPr="00A85C59">
        <w:rPr>
          <w:rFonts w:ascii="Times New Roman" w:hAnsi="Times New Roman" w:cs="Times New Roman"/>
        </w:rPr>
        <w:t>) Redução de custos operacionais e otimização de recursos públicos;</w:t>
      </w:r>
      <w:r w:rsidRPr="00A85C59">
        <w:rPr>
          <w:rFonts w:ascii="Times New Roman" w:hAnsi="Times New Roman" w:cs="Times New Roman"/>
        </w:rPr>
        <w:br/>
        <w:t>c) Ampliação da transparência e segurança nas decisões de contratação;</w:t>
      </w:r>
      <w:r w:rsidRPr="00A85C59">
        <w:rPr>
          <w:rFonts w:ascii="Times New Roman" w:hAnsi="Times New Roman" w:cs="Times New Roman"/>
        </w:rPr>
        <w:br/>
        <w:t xml:space="preserve">d) Conformidade com as normas legais e regulamentares aplicáveis. </w:t>
      </w:r>
    </w:p>
    <w:p w14:paraId="4638CD24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4FD44DC6">
          <v:rect id="_x0000_i1035" style="width:0;height:1.5pt" o:hralign="center" o:hrstd="t" o:hr="t" fillcolor="#a0a0a0" stroked="f"/>
        </w:pict>
      </w:r>
    </w:p>
    <w:p w14:paraId="0C22BB11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11. PROVIDÊNCIAS A SEREM ADOTADAS PELA ADMINISTRAÇÃO PREVIAMENTE À CELEBRAÇÃO DO CONTRATO </w:t>
      </w:r>
    </w:p>
    <w:p w14:paraId="2B6F3E9D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11.1. Não há providências específicas a serem adotadas previamente à celebração do contrato. </w:t>
      </w:r>
    </w:p>
    <w:p w14:paraId="65C1D2CB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1EB8910E">
          <v:rect id="_x0000_i1036" style="width:0;height:1.5pt" o:hralign="center" o:hrstd="t" o:hr="t" fillcolor="#a0a0a0" stroked="f"/>
        </w:pict>
      </w:r>
    </w:p>
    <w:p w14:paraId="57C093B4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12. CONTRATAÇÕES CORRELATAS E/OU INTERDEPENDENTES </w:t>
      </w:r>
    </w:p>
    <w:p w14:paraId="11EF580E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12.1. Não há contratações correlatas ou interdependentes no presente processo. </w:t>
      </w:r>
    </w:p>
    <w:p w14:paraId="2611C7A3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lastRenderedPageBreak/>
        <w:pict w14:anchorId="29A17DAF">
          <v:rect id="_x0000_i1037" style="width:0;height:1.5pt" o:hralign="center" o:hrstd="t" o:hr="t" fillcolor="#a0a0a0" stroked="f"/>
        </w:pict>
      </w:r>
    </w:p>
    <w:p w14:paraId="132474AF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13. DESCRIÇÃO DE POSSÍVEIS IMPACTOS AMBIENTAIS E MEDIDAS MITIGADORAS </w:t>
      </w:r>
    </w:p>
    <w:p w14:paraId="789D2773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13.1. Não se vislumbram impactos ambientais decorrentes da presente contratação. </w:t>
      </w:r>
    </w:p>
    <w:p w14:paraId="3FFF6ABA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335F73DF">
          <v:rect id="_x0000_i1038" style="width:0;height:1.5pt" o:hralign="center" o:hrstd="t" o:hr="t" fillcolor="#a0a0a0" stroked="f"/>
        </w:pict>
      </w:r>
    </w:p>
    <w:p w14:paraId="44AE3677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14. POSICIONAMENTO CONCLUSIVO E ESCOLHA DA SOLUÇÃO/MODALIDADE </w:t>
      </w:r>
    </w:p>
    <w:p w14:paraId="6A6C455A" w14:textId="269A85F8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14.1. Diante do exposto, recomenda-se a utilização da modalidade </w:t>
      </w:r>
      <w:r w:rsidRPr="00A85C59">
        <w:rPr>
          <w:rFonts w:ascii="Times New Roman" w:hAnsi="Times New Roman" w:cs="Times New Roman"/>
          <w:b/>
          <w:bCs/>
        </w:rPr>
        <w:t xml:space="preserve">Inexigibilidade de </w:t>
      </w:r>
      <w:r w:rsidR="002C199F" w:rsidRPr="00A85C59">
        <w:rPr>
          <w:rFonts w:ascii="Times New Roman" w:hAnsi="Times New Roman" w:cs="Times New Roman"/>
          <w:b/>
          <w:bCs/>
        </w:rPr>
        <w:t>Licitação,</w:t>
      </w:r>
      <w:r w:rsidRPr="00A85C59">
        <w:rPr>
          <w:rFonts w:ascii="Times New Roman" w:hAnsi="Times New Roman" w:cs="Times New Roman"/>
        </w:rPr>
        <w:t xml:space="preserve"> com fulcro no artigo 74, inciso I, e artigo 75, inciso II, da Lei nº 14.133/2021, considerando a singularidade do objeto e a notória especialização da empresa indicada. </w:t>
      </w:r>
    </w:p>
    <w:p w14:paraId="56AD6A88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6FED0EEC">
          <v:rect id="_x0000_i1039" style="width:0;height:1.5pt" o:hralign="center" o:hrstd="t" o:hr="t" fillcolor="#a0a0a0" stroked="f"/>
        </w:pict>
      </w:r>
    </w:p>
    <w:p w14:paraId="55DCBF44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A85C59">
        <w:rPr>
          <w:rFonts w:ascii="Times New Roman" w:hAnsi="Times New Roman" w:cs="Times New Roman"/>
          <w:b/>
          <w:bCs/>
        </w:rPr>
        <w:t xml:space="preserve">15. DOS ANEXOS </w:t>
      </w:r>
    </w:p>
    <w:p w14:paraId="2AA5E02A" w14:textId="77777777" w:rsidR="00452331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>15.1. Fazem parte integrante deste Estudo Técnico Preliminar os seguintes documentos:</w:t>
      </w:r>
      <w:r w:rsidRPr="00A85C59">
        <w:rPr>
          <w:rFonts w:ascii="Times New Roman" w:hAnsi="Times New Roman" w:cs="Times New Roman"/>
        </w:rPr>
        <w:br/>
        <w:t>a) Anexo I – Dotação Orçamentária;</w:t>
      </w:r>
    </w:p>
    <w:p w14:paraId="58810108" w14:textId="389586E5" w:rsidR="00452331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>b) Anexo II – Planilha de Custos;</w:t>
      </w:r>
    </w:p>
    <w:p w14:paraId="10A28812" w14:textId="681164B9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 xml:space="preserve">c) Anexo III – Documentação Comprobatória. </w:t>
      </w:r>
    </w:p>
    <w:p w14:paraId="464AD163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74625690">
          <v:rect id="_x0000_i1040" style="width:0;height:1.5pt" o:hralign="center" o:hrstd="t" o:hr="t" fillcolor="#a0a0a0" stroked="f"/>
        </w:pict>
      </w:r>
    </w:p>
    <w:p w14:paraId="3F4F9B4E" w14:textId="77777777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A85C59">
        <w:rPr>
          <w:rFonts w:ascii="Times New Roman" w:hAnsi="Times New Roman" w:cs="Times New Roman"/>
          <w:b/>
          <w:bCs/>
        </w:rPr>
        <w:t xml:space="preserve">16. DOS RESPONSÁVEIS PELA ELABORAÇÃO DO ETP </w:t>
      </w:r>
    </w:p>
    <w:p w14:paraId="6C05DF18" w14:textId="2497F26D" w:rsidR="00E04EAC" w:rsidRPr="00A85C59" w:rsidRDefault="00E04EAC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t>16.1. Este Estudo Técnico Preliminar foi elaborado sob a responsabilidade do Diretor</w:t>
      </w:r>
      <w:r w:rsidR="00452331" w:rsidRPr="00A85C59">
        <w:rPr>
          <w:rFonts w:ascii="Times New Roman" w:hAnsi="Times New Roman" w:cs="Times New Roman"/>
        </w:rPr>
        <w:t xml:space="preserve">a </w:t>
      </w:r>
      <w:r w:rsidRPr="00A85C59">
        <w:rPr>
          <w:rFonts w:ascii="Times New Roman" w:hAnsi="Times New Roman" w:cs="Times New Roman"/>
        </w:rPr>
        <w:t>Administrativ</w:t>
      </w:r>
      <w:r w:rsidR="00452331" w:rsidRPr="00A85C59">
        <w:rPr>
          <w:rFonts w:ascii="Times New Roman" w:hAnsi="Times New Roman" w:cs="Times New Roman"/>
        </w:rPr>
        <w:t>a e Financeira</w:t>
      </w:r>
      <w:r w:rsidRPr="00A85C59">
        <w:rPr>
          <w:rFonts w:ascii="Times New Roman" w:hAnsi="Times New Roman" w:cs="Times New Roman"/>
        </w:rPr>
        <w:t xml:space="preserve">, </w:t>
      </w:r>
      <w:proofErr w:type="spellStart"/>
      <w:r w:rsidRPr="00A85C59">
        <w:rPr>
          <w:rFonts w:ascii="Times New Roman" w:hAnsi="Times New Roman" w:cs="Times New Roman"/>
        </w:rPr>
        <w:t>Sr</w:t>
      </w:r>
      <w:r w:rsidR="00452331" w:rsidRPr="00A85C59">
        <w:rPr>
          <w:rFonts w:ascii="Times New Roman" w:hAnsi="Times New Roman" w:cs="Times New Roman"/>
        </w:rPr>
        <w:t>ª</w:t>
      </w:r>
      <w:proofErr w:type="spellEnd"/>
      <w:r w:rsidR="00452331" w:rsidRPr="00A85C59">
        <w:rPr>
          <w:rFonts w:ascii="Times New Roman" w:hAnsi="Times New Roman" w:cs="Times New Roman"/>
        </w:rPr>
        <w:t>. Daniela Martins Rodrigues.</w:t>
      </w:r>
    </w:p>
    <w:p w14:paraId="384C7ACE" w14:textId="77777777" w:rsidR="00E04EAC" w:rsidRPr="00A85C59" w:rsidRDefault="00A85C59" w:rsidP="003D3943">
      <w:pPr>
        <w:spacing w:after="120"/>
        <w:jc w:val="both"/>
        <w:rPr>
          <w:rFonts w:ascii="Times New Roman" w:hAnsi="Times New Roman" w:cs="Times New Roman"/>
        </w:rPr>
      </w:pPr>
      <w:r w:rsidRPr="00A85C59">
        <w:rPr>
          <w:rFonts w:ascii="Times New Roman" w:hAnsi="Times New Roman" w:cs="Times New Roman"/>
        </w:rPr>
        <w:pict w14:anchorId="7B9FC2A0">
          <v:rect id="_x0000_i1041" style="width:0;height:1.5pt" o:hralign="center" o:hrstd="t" o:hr="t" fillcolor="#a0a0a0" stroked="f"/>
        </w:pict>
      </w:r>
    </w:p>
    <w:p w14:paraId="6E0AE38B" w14:textId="77777777" w:rsidR="00231708" w:rsidRPr="00A85C59" w:rsidRDefault="00231708" w:rsidP="003D3943">
      <w:pPr>
        <w:spacing w:after="120"/>
        <w:jc w:val="both"/>
        <w:rPr>
          <w:rFonts w:ascii="Times New Roman" w:hAnsi="Times New Roman" w:cs="Times New Roman"/>
        </w:rPr>
      </w:pPr>
    </w:p>
    <w:p w14:paraId="7B7D9797" w14:textId="77777777" w:rsidR="001D685B" w:rsidRPr="00A85C59" w:rsidRDefault="001D685B" w:rsidP="001D685B">
      <w:pPr>
        <w:pStyle w:val="PargrafodaLista"/>
        <w:spacing w:before="120" w:after="120"/>
        <w:ind w:left="0"/>
        <w:contextualSpacing w:val="0"/>
        <w:jc w:val="both"/>
        <w:rPr>
          <w:rFonts w:ascii="Times New Roman" w:hAnsi="Times New Roman" w:cs="Times New Roman"/>
          <w:color w:val="FF0000"/>
        </w:rPr>
      </w:pPr>
      <w:r w:rsidRPr="00A85C59">
        <w:rPr>
          <w:rFonts w:ascii="Times New Roman" w:hAnsi="Times New Roman" w:cs="Times New Roman"/>
        </w:rPr>
        <w:t>Viçosa – MG - SAAE, 15 de Janeiro de 2025.</w:t>
      </w:r>
    </w:p>
    <w:p w14:paraId="1C2D7158" w14:textId="77777777" w:rsidR="001D685B" w:rsidRPr="00A85C59" w:rsidRDefault="001D685B" w:rsidP="001D685B">
      <w:pPr>
        <w:jc w:val="both"/>
        <w:rPr>
          <w:rFonts w:ascii="Times New Roman" w:hAnsi="Times New Roman" w:cs="Times New Roman"/>
          <w:color w:val="FF0000"/>
        </w:rPr>
      </w:pPr>
    </w:p>
    <w:p w14:paraId="16620F9E" w14:textId="77777777" w:rsidR="001D685B" w:rsidRPr="00A85C59" w:rsidRDefault="001D685B" w:rsidP="001D685B">
      <w:pPr>
        <w:jc w:val="both"/>
        <w:rPr>
          <w:rFonts w:ascii="Times New Roman" w:hAnsi="Times New Roman" w:cs="Times New Roman"/>
          <w:color w:val="FF0000"/>
        </w:rPr>
      </w:pPr>
    </w:p>
    <w:p w14:paraId="4AFDE149" w14:textId="77777777" w:rsidR="001D685B" w:rsidRPr="00A85C59" w:rsidRDefault="001D685B" w:rsidP="001D685B">
      <w:pPr>
        <w:jc w:val="both"/>
        <w:rPr>
          <w:rFonts w:ascii="Times New Roman" w:hAnsi="Times New Roman" w:cs="Times New Roman"/>
          <w:color w:val="FF0000"/>
        </w:rPr>
      </w:pPr>
    </w:p>
    <w:p w14:paraId="08B892E7" w14:textId="77777777" w:rsidR="001D685B" w:rsidRPr="00A85C59" w:rsidRDefault="001D685B" w:rsidP="001D685B">
      <w:pPr>
        <w:jc w:val="center"/>
        <w:rPr>
          <w:rFonts w:ascii="Times New Roman" w:hAnsi="Times New Roman" w:cs="Times New Roman"/>
          <w:b/>
        </w:rPr>
      </w:pPr>
      <w:r w:rsidRPr="00A85C59">
        <w:rPr>
          <w:rFonts w:ascii="Times New Roman" w:hAnsi="Times New Roman" w:cs="Times New Roman"/>
          <w:b/>
          <w:color w:val="252525"/>
          <w:shd w:val="clear" w:color="auto" w:fill="FFFFFF"/>
        </w:rPr>
        <w:t>Daniela Martins Rodrigues</w:t>
      </w:r>
    </w:p>
    <w:p w14:paraId="2BE8522E" w14:textId="77777777" w:rsidR="001D685B" w:rsidRPr="00A85C59" w:rsidRDefault="001D685B" w:rsidP="001D685B">
      <w:pPr>
        <w:jc w:val="center"/>
        <w:rPr>
          <w:rFonts w:ascii="Times New Roman" w:hAnsi="Times New Roman" w:cs="Times New Roman"/>
          <w:b/>
        </w:rPr>
      </w:pPr>
      <w:r w:rsidRPr="00A85C59">
        <w:rPr>
          <w:rFonts w:ascii="Times New Roman" w:hAnsi="Times New Roman" w:cs="Times New Roman"/>
          <w:b/>
        </w:rPr>
        <w:t>Diretora Administrativa e Financeira</w:t>
      </w:r>
    </w:p>
    <w:p w14:paraId="0AA57346" w14:textId="77777777" w:rsidR="001D685B" w:rsidRPr="00A85C59" w:rsidRDefault="001D685B" w:rsidP="001D685B">
      <w:pPr>
        <w:spacing w:after="160" w:line="259" w:lineRule="auto"/>
        <w:rPr>
          <w:rFonts w:ascii="Times New Roman" w:hAnsi="Times New Roman" w:cs="Times New Roman"/>
        </w:rPr>
      </w:pPr>
    </w:p>
    <w:p w14:paraId="68F39E06" w14:textId="77777777" w:rsidR="001D685B" w:rsidRPr="00A85C59" w:rsidRDefault="001D685B" w:rsidP="003D3943">
      <w:pPr>
        <w:spacing w:after="120"/>
        <w:jc w:val="both"/>
        <w:rPr>
          <w:rFonts w:ascii="Times New Roman" w:hAnsi="Times New Roman" w:cs="Times New Roman"/>
        </w:rPr>
      </w:pPr>
    </w:p>
    <w:sectPr w:rsidR="001D685B" w:rsidRPr="00A85C59" w:rsidSect="00944F8D">
      <w:headerReference w:type="default" r:id="rId8"/>
      <w:footerReference w:type="default" r:id="rId9"/>
      <w:pgSz w:w="11906" w:h="16838"/>
      <w:pgMar w:top="2268" w:right="991" w:bottom="1134" w:left="1418" w:header="571" w:footer="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5B85A3" w14:textId="77777777" w:rsidR="009A02D7" w:rsidRDefault="009A02D7" w:rsidP="00D67B8B">
      <w:r>
        <w:separator/>
      </w:r>
    </w:p>
  </w:endnote>
  <w:endnote w:type="continuationSeparator" w:id="0">
    <w:p w14:paraId="678A184C" w14:textId="77777777" w:rsidR="009A02D7" w:rsidRDefault="009A02D7" w:rsidP="00D67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Times New Roman"/>
    <w:charset w:val="00"/>
    <w:family w:val="auto"/>
    <w:pitch w:val="variable"/>
    <w:sig w:usb0="20000207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="Times New Roman" w:hAnsi="Times New Roman" w:cs="Times New Roman"/>
      </w:rPr>
      <w:id w:val="2016111550"/>
      <w:docPartObj>
        <w:docPartGallery w:val="Page Numbers (Bottom of Page)"/>
        <w:docPartUnique/>
      </w:docPartObj>
    </w:sdtPr>
    <w:sdtEndPr>
      <w:rPr>
        <w:rFonts w:ascii="Rawline" w:hAnsi="Rawline"/>
      </w:rPr>
    </w:sdtEndPr>
    <w:sdtContent>
      <w:p w14:paraId="668EE52A" w14:textId="77777777" w:rsidR="00034419" w:rsidRPr="007B5385" w:rsidRDefault="00034419" w:rsidP="00034419">
        <w:pPr>
          <w:pStyle w:val="Rodap"/>
          <w:rPr>
            <w:color w:val="8496B0" w:themeColor="text2" w:themeTint="99"/>
            <w:spacing w:val="60"/>
            <w:sz w:val="16"/>
            <w:szCs w:val="16"/>
          </w:rPr>
        </w:pPr>
        <w:r>
          <w:rPr>
            <w:color w:val="8496B0" w:themeColor="text2" w:themeTint="99"/>
            <w:spacing w:val="60"/>
          </w:rPr>
          <w:tab/>
        </w:r>
        <w:r>
          <w:rPr>
            <w:color w:val="8496B0" w:themeColor="text2" w:themeTint="99"/>
            <w:spacing w:val="60"/>
          </w:rPr>
          <w:tab/>
        </w:r>
      </w:p>
      <w:p w14:paraId="12FA6C0E" w14:textId="3FDA7D0F" w:rsidR="00034419" w:rsidRDefault="0061018F" w:rsidP="00034419">
        <w:pPr>
          <w:pStyle w:val="Corpodetexto"/>
          <w:spacing w:line="14" w:lineRule="auto"/>
          <w:rPr>
            <w:rFonts w:ascii="Rawline" w:eastAsia="Calibri" w:hAnsi="Rawline" w:cs="Calibri"/>
            <w:sz w:val="22"/>
            <w:szCs w:val="22"/>
          </w:rPr>
        </w:pPr>
        <w:r>
          <w:rPr>
            <w:noProof/>
          </w:rPr>
          <mc:AlternateContent>
            <mc:Choice Requires="wps">
              <w:drawing>
                <wp:anchor distT="0" distB="0" distL="0" distR="0" simplePos="0" relativeHeight="251668480" behindDoc="1" locked="0" layoutInCell="1" allowOverlap="1" wp14:anchorId="7528A1F8" wp14:editId="52847DCA">
                  <wp:simplePos x="0" y="0"/>
                  <wp:positionH relativeFrom="page">
                    <wp:posOffset>3434080</wp:posOffset>
                  </wp:positionH>
                  <wp:positionV relativeFrom="page">
                    <wp:posOffset>10069195</wp:posOffset>
                  </wp:positionV>
                  <wp:extent cx="1952625" cy="139065"/>
                  <wp:effectExtent l="0" t="0" r="0" b="0"/>
                  <wp:wrapNone/>
                  <wp:docPr id="1792910598" name="Caixa de Texto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1952625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15B317" w14:textId="77777777" w:rsidR="00034419" w:rsidRDefault="00034419" w:rsidP="00034419">
                              <w:pPr>
                                <w:spacing w:before="14"/>
                                <w:ind w:left="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E-MAIL: licitacao@saaevicosa.mg.gov.br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<w:pict>
                <v:shapetype w14:anchorId="7528A1F8"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7" o:spid="_x0000_s1026" type="#_x0000_t202" style="position:absolute;margin-left:270.4pt;margin-top:792.85pt;width:153.75pt;height:10.95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" filled="f" stroked="f">
                  <v:textbox inset="0,0,0,0">
                    <w:txbxContent>
                      <w:p w14:paraId="4715B317" w14:textId="77777777" w:rsidR="00034419" w:rsidRDefault="00034419" w:rsidP="00034419">
                        <w:pPr>
                          <w:spacing w:before="14"/>
                          <w:ind w:left="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006FC0"/>
                            <w:sz w:val="16"/>
                          </w:rPr>
                          <w:t>E-MAIL: licitacao@saaevicosa.mg.gov.br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0" distR="0" simplePos="0" relativeHeight="251665408" behindDoc="1" locked="0" layoutInCell="1" allowOverlap="1" wp14:anchorId="071A8226" wp14:editId="2FC712B7">
                  <wp:simplePos x="0" y="0"/>
                  <wp:positionH relativeFrom="page">
                    <wp:posOffset>6177280</wp:posOffset>
                  </wp:positionH>
                  <wp:positionV relativeFrom="page">
                    <wp:posOffset>9777730</wp:posOffset>
                  </wp:positionV>
                  <wp:extent cx="679450" cy="139065"/>
                  <wp:effectExtent l="0" t="0" r="0" b="0"/>
                  <wp:wrapNone/>
                  <wp:docPr id="355592496" name="Caixa de Texto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679450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846148" w14:textId="77777777" w:rsidR="00034419" w:rsidRDefault="00034419" w:rsidP="00034419">
                              <w:pPr>
                                <w:spacing w:before="14"/>
                                <w:ind w:left="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Página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fldChar w:fldCharType="begin"/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instrText xml:space="preserve"> PAGE </w:instrTex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fldChar w:fldCharType="separate"/>
                              </w:r>
                              <w:r w:rsidR="00A85C59">
                                <w:rPr>
                                  <w:b/>
                                  <w:noProof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fldChar w:fldCharType="end"/>
                              </w:r>
                              <w:r>
                                <w:rPr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5"/>
                                  <w:sz w:val="16"/>
                                </w:rPr>
                                <w:fldChar w:fldCharType="begin"/>
                              </w:r>
                              <w:r>
                                <w:rPr>
                                  <w:b/>
                                  <w:spacing w:val="-5"/>
                                  <w:sz w:val="16"/>
                                </w:rPr>
                                <w:instrText xml:space="preserve"> NUMPAGES </w:instrText>
                              </w:r>
                              <w:r>
                                <w:rPr>
                                  <w:b/>
                                  <w:spacing w:val="-5"/>
                                  <w:sz w:val="16"/>
                                </w:rPr>
                                <w:fldChar w:fldCharType="separate"/>
                              </w:r>
                              <w:r w:rsidR="00A85C59">
                                <w:rPr>
                                  <w:b/>
                                  <w:noProof/>
                                  <w:spacing w:val="-5"/>
                                  <w:sz w:val="16"/>
                                </w:rPr>
                                <w:t>4</w:t>
                              </w:r>
                              <w:r>
                                <w:rPr>
                                  <w:b/>
                                  <w:spacing w:val="-5"/>
                                  <w:sz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71A8226"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5" o:spid="_x0000_s1027" type="#_x0000_t202" style="position:absolute;margin-left:486.4pt;margin-top:769.9pt;width:53.5pt;height:10.95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" filled="f" stroked="f">
                  <v:path arrowok="t"/>
                  <v:textbox inset="0,0,0,0">
                    <w:txbxContent>
                      <w:p w14:paraId="26846148" w14:textId="77777777" w:rsidR="00034419" w:rsidRDefault="00034419" w:rsidP="00034419">
                        <w:pPr>
                          <w:spacing w:before="14"/>
                          <w:ind w:left="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Página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fldChar w:fldCharType="begin"/>
                        </w:r>
                        <w:r>
                          <w:rPr>
                            <w:b/>
                            <w:sz w:val="16"/>
                          </w:rPr>
                          <w:instrText xml:space="preserve"> PAGE </w:instrText>
                        </w:r>
                        <w:r>
                          <w:rPr>
                            <w:b/>
                            <w:sz w:val="16"/>
                          </w:rPr>
                          <w:fldChar w:fldCharType="separate"/>
                        </w:r>
                        <w:r w:rsidR="00A85C59">
                          <w:rPr>
                            <w:b/>
                            <w:noProof/>
                            <w:sz w:val="16"/>
                          </w:rPr>
                          <w:t>3</w:t>
                        </w:r>
                        <w:r>
                          <w:rPr>
                            <w:b/>
                            <w:sz w:val="16"/>
                          </w:rPr>
                          <w:fldChar w:fldCharType="end"/>
                        </w:r>
                        <w:r>
                          <w:rPr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fldChar w:fldCharType="begin"/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instrText xml:space="preserve"> NUMPAGES </w:instrText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fldChar w:fldCharType="separate"/>
                        </w:r>
                        <w:r w:rsidR="00A85C59">
                          <w:rPr>
                            <w:b/>
                            <w:noProof/>
                            <w:spacing w:val="-5"/>
                            <w:sz w:val="16"/>
                          </w:rPr>
                          <w:t>4</w:t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0" distR="0" simplePos="0" relativeHeight="251666432" behindDoc="1" locked="0" layoutInCell="1" allowOverlap="1" wp14:anchorId="329D5681" wp14:editId="618E9BC4">
                  <wp:simplePos x="0" y="0"/>
                  <wp:positionH relativeFrom="page">
                    <wp:posOffset>1944370</wp:posOffset>
                  </wp:positionH>
                  <wp:positionV relativeFrom="page">
                    <wp:posOffset>9895205</wp:posOffset>
                  </wp:positionV>
                  <wp:extent cx="3719830" cy="139065"/>
                  <wp:effectExtent l="0" t="0" r="0" b="0"/>
                  <wp:wrapNone/>
                  <wp:docPr id="506785397" name="Caixa de Text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3719830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298C93" w14:textId="77777777" w:rsidR="00034419" w:rsidRDefault="00034419" w:rsidP="00034419">
                              <w:pPr>
                                <w:spacing w:before="14"/>
                                <w:ind w:left="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RUA</w:t>
                              </w:r>
                              <w:r>
                                <w:rPr>
                                  <w:b/>
                                  <w:color w:val="006FC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color w:val="006FC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PINTINHO</w:t>
                              </w:r>
                              <w:r>
                                <w:rPr>
                                  <w:b/>
                                  <w:color w:val="006FC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S/N,</w:t>
                              </w:r>
                              <w:r>
                                <w:rPr>
                                  <w:b/>
                                  <w:color w:val="006FC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BAIRRO</w:t>
                              </w:r>
                              <w:r>
                                <w:rPr>
                                  <w:b/>
                                  <w:color w:val="006FC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BELA</w:t>
                              </w:r>
                              <w:r>
                                <w:rPr>
                                  <w:b/>
                                  <w:color w:val="006FC0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VISTA,</w:t>
                              </w:r>
                              <w:r>
                                <w:rPr>
                                  <w:b/>
                                  <w:color w:val="006FC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VIÇOSA</w:t>
                              </w:r>
                              <w:r>
                                <w:rPr>
                                  <w:b/>
                                  <w:color w:val="006FC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color w:val="006FC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MG</w:t>
                              </w:r>
                              <w:r>
                                <w:rPr>
                                  <w:b/>
                                  <w:color w:val="006FC0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CEP:</w:t>
                              </w:r>
                              <w:r>
                                <w:rPr>
                                  <w:b/>
                                  <w:color w:val="006FC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36.570-</w:t>
                              </w:r>
                              <w:r>
                                <w:rPr>
                                  <w:b/>
                                  <w:color w:val="006FC0"/>
                                  <w:spacing w:val="-5"/>
                                  <w:sz w:val="16"/>
                                </w:rPr>
                                <w:t>210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<w:pict>
                <v:shape w14:anchorId="329D5681" id="Caixa de Texto 3" o:spid="_x0000_s1028" type="#_x0000_t202" style="position:absolute;margin-left:153.1pt;margin-top:779.15pt;width:292.9pt;height:10.9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" filled="f" stroked="f">
                  <v:textbox inset="0,0,0,0">
                    <w:txbxContent>
                      <w:p w14:paraId="4D298C93" w14:textId="77777777" w:rsidR="00034419" w:rsidRDefault="00034419" w:rsidP="00034419">
                        <w:pPr>
                          <w:spacing w:before="14"/>
                          <w:ind w:left="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006FC0"/>
                            <w:sz w:val="16"/>
                          </w:rPr>
                          <w:t>RUA</w:t>
                        </w:r>
                        <w:r>
                          <w:rPr>
                            <w:b/>
                            <w:color w:val="006FC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6FC0"/>
                            <w:sz w:val="16"/>
                          </w:rPr>
                          <w:t>DO</w:t>
                        </w:r>
                        <w:r>
                          <w:rPr>
                            <w:b/>
                            <w:color w:val="006FC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6FC0"/>
                            <w:sz w:val="16"/>
                          </w:rPr>
                          <w:t>PINTINHO</w:t>
                        </w:r>
                        <w:r>
                          <w:rPr>
                            <w:b/>
                            <w:color w:val="006FC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6FC0"/>
                            <w:sz w:val="16"/>
                          </w:rPr>
                          <w:t>S/N,</w:t>
                        </w:r>
                        <w:r>
                          <w:rPr>
                            <w:b/>
                            <w:color w:val="006FC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6FC0"/>
                            <w:sz w:val="16"/>
                          </w:rPr>
                          <w:t>BAIRRO</w:t>
                        </w:r>
                        <w:r>
                          <w:rPr>
                            <w:b/>
                            <w:color w:val="006FC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6FC0"/>
                            <w:sz w:val="16"/>
                          </w:rPr>
                          <w:t>BELA</w:t>
                        </w:r>
                        <w:r>
                          <w:rPr>
                            <w:b/>
                            <w:color w:val="006FC0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6FC0"/>
                            <w:sz w:val="16"/>
                          </w:rPr>
                          <w:t>VISTA,</w:t>
                        </w:r>
                        <w:r>
                          <w:rPr>
                            <w:b/>
                            <w:color w:val="006FC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6FC0"/>
                            <w:sz w:val="16"/>
                          </w:rPr>
                          <w:t>VIÇOSA</w:t>
                        </w:r>
                        <w:r>
                          <w:rPr>
                            <w:b/>
                            <w:color w:val="006FC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6FC0"/>
                            <w:sz w:val="16"/>
                          </w:rPr>
                          <w:t>–</w:t>
                        </w:r>
                        <w:r>
                          <w:rPr>
                            <w:b/>
                            <w:color w:val="006FC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6FC0"/>
                            <w:sz w:val="16"/>
                          </w:rPr>
                          <w:t>MG</w:t>
                        </w:r>
                        <w:r>
                          <w:rPr>
                            <w:b/>
                            <w:color w:val="006FC0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6FC0"/>
                            <w:sz w:val="16"/>
                          </w:rPr>
                          <w:t>CEP:</w:t>
                        </w:r>
                        <w:r>
                          <w:rPr>
                            <w:b/>
                            <w:color w:val="006FC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6FC0"/>
                            <w:sz w:val="16"/>
                          </w:rPr>
                          <w:t>36.570-</w:t>
                        </w:r>
                        <w:r>
                          <w:rPr>
                            <w:b/>
                            <w:color w:val="006FC0"/>
                            <w:spacing w:val="-5"/>
                            <w:sz w:val="16"/>
                          </w:rPr>
                          <w:t>210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0" distR="0" simplePos="0" relativeHeight="251667456" behindDoc="1" locked="0" layoutInCell="1" allowOverlap="1" wp14:anchorId="44948631" wp14:editId="3D0313B2">
                  <wp:simplePos x="0" y="0"/>
                  <wp:positionH relativeFrom="page">
                    <wp:posOffset>2516505</wp:posOffset>
                  </wp:positionH>
                  <wp:positionV relativeFrom="page">
                    <wp:posOffset>10069195</wp:posOffset>
                  </wp:positionV>
                  <wp:extent cx="923925" cy="139065"/>
                  <wp:effectExtent l="0" t="0" r="0" b="0"/>
                  <wp:wrapNone/>
                  <wp:docPr id="828007115" name="Caixa de Text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923925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3381E3" w14:textId="77777777" w:rsidR="00034419" w:rsidRDefault="00034419" w:rsidP="00034419">
                              <w:pPr>
                                <w:spacing w:before="14"/>
                                <w:ind w:left="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TEL:</w:t>
                              </w:r>
                              <w:r>
                                <w:rPr>
                                  <w:b/>
                                  <w:color w:val="006FC0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(31)</w:t>
                              </w:r>
                              <w:r>
                                <w:rPr>
                                  <w:b/>
                                  <w:color w:val="006FC0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6FC0"/>
                                  <w:sz w:val="16"/>
                                </w:rPr>
                                <w:t>3885-</w:t>
                              </w:r>
                              <w:r>
                                <w:rPr>
                                  <w:b/>
                                  <w:color w:val="006FC0"/>
                                  <w:spacing w:val="-4"/>
                                  <w:sz w:val="16"/>
                                </w:rPr>
                                <w:t>2800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<w:pict>
                <v:shape w14:anchorId="44948631" id="Caixa de Texto 1" o:spid="_x0000_s1029" type="#_x0000_t202" style="position:absolute;margin-left:198.15pt;margin-top:792.85pt;width:72.75pt;height:10.9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" filled="f" stroked="f">
                  <v:textbox inset="0,0,0,0">
                    <w:txbxContent>
                      <w:p w14:paraId="5D3381E3" w14:textId="77777777" w:rsidR="00034419" w:rsidRDefault="00034419" w:rsidP="00034419">
                        <w:pPr>
                          <w:spacing w:before="14"/>
                          <w:ind w:left="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006FC0"/>
                            <w:sz w:val="16"/>
                          </w:rPr>
                          <w:t>TEL:</w:t>
                        </w:r>
                        <w:r>
                          <w:rPr>
                            <w:b/>
                            <w:color w:val="006FC0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6FC0"/>
                            <w:sz w:val="16"/>
                          </w:rPr>
                          <w:t>(31)</w:t>
                        </w:r>
                        <w:r>
                          <w:rPr>
                            <w:b/>
                            <w:color w:val="006FC0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6FC0"/>
                            <w:sz w:val="16"/>
                          </w:rPr>
                          <w:t>3885-</w:t>
                        </w:r>
                        <w:r>
                          <w:rPr>
                            <w:b/>
                            <w:color w:val="006FC0"/>
                            <w:spacing w:val="-4"/>
                            <w:sz w:val="16"/>
                          </w:rPr>
                          <w:t>2800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p w14:paraId="33CF98EA" w14:textId="44ECAF81" w:rsidR="001B2425" w:rsidRPr="00D23FA3" w:rsidRDefault="00A85C59" w:rsidP="008D4FA3">
    <w:pPr>
      <w:tabs>
        <w:tab w:val="center" w:pos="4252"/>
        <w:tab w:val="right" w:pos="8504"/>
      </w:tabs>
      <w:jc w:val="right"/>
      <w:rPr>
        <w:rFonts w:ascii="Calibri" w:eastAsia="Arial" w:hAnsi="Calibri" w:cs="Calibri"/>
        <w:sz w:val="16"/>
        <w:szCs w:val="16"/>
      </w:rPr>
    </w:pPr>
    <w:sdt>
      <w:sdtPr>
        <w:rPr>
          <w:rFonts w:ascii="Calibri" w:eastAsia="Arial" w:hAnsi="Calibri" w:cs="Calibri"/>
          <w:sz w:val="16"/>
          <w:szCs w:val="16"/>
        </w:rPr>
        <w:id w:val="-1140254626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Calibri" w:eastAsia="Arial" w:hAnsi="Calibri" w:cs="Calibri"/>
              <w:sz w:val="16"/>
              <w:szCs w:val="16"/>
            </w:rPr>
            <w:id w:val="204137763"/>
            <w:docPartObj>
              <w:docPartGallery w:val="Page Numbers (Top of Page)"/>
              <w:docPartUnique/>
            </w:docPartObj>
          </w:sdtPr>
          <w:sdtEndPr/>
          <w:sdtContent>
            <w:r w:rsidR="001B2425" w:rsidRPr="00D23FA3">
              <w:rPr>
                <w:rFonts w:ascii="Calibri" w:eastAsia="Arial" w:hAnsi="Calibri" w:cs="Calibri"/>
                <w:sz w:val="16"/>
                <w:szCs w:val="16"/>
              </w:rPr>
              <w:t xml:space="preserve">Página </w:t>
            </w:r>
            <w:r w:rsidR="001B2425" w:rsidRPr="00D23FA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fldChar w:fldCharType="begin"/>
            </w:r>
            <w:r w:rsidR="001B2425" w:rsidRPr="00D23FA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instrText>PAGE</w:instrText>
            </w:r>
            <w:r w:rsidR="001B2425" w:rsidRPr="00D23FA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Calibri" w:eastAsia="Arial" w:hAnsi="Calibri" w:cs="Calibri"/>
                <w:b/>
                <w:bCs/>
                <w:noProof/>
                <w:sz w:val="16"/>
                <w:szCs w:val="16"/>
              </w:rPr>
              <w:t>3</w:t>
            </w:r>
            <w:r w:rsidR="001B2425" w:rsidRPr="00D23FA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fldChar w:fldCharType="end"/>
            </w:r>
            <w:r w:rsidR="001B2425" w:rsidRPr="00D23FA3">
              <w:rPr>
                <w:rFonts w:ascii="Calibri" w:eastAsia="Arial" w:hAnsi="Calibri" w:cs="Calibri"/>
                <w:sz w:val="16"/>
                <w:szCs w:val="16"/>
              </w:rPr>
              <w:t xml:space="preserve"> de </w:t>
            </w:r>
            <w:r w:rsidR="001B2425" w:rsidRPr="00D23FA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fldChar w:fldCharType="begin"/>
            </w:r>
            <w:r w:rsidR="001B2425" w:rsidRPr="00D23FA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instrText>NUMPAGES</w:instrText>
            </w:r>
            <w:r w:rsidR="001B2425" w:rsidRPr="00D23FA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Calibri" w:eastAsia="Arial" w:hAnsi="Calibri" w:cs="Calibri"/>
                <w:b/>
                <w:bCs/>
                <w:noProof/>
                <w:sz w:val="16"/>
                <w:szCs w:val="16"/>
              </w:rPr>
              <w:t>4</w:t>
            </w:r>
            <w:r w:rsidR="001B2425" w:rsidRPr="00D23FA3">
              <w:rPr>
                <w:rFonts w:ascii="Calibri" w:eastAsia="Arial" w:hAnsi="Calibri" w:cs="Calibri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1AEC46F6" w14:textId="77777777" w:rsidR="001B2425" w:rsidRDefault="001B242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53898A" w14:textId="77777777" w:rsidR="009A02D7" w:rsidRDefault="009A02D7" w:rsidP="00D67B8B">
      <w:r>
        <w:separator/>
      </w:r>
    </w:p>
  </w:footnote>
  <w:footnote w:type="continuationSeparator" w:id="0">
    <w:p w14:paraId="0B35398C" w14:textId="77777777" w:rsidR="009A02D7" w:rsidRDefault="009A02D7" w:rsidP="00D67B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DFCD0" w14:textId="16227EA0" w:rsidR="001B2425" w:rsidRDefault="001B2425" w:rsidP="00025546">
    <w:pPr>
      <w:tabs>
        <w:tab w:val="center" w:pos="4252"/>
        <w:tab w:val="right" w:pos="8504"/>
      </w:tabs>
      <w:jc w:val="center"/>
      <w:rPr>
        <w:rFonts w:ascii="Calibri" w:eastAsia="Calibri" w:hAnsi="Calibri" w:cs="Calibri"/>
        <w:b/>
        <w:sz w:val="16"/>
        <w:szCs w:val="16"/>
      </w:rPr>
    </w:pPr>
    <w:bookmarkStart w:id="1" w:name="_Hlk156219197"/>
    <w:bookmarkStart w:id="2" w:name="_Hlk156220748"/>
  </w:p>
  <w:bookmarkEnd w:id="1"/>
  <w:bookmarkEnd w:id="2"/>
  <w:p w14:paraId="371A8793" w14:textId="6780A19A" w:rsidR="001B2425" w:rsidRDefault="002B38E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imes New Roman" w:eastAsia="Times New Roman" w:hAnsi="Times New Roman" w:cs="Times New Roman"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1" locked="0" layoutInCell="1" allowOverlap="0" wp14:anchorId="0123E276" wp14:editId="697F977C">
          <wp:simplePos x="0" y="0"/>
          <wp:positionH relativeFrom="page">
            <wp:posOffset>900013</wp:posOffset>
          </wp:positionH>
          <wp:positionV relativeFrom="page">
            <wp:posOffset>571813</wp:posOffset>
          </wp:positionV>
          <wp:extent cx="2186940" cy="971550"/>
          <wp:effectExtent l="0" t="0" r="3810" b="0"/>
          <wp:wrapNone/>
          <wp:docPr id="696156754" name="Imagem 696156754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enho de personagem de desenhos animados com 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6940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514FF2" w14:textId="77777777" w:rsidR="001B2425" w:rsidRDefault="001B242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imes New Roman" w:eastAsia="Times New Roman" w:hAnsi="Times New Roman" w:cs="Times New Roman"/>
        <w:color w:val="000000"/>
        <w:sz w:val="16"/>
        <w:szCs w:val="16"/>
      </w:rPr>
    </w:pPr>
  </w:p>
  <w:p w14:paraId="51F7EB3B" w14:textId="77777777" w:rsidR="002B38EC" w:rsidRDefault="002B38EC" w:rsidP="002B38EC">
    <w:pPr>
      <w:tabs>
        <w:tab w:val="center" w:pos="284"/>
      </w:tabs>
      <w:spacing w:after="10" w:line="252" w:lineRule="auto"/>
      <w:ind w:left="284"/>
      <w:jc w:val="center"/>
      <w:rPr>
        <w:b/>
        <w:color w:val="0070C0"/>
        <w:sz w:val="16"/>
      </w:rPr>
    </w:pPr>
  </w:p>
  <w:p w14:paraId="621A8DF9" w14:textId="77777777" w:rsidR="002B38EC" w:rsidRDefault="002B38EC" w:rsidP="002B38EC">
    <w:pPr>
      <w:tabs>
        <w:tab w:val="center" w:pos="284"/>
      </w:tabs>
      <w:spacing w:after="10" w:line="252" w:lineRule="auto"/>
      <w:ind w:left="284"/>
      <w:jc w:val="center"/>
      <w:rPr>
        <w:b/>
        <w:color w:val="0070C0"/>
        <w:sz w:val="16"/>
      </w:rPr>
    </w:pPr>
  </w:p>
  <w:p w14:paraId="5D74FE87" w14:textId="2F0807A8" w:rsidR="002B38EC" w:rsidRDefault="002B38EC" w:rsidP="002B38EC">
    <w:pPr>
      <w:tabs>
        <w:tab w:val="center" w:pos="284"/>
      </w:tabs>
      <w:spacing w:after="10" w:line="252" w:lineRule="auto"/>
      <w:ind w:left="284"/>
      <w:jc w:val="center"/>
      <w:rPr>
        <w:b/>
        <w:color w:val="0070C0"/>
        <w:sz w:val="16"/>
      </w:rPr>
    </w:pPr>
    <w:r>
      <w:rPr>
        <w:noProof/>
      </w:rPr>
      <w:drawing>
        <wp:anchor distT="0" distB="0" distL="114300" distR="114300" simplePos="0" relativeHeight="251655168" behindDoc="1" locked="0" layoutInCell="1" allowOverlap="1" wp14:anchorId="73C0561B" wp14:editId="716A38D5">
          <wp:simplePos x="0" y="0"/>
          <wp:positionH relativeFrom="column">
            <wp:posOffset>4844415</wp:posOffset>
          </wp:positionH>
          <wp:positionV relativeFrom="paragraph">
            <wp:posOffset>-245745</wp:posOffset>
          </wp:positionV>
          <wp:extent cx="1428750" cy="719455"/>
          <wp:effectExtent l="0" t="0" r="0" b="4445"/>
          <wp:wrapNone/>
          <wp:docPr id="1868171949" name="Imagem 1868171949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Interface gráfica do usuário, Aplicativ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024"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3" w:name="_Hlk173410662"/>
    <w:r>
      <w:rPr>
        <w:b/>
        <w:color w:val="0070C0"/>
        <w:sz w:val="16"/>
      </w:rPr>
      <w:t>SERVIÇO AUTÔNOMO DE ÁGUA E ESGOTO</w:t>
    </w:r>
  </w:p>
  <w:p w14:paraId="6C556FA2" w14:textId="77777777" w:rsidR="002B38EC" w:rsidRDefault="002B38EC" w:rsidP="002B38EC">
    <w:pPr>
      <w:tabs>
        <w:tab w:val="center" w:pos="284"/>
      </w:tabs>
      <w:spacing w:after="10" w:line="252" w:lineRule="auto"/>
      <w:ind w:left="284"/>
      <w:jc w:val="center"/>
      <w:rPr>
        <w:rFonts w:cs="Tahoma"/>
        <w:b/>
        <w:color w:val="0070C0"/>
        <w:sz w:val="16"/>
      </w:rPr>
    </w:pPr>
    <w:r>
      <w:rPr>
        <w:b/>
        <w:color w:val="0070C0"/>
        <w:sz w:val="16"/>
      </w:rPr>
      <w:t>CNPJ: 25.947.276/0001-02</w:t>
    </w:r>
  </w:p>
  <w:p w14:paraId="24A89DF4" w14:textId="77777777" w:rsidR="002B38EC" w:rsidRDefault="002B38EC" w:rsidP="002B38EC">
    <w:pPr>
      <w:tabs>
        <w:tab w:val="center" w:pos="284"/>
      </w:tabs>
      <w:spacing w:after="10" w:line="252" w:lineRule="auto"/>
      <w:ind w:left="284"/>
      <w:jc w:val="center"/>
      <w:rPr>
        <w:b/>
        <w:color w:val="0070C0"/>
        <w:sz w:val="16"/>
      </w:rPr>
    </w:pPr>
    <w:r>
      <w:rPr>
        <w:b/>
        <w:color w:val="0070C0"/>
        <w:sz w:val="16"/>
      </w:rPr>
      <w:t>AUTARQUIA MUNICIPAL</w:t>
    </w:r>
    <w:bookmarkEnd w:id="3"/>
  </w:p>
  <w:p w14:paraId="4F74E0CA" w14:textId="77777777" w:rsidR="001B2425" w:rsidRDefault="001B242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imes New Roman" w:eastAsia="Times New Roman" w:hAnsi="Times New Roman" w:cs="Times New Roman"/>
        <w:color w:val="000000"/>
        <w:sz w:val="16"/>
        <w:szCs w:val="16"/>
      </w:rPr>
    </w:pPr>
  </w:p>
  <w:p w14:paraId="036A22C4" w14:textId="77777777" w:rsidR="001B2425" w:rsidRDefault="001B242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imes New Roman" w:eastAsia="Times New Roman" w:hAnsi="Times New Roman" w:cs="Times New Roman"/>
        <w:color w:val="000000"/>
        <w:sz w:val="16"/>
        <w:szCs w:val="16"/>
      </w:rPr>
    </w:pPr>
  </w:p>
  <w:p w14:paraId="184A9659" w14:textId="77777777" w:rsidR="001B2425" w:rsidRDefault="001B242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imes New Roman" w:eastAsia="Times New Roman" w:hAnsi="Times New Roman" w:cs="Times New Roman"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3B"/>
    <w:multiLevelType w:val="hybridMultilevel"/>
    <w:tmpl w:val="11447B72"/>
    <w:lvl w:ilvl="0" w:tplc="D11C9BC2">
      <w:start w:val="1"/>
      <w:numFmt w:val="decimal"/>
      <w:lvlText w:val="9.%1"/>
      <w:lvlJc w:val="left"/>
    </w:lvl>
    <w:lvl w:ilvl="1" w:tplc="0DD64F4E">
      <w:start w:val="1"/>
      <w:numFmt w:val="bullet"/>
      <w:lvlText w:val=""/>
      <w:lvlJc w:val="left"/>
    </w:lvl>
    <w:lvl w:ilvl="2" w:tplc="EC6A3A46">
      <w:start w:val="1"/>
      <w:numFmt w:val="bullet"/>
      <w:lvlText w:val=""/>
      <w:lvlJc w:val="left"/>
    </w:lvl>
    <w:lvl w:ilvl="3" w:tplc="0AEE8FFA">
      <w:start w:val="1"/>
      <w:numFmt w:val="bullet"/>
      <w:lvlText w:val=""/>
      <w:lvlJc w:val="left"/>
    </w:lvl>
    <w:lvl w:ilvl="4" w:tplc="033EBBA6">
      <w:start w:val="1"/>
      <w:numFmt w:val="bullet"/>
      <w:lvlText w:val=""/>
      <w:lvlJc w:val="left"/>
    </w:lvl>
    <w:lvl w:ilvl="5" w:tplc="50204AB2">
      <w:start w:val="1"/>
      <w:numFmt w:val="bullet"/>
      <w:lvlText w:val=""/>
      <w:lvlJc w:val="left"/>
    </w:lvl>
    <w:lvl w:ilvl="6" w:tplc="E7CE8F24">
      <w:start w:val="1"/>
      <w:numFmt w:val="bullet"/>
      <w:lvlText w:val=""/>
      <w:lvlJc w:val="left"/>
    </w:lvl>
    <w:lvl w:ilvl="7" w:tplc="D5524236">
      <w:start w:val="1"/>
      <w:numFmt w:val="bullet"/>
      <w:lvlText w:val=""/>
      <w:lvlJc w:val="left"/>
    </w:lvl>
    <w:lvl w:ilvl="8" w:tplc="8208126E">
      <w:start w:val="1"/>
      <w:numFmt w:val="bullet"/>
      <w:lvlText w:val=""/>
      <w:lvlJc w:val="left"/>
    </w:lvl>
  </w:abstractNum>
  <w:abstractNum w:abstractNumId="1">
    <w:nsid w:val="01315C72"/>
    <w:multiLevelType w:val="multilevel"/>
    <w:tmpl w:val="B7B2A2FA"/>
    <w:lvl w:ilvl="0">
      <w:start w:val="13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540" w:hanging="54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3">
    <w:nsid w:val="05205E22"/>
    <w:multiLevelType w:val="multilevel"/>
    <w:tmpl w:val="178A514A"/>
    <w:lvl w:ilvl="0">
      <w:start w:val="1"/>
      <w:numFmt w:val="decimal"/>
      <w:lvlText w:val="%1."/>
      <w:lvlJc w:val="right"/>
      <w:pPr>
        <w:ind w:left="809" w:hanging="359"/>
      </w:pPr>
    </w:lvl>
    <w:lvl w:ilvl="1">
      <w:start w:val="1"/>
      <w:numFmt w:val="lowerLetter"/>
      <w:lvlText w:val="%2."/>
      <w:lvlJc w:val="left"/>
      <w:pPr>
        <w:ind w:left="1529" w:hanging="360"/>
      </w:pPr>
    </w:lvl>
    <w:lvl w:ilvl="2">
      <w:start w:val="1"/>
      <w:numFmt w:val="lowerRoman"/>
      <w:lvlText w:val="%3."/>
      <w:lvlJc w:val="right"/>
      <w:pPr>
        <w:ind w:left="2249" w:hanging="180"/>
      </w:pPr>
    </w:lvl>
    <w:lvl w:ilvl="3">
      <w:start w:val="1"/>
      <w:numFmt w:val="decimal"/>
      <w:lvlText w:val="%4."/>
      <w:lvlJc w:val="left"/>
      <w:pPr>
        <w:ind w:left="2969" w:hanging="360"/>
      </w:pPr>
    </w:lvl>
    <w:lvl w:ilvl="4">
      <w:start w:val="1"/>
      <w:numFmt w:val="lowerLetter"/>
      <w:lvlText w:val="%5."/>
      <w:lvlJc w:val="left"/>
      <w:pPr>
        <w:ind w:left="3689" w:hanging="360"/>
      </w:pPr>
    </w:lvl>
    <w:lvl w:ilvl="5">
      <w:start w:val="1"/>
      <w:numFmt w:val="lowerRoman"/>
      <w:lvlText w:val="%6."/>
      <w:lvlJc w:val="right"/>
      <w:pPr>
        <w:ind w:left="4409" w:hanging="180"/>
      </w:pPr>
    </w:lvl>
    <w:lvl w:ilvl="6">
      <w:start w:val="1"/>
      <w:numFmt w:val="decimal"/>
      <w:lvlText w:val="%7."/>
      <w:lvlJc w:val="left"/>
      <w:pPr>
        <w:ind w:left="5129" w:hanging="360"/>
      </w:pPr>
    </w:lvl>
    <w:lvl w:ilvl="7">
      <w:start w:val="1"/>
      <w:numFmt w:val="lowerLetter"/>
      <w:lvlText w:val="%8."/>
      <w:lvlJc w:val="left"/>
      <w:pPr>
        <w:ind w:left="5849" w:hanging="360"/>
      </w:pPr>
    </w:lvl>
    <w:lvl w:ilvl="8">
      <w:start w:val="1"/>
      <w:numFmt w:val="lowerRoman"/>
      <w:lvlText w:val="%9."/>
      <w:lvlJc w:val="right"/>
      <w:pPr>
        <w:ind w:left="6569" w:hanging="180"/>
      </w:pPr>
    </w:lvl>
  </w:abstractNum>
  <w:abstractNum w:abstractNumId="4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B47570F"/>
    <w:multiLevelType w:val="multilevel"/>
    <w:tmpl w:val="5A9EB644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1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4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24" w:hanging="1800"/>
      </w:pPr>
      <w:rPr>
        <w:rFonts w:hint="default"/>
      </w:rPr>
    </w:lvl>
  </w:abstractNum>
  <w:abstractNum w:abstractNumId="6">
    <w:nsid w:val="11995235"/>
    <w:multiLevelType w:val="hybridMultilevel"/>
    <w:tmpl w:val="26EEE4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115141"/>
    <w:multiLevelType w:val="hybridMultilevel"/>
    <w:tmpl w:val="F9D05872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145F2828"/>
    <w:multiLevelType w:val="hybridMultilevel"/>
    <w:tmpl w:val="9D58D6A6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4046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96C76F6"/>
    <w:multiLevelType w:val="multilevel"/>
    <w:tmpl w:val="1AC2E180"/>
    <w:lvl w:ilvl="0">
      <w:start w:val="1"/>
      <w:numFmt w:val="decimal"/>
      <w:lvlText w:val="%1"/>
      <w:lvlJc w:val="center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D21A79"/>
    <w:multiLevelType w:val="hybridMultilevel"/>
    <w:tmpl w:val="0E32D2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5C100D"/>
    <w:multiLevelType w:val="multilevel"/>
    <w:tmpl w:val="AB043D64"/>
    <w:lvl w:ilvl="0">
      <w:start w:val="1"/>
      <w:numFmt w:val="decimal"/>
      <w:pStyle w:val="Nivel01"/>
      <w:lvlText w:val="%1."/>
      <w:lvlJc w:val="left"/>
      <w:pPr>
        <w:ind w:left="928" w:hanging="360"/>
      </w:pPr>
      <w:rPr>
        <w:b/>
        <w:sz w:val="22"/>
        <w:szCs w:val="22"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FDA137B"/>
    <w:multiLevelType w:val="multilevel"/>
    <w:tmpl w:val="1CDC7094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25C55D5"/>
    <w:multiLevelType w:val="multilevel"/>
    <w:tmpl w:val="4B58F0AA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2A600D4"/>
    <w:multiLevelType w:val="hybridMultilevel"/>
    <w:tmpl w:val="C9DC6F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9B3451"/>
    <w:multiLevelType w:val="multilevel"/>
    <w:tmpl w:val="4DE6FF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CE80BB7"/>
    <w:multiLevelType w:val="multilevel"/>
    <w:tmpl w:val="2CC875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>
    <w:nsid w:val="2E3E370D"/>
    <w:multiLevelType w:val="hybridMultilevel"/>
    <w:tmpl w:val="55F64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380D1A"/>
    <w:multiLevelType w:val="multilevel"/>
    <w:tmpl w:val="812ABB22"/>
    <w:lvl w:ilvl="0">
      <w:start w:val="1"/>
      <w:numFmt w:val="decimal"/>
      <w:lvlText w:val="%1."/>
      <w:lvlJc w:val="left"/>
      <w:pPr>
        <w:ind w:left="405" w:hanging="405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cs="Calibri"/>
        <w:b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Calibri" w:hAnsi="Calibri" w:cs="Calibri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Calibri" w:hAnsi="Calibri" w:cs="Calibri"/>
        <w:b/>
        <w:sz w:val="22"/>
        <w:szCs w:val="22"/>
      </w:rPr>
    </w:lvl>
  </w:abstractNum>
  <w:abstractNum w:abstractNumId="20">
    <w:nsid w:val="3DE95B9C"/>
    <w:multiLevelType w:val="hybridMultilevel"/>
    <w:tmpl w:val="89F06536"/>
    <w:lvl w:ilvl="0" w:tplc="04160017">
      <w:start w:val="1"/>
      <w:numFmt w:val="lowerLetter"/>
      <w:lvlText w:val="%1)"/>
      <w:lvlJc w:val="left"/>
      <w:pPr>
        <w:ind w:left="1457" w:hanging="360"/>
      </w:pPr>
    </w:lvl>
    <w:lvl w:ilvl="1" w:tplc="04160019" w:tentative="1">
      <w:start w:val="1"/>
      <w:numFmt w:val="lowerLetter"/>
      <w:pStyle w:val="Nvel2-Red"/>
      <w:lvlText w:val="%2."/>
      <w:lvlJc w:val="left"/>
      <w:pPr>
        <w:ind w:left="2177" w:hanging="360"/>
      </w:pPr>
    </w:lvl>
    <w:lvl w:ilvl="2" w:tplc="0416001B" w:tentative="1">
      <w:start w:val="1"/>
      <w:numFmt w:val="lowerRoman"/>
      <w:lvlText w:val="%3."/>
      <w:lvlJc w:val="right"/>
      <w:pPr>
        <w:ind w:left="2897" w:hanging="180"/>
      </w:pPr>
    </w:lvl>
    <w:lvl w:ilvl="3" w:tplc="0416000F" w:tentative="1">
      <w:start w:val="1"/>
      <w:numFmt w:val="decimal"/>
      <w:lvlText w:val="%4."/>
      <w:lvlJc w:val="left"/>
      <w:pPr>
        <w:ind w:left="3617" w:hanging="360"/>
      </w:pPr>
    </w:lvl>
    <w:lvl w:ilvl="4" w:tplc="04160019" w:tentative="1">
      <w:start w:val="1"/>
      <w:numFmt w:val="lowerLetter"/>
      <w:lvlText w:val="%5."/>
      <w:lvlJc w:val="left"/>
      <w:pPr>
        <w:ind w:left="4337" w:hanging="360"/>
      </w:pPr>
    </w:lvl>
    <w:lvl w:ilvl="5" w:tplc="0416001B" w:tentative="1">
      <w:start w:val="1"/>
      <w:numFmt w:val="lowerRoman"/>
      <w:lvlText w:val="%6."/>
      <w:lvlJc w:val="right"/>
      <w:pPr>
        <w:ind w:left="5057" w:hanging="180"/>
      </w:pPr>
    </w:lvl>
    <w:lvl w:ilvl="6" w:tplc="0416000F" w:tentative="1">
      <w:start w:val="1"/>
      <w:numFmt w:val="decimal"/>
      <w:lvlText w:val="%7."/>
      <w:lvlJc w:val="left"/>
      <w:pPr>
        <w:ind w:left="5777" w:hanging="360"/>
      </w:pPr>
    </w:lvl>
    <w:lvl w:ilvl="7" w:tplc="04160019" w:tentative="1">
      <w:start w:val="1"/>
      <w:numFmt w:val="lowerLetter"/>
      <w:lvlText w:val="%8."/>
      <w:lvlJc w:val="left"/>
      <w:pPr>
        <w:ind w:left="6497" w:hanging="360"/>
      </w:pPr>
    </w:lvl>
    <w:lvl w:ilvl="8" w:tplc="0416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21">
    <w:nsid w:val="480F3130"/>
    <w:multiLevelType w:val="hybridMultilevel"/>
    <w:tmpl w:val="6F86C66A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>
    <w:nsid w:val="484D74AB"/>
    <w:multiLevelType w:val="hybridMultilevel"/>
    <w:tmpl w:val="182A49EA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>
    <w:nsid w:val="4C0A5F2B"/>
    <w:multiLevelType w:val="multilevel"/>
    <w:tmpl w:val="8690CAE8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/>
        <w:i w:val="0"/>
        <w:color w:val="000000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ascii="Calibri" w:eastAsia="Calibri" w:hAnsi="Calibri" w:cs="Calibri"/>
        <w:b/>
        <w:i w:val="0"/>
        <w:color w:val="000000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D1612E2"/>
    <w:multiLevelType w:val="multilevel"/>
    <w:tmpl w:val="4DE6FF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4F746493"/>
    <w:multiLevelType w:val="hybridMultilevel"/>
    <w:tmpl w:val="7360859E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>
    <w:nsid w:val="508B252E"/>
    <w:multiLevelType w:val="multilevel"/>
    <w:tmpl w:val="F9E691F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554B5955"/>
    <w:multiLevelType w:val="hybridMultilevel"/>
    <w:tmpl w:val="BA7CD42C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>
    <w:nsid w:val="55975329"/>
    <w:multiLevelType w:val="hybridMultilevel"/>
    <w:tmpl w:val="042C887E"/>
    <w:lvl w:ilvl="0" w:tplc="04160017">
      <w:start w:val="1"/>
      <w:numFmt w:val="lowerLetter"/>
      <w:lvlText w:val="%1)"/>
      <w:lvlJc w:val="left"/>
      <w:pPr>
        <w:ind w:left="2308" w:hanging="360"/>
      </w:pPr>
    </w:lvl>
    <w:lvl w:ilvl="1" w:tplc="04160019" w:tentative="1">
      <w:start w:val="1"/>
      <w:numFmt w:val="lowerLetter"/>
      <w:lvlText w:val="%2."/>
      <w:lvlJc w:val="left"/>
      <w:pPr>
        <w:ind w:left="3028" w:hanging="360"/>
      </w:pPr>
    </w:lvl>
    <w:lvl w:ilvl="2" w:tplc="0416001B" w:tentative="1">
      <w:start w:val="1"/>
      <w:numFmt w:val="lowerRoman"/>
      <w:lvlText w:val="%3."/>
      <w:lvlJc w:val="right"/>
      <w:pPr>
        <w:ind w:left="3748" w:hanging="180"/>
      </w:pPr>
    </w:lvl>
    <w:lvl w:ilvl="3" w:tplc="0416000F" w:tentative="1">
      <w:start w:val="1"/>
      <w:numFmt w:val="decimal"/>
      <w:lvlText w:val="%4."/>
      <w:lvlJc w:val="left"/>
      <w:pPr>
        <w:ind w:left="4468" w:hanging="360"/>
      </w:pPr>
    </w:lvl>
    <w:lvl w:ilvl="4" w:tplc="04160019" w:tentative="1">
      <w:start w:val="1"/>
      <w:numFmt w:val="lowerLetter"/>
      <w:lvlText w:val="%5."/>
      <w:lvlJc w:val="left"/>
      <w:pPr>
        <w:ind w:left="5188" w:hanging="360"/>
      </w:pPr>
    </w:lvl>
    <w:lvl w:ilvl="5" w:tplc="0416001B" w:tentative="1">
      <w:start w:val="1"/>
      <w:numFmt w:val="lowerRoman"/>
      <w:lvlText w:val="%6."/>
      <w:lvlJc w:val="right"/>
      <w:pPr>
        <w:ind w:left="5908" w:hanging="180"/>
      </w:pPr>
    </w:lvl>
    <w:lvl w:ilvl="6" w:tplc="0416000F" w:tentative="1">
      <w:start w:val="1"/>
      <w:numFmt w:val="decimal"/>
      <w:lvlText w:val="%7."/>
      <w:lvlJc w:val="left"/>
      <w:pPr>
        <w:ind w:left="6628" w:hanging="360"/>
      </w:pPr>
    </w:lvl>
    <w:lvl w:ilvl="7" w:tplc="04160019" w:tentative="1">
      <w:start w:val="1"/>
      <w:numFmt w:val="lowerLetter"/>
      <w:lvlText w:val="%8."/>
      <w:lvlJc w:val="left"/>
      <w:pPr>
        <w:ind w:left="7348" w:hanging="360"/>
      </w:pPr>
    </w:lvl>
    <w:lvl w:ilvl="8" w:tplc="0416001B" w:tentative="1">
      <w:start w:val="1"/>
      <w:numFmt w:val="lowerRoman"/>
      <w:lvlText w:val="%9."/>
      <w:lvlJc w:val="right"/>
      <w:pPr>
        <w:ind w:left="8068" w:hanging="180"/>
      </w:pPr>
    </w:lvl>
  </w:abstractNum>
  <w:abstractNum w:abstractNumId="29">
    <w:nsid w:val="59931D9F"/>
    <w:multiLevelType w:val="multilevel"/>
    <w:tmpl w:val="02A26F56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1C921B5"/>
    <w:multiLevelType w:val="multilevel"/>
    <w:tmpl w:val="64161098"/>
    <w:lvl w:ilvl="0">
      <w:start w:val="1"/>
      <w:numFmt w:val="decimal"/>
      <w:lvlText w:val="%1."/>
      <w:lvlJc w:val="left"/>
      <w:pPr>
        <w:ind w:left="720" w:hanging="720"/>
      </w:pPr>
      <w:rPr>
        <w:rFonts w:eastAsiaTheme="minorEastAsia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Theme="minorEastAsia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EastAsia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</w:rPr>
    </w:lvl>
  </w:abstractNum>
  <w:abstractNum w:abstractNumId="31">
    <w:nsid w:val="63835BBF"/>
    <w:multiLevelType w:val="hybridMultilevel"/>
    <w:tmpl w:val="0A3AB9CE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66354147"/>
    <w:multiLevelType w:val="multilevel"/>
    <w:tmpl w:val="D2E2CBD0"/>
    <w:lvl w:ilvl="0">
      <w:start w:val="1"/>
      <w:numFmt w:val="decimal"/>
      <w:lvlText w:val="%1."/>
      <w:lvlJc w:val="left"/>
      <w:pPr>
        <w:ind w:left="360" w:hanging="360"/>
      </w:pPr>
      <w:rPr>
        <w:lang w:val="pt-BR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67C00C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68164F99"/>
    <w:multiLevelType w:val="multilevel"/>
    <w:tmpl w:val="D122C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B1F4DF3"/>
    <w:multiLevelType w:val="hybridMultilevel"/>
    <w:tmpl w:val="75BE5E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D61B88"/>
    <w:multiLevelType w:val="hybridMultilevel"/>
    <w:tmpl w:val="608677BE"/>
    <w:lvl w:ilvl="0" w:tplc="05805F24">
      <w:start w:val="1"/>
      <w:numFmt w:val="lowerLetter"/>
      <w:lvlText w:val="%1)"/>
      <w:lvlJc w:val="left"/>
      <w:pPr>
        <w:ind w:left="720" w:hanging="493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9C5BFE"/>
    <w:multiLevelType w:val="multilevel"/>
    <w:tmpl w:val="722208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>
    <w:nsid w:val="75080040"/>
    <w:multiLevelType w:val="multilevel"/>
    <w:tmpl w:val="F38CC9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Zero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5383C41"/>
    <w:multiLevelType w:val="multilevel"/>
    <w:tmpl w:val="28A6C66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3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79630EC3"/>
    <w:multiLevelType w:val="hybridMultilevel"/>
    <w:tmpl w:val="AC1057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255FA3"/>
    <w:multiLevelType w:val="multilevel"/>
    <w:tmpl w:val="C89224B0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9930" w:hanging="432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7DA216B7"/>
    <w:multiLevelType w:val="hybridMultilevel"/>
    <w:tmpl w:val="2932E1A2"/>
    <w:lvl w:ilvl="0" w:tplc="04160017">
      <w:start w:val="1"/>
      <w:numFmt w:val="lowerLetter"/>
      <w:lvlText w:val="%1)"/>
      <w:lvlJc w:val="left"/>
      <w:pPr>
        <w:ind w:left="2081" w:hanging="360"/>
      </w:pPr>
    </w:lvl>
    <w:lvl w:ilvl="1" w:tplc="04160019" w:tentative="1">
      <w:start w:val="1"/>
      <w:numFmt w:val="lowerLetter"/>
      <w:lvlText w:val="%2."/>
      <w:lvlJc w:val="left"/>
      <w:pPr>
        <w:ind w:left="2801" w:hanging="360"/>
      </w:pPr>
    </w:lvl>
    <w:lvl w:ilvl="2" w:tplc="0416001B" w:tentative="1">
      <w:start w:val="1"/>
      <w:numFmt w:val="lowerRoman"/>
      <w:lvlText w:val="%3."/>
      <w:lvlJc w:val="right"/>
      <w:pPr>
        <w:ind w:left="3521" w:hanging="180"/>
      </w:pPr>
    </w:lvl>
    <w:lvl w:ilvl="3" w:tplc="0416000F" w:tentative="1">
      <w:start w:val="1"/>
      <w:numFmt w:val="decimal"/>
      <w:lvlText w:val="%4."/>
      <w:lvlJc w:val="left"/>
      <w:pPr>
        <w:ind w:left="4241" w:hanging="360"/>
      </w:pPr>
    </w:lvl>
    <w:lvl w:ilvl="4" w:tplc="04160019" w:tentative="1">
      <w:start w:val="1"/>
      <w:numFmt w:val="lowerLetter"/>
      <w:lvlText w:val="%5."/>
      <w:lvlJc w:val="left"/>
      <w:pPr>
        <w:ind w:left="4961" w:hanging="360"/>
      </w:pPr>
    </w:lvl>
    <w:lvl w:ilvl="5" w:tplc="0416001B" w:tentative="1">
      <w:start w:val="1"/>
      <w:numFmt w:val="lowerRoman"/>
      <w:lvlText w:val="%6."/>
      <w:lvlJc w:val="right"/>
      <w:pPr>
        <w:ind w:left="5681" w:hanging="180"/>
      </w:pPr>
    </w:lvl>
    <w:lvl w:ilvl="6" w:tplc="0416000F" w:tentative="1">
      <w:start w:val="1"/>
      <w:numFmt w:val="decimal"/>
      <w:lvlText w:val="%7."/>
      <w:lvlJc w:val="left"/>
      <w:pPr>
        <w:ind w:left="6401" w:hanging="360"/>
      </w:pPr>
    </w:lvl>
    <w:lvl w:ilvl="7" w:tplc="04160019" w:tentative="1">
      <w:start w:val="1"/>
      <w:numFmt w:val="lowerLetter"/>
      <w:lvlText w:val="%8."/>
      <w:lvlJc w:val="left"/>
      <w:pPr>
        <w:ind w:left="7121" w:hanging="360"/>
      </w:pPr>
    </w:lvl>
    <w:lvl w:ilvl="8" w:tplc="0416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3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"/>
  </w:num>
  <w:num w:numId="2">
    <w:abstractNumId w:val="14"/>
  </w:num>
  <w:num w:numId="3">
    <w:abstractNumId w:val="23"/>
  </w:num>
  <w:num w:numId="4">
    <w:abstractNumId w:val="17"/>
  </w:num>
  <w:num w:numId="5">
    <w:abstractNumId w:val="10"/>
  </w:num>
  <w:num w:numId="6">
    <w:abstractNumId w:val="3"/>
  </w:num>
  <w:num w:numId="7">
    <w:abstractNumId w:val="19"/>
  </w:num>
  <w:num w:numId="8">
    <w:abstractNumId w:val="29"/>
  </w:num>
  <w:num w:numId="9">
    <w:abstractNumId w:val="0"/>
  </w:num>
  <w:num w:numId="10">
    <w:abstractNumId w:val="37"/>
  </w:num>
  <w:num w:numId="11">
    <w:abstractNumId w:val="5"/>
  </w:num>
  <w:num w:numId="12">
    <w:abstractNumId w:val="24"/>
  </w:num>
  <w:num w:numId="13">
    <w:abstractNumId w:val="41"/>
  </w:num>
  <w:num w:numId="14">
    <w:abstractNumId w:val="42"/>
  </w:num>
  <w:num w:numId="15">
    <w:abstractNumId w:val="31"/>
  </w:num>
  <w:num w:numId="16">
    <w:abstractNumId w:val="32"/>
  </w:num>
  <w:num w:numId="17">
    <w:abstractNumId w:val="16"/>
  </w:num>
  <w:num w:numId="18">
    <w:abstractNumId w:val="21"/>
  </w:num>
  <w:num w:numId="19">
    <w:abstractNumId w:val="25"/>
  </w:num>
  <w:num w:numId="20">
    <w:abstractNumId w:val="22"/>
  </w:num>
  <w:num w:numId="21">
    <w:abstractNumId w:val="7"/>
  </w:num>
  <w:num w:numId="22">
    <w:abstractNumId w:val="8"/>
  </w:num>
  <w:num w:numId="23">
    <w:abstractNumId w:val="20"/>
  </w:num>
  <w:num w:numId="24">
    <w:abstractNumId w:val="28"/>
  </w:num>
  <w:num w:numId="25">
    <w:abstractNumId w:val="33"/>
  </w:num>
  <w:num w:numId="26">
    <w:abstractNumId w:val="39"/>
  </w:num>
  <w:num w:numId="27">
    <w:abstractNumId w:val="12"/>
  </w:num>
  <w:num w:numId="28">
    <w:abstractNumId w:val="36"/>
  </w:num>
  <w:num w:numId="29">
    <w:abstractNumId w:val="35"/>
  </w:num>
  <w:num w:numId="30">
    <w:abstractNumId w:val="2"/>
  </w:num>
  <w:num w:numId="31">
    <w:abstractNumId w:val="4"/>
  </w:num>
  <w:num w:numId="32">
    <w:abstractNumId w:val="43"/>
  </w:num>
  <w:num w:numId="33">
    <w:abstractNumId w:val="9"/>
  </w:num>
  <w:num w:numId="34">
    <w:abstractNumId w:val="12"/>
    <w:lvlOverride w:ilvl="0">
      <w:startOverride w:val="3"/>
    </w:lvlOverride>
    <w:lvlOverride w:ilvl="1">
      <w:startOverride w:val="1"/>
    </w:lvlOverride>
  </w:num>
  <w:num w:numId="35">
    <w:abstractNumId w:val="38"/>
  </w:num>
  <w:num w:numId="36">
    <w:abstractNumId w:val="12"/>
  </w:num>
  <w:num w:numId="37">
    <w:abstractNumId w:val="13"/>
  </w:num>
  <w:num w:numId="38">
    <w:abstractNumId w:val="12"/>
    <w:lvlOverride w:ilvl="0">
      <w:startOverride w:val="2"/>
    </w:lvlOverride>
    <w:lvlOverride w:ilvl="1">
      <w:startOverride w:val="1"/>
    </w:lvlOverride>
  </w:num>
  <w:num w:numId="39">
    <w:abstractNumId w:val="38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</w:num>
  <w:num w:numId="40">
    <w:abstractNumId w:val="26"/>
  </w:num>
  <w:num w:numId="41">
    <w:abstractNumId w:val="27"/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30"/>
  </w:num>
  <w:num w:numId="45">
    <w:abstractNumId w:val="15"/>
  </w:num>
  <w:num w:numId="46">
    <w:abstractNumId w:val="6"/>
  </w:num>
  <w:num w:numId="47">
    <w:abstractNumId w:val="40"/>
  </w:num>
  <w:num w:numId="48">
    <w:abstractNumId w:val="11"/>
  </w:num>
  <w:num w:numId="4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B8B"/>
    <w:rsid w:val="00002F91"/>
    <w:rsid w:val="00013B2D"/>
    <w:rsid w:val="00023C5F"/>
    <w:rsid w:val="00025546"/>
    <w:rsid w:val="00027700"/>
    <w:rsid w:val="00033F4D"/>
    <w:rsid w:val="00034419"/>
    <w:rsid w:val="00035A32"/>
    <w:rsid w:val="00035B6D"/>
    <w:rsid w:val="0003728F"/>
    <w:rsid w:val="00043615"/>
    <w:rsid w:val="00043826"/>
    <w:rsid w:val="00044FD3"/>
    <w:rsid w:val="00046F49"/>
    <w:rsid w:val="00047A60"/>
    <w:rsid w:val="00050352"/>
    <w:rsid w:val="00054B10"/>
    <w:rsid w:val="00055AAE"/>
    <w:rsid w:val="000614CB"/>
    <w:rsid w:val="000619AB"/>
    <w:rsid w:val="0006655F"/>
    <w:rsid w:val="000718A5"/>
    <w:rsid w:val="000817FD"/>
    <w:rsid w:val="00087213"/>
    <w:rsid w:val="00087F7B"/>
    <w:rsid w:val="00092B1A"/>
    <w:rsid w:val="00093B20"/>
    <w:rsid w:val="000A1A2D"/>
    <w:rsid w:val="000A35F9"/>
    <w:rsid w:val="000B584A"/>
    <w:rsid w:val="000C7D82"/>
    <w:rsid w:val="000E554B"/>
    <w:rsid w:val="000E785E"/>
    <w:rsid w:val="000F1EA9"/>
    <w:rsid w:val="000F25D3"/>
    <w:rsid w:val="000F3165"/>
    <w:rsid w:val="000F3F64"/>
    <w:rsid w:val="000F44E1"/>
    <w:rsid w:val="000F63D5"/>
    <w:rsid w:val="001020F4"/>
    <w:rsid w:val="001046FC"/>
    <w:rsid w:val="00111AA6"/>
    <w:rsid w:val="00116AB1"/>
    <w:rsid w:val="0012382C"/>
    <w:rsid w:val="00124457"/>
    <w:rsid w:val="0013610C"/>
    <w:rsid w:val="00137149"/>
    <w:rsid w:val="00152F58"/>
    <w:rsid w:val="001608DE"/>
    <w:rsid w:val="00165D82"/>
    <w:rsid w:val="0016604B"/>
    <w:rsid w:val="001669E5"/>
    <w:rsid w:val="00167FB9"/>
    <w:rsid w:val="00170186"/>
    <w:rsid w:val="00173E3D"/>
    <w:rsid w:val="00181AA8"/>
    <w:rsid w:val="00182C06"/>
    <w:rsid w:val="001851E2"/>
    <w:rsid w:val="00197324"/>
    <w:rsid w:val="001A356A"/>
    <w:rsid w:val="001A35AA"/>
    <w:rsid w:val="001B0F3F"/>
    <w:rsid w:val="001B2425"/>
    <w:rsid w:val="001B3131"/>
    <w:rsid w:val="001C328C"/>
    <w:rsid w:val="001C50EE"/>
    <w:rsid w:val="001C5374"/>
    <w:rsid w:val="001C6189"/>
    <w:rsid w:val="001C683F"/>
    <w:rsid w:val="001C7657"/>
    <w:rsid w:val="001C7963"/>
    <w:rsid w:val="001D0FAF"/>
    <w:rsid w:val="001D1299"/>
    <w:rsid w:val="001D685B"/>
    <w:rsid w:val="001E1DA9"/>
    <w:rsid w:val="001F1070"/>
    <w:rsid w:val="001F1466"/>
    <w:rsid w:val="001F4639"/>
    <w:rsid w:val="001F661E"/>
    <w:rsid w:val="0020262A"/>
    <w:rsid w:val="002146F3"/>
    <w:rsid w:val="00220713"/>
    <w:rsid w:val="00225E59"/>
    <w:rsid w:val="00227711"/>
    <w:rsid w:val="00227DA7"/>
    <w:rsid w:val="00231708"/>
    <w:rsid w:val="00231842"/>
    <w:rsid w:val="00232704"/>
    <w:rsid w:val="002356E0"/>
    <w:rsid w:val="002431A6"/>
    <w:rsid w:val="00243536"/>
    <w:rsid w:val="00243BEF"/>
    <w:rsid w:val="00250BF6"/>
    <w:rsid w:val="00250FD7"/>
    <w:rsid w:val="00254664"/>
    <w:rsid w:val="002550D2"/>
    <w:rsid w:val="002550E0"/>
    <w:rsid w:val="00263647"/>
    <w:rsid w:val="00274D00"/>
    <w:rsid w:val="00290F0C"/>
    <w:rsid w:val="0029249E"/>
    <w:rsid w:val="002A08BC"/>
    <w:rsid w:val="002A43AE"/>
    <w:rsid w:val="002B38EC"/>
    <w:rsid w:val="002C09EE"/>
    <w:rsid w:val="002C199F"/>
    <w:rsid w:val="002C4E16"/>
    <w:rsid w:val="002D108C"/>
    <w:rsid w:val="002D15FD"/>
    <w:rsid w:val="002D3BBB"/>
    <w:rsid w:val="002D3C1D"/>
    <w:rsid w:val="002D56C2"/>
    <w:rsid w:val="002E05FB"/>
    <w:rsid w:val="002E3515"/>
    <w:rsid w:val="002E4058"/>
    <w:rsid w:val="002E4ADF"/>
    <w:rsid w:val="002F6577"/>
    <w:rsid w:val="002F7507"/>
    <w:rsid w:val="0030088E"/>
    <w:rsid w:val="003037D4"/>
    <w:rsid w:val="00315242"/>
    <w:rsid w:val="00321998"/>
    <w:rsid w:val="00330157"/>
    <w:rsid w:val="00331EC4"/>
    <w:rsid w:val="00343997"/>
    <w:rsid w:val="003536E5"/>
    <w:rsid w:val="00355674"/>
    <w:rsid w:val="00361EBB"/>
    <w:rsid w:val="00366F42"/>
    <w:rsid w:val="00374C60"/>
    <w:rsid w:val="0037635C"/>
    <w:rsid w:val="00380A10"/>
    <w:rsid w:val="003822AD"/>
    <w:rsid w:val="00382FBD"/>
    <w:rsid w:val="0039135B"/>
    <w:rsid w:val="00391AEB"/>
    <w:rsid w:val="003A553A"/>
    <w:rsid w:val="003A7E2B"/>
    <w:rsid w:val="003B41FC"/>
    <w:rsid w:val="003B5290"/>
    <w:rsid w:val="003C04A5"/>
    <w:rsid w:val="003C2601"/>
    <w:rsid w:val="003C3183"/>
    <w:rsid w:val="003C687D"/>
    <w:rsid w:val="003D0322"/>
    <w:rsid w:val="003D138F"/>
    <w:rsid w:val="003D3943"/>
    <w:rsid w:val="003D3AB0"/>
    <w:rsid w:val="003D49FD"/>
    <w:rsid w:val="003F1FC3"/>
    <w:rsid w:val="003F2A0F"/>
    <w:rsid w:val="00411DA7"/>
    <w:rsid w:val="004144F5"/>
    <w:rsid w:val="004260E1"/>
    <w:rsid w:val="004344C7"/>
    <w:rsid w:val="00444970"/>
    <w:rsid w:val="00445015"/>
    <w:rsid w:val="00445F31"/>
    <w:rsid w:val="004471B6"/>
    <w:rsid w:val="00452331"/>
    <w:rsid w:val="0045318B"/>
    <w:rsid w:val="00455CD5"/>
    <w:rsid w:val="00457625"/>
    <w:rsid w:val="004602A5"/>
    <w:rsid w:val="0046034D"/>
    <w:rsid w:val="00463DB0"/>
    <w:rsid w:val="004660BA"/>
    <w:rsid w:val="00466DE5"/>
    <w:rsid w:val="00467221"/>
    <w:rsid w:val="00472480"/>
    <w:rsid w:val="0047378C"/>
    <w:rsid w:val="00477D35"/>
    <w:rsid w:val="004828E9"/>
    <w:rsid w:val="00486B7D"/>
    <w:rsid w:val="0049140A"/>
    <w:rsid w:val="00493A2C"/>
    <w:rsid w:val="004C007E"/>
    <w:rsid w:val="004C0CE7"/>
    <w:rsid w:val="004C157F"/>
    <w:rsid w:val="004C2253"/>
    <w:rsid w:val="004C52E6"/>
    <w:rsid w:val="004C7BAB"/>
    <w:rsid w:val="004D2197"/>
    <w:rsid w:val="004E3C2F"/>
    <w:rsid w:val="004F03E7"/>
    <w:rsid w:val="0050357A"/>
    <w:rsid w:val="00506B44"/>
    <w:rsid w:val="00516662"/>
    <w:rsid w:val="005313F7"/>
    <w:rsid w:val="00540A38"/>
    <w:rsid w:val="0055386A"/>
    <w:rsid w:val="005634CB"/>
    <w:rsid w:val="005812BE"/>
    <w:rsid w:val="00582923"/>
    <w:rsid w:val="00590229"/>
    <w:rsid w:val="005A1271"/>
    <w:rsid w:val="005A7D15"/>
    <w:rsid w:val="005B53CB"/>
    <w:rsid w:val="005B75E4"/>
    <w:rsid w:val="005B7F5F"/>
    <w:rsid w:val="005C200F"/>
    <w:rsid w:val="005C4C7B"/>
    <w:rsid w:val="005C6FCE"/>
    <w:rsid w:val="005D3A2E"/>
    <w:rsid w:val="005D4289"/>
    <w:rsid w:val="005E4A7D"/>
    <w:rsid w:val="00605630"/>
    <w:rsid w:val="006059A1"/>
    <w:rsid w:val="00607BD5"/>
    <w:rsid w:val="0061018F"/>
    <w:rsid w:val="00611A6B"/>
    <w:rsid w:val="006247E5"/>
    <w:rsid w:val="0063317E"/>
    <w:rsid w:val="00633C7A"/>
    <w:rsid w:val="00633E3B"/>
    <w:rsid w:val="00643A4C"/>
    <w:rsid w:val="0064539B"/>
    <w:rsid w:val="00647EB3"/>
    <w:rsid w:val="00656CB0"/>
    <w:rsid w:val="006608AF"/>
    <w:rsid w:val="0067280A"/>
    <w:rsid w:val="00675892"/>
    <w:rsid w:val="006829F7"/>
    <w:rsid w:val="00696E50"/>
    <w:rsid w:val="006B1437"/>
    <w:rsid w:val="006C398E"/>
    <w:rsid w:val="006C3A9D"/>
    <w:rsid w:val="006C4156"/>
    <w:rsid w:val="006D4DE2"/>
    <w:rsid w:val="006F23E3"/>
    <w:rsid w:val="0070327A"/>
    <w:rsid w:val="00703DC1"/>
    <w:rsid w:val="007054D7"/>
    <w:rsid w:val="00713DEC"/>
    <w:rsid w:val="00716194"/>
    <w:rsid w:val="00717E08"/>
    <w:rsid w:val="007262EB"/>
    <w:rsid w:val="00734FBF"/>
    <w:rsid w:val="0073552E"/>
    <w:rsid w:val="00736E38"/>
    <w:rsid w:val="00740D10"/>
    <w:rsid w:val="007454C9"/>
    <w:rsid w:val="00747D7B"/>
    <w:rsid w:val="007510FB"/>
    <w:rsid w:val="00754452"/>
    <w:rsid w:val="007553F3"/>
    <w:rsid w:val="007571AC"/>
    <w:rsid w:val="00757695"/>
    <w:rsid w:val="00766513"/>
    <w:rsid w:val="00767F03"/>
    <w:rsid w:val="00773594"/>
    <w:rsid w:val="0079129B"/>
    <w:rsid w:val="007A7A33"/>
    <w:rsid w:val="007C3205"/>
    <w:rsid w:val="007C395B"/>
    <w:rsid w:val="007C64B7"/>
    <w:rsid w:val="007D3525"/>
    <w:rsid w:val="007E1AA4"/>
    <w:rsid w:val="007E439F"/>
    <w:rsid w:val="007F1A0C"/>
    <w:rsid w:val="007F41F7"/>
    <w:rsid w:val="007F6200"/>
    <w:rsid w:val="007F76E1"/>
    <w:rsid w:val="008074DE"/>
    <w:rsid w:val="008100EA"/>
    <w:rsid w:val="00821512"/>
    <w:rsid w:val="008250A7"/>
    <w:rsid w:val="00826F16"/>
    <w:rsid w:val="008303BC"/>
    <w:rsid w:val="00834E09"/>
    <w:rsid w:val="00843E2F"/>
    <w:rsid w:val="00844986"/>
    <w:rsid w:val="00847750"/>
    <w:rsid w:val="00854242"/>
    <w:rsid w:val="008559A5"/>
    <w:rsid w:val="0086141C"/>
    <w:rsid w:val="00862C3C"/>
    <w:rsid w:val="00863966"/>
    <w:rsid w:val="0086795A"/>
    <w:rsid w:val="008747EA"/>
    <w:rsid w:val="00885912"/>
    <w:rsid w:val="00885F1C"/>
    <w:rsid w:val="00891BEB"/>
    <w:rsid w:val="008A2A9C"/>
    <w:rsid w:val="008B25EB"/>
    <w:rsid w:val="008C325F"/>
    <w:rsid w:val="008C38E6"/>
    <w:rsid w:val="008D4FA3"/>
    <w:rsid w:val="008E470D"/>
    <w:rsid w:val="008E770C"/>
    <w:rsid w:val="008F2E9E"/>
    <w:rsid w:val="008F4954"/>
    <w:rsid w:val="008F599D"/>
    <w:rsid w:val="008F6DE9"/>
    <w:rsid w:val="009053B1"/>
    <w:rsid w:val="0090566A"/>
    <w:rsid w:val="00913781"/>
    <w:rsid w:val="00913817"/>
    <w:rsid w:val="00914550"/>
    <w:rsid w:val="009175D3"/>
    <w:rsid w:val="00922B93"/>
    <w:rsid w:val="00931DD0"/>
    <w:rsid w:val="00934A4F"/>
    <w:rsid w:val="00944F8D"/>
    <w:rsid w:val="0095001F"/>
    <w:rsid w:val="009569E4"/>
    <w:rsid w:val="009572EE"/>
    <w:rsid w:val="00964AEA"/>
    <w:rsid w:val="00971EFE"/>
    <w:rsid w:val="009777DE"/>
    <w:rsid w:val="009830B3"/>
    <w:rsid w:val="00983551"/>
    <w:rsid w:val="00983D1F"/>
    <w:rsid w:val="009867C3"/>
    <w:rsid w:val="00997B79"/>
    <w:rsid w:val="009A02D7"/>
    <w:rsid w:val="009A1BDE"/>
    <w:rsid w:val="009A6357"/>
    <w:rsid w:val="009B133E"/>
    <w:rsid w:val="009B29D4"/>
    <w:rsid w:val="009B4C6D"/>
    <w:rsid w:val="009B63F8"/>
    <w:rsid w:val="009C0FA6"/>
    <w:rsid w:val="009C3F0E"/>
    <w:rsid w:val="009C5713"/>
    <w:rsid w:val="009C6B5B"/>
    <w:rsid w:val="009C7A39"/>
    <w:rsid w:val="009D3B47"/>
    <w:rsid w:val="009F40F4"/>
    <w:rsid w:val="009F432D"/>
    <w:rsid w:val="009F5F06"/>
    <w:rsid w:val="00A053EF"/>
    <w:rsid w:val="00A071B3"/>
    <w:rsid w:val="00A1143E"/>
    <w:rsid w:val="00A1342B"/>
    <w:rsid w:val="00A143E4"/>
    <w:rsid w:val="00A1553C"/>
    <w:rsid w:val="00A4150A"/>
    <w:rsid w:val="00A50F31"/>
    <w:rsid w:val="00A50F40"/>
    <w:rsid w:val="00A51804"/>
    <w:rsid w:val="00A5497D"/>
    <w:rsid w:val="00A62CC1"/>
    <w:rsid w:val="00A62E3D"/>
    <w:rsid w:val="00A63B58"/>
    <w:rsid w:val="00A706D5"/>
    <w:rsid w:val="00A714A1"/>
    <w:rsid w:val="00A75A64"/>
    <w:rsid w:val="00A76B06"/>
    <w:rsid w:val="00A82BB9"/>
    <w:rsid w:val="00A84729"/>
    <w:rsid w:val="00A85C59"/>
    <w:rsid w:val="00A86730"/>
    <w:rsid w:val="00A91BB2"/>
    <w:rsid w:val="00AA111F"/>
    <w:rsid w:val="00AA59D7"/>
    <w:rsid w:val="00AA699A"/>
    <w:rsid w:val="00AB1609"/>
    <w:rsid w:val="00AB3025"/>
    <w:rsid w:val="00AB4B4F"/>
    <w:rsid w:val="00AB67FC"/>
    <w:rsid w:val="00AB7FE1"/>
    <w:rsid w:val="00AC017D"/>
    <w:rsid w:val="00AC1E20"/>
    <w:rsid w:val="00AC36B8"/>
    <w:rsid w:val="00AC38BF"/>
    <w:rsid w:val="00AD2112"/>
    <w:rsid w:val="00AE26FD"/>
    <w:rsid w:val="00AF0B53"/>
    <w:rsid w:val="00AF10DA"/>
    <w:rsid w:val="00AF2343"/>
    <w:rsid w:val="00AF33A3"/>
    <w:rsid w:val="00AF54E5"/>
    <w:rsid w:val="00AF74D0"/>
    <w:rsid w:val="00B06ACD"/>
    <w:rsid w:val="00B07748"/>
    <w:rsid w:val="00B13B3B"/>
    <w:rsid w:val="00B1519D"/>
    <w:rsid w:val="00B160AF"/>
    <w:rsid w:val="00B3143B"/>
    <w:rsid w:val="00B414A3"/>
    <w:rsid w:val="00B50E20"/>
    <w:rsid w:val="00B618F7"/>
    <w:rsid w:val="00B65AB9"/>
    <w:rsid w:val="00B726C7"/>
    <w:rsid w:val="00B72EAA"/>
    <w:rsid w:val="00B768F0"/>
    <w:rsid w:val="00B871B6"/>
    <w:rsid w:val="00B90068"/>
    <w:rsid w:val="00BA1F04"/>
    <w:rsid w:val="00BB753A"/>
    <w:rsid w:val="00BC056C"/>
    <w:rsid w:val="00BC236D"/>
    <w:rsid w:val="00BD5874"/>
    <w:rsid w:val="00BE376B"/>
    <w:rsid w:val="00BE6803"/>
    <w:rsid w:val="00BF0CFE"/>
    <w:rsid w:val="00BF28DE"/>
    <w:rsid w:val="00BF57A2"/>
    <w:rsid w:val="00C008EF"/>
    <w:rsid w:val="00C00EA0"/>
    <w:rsid w:val="00C1134A"/>
    <w:rsid w:val="00C155B4"/>
    <w:rsid w:val="00C20694"/>
    <w:rsid w:val="00C33F29"/>
    <w:rsid w:val="00C340C4"/>
    <w:rsid w:val="00C37431"/>
    <w:rsid w:val="00C40B1A"/>
    <w:rsid w:val="00C4123D"/>
    <w:rsid w:val="00C42435"/>
    <w:rsid w:val="00C5118E"/>
    <w:rsid w:val="00C529F7"/>
    <w:rsid w:val="00C62617"/>
    <w:rsid w:val="00C634F7"/>
    <w:rsid w:val="00C76B3A"/>
    <w:rsid w:val="00C8522E"/>
    <w:rsid w:val="00C93386"/>
    <w:rsid w:val="00C95747"/>
    <w:rsid w:val="00CA2D2F"/>
    <w:rsid w:val="00CA7B9F"/>
    <w:rsid w:val="00CB0F2C"/>
    <w:rsid w:val="00CD1246"/>
    <w:rsid w:val="00CE0B37"/>
    <w:rsid w:val="00CF1529"/>
    <w:rsid w:val="00CF26C5"/>
    <w:rsid w:val="00CF30DF"/>
    <w:rsid w:val="00CF4F56"/>
    <w:rsid w:val="00D02221"/>
    <w:rsid w:val="00D11EE9"/>
    <w:rsid w:val="00D162FB"/>
    <w:rsid w:val="00D21330"/>
    <w:rsid w:val="00D23FA3"/>
    <w:rsid w:val="00D24415"/>
    <w:rsid w:val="00D26A25"/>
    <w:rsid w:val="00D36D4B"/>
    <w:rsid w:val="00D3745D"/>
    <w:rsid w:val="00D432C7"/>
    <w:rsid w:val="00D552A9"/>
    <w:rsid w:val="00D631F4"/>
    <w:rsid w:val="00D65E3C"/>
    <w:rsid w:val="00D67B8B"/>
    <w:rsid w:val="00D74B9C"/>
    <w:rsid w:val="00D7783C"/>
    <w:rsid w:val="00D8176F"/>
    <w:rsid w:val="00D83BB9"/>
    <w:rsid w:val="00D95401"/>
    <w:rsid w:val="00DB321A"/>
    <w:rsid w:val="00DB6BF6"/>
    <w:rsid w:val="00DC4A35"/>
    <w:rsid w:val="00DC5324"/>
    <w:rsid w:val="00DD0F53"/>
    <w:rsid w:val="00DE0091"/>
    <w:rsid w:val="00DE3B92"/>
    <w:rsid w:val="00DF1907"/>
    <w:rsid w:val="00DF6C3E"/>
    <w:rsid w:val="00E04EAC"/>
    <w:rsid w:val="00E15285"/>
    <w:rsid w:val="00E15948"/>
    <w:rsid w:val="00E1603E"/>
    <w:rsid w:val="00E212B6"/>
    <w:rsid w:val="00E22037"/>
    <w:rsid w:val="00E27C71"/>
    <w:rsid w:val="00E33CFC"/>
    <w:rsid w:val="00E34AC6"/>
    <w:rsid w:val="00E366F1"/>
    <w:rsid w:val="00E451B8"/>
    <w:rsid w:val="00E56E90"/>
    <w:rsid w:val="00E57EF1"/>
    <w:rsid w:val="00E673BF"/>
    <w:rsid w:val="00E70F02"/>
    <w:rsid w:val="00E729E2"/>
    <w:rsid w:val="00E77BA7"/>
    <w:rsid w:val="00E80B3A"/>
    <w:rsid w:val="00E8524A"/>
    <w:rsid w:val="00E86C3A"/>
    <w:rsid w:val="00E935CD"/>
    <w:rsid w:val="00EA1C1D"/>
    <w:rsid w:val="00EA7926"/>
    <w:rsid w:val="00EB39F1"/>
    <w:rsid w:val="00EC203C"/>
    <w:rsid w:val="00ED6B32"/>
    <w:rsid w:val="00ED6C4F"/>
    <w:rsid w:val="00ED6CE5"/>
    <w:rsid w:val="00EE616B"/>
    <w:rsid w:val="00EF1B1F"/>
    <w:rsid w:val="00EF37DC"/>
    <w:rsid w:val="00EF56D6"/>
    <w:rsid w:val="00EF5D91"/>
    <w:rsid w:val="00EF7E53"/>
    <w:rsid w:val="00F01ACD"/>
    <w:rsid w:val="00F03AD1"/>
    <w:rsid w:val="00F11E0C"/>
    <w:rsid w:val="00F132DF"/>
    <w:rsid w:val="00F16EDC"/>
    <w:rsid w:val="00F31DD6"/>
    <w:rsid w:val="00F32239"/>
    <w:rsid w:val="00F32E60"/>
    <w:rsid w:val="00F33076"/>
    <w:rsid w:val="00F41114"/>
    <w:rsid w:val="00F45F41"/>
    <w:rsid w:val="00F50351"/>
    <w:rsid w:val="00F510B3"/>
    <w:rsid w:val="00F51BA0"/>
    <w:rsid w:val="00F604B0"/>
    <w:rsid w:val="00F62485"/>
    <w:rsid w:val="00F6467C"/>
    <w:rsid w:val="00F659D9"/>
    <w:rsid w:val="00F81702"/>
    <w:rsid w:val="00F85FF6"/>
    <w:rsid w:val="00F871D9"/>
    <w:rsid w:val="00F9051E"/>
    <w:rsid w:val="00F924F5"/>
    <w:rsid w:val="00F92721"/>
    <w:rsid w:val="00F95F5C"/>
    <w:rsid w:val="00FA2CA0"/>
    <w:rsid w:val="00FA410B"/>
    <w:rsid w:val="00FB16D8"/>
    <w:rsid w:val="00FB39BE"/>
    <w:rsid w:val="00FB4571"/>
    <w:rsid w:val="00FC02E3"/>
    <w:rsid w:val="00FD1C74"/>
    <w:rsid w:val="00FD45CC"/>
    <w:rsid w:val="00FD5041"/>
    <w:rsid w:val="00FD5427"/>
    <w:rsid w:val="00FD74BD"/>
    <w:rsid w:val="00FE1E6F"/>
    <w:rsid w:val="00FE6119"/>
    <w:rsid w:val="00FF673B"/>
    <w:rsid w:val="00FF74A2"/>
    <w:rsid w:val="00F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</o:shapelayout>
  </w:shapeDefaults>
  <w:decimalSymbol w:val=","/>
  <w:listSeparator w:val=";"/>
  <w14:docId w14:val="55CFFE05"/>
  <w15:docId w15:val="{C2441CEA-FE6E-472D-B17B-249894CCB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D82"/>
    <w:pPr>
      <w:spacing w:after="0" w:line="240" w:lineRule="auto"/>
    </w:pPr>
    <w:rPr>
      <w:rFonts w:ascii="Ecofont_Spranq_eco_Sans" w:eastAsia="Ecofont_Spranq_eco_Sans" w:hAnsi="Ecofont_Spranq_eco_Sans" w:cs="Ecofont_Spranq_eco_Sans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1114"/>
    <w:pPr>
      <w:keepNext/>
      <w:jc w:val="both"/>
      <w:outlineLvl w:val="0"/>
    </w:pPr>
    <w:rPr>
      <w:rFonts w:ascii="Calibri" w:eastAsia="Times New Roman" w:hAnsi="Calibri" w:cs="Times New Roman"/>
      <w:b/>
      <w:bCs/>
      <w:kern w:val="32"/>
      <w:szCs w:val="32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4E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D67B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D67B8B"/>
    <w:rPr>
      <w:rFonts w:ascii="Ecofont_Spranq_eco_Sans" w:eastAsia="Ecofont_Spranq_eco_Sans" w:hAnsi="Ecofont_Spranq_eco_Sans" w:cs="Ecofont_Spranq_eco_Sans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link w:val="PargrafodaListaChar"/>
    <w:uiPriority w:val="34"/>
    <w:qFormat/>
    <w:rsid w:val="00D67B8B"/>
    <w:pPr>
      <w:ind w:left="720"/>
      <w:contextualSpacing/>
    </w:pPr>
  </w:style>
  <w:style w:type="table" w:styleId="Tabelacomgrade">
    <w:name w:val="Table Grid"/>
    <w:basedOn w:val="Tabelanormal"/>
    <w:uiPriority w:val="39"/>
    <w:rsid w:val="000619AB"/>
    <w:pPr>
      <w:spacing w:after="0" w:line="240" w:lineRule="auto"/>
    </w:pPr>
    <w:rPr>
      <w:rFonts w:eastAsia="Times New Roman"/>
      <w:kern w:val="0"/>
      <w:lang w:eastAsia="pt-BR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F41114"/>
    <w:rPr>
      <w:rFonts w:ascii="Calibri" w:eastAsia="Times New Roman" w:hAnsi="Calibri" w:cs="Times New Roman"/>
      <w:b/>
      <w:bCs/>
      <w:kern w:val="32"/>
      <w:sz w:val="24"/>
      <w:szCs w:val="32"/>
      <w:lang w:val="x-none" w:eastAsia="x-none"/>
      <w14:ligatures w14:val="none"/>
    </w:rPr>
  </w:style>
  <w:style w:type="character" w:styleId="Hyperlink">
    <w:name w:val="Hyperlink"/>
    <w:basedOn w:val="Fontepargpadro"/>
    <w:uiPriority w:val="99"/>
    <w:unhideWhenUsed/>
    <w:rsid w:val="00F41114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41114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C113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134A"/>
    <w:rPr>
      <w:rFonts w:ascii="Ecofont_Spranq_eco_Sans" w:eastAsia="Ecofont_Spranq_eco_Sans" w:hAnsi="Ecofont_Spranq_eco_Sans" w:cs="Ecofont_Spranq_eco_Sans"/>
      <w:kern w:val="0"/>
      <w:sz w:val="24"/>
      <w:szCs w:val="24"/>
      <w:lang w:eastAsia="pt-BR"/>
      <w14:ligatures w14:val="none"/>
    </w:rPr>
  </w:style>
  <w:style w:type="table" w:styleId="TabeladeGradeClara">
    <w:name w:val="Grid Table Light"/>
    <w:basedOn w:val="Tabelanormal"/>
    <w:uiPriority w:val="40"/>
    <w:rsid w:val="0002554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link w:val="Nivel01Char"/>
    <w:autoRedefine/>
    <w:qFormat/>
    <w:rsid w:val="00FF74A2"/>
    <w:pPr>
      <w:keepLines/>
      <w:numPr>
        <w:numId w:val="36"/>
      </w:numPr>
      <w:shd w:val="clear" w:color="auto" w:fill="D9E2F3" w:themeFill="accent1" w:themeFillTint="33"/>
      <w:tabs>
        <w:tab w:val="left" w:pos="0"/>
      </w:tabs>
      <w:spacing w:beforeLines="120" w:before="288" w:afterLines="120" w:after="288" w:line="312" w:lineRule="auto"/>
      <w:ind w:left="0" w:firstLine="0"/>
    </w:pPr>
    <w:rPr>
      <w:rFonts w:ascii="Arial" w:eastAsiaTheme="majorEastAsia" w:hAnsi="Arial" w:cs="Arial"/>
      <w:kern w:val="0"/>
      <w:sz w:val="22"/>
      <w:szCs w:val="24"/>
      <w:lang w:val="pt-BR" w:eastAsia="en-US"/>
    </w:rPr>
  </w:style>
  <w:style w:type="paragraph" w:customStyle="1" w:styleId="Nivel2">
    <w:name w:val="Nivel 2"/>
    <w:basedOn w:val="Normal"/>
    <w:link w:val="Nivel2Char"/>
    <w:qFormat/>
    <w:rsid w:val="00A50F40"/>
    <w:pPr>
      <w:numPr>
        <w:ilvl w:val="1"/>
        <w:numId w:val="27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A50F40"/>
    <w:pPr>
      <w:numPr>
        <w:ilvl w:val="2"/>
        <w:numId w:val="27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A50F40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50F40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A50F40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A50F40"/>
    <w:rPr>
      <w:rFonts w:ascii="Ecofont_Spranq_eco_Sans" w:eastAsia="Ecofont_Spranq_eco_Sans" w:hAnsi="Ecofont_Spranq_eco_Sans" w:cs="Ecofont_Spranq_eco_Sans"/>
      <w:kern w:val="0"/>
      <w:sz w:val="24"/>
      <w:szCs w:val="24"/>
      <w:lang w:eastAsia="pt-BR"/>
      <w14:ligatures w14:val="none"/>
    </w:rPr>
  </w:style>
  <w:style w:type="paragraph" w:customStyle="1" w:styleId="Nvel3-R">
    <w:name w:val="Nível 3-R"/>
    <w:basedOn w:val="Nivel3"/>
    <w:link w:val="Nvel3-RChar"/>
    <w:qFormat/>
    <w:rsid w:val="00A50F40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A50F40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Nvel3-RChar">
    <w:name w:val="Nível 3-R Char"/>
    <w:basedOn w:val="Nivel3Char"/>
    <w:link w:val="Nvel3-R"/>
    <w:rsid w:val="00A50F40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styleId="Textodenotaderodap">
    <w:name w:val="footnote text"/>
    <w:basedOn w:val="Normal"/>
    <w:link w:val="TextodenotaderodapChar"/>
    <w:semiHidden/>
    <w:unhideWhenUsed/>
    <w:rsid w:val="00A50F40"/>
    <w:rPr>
      <w:rFonts w:eastAsiaTheme="minorEastAsia" w:cs="Tahoma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A50F40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semiHidden/>
    <w:unhideWhenUsed/>
    <w:rsid w:val="00A50F40"/>
    <w:rPr>
      <w:vertAlign w:val="superscript"/>
    </w:rPr>
  </w:style>
  <w:style w:type="paragraph" w:styleId="Sumrio1">
    <w:name w:val="toc 1"/>
    <w:basedOn w:val="Normal"/>
    <w:next w:val="Normal"/>
    <w:autoRedefine/>
    <w:uiPriority w:val="39"/>
    <w:unhideWhenUsed/>
    <w:rsid w:val="008F2E9E"/>
    <w:pPr>
      <w:spacing w:after="100"/>
    </w:pPr>
  </w:style>
  <w:style w:type="paragraph" w:styleId="NormalWeb">
    <w:name w:val="Normal (Web)"/>
    <w:basedOn w:val="Normal"/>
    <w:uiPriority w:val="99"/>
    <w:semiHidden/>
    <w:unhideWhenUsed/>
    <w:rsid w:val="005D3A2E"/>
    <w:rPr>
      <w:rFonts w:ascii="Times New Roman" w:hAnsi="Times New Roman" w:cs="Times New Roman"/>
    </w:rPr>
  </w:style>
  <w:style w:type="character" w:customStyle="1" w:styleId="Nivel01Char">
    <w:name w:val="Nivel 01 Char"/>
    <w:basedOn w:val="Fontepargpadro"/>
    <w:link w:val="Nivel01"/>
    <w:rsid w:val="00FF74A2"/>
    <w:rPr>
      <w:rFonts w:ascii="Arial" w:eastAsiaTheme="majorEastAsia" w:hAnsi="Arial" w:cs="Arial"/>
      <w:b/>
      <w:bCs/>
      <w:kern w:val="0"/>
      <w:szCs w:val="24"/>
      <w:shd w:val="clear" w:color="auto" w:fill="D9E2F3" w:themeFill="accent1" w:themeFillTint="33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EF56D6"/>
    <w:pPr>
      <w:keepNext/>
      <w:keepLines/>
      <w:shd w:val="clear" w:color="auto" w:fill="D9E2F3" w:themeFill="accent1" w:themeFillTint="33"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2"/>
      <w:szCs w:val="22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EF56D6"/>
    <w:rPr>
      <w:rFonts w:ascii="Arial" w:eastAsiaTheme="majorEastAsia" w:hAnsi="Arial" w:cs="Arial"/>
      <w:b/>
      <w:bCs/>
      <w:kern w:val="0"/>
      <w:shd w:val="clear" w:color="auto" w:fill="D9E2F3" w:themeFill="accent1" w:themeFillTint="33"/>
      <w:lang w:eastAsia="pt-BR"/>
    </w:rPr>
  </w:style>
  <w:style w:type="character" w:customStyle="1" w:styleId="Nivel4Char">
    <w:name w:val="Nivel 4 Char"/>
    <w:basedOn w:val="Fontepargpadro"/>
    <w:link w:val="Nivel4"/>
    <w:rsid w:val="004828E9"/>
    <w:rPr>
      <w:rFonts w:ascii="Arial" w:eastAsiaTheme="minorEastAsia" w:hAnsi="Arial" w:cs="Arial"/>
      <w:kern w:val="0"/>
      <w:sz w:val="20"/>
      <w:szCs w:val="20"/>
      <w:lang w:eastAsia="pt-BR"/>
      <w14:ligatures w14:val="none"/>
    </w:rPr>
  </w:style>
  <w:style w:type="paragraph" w:customStyle="1" w:styleId="Nvel2-Red">
    <w:name w:val="Nível 2 -Red"/>
    <w:basedOn w:val="Nivel2"/>
    <w:link w:val="Nvel2-RedChar"/>
    <w:autoRedefine/>
    <w:qFormat/>
    <w:rsid w:val="004828E9"/>
    <w:pPr>
      <w:numPr>
        <w:numId w:val="23"/>
      </w:numPr>
      <w:ind w:left="0" w:firstLine="0"/>
    </w:pPr>
    <w:rPr>
      <w:rFonts w:eastAsia="Arial"/>
    </w:rPr>
  </w:style>
  <w:style w:type="character" w:customStyle="1" w:styleId="Nvel2-RedChar">
    <w:name w:val="Nível 2 -Red Char"/>
    <w:basedOn w:val="Nivel2Char"/>
    <w:link w:val="Nvel2-Red"/>
    <w:rsid w:val="004828E9"/>
    <w:rPr>
      <w:rFonts w:ascii="Arial" w:eastAsia="Arial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vel1-SemNum">
    <w:name w:val="Nível 1-Sem Num"/>
    <w:basedOn w:val="Nivel01"/>
    <w:link w:val="Nvel1-SemNumChar"/>
    <w:autoRedefine/>
    <w:qFormat/>
    <w:rsid w:val="004828E9"/>
    <w:pPr>
      <w:numPr>
        <w:numId w:val="0"/>
      </w:numPr>
      <w:shd w:val="clear" w:color="auto" w:fill="DBDBDB" w:themeFill="accent3" w:themeFillTint="66"/>
      <w:tabs>
        <w:tab w:val="clear" w:pos="0"/>
        <w:tab w:val="left" w:pos="567"/>
      </w:tabs>
      <w:spacing w:beforeLines="0" w:before="240" w:afterLines="0" w:after="0" w:line="276" w:lineRule="auto"/>
      <w:outlineLvl w:val="1"/>
    </w:pPr>
    <w:rPr>
      <w:rFonts w:cstheme="minorHAnsi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828E9"/>
    <w:rPr>
      <w:rFonts w:ascii="Arial" w:eastAsiaTheme="majorEastAsia" w:hAnsi="Arial" w:cstheme="minorHAnsi"/>
      <w:b/>
      <w:bCs/>
      <w:kern w:val="0"/>
      <w:szCs w:val="24"/>
      <w:shd w:val="clear" w:color="auto" w:fill="DBDBDB" w:themeFill="accent3" w:themeFillTint="66"/>
      <w:lang w:eastAsia="pt-BR"/>
    </w:rPr>
  </w:style>
  <w:style w:type="paragraph" w:customStyle="1" w:styleId="Prembulo">
    <w:name w:val="Preâmbulo"/>
    <w:basedOn w:val="Normal"/>
    <w:link w:val="PrembuloChar"/>
    <w:qFormat/>
    <w:rsid w:val="00231708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231708"/>
    <w:rPr>
      <w:rFonts w:ascii="Arial" w:eastAsia="Arial" w:hAnsi="Arial" w:cs="Arial"/>
      <w:bCs/>
      <w:kern w:val="0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D3525"/>
    <w:rPr>
      <w:b/>
      <w:bCs/>
    </w:rPr>
  </w:style>
  <w:style w:type="character" w:styleId="Refdecomentrio">
    <w:name w:val="annotation reference"/>
    <w:basedOn w:val="Fontepargpadro"/>
    <w:unhideWhenUsed/>
    <w:rsid w:val="009C571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C5713"/>
    <w:rPr>
      <w:rFonts w:eastAsiaTheme="minorEastAsia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9C5713"/>
    <w:rPr>
      <w:rFonts w:ascii="Ecofont_Spranq_eco_Sans" w:eastAsiaTheme="minorEastAsia" w:hAnsi="Ecofont_Spranq_eco_Sans" w:cs="Tahoma"/>
      <w:kern w:val="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242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425"/>
    <w:rPr>
      <w:rFonts w:ascii="Segoe UI" w:eastAsia="Ecofont_Spranq_eco_Sans" w:hAnsi="Segoe UI" w:cs="Segoe UI"/>
      <w:kern w:val="0"/>
      <w:sz w:val="18"/>
      <w:szCs w:val="18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B2425"/>
    <w:rPr>
      <w:rFonts w:eastAsia="Ecofont_Spranq_eco_Sans" w:cs="Ecofont_Spranq_eco_Sans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B2425"/>
    <w:rPr>
      <w:rFonts w:ascii="Ecofont_Spranq_eco_Sans" w:eastAsia="Ecofont_Spranq_eco_Sans" w:hAnsi="Ecofont_Spranq_eco_Sans" w:cs="Ecofont_Spranq_eco_Sans"/>
      <w:b/>
      <w:bCs/>
      <w:kern w:val="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3441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03441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4EA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4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103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32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4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76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09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9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22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2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28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052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346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755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589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9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37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17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3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47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67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20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455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250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3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1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48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81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52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9C118-1978-46AF-A171-EC6EC733F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1265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Davidson Borges</dc:creator>
  <cp:keywords/>
  <dc:description/>
  <cp:lastModifiedBy>NADIR</cp:lastModifiedBy>
  <cp:revision>6</cp:revision>
  <cp:lastPrinted>2024-02-05T20:00:00Z</cp:lastPrinted>
  <dcterms:created xsi:type="dcterms:W3CDTF">2025-02-07T14:42:00Z</dcterms:created>
  <dcterms:modified xsi:type="dcterms:W3CDTF">2025-02-07T14:52:00Z</dcterms:modified>
</cp:coreProperties>
</file>