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4AC75047" w:rsidR="00257881" w:rsidRDefault="001572E5" w:rsidP="009B00E3">
      <w:pPr>
        <w:spacing w:after="360" w:line="276" w:lineRule="auto"/>
        <w:jc w:val="center"/>
        <w:rPr>
          <w:rFonts w:eastAsia="Arial"/>
          <w:b/>
          <w:color w:val="000000"/>
        </w:rPr>
      </w:pPr>
      <w:r w:rsidRPr="00DE0CB4">
        <w:rPr>
          <w:rFonts w:eastAsia="Arial"/>
          <w:b/>
          <w:color w:val="000000"/>
        </w:rPr>
        <w:t>E</w:t>
      </w:r>
      <w:r w:rsidR="009A1AD5" w:rsidRPr="00DE0CB4">
        <w:rPr>
          <w:rFonts w:eastAsia="Arial"/>
          <w:b/>
          <w:color w:val="000000"/>
        </w:rPr>
        <w:t>STUDO TÉCNICO PRELIMINAR</w:t>
      </w:r>
      <w:r w:rsidR="00E631CE" w:rsidRPr="00DE0CB4">
        <w:rPr>
          <w:rFonts w:eastAsia="Arial"/>
          <w:b/>
          <w:color w:val="000000"/>
        </w:rPr>
        <w:t xml:space="preserve"> </w:t>
      </w:r>
      <w:r w:rsidR="00BA23AB" w:rsidRPr="00DE0CB4">
        <w:rPr>
          <w:rFonts w:eastAsia="Arial"/>
          <w:b/>
          <w:color w:val="000000"/>
        </w:rPr>
        <w:t xml:space="preserve">Nº </w:t>
      </w:r>
      <w:r w:rsidR="00E30AA7">
        <w:rPr>
          <w:rFonts w:eastAsia="Arial"/>
          <w:b/>
          <w:color w:val="000000"/>
        </w:rPr>
        <w:t>0</w:t>
      </w:r>
      <w:r w:rsidR="004C4FB3">
        <w:rPr>
          <w:rFonts w:eastAsia="Arial"/>
          <w:b/>
          <w:color w:val="000000"/>
        </w:rPr>
        <w:t>5</w:t>
      </w:r>
      <w:r w:rsidR="00E30AA7">
        <w:rPr>
          <w:rFonts w:eastAsia="Arial"/>
          <w:b/>
          <w:color w:val="000000"/>
        </w:rPr>
        <w:t>6</w:t>
      </w:r>
      <w:r w:rsidR="005E0ECA" w:rsidRPr="00DE0CB4">
        <w:rPr>
          <w:rFonts w:eastAsia="Arial"/>
          <w:b/>
          <w:color w:val="000000"/>
        </w:rPr>
        <w:t>/20</w:t>
      </w:r>
      <w:r w:rsidR="00C46AE7" w:rsidRPr="00DE0CB4">
        <w:rPr>
          <w:rFonts w:eastAsia="Arial"/>
          <w:b/>
          <w:color w:val="000000"/>
        </w:rPr>
        <w:t>25</w:t>
      </w:r>
    </w:p>
    <w:p w14:paraId="482ECD75" w14:textId="24924DF0" w:rsidR="009E1D15" w:rsidRPr="00DE0CB4" w:rsidRDefault="009E1D15" w:rsidP="009E1D15">
      <w:pPr>
        <w:spacing w:after="360" w:line="276" w:lineRule="auto"/>
        <w:jc w:val="both"/>
        <w:rPr>
          <w:rFonts w:eastAsia="Arial"/>
          <w:b/>
          <w:color w:val="000000"/>
        </w:rPr>
      </w:pPr>
      <w:r w:rsidRPr="009E1D15">
        <w:rPr>
          <w:rFonts w:eastAsia="Arial"/>
          <w:b/>
          <w:color w:val="000000"/>
        </w:rPr>
        <w:t>CONTRATAÇÃO</w:t>
      </w:r>
      <w:r w:rsidR="0049331E">
        <w:rPr>
          <w:rFonts w:eastAsia="Arial"/>
          <w:b/>
          <w:color w:val="000000"/>
        </w:rPr>
        <w:t xml:space="preserve"> </w:t>
      </w:r>
      <w:r w:rsidR="0049331E" w:rsidRPr="0049331E">
        <w:rPr>
          <w:rFonts w:eastAsia="Arial"/>
          <w:b/>
          <w:color w:val="000000"/>
        </w:rPr>
        <w:t>EMERGENCIAL</w:t>
      </w:r>
      <w:r w:rsidR="0049331E">
        <w:rPr>
          <w:rFonts w:eastAsia="Arial"/>
          <w:b/>
          <w:color w:val="000000"/>
        </w:rPr>
        <w:t xml:space="preserve"> </w:t>
      </w:r>
      <w:r w:rsidRPr="009E1D15">
        <w:rPr>
          <w:rFonts w:eastAsia="Arial"/>
          <w:b/>
          <w:color w:val="000000"/>
        </w:rPr>
        <w:t>DE EMPRESA ESPECIALIZADA PARA REFORMA DE TRANSFORMADOR DE 300 KVA COM ALTERAÇÃO DE TENSÃO DE 440 V PARA 220 V E SUBSTITUIÇÃO DE TERMINAIS PRIMÁRIOS, INCLUINDO FORNECIMENTO DE LAUDOS E GARANTIAS TÉCNICAS.</w:t>
      </w:r>
    </w:p>
    <w:p w14:paraId="440D056E" w14:textId="27BE077F" w:rsidR="00910C96" w:rsidRDefault="00910C96" w:rsidP="009B00E3">
      <w:pPr>
        <w:pStyle w:val="Ttulo3"/>
        <w:numPr>
          <w:ilvl w:val="0"/>
          <w:numId w:val="3"/>
        </w:numPr>
        <w:spacing w:line="276" w:lineRule="auto"/>
        <w:ind w:left="567" w:hanging="567"/>
        <w:jc w:val="both"/>
        <w:rPr>
          <w:rStyle w:val="Forte"/>
          <w:b/>
          <w:bCs w:val="0"/>
          <w:sz w:val="24"/>
          <w:szCs w:val="24"/>
        </w:rPr>
      </w:pPr>
      <w:bookmarkStart w:id="0" w:name="_Hlk196888780"/>
      <w:r w:rsidRPr="00910C96">
        <w:rPr>
          <w:rStyle w:val="Forte"/>
          <w:b/>
          <w:bCs w:val="0"/>
          <w:sz w:val="24"/>
          <w:szCs w:val="24"/>
        </w:rPr>
        <w:t>INTRODUÇÃO</w:t>
      </w:r>
    </w:p>
    <w:p w14:paraId="4C99707F" w14:textId="77777777" w:rsidR="0049331E" w:rsidRPr="0049331E" w:rsidRDefault="0049331E" w:rsidP="0049331E">
      <w:pPr>
        <w:pStyle w:val="NormalWeb"/>
        <w:spacing w:line="276" w:lineRule="auto"/>
        <w:jc w:val="both"/>
      </w:pPr>
      <w:r w:rsidRPr="0049331E">
        <w:t>O presente Estudo Técnico Preliminar – ETP nº 056/2025 tem por objetivo apresentar os fundamentos técnicos, operacionais, legais e econômicos que justificam a contratação emergencial de empresa especializada para reforma de transformador elétrico trifásico de 300 kVA, 13,8 kV / 440V da marca ROMAGNOLE, com substituição da tensão de saída para 220V, incluindo desmontagem, reparos internos, reconfiguração das bobinas de baixa tensão, troca de óleo isolante (se necessário), pintura, montagem, testes e fornecimento de laudos técnicos.</w:t>
      </w:r>
    </w:p>
    <w:p w14:paraId="357D8637" w14:textId="77777777" w:rsidR="0049331E" w:rsidRPr="0049331E" w:rsidRDefault="0049331E" w:rsidP="0049331E">
      <w:pPr>
        <w:pStyle w:val="NormalWeb"/>
        <w:spacing w:line="276" w:lineRule="auto"/>
        <w:jc w:val="both"/>
      </w:pPr>
      <w:r w:rsidRPr="0049331E">
        <w:t>A presente demanda é classificada como emergencial, nos termos do art. 75, inciso VIII da Lei Federal nº 14.133/2021, em razão da situação de risco iminente de interrupção do abastecimento de água no município de Viçosa/MG. A motivação técnica da urgência foi formalmente apresentada por meio de relatório emitido em 05 de agosto de 2025 pelo servidor Eduardo José Lopes Brustolini, Técnico em Eletroeletrônica do SAAE Viçosa, o qual alertou sobre a gravidade do estado atual do transformador em uso na Captação da ETA 2 – Violeira, que apresenta vazamentos severos e possibilidade de falha elétrica total.</w:t>
      </w:r>
    </w:p>
    <w:p w14:paraId="2B92A9CC" w14:textId="77777777" w:rsidR="0049331E" w:rsidRPr="0049331E" w:rsidRDefault="0049331E" w:rsidP="0049331E">
      <w:pPr>
        <w:pStyle w:val="NormalWeb"/>
        <w:spacing w:line="276" w:lineRule="auto"/>
        <w:jc w:val="both"/>
      </w:pPr>
      <w:r w:rsidRPr="0049331E">
        <w:t>Caso a paralisação do equipamento em uso se concretize, a captação de água da ETA 2 será interrompida integralmente, comprometendo o fornecimento regular de água tratada para grande parte da população urbana de Viçosa, gerando consequências de alto impacto sanitário, social e institucional.</w:t>
      </w:r>
    </w:p>
    <w:p w14:paraId="1A64397C" w14:textId="77777777" w:rsidR="00535BCD" w:rsidRDefault="0049331E" w:rsidP="0049331E">
      <w:pPr>
        <w:pStyle w:val="NormalWeb"/>
        <w:spacing w:line="276" w:lineRule="auto"/>
        <w:jc w:val="both"/>
      </w:pPr>
      <w:r w:rsidRPr="00772837">
        <w:t>Considerando que o SAAE já dispõe de transformador de porte</w:t>
      </w:r>
      <w:r w:rsidR="00772837" w:rsidRPr="00772837">
        <w:t xml:space="preserve"> similar</w:t>
      </w:r>
      <w:r w:rsidRPr="00772837">
        <w:t xml:space="preserve"> em seu almoxarifado, optou-se pela reforma e adequação imediata do equipamento</w:t>
      </w:r>
      <w:r w:rsidR="00772837" w:rsidRPr="00772837">
        <w:t xml:space="preserve"> para substituir imediatamento transformador defeituoso</w:t>
      </w:r>
      <w:r w:rsidRPr="00772837">
        <w:t>, medida que se revela mais vantajosa do que a aquisição de novo transformador, tanto em custo quanto em tempo de resposta. Importa destacar ainda que está prevista para o exercício de 2026 uma obra de modernização e aumento da capacidade de sucção da captação da ETA 2, o que inclui a substituição futura do sistema elétrico. Assim, a aquisição de novo equipamento neste momento acarretaria em desperdício de recursos públicos e descarte precoce de ativo não aproveitável na futura reestruturação.</w:t>
      </w:r>
    </w:p>
    <w:p w14:paraId="109148CD" w14:textId="66DF2A3C" w:rsidR="0049331E" w:rsidRPr="0049331E" w:rsidRDefault="0049331E" w:rsidP="0049331E">
      <w:pPr>
        <w:pStyle w:val="NormalWeb"/>
        <w:spacing w:line="276" w:lineRule="auto"/>
        <w:jc w:val="both"/>
      </w:pPr>
      <w:r w:rsidRPr="0049331E">
        <w:lastRenderedPageBreak/>
        <w:t>Dessa forma, justifica-se a dispensa de licitação em caráter emergencial, conforme previsto na Lei nº 14.133/2021, com base em comprovação técnica do risco à continuidade do serviço essencial, resguardando-se o interesse público e a legalidade do procedimento.</w:t>
      </w:r>
    </w:p>
    <w:p w14:paraId="03CFE44B" w14:textId="5D4D0C72" w:rsidR="00910C96" w:rsidRPr="00E12BBB" w:rsidRDefault="00910C96" w:rsidP="00E12BBB">
      <w:pPr>
        <w:pStyle w:val="Ttulo3"/>
        <w:numPr>
          <w:ilvl w:val="0"/>
          <w:numId w:val="3"/>
        </w:numPr>
        <w:spacing w:line="276" w:lineRule="auto"/>
        <w:ind w:left="567" w:hanging="567"/>
        <w:jc w:val="both"/>
        <w:rPr>
          <w:rStyle w:val="Forte"/>
          <w:b/>
          <w:bCs w:val="0"/>
          <w:sz w:val="24"/>
          <w:szCs w:val="24"/>
        </w:rPr>
      </w:pPr>
      <w:r w:rsidRPr="00910C96">
        <w:rPr>
          <w:rStyle w:val="Forte"/>
          <w:b/>
          <w:bCs w:val="0"/>
          <w:sz w:val="24"/>
          <w:szCs w:val="24"/>
        </w:rPr>
        <w:t>DESCRIÇÃO / JUSTIFICATIVA DA NECESSIDADE</w:t>
      </w:r>
    </w:p>
    <w:p w14:paraId="2DB80119" w14:textId="77777777" w:rsidR="00E12BBB" w:rsidRPr="00E12BBB" w:rsidRDefault="00E12BBB" w:rsidP="00E12BBB">
      <w:pPr>
        <w:pStyle w:val="NormalWeb"/>
        <w:spacing w:line="276" w:lineRule="auto"/>
        <w:jc w:val="both"/>
        <w:rPr>
          <w:bCs/>
        </w:rPr>
      </w:pPr>
      <w:r w:rsidRPr="00E12BBB">
        <w:rPr>
          <w:bCs/>
        </w:rPr>
        <w:t xml:space="preserve">A presente contratação tem por objeto a </w:t>
      </w:r>
      <w:r w:rsidRPr="00E12BBB">
        <w:rPr>
          <w:rStyle w:val="Forte"/>
          <w:b w:val="0"/>
        </w:rPr>
        <w:t>reforma do transformador elétrico trifásico de 300 kVA, 13,8 kV / 440 V da marca ROMAGNOLE</w:t>
      </w:r>
      <w:r w:rsidRPr="00E12BBB">
        <w:rPr>
          <w:bCs/>
        </w:rPr>
        <w:t>, com alteração da tensão de saída para 220 V e realização de todos os serviços técnicos especializados de recondicionamento, incluindo ensaios, laudos e emissão de garantia técnica.</w:t>
      </w:r>
    </w:p>
    <w:p w14:paraId="070ED4BB" w14:textId="77777777" w:rsidR="00E12BBB" w:rsidRPr="00E12BBB" w:rsidRDefault="00E12BBB" w:rsidP="00E12BBB">
      <w:pPr>
        <w:pStyle w:val="NormalWeb"/>
        <w:spacing w:line="276" w:lineRule="auto"/>
        <w:jc w:val="both"/>
        <w:rPr>
          <w:bCs/>
        </w:rPr>
      </w:pPr>
      <w:r w:rsidRPr="00E12BBB">
        <w:rPr>
          <w:bCs/>
        </w:rPr>
        <w:t xml:space="preserve">A contratação é motivada por </w:t>
      </w:r>
      <w:r w:rsidRPr="00E12BBB">
        <w:rPr>
          <w:rStyle w:val="Forte"/>
          <w:b w:val="0"/>
        </w:rPr>
        <w:t>situação emergencial</w:t>
      </w:r>
      <w:r w:rsidRPr="00E12BBB">
        <w:rPr>
          <w:bCs/>
        </w:rPr>
        <w:t xml:space="preserve">, nos termos do art. 75, inciso VIII, da Lei Federal nº 14.133/2021, em razão da </w:t>
      </w:r>
      <w:r w:rsidRPr="00E12BBB">
        <w:rPr>
          <w:rStyle w:val="Forte"/>
          <w:b w:val="0"/>
        </w:rPr>
        <w:t>iminente falha do transformador atualmente em operação na Captação da ETA 2 – Violeira</w:t>
      </w:r>
      <w:r w:rsidRPr="00E12BBB">
        <w:rPr>
          <w:bCs/>
        </w:rPr>
        <w:t xml:space="preserve">, que apresenta vazamento significativo de óleo isolante, desgaste em vedações e risco de interrupção súbita do sistema de abastecimento de água. A urgência da situação foi confirmada por meio de </w:t>
      </w:r>
      <w:r w:rsidRPr="00E12BBB">
        <w:rPr>
          <w:rStyle w:val="Forte"/>
          <w:b w:val="0"/>
        </w:rPr>
        <w:t>relatório técnico emitido em 05 de agosto de 2025</w:t>
      </w:r>
      <w:r w:rsidRPr="00E12BBB">
        <w:rPr>
          <w:bCs/>
        </w:rPr>
        <w:t xml:space="preserve"> pelo </w:t>
      </w:r>
      <w:r w:rsidRPr="00E12BBB">
        <w:rPr>
          <w:rStyle w:val="Forte"/>
          <w:b w:val="0"/>
        </w:rPr>
        <w:t>Técnico em Eletroeletrônica Eduardo José Lopes Brustolini</w:t>
      </w:r>
      <w:r w:rsidRPr="00E12BBB">
        <w:rPr>
          <w:bCs/>
        </w:rPr>
        <w:t>, do SAAE Viçosa.</w:t>
      </w:r>
    </w:p>
    <w:p w14:paraId="5F03C9B2" w14:textId="46F92FA1" w:rsidR="00E12BBB" w:rsidRPr="00E12BBB" w:rsidRDefault="00E12BBB" w:rsidP="00E12BBB">
      <w:pPr>
        <w:pStyle w:val="NormalWeb"/>
        <w:spacing w:line="276" w:lineRule="auto"/>
        <w:jc w:val="both"/>
        <w:rPr>
          <w:bCs/>
        </w:rPr>
      </w:pPr>
      <w:r w:rsidRPr="00FC018B">
        <w:rPr>
          <w:bCs/>
        </w:rPr>
        <w:t xml:space="preserve">A falha total do equipamento poderá resultar na </w:t>
      </w:r>
      <w:r w:rsidRPr="00FC018B">
        <w:rPr>
          <w:rStyle w:val="Forte"/>
          <w:b w:val="0"/>
        </w:rPr>
        <w:t>paralisação integral da captação de água bruta da ETA 2</w:t>
      </w:r>
      <w:r w:rsidRPr="00FC018B">
        <w:rPr>
          <w:bCs/>
        </w:rPr>
        <w:t xml:space="preserve">, com sérias consequências para o abastecimento da cidade de Viçosa. A operação alternativa por grupo gerador demandaria </w:t>
      </w:r>
      <w:r w:rsidRPr="00FC018B">
        <w:rPr>
          <w:rStyle w:val="Forte"/>
          <w:b w:val="0"/>
        </w:rPr>
        <w:t>aproximadamente R$ 8.000,00</w:t>
      </w:r>
      <w:r w:rsidR="00FC018B" w:rsidRPr="00FC018B">
        <w:rPr>
          <w:rStyle w:val="Forte"/>
          <w:b w:val="0"/>
        </w:rPr>
        <w:t xml:space="preserve">/dia </w:t>
      </w:r>
      <w:r w:rsidRPr="00FC018B">
        <w:rPr>
          <w:rStyle w:val="Forte"/>
          <w:b w:val="0"/>
        </w:rPr>
        <w:t>em combustível</w:t>
      </w:r>
      <w:r w:rsidRPr="00FC018B">
        <w:rPr>
          <w:bCs/>
        </w:rPr>
        <w:t xml:space="preserve">, além de implicar riscos técnicos e ambientais. Tal despesa se somaria à conta mensal de energia elétrica da unidade, que atualmente gira em torno de </w:t>
      </w:r>
      <w:r w:rsidRPr="00FC018B">
        <w:rPr>
          <w:rStyle w:val="Forte"/>
          <w:b w:val="0"/>
        </w:rPr>
        <w:t>R$ 20.000,00</w:t>
      </w:r>
      <w:r w:rsidRPr="00FC018B">
        <w:rPr>
          <w:bCs/>
        </w:rPr>
        <w:t xml:space="preserve">, tornando a situação </w:t>
      </w:r>
      <w:r w:rsidRPr="00FC018B">
        <w:rPr>
          <w:rStyle w:val="Forte"/>
          <w:b w:val="0"/>
        </w:rPr>
        <w:t>insustentável sob o ponto de vista operacional e econômico</w:t>
      </w:r>
      <w:r w:rsidRPr="00FC018B">
        <w:rPr>
          <w:bCs/>
        </w:rPr>
        <w:t>.</w:t>
      </w:r>
    </w:p>
    <w:p w14:paraId="2F5DA19C" w14:textId="77777777" w:rsidR="00E12BBB" w:rsidRPr="00E12BBB" w:rsidRDefault="00E12BBB" w:rsidP="00E12BBB">
      <w:pPr>
        <w:pStyle w:val="NormalWeb"/>
        <w:spacing w:line="276" w:lineRule="auto"/>
        <w:jc w:val="both"/>
        <w:rPr>
          <w:bCs/>
        </w:rPr>
      </w:pPr>
      <w:r w:rsidRPr="00E12BBB">
        <w:rPr>
          <w:bCs/>
        </w:rPr>
        <w:t xml:space="preserve">A solução mais célere e eficiente consiste no </w:t>
      </w:r>
      <w:r w:rsidRPr="00E12BBB">
        <w:rPr>
          <w:rStyle w:val="Forte"/>
          <w:b w:val="0"/>
        </w:rPr>
        <w:t>reaproveitamento do transformador reserva</w:t>
      </w:r>
      <w:r w:rsidRPr="00E12BBB">
        <w:rPr>
          <w:bCs/>
        </w:rPr>
        <w:t xml:space="preserve"> de mesma especificação, que se encontra estocado no SAAE e pode ser tecnicamente reformado em curto prazo, garantindo a continuidade do serviço essencial.</w:t>
      </w:r>
    </w:p>
    <w:p w14:paraId="43A857E8" w14:textId="77777777" w:rsidR="00E12BBB" w:rsidRPr="00E12BBB" w:rsidRDefault="00E12BBB" w:rsidP="00E12BBB">
      <w:pPr>
        <w:pStyle w:val="Ttulo4"/>
        <w:spacing w:line="276" w:lineRule="auto"/>
        <w:jc w:val="both"/>
        <w:rPr>
          <w:b w:val="0"/>
          <w:bCs/>
        </w:rPr>
      </w:pPr>
      <w:r w:rsidRPr="00E12BBB">
        <w:rPr>
          <w:rStyle w:val="Forte"/>
          <w:b/>
          <w:bCs w:val="0"/>
        </w:rPr>
        <w:t>2.1 Viabilidade Técnica e Operacional</w:t>
      </w:r>
    </w:p>
    <w:p w14:paraId="2C4128F0" w14:textId="77777777" w:rsidR="00E12BBB" w:rsidRPr="00E12BBB" w:rsidRDefault="00E12BBB" w:rsidP="00E12BBB">
      <w:pPr>
        <w:pStyle w:val="NormalWeb"/>
        <w:spacing w:line="276" w:lineRule="auto"/>
        <w:jc w:val="both"/>
        <w:rPr>
          <w:bCs/>
        </w:rPr>
      </w:pPr>
      <w:r w:rsidRPr="00E12BBB">
        <w:rPr>
          <w:bCs/>
        </w:rPr>
        <w:t>A viabilidade técnica da reforma está assegurada, tendo em vista que o transformador reserva possui estrutura íntegra e compatível, e os serviços necessários poderão ser realizados por empresas especializadas, conforme escopo previamente definido. O equipamento será adaptado para nova tensão de saída (220 V), passando por inspeção, substituição de componentes, montagem, secagem, pintura e ensaios, com emissão de laudos e garantia técnica.</w:t>
      </w:r>
    </w:p>
    <w:p w14:paraId="5ACC47DE" w14:textId="77777777" w:rsidR="00E12BBB" w:rsidRPr="00E12BBB" w:rsidRDefault="00E12BBB" w:rsidP="00E12BBB">
      <w:pPr>
        <w:pStyle w:val="NormalWeb"/>
        <w:spacing w:line="276" w:lineRule="auto"/>
        <w:jc w:val="both"/>
        <w:rPr>
          <w:bCs/>
        </w:rPr>
      </w:pPr>
      <w:r w:rsidRPr="00E12BBB">
        <w:rPr>
          <w:bCs/>
        </w:rPr>
        <w:t xml:space="preserve">A solução é operacionalmente adequada, pois permitirá o imediato fornecimento de um transformador reserva em condições de entrar em operação, caso ocorra a falha do equipamento atual. A execução será concluída em até </w:t>
      </w:r>
      <w:r w:rsidRPr="00E12BBB">
        <w:rPr>
          <w:rStyle w:val="Forte"/>
          <w:b w:val="0"/>
        </w:rPr>
        <w:t>15 (quinze) dias corridos após a ordem de serviço</w:t>
      </w:r>
      <w:r w:rsidRPr="00E12BBB">
        <w:rPr>
          <w:bCs/>
        </w:rPr>
        <w:t>, tempo considerado adequado para o atendimento da emergência.</w:t>
      </w:r>
    </w:p>
    <w:p w14:paraId="683CE568" w14:textId="77777777" w:rsidR="00E12BBB" w:rsidRPr="00E12BBB" w:rsidRDefault="00E12BBB" w:rsidP="00E12BBB">
      <w:pPr>
        <w:pStyle w:val="Ttulo4"/>
        <w:spacing w:line="276" w:lineRule="auto"/>
        <w:jc w:val="both"/>
        <w:rPr>
          <w:b w:val="0"/>
          <w:bCs/>
        </w:rPr>
      </w:pPr>
      <w:r w:rsidRPr="00E12BBB">
        <w:rPr>
          <w:rStyle w:val="Forte"/>
          <w:b/>
          <w:bCs w:val="0"/>
        </w:rPr>
        <w:lastRenderedPageBreak/>
        <w:t>2.2 Viabilidade Econômica – Análise Comparativa de Custos</w:t>
      </w:r>
    </w:p>
    <w:p w14:paraId="0339B24F" w14:textId="77777777" w:rsidR="00E12BBB" w:rsidRPr="00E12BBB" w:rsidRDefault="00E12BBB" w:rsidP="00E12BBB">
      <w:pPr>
        <w:pStyle w:val="NormalWeb"/>
        <w:spacing w:line="276" w:lineRule="auto"/>
        <w:jc w:val="both"/>
        <w:rPr>
          <w:bCs/>
        </w:rPr>
      </w:pPr>
      <w:r w:rsidRPr="00E12BBB">
        <w:rPr>
          <w:bCs/>
        </w:rPr>
        <w:t>A contratação é claramente vantajosa sob a ótica econômica. Foram obtidas três cotações formais:</w:t>
      </w:r>
    </w:p>
    <w:p w14:paraId="577A26E9" w14:textId="77777777" w:rsidR="00E12BBB" w:rsidRPr="00E12BBB" w:rsidRDefault="00E12BBB" w:rsidP="00E12BBB">
      <w:pPr>
        <w:pStyle w:val="NormalWeb"/>
        <w:numPr>
          <w:ilvl w:val="0"/>
          <w:numId w:val="36"/>
        </w:numPr>
        <w:spacing w:line="276" w:lineRule="auto"/>
        <w:jc w:val="both"/>
        <w:rPr>
          <w:bCs/>
        </w:rPr>
      </w:pPr>
      <w:r w:rsidRPr="00E12BBB">
        <w:rPr>
          <w:rStyle w:val="Forte"/>
          <w:b w:val="0"/>
        </w:rPr>
        <w:t>Organização HC Ltda:</w:t>
      </w:r>
      <w:r w:rsidRPr="00E12BBB">
        <w:rPr>
          <w:bCs/>
        </w:rPr>
        <w:t xml:space="preserve"> R$ 9.800,00</w:t>
      </w:r>
    </w:p>
    <w:p w14:paraId="0433AAEB" w14:textId="77777777" w:rsidR="00E12BBB" w:rsidRPr="00E12BBB" w:rsidRDefault="00E12BBB" w:rsidP="00E12BBB">
      <w:pPr>
        <w:pStyle w:val="NormalWeb"/>
        <w:numPr>
          <w:ilvl w:val="0"/>
          <w:numId w:val="36"/>
        </w:numPr>
        <w:spacing w:line="276" w:lineRule="auto"/>
        <w:jc w:val="both"/>
        <w:rPr>
          <w:bCs/>
        </w:rPr>
      </w:pPr>
      <w:r w:rsidRPr="00E12BBB">
        <w:rPr>
          <w:rStyle w:val="Forte"/>
          <w:b w:val="0"/>
        </w:rPr>
        <w:t>TSA Transformador:</w:t>
      </w:r>
      <w:r w:rsidRPr="00E12BBB">
        <w:rPr>
          <w:bCs/>
        </w:rPr>
        <w:t xml:space="preserve"> R$ 14.300,00</w:t>
      </w:r>
    </w:p>
    <w:p w14:paraId="4D309D90" w14:textId="77777777" w:rsidR="00E12BBB" w:rsidRPr="00E12BBB" w:rsidRDefault="00E12BBB" w:rsidP="00E12BBB">
      <w:pPr>
        <w:pStyle w:val="NormalWeb"/>
        <w:numPr>
          <w:ilvl w:val="0"/>
          <w:numId w:val="36"/>
        </w:numPr>
        <w:spacing w:line="276" w:lineRule="auto"/>
        <w:jc w:val="both"/>
        <w:rPr>
          <w:bCs/>
        </w:rPr>
      </w:pPr>
      <w:r w:rsidRPr="00E12BBB">
        <w:rPr>
          <w:rStyle w:val="Forte"/>
          <w:b w:val="0"/>
        </w:rPr>
        <w:t>BHSE Transformadores e Subestações Ltda:</w:t>
      </w:r>
      <w:r w:rsidRPr="00E12BBB">
        <w:rPr>
          <w:bCs/>
        </w:rPr>
        <w:t xml:space="preserve"> R$ 34.783,20</w:t>
      </w:r>
    </w:p>
    <w:p w14:paraId="5D196CE3" w14:textId="77777777" w:rsidR="00E12BBB" w:rsidRPr="00E12BBB" w:rsidRDefault="00E12BBB" w:rsidP="00E12BBB">
      <w:pPr>
        <w:pStyle w:val="NormalWeb"/>
        <w:spacing w:line="276" w:lineRule="auto"/>
        <w:jc w:val="both"/>
        <w:rPr>
          <w:bCs/>
        </w:rPr>
      </w:pPr>
      <w:r w:rsidRPr="00E12BBB">
        <w:rPr>
          <w:bCs/>
        </w:rPr>
        <w:t xml:space="preserve">A média dos valores obtidos é de </w:t>
      </w:r>
      <w:r w:rsidRPr="00E12BBB">
        <w:rPr>
          <w:rStyle w:val="Forte"/>
          <w:b w:val="0"/>
        </w:rPr>
        <w:t>R$ 19.627,73</w:t>
      </w:r>
      <w:r w:rsidRPr="00E12BBB">
        <w:rPr>
          <w:bCs/>
        </w:rPr>
        <w:t xml:space="preserve">, valor substancialmente inferior à aquisição de um novo transformador, cujo custo de mercado é estimado entre </w:t>
      </w:r>
      <w:r w:rsidRPr="00E12BBB">
        <w:rPr>
          <w:rStyle w:val="Forte"/>
          <w:b w:val="0"/>
        </w:rPr>
        <w:t>R$ 45.000,00 a R$ 60.000,00</w:t>
      </w:r>
      <w:r w:rsidRPr="00E12BBB">
        <w:rPr>
          <w:bCs/>
        </w:rPr>
        <w:t>. A economia direta supera 50%, com benefício adicional de menor tempo de resposta.</w:t>
      </w:r>
    </w:p>
    <w:p w14:paraId="3373168F" w14:textId="3FE2D16B" w:rsidR="00E12BBB" w:rsidRPr="00E12BBB" w:rsidRDefault="00E12BBB" w:rsidP="00E12BBB">
      <w:pPr>
        <w:pStyle w:val="NormalWeb"/>
        <w:spacing w:line="276" w:lineRule="auto"/>
        <w:jc w:val="both"/>
        <w:rPr>
          <w:bCs/>
        </w:rPr>
      </w:pPr>
      <w:r w:rsidRPr="00E12BBB">
        <w:rPr>
          <w:bCs/>
        </w:rPr>
        <w:t>A solução também evita custos indiretos com operação emergencial por gerador a diesel (R$ 8.000,00/</w:t>
      </w:r>
      <w:r w:rsidR="00FC018B">
        <w:rPr>
          <w:bCs/>
        </w:rPr>
        <w:t>dia</w:t>
      </w:r>
      <w:r w:rsidRPr="00E12BBB">
        <w:rPr>
          <w:bCs/>
        </w:rPr>
        <w:t>), além da obsolescência de um novo equipamento quando ocorrer a modernização do sistema da ETA 2, prevista para 2026.</w:t>
      </w:r>
    </w:p>
    <w:p w14:paraId="52111B95" w14:textId="77777777" w:rsidR="00E12BBB" w:rsidRPr="00E12BBB" w:rsidRDefault="00E12BBB" w:rsidP="00E12BBB">
      <w:pPr>
        <w:pStyle w:val="Ttulo4"/>
        <w:spacing w:line="276" w:lineRule="auto"/>
        <w:jc w:val="both"/>
        <w:rPr>
          <w:b w:val="0"/>
          <w:bCs/>
        </w:rPr>
      </w:pPr>
      <w:r w:rsidRPr="00E12BBB">
        <w:rPr>
          <w:rStyle w:val="Forte"/>
          <w:b/>
          <w:bCs w:val="0"/>
        </w:rPr>
        <w:t>2.3 Viabilidade Ambiental</w:t>
      </w:r>
    </w:p>
    <w:p w14:paraId="755C04FB" w14:textId="77777777" w:rsidR="00E12BBB" w:rsidRPr="00E12BBB" w:rsidRDefault="00E12BBB" w:rsidP="00E12BBB">
      <w:pPr>
        <w:pStyle w:val="NormalWeb"/>
        <w:spacing w:line="276" w:lineRule="auto"/>
        <w:jc w:val="both"/>
        <w:rPr>
          <w:bCs/>
        </w:rPr>
      </w:pPr>
      <w:r w:rsidRPr="00E12BBB">
        <w:rPr>
          <w:bCs/>
        </w:rPr>
        <w:t xml:space="preserve">A reforma do transformador representa </w:t>
      </w:r>
      <w:r w:rsidRPr="00E12BBB">
        <w:rPr>
          <w:rStyle w:val="Forte"/>
          <w:b w:val="0"/>
        </w:rPr>
        <w:t>redução de impactos ambientais</w:t>
      </w:r>
      <w:r w:rsidRPr="00E12BBB">
        <w:rPr>
          <w:bCs/>
        </w:rPr>
        <w:t>, ao promover o reaproveitamento de equipamento existente e evitar o descarte de resíduos industriais de grande porte. Também minimiza a necessidade de produção e transporte de novo equipamento, com menor consumo de recursos naturais e geração de carbono. A contratação atende aos princípios de sustentabilidade previstos no art. 5º da Lei nº 14.133/2021.</w:t>
      </w:r>
    </w:p>
    <w:p w14:paraId="114785F9" w14:textId="77777777" w:rsidR="00E12BBB" w:rsidRPr="00E12BBB" w:rsidRDefault="00E12BBB" w:rsidP="00E12BBB">
      <w:pPr>
        <w:pStyle w:val="Ttulo4"/>
        <w:spacing w:line="276" w:lineRule="auto"/>
        <w:jc w:val="both"/>
        <w:rPr>
          <w:b w:val="0"/>
          <w:bCs/>
        </w:rPr>
      </w:pPr>
      <w:r w:rsidRPr="00E12BBB">
        <w:rPr>
          <w:rStyle w:val="Forte"/>
          <w:b/>
          <w:bCs w:val="0"/>
        </w:rPr>
        <w:t>2.4 Classificação do Serviço</w:t>
      </w:r>
    </w:p>
    <w:p w14:paraId="7FEB5202" w14:textId="77777777" w:rsidR="00E12BBB" w:rsidRPr="00E12BBB" w:rsidRDefault="00E12BBB" w:rsidP="00E12BBB">
      <w:pPr>
        <w:pStyle w:val="NormalWeb"/>
        <w:spacing w:line="276" w:lineRule="auto"/>
        <w:jc w:val="both"/>
        <w:rPr>
          <w:bCs/>
        </w:rPr>
      </w:pPr>
      <w:r w:rsidRPr="00E12BBB">
        <w:rPr>
          <w:bCs/>
        </w:rPr>
        <w:t>A presente contratação é classificada como:</w:t>
      </w:r>
    </w:p>
    <w:p w14:paraId="01B60B8B" w14:textId="77777777" w:rsidR="00E12BBB" w:rsidRPr="00E12BBB" w:rsidRDefault="00E12BBB" w:rsidP="00E12BBB">
      <w:pPr>
        <w:pStyle w:val="NormalWeb"/>
        <w:numPr>
          <w:ilvl w:val="0"/>
          <w:numId w:val="37"/>
        </w:numPr>
        <w:spacing w:line="276" w:lineRule="auto"/>
        <w:jc w:val="both"/>
        <w:rPr>
          <w:bCs/>
        </w:rPr>
      </w:pPr>
      <w:r w:rsidRPr="00E12BBB">
        <w:rPr>
          <w:rStyle w:val="Forte"/>
          <w:b w:val="0"/>
        </w:rPr>
        <w:t>Tipo de Serviço:</w:t>
      </w:r>
      <w:r w:rsidRPr="00E12BBB">
        <w:rPr>
          <w:bCs/>
        </w:rPr>
        <w:t xml:space="preserve"> Serviço </w:t>
      </w:r>
      <w:r w:rsidRPr="00E12BBB">
        <w:rPr>
          <w:rStyle w:val="Forte"/>
          <w:b w:val="0"/>
        </w:rPr>
        <w:t>comum</w:t>
      </w:r>
      <w:r w:rsidRPr="00E12BBB">
        <w:rPr>
          <w:bCs/>
        </w:rPr>
        <w:t xml:space="preserve">, de natureza </w:t>
      </w:r>
      <w:r w:rsidRPr="00E12BBB">
        <w:rPr>
          <w:rStyle w:val="Forte"/>
          <w:b w:val="0"/>
        </w:rPr>
        <w:t>não continuada</w:t>
      </w:r>
      <w:r w:rsidRPr="00E12BBB">
        <w:rPr>
          <w:bCs/>
        </w:rPr>
        <w:t>, sem dedicação exclusiva de mão de obra.</w:t>
      </w:r>
    </w:p>
    <w:p w14:paraId="3FE58DDE" w14:textId="77777777" w:rsidR="00E12BBB" w:rsidRPr="00E12BBB" w:rsidRDefault="00E12BBB" w:rsidP="00E12BBB">
      <w:pPr>
        <w:pStyle w:val="NormalWeb"/>
        <w:numPr>
          <w:ilvl w:val="0"/>
          <w:numId w:val="37"/>
        </w:numPr>
        <w:spacing w:line="276" w:lineRule="auto"/>
        <w:jc w:val="both"/>
        <w:rPr>
          <w:bCs/>
        </w:rPr>
      </w:pPr>
      <w:r w:rsidRPr="00E12BBB">
        <w:rPr>
          <w:rStyle w:val="Forte"/>
          <w:b w:val="0"/>
        </w:rPr>
        <w:t>Objeto:</w:t>
      </w:r>
      <w:r w:rsidRPr="00E12BBB">
        <w:rPr>
          <w:bCs/>
        </w:rPr>
        <w:t xml:space="preserve"> Reforma pontual de equipamento eletromecânico, com escopo bem definido, prazo determinado e entrega única.</w:t>
      </w:r>
    </w:p>
    <w:p w14:paraId="6480443B" w14:textId="77777777" w:rsidR="00E12BBB" w:rsidRPr="00E12BBB" w:rsidRDefault="00E12BBB" w:rsidP="00E12BBB">
      <w:pPr>
        <w:pStyle w:val="NormalWeb"/>
        <w:numPr>
          <w:ilvl w:val="0"/>
          <w:numId w:val="37"/>
        </w:numPr>
        <w:spacing w:line="276" w:lineRule="auto"/>
        <w:jc w:val="both"/>
        <w:rPr>
          <w:bCs/>
        </w:rPr>
      </w:pPr>
      <w:r w:rsidRPr="00E12BBB">
        <w:rPr>
          <w:rStyle w:val="Forte"/>
          <w:b w:val="0"/>
        </w:rPr>
        <w:t>Classificação patrimonial:</w:t>
      </w:r>
      <w:r w:rsidRPr="00E12BBB">
        <w:rPr>
          <w:bCs/>
        </w:rPr>
        <w:t xml:space="preserve"> Serviço sobre </w:t>
      </w:r>
      <w:r w:rsidRPr="00E12BBB">
        <w:rPr>
          <w:rStyle w:val="Forte"/>
          <w:b w:val="0"/>
        </w:rPr>
        <w:t>bem permanente já existente</w:t>
      </w:r>
      <w:r w:rsidRPr="00E12BBB">
        <w:rPr>
          <w:bCs/>
        </w:rPr>
        <w:t>, não implicando aquisição de novos materiais de consumo.</w:t>
      </w:r>
    </w:p>
    <w:p w14:paraId="0535B16B" w14:textId="77777777" w:rsidR="00E12BBB" w:rsidRPr="00E12BBB" w:rsidRDefault="00E12BBB" w:rsidP="00E12BBB">
      <w:pPr>
        <w:pStyle w:val="Ttulo4"/>
        <w:spacing w:line="276" w:lineRule="auto"/>
        <w:jc w:val="both"/>
        <w:rPr>
          <w:b w:val="0"/>
          <w:bCs/>
        </w:rPr>
      </w:pPr>
      <w:r w:rsidRPr="00E12BBB">
        <w:rPr>
          <w:rStyle w:val="Forte"/>
          <w:b/>
          <w:bCs w:val="0"/>
        </w:rPr>
        <w:t>2.5 Comunicação ao SISOP/TCE-MG e Responsabilidade Técnica</w:t>
      </w:r>
    </w:p>
    <w:p w14:paraId="77E4115C" w14:textId="77777777" w:rsidR="00E12BBB" w:rsidRPr="00E12BBB" w:rsidRDefault="00E12BBB" w:rsidP="00E12BBB">
      <w:pPr>
        <w:pStyle w:val="NormalWeb"/>
        <w:spacing w:line="276" w:lineRule="auto"/>
        <w:jc w:val="both"/>
        <w:rPr>
          <w:bCs/>
        </w:rPr>
      </w:pPr>
      <w:r w:rsidRPr="00E12BBB">
        <w:rPr>
          <w:bCs/>
        </w:rPr>
        <w:t xml:space="preserve">Considerando que se trata de </w:t>
      </w:r>
      <w:r w:rsidRPr="00E12BBB">
        <w:rPr>
          <w:rStyle w:val="Forte"/>
          <w:b w:val="0"/>
        </w:rPr>
        <w:t>contratação emergencial por dispensa de licitação</w:t>
      </w:r>
      <w:r w:rsidRPr="00E12BBB">
        <w:rPr>
          <w:bCs/>
        </w:rPr>
        <w:t xml:space="preserve">, será realizada a comunicação obrigatória ao </w:t>
      </w:r>
      <w:r w:rsidRPr="00E12BBB">
        <w:rPr>
          <w:rStyle w:val="Forte"/>
          <w:b w:val="0"/>
        </w:rPr>
        <w:t>Sistema Informatizado de Registro de Dispensas e Inexigibilidades (SISDI-TCE/MG)</w:t>
      </w:r>
      <w:r w:rsidRPr="00E12BBB">
        <w:rPr>
          <w:bCs/>
        </w:rPr>
        <w:t xml:space="preserve"> no prazo legal de até </w:t>
      </w:r>
      <w:r w:rsidRPr="00E12BBB">
        <w:rPr>
          <w:rStyle w:val="Forte"/>
          <w:b w:val="0"/>
        </w:rPr>
        <w:t>3 (três) dias úteis</w:t>
      </w:r>
      <w:r w:rsidRPr="00E12BBB">
        <w:rPr>
          <w:bCs/>
        </w:rPr>
        <w:t>, conforme Resolução TCE nº 148/2023.</w:t>
      </w:r>
    </w:p>
    <w:p w14:paraId="037AFF2C" w14:textId="77777777" w:rsidR="00E12BBB" w:rsidRPr="00E12BBB" w:rsidRDefault="00E12BBB" w:rsidP="00E12BBB">
      <w:pPr>
        <w:pStyle w:val="NormalWeb"/>
        <w:spacing w:line="276" w:lineRule="auto"/>
        <w:jc w:val="both"/>
        <w:rPr>
          <w:bCs/>
        </w:rPr>
      </w:pPr>
      <w:r w:rsidRPr="00E12BBB">
        <w:rPr>
          <w:bCs/>
        </w:rPr>
        <w:lastRenderedPageBreak/>
        <w:t xml:space="preserve">A demanda foi formalizada pela </w:t>
      </w:r>
      <w:r w:rsidRPr="00E12BBB">
        <w:rPr>
          <w:rStyle w:val="Forte"/>
          <w:b w:val="0"/>
        </w:rPr>
        <w:t>Diretoria de Planejamento e Saneamento Ambiental (DPSAM)</w:t>
      </w:r>
      <w:r w:rsidRPr="00E12BBB">
        <w:rPr>
          <w:bCs/>
        </w:rPr>
        <w:t xml:space="preserve"> e pela </w:t>
      </w:r>
      <w:r w:rsidRPr="00E12BBB">
        <w:rPr>
          <w:rStyle w:val="Forte"/>
          <w:b w:val="0"/>
        </w:rPr>
        <w:t>Diretoria de Manutenção de Água e Esgoto (DIEM)</w:t>
      </w:r>
      <w:r w:rsidRPr="00E12BBB">
        <w:rPr>
          <w:bCs/>
        </w:rPr>
        <w:t xml:space="preserve">, com elaboração do presente Estudo Técnico Preliminar em conjunto com o </w:t>
      </w:r>
      <w:r w:rsidRPr="00E12BBB">
        <w:rPr>
          <w:rStyle w:val="Forte"/>
          <w:b w:val="0"/>
        </w:rPr>
        <w:t>Setor de Operação, Expansão e Manutenção</w:t>
      </w:r>
      <w:r w:rsidRPr="00E12BBB">
        <w:rPr>
          <w:bCs/>
        </w:rPr>
        <w:t xml:space="preserve">. A responsabilidade técnica pelo objeto será atribuída à empresa contratada, por meio de </w:t>
      </w:r>
      <w:r w:rsidRPr="00E12BBB">
        <w:rPr>
          <w:rStyle w:val="Forte"/>
          <w:b w:val="0"/>
        </w:rPr>
        <w:t>Anotação de Responsabilidade Técnica (ART)</w:t>
      </w:r>
      <w:r w:rsidRPr="00E12BBB">
        <w:rPr>
          <w:bCs/>
        </w:rPr>
        <w:t xml:space="preserve"> emitida por profissional habilitado junto ao CREA/MG.</w:t>
      </w:r>
    </w:p>
    <w:p w14:paraId="2134BC8B" w14:textId="17EBA6E5" w:rsidR="004C4FB3" w:rsidRDefault="004C4FB3" w:rsidP="004C4FB3">
      <w:pPr>
        <w:pStyle w:val="Ttulo3"/>
        <w:numPr>
          <w:ilvl w:val="0"/>
          <w:numId w:val="3"/>
        </w:numPr>
        <w:spacing w:line="276" w:lineRule="auto"/>
        <w:ind w:left="567" w:hanging="567"/>
        <w:jc w:val="both"/>
        <w:rPr>
          <w:rStyle w:val="Forte"/>
          <w:b/>
          <w:bCs w:val="0"/>
          <w:sz w:val="24"/>
          <w:szCs w:val="24"/>
        </w:rPr>
      </w:pPr>
      <w:r w:rsidRPr="004C4FB3">
        <w:rPr>
          <w:rStyle w:val="Forte"/>
          <w:b/>
          <w:bCs w:val="0"/>
          <w:sz w:val="24"/>
          <w:szCs w:val="24"/>
        </w:rPr>
        <w:t>PREVISÃO NO PLANO DE CONTRATAÇÕES ANUAL (PCA)</w:t>
      </w:r>
    </w:p>
    <w:p w14:paraId="76A92AD5" w14:textId="77777777" w:rsidR="00686A19" w:rsidRPr="00686A19" w:rsidRDefault="00686A19" w:rsidP="00686A19">
      <w:pPr>
        <w:pStyle w:val="NormalWeb"/>
        <w:spacing w:line="276" w:lineRule="auto"/>
        <w:jc w:val="both"/>
      </w:pPr>
      <w:r w:rsidRPr="00686A19">
        <w:t>A contratação objeto deste Estudo Técnico Preliminar não consta no Plano de Contratações Anual (PCA) vigente, em razão da omissão por parte da gestão anterior, que não identificou nem registrou a necessidade no exercício de planejamento anterior.</w:t>
      </w:r>
    </w:p>
    <w:p w14:paraId="52DD2F4E" w14:textId="77777777" w:rsidR="00686A19" w:rsidRPr="00686A19" w:rsidRDefault="00686A19" w:rsidP="00686A19">
      <w:pPr>
        <w:pStyle w:val="NormalWeb"/>
        <w:spacing w:line="276" w:lineRule="auto"/>
        <w:jc w:val="both"/>
      </w:pPr>
      <w:r w:rsidRPr="00686A19">
        <w:t>Trata-se, portanto, de uma demanda emergencial, decorrente de situação sobrevenida e crítica, relacionada ao risco iminente de paralisação da Estação de Tratamento de Água ETA 2 – Violeira, unidade responsável pelo abastecimento de grande parte do município de Viçosa. O transformador atualmente em operação nessa estação apresenta vazamentos graves de óleo isolante, o que compromete sua estabilidade, eficiência e segurança, podendo acarretar a interrupção do sistema de captação de água bruta e, consequentemente, o desabastecimento da população.</w:t>
      </w:r>
    </w:p>
    <w:p w14:paraId="0A6C9BFB" w14:textId="77777777" w:rsidR="00686A19" w:rsidRPr="00686A19" w:rsidRDefault="00686A19" w:rsidP="00686A19">
      <w:pPr>
        <w:pStyle w:val="NormalWeb"/>
        <w:spacing w:line="276" w:lineRule="auto"/>
        <w:jc w:val="both"/>
      </w:pPr>
      <w:r w:rsidRPr="00686A19">
        <w:t>A solução imediata identificada pela atual gestão consiste na reforma do transformador reserva, já disponível no almoxarifado do SAAE, o que permitirá sua utilização como substituto emergencial em caso de falha do equipamento em uso.</w:t>
      </w:r>
    </w:p>
    <w:p w14:paraId="03A89B18" w14:textId="77777777" w:rsidR="00686A19" w:rsidRPr="00686A19" w:rsidRDefault="00686A19" w:rsidP="00686A19">
      <w:pPr>
        <w:pStyle w:val="NormalWeb"/>
        <w:spacing w:line="276" w:lineRule="auto"/>
        <w:jc w:val="both"/>
      </w:pPr>
      <w:r w:rsidRPr="00686A19">
        <w:t>Nos termos do art. 20, §1º, inciso I da Lei Federal nº 14.133/2021, e do art. 10, §2º do Decreto Municipal nº 5.983/2023, a ausência de previsão no PCA não impede a contratação quando houver justificativa fundamentada, como no presente caso. A atual gestão adotou as providências necessárias para registro e correção da lacuna identificada, instruindo o processo com o devido Estudo Técnico Preliminar, Termo de Referência e demais peças obrigatórias.</w:t>
      </w:r>
    </w:p>
    <w:p w14:paraId="20A91C70" w14:textId="2F414F8B" w:rsidR="00C519E7" w:rsidRDefault="004C4FB3" w:rsidP="009B00E3">
      <w:pPr>
        <w:pStyle w:val="Ttulo3"/>
        <w:numPr>
          <w:ilvl w:val="0"/>
          <w:numId w:val="3"/>
        </w:numPr>
        <w:spacing w:line="276" w:lineRule="auto"/>
        <w:ind w:left="567" w:hanging="567"/>
        <w:jc w:val="both"/>
        <w:rPr>
          <w:rStyle w:val="Forte"/>
          <w:b/>
          <w:bCs w:val="0"/>
          <w:sz w:val="24"/>
          <w:szCs w:val="24"/>
        </w:rPr>
      </w:pPr>
      <w:r w:rsidRPr="004C4FB3">
        <w:rPr>
          <w:rStyle w:val="Forte"/>
          <w:b/>
          <w:bCs w:val="0"/>
          <w:sz w:val="24"/>
          <w:szCs w:val="24"/>
        </w:rPr>
        <w:t>REQUISITOS DA CONTRATAÇÃO</w:t>
      </w:r>
    </w:p>
    <w:p w14:paraId="28ED0CB9" w14:textId="77777777" w:rsidR="00686A19" w:rsidRPr="00686A19" w:rsidRDefault="00686A19" w:rsidP="00686A19">
      <w:pPr>
        <w:pStyle w:val="NormalWeb"/>
        <w:spacing w:line="276" w:lineRule="auto"/>
        <w:jc w:val="both"/>
      </w:pPr>
      <w:r w:rsidRPr="00686A19">
        <w:t>A presente contratação exige o atendimento a requisitos técnicos e operacionais específicos, considerando a natureza especializada do serviço e a criticidade do equipamento envolvido. A seguir, descrevem-se os requisitos necessários e suficientes para garantir a adequada execução dos serviços:</w:t>
      </w:r>
    </w:p>
    <w:p w14:paraId="13AFF288" w14:textId="77777777" w:rsidR="00686A19" w:rsidRPr="00686A19" w:rsidRDefault="00686A19" w:rsidP="00686A19">
      <w:pPr>
        <w:pStyle w:val="Ttulo4"/>
        <w:spacing w:line="276" w:lineRule="auto"/>
        <w:jc w:val="both"/>
        <w:rPr>
          <w:b w:val="0"/>
        </w:rPr>
      </w:pPr>
      <w:r w:rsidRPr="00686A19">
        <w:rPr>
          <w:rStyle w:val="Forte"/>
          <w:b/>
        </w:rPr>
        <w:t>4.1 Requisitos Técnicos Mínimos do Serviço</w:t>
      </w:r>
    </w:p>
    <w:p w14:paraId="5FF7F79D" w14:textId="77777777" w:rsidR="00686A19" w:rsidRPr="00686A19" w:rsidRDefault="00686A19" w:rsidP="00686A19">
      <w:pPr>
        <w:pStyle w:val="NormalWeb"/>
        <w:spacing w:line="276" w:lineRule="auto"/>
        <w:jc w:val="both"/>
      </w:pPr>
      <w:r w:rsidRPr="00686A19">
        <w:t>A contratada deverá executar, no mínimo, os seguintes serviços, conforme avaliação técnica do transformador de 300 kVA, 13,8 kV – 440 V da marca Romagnole:</w:t>
      </w:r>
    </w:p>
    <w:p w14:paraId="46E32251" w14:textId="77777777" w:rsidR="00686A19" w:rsidRPr="00686A19" w:rsidRDefault="00686A19" w:rsidP="00594905">
      <w:pPr>
        <w:pStyle w:val="NormalWeb"/>
        <w:numPr>
          <w:ilvl w:val="0"/>
          <w:numId w:val="6"/>
        </w:numPr>
        <w:spacing w:line="276" w:lineRule="auto"/>
        <w:jc w:val="both"/>
      </w:pPr>
      <w:r w:rsidRPr="00686A19">
        <w:lastRenderedPageBreak/>
        <w:t>Abertura do equipamento e desmontagem completa;</w:t>
      </w:r>
    </w:p>
    <w:p w14:paraId="12A866EE" w14:textId="77777777" w:rsidR="00686A19" w:rsidRPr="00686A19" w:rsidRDefault="00686A19" w:rsidP="00594905">
      <w:pPr>
        <w:pStyle w:val="NormalWeb"/>
        <w:numPr>
          <w:ilvl w:val="0"/>
          <w:numId w:val="6"/>
        </w:numPr>
        <w:spacing w:line="276" w:lineRule="auto"/>
        <w:jc w:val="both"/>
      </w:pPr>
      <w:r w:rsidRPr="00686A19">
        <w:t>Substituição da carga isolante (301 litros), caso constatada a necessidade após análise cromatográfica;</w:t>
      </w:r>
    </w:p>
    <w:p w14:paraId="61816258" w14:textId="77777777" w:rsidR="00686A19" w:rsidRPr="00686A19" w:rsidRDefault="00686A19" w:rsidP="00594905">
      <w:pPr>
        <w:pStyle w:val="NormalWeb"/>
        <w:numPr>
          <w:ilvl w:val="0"/>
          <w:numId w:val="6"/>
        </w:numPr>
        <w:spacing w:line="276" w:lineRule="auto"/>
        <w:jc w:val="both"/>
      </w:pPr>
      <w:r w:rsidRPr="00686A19">
        <w:t xml:space="preserve">Fabricação e montagem de </w:t>
      </w:r>
      <w:r w:rsidRPr="00686A19">
        <w:rPr>
          <w:rStyle w:val="Forte"/>
          <w:b w:val="0"/>
          <w:bCs w:val="0"/>
        </w:rPr>
        <w:t>novas bobinas de baixa tensão</w:t>
      </w:r>
      <w:r w:rsidRPr="00686A19">
        <w:t xml:space="preserve"> para as três fases (01, 02 e 03), adequando a tensão de saída de 440 V para 220 V;</w:t>
      </w:r>
    </w:p>
    <w:p w14:paraId="3BA6B86A" w14:textId="77777777" w:rsidR="00686A19" w:rsidRPr="00686A19" w:rsidRDefault="00686A19" w:rsidP="00594905">
      <w:pPr>
        <w:pStyle w:val="NormalWeb"/>
        <w:numPr>
          <w:ilvl w:val="0"/>
          <w:numId w:val="6"/>
        </w:numPr>
        <w:spacing w:line="276" w:lineRule="auto"/>
        <w:jc w:val="both"/>
      </w:pPr>
      <w:r w:rsidRPr="00686A19">
        <w:t xml:space="preserve">Substituição de todas as </w:t>
      </w:r>
      <w:r w:rsidRPr="00686A19">
        <w:rPr>
          <w:rStyle w:val="Forte"/>
          <w:b w:val="0"/>
          <w:bCs w:val="0"/>
        </w:rPr>
        <w:t>vedações internas e externas</w:t>
      </w:r>
      <w:r w:rsidRPr="00686A19">
        <w:t>;</w:t>
      </w:r>
    </w:p>
    <w:p w14:paraId="05FD8A4F" w14:textId="77777777" w:rsidR="00686A19" w:rsidRPr="00686A19" w:rsidRDefault="00686A19" w:rsidP="00594905">
      <w:pPr>
        <w:pStyle w:val="NormalWeb"/>
        <w:numPr>
          <w:ilvl w:val="0"/>
          <w:numId w:val="6"/>
        </w:numPr>
        <w:spacing w:line="276" w:lineRule="auto"/>
        <w:jc w:val="both"/>
      </w:pPr>
      <w:r w:rsidRPr="00686A19">
        <w:rPr>
          <w:rStyle w:val="Forte"/>
          <w:b w:val="0"/>
          <w:bCs w:val="0"/>
        </w:rPr>
        <w:t>Substituição dos terminais primários</w:t>
      </w:r>
      <w:r w:rsidRPr="00686A19">
        <w:t xml:space="preserve"> por terminais </w:t>
      </w:r>
      <w:r w:rsidRPr="00686A19">
        <w:rPr>
          <w:rStyle w:val="Forte"/>
          <w:b w:val="0"/>
          <w:bCs w:val="0"/>
        </w:rPr>
        <w:t>desconectáveis padronizados</w:t>
      </w:r>
      <w:r w:rsidRPr="00686A19">
        <w:t>;</w:t>
      </w:r>
    </w:p>
    <w:p w14:paraId="6AAFBD55" w14:textId="77777777" w:rsidR="00686A19" w:rsidRPr="00686A19" w:rsidRDefault="00686A19" w:rsidP="00594905">
      <w:pPr>
        <w:pStyle w:val="NormalWeb"/>
        <w:numPr>
          <w:ilvl w:val="0"/>
          <w:numId w:val="6"/>
        </w:numPr>
        <w:spacing w:line="276" w:lineRule="auto"/>
        <w:jc w:val="both"/>
      </w:pPr>
      <w:r w:rsidRPr="00686A19">
        <w:t>Limpeza completa da parte interna do tanque, dos terminais e da parte ativa;</w:t>
      </w:r>
    </w:p>
    <w:p w14:paraId="72FF4E67" w14:textId="77777777" w:rsidR="00686A19" w:rsidRPr="00686A19" w:rsidRDefault="00686A19" w:rsidP="00594905">
      <w:pPr>
        <w:pStyle w:val="NormalWeb"/>
        <w:numPr>
          <w:ilvl w:val="0"/>
          <w:numId w:val="6"/>
        </w:numPr>
        <w:spacing w:line="276" w:lineRule="auto"/>
        <w:jc w:val="both"/>
      </w:pPr>
      <w:r w:rsidRPr="00686A19">
        <w:t>Montagem, secagem e aplicação de nova pintura anticorrosiva com padrão industrial;</w:t>
      </w:r>
    </w:p>
    <w:p w14:paraId="476FAE2B" w14:textId="77777777" w:rsidR="00686A19" w:rsidRPr="00686A19" w:rsidRDefault="00686A19" w:rsidP="00594905">
      <w:pPr>
        <w:pStyle w:val="NormalWeb"/>
        <w:numPr>
          <w:ilvl w:val="0"/>
          <w:numId w:val="6"/>
        </w:numPr>
        <w:spacing w:line="276" w:lineRule="auto"/>
        <w:jc w:val="both"/>
      </w:pPr>
      <w:r w:rsidRPr="00686A19">
        <w:t xml:space="preserve">Realização de </w:t>
      </w:r>
      <w:r w:rsidRPr="00686A19">
        <w:rPr>
          <w:rStyle w:val="Forte"/>
          <w:b w:val="0"/>
          <w:bCs w:val="0"/>
        </w:rPr>
        <w:t>ensaios elétricos de rotina conforme normas da ABNT</w:t>
      </w:r>
      <w:r w:rsidRPr="00686A19">
        <w:t>;</w:t>
      </w:r>
    </w:p>
    <w:p w14:paraId="22797F11" w14:textId="77777777" w:rsidR="00686A19" w:rsidRPr="00686A19" w:rsidRDefault="00686A19" w:rsidP="00594905">
      <w:pPr>
        <w:pStyle w:val="NormalWeb"/>
        <w:numPr>
          <w:ilvl w:val="0"/>
          <w:numId w:val="6"/>
        </w:numPr>
        <w:spacing w:line="276" w:lineRule="auto"/>
        <w:jc w:val="both"/>
      </w:pPr>
      <w:r w:rsidRPr="00686A19">
        <w:t>Emissão de documentos técnicos (ver item 4.3).</w:t>
      </w:r>
    </w:p>
    <w:p w14:paraId="380C1406" w14:textId="77777777" w:rsidR="00686A19" w:rsidRPr="00686A19" w:rsidRDefault="00686A19" w:rsidP="00686A19">
      <w:pPr>
        <w:pStyle w:val="Ttulo4"/>
        <w:spacing w:line="276" w:lineRule="auto"/>
        <w:jc w:val="both"/>
        <w:rPr>
          <w:b w:val="0"/>
        </w:rPr>
      </w:pPr>
      <w:r w:rsidRPr="00686A19">
        <w:rPr>
          <w:rStyle w:val="Forte"/>
          <w:b/>
        </w:rPr>
        <w:t>4.2 Requisitos de Qualidade e Conformidade Normativa</w:t>
      </w:r>
    </w:p>
    <w:p w14:paraId="4268EC6B" w14:textId="77777777" w:rsidR="00686A19" w:rsidRPr="00686A19" w:rsidRDefault="00686A19" w:rsidP="00686A19">
      <w:pPr>
        <w:pStyle w:val="NormalWeb"/>
        <w:spacing w:line="276" w:lineRule="auto"/>
        <w:jc w:val="both"/>
      </w:pPr>
      <w:r w:rsidRPr="00686A19">
        <w:t xml:space="preserve">Todos os serviços deverão obedecer rigorosamente às normas técnicas da </w:t>
      </w:r>
      <w:r w:rsidRPr="00686A19">
        <w:rPr>
          <w:rStyle w:val="Forte"/>
          <w:b w:val="0"/>
          <w:bCs w:val="0"/>
        </w:rPr>
        <w:t>Associação Brasileira de Normas Técnicas (ABNT)</w:t>
      </w:r>
      <w:r w:rsidRPr="00686A19">
        <w:t xml:space="preserve"> aplicáveis à reforma e ensaios de transformadores de potência, especialmente:</w:t>
      </w:r>
    </w:p>
    <w:p w14:paraId="4E428E3A" w14:textId="77777777" w:rsidR="00686A19" w:rsidRPr="00686A19" w:rsidRDefault="00686A19" w:rsidP="00594905">
      <w:pPr>
        <w:pStyle w:val="NormalWeb"/>
        <w:numPr>
          <w:ilvl w:val="0"/>
          <w:numId w:val="7"/>
        </w:numPr>
        <w:spacing w:line="276" w:lineRule="auto"/>
        <w:jc w:val="both"/>
      </w:pPr>
      <w:r w:rsidRPr="00686A19">
        <w:rPr>
          <w:rStyle w:val="Forte"/>
          <w:b w:val="0"/>
          <w:bCs w:val="0"/>
        </w:rPr>
        <w:t>NBR 5356</w:t>
      </w:r>
      <w:r w:rsidRPr="00686A19">
        <w:t xml:space="preserve"> – Ensaio de transformadores de potência;</w:t>
      </w:r>
    </w:p>
    <w:p w14:paraId="6A571A3D" w14:textId="77777777" w:rsidR="00686A19" w:rsidRPr="00686A19" w:rsidRDefault="00686A19" w:rsidP="00594905">
      <w:pPr>
        <w:pStyle w:val="NormalWeb"/>
        <w:numPr>
          <w:ilvl w:val="0"/>
          <w:numId w:val="7"/>
        </w:numPr>
        <w:spacing w:line="276" w:lineRule="auto"/>
        <w:jc w:val="both"/>
      </w:pPr>
      <w:r w:rsidRPr="00686A19">
        <w:rPr>
          <w:rStyle w:val="Forte"/>
          <w:b w:val="0"/>
          <w:bCs w:val="0"/>
        </w:rPr>
        <w:t>NBR 7274</w:t>
      </w:r>
      <w:r w:rsidRPr="00686A19">
        <w:t xml:space="preserve"> – Óleos isolantes – Determinação de propriedades físico-químicas;</w:t>
      </w:r>
    </w:p>
    <w:p w14:paraId="2A9687D4" w14:textId="77777777" w:rsidR="00686A19" w:rsidRPr="00686A19" w:rsidRDefault="00686A19" w:rsidP="00594905">
      <w:pPr>
        <w:pStyle w:val="NormalWeb"/>
        <w:numPr>
          <w:ilvl w:val="0"/>
          <w:numId w:val="7"/>
        </w:numPr>
        <w:spacing w:line="276" w:lineRule="auto"/>
        <w:jc w:val="both"/>
      </w:pPr>
      <w:r w:rsidRPr="00686A19">
        <w:rPr>
          <w:rStyle w:val="Forte"/>
          <w:b w:val="0"/>
          <w:bCs w:val="0"/>
        </w:rPr>
        <w:t>NBR 10576</w:t>
      </w:r>
      <w:r w:rsidRPr="00686A19">
        <w:t xml:space="preserve"> – Reformas e ensaios em transformadores imersos em óleo mineral isolante;</w:t>
      </w:r>
    </w:p>
    <w:p w14:paraId="6BE5988B" w14:textId="77777777" w:rsidR="00686A19" w:rsidRPr="00686A19" w:rsidRDefault="00686A19" w:rsidP="00594905">
      <w:pPr>
        <w:pStyle w:val="NormalWeb"/>
        <w:numPr>
          <w:ilvl w:val="0"/>
          <w:numId w:val="7"/>
        </w:numPr>
        <w:spacing w:line="276" w:lineRule="auto"/>
        <w:jc w:val="both"/>
      </w:pPr>
      <w:r w:rsidRPr="00686A19">
        <w:rPr>
          <w:rStyle w:val="Forte"/>
          <w:b w:val="0"/>
          <w:bCs w:val="0"/>
        </w:rPr>
        <w:t>NBR 15784</w:t>
      </w:r>
      <w:r w:rsidRPr="00686A19">
        <w:t xml:space="preserve"> – Transformadores de potência – Manutenção e operação;</w:t>
      </w:r>
    </w:p>
    <w:p w14:paraId="621A061A" w14:textId="77777777" w:rsidR="00686A19" w:rsidRPr="00686A19" w:rsidRDefault="00686A19" w:rsidP="00594905">
      <w:pPr>
        <w:pStyle w:val="NormalWeb"/>
        <w:numPr>
          <w:ilvl w:val="0"/>
          <w:numId w:val="7"/>
        </w:numPr>
        <w:spacing w:line="276" w:lineRule="auto"/>
        <w:jc w:val="both"/>
      </w:pPr>
      <w:r w:rsidRPr="00686A19">
        <w:t>E outras aplicáveis ao serviço.</w:t>
      </w:r>
    </w:p>
    <w:p w14:paraId="1B690C28" w14:textId="77777777" w:rsidR="00686A19" w:rsidRPr="00686A19" w:rsidRDefault="00686A19" w:rsidP="00686A19">
      <w:pPr>
        <w:pStyle w:val="NormalWeb"/>
        <w:spacing w:line="276" w:lineRule="auto"/>
        <w:jc w:val="both"/>
      </w:pPr>
      <w:r w:rsidRPr="00686A19">
        <w:t>A empresa contratada deverá estar legalmente habilitada junto ao CREA/MG, apresentar ART específica e possuir histórico de atuação no segmento de reforma de transformadores com capacidade similar.</w:t>
      </w:r>
    </w:p>
    <w:p w14:paraId="422F2B25" w14:textId="77777777" w:rsidR="00686A19" w:rsidRPr="00686A19" w:rsidRDefault="00686A19" w:rsidP="00686A19">
      <w:pPr>
        <w:pStyle w:val="Ttulo4"/>
        <w:spacing w:line="276" w:lineRule="auto"/>
        <w:jc w:val="both"/>
        <w:rPr>
          <w:b w:val="0"/>
        </w:rPr>
      </w:pPr>
      <w:r w:rsidRPr="00686A19">
        <w:rPr>
          <w:rStyle w:val="Forte"/>
          <w:b/>
        </w:rPr>
        <w:t>4.3 Documentos Técnicos e Garantias Exigidas</w:t>
      </w:r>
    </w:p>
    <w:p w14:paraId="2696F991" w14:textId="77777777" w:rsidR="00686A19" w:rsidRPr="00686A19" w:rsidRDefault="00686A19" w:rsidP="00686A19">
      <w:pPr>
        <w:pStyle w:val="NormalWeb"/>
        <w:spacing w:line="276" w:lineRule="auto"/>
        <w:jc w:val="both"/>
      </w:pPr>
      <w:r w:rsidRPr="00686A19">
        <w:t>A contratada deverá entregar, como parte integrante da execução e condição para o recebimento:</w:t>
      </w:r>
    </w:p>
    <w:p w14:paraId="08F10253" w14:textId="77777777" w:rsidR="00686A19" w:rsidRPr="00686A19" w:rsidRDefault="00686A19" w:rsidP="00594905">
      <w:pPr>
        <w:pStyle w:val="NormalWeb"/>
        <w:numPr>
          <w:ilvl w:val="0"/>
          <w:numId w:val="8"/>
        </w:numPr>
        <w:spacing w:line="276" w:lineRule="auto"/>
        <w:jc w:val="both"/>
      </w:pPr>
      <w:r w:rsidRPr="00686A19">
        <w:t>Laudo elétrico dos ensaios de rotina, conforme ABNT;</w:t>
      </w:r>
    </w:p>
    <w:p w14:paraId="20F2EB0B" w14:textId="77777777" w:rsidR="00686A19" w:rsidRPr="00686A19" w:rsidRDefault="00686A19" w:rsidP="00594905">
      <w:pPr>
        <w:pStyle w:val="NormalWeb"/>
        <w:numPr>
          <w:ilvl w:val="0"/>
          <w:numId w:val="8"/>
        </w:numPr>
        <w:spacing w:line="276" w:lineRule="auto"/>
        <w:jc w:val="both"/>
      </w:pPr>
      <w:r w:rsidRPr="00686A19">
        <w:t>Laudo de análise do óleo isolante, incluindo físico-químico e cromatográfico (se aplicável);</w:t>
      </w:r>
    </w:p>
    <w:p w14:paraId="222FC403" w14:textId="77777777" w:rsidR="00686A19" w:rsidRPr="00686A19" w:rsidRDefault="00686A19" w:rsidP="00594905">
      <w:pPr>
        <w:pStyle w:val="NormalWeb"/>
        <w:numPr>
          <w:ilvl w:val="0"/>
          <w:numId w:val="8"/>
        </w:numPr>
        <w:spacing w:line="276" w:lineRule="auto"/>
        <w:jc w:val="both"/>
      </w:pPr>
      <w:r w:rsidRPr="00686A19">
        <w:t>Relatório fotográfico do processo de reforma (antes, durante e após os serviços);</w:t>
      </w:r>
    </w:p>
    <w:p w14:paraId="1D7F77B7" w14:textId="77777777" w:rsidR="00686A19" w:rsidRPr="00686A19" w:rsidRDefault="00686A19" w:rsidP="00594905">
      <w:pPr>
        <w:pStyle w:val="NormalWeb"/>
        <w:numPr>
          <w:ilvl w:val="0"/>
          <w:numId w:val="8"/>
        </w:numPr>
        <w:spacing w:line="276" w:lineRule="auto"/>
        <w:jc w:val="both"/>
      </w:pPr>
      <w:r w:rsidRPr="00686A19">
        <w:t>Certificado de garantia mínima de 12 meses para os serviços executados e os componentes substituídos;</w:t>
      </w:r>
    </w:p>
    <w:p w14:paraId="3E206C0A" w14:textId="77777777" w:rsidR="00686A19" w:rsidRPr="00686A19" w:rsidRDefault="00686A19" w:rsidP="00594905">
      <w:pPr>
        <w:pStyle w:val="NormalWeb"/>
        <w:numPr>
          <w:ilvl w:val="0"/>
          <w:numId w:val="8"/>
        </w:numPr>
        <w:spacing w:line="276" w:lineRule="auto"/>
        <w:jc w:val="both"/>
      </w:pPr>
      <w:r w:rsidRPr="00686A19">
        <w:t>Anotação de Responsabilidade Técnica (ART) do serviço, registrada no CREA/MG.</w:t>
      </w:r>
    </w:p>
    <w:p w14:paraId="5CE4274F" w14:textId="77777777" w:rsidR="00686A19" w:rsidRPr="00686A19" w:rsidRDefault="00686A19" w:rsidP="00686A19">
      <w:pPr>
        <w:pStyle w:val="Ttulo4"/>
        <w:spacing w:line="276" w:lineRule="auto"/>
        <w:jc w:val="both"/>
        <w:rPr>
          <w:b w:val="0"/>
        </w:rPr>
      </w:pPr>
      <w:r w:rsidRPr="00686A19">
        <w:rPr>
          <w:rStyle w:val="Forte"/>
          <w:b/>
        </w:rPr>
        <w:lastRenderedPageBreak/>
        <w:t>4.4 Sustentabilidade e Logística Reversa</w:t>
      </w:r>
    </w:p>
    <w:p w14:paraId="37C4D8B1" w14:textId="77777777" w:rsidR="00686A19" w:rsidRPr="00686A19" w:rsidRDefault="00686A19" w:rsidP="00686A19">
      <w:pPr>
        <w:pStyle w:val="NormalWeb"/>
        <w:spacing w:line="276" w:lineRule="auto"/>
        <w:jc w:val="both"/>
      </w:pPr>
      <w:r w:rsidRPr="00686A19">
        <w:t>A contratada deverá observar os princípios de sustentabilidade ambiental e responsabilidade técnica:</w:t>
      </w:r>
    </w:p>
    <w:p w14:paraId="15B9D3B9" w14:textId="77777777" w:rsidR="00686A19" w:rsidRPr="00686A19" w:rsidRDefault="00686A19" w:rsidP="00594905">
      <w:pPr>
        <w:pStyle w:val="NormalWeb"/>
        <w:numPr>
          <w:ilvl w:val="0"/>
          <w:numId w:val="9"/>
        </w:numPr>
        <w:spacing w:line="276" w:lineRule="auto"/>
        <w:jc w:val="both"/>
      </w:pPr>
      <w:r w:rsidRPr="00686A19">
        <w:t>Dar destinação ambientalmente adequada a resíduos e peças descartadas;</w:t>
      </w:r>
    </w:p>
    <w:p w14:paraId="14FC1662" w14:textId="77777777" w:rsidR="00686A19" w:rsidRPr="00686A19" w:rsidRDefault="00686A19" w:rsidP="00594905">
      <w:pPr>
        <w:pStyle w:val="NormalWeb"/>
        <w:numPr>
          <w:ilvl w:val="0"/>
          <w:numId w:val="9"/>
        </w:numPr>
        <w:spacing w:line="276" w:lineRule="auto"/>
        <w:jc w:val="both"/>
      </w:pPr>
      <w:r w:rsidRPr="00686A19">
        <w:t>Promover, sempre que tecnicamente viável, o reaproveitamento de componentes internos e da carga isolante;</w:t>
      </w:r>
    </w:p>
    <w:p w14:paraId="25F36D98" w14:textId="77777777" w:rsidR="00686A19" w:rsidRPr="00686A19" w:rsidRDefault="00686A19" w:rsidP="00594905">
      <w:pPr>
        <w:pStyle w:val="NormalWeb"/>
        <w:numPr>
          <w:ilvl w:val="0"/>
          <w:numId w:val="9"/>
        </w:numPr>
        <w:spacing w:line="276" w:lineRule="auto"/>
        <w:jc w:val="both"/>
      </w:pPr>
      <w:r w:rsidRPr="00686A19">
        <w:t xml:space="preserve">Cumprir todas as exigências da </w:t>
      </w:r>
      <w:r w:rsidRPr="00686A19">
        <w:rPr>
          <w:rStyle w:val="Forte"/>
          <w:b w:val="0"/>
          <w:bCs w:val="0"/>
        </w:rPr>
        <w:t>Lei nº 12.305/2010 – Política Nacional de Resíduos Sólidos</w:t>
      </w:r>
      <w:r w:rsidRPr="00686A19">
        <w:t>;</w:t>
      </w:r>
    </w:p>
    <w:p w14:paraId="06C01858" w14:textId="77777777" w:rsidR="00686A19" w:rsidRPr="00686A19" w:rsidRDefault="00686A19" w:rsidP="00594905">
      <w:pPr>
        <w:pStyle w:val="NormalWeb"/>
        <w:numPr>
          <w:ilvl w:val="0"/>
          <w:numId w:val="9"/>
        </w:numPr>
        <w:spacing w:line="276" w:lineRule="auto"/>
        <w:jc w:val="both"/>
      </w:pPr>
      <w:r w:rsidRPr="00686A19">
        <w:t>Encaminhar relatório de destinação de resíduos, quando aplicável.</w:t>
      </w:r>
    </w:p>
    <w:p w14:paraId="4077A768" w14:textId="151D5A3D" w:rsidR="004C4FB3" w:rsidRDefault="004C4FB3" w:rsidP="004C4FB3">
      <w:pPr>
        <w:pStyle w:val="Ttulo3"/>
        <w:numPr>
          <w:ilvl w:val="0"/>
          <w:numId w:val="3"/>
        </w:numPr>
        <w:spacing w:line="276" w:lineRule="auto"/>
        <w:ind w:left="567" w:hanging="567"/>
        <w:jc w:val="both"/>
        <w:rPr>
          <w:rStyle w:val="Forte"/>
          <w:b/>
          <w:bCs w:val="0"/>
          <w:sz w:val="24"/>
          <w:szCs w:val="24"/>
        </w:rPr>
      </w:pPr>
      <w:r w:rsidRPr="004C4FB3">
        <w:rPr>
          <w:rStyle w:val="Forte"/>
          <w:b/>
          <w:bCs w:val="0"/>
          <w:sz w:val="24"/>
          <w:szCs w:val="24"/>
        </w:rPr>
        <w:t>ESTIMATIVA DAS QUANTIDADES</w:t>
      </w:r>
    </w:p>
    <w:p w14:paraId="4D0EE760" w14:textId="77777777" w:rsidR="00686A19" w:rsidRPr="00686A19" w:rsidRDefault="00686A19" w:rsidP="00686A19">
      <w:pPr>
        <w:pStyle w:val="NormalWeb"/>
        <w:spacing w:line="276" w:lineRule="auto"/>
        <w:jc w:val="both"/>
      </w:pPr>
      <w:r w:rsidRPr="00686A19">
        <w:t>A presente contratação refere-se à execução dos serviços de reforma e adequação de apenas um (01) transformador trifásico de 300 kVA, com tensão primária de 13,8 kV e tensão secundária original de 440 V, da marca Romagnole, conforme detalhado nos capítulos anteriores.</w:t>
      </w:r>
    </w:p>
    <w:p w14:paraId="4FCF3281" w14:textId="77777777" w:rsidR="00686A19" w:rsidRPr="00686A19" w:rsidRDefault="00686A19" w:rsidP="00686A19">
      <w:pPr>
        <w:pStyle w:val="NormalWeb"/>
        <w:spacing w:line="276" w:lineRule="auto"/>
        <w:jc w:val="both"/>
      </w:pPr>
      <w:r w:rsidRPr="00686A19">
        <w:t>A unidade de medida considerada para fins de planejamento e estimativa orçamentária é “unidade (un)”, sendo a quantidade total prevista para contratação de 01 (uma) unidade.</w:t>
      </w:r>
    </w:p>
    <w:p w14:paraId="5AD15687" w14:textId="77777777" w:rsidR="00686A19" w:rsidRPr="00686A19" w:rsidRDefault="00686A19" w:rsidP="00686A19">
      <w:pPr>
        <w:pStyle w:val="NormalWeb"/>
        <w:spacing w:line="276" w:lineRule="auto"/>
        <w:jc w:val="both"/>
      </w:pPr>
      <w:r w:rsidRPr="00686A19">
        <w:t>A definição da quantidade baseia-se na existência de um único equipamento disponível para reforma, pertencente ao acervo patrimonial do SAAE Viçosa e atualmente armazenado no almoxarifado técnico da autarquia. Não há, neste momento, previsão de inclusão de outros equipamentos similares no escopo desta contratação.</w:t>
      </w:r>
    </w:p>
    <w:p w14:paraId="2BF166D1" w14:textId="77777777" w:rsidR="00686A19" w:rsidRPr="00686A19" w:rsidRDefault="00686A19" w:rsidP="00686A19">
      <w:pPr>
        <w:pStyle w:val="NormalWeb"/>
        <w:spacing w:line="276" w:lineRule="auto"/>
        <w:jc w:val="both"/>
      </w:pPr>
      <w:r w:rsidRPr="00686A19">
        <w:t>Portanto, não há economia de escala aplicável ou interdependência com outras contratações de natureza similar. O serviço será contratado de forma pontual, individualizada e direcionada, com objeto claramente definido, visando atender a situação emergencial de risco de desabastecimento no sistema de captação da ETA 2 – Violeira.</w:t>
      </w:r>
    </w:p>
    <w:p w14:paraId="495E0557" w14:textId="684F421F" w:rsidR="004C4FB3" w:rsidRDefault="004C4FB3" w:rsidP="004C4FB3">
      <w:pPr>
        <w:pStyle w:val="Ttulo3"/>
        <w:numPr>
          <w:ilvl w:val="0"/>
          <w:numId w:val="3"/>
        </w:numPr>
        <w:spacing w:line="276" w:lineRule="auto"/>
        <w:ind w:left="567" w:hanging="567"/>
        <w:jc w:val="both"/>
        <w:rPr>
          <w:rStyle w:val="Forte"/>
          <w:b/>
          <w:bCs w:val="0"/>
          <w:sz w:val="24"/>
          <w:szCs w:val="24"/>
        </w:rPr>
      </w:pPr>
      <w:r w:rsidRPr="004C4FB3">
        <w:rPr>
          <w:rStyle w:val="Forte"/>
          <w:b/>
          <w:bCs w:val="0"/>
          <w:sz w:val="24"/>
          <w:szCs w:val="24"/>
        </w:rPr>
        <w:t>LEVANTAMENTO DE MERCADO E JUSTIFICATIVA TÉCNICA E ECONÔMICA DA SOLUÇÃO</w:t>
      </w:r>
    </w:p>
    <w:p w14:paraId="50E48789" w14:textId="77777777" w:rsidR="00686A19" w:rsidRPr="00955C42" w:rsidRDefault="00686A19" w:rsidP="00955C42">
      <w:pPr>
        <w:pStyle w:val="NormalWeb"/>
        <w:spacing w:line="276" w:lineRule="auto"/>
        <w:jc w:val="both"/>
      </w:pPr>
      <w:r w:rsidRPr="00955C42">
        <w:t>Em atendimento ao disposto no inciso V do § 1º do art. 18 da Lei nº 14.133/2021, foi realizado levantamento de mercado com vistas à identificação das alternativas possíveis para a solução do problema técnico relacionado à substituição do transformador atualmente em uso na Estação de Tratamento de Água ETA 2 – Violeira.</w:t>
      </w:r>
    </w:p>
    <w:p w14:paraId="5EA98F82" w14:textId="77777777" w:rsidR="00686A19" w:rsidRPr="00955C42" w:rsidRDefault="00686A19" w:rsidP="00955C42">
      <w:pPr>
        <w:pStyle w:val="Ttulo4"/>
        <w:spacing w:line="276" w:lineRule="auto"/>
        <w:jc w:val="both"/>
        <w:rPr>
          <w:b w:val="0"/>
        </w:rPr>
      </w:pPr>
      <w:r w:rsidRPr="00955C42">
        <w:rPr>
          <w:rStyle w:val="Forte"/>
          <w:b/>
        </w:rPr>
        <w:lastRenderedPageBreak/>
        <w:t>6.1 Opções identificadas</w:t>
      </w:r>
    </w:p>
    <w:p w14:paraId="29F34658" w14:textId="77777777" w:rsidR="00686A19" w:rsidRPr="00955C42" w:rsidRDefault="00686A19" w:rsidP="00955C42">
      <w:pPr>
        <w:pStyle w:val="NormalWeb"/>
        <w:spacing w:line="276" w:lineRule="auto"/>
        <w:jc w:val="both"/>
      </w:pPr>
      <w:r w:rsidRPr="00955C42">
        <w:t>Durante a etapa de levantamento de mercado, foram analisadas as seguintes soluções:</w:t>
      </w:r>
    </w:p>
    <w:p w14:paraId="74DE68D2" w14:textId="77777777" w:rsidR="00686A19" w:rsidRPr="00955C42" w:rsidRDefault="00686A19" w:rsidP="00955C42">
      <w:pPr>
        <w:pStyle w:val="NormalWeb"/>
        <w:spacing w:line="276" w:lineRule="auto"/>
        <w:jc w:val="both"/>
      </w:pPr>
      <w:r w:rsidRPr="00955C42">
        <w:rPr>
          <w:rStyle w:val="Forte"/>
          <w:b w:val="0"/>
          <w:bCs w:val="0"/>
        </w:rPr>
        <w:t>a) Aquisição de novo transformador trifásico 300 kVA – 13,8/220 V</w:t>
      </w:r>
    </w:p>
    <w:p w14:paraId="13682BBD" w14:textId="77777777" w:rsidR="00686A19" w:rsidRPr="00955C42" w:rsidRDefault="00686A19" w:rsidP="00594905">
      <w:pPr>
        <w:pStyle w:val="NormalWeb"/>
        <w:numPr>
          <w:ilvl w:val="0"/>
          <w:numId w:val="10"/>
        </w:numPr>
        <w:spacing w:line="276" w:lineRule="auto"/>
        <w:jc w:val="both"/>
      </w:pPr>
      <w:r w:rsidRPr="00955C42">
        <w:t>Custo estimado: entre R$ 48.000,00 e R$ 65.000,00, com prazos de entrega variando de 30 a 60 dias úteis após pedido formal.</w:t>
      </w:r>
    </w:p>
    <w:p w14:paraId="1E62B76C" w14:textId="77777777" w:rsidR="00686A19" w:rsidRPr="00955C42" w:rsidRDefault="00686A19" w:rsidP="00594905">
      <w:pPr>
        <w:pStyle w:val="NormalWeb"/>
        <w:numPr>
          <w:ilvl w:val="0"/>
          <w:numId w:val="10"/>
        </w:numPr>
        <w:spacing w:line="276" w:lineRule="auto"/>
        <w:jc w:val="both"/>
      </w:pPr>
      <w:r w:rsidRPr="00955C42">
        <w:t>Demandaria processo licitatório com fase externa completa e licenciamento de transporte especializado.</w:t>
      </w:r>
    </w:p>
    <w:p w14:paraId="4C2361D5" w14:textId="77777777" w:rsidR="00686A19" w:rsidRPr="00955C42" w:rsidRDefault="00686A19" w:rsidP="00594905">
      <w:pPr>
        <w:pStyle w:val="NormalWeb"/>
        <w:numPr>
          <w:ilvl w:val="0"/>
          <w:numId w:val="10"/>
        </w:numPr>
        <w:spacing w:line="276" w:lineRule="auto"/>
        <w:jc w:val="both"/>
      </w:pPr>
      <w:r w:rsidRPr="00955C42">
        <w:t>Geraria risco de obsolescência precoce, pois há previsão de substituição da infraestrutura elétrica da ETA 2 em 2026.</w:t>
      </w:r>
    </w:p>
    <w:p w14:paraId="046CF9AE" w14:textId="77777777" w:rsidR="00686A19" w:rsidRPr="00955C42" w:rsidRDefault="00686A19" w:rsidP="00955C42">
      <w:pPr>
        <w:pStyle w:val="NormalWeb"/>
        <w:spacing w:line="276" w:lineRule="auto"/>
        <w:jc w:val="both"/>
      </w:pPr>
      <w:r w:rsidRPr="00955C42">
        <w:rPr>
          <w:rStyle w:val="Forte"/>
          <w:b w:val="0"/>
          <w:bCs w:val="0"/>
        </w:rPr>
        <w:t>b) Reforma e readequação de transformador já disponível no estoque do SAAE Viçosa</w:t>
      </w:r>
    </w:p>
    <w:p w14:paraId="1B050BC3" w14:textId="77777777" w:rsidR="00415870" w:rsidRPr="00415870" w:rsidRDefault="00415870" w:rsidP="00415870">
      <w:pPr>
        <w:pStyle w:val="NormalWeb"/>
        <w:spacing w:line="276" w:lineRule="auto"/>
        <w:jc w:val="both"/>
      </w:pPr>
      <w:r w:rsidRPr="00415870">
        <w:t>Consiste na recuperação do transformador atualmente fora de operação, com substituição de bobinas, rebaixamento de tensão de 440 V para 220 V, troca de terminais primários, substituição do óleo isolante, vedações e pintura. Essa alternativa permite:</w:t>
      </w:r>
    </w:p>
    <w:p w14:paraId="2BA0F967" w14:textId="77777777" w:rsidR="00415870" w:rsidRPr="00415870" w:rsidRDefault="00415870" w:rsidP="00415870">
      <w:pPr>
        <w:pStyle w:val="NormalWeb"/>
        <w:numPr>
          <w:ilvl w:val="0"/>
          <w:numId w:val="38"/>
        </w:numPr>
        <w:spacing w:line="276" w:lineRule="auto"/>
        <w:jc w:val="both"/>
      </w:pPr>
      <w:r w:rsidRPr="00415870">
        <w:t>Reaproveitamento de equipamento já pertencente ao patrimônio público;</w:t>
      </w:r>
    </w:p>
    <w:p w14:paraId="598CBBC8" w14:textId="77777777" w:rsidR="00415870" w:rsidRPr="00415870" w:rsidRDefault="00415870" w:rsidP="00415870">
      <w:pPr>
        <w:pStyle w:val="NormalWeb"/>
        <w:numPr>
          <w:ilvl w:val="0"/>
          <w:numId w:val="38"/>
        </w:numPr>
        <w:spacing w:line="276" w:lineRule="auto"/>
        <w:jc w:val="both"/>
      </w:pPr>
      <w:r w:rsidRPr="00415870">
        <w:t>Solução mais rápida, dentro de prazo emergencial compatível com a gravidade da situação;</w:t>
      </w:r>
    </w:p>
    <w:p w14:paraId="070CDFEC" w14:textId="77777777" w:rsidR="00415870" w:rsidRPr="00415870" w:rsidRDefault="00415870" w:rsidP="00415870">
      <w:pPr>
        <w:pStyle w:val="NormalWeb"/>
        <w:numPr>
          <w:ilvl w:val="0"/>
          <w:numId w:val="38"/>
        </w:numPr>
        <w:spacing w:line="276" w:lineRule="auto"/>
        <w:jc w:val="both"/>
      </w:pPr>
      <w:r w:rsidRPr="00415870">
        <w:t>Menor custo de execução;</w:t>
      </w:r>
    </w:p>
    <w:p w14:paraId="13F7024E" w14:textId="77777777" w:rsidR="00415870" w:rsidRPr="00415870" w:rsidRDefault="00415870" w:rsidP="00415870">
      <w:pPr>
        <w:pStyle w:val="NormalWeb"/>
        <w:numPr>
          <w:ilvl w:val="0"/>
          <w:numId w:val="38"/>
        </w:numPr>
        <w:spacing w:line="276" w:lineRule="auto"/>
        <w:jc w:val="both"/>
      </w:pPr>
      <w:r w:rsidRPr="00415870">
        <w:t>Alinhamento com a previsão de reestruturação futura da ETA 2 – Violeira, dentro do Plano de Segurança Hídrica do município.</w:t>
      </w:r>
    </w:p>
    <w:p w14:paraId="06202C34" w14:textId="77777777" w:rsidR="00415870" w:rsidRPr="00415870" w:rsidRDefault="00415870" w:rsidP="00415870">
      <w:pPr>
        <w:pStyle w:val="NormalWeb"/>
        <w:spacing w:line="276" w:lineRule="auto"/>
        <w:jc w:val="both"/>
      </w:pPr>
      <w:r w:rsidRPr="00415870">
        <w:t xml:space="preserve">Dessa forma, a </w:t>
      </w:r>
      <w:r w:rsidRPr="00415870">
        <w:rPr>
          <w:rStyle w:val="Forte"/>
        </w:rPr>
        <w:t>reforma do transformador existente foi eleita como a solução técnica mais adequada, econômica e ambientalmente responsável</w:t>
      </w:r>
      <w:r w:rsidRPr="00415870">
        <w:t>.</w:t>
      </w:r>
    </w:p>
    <w:p w14:paraId="00AD01E4" w14:textId="77777777" w:rsidR="00686A19" w:rsidRPr="00955C42" w:rsidRDefault="00686A19" w:rsidP="00955C42">
      <w:pPr>
        <w:pStyle w:val="Ttulo4"/>
        <w:spacing w:line="276" w:lineRule="auto"/>
        <w:jc w:val="both"/>
        <w:rPr>
          <w:b w:val="0"/>
        </w:rPr>
      </w:pPr>
      <w:r w:rsidRPr="00955C42">
        <w:rPr>
          <w:rStyle w:val="Forte"/>
          <w:b/>
        </w:rPr>
        <w:t>6.2 Prospecção de fornecedores</w:t>
      </w:r>
    </w:p>
    <w:p w14:paraId="6D26E635" w14:textId="1E9B068E" w:rsidR="00415870" w:rsidRPr="00415870" w:rsidRDefault="00415870" w:rsidP="00415870">
      <w:pPr>
        <w:pStyle w:val="NormalWeb"/>
        <w:spacing w:line="276" w:lineRule="auto"/>
        <w:jc w:val="both"/>
      </w:pPr>
      <w:r w:rsidRPr="00415870">
        <w:t>Foi realizada consulta formal ao mercado, com solicitação de propostas técnicas e comerciais a empresas especializadas em manutenção e reforma de transformadores. Como resultado, foram obtidas as seguintes cotações:</w:t>
      </w:r>
    </w:p>
    <w:p w14:paraId="085A81DC" w14:textId="77777777" w:rsidR="00415870" w:rsidRPr="00415870" w:rsidRDefault="00415870" w:rsidP="00415870">
      <w:pPr>
        <w:pStyle w:val="NormalWeb"/>
        <w:numPr>
          <w:ilvl w:val="0"/>
          <w:numId w:val="39"/>
        </w:numPr>
        <w:spacing w:line="276" w:lineRule="auto"/>
        <w:jc w:val="both"/>
      </w:pPr>
      <w:r w:rsidRPr="00415870">
        <w:rPr>
          <w:rStyle w:val="Forte"/>
          <w:b w:val="0"/>
          <w:bCs w:val="0"/>
        </w:rPr>
        <w:t>BHSE Transformadores e Subestações Ltda</w:t>
      </w:r>
      <w:r w:rsidRPr="00415870">
        <w:t xml:space="preserve"> – R$ 34.783,20</w:t>
      </w:r>
    </w:p>
    <w:p w14:paraId="1334791E" w14:textId="77777777" w:rsidR="00415870" w:rsidRPr="00415870" w:rsidRDefault="00415870" w:rsidP="00415870">
      <w:pPr>
        <w:pStyle w:val="NormalWeb"/>
        <w:numPr>
          <w:ilvl w:val="0"/>
          <w:numId w:val="39"/>
        </w:numPr>
        <w:spacing w:line="276" w:lineRule="auto"/>
        <w:jc w:val="both"/>
      </w:pPr>
      <w:r w:rsidRPr="00415870">
        <w:rPr>
          <w:rStyle w:val="Forte"/>
          <w:b w:val="0"/>
          <w:bCs w:val="0"/>
        </w:rPr>
        <w:t>Organização HC Ltda</w:t>
      </w:r>
      <w:r w:rsidRPr="00415870">
        <w:t xml:space="preserve"> – R$ 9.800,00</w:t>
      </w:r>
    </w:p>
    <w:p w14:paraId="5F171D1C" w14:textId="77777777" w:rsidR="00415870" w:rsidRPr="00415870" w:rsidRDefault="00415870" w:rsidP="00415870">
      <w:pPr>
        <w:pStyle w:val="NormalWeb"/>
        <w:numPr>
          <w:ilvl w:val="0"/>
          <w:numId w:val="39"/>
        </w:numPr>
        <w:spacing w:line="276" w:lineRule="auto"/>
        <w:jc w:val="both"/>
      </w:pPr>
      <w:r w:rsidRPr="00415870">
        <w:rPr>
          <w:rStyle w:val="Forte"/>
          <w:b w:val="0"/>
          <w:bCs w:val="0"/>
        </w:rPr>
        <w:t>TSA Transformador</w:t>
      </w:r>
      <w:r w:rsidRPr="00415870">
        <w:t xml:space="preserve"> – R$ 14.300,00</w:t>
      </w:r>
    </w:p>
    <w:p w14:paraId="14C49144" w14:textId="77777777" w:rsidR="00415870" w:rsidRPr="00415870" w:rsidRDefault="00415870" w:rsidP="00415870">
      <w:pPr>
        <w:pStyle w:val="NormalWeb"/>
        <w:spacing w:line="276" w:lineRule="auto"/>
        <w:jc w:val="both"/>
      </w:pPr>
      <w:r w:rsidRPr="00415870">
        <w:t>As propostas foram avaliadas com base nos seguintes critérios:</w:t>
      </w:r>
    </w:p>
    <w:p w14:paraId="5405AC3A" w14:textId="77777777" w:rsidR="00415870" w:rsidRPr="00415870" w:rsidRDefault="00415870" w:rsidP="00415870">
      <w:pPr>
        <w:pStyle w:val="NormalWeb"/>
        <w:numPr>
          <w:ilvl w:val="0"/>
          <w:numId w:val="40"/>
        </w:numPr>
        <w:spacing w:line="276" w:lineRule="auto"/>
        <w:jc w:val="both"/>
      </w:pPr>
      <w:r w:rsidRPr="00415870">
        <w:t>Atendimento ao escopo mínimo exigido, conforme descrito no Termo de Referência;</w:t>
      </w:r>
    </w:p>
    <w:p w14:paraId="78AD14B1" w14:textId="77777777" w:rsidR="00415870" w:rsidRPr="00415870" w:rsidRDefault="00415870" w:rsidP="00415870">
      <w:pPr>
        <w:pStyle w:val="NormalWeb"/>
        <w:numPr>
          <w:ilvl w:val="0"/>
          <w:numId w:val="40"/>
        </w:numPr>
        <w:spacing w:line="276" w:lineRule="auto"/>
        <w:jc w:val="both"/>
      </w:pPr>
      <w:r w:rsidRPr="00415870">
        <w:lastRenderedPageBreak/>
        <w:t>Prazo estimado para execução compatível com a urgência da demanda;</w:t>
      </w:r>
    </w:p>
    <w:p w14:paraId="22FFD286" w14:textId="77777777" w:rsidR="00415870" w:rsidRPr="00415870" w:rsidRDefault="00415870" w:rsidP="00415870">
      <w:pPr>
        <w:pStyle w:val="NormalWeb"/>
        <w:numPr>
          <w:ilvl w:val="0"/>
          <w:numId w:val="40"/>
        </w:numPr>
        <w:spacing w:line="276" w:lineRule="auto"/>
        <w:jc w:val="both"/>
      </w:pPr>
      <w:r w:rsidRPr="00415870">
        <w:t>Inclusão de laudos técnicos obrigatórios (ensaio elétrico, análise físico-química e cromatográfica do óleo, relatório fotográfico e certificado de garantia).</w:t>
      </w:r>
    </w:p>
    <w:p w14:paraId="71D3CEED" w14:textId="03028585" w:rsidR="00686A19" w:rsidRPr="00415870" w:rsidRDefault="00415870" w:rsidP="00415870">
      <w:pPr>
        <w:pStyle w:val="NormalWeb"/>
        <w:spacing w:line="276" w:lineRule="auto"/>
        <w:jc w:val="both"/>
      </w:pPr>
      <w:r w:rsidRPr="00415870">
        <w:t>Todas as empresas apresentaram propostas tecnicamente viáveis e compatíveis com a solução pretendida, viabilizando o prosseguimento da contratação por dispensa.</w:t>
      </w:r>
    </w:p>
    <w:p w14:paraId="1CC69B76" w14:textId="77777777" w:rsidR="00686A19" w:rsidRPr="00955C42" w:rsidRDefault="00686A19" w:rsidP="00955C42">
      <w:pPr>
        <w:pStyle w:val="Ttulo4"/>
        <w:spacing w:line="276" w:lineRule="auto"/>
        <w:jc w:val="both"/>
        <w:rPr>
          <w:b w:val="0"/>
        </w:rPr>
      </w:pPr>
      <w:r w:rsidRPr="00955C42">
        <w:rPr>
          <w:rStyle w:val="Forte"/>
          <w:b/>
        </w:rPr>
        <w:t>6.3 Justificativa técnica e econômica da solução escolhida</w:t>
      </w:r>
    </w:p>
    <w:p w14:paraId="3E371D4F" w14:textId="3C547DE6" w:rsidR="00415870" w:rsidRPr="00415870" w:rsidRDefault="00415870" w:rsidP="00415870">
      <w:pPr>
        <w:pStyle w:val="NormalWeb"/>
        <w:spacing w:line="276" w:lineRule="auto"/>
        <w:jc w:val="both"/>
      </w:pPr>
      <w:r w:rsidRPr="00415870">
        <w:t>A solução adotada – reforma do transformador existente – se justifica tecnicamente pela possibilidade de recuperação plena do equipamento com ganho de desempenho e segurança elétrica, promovendo a adequação de tensão para a realidade atual do sistema (de 440 V para 220 V) e permitindo o uso imediato do ativo na captação de água da ETA 2 – Violeira.</w:t>
      </w:r>
    </w:p>
    <w:p w14:paraId="636C3F61" w14:textId="77777777" w:rsidR="00415870" w:rsidRPr="00415870" w:rsidRDefault="00415870" w:rsidP="00415870">
      <w:pPr>
        <w:pStyle w:val="NormalWeb"/>
        <w:spacing w:line="276" w:lineRule="auto"/>
        <w:jc w:val="both"/>
      </w:pPr>
      <w:r w:rsidRPr="00415870">
        <w:t>Economicamente, a opção se mostrou muito mais vantajosa do que a aquisição de novo equipamento. Enquanto uma nova unidade pode ultrapassar R$ 50.000,00, as cotações recebidas para a reforma giram entre R$ 9.800,00 e R$ 34.783,20, com escopo abrangente e documentação técnica completa.</w:t>
      </w:r>
    </w:p>
    <w:p w14:paraId="4AC86AB8" w14:textId="77777777" w:rsidR="00415870" w:rsidRPr="00140AD7" w:rsidRDefault="00415870" w:rsidP="00415870">
      <w:pPr>
        <w:pStyle w:val="NormalWeb"/>
        <w:spacing w:line="276" w:lineRule="auto"/>
        <w:jc w:val="both"/>
      </w:pPr>
      <w:r w:rsidRPr="00415870">
        <w:t xml:space="preserve">Além disso, a urgência da contratação impede o trâmite de licitação convencional. O cenário apresentado no relatório técnico de urgência, elaborado pelo servidor Eduardo Brustolini (05/08/2025), demonstra que a falta de solução imediata pode gerar risco de paralisação da ETA 2, obrigando o uso de geradores a diesel com custo estimado de R$ 8.000,00 por dia, além do </w:t>
      </w:r>
      <w:r w:rsidRPr="00140AD7">
        <w:t>comprometimento do abastecimento de água em toda a cidade de Viçosa/MG.</w:t>
      </w:r>
    </w:p>
    <w:p w14:paraId="05B2DFB3" w14:textId="6FAEC930" w:rsidR="00415870" w:rsidRPr="00415870" w:rsidRDefault="00415870" w:rsidP="00415870">
      <w:pPr>
        <w:pStyle w:val="NormalWeb"/>
        <w:spacing w:line="276" w:lineRule="auto"/>
        <w:jc w:val="both"/>
      </w:pPr>
      <w:r w:rsidRPr="00140AD7">
        <w:t xml:space="preserve">Por isso, a contratação será realizada sem fase competitiva, com base </w:t>
      </w:r>
      <w:r w:rsidR="004A7FE2" w:rsidRPr="00140AD7">
        <w:t>inciso VIII do artigo</w:t>
      </w:r>
      <w:r w:rsidRPr="00140AD7">
        <w:t xml:space="preserve"> 75 da Lei nº 14.133/2021, selecionando-se a proposta mais vantajosa dentre as já apresentadas, nos termos legais aplicáveis à dispensa por emergência.</w:t>
      </w:r>
    </w:p>
    <w:p w14:paraId="36FFBC2A" w14:textId="5CF7964A" w:rsidR="004C4FB3" w:rsidRPr="00955C42" w:rsidRDefault="00104248" w:rsidP="00955C42">
      <w:pPr>
        <w:pStyle w:val="Ttulo3"/>
        <w:numPr>
          <w:ilvl w:val="0"/>
          <w:numId w:val="3"/>
        </w:numPr>
        <w:spacing w:line="276" w:lineRule="auto"/>
        <w:ind w:left="567" w:hanging="567"/>
        <w:jc w:val="both"/>
        <w:rPr>
          <w:rStyle w:val="Forte"/>
          <w:b/>
          <w:sz w:val="24"/>
          <w:szCs w:val="24"/>
        </w:rPr>
      </w:pPr>
      <w:r>
        <w:rPr>
          <w:rStyle w:val="Forte"/>
          <w:b/>
          <w:sz w:val="24"/>
          <w:szCs w:val="24"/>
        </w:rPr>
        <w:t>JUSTIFICATIVA</w:t>
      </w:r>
      <w:r w:rsidR="004C4FB3" w:rsidRPr="00955C42">
        <w:rPr>
          <w:rStyle w:val="Forte"/>
          <w:b/>
          <w:sz w:val="24"/>
          <w:szCs w:val="24"/>
        </w:rPr>
        <w:t xml:space="preserve"> DO PREÇO DA CONTRATAÇÃO</w:t>
      </w:r>
    </w:p>
    <w:p w14:paraId="30514397" w14:textId="77777777" w:rsidR="00B34F8E" w:rsidRPr="00B34F8E" w:rsidRDefault="00B34F8E" w:rsidP="00B34F8E">
      <w:pPr>
        <w:pStyle w:val="NormalWeb"/>
        <w:spacing w:line="276" w:lineRule="auto"/>
        <w:jc w:val="both"/>
      </w:pPr>
      <w:r w:rsidRPr="00B34F8E">
        <w:t xml:space="preserve">Em consonância com os princípios da </w:t>
      </w:r>
      <w:r w:rsidRPr="00B34F8E">
        <w:rPr>
          <w:rStyle w:val="Forte"/>
          <w:b w:val="0"/>
          <w:bCs w:val="0"/>
        </w:rPr>
        <w:t>economicidade</w:t>
      </w:r>
      <w:r w:rsidRPr="00B34F8E">
        <w:t xml:space="preserve">, </w:t>
      </w:r>
      <w:r w:rsidRPr="00B34F8E">
        <w:rPr>
          <w:rStyle w:val="Forte"/>
          <w:b w:val="0"/>
          <w:bCs w:val="0"/>
        </w:rPr>
        <w:t>eficiência</w:t>
      </w:r>
      <w:r w:rsidRPr="00B34F8E">
        <w:t xml:space="preserve"> e </w:t>
      </w:r>
      <w:r w:rsidRPr="00B34F8E">
        <w:rPr>
          <w:rStyle w:val="Forte"/>
          <w:b w:val="0"/>
          <w:bCs w:val="0"/>
        </w:rPr>
        <w:t>vantajosidade</w:t>
      </w:r>
      <w:r w:rsidRPr="00B34F8E">
        <w:t xml:space="preserve"> da Administração Pública, foi realizada a </w:t>
      </w:r>
      <w:r w:rsidRPr="00B34F8E">
        <w:rPr>
          <w:rStyle w:val="Forte"/>
          <w:b w:val="0"/>
          <w:bCs w:val="0"/>
        </w:rPr>
        <w:t>estimativa de preço com base em levantamento de mercado</w:t>
      </w:r>
      <w:r w:rsidRPr="00B34F8E">
        <w:t xml:space="preserve">, mediante a obtenção de </w:t>
      </w:r>
      <w:r w:rsidRPr="00B34F8E">
        <w:rPr>
          <w:rStyle w:val="Forte"/>
          <w:b w:val="0"/>
          <w:bCs w:val="0"/>
        </w:rPr>
        <w:t>três cotações formais</w:t>
      </w:r>
      <w:r w:rsidRPr="00B34F8E">
        <w:t xml:space="preserve"> junto a fornecedores especializados na prestação de serviços de reforma de transformadores de potência.</w:t>
      </w:r>
    </w:p>
    <w:p w14:paraId="389AD631" w14:textId="77777777" w:rsidR="00B34F8E" w:rsidRPr="00B34F8E" w:rsidRDefault="00B34F8E" w:rsidP="00B34F8E">
      <w:pPr>
        <w:pStyle w:val="NormalWeb"/>
        <w:spacing w:line="276" w:lineRule="auto"/>
        <w:jc w:val="both"/>
      </w:pPr>
      <w:r w:rsidRPr="00B34F8E">
        <w:t>As seguintes propostas foram apresentadas:</w:t>
      </w:r>
    </w:p>
    <w:p w14:paraId="2717E394" w14:textId="77777777" w:rsidR="00B34F8E" w:rsidRPr="00B34F8E" w:rsidRDefault="00B34F8E" w:rsidP="00B34F8E">
      <w:pPr>
        <w:pStyle w:val="NormalWeb"/>
        <w:numPr>
          <w:ilvl w:val="0"/>
          <w:numId w:val="48"/>
        </w:numPr>
        <w:spacing w:line="276" w:lineRule="auto"/>
        <w:jc w:val="both"/>
      </w:pPr>
      <w:r w:rsidRPr="00B34F8E">
        <w:rPr>
          <w:rStyle w:val="Forte"/>
          <w:b w:val="0"/>
          <w:bCs w:val="0"/>
        </w:rPr>
        <w:t>BHSE Transformadores e Subestações Ltda</w:t>
      </w:r>
      <w:r w:rsidRPr="00B34F8E">
        <w:t xml:space="preserve"> – R$ 34.783,20</w:t>
      </w:r>
    </w:p>
    <w:p w14:paraId="5A826D12" w14:textId="77777777" w:rsidR="00B34F8E" w:rsidRPr="00B34F8E" w:rsidRDefault="00B34F8E" w:rsidP="00B34F8E">
      <w:pPr>
        <w:pStyle w:val="NormalWeb"/>
        <w:numPr>
          <w:ilvl w:val="0"/>
          <w:numId w:val="48"/>
        </w:numPr>
        <w:spacing w:line="276" w:lineRule="auto"/>
        <w:jc w:val="both"/>
      </w:pPr>
      <w:r w:rsidRPr="00B34F8E">
        <w:rPr>
          <w:rStyle w:val="Forte"/>
          <w:b w:val="0"/>
          <w:bCs w:val="0"/>
        </w:rPr>
        <w:t>Organização HC Ltda</w:t>
      </w:r>
      <w:r w:rsidRPr="00B34F8E">
        <w:t xml:space="preserve"> – R$ 9.800,00</w:t>
      </w:r>
    </w:p>
    <w:p w14:paraId="589F303E" w14:textId="77777777" w:rsidR="00B34F8E" w:rsidRPr="00B34F8E" w:rsidRDefault="00B34F8E" w:rsidP="00B34F8E">
      <w:pPr>
        <w:pStyle w:val="NormalWeb"/>
        <w:numPr>
          <w:ilvl w:val="0"/>
          <w:numId w:val="48"/>
        </w:numPr>
        <w:spacing w:line="276" w:lineRule="auto"/>
        <w:jc w:val="both"/>
      </w:pPr>
      <w:r w:rsidRPr="00B34F8E">
        <w:rPr>
          <w:rStyle w:val="Forte"/>
          <w:b w:val="0"/>
          <w:bCs w:val="0"/>
        </w:rPr>
        <w:t>TSA Transformador</w:t>
      </w:r>
      <w:r w:rsidRPr="00B34F8E">
        <w:t xml:space="preserve"> – R$ 14.300,00</w:t>
      </w:r>
    </w:p>
    <w:p w14:paraId="6E0A9928" w14:textId="77777777" w:rsidR="00B34F8E" w:rsidRPr="00B34F8E" w:rsidRDefault="00B34F8E" w:rsidP="00B34F8E">
      <w:pPr>
        <w:pStyle w:val="NormalWeb"/>
        <w:spacing w:line="276" w:lineRule="auto"/>
        <w:jc w:val="both"/>
      </w:pPr>
      <w:r w:rsidRPr="00B34F8E">
        <w:lastRenderedPageBreak/>
        <w:t>Esses valores compreendem todas as etapas do serviço, incluindo:</w:t>
      </w:r>
    </w:p>
    <w:p w14:paraId="27A27D2F" w14:textId="77777777" w:rsidR="00B34F8E" w:rsidRPr="00B34F8E" w:rsidRDefault="00B34F8E" w:rsidP="00B34F8E">
      <w:pPr>
        <w:pStyle w:val="NormalWeb"/>
        <w:numPr>
          <w:ilvl w:val="0"/>
          <w:numId w:val="49"/>
        </w:numPr>
        <w:spacing w:line="276" w:lineRule="auto"/>
        <w:jc w:val="both"/>
      </w:pPr>
      <w:r w:rsidRPr="00B34F8E">
        <w:t>Abertura e desmontagem do equipamento;</w:t>
      </w:r>
    </w:p>
    <w:p w14:paraId="1FA92C0C" w14:textId="77777777" w:rsidR="00B34F8E" w:rsidRPr="00B34F8E" w:rsidRDefault="00B34F8E" w:rsidP="00B34F8E">
      <w:pPr>
        <w:pStyle w:val="NormalWeb"/>
        <w:numPr>
          <w:ilvl w:val="0"/>
          <w:numId w:val="49"/>
        </w:numPr>
        <w:spacing w:line="276" w:lineRule="auto"/>
        <w:jc w:val="both"/>
      </w:pPr>
      <w:r w:rsidRPr="00B34F8E">
        <w:t>Substituição da carga isolante (óleo – 301 litros);</w:t>
      </w:r>
    </w:p>
    <w:p w14:paraId="380B9623" w14:textId="77777777" w:rsidR="00B34F8E" w:rsidRPr="00B34F8E" w:rsidRDefault="00B34F8E" w:rsidP="00B34F8E">
      <w:pPr>
        <w:pStyle w:val="NormalWeb"/>
        <w:numPr>
          <w:ilvl w:val="0"/>
          <w:numId w:val="49"/>
        </w:numPr>
        <w:spacing w:line="276" w:lineRule="auto"/>
        <w:jc w:val="both"/>
      </w:pPr>
      <w:r w:rsidRPr="00B34F8E">
        <w:t>Fabricação e montagem de novas bobinas de baixa tensão para reconfiguração de 440 V para 220 V;</w:t>
      </w:r>
    </w:p>
    <w:p w14:paraId="2F8B8506" w14:textId="77777777" w:rsidR="00B34F8E" w:rsidRPr="00B34F8E" w:rsidRDefault="00B34F8E" w:rsidP="00B34F8E">
      <w:pPr>
        <w:pStyle w:val="NormalWeb"/>
        <w:numPr>
          <w:ilvl w:val="0"/>
          <w:numId w:val="49"/>
        </w:numPr>
        <w:spacing w:line="276" w:lineRule="auto"/>
        <w:jc w:val="both"/>
      </w:pPr>
      <w:r w:rsidRPr="00B34F8E">
        <w:t>Substituição dos terminais primários por terminais desconectáveis;</w:t>
      </w:r>
    </w:p>
    <w:p w14:paraId="167AF586" w14:textId="77777777" w:rsidR="00B34F8E" w:rsidRPr="00B34F8E" w:rsidRDefault="00B34F8E" w:rsidP="00B34F8E">
      <w:pPr>
        <w:pStyle w:val="NormalWeb"/>
        <w:numPr>
          <w:ilvl w:val="0"/>
          <w:numId w:val="49"/>
        </w:numPr>
        <w:spacing w:line="276" w:lineRule="auto"/>
        <w:jc w:val="both"/>
      </w:pPr>
      <w:r w:rsidRPr="00B34F8E">
        <w:t>Limpeza interna do tanque e parte ativa;</w:t>
      </w:r>
    </w:p>
    <w:p w14:paraId="0629CDF4" w14:textId="77777777" w:rsidR="00B34F8E" w:rsidRPr="00B34F8E" w:rsidRDefault="00B34F8E" w:rsidP="00B34F8E">
      <w:pPr>
        <w:pStyle w:val="NormalWeb"/>
        <w:numPr>
          <w:ilvl w:val="0"/>
          <w:numId w:val="49"/>
        </w:numPr>
        <w:spacing w:line="276" w:lineRule="auto"/>
        <w:jc w:val="both"/>
      </w:pPr>
      <w:r w:rsidRPr="00B34F8E">
        <w:t>Montagem, secagem e pintura;</w:t>
      </w:r>
    </w:p>
    <w:p w14:paraId="0CCECCEE" w14:textId="77777777" w:rsidR="00B34F8E" w:rsidRPr="00B34F8E" w:rsidRDefault="00B34F8E" w:rsidP="00B34F8E">
      <w:pPr>
        <w:pStyle w:val="NormalWeb"/>
        <w:numPr>
          <w:ilvl w:val="0"/>
          <w:numId w:val="49"/>
        </w:numPr>
        <w:spacing w:line="276" w:lineRule="auto"/>
        <w:jc w:val="both"/>
      </w:pPr>
      <w:r w:rsidRPr="00B34F8E">
        <w:t>Ensaios elétricos e emissão dos laudos técnicos de rotina (conforme normas da ABNT);</w:t>
      </w:r>
    </w:p>
    <w:p w14:paraId="74987E48" w14:textId="77777777" w:rsidR="00B34F8E" w:rsidRPr="00B34F8E" w:rsidRDefault="00B34F8E" w:rsidP="00B34F8E">
      <w:pPr>
        <w:pStyle w:val="NormalWeb"/>
        <w:numPr>
          <w:ilvl w:val="0"/>
          <w:numId w:val="49"/>
        </w:numPr>
        <w:spacing w:line="276" w:lineRule="auto"/>
        <w:jc w:val="both"/>
      </w:pPr>
      <w:r w:rsidRPr="00B34F8E">
        <w:t>Emissão de laudo de óleo isolante (análise físico-química e cromatográfica);</w:t>
      </w:r>
    </w:p>
    <w:p w14:paraId="1931765C" w14:textId="77777777" w:rsidR="00B34F8E" w:rsidRPr="00B34F8E" w:rsidRDefault="00B34F8E" w:rsidP="00B34F8E">
      <w:pPr>
        <w:pStyle w:val="NormalWeb"/>
        <w:numPr>
          <w:ilvl w:val="0"/>
          <w:numId w:val="49"/>
        </w:numPr>
        <w:spacing w:line="276" w:lineRule="auto"/>
        <w:jc w:val="both"/>
      </w:pPr>
      <w:r w:rsidRPr="00B34F8E">
        <w:t>Emissão de certificado de garantia e relatório fotográfico do processo.</w:t>
      </w:r>
    </w:p>
    <w:p w14:paraId="199677F9" w14:textId="77777777" w:rsidR="00B34F8E" w:rsidRPr="00B34F8E" w:rsidRDefault="00B34F8E" w:rsidP="00B34F8E">
      <w:pPr>
        <w:pStyle w:val="NormalWeb"/>
        <w:spacing w:line="276" w:lineRule="auto"/>
        <w:jc w:val="both"/>
      </w:pPr>
      <w:r w:rsidRPr="00B34F8E">
        <w:t xml:space="preserve">A </w:t>
      </w:r>
      <w:r w:rsidRPr="00B34F8E">
        <w:rPr>
          <w:rStyle w:val="Forte"/>
          <w:b w:val="0"/>
          <w:bCs w:val="0"/>
        </w:rPr>
        <w:t>média aritmética simples</w:t>
      </w:r>
      <w:r w:rsidRPr="00B34F8E">
        <w:t xml:space="preserve"> das propostas recebidas resultou em </w:t>
      </w:r>
      <w:r w:rsidRPr="00B34F8E">
        <w:rPr>
          <w:rStyle w:val="Forte"/>
          <w:b w:val="0"/>
          <w:bCs w:val="0"/>
        </w:rPr>
        <w:t>R$ 19.627,73</w:t>
      </w:r>
      <w:r w:rsidRPr="00B34F8E">
        <w:t xml:space="preserve">, valor que será utilizado </w:t>
      </w:r>
      <w:r w:rsidRPr="00B34F8E">
        <w:rPr>
          <w:rStyle w:val="Forte"/>
          <w:b w:val="0"/>
          <w:bCs w:val="0"/>
        </w:rPr>
        <w:t>exclusivamente como referência para aferição da vantajosidade da contratação</w:t>
      </w:r>
      <w:r w:rsidRPr="00B34F8E">
        <w:t xml:space="preserve">, nos termos do art. 23, §1º, inciso I, da </w:t>
      </w:r>
      <w:r w:rsidRPr="00B34F8E">
        <w:rPr>
          <w:rStyle w:val="Forte"/>
          <w:b w:val="0"/>
          <w:bCs w:val="0"/>
        </w:rPr>
        <w:t>Lei nº 14.133/2021</w:t>
      </w:r>
      <w:r w:rsidRPr="00B34F8E">
        <w:t>.</w:t>
      </w:r>
    </w:p>
    <w:p w14:paraId="3C85490C" w14:textId="77777777" w:rsidR="00B34F8E" w:rsidRPr="00B34F8E" w:rsidRDefault="00B34F8E" w:rsidP="00B34F8E">
      <w:pPr>
        <w:pStyle w:val="Ttulo3"/>
        <w:spacing w:line="276" w:lineRule="auto"/>
        <w:jc w:val="both"/>
        <w:rPr>
          <w:b w:val="0"/>
          <w:sz w:val="24"/>
          <w:szCs w:val="24"/>
        </w:rPr>
      </w:pPr>
      <w:r w:rsidRPr="00B34F8E">
        <w:rPr>
          <w:rStyle w:val="Forte"/>
          <w:bCs w:val="0"/>
          <w:sz w:val="24"/>
          <w:szCs w:val="24"/>
        </w:rPr>
        <w:t>Justificativa da Escolha da Empresa Contratada</w:t>
      </w:r>
    </w:p>
    <w:p w14:paraId="60503709" w14:textId="77777777" w:rsidR="00B34F8E" w:rsidRPr="00B34F8E" w:rsidRDefault="00B34F8E" w:rsidP="00B34F8E">
      <w:pPr>
        <w:pStyle w:val="NormalWeb"/>
        <w:spacing w:line="276" w:lineRule="auto"/>
        <w:jc w:val="both"/>
      </w:pPr>
      <w:r w:rsidRPr="00B34F8E">
        <w:t xml:space="preserve">Após análise técnica detalhada das propostas recebidas, constatou-se que a empresa </w:t>
      </w:r>
      <w:r w:rsidRPr="00B34F8E">
        <w:rPr>
          <w:rStyle w:val="Forte"/>
          <w:b w:val="0"/>
          <w:bCs w:val="0"/>
        </w:rPr>
        <w:t>Organização HC Ltda</w:t>
      </w:r>
      <w:r w:rsidRPr="00B34F8E">
        <w:t xml:space="preserve">, autora da proposta no valor de </w:t>
      </w:r>
      <w:r w:rsidRPr="00B34F8E">
        <w:rPr>
          <w:rStyle w:val="Forte"/>
          <w:b w:val="0"/>
          <w:bCs w:val="0"/>
        </w:rPr>
        <w:t>R$ 9.800,00</w:t>
      </w:r>
      <w:r w:rsidRPr="00B34F8E">
        <w:t>, apresentou:</w:t>
      </w:r>
    </w:p>
    <w:p w14:paraId="005C40C5" w14:textId="77777777" w:rsidR="00B34F8E" w:rsidRPr="00B34F8E" w:rsidRDefault="00B34F8E" w:rsidP="00B34F8E">
      <w:pPr>
        <w:pStyle w:val="NormalWeb"/>
        <w:numPr>
          <w:ilvl w:val="0"/>
          <w:numId w:val="50"/>
        </w:numPr>
        <w:spacing w:line="276" w:lineRule="auto"/>
        <w:jc w:val="both"/>
      </w:pPr>
      <w:r w:rsidRPr="00B34F8E">
        <w:rPr>
          <w:rStyle w:val="Forte"/>
          <w:b w:val="0"/>
          <w:bCs w:val="0"/>
        </w:rPr>
        <w:t>Atendimento integral ao escopo técnico mínimo exigido</w:t>
      </w:r>
      <w:r w:rsidRPr="00B34F8E">
        <w:t>;</w:t>
      </w:r>
    </w:p>
    <w:p w14:paraId="6E2D79A4" w14:textId="77777777" w:rsidR="00B34F8E" w:rsidRPr="00B34F8E" w:rsidRDefault="00B34F8E" w:rsidP="00B34F8E">
      <w:pPr>
        <w:pStyle w:val="NormalWeb"/>
        <w:numPr>
          <w:ilvl w:val="0"/>
          <w:numId w:val="50"/>
        </w:numPr>
        <w:spacing w:line="276" w:lineRule="auto"/>
        <w:jc w:val="both"/>
      </w:pPr>
      <w:r w:rsidRPr="00B34F8E">
        <w:rPr>
          <w:rStyle w:val="Forte"/>
          <w:b w:val="0"/>
          <w:bCs w:val="0"/>
        </w:rPr>
        <w:t>Prazo compatível com a urgência</w:t>
      </w:r>
      <w:r w:rsidRPr="00B34F8E">
        <w:t xml:space="preserve"> do serviço;</w:t>
      </w:r>
    </w:p>
    <w:p w14:paraId="61A06BA2" w14:textId="77777777" w:rsidR="00B34F8E" w:rsidRPr="00B34F8E" w:rsidRDefault="00B34F8E" w:rsidP="00B34F8E">
      <w:pPr>
        <w:pStyle w:val="NormalWeb"/>
        <w:numPr>
          <w:ilvl w:val="0"/>
          <w:numId w:val="50"/>
        </w:numPr>
        <w:spacing w:line="276" w:lineRule="auto"/>
        <w:jc w:val="both"/>
      </w:pPr>
      <w:r w:rsidRPr="00B34F8E">
        <w:rPr>
          <w:rStyle w:val="Forte"/>
          <w:b w:val="0"/>
          <w:bCs w:val="0"/>
        </w:rPr>
        <w:t>Condições comerciais vantajosas</w:t>
      </w:r>
      <w:r w:rsidRPr="00B34F8E">
        <w:t xml:space="preserve"> e dentro da realidade de mercado;</w:t>
      </w:r>
    </w:p>
    <w:p w14:paraId="624E1305" w14:textId="77777777" w:rsidR="00B34F8E" w:rsidRPr="00B34F8E" w:rsidRDefault="00B34F8E" w:rsidP="00B34F8E">
      <w:pPr>
        <w:pStyle w:val="NormalWeb"/>
        <w:numPr>
          <w:ilvl w:val="0"/>
          <w:numId w:val="50"/>
        </w:numPr>
        <w:spacing w:line="276" w:lineRule="auto"/>
        <w:jc w:val="both"/>
      </w:pPr>
      <w:r w:rsidRPr="00B34F8E">
        <w:rPr>
          <w:rStyle w:val="Forte"/>
          <w:b w:val="0"/>
          <w:bCs w:val="0"/>
        </w:rPr>
        <w:t>Regularidade jurídica, fiscal e trabalhista</w:t>
      </w:r>
      <w:r w:rsidRPr="00B34F8E">
        <w:t>, com documentação válida e conforme à legislação vigente.</w:t>
      </w:r>
    </w:p>
    <w:p w14:paraId="683C999B" w14:textId="77777777" w:rsidR="00B34F8E" w:rsidRPr="00B34F8E" w:rsidRDefault="00B34F8E" w:rsidP="00B34F8E">
      <w:pPr>
        <w:pStyle w:val="NormalWeb"/>
        <w:spacing w:line="276" w:lineRule="auto"/>
        <w:jc w:val="both"/>
      </w:pPr>
      <w:r w:rsidRPr="00B34F8E">
        <w:t xml:space="preserve">Dessa forma, a </w:t>
      </w:r>
      <w:r w:rsidRPr="00B34F8E">
        <w:rPr>
          <w:rStyle w:val="Forte"/>
          <w:b w:val="0"/>
          <w:bCs w:val="0"/>
        </w:rPr>
        <w:t>Organização HC Ltda foi selecionada como fornecedora mais vantajosa</w:t>
      </w:r>
      <w:r w:rsidRPr="00B34F8E">
        <w:t xml:space="preserve"> para o atendimento da demanda, com fundamento no </w:t>
      </w:r>
      <w:r w:rsidRPr="00B34F8E">
        <w:rPr>
          <w:rStyle w:val="Forte"/>
          <w:b w:val="0"/>
          <w:bCs w:val="0"/>
        </w:rPr>
        <w:t>menor preço global</w:t>
      </w:r>
      <w:r w:rsidRPr="00B34F8E">
        <w:t xml:space="preserve">, aliado ao </w:t>
      </w:r>
      <w:r w:rsidRPr="00B34F8E">
        <w:rPr>
          <w:rStyle w:val="Forte"/>
          <w:b w:val="0"/>
          <w:bCs w:val="0"/>
        </w:rPr>
        <w:t>cumprimento pleno das exigências técnicas</w:t>
      </w:r>
      <w:r w:rsidRPr="00B34F8E">
        <w:t xml:space="preserve"> e à </w:t>
      </w:r>
      <w:r w:rsidRPr="00B34F8E">
        <w:rPr>
          <w:rStyle w:val="Forte"/>
          <w:b w:val="0"/>
          <w:bCs w:val="0"/>
        </w:rPr>
        <w:t>capacidade operacional demonstrada</w:t>
      </w:r>
      <w:r w:rsidRPr="00B34F8E">
        <w:t>.</w:t>
      </w:r>
    </w:p>
    <w:p w14:paraId="77DDB3A2" w14:textId="77777777" w:rsidR="00B34F8E" w:rsidRPr="00B34F8E" w:rsidRDefault="00B34F8E" w:rsidP="00B34F8E">
      <w:pPr>
        <w:pStyle w:val="NormalWeb"/>
        <w:spacing w:line="276" w:lineRule="auto"/>
        <w:jc w:val="both"/>
      </w:pPr>
      <w:r w:rsidRPr="00B34F8E">
        <w:t xml:space="preserve">Por se tratar de contratação emergencial por dispensa de licitação (art. 75, inciso VIII, da Lei nº 14.133/2021), </w:t>
      </w:r>
      <w:r w:rsidRPr="00B34F8E">
        <w:rPr>
          <w:rStyle w:val="Forte"/>
          <w:b w:val="0"/>
          <w:bCs w:val="0"/>
        </w:rPr>
        <w:t>não será fixado teto contratual prévio</w:t>
      </w:r>
      <w:r w:rsidRPr="00B34F8E">
        <w:t xml:space="preserve">, tampouco haverá fase competitiva, sendo a </w:t>
      </w:r>
      <w:r w:rsidRPr="00B34F8E">
        <w:rPr>
          <w:rStyle w:val="Forte"/>
          <w:b w:val="0"/>
          <w:bCs w:val="0"/>
        </w:rPr>
        <w:t>escolha fundamentada nos elementos técnicos, orçamentários e de risco constantes deste processo</w:t>
      </w:r>
      <w:r w:rsidRPr="00B34F8E">
        <w:t>.</w:t>
      </w:r>
    </w:p>
    <w:p w14:paraId="0BE25DC5" w14:textId="571445A0" w:rsidR="004C4FB3" w:rsidRPr="00955C42" w:rsidRDefault="004C4FB3" w:rsidP="00955C42">
      <w:pPr>
        <w:pStyle w:val="Ttulo3"/>
        <w:numPr>
          <w:ilvl w:val="0"/>
          <w:numId w:val="3"/>
        </w:numPr>
        <w:spacing w:line="276" w:lineRule="auto"/>
        <w:ind w:left="567" w:hanging="567"/>
        <w:jc w:val="both"/>
        <w:rPr>
          <w:rStyle w:val="Forte"/>
          <w:b/>
          <w:sz w:val="24"/>
          <w:szCs w:val="24"/>
        </w:rPr>
      </w:pPr>
      <w:r w:rsidRPr="00955C42">
        <w:rPr>
          <w:rStyle w:val="Forte"/>
          <w:b/>
          <w:sz w:val="24"/>
          <w:szCs w:val="24"/>
        </w:rPr>
        <w:t>DESCRIÇÃO DA SOLUÇÃO COMO UM TODO</w:t>
      </w:r>
    </w:p>
    <w:p w14:paraId="1E6C31E0" w14:textId="77777777" w:rsidR="00955C42" w:rsidRPr="00955C42" w:rsidRDefault="00955C42" w:rsidP="00955C42">
      <w:pPr>
        <w:pStyle w:val="NormalWeb"/>
        <w:spacing w:line="276" w:lineRule="auto"/>
        <w:jc w:val="both"/>
      </w:pPr>
      <w:r w:rsidRPr="00955C42">
        <w:t xml:space="preserve">A solução proposta consiste na </w:t>
      </w:r>
      <w:r w:rsidRPr="00955C42">
        <w:rPr>
          <w:rStyle w:val="Forte"/>
          <w:b w:val="0"/>
          <w:bCs w:val="0"/>
        </w:rPr>
        <w:t>contratação de empresa especializada para a reforma e adequação técnica de transformador trifásico de 300 kVA, 13,8 kV – 440 V da marca Romagnole</w:t>
      </w:r>
      <w:r w:rsidRPr="00955C42">
        <w:t xml:space="preserve">, pertencente ao patrimônio do SAAE Viçosa, com vistas à sua reconfiguração para tensão secundária de </w:t>
      </w:r>
      <w:r w:rsidRPr="00955C42">
        <w:rPr>
          <w:rStyle w:val="Forte"/>
          <w:b w:val="0"/>
          <w:bCs w:val="0"/>
        </w:rPr>
        <w:t>220 V</w:t>
      </w:r>
      <w:r w:rsidRPr="00955C42">
        <w:t xml:space="preserve"> </w:t>
      </w:r>
      <w:r w:rsidRPr="00955C42">
        <w:lastRenderedPageBreak/>
        <w:t xml:space="preserve">e substituição dos </w:t>
      </w:r>
      <w:r w:rsidRPr="00955C42">
        <w:rPr>
          <w:rStyle w:val="Forte"/>
          <w:b w:val="0"/>
          <w:bCs w:val="0"/>
        </w:rPr>
        <w:t>terminais primários por modelos desconectáveis</w:t>
      </w:r>
      <w:r w:rsidRPr="00955C42">
        <w:t>, conforme padrões técnicos de segurança e desempenho.</w:t>
      </w:r>
    </w:p>
    <w:p w14:paraId="37C230B9" w14:textId="77777777" w:rsidR="00955C42" w:rsidRPr="00955C42" w:rsidRDefault="00955C42" w:rsidP="00955C42">
      <w:pPr>
        <w:pStyle w:val="NormalWeb"/>
        <w:spacing w:line="276" w:lineRule="auto"/>
        <w:jc w:val="both"/>
      </w:pPr>
      <w:r w:rsidRPr="00955C42">
        <w:t xml:space="preserve">A execução do serviço inclui todas as etapas necessárias para reabilitação completa do equipamento, assegurando sua operacionalidade como </w:t>
      </w:r>
      <w:r w:rsidRPr="00955C42">
        <w:rPr>
          <w:rStyle w:val="Forte"/>
          <w:b w:val="0"/>
          <w:bCs w:val="0"/>
        </w:rPr>
        <w:t>unidade reserva emergencial</w:t>
      </w:r>
      <w:r w:rsidRPr="00955C42">
        <w:t xml:space="preserve"> para atendimento da Estação de Tratamento de Água ETA 2 – Violeira, unidade crítica do sistema de abastecimento de água do município de Viçosa/MG.</w:t>
      </w:r>
    </w:p>
    <w:p w14:paraId="715AEDFD" w14:textId="77777777" w:rsidR="00955C42" w:rsidRPr="00955C42" w:rsidRDefault="00955C42" w:rsidP="00955C42">
      <w:pPr>
        <w:pStyle w:val="Ttulo4"/>
        <w:spacing w:line="276" w:lineRule="auto"/>
        <w:jc w:val="both"/>
        <w:rPr>
          <w:b w:val="0"/>
        </w:rPr>
      </w:pPr>
      <w:r w:rsidRPr="00955C42">
        <w:rPr>
          <w:rStyle w:val="Forte"/>
          <w:bCs w:val="0"/>
        </w:rPr>
        <w:t>Escopo resumido dos serviços a serem contratados:</w:t>
      </w:r>
    </w:p>
    <w:p w14:paraId="4868F866" w14:textId="77777777" w:rsidR="00955C42" w:rsidRPr="00955C42" w:rsidRDefault="00955C42" w:rsidP="00594905">
      <w:pPr>
        <w:pStyle w:val="NormalWeb"/>
        <w:numPr>
          <w:ilvl w:val="0"/>
          <w:numId w:val="14"/>
        </w:numPr>
        <w:spacing w:line="276" w:lineRule="auto"/>
        <w:jc w:val="both"/>
      </w:pPr>
      <w:r w:rsidRPr="00955C42">
        <w:t>Abertura, desmontagem e avaliação interna do transformador;</w:t>
      </w:r>
    </w:p>
    <w:p w14:paraId="7E0E33B2" w14:textId="77777777" w:rsidR="00955C42" w:rsidRPr="00955C42" w:rsidRDefault="00955C42" w:rsidP="00594905">
      <w:pPr>
        <w:pStyle w:val="NormalWeb"/>
        <w:numPr>
          <w:ilvl w:val="0"/>
          <w:numId w:val="14"/>
        </w:numPr>
        <w:spacing w:line="276" w:lineRule="auto"/>
        <w:jc w:val="both"/>
      </w:pPr>
      <w:r w:rsidRPr="00955C42">
        <w:t>Limpeza interna do tanque e da parte ativa;</w:t>
      </w:r>
    </w:p>
    <w:p w14:paraId="01E24148" w14:textId="77777777" w:rsidR="00955C42" w:rsidRPr="00955C42" w:rsidRDefault="00955C42" w:rsidP="00594905">
      <w:pPr>
        <w:pStyle w:val="NormalWeb"/>
        <w:numPr>
          <w:ilvl w:val="0"/>
          <w:numId w:val="14"/>
        </w:numPr>
        <w:spacing w:line="276" w:lineRule="auto"/>
        <w:jc w:val="both"/>
      </w:pPr>
      <w:r w:rsidRPr="00955C42">
        <w:t>Substituição das bobinas de baixa tensão das três fases (01, 02 e 03), com reconfiguração da tensão de saída de 440 V para 220 V;</w:t>
      </w:r>
    </w:p>
    <w:p w14:paraId="5FEF2652" w14:textId="77777777" w:rsidR="00955C42" w:rsidRPr="00955C42" w:rsidRDefault="00955C42" w:rsidP="00594905">
      <w:pPr>
        <w:pStyle w:val="NormalWeb"/>
        <w:numPr>
          <w:ilvl w:val="0"/>
          <w:numId w:val="14"/>
        </w:numPr>
        <w:spacing w:line="276" w:lineRule="auto"/>
        <w:jc w:val="both"/>
      </w:pPr>
      <w:r w:rsidRPr="00955C42">
        <w:t>Substituição da carga isolante (301 litros de óleo mineral isolante), se indicada pela análise;</w:t>
      </w:r>
    </w:p>
    <w:p w14:paraId="749DF659" w14:textId="77777777" w:rsidR="00955C42" w:rsidRPr="00955C42" w:rsidRDefault="00955C42" w:rsidP="00594905">
      <w:pPr>
        <w:pStyle w:val="NormalWeb"/>
        <w:numPr>
          <w:ilvl w:val="0"/>
          <w:numId w:val="14"/>
        </w:numPr>
        <w:spacing w:line="276" w:lineRule="auto"/>
        <w:jc w:val="both"/>
      </w:pPr>
      <w:r w:rsidRPr="00955C42">
        <w:t>Substituição de todas as vedações internas e externas;</w:t>
      </w:r>
    </w:p>
    <w:p w14:paraId="6B00AE03" w14:textId="77777777" w:rsidR="00955C42" w:rsidRPr="00955C42" w:rsidRDefault="00955C42" w:rsidP="00594905">
      <w:pPr>
        <w:pStyle w:val="NormalWeb"/>
        <w:numPr>
          <w:ilvl w:val="0"/>
          <w:numId w:val="14"/>
        </w:numPr>
        <w:spacing w:line="276" w:lineRule="auto"/>
        <w:jc w:val="both"/>
      </w:pPr>
      <w:r w:rsidRPr="00955C42">
        <w:t>Substituição dos terminais primários por terminais desconectáveis padrão industrial;</w:t>
      </w:r>
    </w:p>
    <w:p w14:paraId="1420A8B2" w14:textId="77777777" w:rsidR="00955C42" w:rsidRPr="00955C42" w:rsidRDefault="00955C42" w:rsidP="00594905">
      <w:pPr>
        <w:pStyle w:val="NormalWeb"/>
        <w:numPr>
          <w:ilvl w:val="0"/>
          <w:numId w:val="14"/>
        </w:numPr>
        <w:spacing w:line="276" w:lineRule="auto"/>
        <w:jc w:val="both"/>
      </w:pPr>
      <w:r w:rsidRPr="00955C42">
        <w:t>Secagem e remontagem do transformador;</w:t>
      </w:r>
    </w:p>
    <w:p w14:paraId="43F47507" w14:textId="77777777" w:rsidR="00955C42" w:rsidRPr="00955C42" w:rsidRDefault="00955C42" w:rsidP="00594905">
      <w:pPr>
        <w:pStyle w:val="NormalWeb"/>
        <w:numPr>
          <w:ilvl w:val="0"/>
          <w:numId w:val="14"/>
        </w:numPr>
        <w:spacing w:line="276" w:lineRule="auto"/>
        <w:jc w:val="both"/>
      </w:pPr>
      <w:r w:rsidRPr="00955C42">
        <w:t>Aplicação de nova pintura externa anticorrosiva;</w:t>
      </w:r>
    </w:p>
    <w:p w14:paraId="143A6882" w14:textId="77777777" w:rsidR="00955C42" w:rsidRPr="00955C42" w:rsidRDefault="00955C42" w:rsidP="00594905">
      <w:pPr>
        <w:pStyle w:val="NormalWeb"/>
        <w:numPr>
          <w:ilvl w:val="0"/>
          <w:numId w:val="14"/>
        </w:numPr>
        <w:spacing w:line="276" w:lineRule="auto"/>
        <w:jc w:val="both"/>
      </w:pPr>
      <w:r w:rsidRPr="00955C42">
        <w:t xml:space="preserve">Realização de </w:t>
      </w:r>
      <w:r w:rsidRPr="00955C42">
        <w:rPr>
          <w:rStyle w:val="Forte"/>
          <w:b w:val="0"/>
          <w:bCs w:val="0"/>
        </w:rPr>
        <w:t>ensaios elétricos de rotina</w:t>
      </w:r>
      <w:r w:rsidRPr="00955C42">
        <w:t xml:space="preserve"> conforme normas da ABNT;</w:t>
      </w:r>
    </w:p>
    <w:p w14:paraId="1FC80A56" w14:textId="77777777" w:rsidR="00955C42" w:rsidRPr="00955C42" w:rsidRDefault="00955C42" w:rsidP="00594905">
      <w:pPr>
        <w:pStyle w:val="NormalWeb"/>
        <w:numPr>
          <w:ilvl w:val="0"/>
          <w:numId w:val="14"/>
        </w:numPr>
        <w:spacing w:line="276" w:lineRule="auto"/>
        <w:jc w:val="both"/>
      </w:pPr>
      <w:r w:rsidRPr="00955C42">
        <w:t>Emissão de laudos e documentos técnicos obrigatórios (item abaixo).</w:t>
      </w:r>
    </w:p>
    <w:p w14:paraId="5B54838E" w14:textId="77777777" w:rsidR="00955C42" w:rsidRPr="00955C42" w:rsidRDefault="00955C42" w:rsidP="00955C42">
      <w:pPr>
        <w:pStyle w:val="Ttulo4"/>
        <w:spacing w:line="276" w:lineRule="auto"/>
        <w:jc w:val="both"/>
        <w:rPr>
          <w:b w:val="0"/>
        </w:rPr>
      </w:pPr>
      <w:r w:rsidRPr="00955C42">
        <w:rPr>
          <w:rStyle w:val="Forte"/>
          <w:bCs w:val="0"/>
        </w:rPr>
        <w:t>Documentos obrigatórios a serem entregues pela contratada:</w:t>
      </w:r>
    </w:p>
    <w:p w14:paraId="5447C23D" w14:textId="77777777" w:rsidR="00955C42" w:rsidRPr="00955C42" w:rsidRDefault="00955C42" w:rsidP="00594905">
      <w:pPr>
        <w:pStyle w:val="NormalWeb"/>
        <w:numPr>
          <w:ilvl w:val="0"/>
          <w:numId w:val="15"/>
        </w:numPr>
        <w:spacing w:line="276" w:lineRule="auto"/>
        <w:jc w:val="both"/>
      </w:pPr>
      <w:r w:rsidRPr="00955C42">
        <w:t>Laudo elétrico dos ensaios de rotina (ABNT);</w:t>
      </w:r>
    </w:p>
    <w:p w14:paraId="5FF38E54" w14:textId="77777777" w:rsidR="00955C42" w:rsidRPr="00955C42" w:rsidRDefault="00955C42" w:rsidP="00594905">
      <w:pPr>
        <w:pStyle w:val="NormalWeb"/>
        <w:numPr>
          <w:ilvl w:val="0"/>
          <w:numId w:val="15"/>
        </w:numPr>
        <w:spacing w:line="276" w:lineRule="auto"/>
        <w:jc w:val="both"/>
      </w:pPr>
      <w:r w:rsidRPr="00955C42">
        <w:t>Laudo de análise físico-química e cromatográfica do óleo isolante (se aplicável);</w:t>
      </w:r>
    </w:p>
    <w:p w14:paraId="1DA80323" w14:textId="77777777" w:rsidR="00955C42" w:rsidRPr="00955C42" w:rsidRDefault="00955C42" w:rsidP="00594905">
      <w:pPr>
        <w:pStyle w:val="NormalWeb"/>
        <w:numPr>
          <w:ilvl w:val="0"/>
          <w:numId w:val="15"/>
        </w:numPr>
        <w:spacing w:line="276" w:lineRule="auto"/>
        <w:jc w:val="both"/>
      </w:pPr>
      <w:r w:rsidRPr="00955C42">
        <w:t>Relatório fotográfico do processo de reforma (antes, durante e após);</w:t>
      </w:r>
    </w:p>
    <w:p w14:paraId="518D084A" w14:textId="0482284F" w:rsidR="00955C42" w:rsidRPr="00955C42" w:rsidRDefault="00955C42" w:rsidP="00594905">
      <w:pPr>
        <w:pStyle w:val="NormalWeb"/>
        <w:numPr>
          <w:ilvl w:val="0"/>
          <w:numId w:val="15"/>
        </w:numPr>
        <w:spacing w:line="276" w:lineRule="auto"/>
        <w:jc w:val="both"/>
      </w:pPr>
      <w:r w:rsidRPr="00955C42">
        <w:t>Certificado de garantia mínima de 12 meses</w:t>
      </w:r>
      <w:r w:rsidR="007B3437">
        <w:t>.</w:t>
      </w:r>
    </w:p>
    <w:p w14:paraId="54EBEF1F" w14:textId="77777777" w:rsidR="00955C42" w:rsidRPr="00955C42" w:rsidRDefault="00955C42" w:rsidP="00955C42">
      <w:pPr>
        <w:pStyle w:val="NormalWeb"/>
        <w:spacing w:line="276" w:lineRule="auto"/>
        <w:jc w:val="both"/>
      </w:pPr>
      <w:r w:rsidRPr="00955C42">
        <w:t>A execução da solução proposta permitirá ao SAAE Viçosa dispor de um equipamento sobressalente, tecnicamente adequado e plenamente funcional, para substituição imediata do transformador atualmente instalado na ETA 2 – Violeira, que apresenta sinais evidentes de degradação e risco de falha.</w:t>
      </w:r>
    </w:p>
    <w:p w14:paraId="7A416E45" w14:textId="77777777" w:rsidR="00955C42" w:rsidRPr="00955C42" w:rsidRDefault="00955C42" w:rsidP="00955C42">
      <w:pPr>
        <w:pStyle w:val="NormalWeb"/>
        <w:spacing w:line="276" w:lineRule="auto"/>
        <w:jc w:val="both"/>
      </w:pPr>
      <w:r w:rsidRPr="00955C42">
        <w:t xml:space="preserve">A escolha pela reforma do equipamento existente, em detrimento da aquisição de um novo transformador, também se justifica pela previsão de </w:t>
      </w:r>
      <w:r w:rsidRPr="00955C42">
        <w:rPr>
          <w:rStyle w:val="Forte"/>
          <w:b w:val="0"/>
          <w:bCs w:val="0"/>
        </w:rPr>
        <w:t>modernização elétrica completa da unidade</w:t>
      </w:r>
      <w:r w:rsidRPr="00955C42">
        <w:t xml:space="preserve"> no exercício de 2026, conforme Plano de Segurança Hídrica do SAAE. Assim, evita-se o desperdício de recursos públicos com aquisição de um equipamento de vida útil limitada para as condições futuras.</w:t>
      </w:r>
    </w:p>
    <w:p w14:paraId="0633FF20" w14:textId="16136EA0" w:rsidR="004C4FB3" w:rsidRDefault="004C4FB3" w:rsidP="004C4FB3">
      <w:pPr>
        <w:pStyle w:val="Ttulo3"/>
        <w:numPr>
          <w:ilvl w:val="0"/>
          <w:numId w:val="3"/>
        </w:numPr>
        <w:spacing w:line="276" w:lineRule="auto"/>
        <w:ind w:left="567" w:hanging="567"/>
        <w:jc w:val="both"/>
        <w:rPr>
          <w:rStyle w:val="Forte"/>
          <w:b/>
          <w:bCs w:val="0"/>
          <w:sz w:val="24"/>
          <w:szCs w:val="24"/>
        </w:rPr>
      </w:pPr>
      <w:r w:rsidRPr="004C4FB3">
        <w:rPr>
          <w:rStyle w:val="Forte"/>
          <w:b/>
          <w:bCs w:val="0"/>
          <w:sz w:val="24"/>
          <w:szCs w:val="24"/>
        </w:rPr>
        <w:lastRenderedPageBreak/>
        <w:t>JUSTIFICATIVA PARA O PARCELAMENTO OU NÃO DO OBJETO</w:t>
      </w:r>
    </w:p>
    <w:p w14:paraId="79FB5FB7" w14:textId="75A62616" w:rsidR="00415870" w:rsidRPr="00415870" w:rsidRDefault="00955C42" w:rsidP="00415870">
      <w:pPr>
        <w:pStyle w:val="NormalWeb"/>
        <w:spacing w:line="276" w:lineRule="auto"/>
        <w:jc w:val="both"/>
      </w:pPr>
      <w:r w:rsidRPr="00415870">
        <w:t>A</w:t>
      </w:r>
      <w:r w:rsidR="00415870" w:rsidRPr="00415870">
        <w:t xml:space="preserve"> Nos termos do art. 23 da Lei nº 14.133/2021, a Administração deve avaliar a possibilidade de parcelamento do objeto contratual, como forma de ampliar a competitividade e a economicidade, salvo quando comprovada a inviabilidade técnica ou a perda de eficiência da contratação.</w:t>
      </w:r>
    </w:p>
    <w:p w14:paraId="3B93E0EC" w14:textId="77777777" w:rsidR="00415870" w:rsidRPr="00415870" w:rsidRDefault="00415870" w:rsidP="00415870">
      <w:pPr>
        <w:pStyle w:val="NormalWeb"/>
        <w:spacing w:line="276" w:lineRule="auto"/>
        <w:jc w:val="both"/>
      </w:pPr>
      <w:r w:rsidRPr="00415870">
        <w:t>No presente caso, após análise técnica e operacional, conclui-se pela impossibilidade de parcelamento do objeto, uma vez que:</w:t>
      </w:r>
    </w:p>
    <w:p w14:paraId="332897E0" w14:textId="77777777" w:rsidR="00415870" w:rsidRPr="00415870" w:rsidRDefault="00415870" w:rsidP="00415870">
      <w:pPr>
        <w:pStyle w:val="NormalWeb"/>
        <w:numPr>
          <w:ilvl w:val="0"/>
          <w:numId w:val="15"/>
        </w:numPr>
        <w:spacing w:line="276" w:lineRule="auto"/>
        <w:jc w:val="both"/>
      </w:pPr>
      <w:r w:rsidRPr="00415870">
        <w:t>Trata-se de um único transformador específico, com características técnicas bem definidas (300 kVA, 13,8 kV, tensão de saída a ser reconfigurada para 220 V), sendo o serviço de reforma indivisível;</w:t>
      </w:r>
    </w:p>
    <w:p w14:paraId="3757338F" w14:textId="77777777" w:rsidR="00415870" w:rsidRPr="00415870" w:rsidRDefault="00415870" w:rsidP="00415870">
      <w:pPr>
        <w:pStyle w:val="NormalWeb"/>
        <w:numPr>
          <w:ilvl w:val="0"/>
          <w:numId w:val="15"/>
        </w:numPr>
        <w:spacing w:line="276" w:lineRule="auto"/>
        <w:jc w:val="both"/>
      </w:pPr>
      <w:r w:rsidRPr="00415870">
        <w:t>A execução das atividades exige intervenções técnicas integradas e coordenadas, desde a desmontagem até os testes finais, não sendo possível dividir o serviço entre diferentes prestadores sem comprometimento da segurança, do desempenho e da garantia técnica do equipamento;</w:t>
      </w:r>
    </w:p>
    <w:p w14:paraId="2761BDDB" w14:textId="77777777" w:rsidR="00415870" w:rsidRPr="00415870" w:rsidRDefault="00415870" w:rsidP="00415870">
      <w:pPr>
        <w:pStyle w:val="NormalWeb"/>
        <w:numPr>
          <w:ilvl w:val="0"/>
          <w:numId w:val="15"/>
        </w:numPr>
        <w:spacing w:line="276" w:lineRule="auto"/>
        <w:jc w:val="both"/>
      </w:pPr>
      <w:r w:rsidRPr="00415870">
        <w:t>O fracionamento da execução poderia resultar em aumento de custos, perda de responsabilidade técnica unificada e atrasos na conclusão dos serviços, o que comprometeria a resposta célere exigida pela situação emergencial;</w:t>
      </w:r>
    </w:p>
    <w:p w14:paraId="6BBD4A48" w14:textId="77777777" w:rsidR="00415870" w:rsidRPr="00415870" w:rsidRDefault="00415870" w:rsidP="00415870">
      <w:pPr>
        <w:pStyle w:val="NormalWeb"/>
        <w:numPr>
          <w:ilvl w:val="0"/>
          <w:numId w:val="15"/>
        </w:numPr>
        <w:spacing w:line="276" w:lineRule="auto"/>
        <w:jc w:val="both"/>
      </w:pPr>
      <w:r w:rsidRPr="00415870">
        <w:t>A contratação será feita com fundamento no art. 75, inciso VIII, da Lei nº 14.133/2021 (emergência), o que reforça a necessidade de adoção de uma solução integral, imediata e eficiente, incompatível com a fragmentação do objeto.</w:t>
      </w:r>
    </w:p>
    <w:p w14:paraId="749F40AA" w14:textId="49D9CF69" w:rsidR="00955C42" w:rsidRPr="00415870" w:rsidRDefault="00415870" w:rsidP="00415870">
      <w:pPr>
        <w:pStyle w:val="NormalWeb"/>
        <w:spacing w:line="276" w:lineRule="auto"/>
        <w:jc w:val="both"/>
      </w:pPr>
      <w:r w:rsidRPr="00415870">
        <w:t>Diante do exposto, fica tecnicamente justificado o não parcelamento do objeto, por se tratar de item indivisível, de execução única e imediata, cuja realização depende da atuação de um único prestador, com responsabilidade técnica integral sobre todas as fases do serviço.</w:t>
      </w:r>
    </w:p>
    <w:p w14:paraId="13CF16B7" w14:textId="4D922319" w:rsidR="004C4FB3" w:rsidRDefault="004C4FB3" w:rsidP="004C4FB3">
      <w:pPr>
        <w:pStyle w:val="Ttulo3"/>
        <w:numPr>
          <w:ilvl w:val="0"/>
          <w:numId w:val="3"/>
        </w:numPr>
        <w:spacing w:line="276" w:lineRule="auto"/>
        <w:ind w:left="567" w:hanging="567"/>
        <w:jc w:val="both"/>
        <w:rPr>
          <w:rStyle w:val="Forte"/>
          <w:b/>
          <w:bCs w:val="0"/>
          <w:sz w:val="24"/>
          <w:szCs w:val="24"/>
        </w:rPr>
      </w:pPr>
      <w:r w:rsidRPr="004C4FB3">
        <w:rPr>
          <w:rStyle w:val="Forte"/>
          <w:b/>
          <w:bCs w:val="0"/>
          <w:sz w:val="24"/>
          <w:szCs w:val="24"/>
        </w:rPr>
        <w:t>DEMONSTRATIVO DOS RESULTADOS PRETENDIDOS</w:t>
      </w:r>
    </w:p>
    <w:p w14:paraId="0D740DF2" w14:textId="77777777" w:rsidR="00955C42" w:rsidRPr="00955C42" w:rsidRDefault="00955C42" w:rsidP="00955C42">
      <w:pPr>
        <w:pStyle w:val="NormalWeb"/>
        <w:spacing w:line="276" w:lineRule="auto"/>
        <w:jc w:val="both"/>
      </w:pPr>
      <w:r w:rsidRPr="00955C42">
        <w:t xml:space="preserve">A contratação em questão visa alcançar </w:t>
      </w:r>
      <w:r w:rsidRPr="00955C42">
        <w:rPr>
          <w:rStyle w:val="Forte"/>
          <w:b w:val="0"/>
          <w:bCs w:val="0"/>
        </w:rPr>
        <w:t>resultados concretos de efetividade, segurança operacional e racionalidade econômica</w:t>
      </w:r>
      <w:r w:rsidRPr="00955C42">
        <w:t xml:space="preserve"> no sistema de abastecimento de água do município de Viçosa, diante da iminente necessidade de substituição de equipamento essencial à operação da ETA 2 – Violeira.</w:t>
      </w:r>
    </w:p>
    <w:p w14:paraId="3847A800" w14:textId="77777777" w:rsidR="00955C42" w:rsidRPr="00955C42" w:rsidRDefault="00955C42" w:rsidP="00955C42">
      <w:pPr>
        <w:pStyle w:val="NormalWeb"/>
        <w:spacing w:line="276" w:lineRule="auto"/>
        <w:jc w:val="both"/>
      </w:pPr>
      <w:r w:rsidRPr="00955C42">
        <w:t>Os principais resultados esperados com a execução da reforma do transformador de 300 kVA são:</w:t>
      </w:r>
    </w:p>
    <w:p w14:paraId="43258BA3" w14:textId="77777777" w:rsidR="00955C42" w:rsidRPr="00955C42" w:rsidRDefault="00955C42" w:rsidP="00955C42">
      <w:pPr>
        <w:pStyle w:val="Ttulo4"/>
        <w:spacing w:line="276" w:lineRule="auto"/>
        <w:jc w:val="both"/>
        <w:rPr>
          <w:b w:val="0"/>
        </w:rPr>
      </w:pPr>
      <w:r w:rsidRPr="00955C42">
        <w:rPr>
          <w:rStyle w:val="Forte"/>
          <w:bCs w:val="0"/>
        </w:rPr>
        <w:t>a) Continuidade e segurança da prestação dos serviços públicos essenciais</w:t>
      </w:r>
    </w:p>
    <w:p w14:paraId="126AB6D9" w14:textId="77777777" w:rsidR="00955C42" w:rsidRPr="00955C42" w:rsidRDefault="00955C42" w:rsidP="00594905">
      <w:pPr>
        <w:pStyle w:val="NormalWeb"/>
        <w:numPr>
          <w:ilvl w:val="0"/>
          <w:numId w:val="17"/>
        </w:numPr>
        <w:spacing w:line="276" w:lineRule="auto"/>
        <w:jc w:val="both"/>
      </w:pPr>
      <w:r w:rsidRPr="00955C42">
        <w:t xml:space="preserve">Disponibilizar </w:t>
      </w:r>
      <w:r w:rsidRPr="00955C42">
        <w:rPr>
          <w:rStyle w:val="Forte"/>
          <w:b w:val="0"/>
          <w:bCs w:val="0"/>
        </w:rPr>
        <w:t>unidade reserva funcional e compatível</w:t>
      </w:r>
      <w:r w:rsidRPr="00955C42">
        <w:t xml:space="preserve"> para substituição imediata do transformador atualmente em uso na captação da ETA 2;</w:t>
      </w:r>
    </w:p>
    <w:p w14:paraId="22F55303" w14:textId="77777777" w:rsidR="00955C42" w:rsidRPr="00955C42" w:rsidRDefault="00955C42" w:rsidP="00594905">
      <w:pPr>
        <w:pStyle w:val="NormalWeb"/>
        <w:numPr>
          <w:ilvl w:val="0"/>
          <w:numId w:val="17"/>
        </w:numPr>
        <w:spacing w:line="276" w:lineRule="auto"/>
        <w:jc w:val="both"/>
      </w:pPr>
      <w:r w:rsidRPr="00955C42">
        <w:rPr>
          <w:rStyle w:val="Forte"/>
          <w:b w:val="0"/>
          <w:bCs w:val="0"/>
        </w:rPr>
        <w:t>Evitar a paralisação do sistema de captação</w:t>
      </w:r>
      <w:r w:rsidRPr="00955C42">
        <w:t>, que poderia resultar no desabastecimento generalizado de água tratada à população urbana;</w:t>
      </w:r>
    </w:p>
    <w:p w14:paraId="387E6C10" w14:textId="77777777" w:rsidR="00955C42" w:rsidRPr="00955C42" w:rsidRDefault="00955C42" w:rsidP="00594905">
      <w:pPr>
        <w:pStyle w:val="NormalWeb"/>
        <w:numPr>
          <w:ilvl w:val="0"/>
          <w:numId w:val="17"/>
        </w:numPr>
        <w:spacing w:line="276" w:lineRule="auto"/>
        <w:jc w:val="both"/>
      </w:pPr>
      <w:r w:rsidRPr="00955C42">
        <w:lastRenderedPageBreak/>
        <w:t>Reduzir o risco de panes elétricas, curtos-circuitos ou colapsos no sistema.</w:t>
      </w:r>
    </w:p>
    <w:p w14:paraId="7664DA38" w14:textId="77777777" w:rsidR="00955C42" w:rsidRPr="00955C42" w:rsidRDefault="00955C42" w:rsidP="00955C42">
      <w:pPr>
        <w:pStyle w:val="Ttulo4"/>
        <w:spacing w:line="276" w:lineRule="auto"/>
        <w:jc w:val="both"/>
        <w:rPr>
          <w:b w:val="0"/>
        </w:rPr>
      </w:pPr>
      <w:r w:rsidRPr="00955C42">
        <w:rPr>
          <w:rStyle w:val="Forte"/>
          <w:bCs w:val="0"/>
        </w:rPr>
        <w:t>b) Eficiência na utilização de recursos públicos</w:t>
      </w:r>
    </w:p>
    <w:p w14:paraId="161489F6" w14:textId="77777777" w:rsidR="00955C42" w:rsidRPr="00955C42" w:rsidRDefault="00955C42" w:rsidP="00594905">
      <w:pPr>
        <w:pStyle w:val="NormalWeb"/>
        <w:numPr>
          <w:ilvl w:val="0"/>
          <w:numId w:val="18"/>
        </w:numPr>
        <w:spacing w:line="276" w:lineRule="auto"/>
        <w:jc w:val="both"/>
      </w:pPr>
      <w:r w:rsidRPr="00955C42">
        <w:t xml:space="preserve">Obter </w:t>
      </w:r>
      <w:r w:rsidRPr="00955C42">
        <w:rPr>
          <w:rStyle w:val="Forte"/>
          <w:b w:val="0"/>
          <w:bCs w:val="0"/>
        </w:rPr>
        <w:t>redução de custos diretos</w:t>
      </w:r>
      <w:r w:rsidRPr="00955C42">
        <w:t>, com economia superior a 35% em relação à aquisição de novo transformador;</w:t>
      </w:r>
    </w:p>
    <w:p w14:paraId="2CFD6056" w14:textId="77777777" w:rsidR="00955C42" w:rsidRPr="00955C42" w:rsidRDefault="00955C42" w:rsidP="00594905">
      <w:pPr>
        <w:pStyle w:val="NormalWeb"/>
        <w:numPr>
          <w:ilvl w:val="0"/>
          <w:numId w:val="18"/>
        </w:numPr>
        <w:spacing w:line="276" w:lineRule="auto"/>
        <w:jc w:val="both"/>
      </w:pPr>
      <w:r w:rsidRPr="00955C42">
        <w:rPr>
          <w:rStyle w:val="Forte"/>
          <w:b w:val="0"/>
          <w:bCs w:val="0"/>
        </w:rPr>
        <w:t>Evitar investimento em equipamento que será obsoleto em curto prazo</w:t>
      </w:r>
      <w:r w:rsidRPr="00955C42">
        <w:t>, considerando a modernização do sistema elétrico da ETA 2 prevista para 2026;</w:t>
      </w:r>
    </w:p>
    <w:p w14:paraId="0F657F0A" w14:textId="77777777" w:rsidR="00955C42" w:rsidRPr="00955C42" w:rsidRDefault="00955C42" w:rsidP="00594905">
      <w:pPr>
        <w:pStyle w:val="NormalWeb"/>
        <w:numPr>
          <w:ilvl w:val="0"/>
          <w:numId w:val="18"/>
        </w:numPr>
        <w:spacing w:line="276" w:lineRule="auto"/>
        <w:jc w:val="both"/>
      </w:pPr>
      <w:r w:rsidRPr="00955C42">
        <w:t>Reaproveitar ativo público já disponível em estoque, reduzindo a necessidade de dispêndios adicionais com aquisição de materiais novos.</w:t>
      </w:r>
    </w:p>
    <w:p w14:paraId="50F48535" w14:textId="77777777" w:rsidR="00955C42" w:rsidRPr="00955C42" w:rsidRDefault="00955C42" w:rsidP="00955C42">
      <w:pPr>
        <w:pStyle w:val="Ttulo4"/>
        <w:spacing w:line="276" w:lineRule="auto"/>
        <w:jc w:val="both"/>
        <w:rPr>
          <w:b w:val="0"/>
        </w:rPr>
      </w:pPr>
      <w:r w:rsidRPr="00955C42">
        <w:rPr>
          <w:rStyle w:val="Forte"/>
          <w:bCs w:val="0"/>
        </w:rPr>
        <w:t>c) Melhoria da gestão técnica e operacional</w:t>
      </w:r>
    </w:p>
    <w:p w14:paraId="4FA713B3" w14:textId="77777777" w:rsidR="00955C42" w:rsidRPr="00955C42" w:rsidRDefault="00955C42" w:rsidP="00594905">
      <w:pPr>
        <w:pStyle w:val="NormalWeb"/>
        <w:numPr>
          <w:ilvl w:val="0"/>
          <w:numId w:val="19"/>
        </w:numPr>
        <w:spacing w:line="276" w:lineRule="auto"/>
        <w:jc w:val="both"/>
      </w:pPr>
      <w:r w:rsidRPr="00955C42">
        <w:t xml:space="preserve">Ampliar a </w:t>
      </w:r>
      <w:r w:rsidRPr="00955C42">
        <w:rPr>
          <w:rStyle w:val="Forte"/>
          <w:b w:val="0"/>
          <w:bCs w:val="0"/>
        </w:rPr>
        <w:t>redundância e a segurança elétrica</w:t>
      </w:r>
      <w:r w:rsidRPr="00955C42">
        <w:t xml:space="preserve"> nas unidades da autarquia;</w:t>
      </w:r>
    </w:p>
    <w:p w14:paraId="57ABA4E0" w14:textId="77777777" w:rsidR="00955C42" w:rsidRPr="00955C42" w:rsidRDefault="00955C42" w:rsidP="00594905">
      <w:pPr>
        <w:pStyle w:val="NormalWeb"/>
        <w:numPr>
          <w:ilvl w:val="0"/>
          <w:numId w:val="19"/>
        </w:numPr>
        <w:spacing w:line="276" w:lineRule="auto"/>
        <w:jc w:val="both"/>
      </w:pPr>
      <w:r w:rsidRPr="00955C42">
        <w:t>Cumprir com os requisitos de padronização e adequação de tensão de saída para os sistemas internos atualizados;</w:t>
      </w:r>
    </w:p>
    <w:p w14:paraId="6EE0FFF6" w14:textId="77777777" w:rsidR="00955C42" w:rsidRPr="00955C42" w:rsidRDefault="00955C42" w:rsidP="00594905">
      <w:pPr>
        <w:pStyle w:val="NormalWeb"/>
        <w:numPr>
          <w:ilvl w:val="0"/>
          <w:numId w:val="19"/>
        </w:numPr>
        <w:spacing w:line="276" w:lineRule="auto"/>
        <w:jc w:val="both"/>
      </w:pPr>
      <w:r w:rsidRPr="00955C42">
        <w:t>Disponibilizar laudos e registros técnicos que subsidiam o controle patrimonial e de manutenção da frota de equipamentos elétricos.</w:t>
      </w:r>
    </w:p>
    <w:p w14:paraId="4CB1ACF7" w14:textId="77777777" w:rsidR="00955C42" w:rsidRPr="00955C42" w:rsidRDefault="00955C42" w:rsidP="00955C42">
      <w:pPr>
        <w:pStyle w:val="Ttulo4"/>
        <w:spacing w:line="276" w:lineRule="auto"/>
        <w:jc w:val="both"/>
        <w:rPr>
          <w:b w:val="0"/>
        </w:rPr>
      </w:pPr>
      <w:r w:rsidRPr="00955C42">
        <w:rPr>
          <w:rStyle w:val="Forte"/>
          <w:bCs w:val="0"/>
        </w:rPr>
        <w:t>d) Sustentabilidade e responsabilidade ambiental</w:t>
      </w:r>
    </w:p>
    <w:p w14:paraId="574551B3" w14:textId="77777777" w:rsidR="00955C42" w:rsidRPr="00955C42" w:rsidRDefault="00955C42" w:rsidP="00594905">
      <w:pPr>
        <w:pStyle w:val="NormalWeb"/>
        <w:numPr>
          <w:ilvl w:val="0"/>
          <w:numId w:val="20"/>
        </w:numPr>
        <w:spacing w:line="276" w:lineRule="auto"/>
        <w:jc w:val="both"/>
      </w:pPr>
      <w:r w:rsidRPr="00955C42">
        <w:t xml:space="preserve">Promover a </w:t>
      </w:r>
      <w:r w:rsidRPr="00955C42">
        <w:rPr>
          <w:rStyle w:val="Forte"/>
          <w:b w:val="0"/>
          <w:bCs w:val="0"/>
        </w:rPr>
        <w:t>reforma e reutilização de componentes metálicos e estruturais</w:t>
      </w:r>
      <w:r w:rsidRPr="00955C42">
        <w:t>, reduzindo a geração de resíduos e o descarte de materiais potencialmente poluentes;</w:t>
      </w:r>
    </w:p>
    <w:p w14:paraId="195C354B" w14:textId="77777777" w:rsidR="00955C42" w:rsidRPr="00955C42" w:rsidRDefault="00955C42" w:rsidP="00594905">
      <w:pPr>
        <w:pStyle w:val="NormalWeb"/>
        <w:numPr>
          <w:ilvl w:val="0"/>
          <w:numId w:val="20"/>
        </w:numPr>
        <w:spacing w:line="276" w:lineRule="auto"/>
        <w:jc w:val="both"/>
      </w:pPr>
      <w:r w:rsidRPr="00955C42">
        <w:t xml:space="preserve">Viabilizar a </w:t>
      </w:r>
      <w:r w:rsidRPr="00955C42">
        <w:rPr>
          <w:rStyle w:val="Forte"/>
          <w:b w:val="0"/>
          <w:bCs w:val="0"/>
        </w:rPr>
        <w:t>reaplicação da carga isolante</w:t>
      </w:r>
      <w:r w:rsidRPr="00955C42">
        <w:t>, caso tecnicamente viável, após ensaios físico-químicos e cromatográficos;</w:t>
      </w:r>
    </w:p>
    <w:p w14:paraId="01753BFE" w14:textId="77777777" w:rsidR="00955C42" w:rsidRPr="00955C42" w:rsidRDefault="00955C42" w:rsidP="00594905">
      <w:pPr>
        <w:pStyle w:val="NormalWeb"/>
        <w:numPr>
          <w:ilvl w:val="0"/>
          <w:numId w:val="20"/>
        </w:numPr>
        <w:spacing w:line="276" w:lineRule="auto"/>
        <w:jc w:val="both"/>
      </w:pPr>
      <w:r w:rsidRPr="00955C42">
        <w:t>Adequar-se às diretrizes da Política Nacional de Resíduos Sólidos e às metas do Plano de Logística Sustentável (PLS) do setor público.</w:t>
      </w:r>
    </w:p>
    <w:p w14:paraId="3A43D727" w14:textId="77777777" w:rsidR="00955C42" w:rsidRPr="00955C42" w:rsidRDefault="00955C42" w:rsidP="00955C42">
      <w:pPr>
        <w:pStyle w:val="NormalWeb"/>
        <w:spacing w:line="276" w:lineRule="auto"/>
        <w:jc w:val="both"/>
      </w:pPr>
      <w:r w:rsidRPr="00955C42">
        <w:t xml:space="preserve">A contratação possibilitará, portanto, um resultado imediato e estratégico: a </w:t>
      </w:r>
      <w:r w:rsidRPr="00955C42">
        <w:rPr>
          <w:rStyle w:val="Forte"/>
          <w:b w:val="0"/>
          <w:bCs w:val="0"/>
        </w:rPr>
        <w:t>garantia da continuidade da operação da ETA 2 – Violeira</w:t>
      </w:r>
      <w:r w:rsidRPr="00955C42">
        <w:t xml:space="preserve"> com segurança e economia, assegurando o abastecimento da população enquanto se prepara a substituição definitiva da infraestrutura elétrica da unidade no médio prazo.</w:t>
      </w:r>
    </w:p>
    <w:p w14:paraId="0AA724C7" w14:textId="5710BCD2" w:rsidR="004C4FB3" w:rsidRDefault="004C4FB3" w:rsidP="004C4FB3">
      <w:pPr>
        <w:pStyle w:val="Ttulo3"/>
        <w:numPr>
          <w:ilvl w:val="0"/>
          <w:numId w:val="3"/>
        </w:numPr>
        <w:spacing w:line="276" w:lineRule="auto"/>
        <w:ind w:left="567" w:hanging="567"/>
        <w:jc w:val="both"/>
        <w:rPr>
          <w:rStyle w:val="Forte"/>
          <w:b/>
          <w:bCs w:val="0"/>
          <w:sz w:val="24"/>
          <w:szCs w:val="24"/>
        </w:rPr>
      </w:pPr>
      <w:r w:rsidRPr="004C4FB3">
        <w:rPr>
          <w:rStyle w:val="Forte"/>
          <w:b/>
          <w:bCs w:val="0"/>
          <w:sz w:val="24"/>
          <w:szCs w:val="24"/>
        </w:rPr>
        <w:t>PROVIDÊNCIAS PRÉVIAS À CELEBRAÇÃO DO CONTRATO</w:t>
      </w:r>
    </w:p>
    <w:p w14:paraId="729A0410" w14:textId="3E011AE5" w:rsidR="00955C42" w:rsidRDefault="00955C42" w:rsidP="00955C42">
      <w:pPr>
        <w:pStyle w:val="NormalWeb"/>
        <w:spacing w:line="276" w:lineRule="auto"/>
        <w:jc w:val="both"/>
      </w:pPr>
      <w:r>
        <w:t>P</w:t>
      </w:r>
      <w:r w:rsidR="009248D9">
        <w:t>ara viabilizar a formalização da contratação</w:t>
      </w:r>
      <w:r>
        <w:t xml:space="preserve"> e assegurar a correta execução dos serviços de reforma do transformador de 300 kVA, deverão ser adotadas, pela Administração, as seguintes providências prévias:</w:t>
      </w:r>
    </w:p>
    <w:p w14:paraId="64A4DD75" w14:textId="77777777" w:rsidR="00955C42" w:rsidRDefault="00955C42" w:rsidP="00955C42">
      <w:pPr>
        <w:pStyle w:val="Ttulo4"/>
        <w:spacing w:line="276" w:lineRule="auto"/>
        <w:jc w:val="both"/>
      </w:pPr>
      <w:r>
        <w:rPr>
          <w:rStyle w:val="Forte"/>
          <w:b/>
          <w:bCs w:val="0"/>
        </w:rPr>
        <w:lastRenderedPageBreak/>
        <w:t>a) Inserção no Sistema de Compras SISOP / TCE-MG</w:t>
      </w:r>
    </w:p>
    <w:p w14:paraId="23D0BA1B" w14:textId="77777777" w:rsidR="00955C42" w:rsidRDefault="00955C42" w:rsidP="00594905">
      <w:pPr>
        <w:pStyle w:val="NormalWeb"/>
        <w:numPr>
          <w:ilvl w:val="0"/>
          <w:numId w:val="21"/>
        </w:numPr>
        <w:spacing w:line="276" w:lineRule="auto"/>
        <w:jc w:val="both"/>
      </w:pPr>
      <w:r>
        <w:t>Registrar a contratação no módulo de planejamento do SISOP – Sistema Integrado de Compras Públicas, com vinculação ao Estudo Técnico Preliminar e aos documentos do processo, conforme exigência do Tribunal de Contas do Estado de Minas Gerais e do Decreto Municipal nº 5.983/2023.</w:t>
      </w:r>
    </w:p>
    <w:p w14:paraId="6E02896D" w14:textId="77777777" w:rsidR="00955C42" w:rsidRDefault="00955C42" w:rsidP="00955C42">
      <w:pPr>
        <w:pStyle w:val="Ttulo4"/>
        <w:spacing w:line="276" w:lineRule="auto"/>
        <w:jc w:val="both"/>
      </w:pPr>
      <w:r>
        <w:rPr>
          <w:rStyle w:val="Forte"/>
          <w:b/>
          <w:bCs w:val="0"/>
        </w:rPr>
        <w:t>b) Aprovação e formalização do Termo de Referência</w:t>
      </w:r>
    </w:p>
    <w:p w14:paraId="725F0C43" w14:textId="77777777" w:rsidR="00955C42" w:rsidRDefault="00955C42" w:rsidP="00594905">
      <w:pPr>
        <w:pStyle w:val="NormalWeb"/>
        <w:numPr>
          <w:ilvl w:val="0"/>
          <w:numId w:val="22"/>
        </w:numPr>
        <w:spacing w:line="276" w:lineRule="auto"/>
        <w:jc w:val="both"/>
      </w:pPr>
      <w:r>
        <w:t>Elaborar o Termo de Referência com base no presente ETP, contendo especificações técnicas detalhadas, critérios de medição e pagamento, condições de garantia, exigências documentais e regime de execução contratual.</w:t>
      </w:r>
    </w:p>
    <w:p w14:paraId="47E391FD" w14:textId="77777777" w:rsidR="00955C42" w:rsidRDefault="00955C42" w:rsidP="00955C42">
      <w:pPr>
        <w:pStyle w:val="Ttulo4"/>
        <w:spacing w:line="276" w:lineRule="auto"/>
        <w:jc w:val="both"/>
      </w:pPr>
      <w:r>
        <w:rPr>
          <w:rStyle w:val="Forte"/>
          <w:b/>
          <w:bCs w:val="0"/>
        </w:rPr>
        <w:t>c) Definição da modalidade de contratação</w:t>
      </w:r>
    </w:p>
    <w:p w14:paraId="00646C08" w14:textId="236CEECA" w:rsidR="00955C42" w:rsidRDefault="00955C42" w:rsidP="00594905">
      <w:pPr>
        <w:pStyle w:val="NormalWeb"/>
        <w:numPr>
          <w:ilvl w:val="0"/>
          <w:numId w:val="23"/>
        </w:numPr>
        <w:spacing w:line="276" w:lineRule="auto"/>
        <w:jc w:val="both"/>
      </w:pPr>
      <w:r>
        <w:t xml:space="preserve">Considerar o enquadramento da contratação como </w:t>
      </w:r>
      <w:r>
        <w:rPr>
          <w:rStyle w:val="Forte"/>
        </w:rPr>
        <w:t>dispensa de licitação</w:t>
      </w:r>
      <w:r>
        <w:t xml:space="preserve">, nos termos do art. 75, inciso </w:t>
      </w:r>
      <w:r w:rsidR="00960BDA">
        <w:t>VI</w:t>
      </w:r>
      <w:r>
        <w:t>II, da Lei nº 14.133/2021</w:t>
      </w:r>
      <w:r w:rsidR="00960BDA">
        <w:t>por se tratar de uma demanda emergencial</w:t>
      </w:r>
      <w:r>
        <w:t>.</w:t>
      </w:r>
    </w:p>
    <w:p w14:paraId="07DAC484" w14:textId="77777777" w:rsidR="00955C42" w:rsidRDefault="00955C42" w:rsidP="00955C42">
      <w:pPr>
        <w:pStyle w:val="Ttulo4"/>
        <w:spacing w:line="276" w:lineRule="auto"/>
        <w:jc w:val="both"/>
      </w:pPr>
      <w:r>
        <w:rPr>
          <w:rStyle w:val="Forte"/>
          <w:b/>
          <w:bCs w:val="0"/>
        </w:rPr>
        <w:t>d) Justificativa da urgência e do risco operacional</w:t>
      </w:r>
    </w:p>
    <w:p w14:paraId="6EB1C0F6" w14:textId="77777777" w:rsidR="00955C42" w:rsidRDefault="00955C42" w:rsidP="00594905">
      <w:pPr>
        <w:pStyle w:val="NormalWeb"/>
        <w:numPr>
          <w:ilvl w:val="0"/>
          <w:numId w:val="24"/>
        </w:numPr>
        <w:spacing w:line="276" w:lineRule="auto"/>
        <w:jc w:val="both"/>
      </w:pPr>
      <w:r>
        <w:t>Instruir o processo com justificativa formal de urgência e risco à continuidade dos serviços públicos essenciais, diante da possibilidade de colapso do transformador atualmente em operação na ETA 2 – Violeira.</w:t>
      </w:r>
    </w:p>
    <w:p w14:paraId="434A4AA8" w14:textId="77777777" w:rsidR="00955C42" w:rsidRDefault="00955C42" w:rsidP="00955C42">
      <w:pPr>
        <w:pStyle w:val="Ttulo4"/>
        <w:spacing w:line="276" w:lineRule="auto"/>
        <w:jc w:val="both"/>
      </w:pPr>
      <w:r>
        <w:rPr>
          <w:rStyle w:val="Forte"/>
          <w:b/>
          <w:bCs w:val="0"/>
        </w:rPr>
        <w:t>e) Aprovação da dotação orçamentária</w:t>
      </w:r>
    </w:p>
    <w:p w14:paraId="141EE833" w14:textId="77777777" w:rsidR="00955C42" w:rsidRDefault="00955C42" w:rsidP="00594905">
      <w:pPr>
        <w:pStyle w:val="NormalWeb"/>
        <w:numPr>
          <w:ilvl w:val="0"/>
          <w:numId w:val="25"/>
        </w:numPr>
        <w:spacing w:line="276" w:lineRule="auto"/>
        <w:jc w:val="both"/>
      </w:pPr>
      <w:r>
        <w:t xml:space="preserve">Confirmar a existência de </w:t>
      </w:r>
      <w:r>
        <w:rPr>
          <w:rStyle w:val="Forte"/>
        </w:rPr>
        <w:t>reserva orçamentária suficiente</w:t>
      </w:r>
      <w:r>
        <w:t xml:space="preserve"> para a despesa, com a devida vinculação à fonte de recursos, elemento de despesa e plano interno compatíveis com manutenção corretiva de equipamentos elétricos.</w:t>
      </w:r>
    </w:p>
    <w:p w14:paraId="2CED4DF3" w14:textId="77777777" w:rsidR="00955C42" w:rsidRDefault="00955C42" w:rsidP="00955C42">
      <w:pPr>
        <w:pStyle w:val="Ttulo4"/>
        <w:spacing w:line="276" w:lineRule="auto"/>
        <w:jc w:val="both"/>
      </w:pPr>
      <w:r>
        <w:rPr>
          <w:rStyle w:val="Forte"/>
          <w:b/>
          <w:bCs w:val="0"/>
        </w:rPr>
        <w:t>f) Designação da equipe de fiscalização e gestor do contrato</w:t>
      </w:r>
    </w:p>
    <w:p w14:paraId="26D42E22" w14:textId="77777777" w:rsidR="00955C42" w:rsidRDefault="00955C42" w:rsidP="00594905">
      <w:pPr>
        <w:pStyle w:val="NormalWeb"/>
        <w:numPr>
          <w:ilvl w:val="0"/>
          <w:numId w:val="26"/>
        </w:numPr>
        <w:spacing w:line="276" w:lineRule="auto"/>
        <w:jc w:val="both"/>
      </w:pPr>
      <w:r>
        <w:t>Indicar formalmente o(s) fiscal(is) técnico(s) e administrativo(s) e o gestor do contrato, conforme art. 117 da Lei nº 14.133/2021 e Decreto nº 11.246/2022, com capacitação mínima para o acompanhamento dos serviços.</w:t>
      </w:r>
    </w:p>
    <w:p w14:paraId="0DB03173" w14:textId="77777777" w:rsidR="00955C42" w:rsidRDefault="00955C42" w:rsidP="00955C42">
      <w:pPr>
        <w:pStyle w:val="Ttulo4"/>
        <w:spacing w:line="276" w:lineRule="auto"/>
        <w:jc w:val="both"/>
      </w:pPr>
      <w:r>
        <w:rPr>
          <w:rStyle w:val="Forte"/>
          <w:b/>
          <w:bCs w:val="0"/>
        </w:rPr>
        <w:t>g) Disponibilização do equipamento à contratada</w:t>
      </w:r>
    </w:p>
    <w:p w14:paraId="3B65B2DA" w14:textId="77777777" w:rsidR="00955C42" w:rsidRDefault="00955C42" w:rsidP="00594905">
      <w:pPr>
        <w:pStyle w:val="NormalWeb"/>
        <w:numPr>
          <w:ilvl w:val="0"/>
          <w:numId w:val="27"/>
        </w:numPr>
        <w:spacing w:line="276" w:lineRule="auto"/>
        <w:jc w:val="both"/>
      </w:pPr>
      <w:r>
        <w:t>Garantir que o transformador a ser reformado esteja disponível para inspeção e retirada pela empresa contratada, em local de fácil acesso, com apoio técnico da equipe do Setor de Operação, Expansão e Manutenção.</w:t>
      </w:r>
    </w:p>
    <w:p w14:paraId="493AA5E8" w14:textId="1CF19CF4" w:rsidR="004C4FB3" w:rsidRDefault="004C4FB3" w:rsidP="004C4FB3">
      <w:pPr>
        <w:pStyle w:val="Ttulo3"/>
        <w:numPr>
          <w:ilvl w:val="0"/>
          <w:numId w:val="3"/>
        </w:numPr>
        <w:spacing w:line="276" w:lineRule="auto"/>
        <w:ind w:left="567" w:hanging="567"/>
        <w:jc w:val="both"/>
        <w:rPr>
          <w:rStyle w:val="Forte"/>
          <w:b/>
          <w:bCs w:val="0"/>
          <w:sz w:val="24"/>
          <w:szCs w:val="24"/>
        </w:rPr>
      </w:pPr>
      <w:r w:rsidRPr="004C4FB3">
        <w:rPr>
          <w:rStyle w:val="Forte"/>
          <w:b/>
          <w:bCs w:val="0"/>
          <w:sz w:val="24"/>
          <w:szCs w:val="24"/>
        </w:rPr>
        <w:lastRenderedPageBreak/>
        <w:t>CONTRATAÇÕES CORRELATAS OU INTERDEPENDENTES</w:t>
      </w:r>
    </w:p>
    <w:p w14:paraId="69DB5B2A" w14:textId="77777777" w:rsidR="00955C42" w:rsidRPr="00955C42" w:rsidRDefault="00955C42" w:rsidP="00955C42">
      <w:pPr>
        <w:widowControl w:val="0"/>
        <w:spacing w:before="120" w:after="120" w:line="276" w:lineRule="auto"/>
        <w:jc w:val="both"/>
        <w:rPr>
          <w:lang w:val="fr-FR" w:eastAsia="fr-FR"/>
        </w:rPr>
      </w:pPr>
      <w:r w:rsidRPr="00955C42">
        <w:rPr>
          <w:lang w:val="fr-FR" w:eastAsia="fr-FR"/>
        </w:rPr>
        <w:t>A presente contratação, de natureza emergencial e pontual, não está diretamente vinculada a outras contratações em andamento, tampouco depende de execução paralela de serviços para sua viabilidade técnica. Trata-se de uma intervenção autônoma, com início, meio e fim bem definidos, voltada exclusivamente à reforma de um transformador específico de 300 kVA pertencente ao patrimônio do SAAE Viçosa.</w:t>
      </w:r>
    </w:p>
    <w:p w14:paraId="1F454DBA" w14:textId="77777777" w:rsidR="00955C42" w:rsidRPr="00955C42" w:rsidRDefault="00955C42" w:rsidP="00955C42">
      <w:pPr>
        <w:widowControl w:val="0"/>
        <w:spacing w:before="120" w:after="120" w:line="276" w:lineRule="auto"/>
        <w:jc w:val="both"/>
        <w:rPr>
          <w:lang w:val="fr-FR" w:eastAsia="fr-FR"/>
        </w:rPr>
      </w:pPr>
      <w:r w:rsidRPr="00955C42">
        <w:rPr>
          <w:lang w:val="fr-FR" w:eastAsia="fr-FR"/>
        </w:rPr>
        <w:t>No entanto, cabe destacar que há previsão formal, no âmbito do Plano de Segurança Hídrica e da programação setorial da Diretoria de Planejamento e Saneamento Ambiental (DPSAM) e da Diretoria de Manutenção de Água e Esgoto (DIEM), para a realização de uma obra de ampliação da capacidade de captação da ETA 2 – Violeira, com substituição integral do sistema elétrico de média e baixa tensão, estimada para o exercício de 2026.</w:t>
      </w:r>
    </w:p>
    <w:p w14:paraId="40C38886" w14:textId="77777777" w:rsidR="00955C42" w:rsidRPr="00955C42" w:rsidRDefault="00955C42" w:rsidP="00955C42">
      <w:pPr>
        <w:widowControl w:val="0"/>
        <w:spacing w:before="120" w:after="120" w:line="276" w:lineRule="auto"/>
        <w:jc w:val="both"/>
        <w:rPr>
          <w:lang w:val="fr-FR" w:eastAsia="fr-FR"/>
        </w:rPr>
      </w:pPr>
      <w:r w:rsidRPr="00955C42">
        <w:rPr>
          <w:lang w:val="fr-FR" w:eastAsia="fr-FR"/>
        </w:rPr>
        <w:t>Embora a contratação ora planejada não dependa diretamente dessa futura intervenção, a previsão dessa obra influenciou a decisão estratégica de optar pela reforma do transformador existente, em vez de adquirir um equipamento novo que seria obsoleto em curto prazo.</w:t>
      </w:r>
    </w:p>
    <w:p w14:paraId="2859601C" w14:textId="77777777" w:rsidR="00955C42" w:rsidRPr="00955C42" w:rsidRDefault="00955C42" w:rsidP="00955C42">
      <w:pPr>
        <w:widowControl w:val="0"/>
        <w:spacing w:before="120" w:after="120" w:line="276" w:lineRule="auto"/>
        <w:jc w:val="both"/>
        <w:rPr>
          <w:lang w:val="fr-FR" w:eastAsia="fr-FR"/>
        </w:rPr>
      </w:pPr>
      <w:r w:rsidRPr="00955C42">
        <w:rPr>
          <w:lang w:val="fr-FR" w:eastAsia="fr-FR"/>
        </w:rPr>
        <w:t>Além disso, o transformador reformado servirá como unidade de reserva técnica durante a execução futura da referida obra, garantindo continuidade operacional caso haja necessidade de paralisação, substituição ou reforço temporário de carga no sistema elétrico da unidade.</w:t>
      </w:r>
    </w:p>
    <w:p w14:paraId="07C8ED70" w14:textId="77777777" w:rsidR="00955C42" w:rsidRPr="00955C42" w:rsidRDefault="00955C42" w:rsidP="00955C42">
      <w:pPr>
        <w:widowControl w:val="0"/>
        <w:spacing w:before="120" w:after="120" w:line="276" w:lineRule="auto"/>
        <w:jc w:val="both"/>
        <w:rPr>
          <w:lang w:val="fr-FR" w:eastAsia="fr-FR"/>
        </w:rPr>
      </w:pPr>
      <w:r w:rsidRPr="00955C42">
        <w:rPr>
          <w:lang w:val="fr-FR" w:eastAsia="fr-FR"/>
        </w:rPr>
        <w:t>Portanto, embora não interdependente, a contratação guarda relação funcional e estratégica indireta com as ações programadas de modernização da ETA 2 – Violeira, devendo ser considerada como parte do plano de transição operacional até a implantação definitiva da nova infraestrutura elétrica.</w:t>
      </w:r>
    </w:p>
    <w:p w14:paraId="69FB9749" w14:textId="54DDFA16" w:rsidR="004C4FB3" w:rsidRDefault="004C4FB3" w:rsidP="004C4FB3">
      <w:pPr>
        <w:pStyle w:val="Ttulo3"/>
        <w:numPr>
          <w:ilvl w:val="0"/>
          <w:numId w:val="3"/>
        </w:numPr>
        <w:spacing w:line="276" w:lineRule="auto"/>
        <w:ind w:left="567" w:hanging="567"/>
        <w:jc w:val="both"/>
        <w:rPr>
          <w:rStyle w:val="Forte"/>
          <w:b/>
          <w:bCs w:val="0"/>
          <w:sz w:val="24"/>
          <w:szCs w:val="24"/>
        </w:rPr>
      </w:pPr>
      <w:r w:rsidRPr="004C4FB3">
        <w:rPr>
          <w:rStyle w:val="Forte"/>
          <w:b/>
          <w:bCs w:val="0"/>
          <w:sz w:val="24"/>
          <w:szCs w:val="24"/>
        </w:rPr>
        <w:t>IMPACTOS AMBIENTAIS E MEDIDAS MITIGADORAS</w:t>
      </w:r>
    </w:p>
    <w:p w14:paraId="780E4DCA" w14:textId="77777777" w:rsidR="003770A6" w:rsidRPr="003770A6" w:rsidRDefault="003770A6" w:rsidP="003770A6">
      <w:pPr>
        <w:pStyle w:val="NormalWeb"/>
        <w:spacing w:line="276" w:lineRule="auto"/>
        <w:jc w:val="both"/>
      </w:pPr>
      <w:r w:rsidRPr="003770A6">
        <w:t xml:space="preserve">A contratação objeto deste Estudo Técnico Preliminar envolve a </w:t>
      </w:r>
      <w:r w:rsidRPr="003770A6">
        <w:rPr>
          <w:rStyle w:val="Forte"/>
          <w:b w:val="0"/>
          <w:bCs w:val="0"/>
        </w:rPr>
        <w:t>reforma e adequação de equipamento eletromecânico imerso em óleo isolante</w:t>
      </w:r>
      <w:r w:rsidRPr="003770A6">
        <w:t>, o que demanda atenção especial quanto aos possíveis impactos ambientais diretos e indiretos, especialmente no tocante à geração, manuseio e destinação de resíduos e materiais contaminantes.</w:t>
      </w:r>
    </w:p>
    <w:p w14:paraId="29722628" w14:textId="77777777" w:rsidR="003770A6" w:rsidRPr="003770A6" w:rsidRDefault="003770A6" w:rsidP="003770A6">
      <w:pPr>
        <w:pStyle w:val="Ttulo4"/>
        <w:spacing w:line="276" w:lineRule="auto"/>
        <w:jc w:val="both"/>
        <w:rPr>
          <w:b w:val="0"/>
        </w:rPr>
      </w:pPr>
      <w:r w:rsidRPr="003770A6">
        <w:rPr>
          <w:rStyle w:val="Forte"/>
          <w:b/>
        </w:rPr>
        <w:t>13.1 Possíveis impactos ambientais</w:t>
      </w:r>
    </w:p>
    <w:p w14:paraId="1B2E9B5C" w14:textId="77777777" w:rsidR="003770A6" w:rsidRPr="003770A6" w:rsidRDefault="003770A6" w:rsidP="00594905">
      <w:pPr>
        <w:pStyle w:val="NormalWeb"/>
        <w:numPr>
          <w:ilvl w:val="0"/>
          <w:numId w:val="28"/>
        </w:numPr>
        <w:spacing w:line="276" w:lineRule="auto"/>
        <w:jc w:val="both"/>
      </w:pPr>
      <w:r w:rsidRPr="003770A6">
        <w:rPr>
          <w:rStyle w:val="Forte"/>
          <w:b w:val="0"/>
          <w:bCs w:val="0"/>
        </w:rPr>
        <w:t>Geração de resíduos industriais</w:t>
      </w:r>
      <w:r w:rsidRPr="003770A6">
        <w:t>: sucatas metálicas, vedações, partes de bobinas e componentes elétricos inutilizáveis;</w:t>
      </w:r>
    </w:p>
    <w:p w14:paraId="660ACF31" w14:textId="77777777" w:rsidR="003770A6" w:rsidRPr="003770A6" w:rsidRDefault="003770A6" w:rsidP="00594905">
      <w:pPr>
        <w:pStyle w:val="NormalWeb"/>
        <w:numPr>
          <w:ilvl w:val="0"/>
          <w:numId w:val="28"/>
        </w:numPr>
        <w:spacing w:line="276" w:lineRule="auto"/>
        <w:jc w:val="both"/>
      </w:pPr>
      <w:r w:rsidRPr="003770A6">
        <w:rPr>
          <w:rStyle w:val="Forte"/>
          <w:b w:val="0"/>
          <w:bCs w:val="0"/>
        </w:rPr>
        <w:t>Manuseio de óleo mineral isolante</w:t>
      </w:r>
      <w:r w:rsidRPr="003770A6">
        <w:t>: líquido classificado como resíduo perigoso Classe I (inflamável e potencialmente poluente);</w:t>
      </w:r>
    </w:p>
    <w:p w14:paraId="47BB8289" w14:textId="77777777" w:rsidR="003770A6" w:rsidRPr="003770A6" w:rsidRDefault="003770A6" w:rsidP="00594905">
      <w:pPr>
        <w:pStyle w:val="NormalWeb"/>
        <w:numPr>
          <w:ilvl w:val="0"/>
          <w:numId w:val="28"/>
        </w:numPr>
        <w:spacing w:line="276" w:lineRule="auto"/>
        <w:jc w:val="both"/>
      </w:pPr>
      <w:r w:rsidRPr="003770A6">
        <w:rPr>
          <w:rStyle w:val="Forte"/>
          <w:b w:val="0"/>
          <w:bCs w:val="0"/>
        </w:rPr>
        <w:t>Emissão de resíduos químicos ou materiais contaminados</w:t>
      </w:r>
      <w:r w:rsidRPr="003770A6">
        <w:t>, caso a carga isolante esteja degradada;</w:t>
      </w:r>
    </w:p>
    <w:p w14:paraId="7F8BA5A5" w14:textId="77777777" w:rsidR="003770A6" w:rsidRPr="003770A6" w:rsidRDefault="003770A6" w:rsidP="00594905">
      <w:pPr>
        <w:pStyle w:val="NormalWeb"/>
        <w:numPr>
          <w:ilvl w:val="0"/>
          <w:numId w:val="28"/>
        </w:numPr>
        <w:spacing w:line="276" w:lineRule="auto"/>
        <w:jc w:val="both"/>
      </w:pPr>
      <w:r w:rsidRPr="003770A6">
        <w:rPr>
          <w:rStyle w:val="Forte"/>
          <w:b w:val="0"/>
          <w:bCs w:val="0"/>
        </w:rPr>
        <w:t>Necessidade de transporte e descarte controlado</w:t>
      </w:r>
      <w:r w:rsidRPr="003770A6">
        <w:t xml:space="preserve"> dos resíduos gerados.</w:t>
      </w:r>
    </w:p>
    <w:p w14:paraId="6A9353B4" w14:textId="77777777" w:rsidR="003770A6" w:rsidRPr="003770A6" w:rsidRDefault="003770A6" w:rsidP="003770A6">
      <w:pPr>
        <w:pStyle w:val="Ttulo4"/>
        <w:spacing w:line="276" w:lineRule="auto"/>
        <w:jc w:val="both"/>
        <w:rPr>
          <w:b w:val="0"/>
        </w:rPr>
      </w:pPr>
      <w:r w:rsidRPr="003770A6">
        <w:rPr>
          <w:rStyle w:val="Forte"/>
          <w:b/>
        </w:rPr>
        <w:lastRenderedPageBreak/>
        <w:t>13.2 Medidas mitigadoras e condicionantes ambientais</w:t>
      </w:r>
    </w:p>
    <w:p w14:paraId="30FF20D2" w14:textId="77777777" w:rsidR="003770A6" w:rsidRPr="003770A6" w:rsidRDefault="003770A6" w:rsidP="003770A6">
      <w:pPr>
        <w:pStyle w:val="NormalWeb"/>
        <w:spacing w:line="276" w:lineRule="auto"/>
        <w:jc w:val="both"/>
      </w:pPr>
      <w:r w:rsidRPr="003770A6">
        <w:t>A contratada deverá, obrigatoriamente:</w:t>
      </w:r>
    </w:p>
    <w:p w14:paraId="469AD881" w14:textId="77777777" w:rsidR="003770A6" w:rsidRPr="003770A6" w:rsidRDefault="003770A6" w:rsidP="00594905">
      <w:pPr>
        <w:pStyle w:val="NormalWeb"/>
        <w:numPr>
          <w:ilvl w:val="0"/>
          <w:numId w:val="29"/>
        </w:numPr>
        <w:spacing w:line="276" w:lineRule="auto"/>
        <w:jc w:val="both"/>
      </w:pPr>
      <w:r w:rsidRPr="003770A6">
        <w:rPr>
          <w:rStyle w:val="Forte"/>
          <w:b w:val="0"/>
          <w:bCs w:val="0"/>
        </w:rPr>
        <w:t>Realizar a coleta e destinação ambientalmente adequada</w:t>
      </w:r>
      <w:r w:rsidRPr="003770A6">
        <w:t xml:space="preserve"> de todos os resíduos gerados, em conformidade com a </w:t>
      </w:r>
      <w:r w:rsidRPr="003770A6">
        <w:rPr>
          <w:rStyle w:val="Forte"/>
          <w:b w:val="0"/>
          <w:bCs w:val="0"/>
        </w:rPr>
        <w:t>Política Nacional de Resíduos Sólidos – PNRS (Lei nº 12.305/2010)</w:t>
      </w:r>
      <w:r w:rsidRPr="003770A6">
        <w:t>;</w:t>
      </w:r>
    </w:p>
    <w:p w14:paraId="3D7099E4" w14:textId="77777777" w:rsidR="003770A6" w:rsidRPr="003770A6" w:rsidRDefault="003770A6" w:rsidP="00594905">
      <w:pPr>
        <w:pStyle w:val="NormalWeb"/>
        <w:numPr>
          <w:ilvl w:val="0"/>
          <w:numId w:val="29"/>
        </w:numPr>
        <w:spacing w:line="276" w:lineRule="auto"/>
        <w:jc w:val="both"/>
      </w:pPr>
      <w:r w:rsidRPr="003770A6">
        <w:t>Encaminhar para reaproveitamento ou reciclagem os materiais metálicos e demais partes reutilizáveis, sempre que possível;</w:t>
      </w:r>
    </w:p>
    <w:p w14:paraId="23CC8F2E" w14:textId="77777777" w:rsidR="003770A6" w:rsidRPr="003770A6" w:rsidRDefault="003770A6" w:rsidP="00594905">
      <w:pPr>
        <w:pStyle w:val="NormalWeb"/>
        <w:numPr>
          <w:ilvl w:val="0"/>
          <w:numId w:val="29"/>
        </w:numPr>
        <w:spacing w:line="276" w:lineRule="auto"/>
        <w:jc w:val="both"/>
      </w:pPr>
      <w:r w:rsidRPr="003770A6">
        <w:t xml:space="preserve">Dispor corretamente os resíduos não reaproveitáveis, com </w:t>
      </w:r>
      <w:r w:rsidRPr="003770A6">
        <w:rPr>
          <w:rStyle w:val="Forte"/>
          <w:b w:val="0"/>
          <w:bCs w:val="0"/>
        </w:rPr>
        <w:t>comprovação documental de destinação final</w:t>
      </w:r>
      <w:r w:rsidRPr="003770A6">
        <w:t xml:space="preserve"> em local devidamente licenciado (cadastro/reporte no CTF/IBAMA, se aplicável);</w:t>
      </w:r>
    </w:p>
    <w:p w14:paraId="799D98E5" w14:textId="77777777" w:rsidR="003770A6" w:rsidRPr="003770A6" w:rsidRDefault="003770A6" w:rsidP="00594905">
      <w:pPr>
        <w:pStyle w:val="NormalWeb"/>
        <w:numPr>
          <w:ilvl w:val="0"/>
          <w:numId w:val="29"/>
        </w:numPr>
        <w:spacing w:line="276" w:lineRule="auto"/>
        <w:jc w:val="both"/>
      </w:pPr>
      <w:r w:rsidRPr="003770A6">
        <w:t xml:space="preserve">Apresentar </w:t>
      </w:r>
      <w:r w:rsidRPr="003770A6">
        <w:rPr>
          <w:rStyle w:val="Forte"/>
          <w:b w:val="0"/>
          <w:bCs w:val="0"/>
        </w:rPr>
        <w:t>relatório técnico com a descrição dos resíduos gerados e sua destinação</w:t>
      </w:r>
      <w:r w:rsidRPr="003770A6">
        <w:t>, como condição para recebimento final do serviço;</w:t>
      </w:r>
    </w:p>
    <w:p w14:paraId="2DFF8A72" w14:textId="77777777" w:rsidR="003770A6" w:rsidRPr="003770A6" w:rsidRDefault="003770A6" w:rsidP="00594905">
      <w:pPr>
        <w:pStyle w:val="NormalWeb"/>
        <w:numPr>
          <w:ilvl w:val="0"/>
          <w:numId w:val="29"/>
        </w:numPr>
        <w:spacing w:line="276" w:lineRule="auto"/>
        <w:jc w:val="both"/>
      </w:pPr>
      <w:r w:rsidRPr="003770A6">
        <w:rPr>
          <w:rStyle w:val="Forte"/>
          <w:b w:val="0"/>
          <w:bCs w:val="0"/>
        </w:rPr>
        <w:t>Observar as normas da ABNT e do CONAMA</w:t>
      </w:r>
      <w:r w:rsidRPr="003770A6">
        <w:t xml:space="preserve"> sobre transporte e armazenamento de resíduos perigosos (ex: NBR 10004, NBR 14001, Res. CONAMA 362/2005);</w:t>
      </w:r>
    </w:p>
    <w:p w14:paraId="3F6EF7A1" w14:textId="77777777" w:rsidR="003770A6" w:rsidRPr="003770A6" w:rsidRDefault="003770A6" w:rsidP="00594905">
      <w:pPr>
        <w:pStyle w:val="NormalWeb"/>
        <w:numPr>
          <w:ilvl w:val="0"/>
          <w:numId w:val="29"/>
        </w:numPr>
        <w:spacing w:line="276" w:lineRule="auto"/>
        <w:jc w:val="both"/>
      </w:pPr>
      <w:r w:rsidRPr="003770A6">
        <w:t xml:space="preserve">Realizar a </w:t>
      </w:r>
      <w:r w:rsidRPr="003770A6">
        <w:rPr>
          <w:rStyle w:val="Forte"/>
          <w:b w:val="0"/>
          <w:bCs w:val="0"/>
        </w:rPr>
        <w:t>análise físico-química e cromatográfica da carga isolante existente</w:t>
      </w:r>
      <w:r w:rsidRPr="003770A6">
        <w:t xml:space="preserve"> e, caso tecnicamente viável, permitir seu reaproveitamento parcial ou total;</w:t>
      </w:r>
    </w:p>
    <w:p w14:paraId="1F1EA884" w14:textId="77777777" w:rsidR="003770A6" w:rsidRPr="003770A6" w:rsidRDefault="003770A6" w:rsidP="00594905">
      <w:pPr>
        <w:pStyle w:val="NormalWeb"/>
        <w:numPr>
          <w:ilvl w:val="0"/>
          <w:numId w:val="29"/>
        </w:numPr>
        <w:spacing w:line="276" w:lineRule="auto"/>
        <w:jc w:val="both"/>
      </w:pPr>
      <w:r w:rsidRPr="003770A6">
        <w:t xml:space="preserve">Garantir que qualquer substituição do óleo isolante utilize </w:t>
      </w:r>
      <w:r w:rsidRPr="003770A6">
        <w:rPr>
          <w:rStyle w:val="Forte"/>
          <w:b w:val="0"/>
          <w:bCs w:val="0"/>
        </w:rPr>
        <w:t>produto isento de PCB (bifenilas policloradas)</w:t>
      </w:r>
      <w:r w:rsidRPr="003770A6">
        <w:t>, conforme legislação ambiental vigente.</w:t>
      </w:r>
    </w:p>
    <w:p w14:paraId="35733486" w14:textId="77777777" w:rsidR="003770A6" w:rsidRPr="003770A6" w:rsidRDefault="003770A6" w:rsidP="003770A6">
      <w:pPr>
        <w:pStyle w:val="Ttulo4"/>
        <w:spacing w:line="276" w:lineRule="auto"/>
        <w:jc w:val="both"/>
        <w:rPr>
          <w:b w:val="0"/>
        </w:rPr>
      </w:pPr>
      <w:r w:rsidRPr="003770A6">
        <w:rPr>
          <w:rStyle w:val="Forte"/>
          <w:b/>
        </w:rPr>
        <w:t>13.3 Contribuição à sustentabilidade e logística reversa</w:t>
      </w:r>
    </w:p>
    <w:p w14:paraId="1FB2D3B8" w14:textId="77777777" w:rsidR="003770A6" w:rsidRPr="003770A6" w:rsidRDefault="003770A6" w:rsidP="003770A6">
      <w:pPr>
        <w:pStyle w:val="NormalWeb"/>
        <w:spacing w:line="276" w:lineRule="auto"/>
        <w:jc w:val="both"/>
      </w:pPr>
      <w:r w:rsidRPr="003770A6">
        <w:t>A opção pela reforma do transformador, em vez da aquisição de novo equipamento, contribui diretamente para:</w:t>
      </w:r>
    </w:p>
    <w:p w14:paraId="2A7107EC" w14:textId="77777777" w:rsidR="003770A6" w:rsidRPr="003770A6" w:rsidRDefault="003770A6" w:rsidP="00594905">
      <w:pPr>
        <w:pStyle w:val="NormalWeb"/>
        <w:numPr>
          <w:ilvl w:val="0"/>
          <w:numId w:val="30"/>
        </w:numPr>
        <w:spacing w:line="276" w:lineRule="auto"/>
        <w:jc w:val="both"/>
      </w:pPr>
      <w:r w:rsidRPr="003770A6">
        <w:rPr>
          <w:rStyle w:val="Forte"/>
          <w:b w:val="0"/>
          <w:bCs w:val="0"/>
        </w:rPr>
        <w:t>Redução da geração de resíduos industriais</w:t>
      </w:r>
      <w:r w:rsidRPr="003770A6">
        <w:t xml:space="preserve"> e eletrônicos;</w:t>
      </w:r>
    </w:p>
    <w:p w14:paraId="4D49A68D" w14:textId="77777777" w:rsidR="003770A6" w:rsidRPr="003770A6" w:rsidRDefault="003770A6" w:rsidP="00594905">
      <w:pPr>
        <w:pStyle w:val="NormalWeb"/>
        <w:numPr>
          <w:ilvl w:val="0"/>
          <w:numId w:val="30"/>
        </w:numPr>
        <w:spacing w:line="276" w:lineRule="auto"/>
        <w:jc w:val="both"/>
      </w:pPr>
      <w:r w:rsidRPr="003770A6">
        <w:rPr>
          <w:rStyle w:val="Forte"/>
          <w:b w:val="0"/>
          <w:bCs w:val="0"/>
        </w:rPr>
        <w:t>Reaproveitamento de materiais</w:t>
      </w:r>
      <w:r w:rsidRPr="003770A6">
        <w:t xml:space="preserve"> e diminuição da demanda por insumos primários;</w:t>
      </w:r>
    </w:p>
    <w:p w14:paraId="1D874372" w14:textId="77777777" w:rsidR="003770A6" w:rsidRPr="003770A6" w:rsidRDefault="003770A6" w:rsidP="00594905">
      <w:pPr>
        <w:pStyle w:val="NormalWeb"/>
        <w:numPr>
          <w:ilvl w:val="0"/>
          <w:numId w:val="30"/>
        </w:numPr>
        <w:spacing w:line="276" w:lineRule="auto"/>
        <w:jc w:val="both"/>
      </w:pPr>
      <w:r w:rsidRPr="003770A6">
        <w:rPr>
          <w:rStyle w:val="Forte"/>
          <w:b w:val="0"/>
          <w:bCs w:val="0"/>
        </w:rPr>
        <w:t>Extensão do ciclo de vida útil do equipamento</w:t>
      </w:r>
      <w:r w:rsidRPr="003770A6">
        <w:t xml:space="preserve">, alinhando-se aos princípios da </w:t>
      </w:r>
      <w:r w:rsidRPr="003770A6">
        <w:rPr>
          <w:rStyle w:val="Forte"/>
          <w:b w:val="0"/>
          <w:bCs w:val="0"/>
        </w:rPr>
        <w:t>economia circular</w:t>
      </w:r>
      <w:r w:rsidRPr="003770A6">
        <w:t>;</w:t>
      </w:r>
    </w:p>
    <w:p w14:paraId="6933262E" w14:textId="77777777" w:rsidR="003770A6" w:rsidRPr="003770A6" w:rsidRDefault="003770A6" w:rsidP="00594905">
      <w:pPr>
        <w:pStyle w:val="NormalWeb"/>
        <w:numPr>
          <w:ilvl w:val="0"/>
          <w:numId w:val="30"/>
        </w:numPr>
        <w:spacing w:line="276" w:lineRule="auto"/>
        <w:jc w:val="both"/>
      </w:pPr>
      <w:r w:rsidRPr="003770A6">
        <w:t xml:space="preserve">Cumprimento das diretrizes do </w:t>
      </w:r>
      <w:r w:rsidRPr="003770A6">
        <w:rPr>
          <w:rStyle w:val="Forte"/>
          <w:b w:val="0"/>
          <w:bCs w:val="0"/>
        </w:rPr>
        <w:t>Plano de Logística Sustentável (PLS)</w:t>
      </w:r>
      <w:r w:rsidRPr="003770A6">
        <w:t xml:space="preserve"> do setor público.</w:t>
      </w:r>
    </w:p>
    <w:p w14:paraId="73E7BBD6" w14:textId="693B2748" w:rsidR="004C4FB3" w:rsidRPr="004C4FB3" w:rsidRDefault="004C4FB3" w:rsidP="004C4FB3">
      <w:pPr>
        <w:pStyle w:val="Ttulo3"/>
        <w:numPr>
          <w:ilvl w:val="0"/>
          <w:numId w:val="3"/>
        </w:numPr>
        <w:spacing w:line="276" w:lineRule="auto"/>
        <w:ind w:left="567" w:hanging="567"/>
        <w:jc w:val="both"/>
        <w:rPr>
          <w:rStyle w:val="Forte"/>
          <w:sz w:val="24"/>
          <w:szCs w:val="24"/>
        </w:rPr>
      </w:pPr>
      <w:r w:rsidRPr="004C4FB3">
        <w:rPr>
          <w:rStyle w:val="Forte"/>
          <w:b/>
          <w:bCs w:val="0"/>
          <w:sz w:val="24"/>
          <w:szCs w:val="24"/>
        </w:rPr>
        <w:t>VIABILIDADE DA CONTRATAÇÃO</w:t>
      </w:r>
    </w:p>
    <w:p w14:paraId="5A9E88A2" w14:textId="38BE5CAF" w:rsidR="00415870" w:rsidRPr="00415870" w:rsidRDefault="00415870" w:rsidP="00415870">
      <w:pPr>
        <w:pStyle w:val="NormalWeb"/>
        <w:spacing w:line="276" w:lineRule="auto"/>
        <w:jc w:val="both"/>
      </w:pPr>
      <w:r w:rsidRPr="00415870">
        <w:t>A análise de viabilidade da presente contratação contempla os seguintes aspectos:</w:t>
      </w:r>
    </w:p>
    <w:p w14:paraId="0EEC9129" w14:textId="355A68DD" w:rsidR="00415870" w:rsidRPr="00415870" w:rsidRDefault="00415870" w:rsidP="00415870">
      <w:pPr>
        <w:pStyle w:val="Ttulo4"/>
        <w:numPr>
          <w:ilvl w:val="0"/>
          <w:numId w:val="45"/>
        </w:numPr>
        <w:spacing w:line="276" w:lineRule="auto"/>
        <w:jc w:val="both"/>
        <w:rPr>
          <w:b w:val="0"/>
        </w:rPr>
      </w:pPr>
      <w:r w:rsidRPr="00415870">
        <w:rPr>
          <w:rStyle w:val="Forte"/>
          <w:b/>
        </w:rPr>
        <w:t>Viabilidade Técnica e Operacional</w:t>
      </w:r>
    </w:p>
    <w:p w14:paraId="2489915C" w14:textId="77777777" w:rsidR="00415870" w:rsidRPr="00415870" w:rsidRDefault="00415870" w:rsidP="00415870">
      <w:pPr>
        <w:pStyle w:val="NormalWeb"/>
        <w:spacing w:line="276" w:lineRule="auto"/>
        <w:jc w:val="both"/>
      </w:pPr>
      <w:r w:rsidRPr="00415870">
        <w:t xml:space="preserve">A contratação refere-se à </w:t>
      </w:r>
      <w:r w:rsidRPr="00415870">
        <w:rPr>
          <w:rStyle w:val="Forte"/>
          <w:b w:val="0"/>
          <w:bCs w:val="0"/>
        </w:rPr>
        <w:t>reforma e adequação de um transformador trifásico de 300 kVA, 13,8 kV</w:t>
      </w:r>
      <w:r w:rsidRPr="00415870">
        <w:t xml:space="preserve">, atualmente inoperante, pertencente ao SAAE Viçosa, com objetivo de alterar sua tensão secundária de 440 V para 220 V. A medida visa substituir, com urgência, o transformador atualmente em uso na </w:t>
      </w:r>
      <w:r w:rsidRPr="00415870">
        <w:rPr>
          <w:rStyle w:val="Forte"/>
          <w:b w:val="0"/>
          <w:bCs w:val="0"/>
        </w:rPr>
        <w:t>captação da ETA 2 – Violeira</w:t>
      </w:r>
      <w:r w:rsidRPr="00415870">
        <w:t xml:space="preserve">, que apresenta </w:t>
      </w:r>
      <w:r w:rsidRPr="00415870">
        <w:rPr>
          <w:rStyle w:val="Forte"/>
          <w:b w:val="0"/>
          <w:bCs w:val="0"/>
        </w:rPr>
        <w:t xml:space="preserve">vazamentos severos de óleo e </w:t>
      </w:r>
      <w:r w:rsidRPr="00415870">
        <w:rPr>
          <w:rStyle w:val="Forte"/>
          <w:b w:val="0"/>
          <w:bCs w:val="0"/>
        </w:rPr>
        <w:lastRenderedPageBreak/>
        <w:t>risco iminente de falha</w:t>
      </w:r>
      <w:r w:rsidRPr="00415870">
        <w:t>, comprometendo diretamente o funcionamento da unidade de captação de água.</w:t>
      </w:r>
    </w:p>
    <w:p w14:paraId="4C9A4A7E" w14:textId="77777777" w:rsidR="00415870" w:rsidRPr="00415870" w:rsidRDefault="00415870" w:rsidP="00415870">
      <w:pPr>
        <w:pStyle w:val="NormalWeb"/>
        <w:spacing w:line="276" w:lineRule="auto"/>
        <w:jc w:val="both"/>
      </w:pPr>
      <w:r w:rsidRPr="00415870">
        <w:t xml:space="preserve">A viabilidade técnica foi atestada pelo </w:t>
      </w:r>
      <w:r w:rsidRPr="00415870">
        <w:rPr>
          <w:rStyle w:val="Forte"/>
          <w:b w:val="0"/>
          <w:bCs w:val="0"/>
        </w:rPr>
        <w:t>relatório técnico elaborado em 05/08/2025</w:t>
      </w:r>
      <w:r w:rsidRPr="00415870">
        <w:t xml:space="preserve"> pelo servidor </w:t>
      </w:r>
      <w:r w:rsidRPr="00415870">
        <w:rPr>
          <w:rStyle w:val="Forte"/>
          <w:b w:val="0"/>
          <w:bCs w:val="0"/>
        </w:rPr>
        <w:t>Eduardo José Lopes Brustolini, Técnico em Eletroeletrônica</w:t>
      </w:r>
      <w:r w:rsidRPr="00415870">
        <w:t>, que apontou a necessidade imediata do reparo, sob pena de paralisação dos serviços e colapso no abastecimento urbano. A operação do sistema depende diretamente da integridade do transformador, sendo inviável adiar a intervenção ou realizar troca programada dentro dos trâmites ordinários de licitação.</w:t>
      </w:r>
    </w:p>
    <w:p w14:paraId="562895F8" w14:textId="5CCE0EEA" w:rsidR="00415870" w:rsidRPr="00415870" w:rsidRDefault="00415870" w:rsidP="00415870">
      <w:pPr>
        <w:pStyle w:val="Ttulo4"/>
        <w:numPr>
          <w:ilvl w:val="0"/>
          <w:numId w:val="45"/>
        </w:numPr>
        <w:spacing w:line="276" w:lineRule="auto"/>
        <w:jc w:val="both"/>
        <w:rPr>
          <w:rStyle w:val="Forte"/>
        </w:rPr>
      </w:pPr>
      <w:r w:rsidRPr="00415870">
        <w:rPr>
          <w:rStyle w:val="Forte"/>
          <w:b/>
        </w:rPr>
        <w:t>Viabilidade Econômica</w:t>
      </w:r>
    </w:p>
    <w:p w14:paraId="6E0E2EE5" w14:textId="77777777" w:rsidR="00415870" w:rsidRPr="00415870" w:rsidRDefault="00415870" w:rsidP="00415870">
      <w:pPr>
        <w:pStyle w:val="NormalWeb"/>
        <w:spacing w:line="276" w:lineRule="auto"/>
        <w:jc w:val="both"/>
      </w:pPr>
      <w:r w:rsidRPr="00415870">
        <w:t xml:space="preserve">A reforma do equipamento representa uma </w:t>
      </w:r>
      <w:r w:rsidRPr="00415870">
        <w:rPr>
          <w:rStyle w:val="Forte"/>
          <w:b w:val="0"/>
          <w:bCs w:val="0"/>
        </w:rPr>
        <w:t>alternativa substancialmente mais econômica</w:t>
      </w:r>
      <w:r w:rsidRPr="00415870">
        <w:t xml:space="preserve"> do que a aquisição de um novo transformador com as mesmas especificações, cujo custo de mercado pode ultrapassar R$ 60.000,00. As </w:t>
      </w:r>
      <w:r w:rsidRPr="00415870">
        <w:rPr>
          <w:rStyle w:val="Forte"/>
          <w:b w:val="0"/>
          <w:bCs w:val="0"/>
        </w:rPr>
        <w:t>três cotações obtidas</w:t>
      </w:r>
      <w:r w:rsidRPr="00415870">
        <w:t xml:space="preserve"> apontam os seguintes valores:</w:t>
      </w:r>
    </w:p>
    <w:p w14:paraId="312A054C" w14:textId="77777777" w:rsidR="00415870" w:rsidRPr="00415870" w:rsidRDefault="00415870" w:rsidP="00415870">
      <w:pPr>
        <w:pStyle w:val="NormalWeb"/>
        <w:numPr>
          <w:ilvl w:val="0"/>
          <w:numId w:val="44"/>
        </w:numPr>
        <w:spacing w:line="276" w:lineRule="auto"/>
        <w:jc w:val="both"/>
      </w:pPr>
      <w:r w:rsidRPr="00415870">
        <w:rPr>
          <w:rStyle w:val="Forte"/>
          <w:b w:val="0"/>
          <w:bCs w:val="0"/>
        </w:rPr>
        <w:t>BHSE Transformadores e Subestações Ltda</w:t>
      </w:r>
      <w:r w:rsidRPr="00415870">
        <w:t xml:space="preserve"> – R$ 34.783,20</w:t>
      </w:r>
    </w:p>
    <w:p w14:paraId="341A030F" w14:textId="77777777" w:rsidR="00415870" w:rsidRPr="00415870" w:rsidRDefault="00415870" w:rsidP="00415870">
      <w:pPr>
        <w:pStyle w:val="NormalWeb"/>
        <w:numPr>
          <w:ilvl w:val="0"/>
          <w:numId w:val="44"/>
        </w:numPr>
        <w:spacing w:line="276" w:lineRule="auto"/>
        <w:jc w:val="both"/>
      </w:pPr>
      <w:r w:rsidRPr="00415870">
        <w:rPr>
          <w:rStyle w:val="Forte"/>
          <w:b w:val="0"/>
          <w:bCs w:val="0"/>
        </w:rPr>
        <w:t>TSA Transformador</w:t>
      </w:r>
      <w:r w:rsidRPr="00415870">
        <w:t xml:space="preserve"> – R$ 14.300,00</w:t>
      </w:r>
    </w:p>
    <w:p w14:paraId="64F4371B" w14:textId="77777777" w:rsidR="00415870" w:rsidRPr="00415870" w:rsidRDefault="00415870" w:rsidP="00415870">
      <w:pPr>
        <w:pStyle w:val="NormalWeb"/>
        <w:numPr>
          <w:ilvl w:val="0"/>
          <w:numId w:val="44"/>
        </w:numPr>
        <w:spacing w:line="276" w:lineRule="auto"/>
        <w:jc w:val="both"/>
      </w:pPr>
      <w:r w:rsidRPr="00415870">
        <w:rPr>
          <w:rStyle w:val="Forte"/>
          <w:b w:val="0"/>
          <w:bCs w:val="0"/>
        </w:rPr>
        <w:t>Organização HC Ltda</w:t>
      </w:r>
      <w:r w:rsidRPr="00415870">
        <w:t xml:space="preserve"> – R$ 9.800,00</w:t>
      </w:r>
    </w:p>
    <w:p w14:paraId="07F2ECCA" w14:textId="77777777" w:rsidR="00415870" w:rsidRPr="00415870" w:rsidRDefault="00415870" w:rsidP="00415870">
      <w:pPr>
        <w:pStyle w:val="NormalWeb"/>
        <w:spacing w:line="276" w:lineRule="auto"/>
        <w:jc w:val="both"/>
      </w:pPr>
      <w:r w:rsidRPr="00415870">
        <w:t xml:space="preserve">A média dos valores cotados é de R$ 19.627,73. Além do custo reduzido, a reforma permite atender à demanda com </w:t>
      </w:r>
      <w:r w:rsidRPr="00415870">
        <w:rPr>
          <w:rStyle w:val="Forte"/>
          <w:b w:val="0"/>
          <w:bCs w:val="0"/>
        </w:rPr>
        <w:t>prazo máximo de execução de 15 dias</w:t>
      </w:r>
      <w:r w:rsidRPr="00415870">
        <w:t>, o que não seria possível na aquisição de novo equipamento, geralmente sujeita a prazos superiores a 60 dias úteis para fabricação e entrega.</w:t>
      </w:r>
    </w:p>
    <w:p w14:paraId="0D72BD07" w14:textId="099B4DCF" w:rsidR="00415870" w:rsidRPr="00415870" w:rsidRDefault="00415870" w:rsidP="00415870">
      <w:pPr>
        <w:pStyle w:val="NormalWeb"/>
        <w:spacing w:line="276" w:lineRule="auto"/>
        <w:jc w:val="both"/>
      </w:pPr>
      <w:r w:rsidRPr="00415870">
        <w:t xml:space="preserve">Adicionalmente, caso o sistema entre em colapso por falha do transformador atual, o SAAE será forçado a operar a captação com geradores, o que geraria </w:t>
      </w:r>
      <w:r w:rsidRPr="00415870">
        <w:rPr>
          <w:rStyle w:val="Forte"/>
          <w:b w:val="0"/>
          <w:bCs w:val="0"/>
        </w:rPr>
        <w:t>custo diário de cerca de R$ 8.000,00</w:t>
      </w:r>
      <w:r w:rsidR="00FC018B">
        <w:rPr>
          <w:rStyle w:val="Forte"/>
          <w:b w:val="0"/>
          <w:bCs w:val="0"/>
        </w:rPr>
        <w:t>/dia</w:t>
      </w:r>
      <w:r w:rsidRPr="00415870">
        <w:rPr>
          <w:rStyle w:val="Forte"/>
          <w:b w:val="0"/>
          <w:bCs w:val="0"/>
        </w:rPr>
        <w:t xml:space="preserve"> com diesel</w:t>
      </w:r>
      <w:r w:rsidRPr="00415870">
        <w:t>, além de risco operacional ampliado. O custo mensal da conta de energia da ETA 2 gira em torno de R$ 20.000,00, o que demonstra a economicidade da medida preventiva.</w:t>
      </w:r>
    </w:p>
    <w:p w14:paraId="05CA7F80" w14:textId="6E6D9B27" w:rsidR="00415870" w:rsidRPr="00415870" w:rsidRDefault="00415870" w:rsidP="00415870">
      <w:pPr>
        <w:pStyle w:val="Ttulo4"/>
        <w:numPr>
          <w:ilvl w:val="0"/>
          <w:numId w:val="45"/>
        </w:numPr>
        <w:spacing w:line="276" w:lineRule="auto"/>
        <w:jc w:val="both"/>
        <w:rPr>
          <w:rStyle w:val="Forte"/>
        </w:rPr>
      </w:pPr>
      <w:r w:rsidRPr="00415870">
        <w:rPr>
          <w:rStyle w:val="Forte"/>
          <w:b/>
        </w:rPr>
        <w:t>Viabilidade Ambiental</w:t>
      </w:r>
    </w:p>
    <w:p w14:paraId="448A0FB1" w14:textId="77777777" w:rsidR="00415870" w:rsidRPr="00415870" w:rsidRDefault="00415870" w:rsidP="00415870">
      <w:pPr>
        <w:pStyle w:val="NormalWeb"/>
        <w:spacing w:line="276" w:lineRule="auto"/>
        <w:jc w:val="both"/>
      </w:pPr>
      <w:r w:rsidRPr="00415870">
        <w:t xml:space="preserve">A solução adotada é ambientalmente viável e </w:t>
      </w:r>
      <w:r w:rsidRPr="00415870">
        <w:rPr>
          <w:rStyle w:val="Forte"/>
          <w:b w:val="0"/>
          <w:bCs w:val="0"/>
        </w:rPr>
        <w:t>alinhada aos princípios da sustentabilidade</w:t>
      </w:r>
      <w:r w:rsidRPr="00415870">
        <w:t>, pois evita o descarte prematuro de um equipamento ainda recuperável e aproveita insumos existentes, reduzindo a necessidade de produção e transporte de novo transformador. A substituição da carga isolante será realizada conforme normas técnicas da ABNT, incluindo destinação correta do óleo contaminado e emissão de laudos de ensaio físico-químico e cromatográfico.</w:t>
      </w:r>
    </w:p>
    <w:p w14:paraId="7F88C9FF" w14:textId="77777777" w:rsidR="00415870" w:rsidRPr="00415870" w:rsidRDefault="00415870" w:rsidP="00415870">
      <w:pPr>
        <w:pStyle w:val="NormalWeb"/>
        <w:spacing w:line="276" w:lineRule="auto"/>
        <w:jc w:val="both"/>
      </w:pPr>
      <w:r w:rsidRPr="00415870">
        <w:t>O reaproveitamento do transformador é compatível com as políticas públicas de gestão ambientalmente responsável, conforme art. 20 da Lei nº 14.133/2021.</w:t>
      </w:r>
    </w:p>
    <w:p w14:paraId="3DBA2D87" w14:textId="0FD80CBE" w:rsidR="00415870" w:rsidRPr="00415870" w:rsidRDefault="00415870" w:rsidP="00415870">
      <w:pPr>
        <w:pStyle w:val="Ttulo4"/>
        <w:numPr>
          <w:ilvl w:val="0"/>
          <w:numId w:val="45"/>
        </w:numPr>
        <w:spacing w:line="276" w:lineRule="auto"/>
        <w:jc w:val="both"/>
        <w:rPr>
          <w:rStyle w:val="Forte"/>
          <w:b/>
          <w:bCs w:val="0"/>
        </w:rPr>
      </w:pPr>
      <w:r w:rsidRPr="00415870">
        <w:rPr>
          <w:rStyle w:val="Forte"/>
          <w:b/>
          <w:bCs w:val="0"/>
        </w:rPr>
        <w:lastRenderedPageBreak/>
        <w:t>Viabilidade Legal e Processual</w:t>
      </w:r>
    </w:p>
    <w:p w14:paraId="2A71717B" w14:textId="77777777" w:rsidR="00415870" w:rsidRPr="00415870" w:rsidRDefault="00415870" w:rsidP="00415870">
      <w:pPr>
        <w:pStyle w:val="NormalWeb"/>
        <w:spacing w:line="276" w:lineRule="auto"/>
        <w:jc w:val="both"/>
      </w:pPr>
      <w:r w:rsidRPr="00415870">
        <w:t xml:space="preserve">A contratação direta por dispensa de licitação encontra </w:t>
      </w:r>
      <w:r w:rsidRPr="00415870">
        <w:rPr>
          <w:rStyle w:val="Forte"/>
          <w:b w:val="0"/>
          <w:bCs w:val="0"/>
        </w:rPr>
        <w:t>previsão no art. 75, inciso VIII, da Lei nº 14.133/2021</w:t>
      </w:r>
      <w:r w:rsidRPr="00415870">
        <w:t>, para situações de emergência caracterizadas por risco à segurança de pessoas, bens ou continuidade dos serviços públicos. No caso em tela, restou caracterizada a situação de urgência, a partir do laudo técnico datado de 05/08/2025, que identificou risco concreto de interrupção do fornecimento de água à população da cidade de Viçosa/MG.</w:t>
      </w:r>
    </w:p>
    <w:p w14:paraId="752B4BC3" w14:textId="54FE52A7" w:rsidR="003770A6" w:rsidRPr="003770A6" w:rsidRDefault="00415870" w:rsidP="00415870">
      <w:pPr>
        <w:pStyle w:val="NormalWeb"/>
        <w:spacing w:line="276" w:lineRule="auto"/>
        <w:jc w:val="both"/>
      </w:pPr>
      <w:r w:rsidRPr="00415870">
        <w:t xml:space="preserve">A contratação será processada em conformidade com os arts. 72 a 75 da Lei nº 14.133/2021, com ratificação pela autoridade competente e </w:t>
      </w:r>
      <w:r w:rsidRPr="00415870">
        <w:rPr>
          <w:rStyle w:val="Forte"/>
          <w:b w:val="0"/>
          <w:bCs w:val="0"/>
        </w:rPr>
        <w:t>análise prévia do controle interno</w:t>
      </w:r>
      <w:r w:rsidRPr="00415870">
        <w:t xml:space="preserve">, nos termos do art. 19, inciso IV, da referida norma. A seleção do fornecedor observará a </w:t>
      </w:r>
      <w:r w:rsidRPr="00415870">
        <w:rPr>
          <w:rStyle w:val="Forte"/>
          <w:b w:val="0"/>
          <w:bCs w:val="0"/>
        </w:rPr>
        <w:t>proposta mais vantajosa entre as cotações já obtidas</w:t>
      </w:r>
      <w:r w:rsidRPr="00415870">
        <w:t>, dispensando nova fase competitiva.</w:t>
      </w:r>
    </w:p>
    <w:p w14:paraId="29039F83" w14:textId="3DE96B7B" w:rsidR="00373EB3" w:rsidRDefault="00373EB3" w:rsidP="009B00E3">
      <w:pPr>
        <w:pStyle w:val="Ttulo3"/>
        <w:numPr>
          <w:ilvl w:val="0"/>
          <w:numId w:val="3"/>
        </w:numPr>
        <w:spacing w:line="276" w:lineRule="auto"/>
        <w:ind w:left="567" w:hanging="567"/>
        <w:jc w:val="both"/>
        <w:rPr>
          <w:rStyle w:val="Forte"/>
          <w:b/>
          <w:bCs w:val="0"/>
          <w:sz w:val="24"/>
          <w:szCs w:val="24"/>
        </w:rPr>
      </w:pPr>
      <w:r w:rsidRPr="00C17ADE">
        <w:rPr>
          <w:rStyle w:val="Forte"/>
          <w:b/>
          <w:bCs w:val="0"/>
          <w:sz w:val="24"/>
          <w:szCs w:val="24"/>
        </w:rPr>
        <w:t>ANÁLISE DE RISCOS DA CONTRATAÇÃO</w:t>
      </w:r>
    </w:p>
    <w:p w14:paraId="54702ADF" w14:textId="68FE4EBC" w:rsidR="00415870" w:rsidRDefault="00415870" w:rsidP="003770A6">
      <w:pPr>
        <w:pStyle w:val="NormalWeb"/>
        <w:spacing w:line="276" w:lineRule="auto"/>
        <w:jc w:val="both"/>
      </w:pPr>
      <w:r>
        <w:t>A contratação emergencial, com fundamento no art. 75, inciso VIII, da Lei nº 14.133/2021, requer análise formal dos riscos envolvidos, tanto pela urgência da situação quanto pela excepcionalidade do procedimento. A seguir, apresentam-se os principais riscos identificados, suas consequências, e as medidas previstas para mitigação:</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94"/>
        <w:gridCol w:w="2257"/>
        <w:gridCol w:w="1534"/>
        <w:gridCol w:w="1067"/>
        <w:gridCol w:w="2292"/>
      </w:tblGrid>
      <w:tr w:rsidR="008D095E" w14:paraId="12A4CB2F" w14:textId="77777777" w:rsidTr="008D095E">
        <w:trPr>
          <w:tblHeader/>
          <w:tblCellSpacing w:w="15" w:type="dxa"/>
        </w:trPr>
        <w:tc>
          <w:tcPr>
            <w:tcW w:w="0" w:type="auto"/>
            <w:shd w:val="clear" w:color="auto" w:fill="C6D9F1" w:themeFill="text2" w:themeFillTint="33"/>
            <w:vAlign w:val="center"/>
            <w:hideMark/>
          </w:tcPr>
          <w:p w14:paraId="19ACDF36" w14:textId="77777777" w:rsidR="008D095E" w:rsidRDefault="008D095E">
            <w:pPr>
              <w:jc w:val="center"/>
              <w:rPr>
                <w:b/>
                <w:bCs/>
              </w:rPr>
            </w:pPr>
            <w:r>
              <w:rPr>
                <w:rStyle w:val="Forte"/>
              </w:rPr>
              <w:t>Risco Identificado</w:t>
            </w:r>
          </w:p>
        </w:tc>
        <w:tc>
          <w:tcPr>
            <w:tcW w:w="0" w:type="auto"/>
            <w:shd w:val="clear" w:color="auto" w:fill="C6D9F1" w:themeFill="text2" w:themeFillTint="33"/>
            <w:vAlign w:val="center"/>
            <w:hideMark/>
          </w:tcPr>
          <w:p w14:paraId="17FBD836" w14:textId="77777777" w:rsidR="008D095E" w:rsidRDefault="008D095E">
            <w:pPr>
              <w:jc w:val="center"/>
              <w:rPr>
                <w:b/>
                <w:bCs/>
              </w:rPr>
            </w:pPr>
            <w:r>
              <w:rPr>
                <w:rStyle w:val="Forte"/>
              </w:rPr>
              <w:t>Consequência Potencial</w:t>
            </w:r>
          </w:p>
        </w:tc>
        <w:tc>
          <w:tcPr>
            <w:tcW w:w="0" w:type="auto"/>
            <w:shd w:val="clear" w:color="auto" w:fill="C6D9F1" w:themeFill="text2" w:themeFillTint="33"/>
            <w:vAlign w:val="center"/>
            <w:hideMark/>
          </w:tcPr>
          <w:p w14:paraId="33A24EEF" w14:textId="77777777" w:rsidR="008D095E" w:rsidRDefault="008D095E">
            <w:pPr>
              <w:jc w:val="center"/>
              <w:rPr>
                <w:b/>
                <w:bCs/>
              </w:rPr>
            </w:pPr>
            <w:r>
              <w:rPr>
                <w:rStyle w:val="Forte"/>
              </w:rPr>
              <w:t>Probabilidade</w:t>
            </w:r>
          </w:p>
        </w:tc>
        <w:tc>
          <w:tcPr>
            <w:tcW w:w="0" w:type="auto"/>
            <w:shd w:val="clear" w:color="auto" w:fill="C6D9F1" w:themeFill="text2" w:themeFillTint="33"/>
            <w:vAlign w:val="center"/>
            <w:hideMark/>
          </w:tcPr>
          <w:p w14:paraId="74BAECF4" w14:textId="77777777" w:rsidR="008D095E" w:rsidRDefault="008D095E">
            <w:pPr>
              <w:jc w:val="center"/>
              <w:rPr>
                <w:b/>
                <w:bCs/>
              </w:rPr>
            </w:pPr>
            <w:r>
              <w:rPr>
                <w:rStyle w:val="Forte"/>
              </w:rPr>
              <w:t>Impacto</w:t>
            </w:r>
          </w:p>
        </w:tc>
        <w:tc>
          <w:tcPr>
            <w:tcW w:w="0" w:type="auto"/>
            <w:shd w:val="clear" w:color="auto" w:fill="C6D9F1" w:themeFill="text2" w:themeFillTint="33"/>
            <w:vAlign w:val="center"/>
            <w:hideMark/>
          </w:tcPr>
          <w:p w14:paraId="42214D71" w14:textId="77777777" w:rsidR="008D095E" w:rsidRDefault="008D095E">
            <w:pPr>
              <w:jc w:val="center"/>
              <w:rPr>
                <w:b/>
                <w:bCs/>
              </w:rPr>
            </w:pPr>
            <w:r>
              <w:rPr>
                <w:rStyle w:val="Forte"/>
              </w:rPr>
              <w:t>Medidas de Mitigação</w:t>
            </w:r>
          </w:p>
        </w:tc>
      </w:tr>
      <w:tr w:rsidR="008D095E" w14:paraId="64F461AA" w14:textId="77777777" w:rsidTr="008D095E">
        <w:trPr>
          <w:tblCellSpacing w:w="15" w:type="dxa"/>
        </w:trPr>
        <w:tc>
          <w:tcPr>
            <w:tcW w:w="0" w:type="auto"/>
            <w:vAlign w:val="center"/>
            <w:hideMark/>
          </w:tcPr>
          <w:p w14:paraId="57138976" w14:textId="77777777" w:rsidR="008D095E" w:rsidRPr="008D095E" w:rsidRDefault="008D095E" w:rsidP="008D095E">
            <w:pPr>
              <w:jc w:val="center"/>
            </w:pPr>
            <w:r w:rsidRPr="008D095E">
              <w:t>Paralisação do transformador atualmente em operação</w:t>
            </w:r>
          </w:p>
        </w:tc>
        <w:tc>
          <w:tcPr>
            <w:tcW w:w="0" w:type="auto"/>
            <w:vAlign w:val="center"/>
            <w:hideMark/>
          </w:tcPr>
          <w:p w14:paraId="238D6755" w14:textId="77777777" w:rsidR="008D095E" w:rsidRPr="008D095E" w:rsidRDefault="008D095E" w:rsidP="008D095E">
            <w:pPr>
              <w:jc w:val="center"/>
            </w:pPr>
            <w:r w:rsidRPr="008D095E">
              <w:t xml:space="preserve">Interrupção da captação da ETA 2 – Violeira e </w:t>
            </w:r>
            <w:r w:rsidRPr="008D095E">
              <w:rPr>
                <w:rStyle w:val="Forte"/>
                <w:b w:val="0"/>
                <w:bCs w:val="0"/>
              </w:rPr>
              <w:t>desabastecimento urbano em Viçosa</w:t>
            </w:r>
          </w:p>
        </w:tc>
        <w:tc>
          <w:tcPr>
            <w:tcW w:w="0" w:type="auto"/>
            <w:vAlign w:val="center"/>
            <w:hideMark/>
          </w:tcPr>
          <w:p w14:paraId="02C1FE33" w14:textId="77777777" w:rsidR="008D095E" w:rsidRPr="008D095E" w:rsidRDefault="008D095E" w:rsidP="008D095E">
            <w:pPr>
              <w:jc w:val="center"/>
            </w:pPr>
            <w:r w:rsidRPr="008D095E">
              <w:t>Alta</w:t>
            </w:r>
          </w:p>
        </w:tc>
        <w:tc>
          <w:tcPr>
            <w:tcW w:w="0" w:type="auto"/>
            <w:vAlign w:val="center"/>
            <w:hideMark/>
          </w:tcPr>
          <w:p w14:paraId="6741A798" w14:textId="77777777" w:rsidR="008D095E" w:rsidRPr="008D095E" w:rsidRDefault="008D095E" w:rsidP="008D095E">
            <w:pPr>
              <w:jc w:val="center"/>
            </w:pPr>
            <w:r w:rsidRPr="008D095E">
              <w:t>Crítico</w:t>
            </w:r>
          </w:p>
        </w:tc>
        <w:tc>
          <w:tcPr>
            <w:tcW w:w="0" w:type="auto"/>
            <w:vAlign w:val="center"/>
            <w:hideMark/>
          </w:tcPr>
          <w:p w14:paraId="5CC74D7B" w14:textId="77777777" w:rsidR="008D095E" w:rsidRPr="008D095E" w:rsidRDefault="008D095E" w:rsidP="008D095E">
            <w:pPr>
              <w:jc w:val="center"/>
            </w:pPr>
            <w:r w:rsidRPr="008D095E">
              <w:t>Execução imediata da contratação emergencial para reforma do equipamento reserva.</w:t>
            </w:r>
          </w:p>
        </w:tc>
      </w:tr>
      <w:tr w:rsidR="008D095E" w14:paraId="114E50AC" w14:textId="77777777" w:rsidTr="008D095E">
        <w:trPr>
          <w:tblCellSpacing w:w="15" w:type="dxa"/>
        </w:trPr>
        <w:tc>
          <w:tcPr>
            <w:tcW w:w="0" w:type="auto"/>
            <w:vAlign w:val="center"/>
            <w:hideMark/>
          </w:tcPr>
          <w:p w14:paraId="0E53ABE0" w14:textId="77777777" w:rsidR="008D095E" w:rsidRPr="008D095E" w:rsidRDefault="008D095E" w:rsidP="008D095E">
            <w:pPr>
              <w:jc w:val="center"/>
            </w:pPr>
            <w:r w:rsidRPr="008D095E">
              <w:t>Necessidade de uso de gerador a diesel para manter a captação</w:t>
            </w:r>
          </w:p>
        </w:tc>
        <w:tc>
          <w:tcPr>
            <w:tcW w:w="0" w:type="auto"/>
            <w:vAlign w:val="center"/>
            <w:hideMark/>
          </w:tcPr>
          <w:p w14:paraId="3AF5602E" w14:textId="77777777" w:rsidR="008D095E" w:rsidRPr="008D095E" w:rsidRDefault="008D095E" w:rsidP="008D095E">
            <w:pPr>
              <w:jc w:val="center"/>
              <w:rPr>
                <w:b/>
                <w:bCs/>
              </w:rPr>
            </w:pPr>
            <w:r w:rsidRPr="008D095E">
              <w:rPr>
                <w:rStyle w:val="Forte"/>
                <w:b w:val="0"/>
                <w:bCs w:val="0"/>
              </w:rPr>
              <w:t>Custo diário estimado em R$ 8.000,00</w:t>
            </w:r>
            <w:r w:rsidRPr="008D095E">
              <w:t>, além de risco de falhas e operação instável</w:t>
            </w:r>
          </w:p>
        </w:tc>
        <w:tc>
          <w:tcPr>
            <w:tcW w:w="0" w:type="auto"/>
            <w:vAlign w:val="center"/>
            <w:hideMark/>
          </w:tcPr>
          <w:p w14:paraId="72779A34" w14:textId="77777777" w:rsidR="008D095E" w:rsidRPr="008D095E" w:rsidRDefault="008D095E" w:rsidP="008D095E">
            <w:pPr>
              <w:jc w:val="center"/>
            </w:pPr>
            <w:r w:rsidRPr="008D095E">
              <w:t>Alta</w:t>
            </w:r>
          </w:p>
        </w:tc>
        <w:tc>
          <w:tcPr>
            <w:tcW w:w="0" w:type="auto"/>
            <w:vAlign w:val="center"/>
            <w:hideMark/>
          </w:tcPr>
          <w:p w14:paraId="7163A065" w14:textId="77777777" w:rsidR="008D095E" w:rsidRPr="008D095E" w:rsidRDefault="008D095E" w:rsidP="008D095E">
            <w:pPr>
              <w:jc w:val="center"/>
            </w:pPr>
            <w:r w:rsidRPr="008D095E">
              <w:t>Elevado</w:t>
            </w:r>
          </w:p>
        </w:tc>
        <w:tc>
          <w:tcPr>
            <w:tcW w:w="0" w:type="auto"/>
            <w:vAlign w:val="center"/>
            <w:hideMark/>
          </w:tcPr>
          <w:p w14:paraId="160D24ED" w14:textId="77777777" w:rsidR="008D095E" w:rsidRPr="008D095E" w:rsidRDefault="008D095E" w:rsidP="008D095E">
            <w:pPr>
              <w:jc w:val="center"/>
            </w:pPr>
            <w:r w:rsidRPr="008D095E">
              <w:t>Evitar essa medida adotando a reforma em tempo hábil.</w:t>
            </w:r>
          </w:p>
        </w:tc>
      </w:tr>
      <w:tr w:rsidR="008D095E" w14:paraId="12C1E41B" w14:textId="77777777" w:rsidTr="008D095E">
        <w:trPr>
          <w:tblCellSpacing w:w="15" w:type="dxa"/>
        </w:trPr>
        <w:tc>
          <w:tcPr>
            <w:tcW w:w="0" w:type="auto"/>
            <w:vAlign w:val="center"/>
            <w:hideMark/>
          </w:tcPr>
          <w:p w14:paraId="04798F49" w14:textId="77777777" w:rsidR="008D095E" w:rsidRPr="008D095E" w:rsidRDefault="008D095E" w:rsidP="008D095E">
            <w:pPr>
              <w:jc w:val="center"/>
            </w:pPr>
            <w:r w:rsidRPr="008D095E">
              <w:t>Responsabilização por omissão da Administração</w:t>
            </w:r>
          </w:p>
        </w:tc>
        <w:tc>
          <w:tcPr>
            <w:tcW w:w="0" w:type="auto"/>
            <w:vAlign w:val="center"/>
            <w:hideMark/>
          </w:tcPr>
          <w:p w14:paraId="467A8ADB" w14:textId="77777777" w:rsidR="008D095E" w:rsidRPr="008D095E" w:rsidRDefault="008D095E" w:rsidP="008D095E">
            <w:pPr>
              <w:jc w:val="center"/>
            </w:pPr>
            <w:r w:rsidRPr="008D095E">
              <w:t xml:space="preserve">Atraso injustificado na adoção de medidas emergenciais pode gerar </w:t>
            </w:r>
            <w:r w:rsidRPr="008D095E">
              <w:rPr>
                <w:rStyle w:val="Forte"/>
                <w:b w:val="0"/>
                <w:bCs w:val="0"/>
              </w:rPr>
              <w:t>responsabilidade pessoal de gestores e técnicos</w:t>
            </w:r>
          </w:p>
        </w:tc>
        <w:tc>
          <w:tcPr>
            <w:tcW w:w="0" w:type="auto"/>
            <w:vAlign w:val="center"/>
            <w:hideMark/>
          </w:tcPr>
          <w:p w14:paraId="662DDB42" w14:textId="77777777" w:rsidR="008D095E" w:rsidRPr="008D095E" w:rsidRDefault="008D095E" w:rsidP="008D095E">
            <w:pPr>
              <w:jc w:val="center"/>
            </w:pPr>
            <w:r w:rsidRPr="008D095E">
              <w:t>Média</w:t>
            </w:r>
          </w:p>
        </w:tc>
        <w:tc>
          <w:tcPr>
            <w:tcW w:w="0" w:type="auto"/>
            <w:vAlign w:val="center"/>
            <w:hideMark/>
          </w:tcPr>
          <w:p w14:paraId="08415BCE" w14:textId="77777777" w:rsidR="008D095E" w:rsidRPr="008D095E" w:rsidRDefault="008D095E" w:rsidP="008D095E">
            <w:pPr>
              <w:jc w:val="center"/>
            </w:pPr>
            <w:r w:rsidRPr="008D095E">
              <w:t>Alto</w:t>
            </w:r>
          </w:p>
        </w:tc>
        <w:tc>
          <w:tcPr>
            <w:tcW w:w="0" w:type="auto"/>
            <w:vAlign w:val="center"/>
            <w:hideMark/>
          </w:tcPr>
          <w:p w14:paraId="4E6BA5BB" w14:textId="77777777" w:rsidR="008D095E" w:rsidRPr="008D095E" w:rsidRDefault="008D095E" w:rsidP="008D095E">
            <w:pPr>
              <w:jc w:val="center"/>
            </w:pPr>
            <w:r w:rsidRPr="008D095E">
              <w:t>Fundamentação técnica (relatório do servidor Eduardo Brustolini, datado de 05/08/2025) e formalização do processo de dispensa com base no art. 75, VIII da Lei.</w:t>
            </w:r>
          </w:p>
        </w:tc>
      </w:tr>
      <w:tr w:rsidR="008D095E" w14:paraId="20B5C737" w14:textId="77777777" w:rsidTr="008D095E">
        <w:trPr>
          <w:tblCellSpacing w:w="15" w:type="dxa"/>
        </w:trPr>
        <w:tc>
          <w:tcPr>
            <w:tcW w:w="0" w:type="auto"/>
            <w:vAlign w:val="center"/>
            <w:hideMark/>
          </w:tcPr>
          <w:p w14:paraId="3358AC3D" w14:textId="77777777" w:rsidR="008D095E" w:rsidRPr="008D095E" w:rsidRDefault="008D095E" w:rsidP="008D095E">
            <w:pPr>
              <w:jc w:val="center"/>
            </w:pPr>
            <w:r w:rsidRPr="008D095E">
              <w:t xml:space="preserve">Inexecução ou má execução do serviço </w:t>
            </w:r>
            <w:r w:rsidRPr="008D095E">
              <w:lastRenderedPageBreak/>
              <w:t>por parte do contratado</w:t>
            </w:r>
          </w:p>
        </w:tc>
        <w:tc>
          <w:tcPr>
            <w:tcW w:w="0" w:type="auto"/>
            <w:vAlign w:val="center"/>
            <w:hideMark/>
          </w:tcPr>
          <w:p w14:paraId="6BD45E20" w14:textId="77777777" w:rsidR="008D095E" w:rsidRPr="008D095E" w:rsidRDefault="008D095E" w:rsidP="008D095E">
            <w:pPr>
              <w:jc w:val="center"/>
            </w:pPr>
            <w:r w:rsidRPr="008D095E">
              <w:lastRenderedPageBreak/>
              <w:t xml:space="preserve">Necessidade de nova contratação, prejuízo </w:t>
            </w:r>
            <w:r w:rsidRPr="008D095E">
              <w:lastRenderedPageBreak/>
              <w:t>financeiro e operacional</w:t>
            </w:r>
          </w:p>
        </w:tc>
        <w:tc>
          <w:tcPr>
            <w:tcW w:w="0" w:type="auto"/>
            <w:vAlign w:val="center"/>
            <w:hideMark/>
          </w:tcPr>
          <w:p w14:paraId="4D2BD3C8" w14:textId="77777777" w:rsidR="008D095E" w:rsidRPr="008D095E" w:rsidRDefault="008D095E" w:rsidP="008D095E">
            <w:pPr>
              <w:jc w:val="center"/>
            </w:pPr>
            <w:r w:rsidRPr="008D095E">
              <w:lastRenderedPageBreak/>
              <w:t>Baixa</w:t>
            </w:r>
          </w:p>
        </w:tc>
        <w:tc>
          <w:tcPr>
            <w:tcW w:w="0" w:type="auto"/>
            <w:vAlign w:val="center"/>
            <w:hideMark/>
          </w:tcPr>
          <w:p w14:paraId="256877B3" w14:textId="77777777" w:rsidR="008D095E" w:rsidRPr="008D095E" w:rsidRDefault="008D095E" w:rsidP="008D095E">
            <w:pPr>
              <w:jc w:val="center"/>
            </w:pPr>
            <w:r w:rsidRPr="008D095E">
              <w:t>Médio</w:t>
            </w:r>
          </w:p>
        </w:tc>
        <w:tc>
          <w:tcPr>
            <w:tcW w:w="0" w:type="auto"/>
            <w:vAlign w:val="center"/>
            <w:hideMark/>
          </w:tcPr>
          <w:p w14:paraId="33C4D1EA" w14:textId="77777777" w:rsidR="008D095E" w:rsidRPr="008D095E" w:rsidRDefault="008D095E" w:rsidP="008D095E">
            <w:pPr>
              <w:jc w:val="center"/>
            </w:pPr>
            <w:r w:rsidRPr="008D095E">
              <w:t xml:space="preserve">Exigir atestado técnico, laudos, </w:t>
            </w:r>
            <w:r w:rsidRPr="008D095E">
              <w:lastRenderedPageBreak/>
              <w:t>ensaios conforme ABNT e termo de garantia. Realizar fiscalização próxima por servidor técnico do SAAE.</w:t>
            </w:r>
          </w:p>
        </w:tc>
      </w:tr>
      <w:tr w:rsidR="008D095E" w14:paraId="62468464" w14:textId="77777777" w:rsidTr="008D095E">
        <w:trPr>
          <w:tblCellSpacing w:w="15" w:type="dxa"/>
        </w:trPr>
        <w:tc>
          <w:tcPr>
            <w:tcW w:w="0" w:type="auto"/>
            <w:vAlign w:val="center"/>
            <w:hideMark/>
          </w:tcPr>
          <w:p w14:paraId="78A84E36" w14:textId="77777777" w:rsidR="008D095E" w:rsidRPr="008D095E" w:rsidRDefault="008D095E" w:rsidP="008D095E">
            <w:pPr>
              <w:jc w:val="center"/>
            </w:pPr>
            <w:r w:rsidRPr="008D095E">
              <w:lastRenderedPageBreak/>
              <w:t>Identificação de escopo adicional durante a desmontagem do transformador</w:t>
            </w:r>
          </w:p>
        </w:tc>
        <w:tc>
          <w:tcPr>
            <w:tcW w:w="0" w:type="auto"/>
            <w:vAlign w:val="center"/>
            <w:hideMark/>
          </w:tcPr>
          <w:p w14:paraId="6BCD6786" w14:textId="77777777" w:rsidR="008D095E" w:rsidRPr="008D095E" w:rsidRDefault="008D095E" w:rsidP="008D095E">
            <w:pPr>
              <w:jc w:val="center"/>
            </w:pPr>
            <w:r w:rsidRPr="008D095E">
              <w:t>Aumento de custo ou necessidade de aditivo</w:t>
            </w:r>
          </w:p>
        </w:tc>
        <w:tc>
          <w:tcPr>
            <w:tcW w:w="0" w:type="auto"/>
            <w:vAlign w:val="center"/>
            <w:hideMark/>
          </w:tcPr>
          <w:p w14:paraId="42096DE6" w14:textId="77777777" w:rsidR="008D095E" w:rsidRPr="008D095E" w:rsidRDefault="008D095E" w:rsidP="008D095E">
            <w:pPr>
              <w:jc w:val="center"/>
            </w:pPr>
            <w:r w:rsidRPr="008D095E">
              <w:t>Média</w:t>
            </w:r>
          </w:p>
        </w:tc>
        <w:tc>
          <w:tcPr>
            <w:tcW w:w="0" w:type="auto"/>
            <w:vAlign w:val="center"/>
            <w:hideMark/>
          </w:tcPr>
          <w:p w14:paraId="7EC9F1E2" w14:textId="77777777" w:rsidR="008D095E" w:rsidRPr="008D095E" w:rsidRDefault="008D095E" w:rsidP="008D095E">
            <w:pPr>
              <w:jc w:val="center"/>
            </w:pPr>
            <w:r w:rsidRPr="008D095E">
              <w:t>Moderado</w:t>
            </w:r>
          </w:p>
        </w:tc>
        <w:tc>
          <w:tcPr>
            <w:tcW w:w="0" w:type="auto"/>
            <w:vAlign w:val="center"/>
            <w:hideMark/>
          </w:tcPr>
          <w:p w14:paraId="2451696F" w14:textId="77777777" w:rsidR="008D095E" w:rsidRPr="008D095E" w:rsidRDefault="008D095E" w:rsidP="008D095E">
            <w:pPr>
              <w:jc w:val="center"/>
            </w:pPr>
            <w:r w:rsidRPr="008D095E">
              <w:t>Realizar vistoria prévia, aceitar somente propostas com escopo técnico detalhado, exigir relatório fotográfico do antes e depois da reforma.</w:t>
            </w:r>
          </w:p>
        </w:tc>
      </w:tr>
      <w:tr w:rsidR="008D095E" w14:paraId="3B5CAA30" w14:textId="77777777" w:rsidTr="008D095E">
        <w:trPr>
          <w:tblCellSpacing w:w="15" w:type="dxa"/>
        </w:trPr>
        <w:tc>
          <w:tcPr>
            <w:tcW w:w="0" w:type="auto"/>
            <w:vAlign w:val="center"/>
            <w:hideMark/>
          </w:tcPr>
          <w:p w14:paraId="4651CB97" w14:textId="77777777" w:rsidR="008D095E" w:rsidRPr="008D095E" w:rsidRDefault="008D095E" w:rsidP="008D095E">
            <w:pPr>
              <w:jc w:val="center"/>
            </w:pPr>
            <w:r w:rsidRPr="008D095E">
              <w:rPr>
                <w:rStyle w:val="Forte"/>
                <w:b w:val="0"/>
                <w:bCs w:val="0"/>
              </w:rPr>
              <w:t>Rejeição pelo Controle Interno ou Órgãos de Controle Externo (TCE-MG, CGU, etc.)</w:t>
            </w:r>
          </w:p>
        </w:tc>
        <w:tc>
          <w:tcPr>
            <w:tcW w:w="0" w:type="auto"/>
            <w:vAlign w:val="center"/>
            <w:hideMark/>
          </w:tcPr>
          <w:p w14:paraId="4AFC42D6" w14:textId="77777777" w:rsidR="008D095E" w:rsidRPr="008D095E" w:rsidRDefault="008D095E" w:rsidP="008D095E">
            <w:pPr>
              <w:jc w:val="center"/>
            </w:pPr>
            <w:r w:rsidRPr="008D095E">
              <w:rPr>
                <w:rStyle w:val="Forte"/>
                <w:b w:val="0"/>
                <w:bCs w:val="0"/>
              </w:rPr>
              <w:t>Anulação do processo, responsabilização dos gestores, atraso na solução e agravamento do risco operacional e sanitário</w:t>
            </w:r>
          </w:p>
        </w:tc>
        <w:tc>
          <w:tcPr>
            <w:tcW w:w="0" w:type="auto"/>
            <w:vAlign w:val="center"/>
            <w:hideMark/>
          </w:tcPr>
          <w:p w14:paraId="4A9CE38F" w14:textId="77777777" w:rsidR="008D095E" w:rsidRPr="008D095E" w:rsidRDefault="008D095E" w:rsidP="008D095E">
            <w:pPr>
              <w:jc w:val="center"/>
            </w:pPr>
            <w:r w:rsidRPr="008D095E">
              <w:t>Média</w:t>
            </w:r>
          </w:p>
        </w:tc>
        <w:tc>
          <w:tcPr>
            <w:tcW w:w="0" w:type="auto"/>
            <w:vAlign w:val="center"/>
            <w:hideMark/>
          </w:tcPr>
          <w:p w14:paraId="7FD2BA4A" w14:textId="77777777" w:rsidR="008D095E" w:rsidRPr="008D095E" w:rsidRDefault="008D095E" w:rsidP="008D095E">
            <w:pPr>
              <w:jc w:val="center"/>
            </w:pPr>
            <w:r w:rsidRPr="008D095E">
              <w:t>Elevado</w:t>
            </w:r>
          </w:p>
        </w:tc>
        <w:tc>
          <w:tcPr>
            <w:tcW w:w="0" w:type="auto"/>
            <w:vAlign w:val="center"/>
            <w:hideMark/>
          </w:tcPr>
          <w:p w14:paraId="5241A4D0" w14:textId="77777777" w:rsidR="008D095E" w:rsidRPr="008D095E" w:rsidRDefault="008D095E" w:rsidP="008D095E">
            <w:pPr>
              <w:keepNext/>
              <w:jc w:val="center"/>
            </w:pPr>
            <w:r w:rsidRPr="008D095E">
              <w:t>Fundamentar legalmente a emergência (art. 75, VIII da Lei nº 14.133/2021), instruir com laudo técnico, 3 cotações e justificativas consistentes, ratificação prévia.</w:t>
            </w:r>
          </w:p>
        </w:tc>
      </w:tr>
    </w:tbl>
    <w:p w14:paraId="74BE5AA1" w14:textId="40A39467" w:rsidR="00415870" w:rsidRPr="00415870" w:rsidRDefault="008D095E" w:rsidP="008D095E">
      <w:pPr>
        <w:pStyle w:val="Legenda"/>
      </w:pPr>
      <w:r>
        <w:t xml:space="preserve">Tabela </w:t>
      </w:r>
      <w:r w:rsidR="008E4F63">
        <w:fldChar w:fldCharType="begin"/>
      </w:r>
      <w:r w:rsidR="008E4F63">
        <w:instrText xml:space="preserve"> SEQ Tabela \* ARABIC </w:instrText>
      </w:r>
      <w:r w:rsidR="008E4F63">
        <w:fldChar w:fldCharType="separate"/>
      </w:r>
      <w:r w:rsidR="008E4F63">
        <w:rPr>
          <w:noProof/>
        </w:rPr>
        <w:t>1</w:t>
      </w:r>
      <w:r w:rsidR="008E4F63">
        <w:rPr>
          <w:noProof/>
        </w:rPr>
        <w:fldChar w:fldCharType="end"/>
      </w:r>
      <w:r>
        <w:t xml:space="preserve"> - </w:t>
      </w:r>
      <w:r w:rsidRPr="00D31B22">
        <w:t>Tabela de riscos identificados</w:t>
      </w:r>
    </w:p>
    <w:p w14:paraId="2434DD99" w14:textId="77777777" w:rsidR="008D095E" w:rsidRDefault="008D095E" w:rsidP="008D095E">
      <w:pPr>
        <w:pStyle w:val="Ttulo4"/>
      </w:pPr>
      <w:r>
        <w:rPr>
          <w:rStyle w:val="Forte"/>
          <w:b/>
          <w:bCs w:val="0"/>
        </w:rPr>
        <w:t>15.2 Conclusão da análise de riscos</w:t>
      </w:r>
    </w:p>
    <w:p w14:paraId="2B31C4D7" w14:textId="77777777" w:rsidR="008D095E" w:rsidRPr="008D095E" w:rsidRDefault="008D095E" w:rsidP="008D095E">
      <w:pPr>
        <w:widowControl w:val="0"/>
        <w:spacing w:before="120" w:after="120" w:line="276" w:lineRule="auto"/>
        <w:jc w:val="both"/>
        <w:rPr>
          <w:lang w:val="fr-FR" w:eastAsia="fr-FR"/>
        </w:rPr>
      </w:pPr>
      <w:r w:rsidRPr="008D095E">
        <w:rPr>
          <w:lang w:val="fr-FR" w:eastAsia="fr-FR"/>
        </w:rPr>
        <w:t>A presente análise demonstra que a não realização da contratação representa risco iminente, grave e inaceitável à continuidade do serviço público essencial de abastecimento de água. Por outro lado, os riscos da contratação emergencial estão mapeados e possuem medidas adequadas de mitigação, nos termos da boa prática administrativa e da legislação em vigor.</w:t>
      </w:r>
    </w:p>
    <w:p w14:paraId="2F59329D" w14:textId="77777777" w:rsidR="008D095E" w:rsidRPr="008D095E" w:rsidRDefault="008D095E" w:rsidP="008D095E">
      <w:pPr>
        <w:widowControl w:val="0"/>
        <w:spacing w:before="120" w:after="120" w:line="276" w:lineRule="auto"/>
        <w:jc w:val="both"/>
        <w:rPr>
          <w:lang w:val="fr-FR" w:eastAsia="fr-FR"/>
        </w:rPr>
      </w:pPr>
      <w:r w:rsidRPr="008D095E">
        <w:rPr>
          <w:lang w:val="fr-FR" w:eastAsia="fr-FR"/>
        </w:rPr>
        <w:t>A contratação será instruída com os documentos técnicos, jurídicos e administrativos exigidos, incluindo o laudo técnico de urgência, três cotações, justificativas de vantajosidade, parecer da área demandante e encaminhamento à autoridade competente, para ratificação nos termos do art. 72 da Lei nº 14.133/2021.</w:t>
      </w:r>
    </w:p>
    <w:p w14:paraId="41E5E201" w14:textId="21BA6846" w:rsidR="00952902" w:rsidRPr="00DE0CB4" w:rsidRDefault="00952902" w:rsidP="009B00E3">
      <w:pPr>
        <w:pStyle w:val="Ttulo3"/>
        <w:numPr>
          <w:ilvl w:val="0"/>
          <w:numId w:val="3"/>
        </w:numPr>
        <w:spacing w:line="276" w:lineRule="auto"/>
        <w:ind w:left="567" w:hanging="567"/>
        <w:jc w:val="both"/>
        <w:rPr>
          <w:rStyle w:val="Forte"/>
          <w:b/>
          <w:bCs w:val="0"/>
          <w:sz w:val="24"/>
          <w:szCs w:val="24"/>
        </w:rPr>
      </w:pPr>
      <w:r w:rsidRPr="00DE0CB4">
        <w:rPr>
          <w:rStyle w:val="Forte"/>
          <w:b/>
          <w:bCs w:val="0"/>
          <w:sz w:val="24"/>
          <w:szCs w:val="24"/>
        </w:rPr>
        <w:t>RESPONSÁVEIS PELA ELABORAÇÃO DO ETP</w:t>
      </w:r>
    </w:p>
    <w:bookmarkEnd w:id="0"/>
    <w:p w14:paraId="6CE7100A" w14:textId="77777777" w:rsidR="008D095E" w:rsidRPr="008D095E" w:rsidRDefault="008D095E" w:rsidP="008D095E">
      <w:pPr>
        <w:pStyle w:val="NormalWeb"/>
        <w:spacing w:line="276" w:lineRule="auto"/>
        <w:jc w:val="both"/>
      </w:pPr>
      <w:r w:rsidRPr="008D095E">
        <w:t xml:space="preserve">A presente demanda foi elaborada por servidores do quadro técnico do Serviço Autônomo de Água e Esgoto de Viçosa (SAAE-Viçosa), com formação, experiência e atribuições formais compatíveis </w:t>
      </w:r>
      <w:r w:rsidRPr="008D095E">
        <w:lastRenderedPageBreak/>
        <w:t>com a natureza do objeto e com a responsabilidade de planejamento e manutenção dos sistemas de abastecimento de água do município, conforme disposto nos incisos I e II do art. 7º da Lei Federal nº 14.133/2021.</w:t>
      </w:r>
    </w:p>
    <w:p w14:paraId="775F4A23" w14:textId="77777777" w:rsidR="008D095E" w:rsidRPr="008D095E" w:rsidRDefault="008D095E" w:rsidP="008D095E">
      <w:pPr>
        <w:pStyle w:val="NormalWeb"/>
        <w:spacing w:line="276" w:lineRule="auto"/>
        <w:jc w:val="both"/>
      </w:pPr>
      <w:r w:rsidRPr="008D095E">
        <w:t>A elaboração deste Estudo Técnico Preliminar (ETP) foi coordenada pelos seguintes profissionais:</w:t>
      </w:r>
    </w:p>
    <w:p w14:paraId="1DAC2052" w14:textId="77777777" w:rsidR="008D095E" w:rsidRPr="008D095E" w:rsidRDefault="008D095E" w:rsidP="008D095E">
      <w:pPr>
        <w:pStyle w:val="NormalWeb"/>
        <w:numPr>
          <w:ilvl w:val="0"/>
          <w:numId w:val="46"/>
        </w:numPr>
        <w:spacing w:line="276" w:lineRule="auto"/>
        <w:jc w:val="both"/>
      </w:pPr>
      <w:r w:rsidRPr="008D095E">
        <w:rPr>
          <w:rStyle w:val="Forte"/>
          <w:b w:val="0"/>
          <w:bCs w:val="0"/>
        </w:rPr>
        <w:t>Ruan Diego Estefenson Ferreira</w:t>
      </w:r>
      <w:r w:rsidRPr="008D095E">
        <w:t xml:space="preserve"> – Engenheiro Civil, Diretor de Planejamento e Saneamento Ambiental (DPSAM), responsável pela fundamentação técnica, econômica e legal da contratação emergencial;</w:t>
      </w:r>
    </w:p>
    <w:p w14:paraId="6F60AA26" w14:textId="77777777" w:rsidR="008D095E" w:rsidRPr="008D095E" w:rsidRDefault="008D095E" w:rsidP="008D095E">
      <w:pPr>
        <w:pStyle w:val="NormalWeb"/>
        <w:numPr>
          <w:ilvl w:val="0"/>
          <w:numId w:val="46"/>
        </w:numPr>
        <w:spacing w:line="276" w:lineRule="auto"/>
        <w:jc w:val="both"/>
      </w:pPr>
      <w:r w:rsidRPr="008D095E">
        <w:rPr>
          <w:rStyle w:val="Forte"/>
          <w:b w:val="0"/>
          <w:bCs w:val="0"/>
        </w:rPr>
        <w:t>Lucas de Oliveira Castro</w:t>
      </w:r>
      <w:r w:rsidRPr="008D095E">
        <w:t xml:space="preserve"> – Engenheiro Eletricista, Chefe do Setor de Operação, Manutenção e Expansão, responsável pela avaliação técnico-operacional da demanda e pela definição dos requisitos do objeto.</w:t>
      </w:r>
    </w:p>
    <w:p w14:paraId="6A6C7521" w14:textId="77777777" w:rsidR="008D095E" w:rsidRPr="008D095E" w:rsidRDefault="008D095E" w:rsidP="008D095E">
      <w:pPr>
        <w:pStyle w:val="NormalWeb"/>
        <w:spacing w:line="276" w:lineRule="auto"/>
        <w:jc w:val="both"/>
      </w:pPr>
      <w:r w:rsidRPr="008D095E">
        <w:rPr>
          <w:rStyle w:val="Forte"/>
          <w:b w:val="0"/>
          <w:bCs w:val="0"/>
        </w:rPr>
        <w:t>A origem da demanda foi formalmente identificada e justificada pelo servidor</w:t>
      </w:r>
      <w:r w:rsidRPr="008D095E">
        <w:t>:</w:t>
      </w:r>
    </w:p>
    <w:p w14:paraId="5DD6609B" w14:textId="77777777" w:rsidR="008D095E" w:rsidRPr="008D095E" w:rsidRDefault="008D095E" w:rsidP="008D095E">
      <w:pPr>
        <w:pStyle w:val="NormalWeb"/>
        <w:numPr>
          <w:ilvl w:val="0"/>
          <w:numId w:val="47"/>
        </w:numPr>
        <w:spacing w:line="276" w:lineRule="auto"/>
        <w:jc w:val="both"/>
      </w:pPr>
      <w:r w:rsidRPr="008D095E">
        <w:rPr>
          <w:rStyle w:val="Forte"/>
          <w:b w:val="0"/>
          <w:bCs w:val="0"/>
        </w:rPr>
        <w:t>Eduardo José Lopes Brustolini</w:t>
      </w:r>
      <w:r w:rsidRPr="008D095E">
        <w:t xml:space="preserve"> – Técnico em Eletroeletrônica, lotado na Seção de Automação, Manutenção Elétrica e Mecânica, que, em </w:t>
      </w:r>
      <w:r w:rsidRPr="008D095E">
        <w:rPr>
          <w:rStyle w:val="Forte"/>
          <w:b w:val="0"/>
          <w:bCs w:val="0"/>
        </w:rPr>
        <w:t>relatório técnico datado de 05 de agosto de 2025</w:t>
      </w:r>
      <w:r w:rsidRPr="008D095E">
        <w:t xml:space="preserve">, apontou a situação crítica do transformador atualmente em uso e a </w:t>
      </w:r>
      <w:r w:rsidRPr="008D095E">
        <w:rPr>
          <w:rStyle w:val="Forte"/>
          <w:b w:val="0"/>
          <w:bCs w:val="0"/>
        </w:rPr>
        <w:t>necessidade de adoção imediata de providências para evitar a paralisação da captação da ETA 2 – Violeira</w:t>
      </w:r>
      <w:r w:rsidRPr="008D095E">
        <w:t xml:space="preserve">, configurando </w:t>
      </w:r>
      <w:r w:rsidRPr="008D095E">
        <w:rPr>
          <w:rStyle w:val="Forte"/>
          <w:b w:val="0"/>
          <w:bCs w:val="0"/>
        </w:rPr>
        <w:t>caráter emergencial</w:t>
      </w:r>
      <w:r w:rsidRPr="008D095E">
        <w:t xml:space="preserve"> da contratação, nos termos do art. 75, inciso VIII, da Lei nº 14.133/2021.</w:t>
      </w:r>
    </w:p>
    <w:p w14:paraId="0445108D" w14:textId="77777777" w:rsidR="008D095E" w:rsidRPr="008D095E" w:rsidRDefault="008D095E" w:rsidP="008D095E">
      <w:pPr>
        <w:pStyle w:val="NormalWeb"/>
        <w:spacing w:line="276" w:lineRule="auto"/>
        <w:jc w:val="both"/>
      </w:pPr>
      <w:r w:rsidRPr="008D095E">
        <w:t xml:space="preserve">Os profissionais acima relacionados </w:t>
      </w:r>
      <w:r w:rsidRPr="008D095E">
        <w:rPr>
          <w:rStyle w:val="Forte"/>
          <w:b w:val="0"/>
          <w:bCs w:val="0"/>
        </w:rPr>
        <w:t>atestam a veracidade e a adequação técnica das informações constantes neste ETP</w:t>
      </w:r>
      <w:r w:rsidRPr="008D095E">
        <w:t xml:space="preserve">, bem como a vantajosidade da solução apresentada, assumindo, solidariamente, a </w:t>
      </w:r>
      <w:r w:rsidRPr="008D095E">
        <w:rPr>
          <w:rStyle w:val="Forte"/>
          <w:b w:val="0"/>
          <w:bCs w:val="0"/>
        </w:rPr>
        <w:t>responsabilidade técnica</w:t>
      </w:r>
      <w:r w:rsidRPr="008D095E">
        <w:t xml:space="preserve"> pela instrução do processo, para fins de análise pela autoridade competente, ratificação da dispensa e eventual fiscalização por órgãos de controle interno e externo.</w:t>
      </w:r>
    </w:p>
    <w:p w14:paraId="5719DFB3" w14:textId="3CF9F523" w:rsidR="00594905" w:rsidRDefault="00594905" w:rsidP="00155678">
      <w:pPr>
        <w:pStyle w:val="Ttulo3"/>
        <w:numPr>
          <w:ilvl w:val="0"/>
          <w:numId w:val="3"/>
        </w:numPr>
        <w:spacing w:line="276" w:lineRule="auto"/>
        <w:ind w:left="567" w:hanging="567"/>
        <w:jc w:val="both"/>
        <w:rPr>
          <w:rStyle w:val="Forte"/>
          <w:b/>
          <w:bCs w:val="0"/>
          <w:sz w:val="24"/>
          <w:szCs w:val="24"/>
        </w:rPr>
      </w:pPr>
      <w:r w:rsidRPr="00594905">
        <w:rPr>
          <w:rStyle w:val="Forte"/>
          <w:b/>
          <w:bCs w:val="0"/>
          <w:sz w:val="24"/>
          <w:szCs w:val="24"/>
        </w:rPr>
        <w:t>MATRIZ DE RESPONSABILIDADES E CRONOGRAMA PRELIMINAR</w:t>
      </w:r>
    </w:p>
    <w:p w14:paraId="5C3E26E4" w14:textId="77777777" w:rsidR="00155678" w:rsidRPr="00155678" w:rsidRDefault="00155678" w:rsidP="00155678"/>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20"/>
        <w:gridCol w:w="2919"/>
        <w:gridCol w:w="3105"/>
      </w:tblGrid>
      <w:tr w:rsidR="008D095E" w14:paraId="6733BD55" w14:textId="77777777" w:rsidTr="008D095E">
        <w:trPr>
          <w:tblHeader/>
          <w:tblCellSpacing w:w="15" w:type="dxa"/>
        </w:trPr>
        <w:tc>
          <w:tcPr>
            <w:tcW w:w="0" w:type="auto"/>
            <w:shd w:val="clear" w:color="auto" w:fill="C6D9F1" w:themeFill="text2" w:themeFillTint="33"/>
            <w:vAlign w:val="center"/>
            <w:hideMark/>
          </w:tcPr>
          <w:p w14:paraId="0D0EC84A" w14:textId="77777777" w:rsidR="008D095E" w:rsidRDefault="008D095E">
            <w:pPr>
              <w:jc w:val="center"/>
              <w:rPr>
                <w:b/>
                <w:bCs/>
              </w:rPr>
            </w:pPr>
            <w:r>
              <w:rPr>
                <w:rStyle w:val="Forte"/>
              </w:rPr>
              <w:t>Etapa / Ação</w:t>
            </w:r>
          </w:p>
        </w:tc>
        <w:tc>
          <w:tcPr>
            <w:tcW w:w="0" w:type="auto"/>
            <w:shd w:val="clear" w:color="auto" w:fill="C6D9F1" w:themeFill="text2" w:themeFillTint="33"/>
            <w:vAlign w:val="center"/>
            <w:hideMark/>
          </w:tcPr>
          <w:p w14:paraId="0B266480" w14:textId="77777777" w:rsidR="008D095E" w:rsidRDefault="008D095E">
            <w:pPr>
              <w:jc w:val="center"/>
              <w:rPr>
                <w:b/>
                <w:bCs/>
              </w:rPr>
            </w:pPr>
            <w:r>
              <w:rPr>
                <w:rStyle w:val="Forte"/>
              </w:rPr>
              <w:t>Responsável Principal</w:t>
            </w:r>
          </w:p>
        </w:tc>
        <w:tc>
          <w:tcPr>
            <w:tcW w:w="0" w:type="auto"/>
            <w:shd w:val="clear" w:color="auto" w:fill="C6D9F1" w:themeFill="text2" w:themeFillTint="33"/>
            <w:vAlign w:val="center"/>
            <w:hideMark/>
          </w:tcPr>
          <w:p w14:paraId="5AEA3D05" w14:textId="77777777" w:rsidR="008D095E" w:rsidRDefault="008D095E">
            <w:pPr>
              <w:jc w:val="center"/>
              <w:rPr>
                <w:b/>
                <w:bCs/>
              </w:rPr>
            </w:pPr>
            <w:r>
              <w:rPr>
                <w:rStyle w:val="Forte"/>
              </w:rPr>
              <w:t>Apoio / Participação</w:t>
            </w:r>
          </w:p>
        </w:tc>
      </w:tr>
      <w:tr w:rsidR="008D095E" w14:paraId="474C16A8" w14:textId="77777777" w:rsidTr="008D095E">
        <w:trPr>
          <w:tblCellSpacing w:w="15" w:type="dxa"/>
        </w:trPr>
        <w:tc>
          <w:tcPr>
            <w:tcW w:w="0" w:type="auto"/>
            <w:vAlign w:val="center"/>
            <w:hideMark/>
          </w:tcPr>
          <w:p w14:paraId="46F361E3" w14:textId="77777777" w:rsidR="008D095E" w:rsidRDefault="008D095E">
            <w:r>
              <w:t>Elaboração do Estudo Técnico Preliminar (ETP)</w:t>
            </w:r>
          </w:p>
        </w:tc>
        <w:tc>
          <w:tcPr>
            <w:tcW w:w="0" w:type="auto"/>
            <w:vAlign w:val="center"/>
            <w:hideMark/>
          </w:tcPr>
          <w:p w14:paraId="01FF0C8C" w14:textId="77777777" w:rsidR="008D095E" w:rsidRDefault="008D095E">
            <w:r>
              <w:t>DPSAM – Diretoria de Planejamento e Saneamento Ambiental</w:t>
            </w:r>
          </w:p>
        </w:tc>
        <w:tc>
          <w:tcPr>
            <w:tcW w:w="0" w:type="auto"/>
            <w:vAlign w:val="center"/>
            <w:hideMark/>
          </w:tcPr>
          <w:p w14:paraId="30910A7C" w14:textId="77777777" w:rsidR="008D095E" w:rsidRDefault="008D095E">
            <w:r>
              <w:t>DIEM – Diretoria de Manutenção / Setor de Operação e Manutenção</w:t>
            </w:r>
          </w:p>
        </w:tc>
      </w:tr>
      <w:tr w:rsidR="008D095E" w14:paraId="38FE62AF" w14:textId="77777777" w:rsidTr="008D095E">
        <w:trPr>
          <w:tblCellSpacing w:w="15" w:type="dxa"/>
        </w:trPr>
        <w:tc>
          <w:tcPr>
            <w:tcW w:w="0" w:type="auto"/>
            <w:vAlign w:val="center"/>
            <w:hideMark/>
          </w:tcPr>
          <w:p w14:paraId="4D0E132E" w14:textId="77777777" w:rsidR="008D095E" w:rsidRDefault="008D095E">
            <w:r>
              <w:t>Inclusão e registro do processo no SISOP / TCE-MG</w:t>
            </w:r>
          </w:p>
        </w:tc>
        <w:tc>
          <w:tcPr>
            <w:tcW w:w="0" w:type="auto"/>
            <w:vAlign w:val="center"/>
            <w:hideMark/>
          </w:tcPr>
          <w:p w14:paraId="3002B7FC" w14:textId="77777777" w:rsidR="008D095E" w:rsidRDefault="008D095E">
            <w:r>
              <w:t>Comissão de Planejamento / Setor de Compras</w:t>
            </w:r>
          </w:p>
        </w:tc>
        <w:tc>
          <w:tcPr>
            <w:tcW w:w="0" w:type="auto"/>
            <w:vAlign w:val="center"/>
            <w:hideMark/>
          </w:tcPr>
          <w:p w14:paraId="73590414" w14:textId="77777777" w:rsidR="008D095E" w:rsidRDefault="008D095E">
            <w:r>
              <w:t>DPSAM / DIEM</w:t>
            </w:r>
          </w:p>
        </w:tc>
      </w:tr>
      <w:tr w:rsidR="008D095E" w14:paraId="2A15B94A" w14:textId="77777777" w:rsidTr="008D095E">
        <w:trPr>
          <w:tblCellSpacing w:w="15" w:type="dxa"/>
        </w:trPr>
        <w:tc>
          <w:tcPr>
            <w:tcW w:w="0" w:type="auto"/>
            <w:vAlign w:val="center"/>
            <w:hideMark/>
          </w:tcPr>
          <w:p w14:paraId="121CB150" w14:textId="77777777" w:rsidR="008D095E" w:rsidRDefault="008D095E">
            <w:r>
              <w:t>Elaboração do Termo de Referência (TR)</w:t>
            </w:r>
          </w:p>
        </w:tc>
        <w:tc>
          <w:tcPr>
            <w:tcW w:w="0" w:type="auto"/>
            <w:vAlign w:val="center"/>
            <w:hideMark/>
          </w:tcPr>
          <w:p w14:paraId="71CB0674" w14:textId="77777777" w:rsidR="008D095E" w:rsidRDefault="008D095E">
            <w:r>
              <w:t>DPSAM</w:t>
            </w:r>
          </w:p>
        </w:tc>
        <w:tc>
          <w:tcPr>
            <w:tcW w:w="0" w:type="auto"/>
            <w:vAlign w:val="center"/>
            <w:hideMark/>
          </w:tcPr>
          <w:p w14:paraId="14C3796B" w14:textId="77777777" w:rsidR="008D095E" w:rsidRDefault="008D095E">
            <w:r>
              <w:t>DIEM</w:t>
            </w:r>
          </w:p>
        </w:tc>
      </w:tr>
      <w:tr w:rsidR="008D095E" w14:paraId="249E1479" w14:textId="77777777" w:rsidTr="008D095E">
        <w:trPr>
          <w:tblCellSpacing w:w="15" w:type="dxa"/>
        </w:trPr>
        <w:tc>
          <w:tcPr>
            <w:tcW w:w="0" w:type="auto"/>
            <w:vAlign w:val="center"/>
            <w:hideMark/>
          </w:tcPr>
          <w:p w14:paraId="1E72274C" w14:textId="77777777" w:rsidR="008D095E" w:rsidRDefault="008D095E">
            <w:r>
              <w:t>Consulta de preços e cotação junto ao mercado</w:t>
            </w:r>
          </w:p>
        </w:tc>
        <w:tc>
          <w:tcPr>
            <w:tcW w:w="0" w:type="auto"/>
            <w:vAlign w:val="center"/>
            <w:hideMark/>
          </w:tcPr>
          <w:p w14:paraId="1C5A592A" w14:textId="77777777" w:rsidR="008D095E" w:rsidRDefault="008D095E">
            <w:r>
              <w:t>Setor de Compras</w:t>
            </w:r>
          </w:p>
        </w:tc>
        <w:tc>
          <w:tcPr>
            <w:tcW w:w="0" w:type="auto"/>
            <w:vAlign w:val="center"/>
            <w:hideMark/>
          </w:tcPr>
          <w:p w14:paraId="511B6FD5" w14:textId="77777777" w:rsidR="008D095E" w:rsidRDefault="008D095E">
            <w:r>
              <w:t>DPSAM / DIEM</w:t>
            </w:r>
          </w:p>
        </w:tc>
      </w:tr>
      <w:tr w:rsidR="008D095E" w14:paraId="38BA8C1E" w14:textId="77777777" w:rsidTr="008D095E">
        <w:trPr>
          <w:tblCellSpacing w:w="15" w:type="dxa"/>
        </w:trPr>
        <w:tc>
          <w:tcPr>
            <w:tcW w:w="0" w:type="auto"/>
            <w:vAlign w:val="center"/>
            <w:hideMark/>
          </w:tcPr>
          <w:p w14:paraId="5F84347B" w14:textId="77777777" w:rsidR="008D095E" w:rsidRDefault="008D095E">
            <w:r>
              <w:lastRenderedPageBreak/>
              <w:t>Aprovação da dotação orçamentária e reserva de recursos</w:t>
            </w:r>
          </w:p>
        </w:tc>
        <w:tc>
          <w:tcPr>
            <w:tcW w:w="0" w:type="auto"/>
            <w:vAlign w:val="center"/>
            <w:hideMark/>
          </w:tcPr>
          <w:p w14:paraId="6DDE3A4F" w14:textId="77777777" w:rsidR="008D095E" w:rsidRDefault="008D095E">
            <w:r>
              <w:t>Departamento Financeiro</w:t>
            </w:r>
          </w:p>
        </w:tc>
        <w:tc>
          <w:tcPr>
            <w:tcW w:w="0" w:type="auto"/>
            <w:vAlign w:val="center"/>
            <w:hideMark/>
          </w:tcPr>
          <w:p w14:paraId="016FCA8F" w14:textId="77777777" w:rsidR="008D095E" w:rsidRDefault="008D095E">
            <w:r>
              <w:t>DIPRE – Diretoria-Presidência</w:t>
            </w:r>
          </w:p>
        </w:tc>
      </w:tr>
      <w:tr w:rsidR="008D095E" w14:paraId="409155C3" w14:textId="77777777" w:rsidTr="008D095E">
        <w:trPr>
          <w:tblCellSpacing w:w="15" w:type="dxa"/>
        </w:trPr>
        <w:tc>
          <w:tcPr>
            <w:tcW w:w="0" w:type="auto"/>
            <w:vAlign w:val="center"/>
            <w:hideMark/>
          </w:tcPr>
          <w:p w14:paraId="679E2F44" w14:textId="77777777" w:rsidR="008D095E" w:rsidRDefault="008D095E">
            <w:r>
              <w:t>Autorização formal da despesa e abertura do processo de contratação</w:t>
            </w:r>
          </w:p>
        </w:tc>
        <w:tc>
          <w:tcPr>
            <w:tcW w:w="0" w:type="auto"/>
            <w:vAlign w:val="center"/>
            <w:hideMark/>
          </w:tcPr>
          <w:p w14:paraId="3A883D3D" w14:textId="77777777" w:rsidR="008D095E" w:rsidRDefault="008D095E">
            <w:r>
              <w:t>DIPRE</w:t>
            </w:r>
          </w:p>
        </w:tc>
        <w:tc>
          <w:tcPr>
            <w:tcW w:w="0" w:type="auto"/>
            <w:vAlign w:val="center"/>
            <w:hideMark/>
          </w:tcPr>
          <w:p w14:paraId="17A21877" w14:textId="77777777" w:rsidR="008D095E" w:rsidRDefault="008D095E">
            <w:r>
              <w:t>DPSAM / Procuradoria Jurídica</w:t>
            </w:r>
          </w:p>
        </w:tc>
      </w:tr>
      <w:tr w:rsidR="008D095E" w14:paraId="779F5C27" w14:textId="77777777" w:rsidTr="008D095E">
        <w:trPr>
          <w:tblCellSpacing w:w="15" w:type="dxa"/>
        </w:trPr>
        <w:tc>
          <w:tcPr>
            <w:tcW w:w="0" w:type="auto"/>
            <w:vAlign w:val="center"/>
            <w:hideMark/>
          </w:tcPr>
          <w:p w14:paraId="2293ED16" w14:textId="77777777" w:rsidR="008D095E" w:rsidRDefault="008D095E">
            <w:r>
              <w:t>Contratação via dispensa de licitação (emergencial)</w:t>
            </w:r>
          </w:p>
        </w:tc>
        <w:tc>
          <w:tcPr>
            <w:tcW w:w="0" w:type="auto"/>
            <w:vAlign w:val="center"/>
            <w:hideMark/>
          </w:tcPr>
          <w:p w14:paraId="1FFB3744" w14:textId="77777777" w:rsidR="008D095E" w:rsidRDefault="008D095E">
            <w:r>
              <w:t>Setor de Compras</w:t>
            </w:r>
          </w:p>
        </w:tc>
        <w:tc>
          <w:tcPr>
            <w:tcW w:w="0" w:type="auto"/>
            <w:vAlign w:val="center"/>
            <w:hideMark/>
          </w:tcPr>
          <w:p w14:paraId="0383F01E" w14:textId="77777777" w:rsidR="008D095E" w:rsidRDefault="008D095E">
            <w:r>
              <w:t>Comissão de Licitação / Procuradoria Jurídica</w:t>
            </w:r>
          </w:p>
        </w:tc>
      </w:tr>
      <w:tr w:rsidR="008D095E" w14:paraId="2E28D57D" w14:textId="77777777" w:rsidTr="008D095E">
        <w:trPr>
          <w:tblCellSpacing w:w="15" w:type="dxa"/>
        </w:trPr>
        <w:tc>
          <w:tcPr>
            <w:tcW w:w="0" w:type="auto"/>
            <w:vAlign w:val="center"/>
            <w:hideMark/>
          </w:tcPr>
          <w:p w14:paraId="379F3948" w14:textId="77777777" w:rsidR="008D095E" w:rsidRDefault="008D095E">
            <w:r>
              <w:t>Acompanhamento da execução e fiscalização do contrato</w:t>
            </w:r>
          </w:p>
        </w:tc>
        <w:tc>
          <w:tcPr>
            <w:tcW w:w="0" w:type="auto"/>
            <w:vAlign w:val="center"/>
            <w:hideMark/>
          </w:tcPr>
          <w:p w14:paraId="72655565" w14:textId="77777777" w:rsidR="008D095E" w:rsidRDefault="008D095E">
            <w:r>
              <w:t>DIEM – Setor de Operação e Manutenção</w:t>
            </w:r>
          </w:p>
        </w:tc>
        <w:tc>
          <w:tcPr>
            <w:tcW w:w="0" w:type="auto"/>
            <w:vAlign w:val="center"/>
            <w:hideMark/>
          </w:tcPr>
          <w:p w14:paraId="348A0684" w14:textId="77777777" w:rsidR="008D095E" w:rsidRDefault="008D095E">
            <w:r>
              <w:t>DPSAM / Fiscal Administrativo designado</w:t>
            </w:r>
          </w:p>
        </w:tc>
      </w:tr>
      <w:tr w:rsidR="008D095E" w14:paraId="19E3706C" w14:textId="77777777" w:rsidTr="008D095E">
        <w:trPr>
          <w:tblCellSpacing w:w="15" w:type="dxa"/>
        </w:trPr>
        <w:tc>
          <w:tcPr>
            <w:tcW w:w="0" w:type="auto"/>
            <w:vAlign w:val="center"/>
            <w:hideMark/>
          </w:tcPr>
          <w:p w14:paraId="6F92E696" w14:textId="77777777" w:rsidR="008D095E" w:rsidRDefault="008D095E">
            <w:r>
              <w:t>Recebimento provisório e definitivo</w:t>
            </w:r>
          </w:p>
        </w:tc>
        <w:tc>
          <w:tcPr>
            <w:tcW w:w="0" w:type="auto"/>
            <w:vAlign w:val="center"/>
            <w:hideMark/>
          </w:tcPr>
          <w:p w14:paraId="71A501F3" w14:textId="77777777" w:rsidR="008D095E" w:rsidRDefault="008D095E">
            <w:r>
              <w:t>Fiscais Técnico e Administrativo</w:t>
            </w:r>
          </w:p>
        </w:tc>
        <w:tc>
          <w:tcPr>
            <w:tcW w:w="0" w:type="auto"/>
            <w:vAlign w:val="center"/>
            <w:hideMark/>
          </w:tcPr>
          <w:p w14:paraId="6248B20C" w14:textId="77777777" w:rsidR="008D095E" w:rsidRDefault="008D095E">
            <w:r>
              <w:t>Comissão de Recebimento (se designada)</w:t>
            </w:r>
          </w:p>
        </w:tc>
      </w:tr>
      <w:tr w:rsidR="008D095E" w14:paraId="42370E01" w14:textId="77777777" w:rsidTr="008D095E">
        <w:trPr>
          <w:tblCellSpacing w:w="15" w:type="dxa"/>
        </w:trPr>
        <w:tc>
          <w:tcPr>
            <w:tcW w:w="0" w:type="auto"/>
            <w:vAlign w:val="center"/>
            <w:hideMark/>
          </w:tcPr>
          <w:p w14:paraId="455C8E97" w14:textId="77777777" w:rsidR="008D095E" w:rsidRDefault="008D095E">
            <w:r>
              <w:t>Pagamento e encerramento contratual</w:t>
            </w:r>
          </w:p>
        </w:tc>
        <w:tc>
          <w:tcPr>
            <w:tcW w:w="0" w:type="auto"/>
            <w:vAlign w:val="center"/>
            <w:hideMark/>
          </w:tcPr>
          <w:p w14:paraId="0AD708E8" w14:textId="77777777" w:rsidR="008D095E" w:rsidRDefault="008D095E">
            <w:r>
              <w:t>Setor Financeiro</w:t>
            </w:r>
          </w:p>
        </w:tc>
        <w:tc>
          <w:tcPr>
            <w:tcW w:w="0" w:type="auto"/>
            <w:vAlign w:val="center"/>
            <w:hideMark/>
          </w:tcPr>
          <w:p w14:paraId="767D5BC8" w14:textId="77777777" w:rsidR="008D095E" w:rsidRDefault="008D095E" w:rsidP="008D095E">
            <w:pPr>
              <w:keepNext/>
            </w:pPr>
            <w:r>
              <w:t>Fiscal do Contrato / DIPRE</w:t>
            </w:r>
          </w:p>
        </w:tc>
      </w:tr>
    </w:tbl>
    <w:p w14:paraId="57876B55" w14:textId="7DD72447" w:rsidR="008D095E" w:rsidRDefault="008D095E">
      <w:pPr>
        <w:pStyle w:val="Legenda"/>
      </w:pPr>
      <w:r>
        <w:t xml:space="preserve">Tabela </w:t>
      </w:r>
      <w:r w:rsidR="008E4F63">
        <w:fldChar w:fldCharType="begin"/>
      </w:r>
      <w:r w:rsidR="008E4F63">
        <w:instrText xml:space="preserve"> SEQ Tabela \* ARABIC </w:instrText>
      </w:r>
      <w:r w:rsidR="008E4F63">
        <w:fldChar w:fldCharType="separate"/>
      </w:r>
      <w:r w:rsidR="008E4F63">
        <w:rPr>
          <w:noProof/>
        </w:rPr>
        <w:t>2</w:t>
      </w:r>
      <w:r w:rsidR="008E4F63">
        <w:rPr>
          <w:noProof/>
        </w:rPr>
        <w:fldChar w:fldCharType="end"/>
      </w:r>
      <w:r>
        <w:t xml:space="preserve"> - </w:t>
      </w:r>
      <w:r w:rsidRPr="00541804">
        <w:t>Matriz de Responsabilidades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050"/>
        <w:gridCol w:w="2087"/>
        <w:gridCol w:w="2207"/>
      </w:tblGrid>
      <w:tr w:rsidR="008D095E" w14:paraId="6233C657" w14:textId="77777777" w:rsidTr="008D095E">
        <w:trPr>
          <w:tblHeader/>
          <w:tblCellSpacing w:w="15" w:type="dxa"/>
        </w:trPr>
        <w:tc>
          <w:tcPr>
            <w:tcW w:w="0" w:type="auto"/>
            <w:shd w:val="clear" w:color="auto" w:fill="C6D9F1" w:themeFill="text2" w:themeFillTint="33"/>
            <w:vAlign w:val="center"/>
            <w:hideMark/>
          </w:tcPr>
          <w:p w14:paraId="66705D6A" w14:textId="77777777" w:rsidR="008D095E" w:rsidRDefault="008D095E">
            <w:pPr>
              <w:jc w:val="center"/>
              <w:rPr>
                <w:b/>
                <w:bCs/>
              </w:rPr>
            </w:pPr>
            <w:r>
              <w:rPr>
                <w:rStyle w:val="Forte"/>
              </w:rPr>
              <w:t>Fase</w:t>
            </w:r>
          </w:p>
        </w:tc>
        <w:tc>
          <w:tcPr>
            <w:tcW w:w="0" w:type="auto"/>
            <w:shd w:val="clear" w:color="auto" w:fill="C6D9F1" w:themeFill="text2" w:themeFillTint="33"/>
            <w:vAlign w:val="center"/>
            <w:hideMark/>
          </w:tcPr>
          <w:p w14:paraId="7FBC89D7" w14:textId="77777777" w:rsidR="008D095E" w:rsidRDefault="008D095E">
            <w:pPr>
              <w:jc w:val="center"/>
              <w:rPr>
                <w:b/>
                <w:bCs/>
              </w:rPr>
            </w:pPr>
            <w:r>
              <w:rPr>
                <w:rStyle w:val="Forte"/>
              </w:rPr>
              <w:t>Prazo Estimado</w:t>
            </w:r>
          </w:p>
        </w:tc>
        <w:tc>
          <w:tcPr>
            <w:tcW w:w="0" w:type="auto"/>
            <w:shd w:val="clear" w:color="auto" w:fill="C6D9F1" w:themeFill="text2" w:themeFillTint="33"/>
            <w:vAlign w:val="center"/>
            <w:hideMark/>
          </w:tcPr>
          <w:p w14:paraId="7F00F13E" w14:textId="77777777" w:rsidR="008D095E" w:rsidRDefault="008D095E">
            <w:pPr>
              <w:jc w:val="center"/>
              <w:rPr>
                <w:b/>
                <w:bCs/>
              </w:rPr>
            </w:pPr>
            <w:r>
              <w:rPr>
                <w:rStyle w:val="Forte"/>
              </w:rPr>
              <w:t>Período Previsto</w:t>
            </w:r>
          </w:p>
        </w:tc>
      </w:tr>
      <w:tr w:rsidR="008D095E" w14:paraId="6E4225E2" w14:textId="77777777" w:rsidTr="008D095E">
        <w:trPr>
          <w:tblCellSpacing w:w="15" w:type="dxa"/>
        </w:trPr>
        <w:tc>
          <w:tcPr>
            <w:tcW w:w="0" w:type="auto"/>
            <w:vAlign w:val="center"/>
            <w:hideMark/>
          </w:tcPr>
          <w:p w14:paraId="774CEA51" w14:textId="77777777" w:rsidR="008D095E" w:rsidRDefault="008D095E">
            <w:r>
              <w:t>Finalização e aprovação do Estudo Técnico Preliminar (ETP)</w:t>
            </w:r>
          </w:p>
        </w:tc>
        <w:tc>
          <w:tcPr>
            <w:tcW w:w="0" w:type="auto"/>
            <w:vAlign w:val="center"/>
            <w:hideMark/>
          </w:tcPr>
          <w:p w14:paraId="5CC62926" w14:textId="58DCE031" w:rsidR="008D095E" w:rsidRDefault="008D095E">
            <w:r>
              <w:t>1 dias úteis</w:t>
            </w:r>
          </w:p>
        </w:tc>
        <w:tc>
          <w:tcPr>
            <w:tcW w:w="0" w:type="auto"/>
            <w:vAlign w:val="center"/>
            <w:hideMark/>
          </w:tcPr>
          <w:p w14:paraId="39257D3B" w14:textId="652E5DAE" w:rsidR="008D095E" w:rsidRDefault="00155678">
            <w:r>
              <w:t>05 de agosto de 2025</w:t>
            </w:r>
          </w:p>
        </w:tc>
      </w:tr>
      <w:tr w:rsidR="008D095E" w14:paraId="2A499BE1" w14:textId="77777777" w:rsidTr="008D095E">
        <w:trPr>
          <w:tblCellSpacing w:w="15" w:type="dxa"/>
        </w:trPr>
        <w:tc>
          <w:tcPr>
            <w:tcW w:w="0" w:type="auto"/>
            <w:vAlign w:val="center"/>
            <w:hideMark/>
          </w:tcPr>
          <w:p w14:paraId="7AB44D0E" w14:textId="77777777" w:rsidR="008D095E" w:rsidRDefault="008D095E">
            <w:r>
              <w:t>Elaboração do Termo de Referência (TR) e coleta de preços</w:t>
            </w:r>
          </w:p>
        </w:tc>
        <w:tc>
          <w:tcPr>
            <w:tcW w:w="0" w:type="auto"/>
            <w:vAlign w:val="center"/>
            <w:hideMark/>
          </w:tcPr>
          <w:p w14:paraId="71FCF8F6" w14:textId="691120CA" w:rsidR="008D095E" w:rsidRDefault="008D095E">
            <w:r>
              <w:t>1 dias úteis</w:t>
            </w:r>
          </w:p>
        </w:tc>
        <w:tc>
          <w:tcPr>
            <w:tcW w:w="0" w:type="auto"/>
            <w:vAlign w:val="center"/>
            <w:hideMark/>
          </w:tcPr>
          <w:p w14:paraId="10E7DE58" w14:textId="5E9D82B8" w:rsidR="008D095E" w:rsidRDefault="00476D2B">
            <w:r>
              <w:t>06</w:t>
            </w:r>
            <w:r w:rsidR="00155678">
              <w:t xml:space="preserve"> de agosto </w:t>
            </w:r>
            <w:r w:rsidR="008D095E">
              <w:t>de 2025</w:t>
            </w:r>
          </w:p>
        </w:tc>
      </w:tr>
      <w:tr w:rsidR="008D095E" w14:paraId="3279578B" w14:textId="77777777" w:rsidTr="008D095E">
        <w:trPr>
          <w:tblCellSpacing w:w="15" w:type="dxa"/>
        </w:trPr>
        <w:tc>
          <w:tcPr>
            <w:tcW w:w="0" w:type="auto"/>
            <w:vAlign w:val="center"/>
            <w:hideMark/>
          </w:tcPr>
          <w:p w14:paraId="64EDCC45" w14:textId="77777777" w:rsidR="008D095E" w:rsidRDefault="008D095E">
            <w:r>
              <w:t>Abertura e instrução do processo de dispensa</w:t>
            </w:r>
          </w:p>
        </w:tc>
        <w:tc>
          <w:tcPr>
            <w:tcW w:w="0" w:type="auto"/>
            <w:vAlign w:val="center"/>
            <w:hideMark/>
          </w:tcPr>
          <w:p w14:paraId="11C2627D" w14:textId="4F3179BB" w:rsidR="008D095E" w:rsidRDefault="00155678">
            <w:r>
              <w:t>2</w:t>
            </w:r>
            <w:r w:rsidR="008D095E">
              <w:t xml:space="preserve"> dias úteis</w:t>
            </w:r>
          </w:p>
        </w:tc>
        <w:tc>
          <w:tcPr>
            <w:tcW w:w="0" w:type="auto"/>
            <w:vAlign w:val="center"/>
            <w:hideMark/>
          </w:tcPr>
          <w:p w14:paraId="69490CB4" w14:textId="095DFAEE" w:rsidR="008D095E" w:rsidRDefault="00476D2B">
            <w:r>
              <w:t>13 -15</w:t>
            </w:r>
            <w:r w:rsidR="00155678">
              <w:t xml:space="preserve"> de agosto de 2025</w:t>
            </w:r>
          </w:p>
        </w:tc>
      </w:tr>
      <w:tr w:rsidR="008D095E" w14:paraId="122C1742" w14:textId="77777777" w:rsidTr="008D095E">
        <w:trPr>
          <w:tblCellSpacing w:w="15" w:type="dxa"/>
        </w:trPr>
        <w:tc>
          <w:tcPr>
            <w:tcW w:w="0" w:type="auto"/>
            <w:vAlign w:val="center"/>
            <w:hideMark/>
          </w:tcPr>
          <w:p w14:paraId="74203686" w14:textId="77777777" w:rsidR="008D095E" w:rsidRDefault="008D095E">
            <w:r>
              <w:t>Contratação e assinatura do contrato</w:t>
            </w:r>
          </w:p>
        </w:tc>
        <w:tc>
          <w:tcPr>
            <w:tcW w:w="0" w:type="auto"/>
            <w:vAlign w:val="center"/>
            <w:hideMark/>
          </w:tcPr>
          <w:p w14:paraId="12D8BA61" w14:textId="77777777" w:rsidR="008D095E" w:rsidRDefault="008D095E">
            <w:r>
              <w:t>5 dias após autorização</w:t>
            </w:r>
          </w:p>
        </w:tc>
        <w:tc>
          <w:tcPr>
            <w:tcW w:w="0" w:type="auto"/>
            <w:vAlign w:val="center"/>
            <w:hideMark/>
          </w:tcPr>
          <w:p w14:paraId="1F72CCEB" w14:textId="6F173987" w:rsidR="008D095E" w:rsidRDefault="00476D2B">
            <w:r>
              <w:t>2</w:t>
            </w:r>
            <w:r w:rsidR="008E4F63">
              <w:t>2</w:t>
            </w:r>
            <w:r w:rsidR="00155678">
              <w:t xml:space="preserve"> de agosto de 2025</w:t>
            </w:r>
          </w:p>
        </w:tc>
      </w:tr>
      <w:tr w:rsidR="008D095E" w14:paraId="783F72AA" w14:textId="77777777" w:rsidTr="008D095E">
        <w:trPr>
          <w:tblCellSpacing w:w="15" w:type="dxa"/>
        </w:trPr>
        <w:tc>
          <w:tcPr>
            <w:tcW w:w="0" w:type="auto"/>
            <w:vAlign w:val="center"/>
            <w:hideMark/>
          </w:tcPr>
          <w:p w14:paraId="4085082F" w14:textId="77777777" w:rsidR="008D095E" w:rsidRDefault="008D095E">
            <w:r>
              <w:t>Execução dos serviços</w:t>
            </w:r>
          </w:p>
        </w:tc>
        <w:tc>
          <w:tcPr>
            <w:tcW w:w="0" w:type="auto"/>
            <w:vAlign w:val="center"/>
            <w:hideMark/>
          </w:tcPr>
          <w:p w14:paraId="4A97B84F" w14:textId="410D8FF6" w:rsidR="008D095E" w:rsidRDefault="008D095E">
            <w:r>
              <w:t xml:space="preserve">Até </w:t>
            </w:r>
            <w:r w:rsidR="00155678">
              <w:t>1</w:t>
            </w:r>
            <w:r>
              <w:t xml:space="preserve">0 dias </w:t>
            </w:r>
            <w:r w:rsidR="00155678">
              <w:t>úteis</w:t>
            </w:r>
          </w:p>
        </w:tc>
        <w:tc>
          <w:tcPr>
            <w:tcW w:w="0" w:type="auto"/>
            <w:vAlign w:val="center"/>
            <w:hideMark/>
          </w:tcPr>
          <w:p w14:paraId="3986823F" w14:textId="4057D3D0" w:rsidR="008D095E" w:rsidRDefault="008E4F63">
            <w:r>
              <w:t>05</w:t>
            </w:r>
            <w:r w:rsidR="00155678">
              <w:t xml:space="preserve"> de </w:t>
            </w:r>
            <w:r>
              <w:t>setembro</w:t>
            </w:r>
            <w:r w:rsidR="00155678">
              <w:t xml:space="preserve"> de 2025</w:t>
            </w:r>
          </w:p>
        </w:tc>
      </w:tr>
      <w:tr w:rsidR="008D095E" w14:paraId="6FB22A82" w14:textId="77777777" w:rsidTr="008D095E">
        <w:trPr>
          <w:tblCellSpacing w:w="15" w:type="dxa"/>
        </w:trPr>
        <w:tc>
          <w:tcPr>
            <w:tcW w:w="0" w:type="auto"/>
            <w:vAlign w:val="center"/>
            <w:hideMark/>
          </w:tcPr>
          <w:p w14:paraId="351EE469" w14:textId="77777777" w:rsidR="008D095E" w:rsidRDefault="008D095E">
            <w:r>
              <w:t>Entrega técnica, testes e recebimento final</w:t>
            </w:r>
          </w:p>
        </w:tc>
        <w:tc>
          <w:tcPr>
            <w:tcW w:w="0" w:type="auto"/>
            <w:vAlign w:val="center"/>
            <w:hideMark/>
          </w:tcPr>
          <w:p w14:paraId="7D2D6556" w14:textId="77777777" w:rsidR="008D095E" w:rsidRDefault="008D095E">
            <w:r>
              <w:t>5 dias após execução</w:t>
            </w:r>
          </w:p>
        </w:tc>
        <w:tc>
          <w:tcPr>
            <w:tcW w:w="0" w:type="auto"/>
            <w:vAlign w:val="center"/>
            <w:hideMark/>
          </w:tcPr>
          <w:p w14:paraId="5195823C" w14:textId="060D82C5" w:rsidR="008D095E" w:rsidRDefault="008E4F63" w:rsidP="008D095E">
            <w:pPr>
              <w:keepNext/>
            </w:pPr>
            <w:r>
              <w:t>12</w:t>
            </w:r>
            <w:r w:rsidR="008D095E">
              <w:t xml:space="preserve"> de </w:t>
            </w:r>
            <w:r>
              <w:t>setembro</w:t>
            </w:r>
            <w:r w:rsidR="008D095E">
              <w:t xml:space="preserve"> de 2025</w:t>
            </w:r>
          </w:p>
        </w:tc>
      </w:tr>
    </w:tbl>
    <w:p w14:paraId="03D6B09B" w14:textId="5EC34846" w:rsidR="008D095E" w:rsidRDefault="008D095E">
      <w:pPr>
        <w:pStyle w:val="Legenda"/>
      </w:pPr>
      <w:r>
        <w:t xml:space="preserve">Tabela </w:t>
      </w:r>
      <w:r w:rsidR="008E4F63">
        <w:fldChar w:fldCharType="begin"/>
      </w:r>
      <w:r w:rsidR="008E4F63">
        <w:instrText xml:space="preserve"> SEQ Tabela \* ARABIC </w:instrText>
      </w:r>
      <w:r w:rsidR="008E4F63">
        <w:fldChar w:fldCharType="separate"/>
      </w:r>
      <w:r w:rsidR="008E4F63">
        <w:rPr>
          <w:noProof/>
        </w:rPr>
        <w:t>3</w:t>
      </w:r>
      <w:r w:rsidR="008E4F63">
        <w:rPr>
          <w:noProof/>
        </w:rPr>
        <w:fldChar w:fldCharType="end"/>
      </w:r>
      <w:r>
        <w:t xml:space="preserve"> - </w:t>
      </w:r>
      <w:r w:rsidRPr="002E0D67">
        <w:t>Cronograma Preliminar Estimado</w:t>
      </w:r>
    </w:p>
    <w:p w14:paraId="2115C0F4" w14:textId="77777777" w:rsidR="008D095E" w:rsidRPr="00155678" w:rsidRDefault="008D095E" w:rsidP="00155678">
      <w:pPr>
        <w:pStyle w:val="NormalWeb"/>
        <w:spacing w:line="276" w:lineRule="auto"/>
        <w:jc w:val="both"/>
      </w:pPr>
      <w:r w:rsidRPr="00155678">
        <w:t>Observação: Os prazos informados são estimativas e poderão ser ajustados conforme a dinâmica administrativa, a disponibilidade orçamentária e as condições efetivamente acordadas com a contratada.</w:t>
      </w:r>
    </w:p>
    <w:p w14:paraId="6BB767FE" w14:textId="341A199A" w:rsidR="00155678" w:rsidRPr="00155678" w:rsidRDefault="00155678" w:rsidP="00155678">
      <w:pPr>
        <w:pStyle w:val="Ttulo3"/>
        <w:numPr>
          <w:ilvl w:val="0"/>
          <w:numId w:val="3"/>
        </w:numPr>
        <w:spacing w:line="276" w:lineRule="auto"/>
        <w:ind w:left="567" w:hanging="567"/>
        <w:jc w:val="both"/>
        <w:rPr>
          <w:rStyle w:val="Forte"/>
          <w:b/>
          <w:bCs w:val="0"/>
          <w:sz w:val="24"/>
          <w:szCs w:val="24"/>
        </w:rPr>
      </w:pPr>
      <w:r w:rsidRPr="00155678">
        <w:rPr>
          <w:rStyle w:val="Forte"/>
          <w:b/>
          <w:bCs w:val="0"/>
          <w:sz w:val="24"/>
          <w:szCs w:val="24"/>
        </w:rPr>
        <w:t>CONCLUSÃO</w:t>
      </w:r>
    </w:p>
    <w:p w14:paraId="761D68E4" w14:textId="77777777" w:rsidR="00155678" w:rsidRPr="00155678" w:rsidRDefault="00155678" w:rsidP="00155678">
      <w:pPr>
        <w:pStyle w:val="NormalWeb"/>
        <w:spacing w:line="276" w:lineRule="auto"/>
        <w:jc w:val="both"/>
      </w:pPr>
      <w:r w:rsidRPr="00155678">
        <w:t xml:space="preserve">Diante da situação emergencial caracterizada pela iminente falha no sistema elétrico da Captação de Água da ETA 2 – Violeira, com risco elevado de descontinuidade no fornecimento de água tratada para o município de Viçosa/MG, este Estudo Técnico Preliminar evidencia de forma clara </w:t>
      </w:r>
      <w:r w:rsidRPr="00155678">
        <w:lastRenderedPageBreak/>
        <w:t>a necessidade, viabilidade e oportunidade da contratação direta de empresa especializada para a reforma completa de transformador trifásico de 300 kVA, com alteração da tensão de saída de 440 V para 220 V, conforme descrito nos capítulos anteriores.</w:t>
      </w:r>
    </w:p>
    <w:p w14:paraId="286C7412" w14:textId="59C237B7" w:rsidR="00C43512" w:rsidRPr="00C43512" w:rsidRDefault="00C43512" w:rsidP="00C43512">
      <w:pPr>
        <w:pStyle w:val="NormalWeb"/>
        <w:spacing w:line="276" w:lineRule="auto"/>
        <w:jc w:val="both"/>
      </w:pPr>
      <w:r w:rsidRPr="00C43512">
        <w:t>A demanda foi formalmente originada a partir do Relatório Técnico elaborado pelo servidor Eduardo José Lopes Brustolini, Técnico em Eletroeletrônica do SAAE Viçosa, em 05 de agosto de 2025, no qual foi apontada a urgência da intervenção no transformador e a impossibilidade de aguardar os prazos legais de uma licitação convencional, em razão do risco de paralisação da captação de água da ETA 2 – Violeira.</w:t>
      </w:r>
      <w:r>
        <w:t xml:space="preserve"> </w:t>
      </w:r>
      <w:r w:rsidRPr="00C43512">
        <w:t>O referido relatório encontra-se anexo a este Estudo Técnico Preliminar, devidamente assinado pelo requisitante, e compõe a base técnica para a configuração da contratação como emergencial.</w:t>
      </w:r>
    </w:p>
    <w:p w14:paraId="63AD8F42" w14:textId="77777777" w:rsidR="00C43512" w:rsidRPr="00C43512" w:rsidRDefault="00C43512" w:rsidP="00C43512">
      <w:pPr>
        <w:pStyle w:val="NormalWeb"/>
        <w:spacing w:line="276" w:lineRule="auto"/>
        <w:jc w:val="both"/>
      </w:pPr>
      <w:r w:rsidRPr="00C43512">
        <w:t>A contratação direta se justifica nos termos do art. 75, inciso VIII, da Lei Federal nº 14.133/2021, ante a situação que pode ocasionar grave prejuízo à segurança da população e à continuidade de serviço público essencial.</w:t>
      </w:r>
    </w:p>
    <w:p w14:paraId="04F5DCBA" w14:textId="29F4EC7F" w:rsidR="00155678" w:rsidRPr="00155678" w:rsidRDefault="00155678" w:rsidP="00155678">
      <w:pPr>
        <w:pStyle w:val="NormalWeb"/>
        <w:spacing w:line="276" w:lineRule="auto"/>
        <w:jc w:val="both"/>
      </w:pPr>
      <w:r w:rsidRPr="00155678">
        <w:t>A opção pela reforma do equipamento inoperante existente representa, além de significativa vantagem econômica em relação à aquisição de novo transformador, uma medida de sustentabilidade e racionalização do gasto público, considerando ainda que o sistema elétrico da captação passará por modernização integral no ano seguinte (2026), conforme previsto no Plano de Segurança Hídrica do SAAE Viçosa.</w:t>
      </w:r>
    </w:p>
    <w:p w14:paraId="67218C75" w14:textId="77777777" w:rsidR="00155678" w:rsidRPr="00155678" w:rsidRDefault="00155678" w:rsidP="00155678">
      <w:pPr>
        <w:pStyle w:val="NormalWeb"/>
        <w:spacing w:line="276" w:lineRule="auto"/>
        <w:jc w:val="both"/>
      </w:pPr>
      <w:r w:rsidRPr="00155678">
        <w:t>As análises constantes deste ETP evidenciam a aderência da solução à realidade técnica-operacional da autarquia, a existência de propostas válidas de mercado, a correta caracterização da emergência, e a observância dos princípios da legalidade, eficiência e continuidade do serviço público.</w:t>
      </w:r>
    </w:p>
    <w:p w14:paraId="0D1649E3" w14:textId="77777777" w:rsidR="00155678" w:rsidRPr="00155678" w:rsidRDefault="00155678" w:rsidP="00155678">
      <w:pPr>
        <w:pStyle w:val="NormalWeb"/>
        <w:spacing w:line="276" w:lineRule="auto"/>
        <w:jc w:val="both"/>
      </w:pPr>
      <w:r w:rsidRPr="00155678">
        <w:t>Este documento será instruído no processo administrativo e submetido à autoridade competente para fins de ratificação da dispensa de licitação, com observância aos arts. 72 a 75 da Lei nº 14.133/2021 e às recomendações do controle interno, promovendo a adequada e segura contratação da solução proposta.</w:t>
      </w:r>
    </w:p>
    <w:p w14:paraId="0256087C" w14:textId="65E6479A" w:rsidR="00594905" w:rsidRPr="00155678" w:rsidRDefault="00594905" w:rsidP="008D095E">
      <w:pPr>
        <w:pStyle w:val="NormalWeb"/>
        <w:spacing w:line="276" w:lineRule="auto"/>
        <w:jc w:val="both"/>
      </w:pPr>
    </w:p>
    <w:p w14:paraId="78C38B5F" w14:textId="62A84D1C" w:rsidR="00952902" w:rsidRPr="00DE0CB4" w:rsidRDefault="00952902" w:rsidP="009B00E3">
      <w:pPr>
        <w:pStyle w:val="NormalWeb"/>
        <w:spacing w:line="276" w:lineRule="auto"/>
        <w:jc w:val="both"/>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gridCol w:w="3957"/>
      </w:tblGrid>
      <w:tr w:rsidR="00182427" w:rsidRPr="00DE0CB4" w14:paraId="3C657BAF" w14:textId="77777777" w:rsidTr="00DE0CB4">
        <w:tc>
          <w:tcPr>
            <w:tcW w:w="5387" w:type="dxa"/>
          </w:tcPr>
          <w:p w14:paraId="1278AE47" w14:textId="77777777" w:rsidR="00182427" w:rsidRPr="00DE0CB4" w:rsidRDefault="00182427" w:rsidP="009B00E3">
            <w:pPr>
              <w:pBdr>
                <w:top w:val="nil"/>
                <w:left w:val="nil"/>
                <w:bottom w:val="nil"/>
                <w:right w:val="nil"/>
                <w:between w:val="nil"/>
              </w:pBdr>
              <w:spacing w:line="276" w:lineRule="auto"/>
              <w:jc w:val="both"/>
              <w:rPr>
                <w:rFonts w:eastAsia="Arial"/>
                <w:sz w:val="24"/>
                <w:szCs w:val="24"/>
              </w:rPr>
            </w:pPr>
          </w:p>
          <w:p w14:paraId="3DE30AF5" w14:textId="0369F214" w:rsidR="00182427" w:rsidRPr="00DE0CB4" w:rsidRDefault="00182427" w:rsidP="009B00E3">
            <w:pPr>
              <w:pBdr>
                <w:top w:val="nil"/>
                <w:left w:val="nil"/>
                <w:bottom w:val="nil"/>
                <w:right w:val="nil"/>
                <w:between w:val="nil"/>
              </w:pBdr>
              <w:spacing w:line="276" w:lineRule="auto"/>
              <w:jc w:val="both"/>
              <w:rPr>
                <w:rFonts w:eastAsia="Arial"/>
                <w:b/>
                <w:bCs/>
                <w:sz w:val="24"/>
                <w:szCs w:val="24"/>
              </w:rPr>
            </w:pPr>
            <w:r w:rsidRPr="00DE0CB4">
              <w:rPr>
                <w:rFonts w:eastAsia="Arial"/>
                <w:b/>
                <w:bCs/>
                <w:sz w:val="24"/>
                <w:szCs w:val="24"/>
              </w:rPr>
              <w:t>_____________________________</w:t>
            </w:r>
          </w:p>
          <w:p w14:paraId="7BD3055C" w14:textId="2831B146" w:rsidR="00BA23AB" w:rsidRPr="00155678" w:rsidRDefault="00BA23AB" w:rsidP="009B00E3">
            <w:pPr>
              <w:pBdr>
                <w:top w:val="nil"/>
                <w:left w:val="nil"/>
                <w:bottom w:val="nil"/>
                <w:right w:val="nil"/>
                <w:between w:val="nil"/>
              </w:pBdr>
              <w:spacing w:line="276" w:lineRule="auto"/>
              <w:rPr>
                <w:rFonts w:eastAsia="Arial"/>
                <w:sz w:val="24"/>
                <w:szCs w:val="24"/>
              </w:rPr>
            </w:pPr>
            <w:r w:rsidRPr="00155678">
              <w:rPr>
                <w:rFonts w:eastAsia="Arial"/>
                <w:sz w:val="24"/>
                <w:szCs w:val="24"/>
              </w:rPr>
              <w:t>Ruan Diego Estefe</w:t>
            </w:r>
            <w:r w:rsidR="00503A14" w:rsidRPr="00155678">
              <w:rPr>
                <w:rFonts w:eastAsia="Arial"/>
                <w:sz w:val="24"/>
                <w:szCs w:val="24"/>
              </w:rPr>
              <w:t>n</w:t>
            </w:r>
            <w:r w:rsidRPr="00155678">
              <w:rPr>
                <w:rFonts w:eastAsia="Arial"/>
                <w:sz w:val="24"/>
                <w:szCs w:val="24"/>
              </w:rPr>
              <w:t>son Ferreira</w:t>
            </w:r>
          </w:p>
          <w:p w14:paraId="4AC52BB7" w14:textId="77777777" w:rsidR="00182427" w:rsidRPr="00155678" w:rsidRDefault="00BA23AB" w:rsidP="009B00E3">
            <w:pPr>
              <w:spacing w:line="276" w:lineRule="auto"/>
              <w:rPr>
                <w:rFonts w:eastAsia="Arial"/>
                <w:sz w:val="24"/>
                <w:szCs w:val="24"/>
              </w:rPr>
            </w:pPr>
            <w:r w:rsidRPr="00155678">
              <w:rPr>
                <w:rFonts w:eastAsia="Arial"/>
                <w:sz w:val="24"/>
                <w:szCs w:val="24"/>
              </w:rPr>
              <w:t>Diretor de Planejamento e Saneamento Ambiental</w:t>
            </w:r>
          </w:p>
          <w:p w14:paraId="3A4A41C0" w14:textId="3898866F" w:rsidR="00DE0CB4" w:rsidRPr="00DE0CB4" w:rsidRDefault="00DE0CB4" w:rsidP="009B00E3">
            <w:pPr>
              <w:spacing w:line="276" w:lineRule="auto"/>
              <w:rPr>
                <w:b/>
                <w:bCs/>
                <w:sz w:val="24"/>
                <w:szCs w:val="24"/>
              </w:rPr>
            </w:pPr>
            <w:r w:rsidRPr="00155678">
              <w:rPr>
                <w:sz w:val="24"/>
                <w:szCs w:val="24"/>
              </w:rPr>
              <w:t>SAAE Viçosa</w:t>
            </w:r>
          </w:p>
        </w:tc>
        <w:tc>
          <w:tcPr>
            <w:tcW w:w="3957" w:type="dxa"/>
          </w:tcPr>
          <w:p w14:paraId="565EAE78" w14:textId="77777777" w:rsidR="00182427" w:rsidRPr="00DE0CB4" w:rsidRDefault="00182427" w:rsidP="009B00E3">
            <w:pPr>
              <w:pBdr>
                <w:top w:val="nil"/>
                <w:left w:val="nil"/>
                <w:bottom w:val="nil"/>
                <w:right w:val="nil"/>
                <w:between w:val="nil"/>
              </w:pBdr>
              <w:spacing w:line="276" w:lineRule="auto"/>
              <w:jc w:val="both"/>
              <w:rPr>
                <w:rFonts w:eastAsia="Arial"/>
                <w:sz w:val="24"/>
                <w:szCs w:val="24"/>
              </w:rPr>
            </w:pPr>
          </w:p>
          <w:p w14:paraId="4DC93E3D" w14:textId="7EA461BA" w:rsidR="00182427" w:rsidRPr="00DE0CB4" w:rsidRDefault="00182427" w:rsidP="009B00E3">
            <w:pPr>
              <w:spacing w:line="276" w:lineRule="auto"/>
              <w:jc w:val="both"/>
              <w:rPr>
                <w:sz w:val="24"/>
                <w:szCs w:val="24"/>
              </w:rPr>
            </w:pPr>
          </w:p>
        </w:tc>
      </w:tr>
    </w:tbl>
    <w:p w14:paraId="74227FBD" w14:textId="77777777" w:rsidR="00182427" w:rsidRPr="00DE0CB4" w:rsidRDefault="00182427" w:rsidP="009B00E3">
      <w:pPr>
        <w:spacing w:line="276" w:lineRule="auto"/>
        <w:jc w:val="both"/>
      </w:pPr>
    </w:p>
    <w:sectPr w:rsidR="00182427" w:rsidRPr="00DE0CB4" w:rsidSect="00066A03">
      <w:headerReference w:type="default" r:id="rId9"/>
      <w:footerReference w:type="default" r:id="rId10"/>
      <w:pgSz w:w="11906" w:h="16838"/>
      <w:pgMar w:top="142" w:right="1134" w:bottom="567" w:left="1418" w:header="720" w:footer="50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6684C5" w14:textId="77777777" w:rsidR="002206AF" w:rsidRDefault="002206AF">
      <w:r>
        <w:separator/>
      </w:r>
    </w:p>
  </w:endnote>
  <w:endnote w:type="continuationSeparator" w:id="0">
    <w:p w14:paraId="24A698CD" w14:textId="77777777" w:rsidR="002206AF" w:rsidRDefault="002206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808C1" w14:textId="086879C1" w:rsidR="00FF742E" w:rsidRDefault="00FF742E" w:rsidP="00FF742E">
    <w:pPr>
      <w:pStyle w:val="Rodap"/>
      <w:tabs>
        <w:tab w:val="clear" w:pos="4252"/>
        <w:tab w:val="clear" w:pos="8504"/>
        <w:tab w:val="left" w:pos="1752"/>
      </w:tabs>
    </w:pPr>
    <w:r>
      <w:rPr>
        <w:noProof/>
      </w:rPr>
      <mc:AlternateContent>
        <mc:Choice Requires="wps">
          <w:drawing>
            <wp:anchor distT="0" distB="0" distL="114300" distR="114300" simplePos="0" relativeHeight="251665408" behindDoc="0" locked="0" layoutInCell="1" allowOverlap="1" wp14:anchorId="68CB2041" wp14:editId="53A15E90">
              <wp:simplePos x="0" y="0"/>
              <wp:positionH relativeFrom="margin">
                <wp:align>left</wp:align>
              </wp:positionH>
              <wp:positionV relativeFrom="paragraph">
                <wp:posOffset>95885</wp:posOffset>
              </wp:positionV>
              <wp:extent cx="5791200" cy="0"/>
              <wp:effectExtent l="0" t="0" r="0" b="0"/>
              <wp:wrapNone/>
              <wp:docPr id="5" name="Conector reto 5"/>
              <wp:cNvGraphicFramePr/>
              <a:graphic xmlns:a="http://schemas.openxmlformats.org/drawingml/2006/main">
                <a:graphicData uri="http://schemas.microsoft.com/office/word/2010/wordprocessingShape">
                  <wps:wsp>
                    <wps:cNvCnPr/>
                    <wps:spPr>
                      <a:xfrm flipV="1">
                        <a:off x="0" y="0"/>
                        <a:ext cx="5791200" cy="0"/>
                      </a:xfrm>
                      <a:prstGeom prst="line">
                        <a:avLst/>
                      </a:prstGeom>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309CAE1A" id="Conector reto 5" o:spid="_x0000_s1026" style="position:absolute;flip:y;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7.55pt" to="456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" strokecolor="#4579b8 [3044]">
              <w10:wrap anchorx="margin"/>
            </v:line>
          </w:pict>
        </mc:Fallback>
      </mc:AlternateContent>
    </w:r>
    <w:r>
      <w:tab/>
    </w:r>
  </w:p>
  <w:p w14:paraId="0C24A111" w14:textId="5CBE0063" w:rsidR="00FF742E" w:rsidRPr="00182427" w:rsidRDefault="00FF742E" w:rsidP="00FF742E">
    <w:pPr>
      <w:pStyle w:val="Rodap"/>
      <w:tabs>
        <w:tab w:val="right" w:pos="0"/>
        <w:tab w:val="right" w:pos="567"/>
        <w:tab w:val="right" w:pos="4252"/>
        <w:tab w:val="center" w:pos="4536"/>
        <w:tab w:val="center" w:pos="5670"/>
      </w:tabs>
      <w:jc w:val="center"/>
      <w:rPr>
        <w:sz w:val="20"/>
        <w:szCs w:val="16"/>
      </w:rPr>
    </w:pPr>
    <w:bookmarkStart w:id="1" w:name="_Hlk176956255"/>
    <w:r w:rsidRPr="00182427">
      <w:rPr>
        <w:sz w:val="20"/>
        <w:szCs w:val="16"/>
      </w:rPr>
      <w:t>SAAE Viçosa-MG |</w:t>
    </w:r>
    <w:r>
      <w:rPr>
        <w:sz w:val="20"/>
        <w:szCs w:val="16"/>
      </w:rPr>
      <w:t xml:space="preserve"> </w:t>
    </w:r>
    <w:r w:rsidRPr="00182427">
      <w:rPr>
        <w:sz w:val="20"/>
        <w:szCs w:val="16"/>
      </w:rPr>
      <w:t>Rua Sebastião Rodrigues da Silva, nº 800 | Bairro Bela Vista</w:t>
    </w:r>
    <w:bookmarkEnd w:id="1"/>
    <w:r w:rsidRPr="00182427">
      <w:rPr>
        <w:sz w:val="20"/>
        <w:szCs w:val="16"/>
      </w:rPr>
      <w:t xml:space="preserve"> | CEP. 36570-211 - Viçosa/MG</w:t>
    </w:r>
  </w:p>
  <w:p w14:paraId="7443D18E" w14:textId="77777777" w:rsidR="00FF742E" w:rsidRPr="00182427" w:rsidRDefault="00FF742E" w:rsidP="00FF742E">
    <w:pPr>
      <w:pStyle w:val="Rodap"/>
      <w:tabs>
        <w:tab w:val="center" w:pos="4536"/>
        <w:tab w:val="center" w:pos="5670"/>
      </w:tabs>
      <w:jc w:val="center"/>
      <w:rPr>
        <w:sz w:val="20"/>
        <w:szCs w:val="16"/>
      </w:rPr>
    </w:pPr>
    <w:r w:rsidRPr="00182427">
      <w:rPr>
        <w:sz w:val="20"/>
        <w:szCs w:val="16"/>
      </w:rPr>
      <w:t>Telefone: (31) 3885-2800</w:t>
    </w:r>
  </w:p>
  <w:p w14:paraId="0F257B06" w14:textId="0B52F54C" w:rsidR="00FF742E" w:rsidRPr="00FF742E" w:rsidRDefault="00FF742E" w:rsidP="00FF742E">
    <w:pPr>
      <w:pStyle w:val="Rodap"/>
      <w:jc w:val="right"/>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1FAC23" w14:textId="77777777" w:rsidR="002206AF" w:rsidRDefault="002206AF">
      <w:r>
        <w:separator/>
      </w:r>
    </w:p>
  </w:footnote>
  <w:footnote w:type="continuationSeparator" w:id="0">
    <w:p w14:paraId="0AF1B8E1" w14:textId="77777777" w:rsidR="002206AF" w:rsidRDefault="002206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Layout w:type="fixed"/>
      <w:tblCellMar>
        <w:left w:w="0" w:type="dxa"/>
        <w:right w:w="0" w:type="dxa"/>
      </w:tblCellMar>
      <w:tblLook w:val="0000" w:firstRow="0" w:lastRow="0" w:firstColumn="0" w:lastColumn="0" w:noHBand="0" w:noVBand="0"/>
    </w:tblPr>
    <w:tblGrid>
      <w:gridCol w:w="993"/>
      <w:gridCol w:w="4677"/>
      <w:gridCol w:w="142"/>
      <w:gridCol w:w="1985"/>
      <w:gridCol w:w="1559"/>
    </w:tblGrid>
    <w:tr w:rsidR="00B31C1E" w:rsidRPr="00E64CFC" w14:paraId="1C18D478" w14:textId="77777777" w:rsidTr="00C92EC8">
      <w:trPr>
        <w:cantSplit/>
        <w:trHeight w:val="664"/>
      </w:trPr>
      <w:tc>
        <w:tcPr>
          <w:tcW w:w="993" w:type="dxa"/>
          <w:vMerge w:val="restart"/>
        </w:tcPr>
        <w:p w14:paraId="4192B879" w14:textId="3E1A806E" w:rsidR="00B31C1E" w:rsidRPr="00AA3AE5" w:rsidRDefault="006B7BB2" w:rsidP="00C92EC8">
          <w:pPr>
            <w:pStyle w:val="Cabealho"/>
            <w:tabs>
              <w:tab w:val="left" w:pos="720"/>
            </w:tabs>
            <w:ind w:right="357"/>
            <w:rPr>
              <w:b/>
              <w:sz w:val="72"/>
              <w:szCs w:val="72"/>
            </w:rPr>
          </w:pPr>
          <w:r>
            <w:rPr>
              <w:noProof/>
            </w:rPr>
            <w:drawing>
              <wp:anchor distT="0" distB="0" distL="114300" distR="114300" simplePos="0" relativeHeight="251663360" behindDoc="0" locked="0" layoutInCell="1" hidden="0" allowOverlap="1" wp14:anchorId="396E2323" wp14:editId="038E3AE1">
                <wp:simplePos x="0" y="0"/>
                <wp:positionH relativeFrom="column">
                  <wp:posOffset>-1232</wp:posOffset>
                </wp:positionH>
                <wp:positionV relativeFrom="paragraph">
                  <wp:posOffset>-28575</wp:posOffset>
                </wp:positionV>
                <wp:extent cx="480950" cy="824733"/>
                <wp:effectExtent l="0" t="0" r="0" b="0"/>
                <wp:wrapNone/>
                <wp:docPr id="2" name="image1.png" descr="SAAE - Logo Matriz.png"/>
                <wp:cNvGraphicFramePr/>
                <a:graphic xmlns:a="http://schemas.openxmlformats.org/drawingml/2006/main">
                  <a:graphicData uri="http://schemas.openxmlformats.org/drawingml/2006/picture">
                    <pic:pic xmlns:pic="http://schemas.openxmlformats.org/drawingml/2006/picture">
                      <pic:nvPicPr>
                        <pic:cNvPr id="0" name="image1.png" descr="SAAE - Logo Matriz.png"/>
                        <pic:cNvPicPr preferRelativeResize="0"/>
                      </pic:nvPicPr>
                      <pic:blipFill>
                        <a:blip r:embed="rId1"/>
                        <a:srcRect/>
                        <a:stretch>
                          <a:fillRect/>
                        </a:stretch>
                      </pic:blipFill>
                      <pic:spPr>
                        <a:xfrm>
                          <a:off x="0" y="0"/>
                          <a:ext cx="480950" cy="824733"/>
                        </a:xfrm>
                        <a:prstGeom prst="rect">
                          <a:avLst/>
                        </a:prstGeom>
                        <a:ln/>
                      </pic:spPr>
                    </pic:pic>
                  </a:graphicData>
                </a:graphic>
                <wp14:sizeRelH relativeFrom="margin">
                  <wp14:pctWidth>0</wp14:pctWidth>
                </wp14:sizeRelH>
                <wp14:sizeRelV relativeFrom="margin">
                  <wp14:pctHeight>0</wp14:pctHeight>
                </wp14:sizeRelV>
              </wp:anchor>
            </w:drawing>
          </w:r>
          <w:r w:rsidR="00C92EC8">
            <w:rPr>
              <w:noProof/>
            </w:rPr>
            <w:t>‘</w:t>
          </w:r>
        </w:p>
      </w:tc>
      <w:tc>
        <w:tcPr>
          <w:tcW w:w="4677" w:type="dxa"/>
          <w:vMerge w:val="restart"/>
          <w:tcBorders>
            <w:top w:val="double" w:sz="6" w:space="0" w:color="auto"/>
            <w:left w:val="double" w:sz="6" w:space="0" w:color="auto"/>
            <w:right w:val="double" w:sz="6" w:space="0" w:color="auto"/>
          </w:tcBorders>
          <w:vAlign w:val="center"/>
        </w:tcPr>
        <w:p w14:paraId="34BBD5F8" w14:textId="77777777" w:rsidR="00B31C1E" w:rsidRPr="00E64CFC" w:rsidRDefault="00B31C1E" w:rsidP="00F4158F">
          <w:pPr>
            <w:tabs>
              <w:tab w:val="left" w:pos="437"/>
              <w:tab w:val="left" w:pos="720"/>
            </w:tabs>
            <w:jc w:val="center"/>
            <w:rPr>
              <w:sz w:val="26"/>
              <w:szCs w:val="26"/>
            </w:rPr>
          </w:pPr>
          <w:r>
            <w:rPr>
              <w:b/>
              <w:sz w:val="26"/>
              <w:szCs w:val="26"/>
            </w:rPr>
            <w:t>ESTUDO TÉCNICO PRELIMINAR</w:t>
          </w:r>
        </w:p>
      </w:tc>
      <w:tc>
        <w:tcPr>
          <w:tcW w:w="142" w:type="dxa"/>
        </w:tcPr>
        <w:p w14:paraId="250C6708" w14:textId="77777777" w:rsidR="00B31C1E" w:rsidRDefault="00B31C1E" w:rsidP="00F4158F">
          <w:pPr>
            <w:tabs>
              <w:tab w:val="left" w:pos="720"/>
            </w:tabs>
            <w:spacing w:before="240"/>
          </w:pPr>
        </w:p>
      </w:tc>
      <w:tc>
        <w:tcPr>
          <w:tcW w:w="3544" w:type="dxa"/>
          <w:gridSpan w:val="2"/>
          <w:tcBorders>
            <w:top w:val="double" w:sz="6" w:space="0" w:color="auto"/>
            <w:left w:val="double" w:sz="6" w:space="0" w:color="auto"/>
            <w:bottom w:val="single" w:sz="6" w:space="0" w:color="auto"/>
            <w:right w:val="double" w:sz="6" w:space="0" w:color="auto"/>
          </w:tcBorders>
          <w:vAlign w:val="center"/>
        </w:tcPr>
        <w:p w14:paraId="67D972DF" w14:textId="7BA34F1D" w:rsidR="00B31C1E" w:rsidRPr="00E64CFC" w:rsidRDefault="00BD3AD4" w:rsidP="00564653">
          <w:pPr>
            <w:tabs>
              <w:tab w:val="left" w:pos="437"/>
              <w:tab w:val="left" w:pos="720"/>
            </w:tabs>
            <w:ind w:left="170"/>
            <w:jc w:val="center"/>
            <w:rPr>
              <w:highlight w:val="yellow"/>
            </w:rPr>
          </w:pPr>
          <w:r>
            <w:rPr>
              <w:b/>
              <w:sz w:val="28"/>
            </w:rPr>
            <w:t xml:space="preserve">Nº: </w:t>
          </w:r>
          <w:r w:rsidR="00E30AA7">
            <w:rPr>
              <w:b/>
              <w:sz w:val="28"/>
            </w:rPr>
            <w:t>0</w:t>
          </w:r>
          <w:r w:rsidR="004C4FB3">
            <w:rPr>
              <w:b/>
              <w:sz w:val="28"/>
            </w:rPr>
            <w:t>5</w:t>
          </w:r>
          <w:r w:rsidR="00E30AA7">
            <w:rPr>
              <w:b/>
              <w:sz w:val="28"/>
            </w:rPr>
            <w:t>6</w:t>
          </w:r>
          <w:r w:rsidR="00B31C1E">
            <w:rPr>
              <w:b/>
              <w:sz w:val="28"/>
            </w:rPr>
            <w:t xml:space="preserve"> </w:t>
          </w:r>
          <w:r w:rsidR="00B31C1E" w:rsidRPr="00E64CFC">
            <w:rPr>
              <w:b/>
              <w:sz w:val="28"/>
            </w:rPr>
            <w:t>/</w:t>
          </w:r>
          <w:r w:rsidR="00B31C1E">
            <w:rPr>
              <w:b/>
              <w:sz w:val="28"/>
            </w:rPr>
            <w:t xml:space="preserve"> </w:t>
          </w:r>
          <w:r w:rsidR="00B31C1E" w:rsidRPr="00E64CFC">
            <w:rPr>
              <w:b/>
              <w:sz w:val="28"/>
            </w:rPr>
            <w:t>20</w:t>
          </w:r>
          <w:r w:rsidR="00B31C1E">
            <w:rPr>
              <w:b/>
              <w:sz w:val="28"/>
            </w:rPr>
            <w:t>2</w:t>
          </w:r>
          <w:r w:rsidR="00C46AE7">
            <w:rPr>
              <w:b/>
              <w:sz w:val="28"/>
            </w:rPr>
            <w:t>5</w:t>
          </w:r>
          <w:r w:rsidR="00B31C1E">
            <w:rPr>
              <w:b/>
              <w:sz w:val="28"/>
            </w:rPr>
            <w:t xml:space="preserve"> </w:t>
          </w:r>
          <w:r w:rsidR="00B31C1E" w:rsidRPr="00E64CFC">
            <w:rPr>
              <w:b/>
              <w:sz w:val="28"/>
            </w:rPr>
            <w:t>/</w:t>
          </w:r>
          <w:r w:rsidR="00B31C1E">
            <w:rPr>
              <w:b/>
              <w:sz w:val="28"/>
            </w:rPr>
            <w:t xml:space="preserve"> </w:t>
          </w:r>
          <w:r w:rsidR="00B31C1E" w:rsidRPr="00E64CFC">
            <w:rPr>
              <w:b/>
              <w:sz w:val="28"/>
            </w:rPr>
            <w:t>SAAE-VIC</w:t>
          </w:r>
        </w:p>
      </w:tc>
    </w:tr>
    <w:tr w:rsidR="00B31C1E" w:rsidRPr="00E64CFC" w14:paraId="30D68DD7" w14:textId="77777777" w:rsidTr="00C92EC8">
      <w:trPr>
        <w:cantSplit/>
        <w:trHeight w:val="555"/>
      </w:trPr>
      <w:tc>
        <w:tcPr>
          <w:tcW w:w="993" w:type="dxa"/>
          <w:vMerge/>
        </w:tcPr>
        <w:p w14:paraId="7F9BB1F1" w14:textId="77777777" w:rsidR="00B31C1E" w:rsidRDefault="00B31C1E" w:rsidP="00F4158F">
          <w:pPr>
            <w:tabs>
              <w:tab w:val="left" w:pos="720"/>
            </w:tabs>
            <w:spacing w:before="240"/>
          </w:pPr>
        </w:p>
      </w:tc>
      <w:tc>
        <w:tcPr>
          <w:tcW w:w="4677" w:type="dxa"/>
          <w:vMerge/>
          <w:tcBorders>
            <w:left w:val="double" w:sz="6" w:space="0" w:color="auto"/>
            <w:bottom w:val="double" w:sz="6" w:space="0" w:color="auto"/>
            <w:right w:val="double" w:sz="6" w:space="0" w:color="auto"/>
          </w:tcBorders>
        </w:tcPr>
        <w:p w14:paraId="13066D27" w14:textId="77777777" w:rsidR="00B31C1E" w:rsidRPr="00AA3AE5" w:rsidRDefault="00B31C1E" w:rsidP="00F4158F">
          <w:pPr>
            <w:pStyle w:val="Ttulo2"/>
            <w:tabs>
              <w:tab w:val="left" w:pos="720"/>
            </w:tabs>
            <w:rPr>
              <w:rFonts w:ascii="Arial" w:hAnsi="Arial"/>
            </w:rPr>
          </w:pPr>
        </w:p>
      </w:tc>
      <w:tc>
        <w:tcPr>
          <w:tcW w:w="142" w:type="dxa"/>
        </w:tcPr>
        <w:p w14:paraId="78963BB8" w14:textId="77777777" w:rsidR="00B31C1E" w:rsidRDefault="00B31C1E" w:rsidP="00F4158F">
          <w:pPr>
            <w:tabs>
              <w:tab w:val="left" w:pos="720"/>
            </w:tabs>
            <w:spacing w:before="240"/>
          </w:pPr>
        </w:p>
      </w:tc>
      <w:tc>
        <w:tcPr>
          <w:tcW w:w="1985" w:type="dxa"/>
          <w:tcBorders>
            <w:top w:val="single" w:sz="6" w:space="0" w:color="auto"/>
            <w:left w:val="double" w:sz="6" w:space="0" w:color="auto"/>
            <w:bottom w:val="double" w:sz="6" w:space="0" w:color="auto"/>
          </w:tcBorders>
          <w:vAlign w:val="center"/>
        </w:tcPr>
        <w:p w14:paraId="1BE69DE4" w14:textId="77777777" w:rsidR="00C46AE7" w:rsidRDefault="00B31C1E" w:rsidP="00CE12CB">
          <w:pPr>
            <w:tabs>
              <w:tab w:val="left" w:pos="437"/>
              <w:tab w:val="left" w:pos="720"/>
            </w:tabs>
            <w:jc w:val="center"/>
            <w:rPr>
              <w:b/>
              <w:sz w:val="22"/>
              <w:szCs w:val="22"/>
            </w:rPr>
          </w:pPr>
          <w:r w:rsidRPr="0022399B">
            <w:rPr>
              <w:b/>
              <w:sz w:val="22"/>
              <w:szCs w:val="22"/>
            </w:rPr>
            <w:t>DATA:</w:t>
          </w:r>
          <w:r w:rsidR="00C46AE7">
            <w:rPr>
              <w:b/>
              <w:sz w:val="22"/>
              <w:szCs w:val="22"/>
            </w:rPr>
            <w:t xml:space="preserve"> </w:t>
          </w:r>
        </w:p>
        <w:p w14:paraId="367DF7C8" w14:textId="3E01ECC7" w:rsidR="00B31C1E" w:rsidRPr="0022399B" w:rsidRDefault="00635799" w:rsidP="00CE12CB">
          <w:pPr>
            <w:tabs>
              <w:tab w:val="left" w:pos="437"/>
              <w:tab w:val="left" w:pos="720"/>
            </w:tabs>
            <w:jc w:val="center"/>
            <w:rPr>
              <w:b/>
              <w:snapToGrid w:val="0"/>
              <w:sz w:val="22"/>
              <w:szCs w:val="22"/>
            </w:rPr>
          </w:pPr>
          <w:r>
            <w:rPr>
              <w:b/>
              <w:sz w:val="22"/>
              <w:szCs w:val="22"/>
            </w:rPr>
            <w:t>05</w:t>
          </w:r>
          <w:r w:rsidR="00C46AE7">
            <w:rPr>
              <w:b/>
              <w:sz w:val="22"/>
              <w:szCs w:val="22"/>
            </w:rPr>
            <w:t xml:space="preserve"> / </w:t>
          </w:r>
          <w:r>
            <w:rPr>
              <w:b/>
              <w:sz w:val="22"/>
              <w:szCs w:val="22"/>
            </w:rPr>
            <w:t>08</w:t>
          </w:r>
          <w:r w:rsidR="00C46AE7">
            <w:rPr>
              <w:b/>
              <w:sz w:val="22"/>
              <w:szCs w:val="22"/>
            </w:rPr>
            <w:t xml:space="preserve"> / 2025</w:t>
          </w:r>
        </w:p>
      </w:tc>
      <w:tc>
        <w:tcPr>
          <w:tcW w:w="1559" w:type="dxa"/>
          <w:tcBorders>
            <w:top w:val="single" w:sz="6" w:space="0" w:color="auto"/>
            <w:left w:val="single" w:sz="6" w:space="0" w:color="auto"/>
            <w:bottom w:val="double" w:sz="6" w:space="0" w:color="auto"/>
            <w:right w:val="double" w:sz="6" w:space="0" w:color="auto"/>
          </w:tcBorders>
          <w:vAlign w:val="center"/>
        </w:tcPr>
        <w:p w14:paraId="199789E7" w14:textId="77777777" w:rsidR="00B31C1E" w:rsidRPr="00E64CFC" w:rsidRDefault="00B31C1E" w:rsidP="00F4158F">
          <w:pPr>
            <w:tabs>
              <w:tab w:val="left" w:pos="437"/>
              <w:tab w:val="left" w:pos="720"/>
            </w:tabs>
            <w:jc w:val="center"/>
            <w:rPr>
              <w:b/>
              <w:snapToGrid w:val="0"/>
            </w:rPr>
          </w:pPr>
          <w:r w:rsidRPr="00E64CFC">
            <w:rPr>
              <w:b/>
              <w:snapToGrid w:val="0"/>
            </w:rPr>
            <w:t>Folha</w:t>
          </w:r>
        </w:p>
        <w:p w14:paraId="65921904" w14:textId="77777777" w:rsidR="00B31C1E" w:rsidRPr="00E64CFC" w:rsidRDefault="00B31C1E" w:rsidP="00F4158F">
          <w:pPr>
            <w:tabs>
              <w:tab w:val="left" w:pos="437"/>
              <w:tab w:val="left" w:pos="720"/>
            </w:tabs>
            <w:ind w:left="170"/>
            <w:jc w:val="center"/>
          </w:pPr>
          <w:r w:rsidRPr="00E64CFC">
            <w:rPr>
              <w:rStyle w:val="Nmerodepgina"/>
            </w:rPr>
            <w:fldChar w:fldCharType="begin"/>
          </w:r>
          <w:r w:rsidRPr="00E64CFC">
            <w:rPr>
              <w:rStyle w:val="Nmerodepgina"/>
            </w:rPr>
            <w:instrText xml:space="preserve"> PAGE </w:instrText>
          </w:r>
          <w:r w:rsidRPr="00E64CFC">
            <w:rPr>
              <w:rStyle w:val="Nmerodepgina"/>
            </w:rPr>
            <w:fldChar w:fldCharType="separate"/>
          </w:r>
          <w:r w:rsidR="00140AD7">
            <w:rPr>
              <w:rStyle w:val="Nmerodepgina"/>
              <w:noProof/>
            </w:rPr>
            <w:t>13</w:t>
          </w:r>
          <w:r w:rsidRPr="00E64CFC">
            <w:rPr>
              <w:rStyle w:val="Nmerodepgina"/>
            </w:rPr>
            <w:fldChar w:fldCharType="end"/>
          </w:r>
          <w:r w:rsidRPr="00E64CFC">
            <w:rPr>
              <w:snapToGrid w:val="0"/>
            </w:rPr>
            <w:t>/</w:t>
          </w:r>
          <w:r w:rsidRPr="00E64CFC">
            <w:rPr>
              <w:rStyle w:val="Nmerodepgina"/>
            </w:rPr>
            <w:fldChar w:fldCharType="begin"/>
          </w:r>
          <w:r w:rsidRPr="00E64CFC">
            <w:rPr>
              <w:rStyle w:val="Nmerodepgina"/>
            </w:rPr>
            <w:instrText xml:space="preserve"> NUMPAGES </w:instrText>
          </w:r>
          <w:r w:rsidRPr="00E64CFC">
            <w:rPr>
              <w:rStyle w:val="Nmerodepgina"/>
            </w:rPr>
            <w:fldChar w:fldCharType="separate"/>
          </w:r>
          <w:r w:rsidR="00140AD7">
            <w:rPr>
              <w:rStyle w:val="Nmerodepgina"/>
              <w:noProof/>
            </w:rPr>
            <w:t>21</w:t>
          </w:r>
          <w:r w:rsidRPr="00E64CFC">
            <w:rPr>
              <w:rStyle w:val="Nmerodepgina"/>
            </w:rPr>
            <w:fldChar w:fldCharType="end"/>
          </w:r>
        </w:p>
      </w:tc>
    </w:tr>
  </w:tbl>
  <w:p w14:paraId="000000DA" w14:textId="40CBB4D3" w:rsidR="00B31C1E" w:rsidRDefault="00B31C1E" w:rsidP="00C92EC8">
    <w:pPr>
      <w:spacing w:after="240"/>
      <w:jc w:val="center"/>
      <w:rPr>
        <w:rFonts w:ascii="Arial" w:eastAsia="Arial" w:hAnsi="Arial" w:cs="Arial"/>
        <w:color w:val="00000A"/>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567E3"/>
    <w:multiLevelType w:val="multilevel"/>
    <w:tmpl w:val="7D2CA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D4134"/>
    <w:multiLevelType w:val="multilevel"/>
    <w:tmpl w:val="3C0E3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F30318"/>
    <w:multiLevelType w:val="multilevel"/>
    <w:tmpl w:val="B98CB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8D186F"/>
    <w:multiLevelType w:val="multilevel"/>
    <w:tmpl w:val="FC4A3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910E6D"/>
    <w:multiLevelType w:val="multilevel"/>
    <w:tmpl w:val="5F363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7A76F3"/>
    <w:multiLevelType w:val="multilevel"/>
    <w:tmpl w:val="50CE6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176EA3"/>
    <w:multiLevelType w:val="multilevel"/>
    <w:tmpl w:val="47829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BC26A6"/>
    <w:multiLevelType w:val="multilevel"/>
    <w:tmpl w:val="B852A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902620"/>
    <w:multiLevelType w:val="multilevel"/>
    <w:tmpl w:val="84182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E50066"/>
    <w:multiLevelType w:val="multilevel"/>
    <w:tmpl w:val="14243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3358F6"/>
    <w:multiLevelType w:val="multilevel"/>
    <w:tmpl w:val="2CEA5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5C100D"/>
    <w:multiLevelType w:val="multilevel"/>
    <w:tmpl w:val="B2DEA37C"/>
    <w:lvl w:ilvl="0">
      <w:start w:val="1"/>
      <w:numFmt w:val="decimal"/>
      <w:pStyle w:val="Nivel1"/>
      <w:lvlText w:val="%1."/>
      <w:lvlJc w:val="left"/>
      <w:pPr>
        <w:ind w:left="1070" w:hanging="360"/>
      </w:pPr>
      <w:rPr>
        <w:rFonts w:hint="default"/>
        <w:b/>
        <w:color w:val="auto"/>
        <w:sz w:val="24"/>
      </w:rPr>
    </w:lvl>
    <w:lvl w:ilvl="1">
      <w:start w:val="1"/>
      <w:numFmt w:val="decimal"/>
      <w:lvlText w:val="%1.%2."/>
      <w:lvlJc w:val="left"/>
      <w:pPr>
        <w:ind w:left="432" w:hanging="432"/>
      </w:pPr>
      <w:rPr>
        <w:rFonts w:hint="default"/>
        <w:b w:val="0"/>
        <w:i w:val="0"/>
        <w:strike w:val="0"/>
        <w:color w:val="auto"/>
        <w:sz w:val="22"/>
        <w:szCs w:val="22"/>
      </w:rPr>
    </w:lvl>
    <w:lvl w:ilvl="2">
      <w:start w:val="1"/>
      <w:numFmt w:val="decimal"/>
      <w:lvlText w:val="%1.%2.%3."/>
      <w:lvlJc w:val="left"/>
      <w:pPr>
        <w:ind w:left="788" w:hanging="504"/>
      </w:pPr>
      <w:rPr>
        <w:rFonts w:hint="default"/>
        <w:b w:val="0"/>
        <w:i w:val="0"/>
        <w:color w:val="auto"/>
        <w:sz w:val="22"/>
        <w:szCs w:val="22"/>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E0E3F96"/>
    <w:multiLevelType w:val="multilevel"/>
    <w:tmpl w:val="424A7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ECC2118"/>
    <w:multiLevelType w:val="multilevel"/>
    <w:tmpl w:val="9C04B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FE96CF2"/>
    <w:multiLevelType w:val="multilevel"/>
    <w:tmpl w:val="7F2AE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6B4E44"/>
    <w:multiLevelType w:val="multilevel"/>
    <w:tmpl w:val="BD923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AC3175"/>
    <w:multiLevelType w:val="multilevel"/>
    <w:tmpl w:val="1F08E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2141F3C"/>
    <w:multiLevelType w:val="multilevel"/>
    <w:tmpl w:val="D4F67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56D08F3"/>
    <w:multiLevelType w:val="multilevel"/>
    <w:tmpl w:val="05B2B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4A7D8F"/>
    <w:multiLevelType w:val="multilevel"/>
    <w:tmpl w:val="60F2A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EDE3BB3"/>
    <w:multiLevelType w:val="multilevel"/>
    <w:tmpl w:val="17D49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25662C"/>
    <w:multiLevelType w:val="multilevel"/>
    <w:tmpl w:val="CB82F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392FBD"/>
    <w:multiLevelType w:val="multilevel"/>
    <w:tmpl w:val="5D562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AE0706E"/>
    <w:multiLevelType w:val="multilevel"/>
    <w:tmpl w:val="D1D42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AE534CE"/>
    <w:multiLevelType w:val="multilevel"/>
    <w:tmpl w:val="217AA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E9F1EAF"/>
    <w:multiLevelType w:val="multilevel"/>
    <w:tmpl w:val="90405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FCE7B67"/>
    <w:multiLevelType w:val="multilevel"/>
    <w:tmpl w:val="00AE4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D66855"/>
    <w:multiLevelType w:val="multilevel"/>
    <w:tmpl w:val="C082D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5E3F67"/>
    <w:multiLevelType w:val="multilevel"/>
    <w:tmpl w:val="0210A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42C191B"/>
    <w:multiLevelType w:val="multilevel"/>
    <w:tmpl w:val="96FA9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4430230"/>
    <w:multiLevelType w:val="multilevel"/>
    <w:tmpl w:val="0FEE7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DFD1BEE"/>
    <w:multiLevelType w:val="multilevel"/>
    <w:tmpl w:val="5C92E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EBB29FE"/>
    <w:multiLevelType w:val="hybridMultilevel"/>
    <w:tmpl w:val="B04E4C66"/>
    <w:lvl w:ilvl="0" w:tplc="7EAE4E46">
      <w:start w:val="1"/>
      <w:numFmt w:val="decimal"/>
      <w:lvlText w:val="%1-"/>
      <w:lvlJc w:val="left"/>
      <w:pPr>
        <w:ind w:left="720" w:hanging="360"/>
      </w:pPr>
      <w:rPr>
        <w:rFonts w:ascii="Times New Roman" w:eastAsia="Arial" w:hAnsi="Times New Roman" w:cs="Times New Roman" w:hint="default"/>
        <w:b/>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4FC91978"/>
    <w:multiLevelType w:val="multilevel"/>
    <w:tmpl w:val="77AA5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0E34E8E"/>
    <w:multiLevelType w:val="multilevel"/>
    <w:tmpl w:val="EA4AC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3B5139A"/>
    <w:multiLevelType w:val="multilevel"/>
    <w:tmpl w:val="777EB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5AB42A6"/>
    <w:multiLevelType w:val="multilevel"/>
    <w:tmpl w:val="5AE20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6814C96"/>
    <w:multiLevelType w:val="multilevel"/>
    <w:tmpl w:val="ABF8B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8C70088"/>
    <w:multiLevelType w:val="multilevel"/>
    <w:tmpl w:val="9566F3FE"/>
    <w:lvl w:ilvl="0">
      <w:start w:val="1"/>
      <w:numFmt w:val="decimal"/>
      <w:pStyle w:val="Nivel10"/>
      <w:lvlText w:val="%1."/>
      <w:lvlJc w:val="left"/>
      <w:pPr>
        <w:ind w:left="0" w:firstLine="0"/>
      </w:pPr>
      <w:rPr>
        <w:rFonts w:hint="default"/>
        <w:b/>
        <w:i w:val="0"/>
        <w:strike w:val="0"/>
        <w:dstrike w:val="0"/>
        <w:sz w:val="24"/>
      </w:rPr>
    </w:lvl>
    <w:lvl w:ilvl="1">
      <w:start w:val="1"/>
      <w:numFmt w:val="decimal"/>
      <w:pStyle w:val="Nivel2"/>
      <w:lvlText w:val="%1.%2."/>
      <w:lvlJc w:val="left"/>
      <w:pPr>
        <w:ind w:left="0" w:firstLine="0"/>
      </w:pPr>
      <w:rPr>
        <w:rFonts w:hint="default"/>
        <w:b/>
        <w:strike w:val="0"/>
        <w:color w:val="auto"/>
        <w:sz w:val="24"/>
      </w:rPr>
    </w:lvl>
    <w:lvl w:ilvl="2">
      <w:start w:val="1"/>
      <w:numFmt w:val="decimal"/>
      <w:pStyle w:val="Nivel3"/>
      <w:lvlText w:val="%1.%2.%3."/>
      <w:lvlJc w:val="left"/>
      <w:pPr>
        <w:ind w:left="0" w:firstLine="0"/>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ivel4"/>
      <w:lvlText w:val="%1.%2.%3.%4."/>
      <w:lvlJc w:val="left"/>
      <w:pPr>
        <w:ind w:left="0" w:firstLine="0"/>
      </w:pPr>
      <w:rPr>
        <w:rFonts w:hint="default"/>
        <w:b/>
      </w:rPr>
    </w:lvl>
    <w:lvl w:ilvl="4">
      <w:start w:val="1"/>
      <w:numFmt w:val="decimal"/>
      <w:pStyle w:val="Nivel5"/>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39" w15:restartNumberingAfterBreak="0">
    <w:nsid w:val="5F1A2F57"/>
    <w:multiLevelType w:val="multilevel"/>
    <w:tmpl w:val="977261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0724DFA"/>
    <w:multiLevelType w:val="multilevel"/>
    <w:tmpl w:val="5E182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1A23F22"/>
    <w:multiLevelType w:val="multilevel"/>
    <w:tmpl w:val="72CC9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A434BA0"/>
    <w:multiLevelType w:val="multilevel"/>
    <w:tmpl w:val="D8049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F724945"/>
    <w:multiLevelType w:val="multilevel"/>
    <w:tmpl w:val="48D8E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54120BC"/>
    <w:multiLevelType w:val="hybridMultilevel"/>
    <w:tmpl w:val="5A144180"/>
    <w:lvl w:ilvl="0" w:tplc="5ECE5E16">
      <w:start w:val="1"/>
      <w:numFmt w:val="lowerLetter"/>
      <w:lvlText w:val="%1)"/>
      <w:lvlJc w:val="lef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6944E33"/>
    <w:multiLevelType w:val="multilevel"/>
    <w:tmpl w:val="A41AF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D34389"/>
    <w:multiLevelType w:val="multilevel"/>
    <w:tmpl w:val="50A2C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A29488B"/>
    <w:multiLevelType w:val="multilevel"/>
    <w:tmpl w:val="84E84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E431E46"/>
    <w:multiLevelType w:val="multilevel"/>
    <w:tmpl w:val="56C07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EDF7910"/>
    <w:multiLevelType w:val="multilevel"/>
    <w:tmpl w:val="7E3E9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8"/>
  </w:num>
  <w:num w:numId="2">
    <w:abstractNumId w:val="11"/>
  </w:num>
  <w:num w:numId="3">
    <w:abstractNumId w:val="32"/>
  </w:num>
  <w:num w:numId="4">
    <w:abstractNumId w:val="2"/>
  </w:num>
  <w:num w:numId="5">
    <w:abstractNumId w:val="42"/>
  </w:num>
  <w:num w:numId="6">
    <w:abstractNumId w:val="21"/>
  </w:num>
  <w:num w:numId="7">
    <w:abstractNumId w:val="45"/>
  </w:num>
  <w:num w:numId="8">
    <w:abstractNumId w:val="4"/>
  </w:num>
  <w:num w:numId="9">
    <w:abstractNumId w:val="36"/>
  </w:num>
  <w:num w:numId="10">
    <w:abstractNumId w:val="23"/>
  </w:num>
  <w:num w:numId="11">
    <w:abstractNumId w:val="47"/>
  </w:num>
  <w:num w:numId="12">
    <w:abstractNumId w:val="46"/>
  </w:num>
  <w:num w:numId="13">
    <w:abstractNumId w:val="5"/>
  </w:num>
  <w:num w:numId="14">
    <w:abstractNumId w:val="9"/>
  </w:num>
  <w:num w:numId="15">
    <w:abstractNumId w:val="43"/>
  </w:num>
  <w:num w:numId="16">
    <w:abstractNumId w:val="22"/>
  </w:num>
  <w:num w:numId="17">
    <w:abstractNumId w:val="48"/>
  </w:num>
  <w:num w:numId="18">
    <w:abstractNumId w:val="17"/>
  </w:num>
  <w:num w:numId="19">
    <w:abstractNumId w:val="19"/>
  </w:num>
  <w:num w:numId="20">
    <w:abstractNumId w:val="1"/>
  </w:num>
  <w:num w:numId="21">
    <w:abstractNumId w:val="7"/>
  </w:num>
  <w:num w:numId="22">
    <w:abstractNumId w:val="6"/>
  </w:num>
  <w:num w:numId="23">
    <w:abstractNumId w:val="18"/>
  </w:num>
  <w:num w:numId="24">
    <w:abstractNumId w:val="12"/>
  </w:num>
  <w:num w:numId="25">
    <w:abstractNumId w:val="37"/>
  </w:num>
  <w:num w:numId="26">
    <w:abstractNumId w:val="40"/>
  </w:num>
  <w:num w:numId="27">
    <w:abstractNumId w:val="34"/>
  </w:num>
  <w:num w:numId="28">
    <w:abstractNumId w:val="14"/>
  </w:num>
  <w:num w:numId="29">
    <w:abstractNumId w:val="27"/>
  </w:num>
  <w:num w:numId="30">
    <w:abstractNumId w:val="16"/>
  </w:num>
  <w:num w:numId="31">
    <w:abstractNumId w:val="30"/>
  </w:num>
  <w:num w:numId="32">
    <w:abstractNumId w:val="0"/>
  </w:num>
  <w:num w:numId="33">
    <w:abstractNumId w:val="39"/>
  </w:num>
  <w:num w:numId="34">
    <w:abstractNumId w:val="10"/>
  </w:num>
  <w:num w:numId="35">
    <w:abstractNumId w:val="31"/>
  </w:num>
  <w:num w:numId="36">
    <w:abstractNumId w:val="20"/>
  </w:num>
  <w:num w:numId="37">
    <w:abstractNumId w:val="29"/>
  </w:num>
  <w:num w:numId="38">
    <w:abstractNumId w:val="35"/>
  </w:num>
  <w:num w:numId="39">
    <w:abstractNumId w:val="3"/>
  </w:num>
  <w:num w:numId="40">
    <w:abstractNumId w:val="26"/>
  </w:num>
  <w:num w:numId="41">
    <w:abstractNumId w:val="49"/>
  </w:num>
  <w:num w:numId="42">
    <w:abstractNumId w:val="24"/>
  </w:num>
  <w:num w:numId="43">
    <w:abstractNumId w:val="15"/>
  </w:num>
  <w:num w:numId="44">
    <w:abstractNumId w:val="33"/>
  </w:num>
  <w:num w:numId="45">
    <w:abstractNumId w:val="44"/>
  </w:num>
  <w:num w:numId="46">
    <w:abstractNumId w:val="41"/>
  </w:num>
  <w:num w:numId="47">
    <w:abstractNumId w:val="28"/>
  </w:num>
  <w:num w:numId="48">
    <w:abstractNumId w:val="25"/>
  </w:num>
  <w:num w:numId="49">
    <w:abstractNumId w:val="13"/>
  </w:num>
  <w:num w:numId="50">
    <w:abstractNumId w:val="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942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7881"/>
    <w:rsid w:val="0000257E"/>
    <w:rsid w:val="00011BCF"/>
    <w:rsid w:val="00012D3F"/>
    <w:rsid w:val="00016CA7"/>
    <w:rsid w:val="00025DE2"/>
    <w:rsid w:val="0003233A"/>
    <w:rsid w:val="00041781"/>
    <w:rsid w:val="000603B7"/>
    <w:rsid w:val="00062AB1"/>
    <w:rsid w:val="00062F5F"/>
    <w:rsid w:val="00066A03"/>
    <w:rsid w:val="00076E97"/>
    <w:rsid w:val="00082837"/>
    <w:rsid w:val="000952A1"/>
    <w:rsid w:val="000B3D4A"/>
    <w:rsid w:val="000B598E"/>
    <w:rsid w:val="000C2376"/>
    <w:rsid w:val="000C6DC1"/>
    <w:rsid w:val="000D1ECF"/>
    <w:rsid w:val="00102F87"/>
    <w:rsid w:val="00102FA1"/>
    <w:rsid w:val="00104248"/>
    <w:rsid w:val="00116197"/>
    <w:rsid w:val="0012674E"/>
    <w:rsid w:val="00140AD7"/>
    <w:rsid w:val="0014543C"/>
    <w:rsid w:val="00155678"/>
    <w:rsid w:val="001572E5"/>
    <w:rsid w:val="0016457E"/>
    <w:rsid w:val="0016709F"/>
    <w:rsid w:val="00182427"/>
    <w:rsid w:val="00184550"/>
    <w:rsid w:val="00193724"/>
    <w:rsid w:val="00194F77"/>
    <w:rsid w:val="00197988"/>
    <w:rsid w:val="001A1164"/>
    <w:rsid w:val="001C18F7"/>
    <w:rsid w:val="001C2E95"/>
    <w:rsid w:val="001C5CA6"/>
    <w:rsid w:val="001D725E"/>
    <w:rsid w:val="00204992"/>
    <w:rsid w:val="002206AF"/>
    <w:rsid w:val="0022399B"/>
    <w:rsid w:val="0023601F"/>
    <w:rsid w:val="002466EE"/>
    <w:rsid w:val="00247B16"/>
    <w:rsid w:val="00254720"/>
    <w:rsid w:val="00257881"/>
    <w:rsid w:val="002719DF"/>
    <w:rsid w:val="00271D23"/>
    <w:rsid w:val="00291863"/>
    <w:rsid w:val="002A034E"/>
    <w:rsid w:val="002A4E0E"/>
    <w:rsid w:val="002B06C8"/>
    <w:rsid w:val="002B5A04"/>
    <w:rsid w:val="002F19D4"/>
    <w:rsid w:val="002F1CBE"/>
    <w:rsid w:val="002F45FF"/>
    <w:rsid w:val="0030393C"/>
    <w:rsid w:val="003204A2"/>
    <w:rsid w:val="00333E9B"/>
    <w:rsid w:val="00337B8B"/>
    <w:rsid w:val="003465F4"/>
    <w:rsid w:val="00365D36"/>
    <w:rsid w:val="003739F4"/>
    <w:rsid w:val="00373EB3"/>
    <w:rsid w:val="003770A6"/>
    <w:rsid w:val="00381CC3"/>
    <w:rsid w:val="003906F5"/>
    <w:rsid w:val="003947FA"/>
    <w:rsid w:val="00397BC0"/>
    <w:rsid w:val="003A230E"/>
    <w:rsid w:val="003A691B"/>
    <w:rsid w:val="003B3001"/>
    <w:rsid w:val="003C00EB"/>
    <w:rsid w:val="003C2DA2"/>
    <w:rsid w:val="003D5E55"/>
    <w:rsid w:val="003D6E0E"/>
    <w:rsid w:val="003E0018"/>
    <w:rsid w:val="003E3D2B"/>
    <w:rsid w:val="003F083D"/>
    <w:rsid w:val="003F79B4"/>
    <w:rsid w:val="00413F29"/>
    <w:rsid w:val="00415870"/>
    <w:rsid w:val="00424349"/>
    <w:rsid w:val="00427CE1"/>
    <w:rsid w:val="004311A0"/>
    <w:rsid w:val="00444740"/>
    <w:rsid w:val="004509C4"/>
    <w:rsid w:val="00452110"/>
    <w:rsid w:val="00453776"/>
    <w:rsid w:val="00454E97"/>
    <w:rsid w:val="0046317D"/>
    <w:rsid w:val="00476D2B"/>
    <w:rsid w:val="00485EBE"/>
    <w:rsid w:val="004907D8"/>
    <w:rsid w:val="004932E3"/>
    <w:rsid w:val="0049331E"/>
    <w:rsid w:val="00496E73"/>
    <w:rsid w:val="004970EB"/>
    <w:rsid w:val="004A7FE2"/>
    <w:rsid w:val="004C07E0"/>
    <w:rsid w:val="004C4FB3"/>
    <w:rsid w:val="004D14FD"/>
    <w:rsid w:val="004D1A57"/>
    <w:rsid w:val="004E72A1"/>
    <w:rsid w:val="004F0DBB"/>
    <w:rsid w:val="004F6E1B"/>
    <w:rsid w:val="00501A11"/>
    <w:rsid w:val="00501FB1"/>
    <w:rsid w:val="00503A14"/>
    <w:rsid w:val="00504BFD"/>
    <w:rsid w:val="005171DA"/>
    <w:rsid w:val="005274C3"/>
    <w:rsid w:val="00535BCD"/>
    <w:rsid w:val="00543FE0"/>
    <w:rsid w:val="005447D8"/>
    <w:rsid w:val="00545F89"/>
    <w:rsid w:val="00550A91"/>
    <w:rsid w:val="00552088"/>
    <w:rsid w:val="0055351D"/>
    <w:rsid w:val="00563D7F"/>
    <w:rsid w:val="00564653"/>
    <w:rsid w:val="00572764"/>
    <w:rsid w:val="00575CC1"/>
    <w:rsid w:val="005812C8"/>
    <w:rsid w:val="00583233"/>
    <w:rsid w:val="00592FE3"/>
    <w:rsid w:val="00594905"/>
    <w:rsid w:val="005B4037"/>
    <w:rsid w:val="005B7341"/>
    <w:rsid w:val="005C02F9"/>
    <w:rsid w:val="005C3F16"/>
    <w:rsid w:val="005C5A64"/>
    <w:rsid w:val="005C73C1"/>
    <w:rsid w:val="005D5C59"/>
    <w:rsid w:val="005D6BED"/>
    <w:rsid w:val="005E0ECA"/>
    <w:rsid w:val="005F297B"/>
    <w:rsid w:val="00600FC4"/>
    <w:rsid w:val="00612628"/>
    <w:rsid w:val="00627404"/>
    <w:rsid w:val="0063066E"/>
    <w:rsid w:val="00635799"/>
    <w:rsid w:val="00650FD2"/>
    <w:rsid w:val="006536F8"/>
    <w:rsid w:val="006719E8"/>
    <w:rsid w:val="006839E2"/>
    <w:rsid w:val="00685E68"/>
    <w:rsid w:val="00686A19"/>
    <w:rsid w:val="006A069B"/>
    <w:rsid w:val="006B7BB2"/>
    <w:rsid w:val="006B7E86"/>
    <w:rsid w:val="006D7523"/>
    <w:rsid w:val="006F3C05"/>
    <w:rsid w:val="006F6BB7"/>
    <w:rsid w:val="007105C9"/>
    <w:rsid w:val="00721DCC"/>
    <w:rsid w:val="00726E94"/>
    <w:rsid w:val="00727B04"/>
    <w:rsid w:val="007300AC"/>
    <w:rsid w:val="00736F49"/>
    <w:rsid w:val="00751809"/>
    <w:rsid w:val="0076477F"/>
    <w:rsid w:val="0076541B"/>
    <w:rsid w:val="00765DCC"/>
    <w:rsid w:val="00767956"/>
    <w:rsid w:val="007679D8"/>
    <w:rsid w:val="00770402"/>
    <w:rsid w:val="007716EC"/>
    <w:rsid w:val="00772837"/>
    <w:rsid w:val="007769B3"/>
    <w:rsid w:val="0077766C"/>
    <w:rsid w:val="00784431"/>
    <w:rsid w:val="0078779D"/>
    <w:rsid w:val="007A1131"/>
    <w:rsid w:val="007A16D7"/>
    <w:rsid w:val="007B3437"/>
    <w:rsid w:val="007B3F4F"/>
    <w:rsid w:val="007C1979"/>
    <w:rsid w:val="007C2E82"/>
    <w:rsid w:val="007C4BE8"/>
    <w:rsid w:val="007D3D2A"/>
    <w:rsid w:val="007D77AF"/>
    <w:rsid w:val="007E28CC"/>
    <w:rsid w:val="008017C0"/>
    <w:rsid w:val="00801AF6"/>
    <w:rsid w:val="00804D55"/>
    <w:rsid w:val="00805B62"/>
    <w:rsid w:val="00811C0D"/>
    <w:rsid w:val="00825FF3"/>
    <w:rsid w:val="00830DE8"/>
    <w:rsid w:val="0083704E"/>
    <w:rsid w:val="00841D77"/>
    <w:rsid w:val="00854818"/>
    <w:rsid w:val="00857155"/>
    <w:rsid w:val="00865750"/>
    <w:rsid w:val="00865B2D"/>
    <w:rsid w:val="008676C9"/>
    <w:rsid w:val="00871B6D"/>
    <w:rsid w:val="008916C1"/>
    <w:rsid w:val="00894147"/>
    <w:rsid w:val="008A53BC"/>
    <w:rsid w:val="008B3A46"/>
    <w:rsid w:val="008B533F"/>
    <w:rsid w:val="008B67BC"/>
    <w:rsid w:val="008C2857"/>
    <w:rsid w:val="008C2CB6"/>
    <w:rsid w:val="008D095E"/>
    <w:rsid w:val="008D683D"/>
    <w:rsid w:val="008E4F63"/>
    <w:rsid w:val="008E79BD"/>
    <w:rsid w:val="008F4643"/>
    <w:rsid w:val="00910C96"/>
    <w:rsid w:val="00912A3B"/>
    <w:rsid w:val="00923889"/>
    <w:rsid w:val="009248D9"/>
    <w:rsid w:val="00924C92"/>
    <w:rsid w:val="00952902"/>
    <w:rsid w:val="00955C42"/>
    <w:rsid w:val="009577A4"/>
    <w:rsid w:val="00960BDA"/>
    <w:rsid w:val="009746D7"/>
    <w:rsid w:val="00983A77"/>
    <w:rsid w:val="00985807"/>
    <w:rsid w:val="00993D90"/>
    <w:rsid w:val="00995CFD"/>
    <w:rsid w:val="009A1A82"/>
    <w:rsid w:val="009A1AD5"/>
    <w:rsid w:val="009B00E3"/>
    <w:rsid w:val="009D32BE"/>
    <w:rsid w:val="009D506C"/>
    <w:rsid w:val="009E1D15"/>
    <w:rsid w:val="009E7967"/>
    <w:rsid w:val="009F06BC"/>
    <w:rsid w:val="00A150FA"/>
    <w:rsid w:val="00A22F79"/>
    <w:rsid w:val="00A24A41"/>
    <w:rsid w:val="00A40B0D"/>
    <w:rsid w:val="00A75640"/>
    <w:rsid w:val="00A80D91"/>
    <w:rsid w:val="00A8618C"/>
    <w:rsid w:val="00AB0397"/>
    <w:rsid w:val="00AB3448"/>
    <w:rsid w:val="00AB4110"/>
    <w:rsid w:val="00AE190B"/>
    <w:rsid w:val="00AF1946"/>
    <w:rsid w:val="00B21915"/>
    <w:rsid w:val="00B31C1E"/>
    <w:rsid w:val="00B34F8E"/>
    <w:rsid w:val="00B4138B"/>
    <w:rsid w:val="00B4715C"/>
    <w:rsid w:val="00B50EAD"/>
    <w:rsid w:val="00B57F4C"/>
    <w:rsid w:val="00B601AE"/>
    <w:rsid w:val="00B612E9"/>
    <w:rsid w:val="00B6496E"/>
    <w:rsid w:val="00B759BC"/>
    <w:rsid w:val="00B76D44"/>
    <w:rsid w:val="00B828BD"/>
    <w:rsid w:val="00B85D22"/>
    <w:rsid w:val="00BA23AB"/>
    <w:rsid w:val="00BB2D9A"/>
    <w:rsid w:val="00BB3800"/>
    <w:rsid w:val="00BB7CA1"/>
    <w:rsid w:val="00BC744E"/>
    <w:rsid w:val="00BD0FAE"/>
    <w:rsid w:val="00BD3AD4"/>
    <w:rsid w:val="00BD4D05"/>
    <w:rsid w:val="00BD7C2A"/>
    <w:rsid w:val="00BF443E"/>
    <w:rsid w:val="00BF53FE"/>
    <w:rsid w:val="00C00057"/>
    <w:rsid w:val="00C0291C"/>
    <w:rsid w:val="00C17ADE"/>
    <w:rsid w:val="00C21201"/>
    <w:rsid w:val="00C369B3"/>
    <w:rsid w:val="00C43512"/>
    <w:rsid w:val="00C46AE7"/>
    <w:rsid w:val="00C519E7"/>
    <w:rsid w:val="00C6082B"/>
    <w:rsid w:val="00C6739E"/>
    <w:rsid w:val="00C703EA"/>
    <w:rsid w:val="00C709DB"/>
    <w:rsid w:val="00C772AE"/>
    <w:rsid w:val="00C81B2A"/>
    <w:rsid w:val="00C92EC8"/>
    <w:rsid w:val="00CA1E2D"/>
    <w:rsid w:val="00CA3972"/>
    <w:rsid w:val="00CA5B88"/>
    <w:rsid w:val="00CD039E"/>
    <w:rsid w:val="00CD2374"/>
    <w:rsid w:val="00CE0D88"/>
    <w:rsid w:val="00CE12CB"/>
    <w:rsid w:val="00CE5FA8"/>
    <w:rsid w:val="00CF0E75"/>
    <w:rsid w:val="00CF3A22"/>
    <w:rsid w:val="00D05EB0"/>
    <w:rsid w:val="00D10B94"/>
    <w:rsid w:val="00D275A5"/>
    <w:rsid w:val="00D53693"/>
    <w:rsid w:val="00D544F9"/>
    <w:rsid w:val="00D600FC"/>
    <w:rsid w:val="00D66892"/>
    <w:rsid w:val="00D858A6"/>
    <w:rsid w:val="00D93F92"/>
    <w:rsid w:val="00DA00AD"/>
    <w:rsid w:val="00DA1B7D"/>
    <w:rsid w:val="00DA608B"/>
    <w:rsid w:val="00DA7306"/>
    <w:rsid w:val="00DB7842"/>
    <w:rsid w:val="00DC33E1"/>
    <w:rsid w:val="00DC52F5"/>
    <w:rsid w:val="00DC5F27"/>
    <w:rsid w:val="00DE0CB4"/>
    <w:rsid w:val="00DF4A77"/>
    <w:rsid w:val="00DF6A2F"/>
    <w:rsid w:val="00E0074B"/>
    <w:rsid w:val="00E06115"/>
    <w:rsid w:val="00E1056F"/>
    <w:rsid w:val="00E12BBB"/>
    <w:rsid w:val="00E171F4"/>
    <w:rsid w:val="00E20A05"/>
    <w:rsid w:val="00E30852"/>
    <w:rsid w:val="00E30AA7"/>
    <w:rsid w:val="00E37794"/>
    <w:rsid w:val="00E631CE"/>
    <w:rsid w:val="00E65FB2"/>
    <w:rsid w:val="00E80F2C"/>
    <w:rsid w:val="00E912BC"/>
    <w:rsid w:val="00EB2E74"/>
    <w:rsid w:val="00EC0C30"/>
    <w:rsid w:val="00EC7348"/>
    <w:rsid w:val="00EE662E"/>
    <w:rsid w:val="00EF5F08"/>
    <w:rsid w:val="00F05220"/>
    <w:rsid w:val="00F329CE"/>
    <w:rsid w:val="00F40541"/>
    <w:rsid w:val="00F4158F"/>
    <w:rsid w:val="00F41D60"/>
    <w:rsid w:val="00F561AC"/>
    <w:rsid w:val="00F56A47"/>
    <w:rsid w:val="00F66E58"/>
    <w:rsid w:val="00F67F5F"/>
    <w:rsid w:val="00F844E9"/>
    <w:rsid w:val="00F850C6"/>
    <w:rsid w:val="00FA6C3C"/>
    <w:rsid w:val="00FB180F"/>
    <w:rsid w:val="00FB1E24"/>
    <w:rsid w:val="00FB436F"/>
    <w:rsid w:val="00FB7143"/>
    <w:rsid w:val="00FC018B"/>
    <w:rsid w:val="00FD15E1"/>
    <w:rsid w:val="00FE16E9"/>
    <w:rsid w:val="00FF742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94209"/>
    <o:shapelayout v:ext="edit">
      <o:idmap v:ext="edit" data="1"/>
    </o:shapelayout>
  </w:shapeDefaults>
  <w:decimalSymbol w:val=","/>
  <w:listSeparator w:val=";"/>
  <w14:docId w14:val="45859E4D"/>
  <w15:docId w15:val="{B5370377-40C2-42A9-A6D3-64520654C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77AF"/>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unhideWhenUsed/>
    <w:qFormat/>
    <w:pPr>
      <w:keepNext/>
      <w:keepLines/>
      <w:spacing w:before="280" w:after="80"/>
      <w:outlineLvl w:val="2"/>
    </w:pPr>
    <w:rPr>
      <w:b/>
      <w:sz w:val="28"/>
      <w:szCs w:val="28"/>
    </w:rPr>
  </w:style>
  <w:style w:type="paragraph" w:styleId="Ttulo4">
    <w:name w:val="heading 4"/>
    <w:basedOn w:val="Normal"/>
    <w:next w:val="Normal"/>
    <w:uiPriority w:val="9"/>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Textodecomentrio">
    <w:name w:val="annotation text"/>
    <w:basedOn w:val="Normal"/>
    <w:link w:val="TextodecomentrioChar"/>
    <w:uiPriority w:val="99"/>
    <w:semiHidden/>
    <w:unhideWhenUsed/>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paragraph" w:styleId="Cabealho">
    <w:name w:val="header"/>
    <w:basedOn w:val="Normal"/>
    <w:link w:val="CabealhoChar"/>
    <w:unhideWhenUsed/>
    <w:rsid w:val="009A1AD5"/>
    <w:pPr>
      <w:tabs>
        <w:tab w:val="center" w:pos="4252"/>
        <w:tab w:val="right" w:pos="8504"/>
      </w:tabs>
    </w:pPr>
  </w:style>
  <w:style w:type="character" w:customStyle="1" w:styleId="CabealhoChar">
    <w:name w:val="Cabeçalho Char"/>
    <w:basedOn w:val="Fontepargpadro"/>
    <w:link w:val="Cabealho"/>
    <w:rsid w:val="009A1AD5"/>
  </w:style>
  <w:style w:type="paragraph" w:styleId="Rodap">
    <w:name w:val="footer"/>
    <w:basedOn w:val="Normal"/>
    <w:link w:val="RodapChar"/>
    <w:uiPriority w:val="99"/>
    <w:unhideWhenUsed/>
    <w:rsid w:val="009A1AD5"/>
    <w:pPr>
      <w:tabs>
        <w:tab w:val="center" w:pos="4252"/>
        <w:tab w:val="right" w:pos="8504"/>
      </w:tabs>
    </w:pPr>
  </w:style>
  <w:style w:type="character" w:customStyle="1" w:styleId="RodapChar">
    <w:name w:val="Rodapé Char"/>
    <w:basedOn w:val="Fontepargpadro"/>
    <w:link w:val="Rodap"/>
    <w:uiPriority w:val="99"/>
    <w:rsid w:val="009A1AD5"/>
  </w:style>
  <w:style w:type="paragraph" w:styleId="PargrafodaLista">
    <w:name w:val="List Paragraph"/>
    <w:basedOn w:val="Normal"/>
    <w:link w:val="PargrafodaListaChar"/>
    <w:uiPriority w:val="1"/>
    <w:qFormat/>
    <w:rsid w:val="009A1AD5"/>
    <w:pPr>
      <w:ind w:left="720"/>
      <w:contextualSpacing/>
    </w:pPr>
  </w:style>
  <w:style w:type="paragraph" w:customStyle="1" w:styleId="Nivel2">
    <w:name w:val="Nivel 2"/>
    <w:link w:val="Nivel2Char"/>
    <w:qFormat/>
    <w:rsid w:val="001C18F7"/>
    <w:pPr>
      <w:numPr>
        <w:ilvl w:val="1"/>
        <w:numId w:val="1"/>
      </w:numPr>
      <w:spacing w:before="120" w:after="120" w:line="276" w:lineRule="auto"/>
      <w:jc w:val="both"/>
    </w:pPr>
    <w:rPr>
      <w:rFonts w:eastAsia="Arial Unicode MS"/>
      <w:sz w:val="22"/>
      <w:szCs w:val="20"/>
    </w:rPr>
  </w:style>
  <w:style w:type="paragraph" w:customStyle="1" w:styleId="Nivel10">
    <w:name w:val="Nivel 1"/>
    <w:basedOn w:val="Nivel2"/>
    <w:next w:val="Nivel2"/>
    <w:qFormat/>
    <w:rsid w:val="001C18F7"/>
    <w:pPr>
      <w:numPr>
        <w:ilvl w:val="0"/>
      </w:numPr>
      <w:tabs>
        <w:tab w:val="num" w:pos="360"/>
      </w:tabs>
    </w:pPr>
    <w:rPr>
      <w:rFonts w:cs="Arial"/>
      <w:b/>
    </w:rPr>
  </w:style>
  <w:style w:type="paragraph" w:customStyle="1" w:styleId="Nivel3">
    <w:name w:val="Nivel 3"/>
    <w:basedOn w:val="Nivel2"/>
    <w:qFormat/>
    <w:rsid w:val="001C18F7"/>
    <w:pPr>
      <w:numPr>
        <w:ilvl w:val="2"/>
      </w:numPr>
      <w:tabs>
        <w:tab w:val="num" w:pos="360"/>
      </w:tabs>
      <w:spacing w:before="60" w:after="60"/>
    </w:pPr>
    <w:rPr>
      <w:rFonts w:cs="Arial"/>
      <w:color w:val="000000"/>
    </w:rPr>
  </w:style>
  <w:style w:type="paragraph" w:customStyle="1" w:styleId="Nivel4">
    <w:name w:val="Nivel 4"/>
    <w:basedOn w:val="Nivel3"/>
    <w:qFormat/>
    <w:rsid w:val="001C18F7"/>
    <w:pPr>
      <w:numPr>
        <w:ilvl w:val="3"/>
      </w:numPr>
      <w:tabs>
        <w:tab w:val="num" w:pos="360"/>
      </w:tabs>
    </w:pPr>
    <w:rPr>
      <w:color w:val="auto"/>
    </w:rPr>
  </w:style>
  <w:style w:type="paragraph" w:customStyle="1" w:styleId="Nivel5">
    <w:name w:val="Nivel 5"/>
    <w:basedOn w:val="Nivel4"/>
    <w:qFormat/>
    <w:rsid w:val="001C18F7"/>
    <w:pPr>
      <w:numPr>
        <w:ilvl w:val="4"/>
      </w:numPr>
      <w:tabs>
        <w:tab w:val="num" w:pos="360"/>
      </w:tabs>
    </w:pPr>
  </w:style>
  <w:style w:type="character" w:customStyle="1" w:styleId="Nivel2Char">
    <w:name w:val="Nivel 2 Char"/>
    <w:basedOn w:val="Fontepargpadro"/>
    <w:link w:val="Nivel2"/>
    <w:rsid w:val="001C18F7"/>
    <w:rPr>
      <w:rFonts w:eastAsia="Arial Unicode MS"/>
      <w:sz w:val="22"/>
      <w:szCs w:val="20"/>
    </w:rPr>
  </w:style>
  <w:style w:type="table" w:styleId="Tabelacomgrade">
    <w:name w:val="Table Grid"/>
    <w:basedOn w:val="Tabelanormal"/>
    <w:rsid w:val="001C5CA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link w:val="PargrafodaLista"/>
    <w:uiPriority w:val="1"/>
    <w:locked/>
    <w:rsid w:val="00805B62"/>
  </w:style>
  <w:style w:type="paragraph" w:styleId="Textodebalo">
    <w:name w:val="Balloon Text"/>
    <w:basedOn w:val="Normal"/>
    <w:link w:val="TextodebaloChar"/>
    <w:uiPriority w:val="99"/>
    <w:semiHidden/>
    <w:unhideWhenUsed/>
    <w:rsid w:val="000B598E"/>
    <w:rPr>
      <w:rFonts w:ascii="Segoe UI" w:hAnsi="Segoe UI" w:cs="Segoe UI"/>
      <w:sz w:val="18"/>
      <w:szCs w:val="18"/>
    </w:rPr>
  </w:style>
  <w:style w:type="character" w:customStyle="1" w:styleId="TextodebaloChar">
    <w:name w:val="Texto de balão Char"/>
    <w:basedOn w:val="Fontepargpadro"/>
    <w:link w:val="Textodebalo"/>
    <w:uiPriority w:val="99"/>
    <w:semiHidden/>
    <w:rsid w:val="000B598E"/>
    <w:rPr>
      <w:rFonts w:ascii="Segoe UI" w:hAnsi="Segoe UI" w:cs="Segoe UI"/>
      <w:sz w:val="18"/>
      <w:szCs w:val="18"/>
    </w:rPr>
  </w:style>
  <w:style w:type="paragraph" w:styleId="SemEspaamento">
    <w:name w:val="No Spacing"/>
    <w:uiPriority w:val="1"/>
    <w:qFormat/>
    <w:rsid w:val="007C4BE8"/>
    <w:rPr>
      <w:rFonts w:ascii="Calibri" w:eastAsia="MS Mincho" w:hAnsi="Calibri"/>
      <w:sz w:val="22"/>
      <w:szCs w:val="22"/>
    </w:rPr>
  </w:style>
  <w:style w:type="character" w:styleId="Nmerodepgina">
    <w:name w:val="page number"/>
    <w:rsid w:val="00F4158F"/>
    <w:rPr>
      <w:sz w:val="20"/>
    </w:rPr>
  </w:style>
  <w:style w:type="paragraph" w:styleId="NormalWeb">
    <w:name w:val="Normal (Web)"/>
    <w:basedOn w:val="Normal"/>
    <w:uiPriority w:val="99"/>
    <w:rsid w:val="000D1ECF"/>
    <w:pPr>
      <w:spacing w:before="100" w:beforeAutospacing="1" w:after="100" w:afterAutospacing="1"/>
    </w:pPr>
    <w:rPr>
      <w:lang w:val="fr-FR" w:eastAsia="fr-FR"/>
    </w:rPr>
  </w:style>
  <w:style w:type="character" w:styleId="Forte">
    <w:name w:val="Strong"/>
    <w:basedOn w:val="Fontepargpadro"/>
    <w:uiPriority w:val="22"/>
    <w:qFormat/>
    <w:rsid w:val="00552088"/>
    <w:rPr>
      <w:b/>
      <w:bCs/>
    </w:rPr>
  </w:style>
  <w:style w:type="character" w:styleId="Hyperlink">
    <w:name w:val="Hyperlink"/>
    <w:basedOn w:val="Fontepargpadro"/>
    <w:uiPriority w:val="99"/>
    <w:unhideWhenUsed/>
    <w:rsid w:val="00182427"/>
    <w:rPr>
      <w:color w:val="0000FF" w:themeColor="hyperlink"/>
      <w:u w:val="single"/>
    </w:rPr>
  </w:style>
  <w:style w:type="paragraph" w:customStyle="1" w:styleId="Nivel1">
    <w:name w:val="Nivel1"/>
    <w:basedOn w:val="Ttulo1"/>
    <w:next w:val="Normal"/>
    <w:qFormat/>
    <w:rsid w:val="00857155"/>
    <w:pPr>
      <w:numPr>
        <w:numId w:val="2"/>
      </w:numPr>
      <w:spacing w:before="0" w:after="0"/>
      <w:jc w:val="both"/>
    </w:pPr>
    <w:rPr>
      <w:rFonts w:ascii="Arial" w:eastAsiaTheme="majorEastAsia" w:hAnsi="Arial" w:cs="Arial"/>
      <w:color w:val="000000"/>
      <w:sz w:val="32"/>
      <w:szCs w:val="32"/>
    </w:rPr>
  </w:style>
  <w:style w:type="table" w:styleId="TabeladeGradeClara">
    <w:name w:val="Grid Table Light"/>
    <w:basedOn w:val="Tabelanormal"/>
    <w:uiPriority w:val="40"/>
    <w:rsid w:val="00857155"/>
    <w:rPr>
      <w:sz w:val="20"/>
      <w:szCs w:val="2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3F79B4"/>
    <w:pPr>
      <w:autoSpaceDE w:val="0"/>
      <w:autoSpaceDN w:val="0"/>
      <w:adjustRightInd w:val="0"/>
    </w:pPr>
    <w:rPr>
      <w:color w:val="000000"/>
    </w:rPr>
  </w:style>
  <w:style w:type="character" w:styleId="nfase">
    <w:name w:val="Emphasis"/>
    <w:basedOn w:val="Fontepargpadro"/>
    <w:uiPriority w:val="20"/>
    <w:qFormat/>
    <w:rsid w:val="009A1A82"/>
    <w:rPr>
      <w:i/>
      <w:iCs/>
    </w:rPr>
  </w:style>
  <w:style w:type="character" w:customStyle="1" w:styleId="katex-mathml">
    <w:name w:val="katex-mathml"/>
    <w:basedOn w:val="Fontepargpadro"/>
    <w:rsid w:val="00686A19"/>
  </w:style>
  <w:style w:type="character" w:customStyle="1" w:styleId="mord">
    <w:name w:val="mord"/>
    <w:basedOn w:val="Fontepargpadro"/>
    <w:rsid w:val="00686A19"/>
  </w:style>
  <w:style w:type="character" w:customStyle="1" w:styleId="mpunct">
    <w:name w:val="mpunct"/>
    <w:basedOn w:val="Fontepargpadro"/>
    <w:rsid w:val="00686A19"/>
  </w:style>
  <w:style w:type="character" w:customStyle="1" w:styleId="mbin">
    <w:name w:val="mbin"/>
    <w:basedOn w:val="Fontepargpadro"/>
    <w:rsid w:val="00686A19"/>
  </w:style>
  <w:style w:type="character" w:customStyle="1" w:styleId="vlist-s">
    <w:name w:val="vlist-s"/>
    <w:basedOn w:val="Fontepargpadro"/>
    <w:rsid w:val="00686A19"/>
  </w:style>
  <w:style w:type="character" w:customStyle="1" w:styleId="mrel">
    <w:name w:val="mrel"/>
    <w:basedOn w:val="Fontepargpadro"/>
    <w:rsid w:val="00686A19"/>
  </w:style>
  <w:style w:type="paragraph" w:styleId="Legenda">
    <w:name w:val="caption"/>
    <w:basedOn w:val="Normal"/>
    <w:next w:val="Normal"/>
    <w:uiPriority w:val="35"/>
    <w:unhideWhenUsed/>
    <w:qFormat/>
    <w:rsid w:val="008D095E"/>
    <w:pPr>
      <w:spacing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77911">
      <w:bodyDiv w:val="1"/>
      <w:marLeft w:val="0"/>
      <w:marRight w:val="0"/>
      <w:marTop w:val="0"/>
      <w:marBottom w:val="0"/>
      <w:divBdr>
        <w:top w:val="none" w:sz="0" w:space="0" w:color="auto"/>
        <w:left w:val="none" w:sz="0" w:space="0" w:color="auto"/>
        <w:bottom w:val="none" w:sz="0" w:space="0" w:color="auto"/>
        <w:right w:val="none" w:sz="0" w:space="0" w:color="auto"/>
      </w:divBdr>
      <w:divsChild>
        <w:div w:id="1470510765">
          <w:marLeft w:val="0"/>
          <w:marRight w:val="0"/>
          <w:marTop w:val="0"/>
          <w:marBottom w:val="0"/>
          <w:divBdr>
            <w:top w:val="none" w:sz="0" w:space="0" w:color="auto"/>
            <w:left w:val="none" w:sz="0" w:space="0" w:color="auto"/>
            <w:bottom w:val="none" w:sz="0" w:space="0" w:color="auto"/>
            <w:right w:val="none" w:sz="0" w:space="0" w:color="auto"/>
          </w:divBdr>
          <w:divsChild>
            <w:div w:id="2140033305">
              <w:marLeft w:val="0"/>
              <w:marRight w:val="0"/>
              <w:marTop w:val="0"/>
              <w:marBottom w:val="0"/>
              <w:divBdr>
                <w:top w:val="none" w:sz="0" w:space="0" w:color="auto"/>
                <w:left w:val="none" w:sz="0" w:space="0" w:color="auto"/>
                <w:bottom w:val="none" w:sz="0" w:space="0" w:color="auto"/>
                <w:right w:val="none" w:sz="0" w:space="0" w:color="auto"/>
              </w:divBdr>
            </w:div>
          </w:divsChild>
        </w:div>
        <w:div w:id="571816034">
          <w:blockQuote w:val="1"/>
          <w:marLeft w:val="720"/>
          <w:marRight w:val="720"/>
          <w:marTop w:val="100"/>
          <w:marBottom w:val="100"/>
          <w:divBdr>
            <w:top w:val="none" w:sz="0" w:space="0" w:color="auto"/>
            <w:left w:val="none" w:sz="0" w:space="0" w:color="auto"/>
            <w:bottom w:val="none" w:sz="0" w:space="0" w:color="auto"/>
            <w:right w:val="none" w:sz="0" w:space="0" w:color="auto"/>
          </w:divBdr>
        </w:div>
        <w:div w:id="1186866424">
          <w:marLeft w:val="0"/>
          <w:marRight w:val="0"/>
          <w:marTop w:val="0"/>
          <w:marBottom w:val="0"/>
          <w:divBdr>
            <w:top w:val="none" w:sz="0" w:space="0" w:color="auto"/>
            <w:left w:val="none" w:sz="0" w:space="0" w:color="auto"/>
            <w:bottom w:val="none" w:sz="0" w:space="0" w:color="auto"/>
            <w:right w:val="none" w:sz="0" w:space="0" w:color="auto"/>
          </w:divBdr>
          <w:divsChild>
            <w:div w:id="1757166281">
              <w:marLeft w:val="0"/>
              <w:marRight w:val="0"/>
              <w:marTop w:val="0"/>
              <w:marBottom w:val="0"/>
              <w:divBdr>
                <w:top w:val="none" w:sz="0" w:space="0" w:color="auto"/>
                <w:left w:val="none" w:sz="0" w:space="0" w:color="auto"/>
                <w:bottom w:val="none" w:sz="0" w:space="0" w:color="auto"/>
                <w:right w:val="none" w:sz="0" w:space="0" w:color="auto"/>
              </w:divBdr>
            </w:div>
          </w:divsChild>
        </w:div>
        <w:div w:id="1206331472">
          <w:blockQuote w:val="1"/>
          <w:marLeft w:val="720"/>
          <w:marRight w:val="720"/>
          <w:marTop w:val="100"/>
          <w:marBottom w:val="100"/>
          <w:divBdr>
            <w:top w:val="none" w:sz="0" w:space="0" w:color="auto"/>
            <w:left w:val="none" w:sz="0" w:space="0" w:color="auto"/>
            <w:bottom w:val="none" w:sz="0" w:space="0" w:color="auto"/>
            <w:right w:val="none" w:sz="0" w:space="0" w:color="auto"/>
          </w:divBdr>
        </w:div>
        <w:div w:id="820346303">
          <w:marLeft w:val="0"/>
          <w:marRight w:val="0"/>
          <w:marTop w:val="0"/>
          <w:marBottom w:val="0"/>
          <w:divBdr>
            <w:top w:val="none" w:sz="0" w:space="0" w:color="auto"/>
            <w:left w:val="none" w:sz="0" w:space="0" w:color="auto"/>
            <w:bottom w:val="none" w:sz="0" w:space="0" w:color="auto"/>
            <w:right w:val="none" w:sz="0" w:space="0" w:color="auto"/>
          </w:divBdr>
          <w:divsChild>
            <w:div w:id="514737088">
              <w:marLeft w:val="0"/>
              <w:marRight w:val="0"/>
              <w:marTop w:val="0"/>
              <w:marBottom w:val="0"/>
              <w:divBdr>
                <w:top w:val="none" w:sz="0" w:space="0" w:color="auto"/>
                <w:left w:val="none" w:sz="0" w:space="0" w:color="auto"/>
                <w:bottom w:val="none" w:sz="0" w:space="0" w:color="auto"/>
                <w:right w:val="none" w:sz="0" w:space="0" w:color="auto"/>
              </w:divBdr>
            </w:div>
          </w:divsChild>
        </w:div>
        <w:div w:id="10225583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545197">
      <w:bodyDiv w:val="1"/>
      <w:marLeft w:val="0"/>
      <w:marRight w:val="0"/>
      <w:marTop w:val="0"/>
      <w:marBottom w:val="0"/>
      <w:divBdr>
        <w:top w:val="none" w:sz="0" w:space="0" w:color="auto"/>
        <w:left w:val="none" w:sz="0" w:space="0" w:color="auto"/>
        <w:bottom w:val="none" w:sz="0" w:space="0" w:color="auto"/>
        <w:right w:val="none" w:sz="0" w:space="0" w:color="auto"/>
      </w:divBdr>
    </w:div>
    <w:div w:id="43219416">
      <w:bodyDiv w:val="1"/>
      <w:marLeft w:val="0"/>
      <w:marRight w:val="0"/>
      <w:marTop w:val="0"/>
      <w:marBottom w:val="0"/>
      <w:divBdr>
        <w:top w:val="none" w:sz="0" w:space="0" w:color="auto"/>
        <w:left w:val="none" w:sz="0" w:space="0" w:color="auto"/>
        <w:bottom w:val="none" w:sz="0" w:space="0" w:color="auto"/>
        <w:right w:val="none" w:sz="0" w:space="0" w:color="auto"/>
      </w:divBdr>
    </w:div>
    <w:div w:id="63838052">
      <w:bodyDiv w:val="1"/>
      <w:marLeft w:val="0"/>
      <w:marRight w:val="0"/>
      <w:marTop w:val="0"/>
      <w:marBottom w:val="0"/>
      <w:divBdr>
        <w:top w:val="none" w:sz="0" w:space="0" w:color="auto"/>
        <w:left w:val="none" w:sz="0" w:space="0" w:color="auto"/>
        <w:bottom w:val="none" w:sz="0" w:space="0" w:color="auto"/>
        <w:right w:val="none" w:sz="0" w:space="0" w:color="auto"/>
      </w:divBdr>
    </w:div>
    <w:div w:id="71589925">
      <w:bodyDiv w:val="1"/>
      <w:marLeft w:val="0"/>
      <w:marRight w:val="0"/>
      <w:marTop w:val="0"/>
      <w:marBottom w:val="0"/>
      <w:divBdr>
        <w:top w:val="none" w:sz="0" w:space="0" w:color="auto"/>
        <w:left w:val="none" w:sz="0" w:space="0" w:color="auto"/>
        <w:bottom w:val="none" w:sz="0" w:space="0" w:color="auto"/>
        <w:right w:val="none" w:sz="0" w:space="0" w:color="auto"/>
      </w:divBdr>
    </w:div>
    <w:div w:id="117185381">
      <w:bodyDiv w:val="1"/>
      <w:marLeft w:val="0"/>
      <w:marRight w:val="0"/>
      <w:marTop w:val="0"/>
      <w:marBottom w:val="0"/>
      <w:divBdr>
        <w:top w:val="none" w:sz="0" w:space="0" w:color="auto"/>
        <w:left w:val="none" w:sz="0" w:space="0" w:color="auto"/>
        <w:bottom w:val="none" w:sz="0" w:space="0" w:color="auto"/>
        <w:right w:val="none" w:sz="0" w:space="0" w:color="auto"/>
      </w:divBdr>
    </w:div>
    <w:div w:id="173884759">
      <w:bodyDiv w:val="1"/>
      <w:marLeft w:val="0"/>
      <w:marRight w:val="0"/>
      <w:marTop w:val="0"/>
      <w:marBottom w:val="0"/>
      <w:divBdr>
        <w:top w:val="none" w:sz="0" w:space="0" w:color="auto"/>
        <w:left w:val="none" w:sz="0" w:space="0" w:color="auto"/>
        <w:bottom w:val="none" w:sz="0" w:space="0" w:color="auto"/>
        <w:right w:val="none" w:sz="0" w:space="0" w:color="auto"/>
      </w:divBdr>
    </w:div>
    <w:div w:id="205802928">
      <w:bodyDiv w:val="1"/>
      <w:marLeft w:val="0"/>
      <w:marRight w:val="0"/>
      <w:marTop w:val="0"/>
      <w:marBottom w:val="0"/>
      <w:divBdr>
        <w:top w:val="none" w:sz="0" w:space="0" w:color="auto"/>
        <w:left w:val="none" w:sz="0" w:space="0" w:color="auto"/>
        <w:bottom w:val="none" w:sz="0" w:space="0" w:color="auto"/>
        <w:right w:val="none" w:sz="0" w:space="0" w:color="auto"/>
      </w:divBdr>
    </w:div>
    <w:div w:id="218054882">
      <w:bodyDiv w:val="1"/>
      <w:marLeft w:val="0"/>
      <w:marRight w:val="0"/>
      <w:marTop w:val="0"/>
      <w:marBottom w:val="0"/>
      <w:divBdr>
        <w:top w:val="none" w:sz="0" w:space="0" w:color="auto"/>
        <w:left w:val="none" w:sz="0" w:space="0" w:color="auto"/>
        <w:bottom w:val="none" w:sz="0" w:space="0" w:color="auto"/>
        <w:right w:val="none" w:sz="0" w:space="0" w:color="auto"/>
      </w:divBdr>
    </w:div>
    <w:div w:id="304362485">
      <w:bodyDiv w:val="1"/>
      <w:marLeft w:val="0"/>
      <w:marRight w:val="0"/>
      <w:marTop w:val="0"/>
      <w:marBottom w:val="0"/>
      <w:divBdr>
        <w:top w:val="none" w:sz="0" w:space="0" w:color="auto"/>
        <w:left w:val="none" w:sz="0" w:space="0" w:color="auto"/>
        <w:bottom w:val="none" w:sz="0" w:space="0" w:color="auto"/>
        <w:right w:val="none" w:sz="0" w:space="0" w:color="auto"/>
      </w:divBdr>
    </w:div>
    <w:div w:id="310672600">
      <w:bodyDiv w:val="1"/>
      <w:marLeft w:val="0"/>
      <w:marRight w:val="0"/>
      <w:marTop w:val="0"/>
      <w:marBottom w:val="0"/>
      <w:divBdr>
        <w:top w:val="none" w:sz="0" w:space="0" w:color="auto"/>
        <w:left w:val="none" w:sz="0" w:space="0" w:color="auto"/>
        <w:bottom w:val="none" w:sz="0" w:space="0" w:color="auto"/>
        <w:right w:val="none" w:sz="0" w:space="0" w:color="auto"/>
      </w:divBdr>
      <w:divsChild>
        <w:div w:id="848636717">
          <w:marLeft w:val="0"/>
          <w:marRight w:val="0"/>
          <w:marTop w:val="0"/>
          <w:marBottom w:val="0"/>
          <w:divBdr>
            <w:top w:val="none" w:sz="0" w:space="0" w:color="auto"/>
            <w:left w:val="none" w:sz="0" w:space="0" w:color="auto"/>
            <w:bottom w:val="none" w:sz="0" w:space="0" w:color="auto"/>
            <w:right w:val="none" w:sz="0" w:space="0" w:color="auto"/>
          </w:divBdr>
          <w:divsChild>
            <w:div w:id="998004179">
              <w:marLeft w:val="0"/>
              <w:marRight w:val="0"/>
              <w:marTop w:val="0"/>
              <w:marBottom w:val="0"/>
              <w:divBdr>
                <w:top w:val="none" w:sz="0" w:space="0" w:color="auto"/>
                <w:left w:val="none" w:sz="0" w:space="0" w:color="auto"/>
                <w:bottom w:val="none" w:sz="0" w:space="0" w:color="auto"/>
                <w:right w:val="none" w:sz="0" w:space="0" w:color="auto"/>
              </w:divBdr>
            </w:div>
          </w:divsChild>
        </w:div>
        <w:div w:id="1207372306">
          <w:marLeft w:val="0"/>
          <w:marRight w:val="0"/>
          <w:marTop w:val="0"/>
          <w:marBottom w:val="0"/>
          <w:divBdr>
            <w:top w:val="none" w:sz="0" w:space="0" w:color="auto"/>
            <w:left w:val="none" w:sz="0" w:space="0" w:color="auto"/>
            <w:bottom w:val="none" w:sz="0" w:space="0" w:color="auto"/>
            <w:right w:val="none" w:sz="0" w:space="0" w:color="auto"/>
          </w:divBdr>
          <w:divsChild>
            <w:div w:id="2131587242">
              <w:marLeft w:val="0"/>
              <w:marRight w:val="0"/>
              <w:marTop w:val="0"/>
              <w:marBottom w:val="0"/>
              <w:divBdr>
                <w:top w:val="none" w:sz="0" w:space="0" w:color="auto"/>
                <w:left w:val="none" w:sz="0" w:space="0" w:color="auto"/>
                <w:bottom w:val="none" w:sz="0" w:space="0" w:color="auto"/>
                <w:right w:val="none" w:sz="0" w:space="0" w:color="auto"/>
              </w:divBdr>
            </w:div>
          </w:divsChild>
        </w:div>
        <w:div w:id="17474174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1984034">
      <w:bodyDiv w:val="1"/>
      <w:marLeft w:val="0"/>
      <w:marRight w:val="0"/>
      <w:marTop w:val="0"/>
      <w:marBottom w:val="0"/>
      <w:divBdr>
        <w:top w:val="none" w:sz="0" w:space="0" w:color="auto"/>
        <w:left w:val="none" w:sz="0" w:space="0" w:color="auto"/>
        <w:bottom w:val="none" w:sz="0" w:space="0" w:color="auto"/>
        <w:right w:val="none" w:sz="0" w:space="0" w:color="auto"/>
      </w:divBdr>
    </w:div>
    <w:div w:id="316688187">
      <w:bodyDiv w:val="1"/>
      <w:marLeft w:val="0"/>
      <w:marRight w:val="0"/>
      <w:marTop w:val="0"/>
      <w:marBottom w:val="0"/>
      <w:divBdr>
        <w:top w:val="none" w:sz="0" w:space="0" w:color="auto"/>
        <w:left w:val="none" w:sz="0" w:space="0" w:color="auto"/>
        <w:bottom w:val="none" w:sz="0" w:space="0" w:color="auto"/>
        <w:right w:val="none" w:sz="0" w:space="0" w:color="auto"/>
      </w:divBdr>
    </w:div>
    <w:div w:id="324358040">
      <w:bodyDiv w:val="1"/>
      <w:marLeft w:val="0"/>
      <w:marRight w:val="0"/>
      <w:marTop w:val="0"/>
      <w:marBottom w:val="0"/>
      <w:divBdr>
        <w:top w:val="none" w:sz="0" w:space="0" w:color="auto"/>
        <w:left w:val="none" w:sz="0" w:space="0" w:color="auto"/>
        <w:bottom w:val="none" w:sz="0" w:space="0" w:color="auto"/>
        <w:right w:val="none" w:sz="0" w:space="0" w:color="auto"/>
      </w:divBdr>
    </w:div>
    <w:div w:id="338967046">
      <w:bodyDiv w:val="1"/>
      <w:marLeft w:val="0"/>
      <w:marRight w:val="0"/>
      <w:marTop w:val="0"/>
      <w:marBottom w:val="0"/>
      <w:divBdr>
        <w:top w:val="none" w:sz="0" w:space="0" w:color="auto"/>
        <w:left w:val="none" w:sz="0" w:space="0" w:color="auto"/>
        <w:bottom w:val="none" w:sz="0" w:space="0" w:color="auto"/>
        <w:right w:val="none" w:sz="0" w:space="0" w:color="auto"/>
      </w:divBdr>
    </w:div>
    <w:div w:id="343022313">
      <w:bodyDiv w:val="1"/>
      <w:marLeft w:val="0"/>
      <w:marRight w:val="0"/>
      <w:marTop w:val="0"/>
      <w:marBottom w:val="0"/>
      <w:divBdr>
        <w:top w:val="none" w:sz="0" w:space="0" w:color="auto"/>
        <w:left w:val="none" w:sz="0" w:space="0" w:color="auto"/>
        <w:bottom w:val="none" w:sz="0" w:space="0" w:color="auto"/>
        <w:right w:val="none" w:sz="0" w:space="0" w:color="auto"/>
      </w:divBdr>
    </w:div>
    <w:div w:id="348916320">
      <w:bodyDiv w:val="1"/>
      <w:marLeft w:val="0"/>
      <w:marRight w:val="0"/>
      <w:marTop w:val="0"/>
      <w:marBottom w:val="0"/>
      <w:divBdr>
        <w:top w:val="none" w:sz="0" w:space="0" w:color="auto"/>
        <w:left w:val="none" w:sz="0" w:space="0" w:color="auto"/>
        <w:bottom w:val="none" w:sz="0" w:space="0" w:color="auto"/>
        <w:right w:val="none" w:sz="0" w:space="0" w:color="auto"/>
      </w:divBdr>
    </w:div>
    <w:div w:id="372537644">
      <w:bodyDiv w:val="1"/>
      <w:marLeft w:val="0"/>
      <w:marRight w:val="0"/>
      <w:marTop w:val="0"/>
      <w:marBottom w:val="0"/>
      <w:divBdr>
        <w:top w:val="none" w:sz="0" w:space="0" w:color="auto"/>
        <w:left w:val="none" w:sz="0" w:space="0" w:color="auto"/>
        <w:bottom w:val="none" w:sz="0" w:space="0" w:color="auto"/>
        <w:right w:val="none" w:sz="0" w:space="0" w:color="auto"/>
      </w:divBdr>
    </w:div>
    <w:div w:id="441459039">
      <w:bodyDiv w:val="1"/>
      <w:marLeft w:val="0"/>
      <w:marRight w:val="0"/>
      <w:marTop w:val="0"/>
      <w:marBottom w:val="0"/>
      <w:divBdr>
        <w:top w:val="none" w:sz="0" w:space="0" w:color="auto"/>
        <w:left w:val="none" w:sz="0" w:space="0" w:color="auto"/>
        <w:bottom w:val="none" w:sz="0" w:space="0" w:color="auto"/>
        <w:right w:val="none" w:sz="0" w:space="0" w:color="auto"/>
      </w:divBdr>
    </w:div>
    <w:div w:id="508447762">
      <w:bodyDiv w:val="1"/>
      <w:marLeft w:val="0"/>
      <w:marRight w:val="0"/>
      <w:marTop w:val="0"/>
      <w:marBottom w:val="0"/>
      <w:divBdr>
        <w:top w:val="none" w:sz="0" w:space="0" w:color="auto"/>
        <w:left w:val="none" w:sz="0" w:space="0" w:color="auto"/>
        <w:bottom w:val="none" w:sz="0" w:space="0" w:color="auto"/>
        <w:right w:val="none" w:sz="0" w:space="0" w:color="auto"/>
      </w:divBdr>
    </w:div>
    <w:div w:id="516968960">
      <w:bodyDiv w:val="1"/>
      <w:marLeft w:val="0"/>
      <w:marRight w:val="0"/>
      <w:marTop w:val="0"/>
      <w:marBottom w:val="0"/>
      <w:divBdr>
        <w:top w:val="none" w:sz="0" w:space="0" w:color="auto"/>
        <w:left w:val="none" w:sz="0" w:space="0" w:color="auto"/>
        <w:bottom w:val="none" w:sz="0" w:space="0" w:color="auto"/>
        <w:right w:val="none" w:sz="0" w:space="0" w:color="auto"/>
      </w:divBdr>
      <w:divsChild>
        <w:div w:id="2060129883">
          <w:blockQuote w:val="1"/>
          <w:marLeft w:val="720"/>
          <w:marRight w:val="720"/>
          <w:marTop w:val="100"/>
          <w:marBottom w:val="100"/>
          <w:divBdr>
            <w:top w:val="none" w:sz="0" w:space="0" w:color="auto"/>
            <w:left w:val="none" w:sz="0" w:space="0" w:color="auto"/>
            <w:bottom w:val="none" w:sz="0" w:space="0" w:color="auto"/>
            <w:right w:val="none" w:sz="0" w:space="0" w:color="auto"/>
          </w:divBdr>
        </w:div>
        <w:div w:id="1521818557">
          <w:blockQuote w:val="1"/>
          <w:marLeft w:val="720"/>
          <w:marRight w:val="720"/>
          <w:marTop w:val="100"/>
          <w:marBottom w:val="100"/>
          <w:divBdr>
            <w:top w:val="none" w:sz="0" w:space="0" w:color="auto"/>
            <w:left w:val="none" w:sz="0" w:space="0" w:color="auto"/>
            <w:bottom w:val="none" w:sz="0" w:space="0" w:color="auto"/>
            <w:right w:val="none" w:sz="0" w:space="0" w:color="auto"/>
          </w:divBdr>
        </w:div>
        <w:div w:id="728114917">
          <w:blockQuote w:val="1"/>
          <w:marLeft w:val="720"/>
          <w:marRight w:val="720"/>
          <w:marTop w:val="100"/>
          <w:marBottom w:val="100"/>
          <w:divBdr>
            <w:top w:val="none" w:sz="0" w:space="0" w:color="auto"/>
            <w:left w:val="none" w:sz="0" w:space="0" w:color="auto"/>
            <w:bottom w:val="none" w:sz="0" w:space="0" w:color="auto"/>
            <w:right w:val="none" w:sz="0" w:space="0" w:color="auto"/>
          </w:divBdr>
        </w:div>
        <w:div w:id="1190220016">
          <w:blockQuote w:val="1"/>
          <w:marLeft w:val="720"/>
          <w:marRight w:val="720"/>
          <w:marTop w:val="100"/>
          <w:marBottom w:val="100"/>
          <w:divBdr>
            <w:top w:val="none" w:sz="0" w:space="0" w:color="auto"/>
            <w:left w:val="none" w:sz="0" w:space="0" w:color="auto"/>
            <w:bottom w:val="none" w:sz="0" w:space="0" w:color="auto"/>
            <w:right w:val="none" w:sz="0" w:space="0" w:color="auto"/>
          </w:divBdr>
        </w:div>
        <w:div w:id="314408580">
          <w:blockQuote w:val="1"/>
          <w:marLeft w:val="720"/>
          <w:marRight w:val="720"/>
          <w:marTop w:val="100"/>
          <w:marBottom w:val="100"/>
          <w:divBdr>
            <w:top w:val="none" w:sz="0" w:space="0" w:color="auto"/>
            <w:left w:val="none" w:sz="0" w:space="0" w:color="auto"/>
            <w:bottom w:val="none" w:sz="0" w:space="0" w:color="auto"/>
            <w:right w:val="none" w:sz="0" w:space="0" w:color="auto"/>
          </w:divBdr>
        </w:div>
        <w:div w:id="1505047939">
          <w:blockQuote w:val="1"/>
          <w:marLeft w:val="720"/>
          <w:marRight w:val="720"/>
          <w:marTop w:val="100"/>
          <w:marBottom w:val="100"/>
          <w:divBdr>
            <w:top w:val="none" w:sz="0" w:space="0" w:color="auto"/>
            <w:left w:val="none" w:sz="0" w:space="0" w:color="auto"/>
            <w:bottom w:val="none" w:sz="0" w:space="0" w:color="auto"/>
            <w:right w:val="none" w:sz="0" w:space="0" w:color="auto"/>
          </w:divBdr>
        </w:div>
        <w:div w:id="1928420146">
          <w:blockQuote w:val="1"/>
          <w:marLeft w:val="720"/>
          <w:marRight w:val="720"/>
          <w:marTop w:val="100"/>
          <w:marBottom w:val="100"/>
          <w:divBdr>
            <w:top w:val="none" w:sz="0" w:space="0" w:color="auto"/>
            <w:left w:val="none" w:sz="0" w:space="0" w:color="auto"/>
            <w:bottom w:val="none" w:sz="0" w:space="0" w:color="auto"/>
            <w:right w:val="none" w:sz="0" w:space="0" w:color="auto"/>
          </w:divBdr>
        </w:div>
        <w:div w:id="1870532220">
          <w:blockQuote w:val="1"/>
          <w:marLeft w:val="720"/>
          <w:marRight w:val="720"/>
          <w:marTop w:val="100"/>
          <w:marBottom w:val="100"/>
          <w:divBdr>
            <w:top w:val="none" w:sz="0" w:space="0" w:color="auto"/>
            <w:left w:val="none" w:sz="0" w:space="0" w:color="auto"/>
            <w:bottom w:val="none" w:sz="0" w:space="0" w:color="auto"/>
            <w:right w:val="none" w:sz="0" w:space="0" w:color="auto"/>
          </w:divBdr>
        </w:div>
        <w:div w:id="324744648">
          <w:blockQuote w:val="1"/>
          <w:marLeft w:val="720"/>
          <w:marRight w:val="720"/>
          <w:marTop w:val="100"/>
          <w:marBottom w:val="100"/>
          <w:divBdr>
            <w:top w:val="none" w:sz="0" w:space="0" w:color="auto"/>
            <w:left w:val="none" w:sz="0" w:space="0" w:color="auto"/>
            <w:bottom w:val="none" w:sz="0" w:space="0" w:color="auto"/>
            <w:right w:val="none" w:sz="0" w:space="0" w:color="auto"/>
          </w:divBdr>
        </w:div>
        <w:div w:id="1513646259">
          <w:blockQuote w:val="1"/>
          <w:marLeft w:val="720"/>
          <w:marRight w:val="720"/>
          <w:marTop w:val="100"/>
          <w:marBottom w:val="100"/>
          <w:divBdr>
            <w:top w:val="none" w:sz="0" w:space="0" w:color="auto"/>
            <w:left w:val="none" w:sz="0" w:space="0" w:color="auto"/>
            <w:bottom w:val="none" w:sz="0" w:space="0" w:color="auto"/>
            <w:right w:val="none" w:sz="0" w:space="0" w:color="auto"/>
          </w:divBdr>
        </w:div>
        <w:div w:id="727916443">
          <w:blockQuote w:val="1"/>
          <w:marLeft w:val="720"/>
          <w:marRight w:val="720"/>
          <w:marTop w:val="100"/>
          <w:marBottom w:val="100"/>
          <w:divBdr>
            <w:top w:val="none" w:sz="0" w:space="0" w:color="auto"/>
            <w:left w:val="none" w:sz="0" w:space="0" w:color="auto"/>
            <w:bottom w:val="none" w:sz="0" w:space="0" w:color="auto"/>
            <w:right w:val="none" w:sz="0" w:space="0" w:color="auto"/>
          </w:divBdr>
        </w:div>
        <w:div w:id="1080903759">
          <w:blockQuote w:val="1"/>
          <w:marLeft w:val="720"/>
          <w:marRight w:val="720"/>
          <w:marTop w:val="100"/>
          <w:marBottom w:val="100"/>
          <w:divBdr>
            <w:top w:val="none" w:sz="0" w:space="0" w:color="auto"/>
            <w:left w:val="none" w:sz="0" w:space="0" w:color="auto"/>
            <w:bottom w:val="none" w:sz="0" w:space="0" w:color="auto"/>
            <w:right w:val="none" w:sz="0" w:space="0" w:color="auto"/>
          </w:divBdr>
        </w:div>
        <w:div w:id="1044671655">
          <w:blockQuote w:val="1"/>
          <w:marLeft w:val="720"/>
          <w:marRight w:val="720"/>
          <w:marTop w:val="100"/>
          <w:marBottom w:val="100"/>
          <w:divBdr>
            <w:top w:val="none" w:sz="0" w:space="0" w:color="auto"/>
            <w:left w:val="none" w:sz="0" w:space="0" w:color="auto"/>
            <w:bottom w:val="none" w:sz="0" w:space="0" w:color="auto"/>
            <w:right w:val="none" w:sz="0" w:space="0" w:color="auto"/>
          </w:divBdr>
        </w:div>
        <w:div w:id="1781609594">
          <w:blockQuote w:val="1"/>
          <w:marLeft w:val="720"/>
          <w:marRight w:val="720"/>
          <w:marTop w:val="100"/>
          <w:marBottom w:val="100"/>
          <w:divBdr>
            <w:top w:val="none" w:sz="0" w:space="0" w:color="auto"/>
            <w:left w:val="none" w:sz="0" w:space="0" w:color="auto"/>
            <w:bottom w:val="none" w:sz="0" w:space="0" w:color="auto"/>
            <w:right w:val="none" w:sz="0" w:space="0" w:color="auto"/>
          </w:divBdr>
        </w:div>
        <w:div w:id="6958079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9631547">
      <w:bodyDiv w:val="1"/>
      <w:marLeft w:val="0"/>
      <w:marRight w:val="0"/>
      <w:marTop w:val="0"/>
      <w:marBottom w:val="0"/>
      <w:divBdr>
        <w:top w:val="none" w:sz="0" w:space="0" w:color="auto"/>
        <w:left w:val="none" w:sz="0" w:space="0" w:color="auto"/>
        <w:bottom w:val="none" w:sz="0" w:space="0" w:color="auto"/>
        <w:right w:val="none" w:sz="0" w:space="0" w:color="auto"/>
      </w:divBdr>
      <w:divsChild>
        <w:div w:id="2092461228">
          <w:marLeft w:val="0"/>
          <w:marRight w:val="0"/>
          <w:marTop w:val="0"/>
          <w:marBottom w:val="0"/>
          <w:divBdr>
            <w:top w:val="none" w:sz="0" w:space="0" w:color="auto"/>
            <w:left w:val="none" w:sz="0" w:space="0" w:color="auto"/>
            <w:bottom w:val="none" w:sz="0" w:space="0" w:color="auto"/>
            <w:right w:val="none" w:sz="0" w:space="0" w:color="auto"/>
          </w:divBdr>
          <w:divsChild>
            <w:div w:id="1471439128">
              <w:marLeft w:val="0"/>
              <w:marRight w:val="0"/>
              <w:marTop w:val="0"/>
              <w:marBottom w:val="0"/>
              <w:divBdr>
                <w:top w:val="none" w:sz="0" w:space="0" w:color="auto"/>
                <w:left w:val="none" w:sz="0" w:space="0" w:color="auto"/>
                <w:bottom w:val="none" w:sz="0" w:space="0" w:color="auto"/>
                <w:right w:val="none" w:sz="0" w:space="0" w:color="auto"/>
              </w:divBdr>
            </w:div>
          </w:divsChild>
        </w:div>
        <w:div w:id="858466928">
          <w:marLeft w:val="0"/>
          <w:marRight w:val="0"/>
          <w:marTop w:val="0"/>
          <w:marBottom w:val="0"/>
          <w:divBdr>
            <w:top w:val="none" w:sz="0" w:space="0" w:color="auto"/>
            <w:left w:val="none" w:sz="0" w:space="0" w:color="auto"/>
            <w:bottom w:val="none" w:sz="0" w:space="0" w:color="auto"/>
            <w:right w:val="none" w:sz="0" w:space="0" w:color="auto"/>
          </w:divBdr>
          <w:divsChild>
            <w:div w:id="1270240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252185">
      <w:bodyDiv w:val="1"/>
      <w:marLeft w:val="0"/>
      <w:marRight w:val="0"/>
      <w:marTop w:val="0"/>
      <w:marBottom w:val="0"/>
      <w:divBdr>
        <w:top w:val="none" w:sz="0" w:space="0" w:color="auto"/>
        <w:left w:val="none" w:sz="0" w:space="0" w:color="auto"/>
        <w:bottom w:val="none" w:sz="0" w:space="0" w:color="auto"/>
        <w:right w:val="none" w:sz="0" w:space="0" w:color="auto"/>
      </w:divBdr>
    </w:div>
    <w:div w:id="613513858">
      <w:bodyDiv w:val="1"/>
      <w:marLeft w:val="0"/>
      <w:marRight w:val="0"/>
      <w:marTop w:val="0"/>
      <w:marBottom w:val="0"/>
      <w:divBdr>
        <w:top w:val="none" w:sz="0" w:space="0" w:color="auto"/>
        <w:left w:val="none" w:sz="0" w:space="0" w:color="auto"/>
        <w:bottom w:val="none" w:sz="0" w:space="0" w:color="auto"/>
        <w:right w:val="none" w:sz="0" w:space="0" w:color="auto"/>
      </w:divBdr>
    </w:div>
    <w:div w:id="655453915">
      <w:bodyDiv w:val="1"/>
      <w:marLeft w:val="0"/>
      <w:marRight w:val="0"/>
      <w:marTop w:val="0"/>
      <w:marBottom w:val="0"/>
      <w:divBdr>
        <w:top w:val="none" w:sz="0" w:space="0" w:color="auto"/>
        <w:left w:val="none" w:sz="0" w:space="0" w:color="auto"/>
        <w:bottom w:val="none" w:sz="0" w:space="0" w:color="auto"/>
        <w:right w:val="none" w:sz="0" w:space="0" w:color="auto"/>
      </w:divBdr>
    </w:div>
    <w:div w:id="669724353">
      <w:bodyDiv w:val="1"/>
      <w:marLeft w:val="0"/>
      <w:marRight w:val="0"/>
      <w:marTop w:val="0"/>
      <w:marBottom w:val="0"/>
      <w:divBdr>
        <w:top w:val="none" w:sz="0" w:space="0" w:color="auto"/>
        <w:left w:val="none" w:sz="0" w:space="0" w:color="auto"/>
        <w:bottom w:val="none" w:sz="0" w:space="0" w:color="auto"/>
        <w:right w:val="none" w:sz="0" w:space="0" w:color="auto"/>
      </w:divBdr>
    </w:div>
    <w:div w:id="673066900">
      <w:bodyDiv w:val="1"/>
      <w:marLeft w:val="0"/>
      <w:marRight w:val="0"/>
      <w:marTop w:val="0"/>
      <w:marBottom w:val="0"/>
      <w:divBdr>
        <w:top w:val="none" w:sz="0" w:space="0" w:color="auto"/>
        <w:left w:val="none" w:sz="0" w:space="0" w:color="auto"/>
        <w:bottom w:val="none" w:sz="0" w:space="0" w:color="auto"/>
        <w:right w:val="none" w:sz="0" w:space="0" w:color="auto"/>
      </w:divBdr>
    </w:div>
    <w:div w:id="678194199">
      <w:bodyDiv w:val="1"/>
      <w:marLeft w:val="0"/>
      <w:marRight w:val="0"/>
      <w:marTop w:val="0"/>
      <w:marBottom w:val="0"/>
      <w:divBdr>
        <w:top w:val="none" w:sz="0" w:space="0" w:color="auto"/>
        <w:left w:val="none" w:sz="0" w:space="0" w:color="auto"/>
        <w:bottom w:val="none" w:sz="0" w:space="0" w:color="auto"/>
        <w:right w:val="none" w:sz="0" w:space="0" w:color="auto"/>
      </w:divBdr>
    </w:div>
    <w:div w:id="694692063">
      <w:bodyDiv w:val="1"/>
      <w:marLeft w:val="0"/>
      <w:marRight w:val="0"/>
      <w:marTop w:val="0"/>
      <w:marBottom w:val="0"/>
      <w:divBdr>
        <w:top w:val="none" w:sz="0" w:space="0" w:color="auto"/>
        <w:left w:val="none" w:sz="0" w:space="0" w:color="auto"/>
        <w:bottom w:val="none" w:sz="0" w:space="0" w:color="auto"/>
        <w:right w:val="none" w:sz="0" w:space="0" w:color="auto"/>
      </w:divBdr>
    </w:div>
    <w:div w:id="702293281">
      <w:bodyDiv w:val="1"/>
      <w:marLeft w:val="0"/>
      <w:marRight w:val="0"/>
      <w:marTop w:val="0"/>
      <w:marBottom w:val="0"/>
      <w:divBdr>
        <w:top w:val="none" w:sz="0" w:space="0" w:color="auto"/>
        <w:left w:val="none" w:sz="0" w:space="0" w:color="auto"/>
        <w:bottom w:val="none" w:sz="0" w:space="0" w:color="auto"/>
        <w:right w:val="none" w:sz="0" w:space="0" w:color="auto"/>
      </w:divBdr>
    </w:div>
    <w:div w:id="730928023">
      <w:bodyDiv w:val="1"/>
      <w:marLeft w:val="0"/>
      <w:marRight w:val="0"/>
      <w:marTop w:val="0"/>
      <w:marBottom w:val="0"/>
      <w:divBdr>
        <w:top w:val="none" w:sz="0" w:space="0" w:color="auto"/>
        <w:left w:val="none" w:sz="0" w:space="0" w:color="auto"/>
        <w:bottom w:val="none" w:sz="0" w:space="0" w:color="auto"/>
        <w:right w:val="none" w:sz="0" w:space="0" w:color="auto"/>
      </w:divBdr>
    </w:div>
    <w:div w:id="734740368">
      <w:bodyDiv w:val="1"/>
      <w:marLeft w:val="0"/>
      <w:marRight w:val="0"/>
      <w:marTop w:val="0"/>
      <w:marBottom w:val="0"/>
      <w:divBdr>
        <w:top w:val="none" w:sz="0" w:space="0" w:color="auto"/>
        <w:left w:val="none" w:sz="0" w:space="0" w:color="auto"/>
        <w:bottom w:val="none" w:sz="0" w:space="0" w:color="auto"/>
        <w:right w:val="none" w:sz="0" w:space="0" w:color="auto"/>
      </w:divBdr>
    </w:div>
    <w:div w:id="751590421">
      <w:bodyDiv w:val="1"/>
      <w:marLeft w:val="0"/>
      <w:marRight w:val="0"/>
      <w:marTop w:val="0"/>
      <w:marBottom w:val="0"/>
      <w:divBdr>
        <w:top w:val="none" w:sz="0" w:space="0" w:color="auto"/>
        <w:left w:val="none" w:sz="0" w:space="0" w:color="auto"/>
        <w:bottom w:val="none" w:sz="0" w:space="0" w:color="auto"/>
        <w:right w:val="none" w:sz="0" w:space="0" w:color="auto"/>
      </w:divBdr>
      <w:divsChild>
        <w:div w:id="615671726">
          <w:marLeft w:val="0"/>
          <w:marRight w:val="0"/>
          <w:marTop w:val="0"/>
          <w:marBottom w:val="0"/>
          <w:divBdr>
            <w:top w:val="none" w:sz="0" w:space="0" w:color="auto"/>
            <w:left w:val="none" w:sz="0" w:space="0" w:color="auto"/>
            <w:bottom w:val="none" w:sz="0" w:space="0" w:color="auto"/>
            <w:right w:val="none" w:sz="0" w:space="0" w:color="auto"/>
          </w:divBdr>
          <w:divsChild>
            <w:div w:id="1168667610">
              <w:marLeft w:val="0"/>
              <w:marRight w:val="0"/>
              <w:marTop w:val="0"/>
              <w:marBottom w:val="0"/>
              <w:divBdr>
                <w:top w:val="none" w:sz="0" w:space="0" w:color="auto"/>
                <w:left w:val="none" w:sz="0" w:space="0" w:color="auto"/>
                <w:bottom w:val="none" w:sz="0" w:space="0" w:color="auto"/>
                <w:right w:val="none" w:sz="0" w:space="0" w:color="auto"/>
              </w:divBdr>
            </w:div>
          </w:divsChild>
        </w:div>
        <w:div w:id="614098239">
          <w:marLeft w:val="0"/>
          <w:marRight w:val="0"/>
          <w:marTop w:val="0"/>
          <w:marBottom w:val="0"/>
          <w:divBdr>
            <w:top w:val="none" w:sz="0" w:space="0" w:color="auto"/>
            <w:left w:val="none" w:sz="0" w:space="0" w:color="auto"/>
            <w:bottom w:val="none" w:sz="0" w:space="0" w:color="auto"/>
            <w:right w:val="none" w:sz="0" w:space="0" w:color="auto"/>
          </w:divBdr>
          <w:divsChild>
            <w:div w:id="1065569713">
              <w:marLeft w:val="0"/>
              <w:marRight w:val="0"/>
              <w:marTop w:val="0"/>
              <w:marBottom w:val="0"/>
              <w:divBdr>
                <w:top w:val="none" w:sz="0" w:space="0" w:color="auto"/>
                <w:left w:val="none" w:sz="0" w:space="0" w:color="auto"/>
                <w:bottom w:val="none" w:sz="0" w:space="0" w:color="auto"/>
                <w:right w:val="none" w:sz="0" w:space="0" w:color="auto"/>
              </w:divBdr>
            </w:div>
          </w:divsChild>
        </w:div>
        <w:div w:id="961770940">
          <w:marLeft w:val="0"/>
          <w:marRight w:val="0"/>
          <w:marTop w:val="0"/>
          <w:marBottom w:val="0"/>
          <w:divBdr>
            <w:top w:val="none" w:sz="0" w:space="0" w:color="auto"/>
            <w:left w:val="none" w:sz="0" w:space="0" w:color="auto"/>
            <w:bottom w:val="none" w:sz="0" w:space="0" w:color="auto"/>
            <w:right w:val="none" w:sz="0" w:space="0" w:color="auto"/>
          </w:divBdr>
          <w:divsChild>
            <w:div w:id="92550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783634">
      <w:bodyDiv w:val="1"/>
      <w:marLeft w:val="0"/>
      <w:marRight w:val="0"/>
      <w:marTop w:val="0"/>
      <w:marBottom w:val="0"/>
      <w:divBdr>
        <w:top w:val="none" w:sz="0" w:space="0" w:color="auto"/>
        <w:left w:val="none" w:sz="0" w:space="0" w:color="auto"/>
        <w:bottom w:val="none" w:sz="0" w:space="0" w:color="auto"/>
        <w:right w:val="none" w:sz="0" w:space="0" w:color="auto"/>
      </w:divBdr>
    </w:div>
    <w:div w:id="780152718">
      <w:bodyDiv w:val="1"/>
      <w:marLeft w:val="0"/>
      <w:marRight w:val="0"/>
      <w:marTop w:val="0"/>
      <w:marBottom w:val="0"/>
      <w:divBdr>
        <w:top w:val="none" w:sz="0" w:space="0" w:color="auto"/>
        <w:left w:val="none" w:sz="0" w:space="0" w:color="auto"/>
        <w:bottom w:val="none" w:sz="0" w:space="0" w:color="auto"/>
        <w:right w:val="none" w:sz="0" w:space="0" w:color="auto"/>
      </w:divBdr>
    </w:div>
    <w:div w:id="784689320">
      <w:bodyDiv w:val="1"/>
      <w:marLeft w:val="0"/>
      <w:marRight w:val="0"/>
      <w:marTop w:val="0"/>
      <w:marBottom w:val="0"/>
      <w:divBdr>
        <w:top w:val="none" w:sz="0" w:space="0" w:color="auto"/>
        <w:left w:val="none" w:sz="0" w:space="0" w:color="auto"/>
        <w:bottom w:val="none" w:sz="0" w:space="0" w:color="auto"/>
        <w:right w:val="none" w:sz="0" w:space="0" w:color="auto"/>
      </w:divBdr>
    </w:div>
    <w:div w:id="788739154">
      <w:bodyDiv w:val="1"/>
      <w:marLeft w:val="0"/>
      <w:marRight w:val="0"/>
      <w:marTop w:val="0"/>
      <w:marBottom w:val="0"/>
      <w:divBdr>
        <w:top w:val="none" w:sz="0" w:space="0" w:color="auto"/>
        <w:left w:val="none" w:sz="0" w:space="0" w:color="auto"/>
        <w:bottom w:val="none" w:sz="0" w:space="0" w:color="auto"/>
        <w:right w:val="none" w:sz="0" w:space="0" w:color="auto"/>
      </w:divBdr>
    </w:div>
    <w:div w:id="794101037">
      <w:bodyDiv w:val="1"/>
      <w:marLeft w:val="0"/>
      <w:marRight w:val="0"/>
      <w:marTop w:val="0"/>
      <w:marBottom w:val="0"/>
      <w:divBdr>
        <w:top w:val="none" w:sz="0" w:space="0" w:color="auto"/>
        <w:left w:val="none" w:sz="0" w:space="0" w:color="auto"/>
        <w:bottom w:val="none" w:sz="0" w:space="0" w:color="auto"/>
        <w:right w:val="none" w:sz="0" w:space="0" w:color="auto"/>
      </w:divBdr>
    </w:div>
    <w:div w:id="835534723">
      <w:bodyDiv w:val="1"/>
      <w:marLeft w:val="0"/>
      <w:marRight w:val="0"/>
      <w:marTop w:val="0"/>
      <w:marBottom w:val="0"/>
      <w:divBdr>
        <w:top w:val="none" w:sz="0" w:space="0" w:color="auto"/>
        <w:left w:val="none" w:sz="0" w:space="0" w:color="auto"/>
        <w:bottom w:val="none" w:sz="0" w:space="0" w:color="auto"/>
        <w:right w:val="none" w:sz="0" w:space="0" w:color="auto"/>
      </w:divBdr>
      <w:divsChild>
        <w:div w:id="251203354">
          <w:marLeft w:val="0"/>
          <w:marRight w:val="0"/>
          <w:marTop w:val="0"/>
          <w:marBottom w:val="0"/>
          <w:divBdr>
            <w:top w:val="none" w:sz="0" w:space="0" w:color="auto"/>
            <w:left w:val="none" w:sz="0" w:space="0" w:color="auto"/>
            <w:bottom w:val="none" w:sz="0" w:space="0" w:color="auto"/>
            <w:right w:val="none" w:sz="0" w:space="0" w:color="auto"/>
          </w:divBdr>
          <w:divsChild>
            <w:div w:id="995382622">
              <w:marLeft w:val="0"/>
              <w:marRight w:val="0"/>
              <w:marTop w:val="0"/>
              <w:marBottom w:val="0"/>
              <w:divBdr>
                <w:top w:val="none" w:sz="0" w:space="0" w:color="auto"/>
                <w:left w:val="none" w:sz="0" w:space="0" w:color="auto"/>
                <w:bottom w:val="none" w:sz="0" w:space="0" w:color="auto"/>
                <w:right w:val="none" w:sz="0" w:space="0" w:color="auto"/>
              </w:divBdr>
            </w:div>
          </w:divsChild>
        </w:div>
        <w:div w:id="278683819">
          <w:marLeft w:val="0"/>
          <w:marRight w:val="0"/>
          <w:marTop w:val="0"/>
          <w:marBottom w:val="0"/>
          <w:divBdr>
            <w:top w:val="none" w:sz="0" w:space="0" w:color="auto"/>
            <w:left w:val="none" w:sz="0" w:space="0" w:color="auto"/>
            <w:bottom w:val="none" w:sz="0" w:space="0" w:color="auto"/>
            <w:right w:val="none" w:sz="0" w:space="0" w:color="auto"/>
          </w:divBdr>
          <w:divsChild>
            <w:div w:id="27236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414111">
      <w:bodyDiv w:val="1"/>
      <w:marLeft w:val="0"/>
      <w:marRight w:val="0"/>
      <w:marTop w:val="0"/>
      <w:marBottom w:val="0"/>
      <w:divBdr>
        <w:top w:val="none" w:sz="0" w:space="0" w:color="auto"/>
        <w:left w:val="none" w:sz="0" w:space="0" w:color="auto"/>
        <w:bottom w:val="none" w:sz="0" w:space="0" w:color="auto"/>
        <w:right w:val="none" w:sz="0" w:space="0" w:color="auto"/>
      </w:divBdr>
    </w:div>
    <w:div w:id="931665107">
      <w:bodyDiv w:val="1"/>
      <w:marLeft w:val="0"/>
      <w:marRight w:val="0"/>
      <w:marTop w:val="0"/>
      <w:marBottom w:val="0"/>
      <w:divBdr>
        <w:top w:val="none" w:sz="0" w:space="0" w:color="auto"/>
        <w:left w:val="none" w:sz="0" w:space="0" w:color="auto"/>
        <w:bottom w:val="none" w:sz="0" w:space="0" w:color="auto"/>
        <w:right w:val="none" w:sz="0" w:space="0" w:color="auto"/>
      </w:divBdr>
      <w:divsChild>
        <w:div w:id="496270556">
          <w:marLeft w:val="0"/>
          <w:marRight w:val="0"/>
          <w:marTop w:val="0"/>
          <w:marBottom w:val="0"/>
          <w:divBdr>
            <w:top w:val="none" w:sz="0" w:space="0" w:color="auto"/>
            <w:left w:val="none" w:sz="0" w:space="0" w:color="auto"/>
            <w:bottom w:val="none" w:sz="0" w:space="0" w:color="auto"/>
            <w:right w:val="none" w:sz="0" w:space="0" w:color="auto"/>
          </w:divBdr>
          <w:divsChild>
            <w:div w:id="51985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484253">
      <w:bodyDiv w:val="1"/>
      <w:marLeft w:val="0"/>
      <w:marRight w:val="0"/>
      <w:marTop w:val="0"/>
      <w:marBottom w:val="0"/>
      <w:divBdr>
        <w:top w:val="none" w:sz="0" w:space="0" w:color="auto"/>
        <w:left w:val="none" w:sz="0" w:space="0" w:color="auto"/>
        <w:bottom w:val="none" w:sz="0" w:space="0" w:color="auto"/>
        <w:right w:val="none" w:sz="0" w:space="0" w:color="auto"/>
      </w:divBdr>
      <w:divsChild>
        <w:div w:id="1582837487">
          <w:marLeft w:val="0"/>
          <w:marRight w:val="0"/>
          <w:marTop w:val="0"/>
          <w:marBottom w:val="0"/>
          <w:divBdr>
            <w:top w:val="none" w:sz="0" w:space="0" w:color="auto"/>
            <w:left w:val="none" w:sz="0" w:space="0" w:color="auto"/>
            <w:bottom w:val="none" w:sz="0" w:space="0" w:color="auto"/>
            <w:right w:val="none" w:sz="0" w:space="0" w:color="auto"/>
          </w:divBdr>
          <w:divsChild>
            <w:div w:id="2092434344">
              <w:marLeft w:val="0"/>
              <w:marRight w:val="0"/>
              <w:marTop w:val="0"/>
              <w:marBottom w:val="0"/>
              <w:divBdr>
                <w:top w:val="none" w:sz="0" w:space="0" w:color="auto"/>
                <w:left w:val="none" w:sz="0" w:space="0" w:color="auto"/>
                <w:bottom w:val="none" w:sz="0" w:space="0" w:color="auto"/>
                <w:right w:val="none" w:sz="0" w:space="0" w:color="auto"/>
              </w:divBdr>
            </w:div>
          </w:divsChild>
        </w:div>
        <w:div w:id="1531138674">
          <w:marLeft w:val="0"/>
          <w:marRight w:val="0"/>
          <w:marTop w:val="0"/>
          <w:marBottom w:val="0"/>
          <w:divBdr>
            <w:top w:val="none" w:sz="0" w:space="0" w:color="auto"/>
            <w:left w:val="none" w:sz="0" w:space="0" w:color="auto"/>
            <w:bottom w:val="none" w:sz="0" w:space="0" w:color="auto"/>
            <w:right w:val="none" w:sz="0" w:space="0" w:color="auto"/>
          </w:divBdr>
          <w:divsChild>
            <w:div w:id="16417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148053">
      <w:bodyDiv w:val="1"/>
      <w:marLeft w:val="0"/>
      <w:marRight w:val="0"/>
      <w:marTop w:val="0"/>
      <w:marBottom w:val="0"/>
      <w:divBdr>
        <w:top w:val="none" w:sz="0" w:space="0" w:color="auto"/>
        <w:left w:val="none" w:sz="0" w:space="0" w:color="auto"/>
        <w:bottom w:val="none" w:sz="0" w:space="0" w:color="auto"/>
        <w:right w:val="none" w:sz="0" w:space="0" w:color="auto"/>
      </w:divBdr>
    </w:div>
    <w:div w:id="964313429">
      <w:bodyDiv w:val="1"/>
      <w:marLeft w:val="0"/>
      <w:marRight w:val="0"/>
      <w:marTop w:val="0"/>
      <w:marBottom w:val="0"/>
      <w:divBdr>
        <w:top w:val="none" w:sz="0" w:space="0" w:color="auto"/>
        <w:left w:val="none" w:sz="0" w:space="0" w:color="auto"/>
        <w:bottom w:val="none" w:sz="0" w:space="0" w:color="auto"/>
        <w:right w:val="none" w:sz="0" w:space="0" w:color="auto"/>
      </w:divBdr>
      <w:divsChild>
        <w:div w:id="1175026127">
          <w:marLeft w:val="0"/>
          <w:marRight w:val="0"/>
          <w:marTop w:val="0"/>
          <w:marBottom w:val="0"/>
          <w:divBdr>
            <w:top w:val="none" w:sz="0" w:space="0" w:color="auto"/>
            <w:left w:val="none" w:sz="0" w:space="0" w:color="auto"/>
            <w:bottom w:val="none" w:sz="0" w:space="0" w:color="auto"/>
            <w:right w:val="none" w:sz="0" w:space="0" w:color="auto"/>
          </w:divBdr>
          <w:divsChild>
            <w:div w:id="1084958070">
              <w:marLeft w:val="0"/>
              <w:marRight w:val="0"/>
              <w:marTop w:val="0"/>
              <w:marBottom w:val="0"/>
              <w:divBdr>
                <w:top w:val="none" w:sz="0" w:space="0" w:color="auto"/>
                <w:left w:val="none" w:sz="0" w:space="0" w:color="auto"/>
                <w:bottom w:val="none" w:sz="0" w:space="0" w:color="auto"/>
                <w:right w:val="none" w:sz="0" w:space="0" w:color="auto"/>
              </w:divBdr>
              <w:divsChild>
                <w:div w:id="1895238431">
                  <w:marLeft w:val="0"/>
                  <w:marRight w:val="0"/>
                  <w:marTop w:val="0"/>
                  <w:marBottom w:val="0"/>
                  <w:divBdr>
                    <w:top w:val="none" w:sz="0" w:space="0" w:color="auto"/>
                    <w:left w:val="none" w:sz="0" w:space="0" w:color="auto"/>
                    <w:bottom w:val="none" w:sz="0" w:space="0" w:color="auto"/>
                    <w:right w:val="none" w:sz="0" w:space="0" w:color="auto"/>
                  </w:divBdr>
                  <w:divsChild>
                    <w:div w:id="1528592509">
                      <w:marLeft w:val="0"/>
                      <w:marRight w:val="0"/>
                      <w:marTop w:val="0"/>
                      <w:marBottom w:val="0"/>
                      <w:divBdr>
                        <w:top w:val="none" w:sz="0" w:space="0" w:color="auto"/>
                        <w:left w:val="none" w:sz="0" w:space="0" w:color="auto"/>
                        <w:bottom w:val="none" w:sz="0" w:space="0" w:color="auto"/>
                        <w:right w:val="none" w:sz="0" w:space="0" w:color="auto"/>
                      </w:divBdr>
                      <w:divsChild>
                        <w:div w:id="301472318">
                          <w:marLeft w:val="0"/>
                          <w:marRight w:val="0"/>
                          <w:marTop w:val="0"/>
                          <w:marBottom w:val="0"/>
                          <w:divBdr>
                            <w:top w:val="none" w:sz="0" w:space="0" w:color="auto"/>
                            <w:left w:val="none" w:sz="0" w:space="0" w:color="auto"/>
                            <w:bottom w:val="none" w:sz="0" w:space="0" w:color="auto"/>
                            <w:right w:val="none" w:sz="0" w:space="0" w:color="auto"/>
                          </w:divBdr>
                          <w:divsChild>
                            <w:div w:id="1088576549">
                              <w:marLeft w:val="0"/>
                              <w:marRight w:val="0"/>
                              <w:marTop w:val="0"/>
                              <w:marBottom w:val="0"/>
                              <w:divBdr>
                                <w:top w:val="none" w:sz="0" w:space="0" w:color="auto"/>
                                <w:left w:val="none" w:sz="0" w:space="0" w:color="auto"/>
                                <w:bottom w:val="none" w:sz="0" w:space="0" w:color="auto"/>
                                <w:right w:val="none" w:sz="0" w:space="0" w:color="auto"/>
                              </w:divBdr>
                              <w:divsChild>
                                <w:div w:id="1939093746">
                                  <w:marLeft w:val="0"/>
                                  <w:marRight w:val="0"/>
                                  <w:marTop w:val="0"/>
                                  <w:marBottom w:val="0"/>
                                  <w:divBdr>
                                    <w:top w:val="none" w:sz="0" w:space="0" w:color="auto"/>
                                    <w:left w:val="none" w:sz="0" w:space="0" w:color="auto"/>
                                    <w:bottom w:val="none" w:sz="0" w:space="0" w:color="auto"/>
                                    <w:right w:val="none" w:sz="0" w:space="0" w:color="auto"/>
                                  </w:divBdr>
                                  <w:divsChild>
                                    <w:div w:id="1630745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8074585">
          <w:marLeft w:val="0"/>
          <w:marRight w:val="0"/>
          <w:marTop w:val="0"/>
          <w:marBottom w:val="0"/>
          <w:divBdr>
            <w:top w:val="none" w:sz="0" w:space="0" w:color="auto"/>
            <w:left w:val="none" w:sz="0" w:space="0" w:color="auto"/>
            <w:bottom w:val="none" w:sz="0" w:space="0" w:color="auto"/>
            <w:right w:val="none" w:sz="0" w:space="0" w:color="auto"/>
          </w:divBdr>
          <w:divsChild>
            <w:div w:id="1746803650">
              <w:marLeft w:val="0"/>
              <w:marRight w:val="0"/>
              <w:marTop w:val="0"/>
              <w:marBottom w:val="0"/>
              <w:divBdr>
                <w:top w:val="none" w:sz="0" w:space="0" w:color="auto"/>
                <w:left w:val="none" w:sz="0" w:space="0" w:color="auto"/>
                <w:bottom w:val="none" w:sz="0" w:space="0" w:color="auto"/>
                <w:right w:val="none" w:sz="0" w:space="0" w:color="auto"/>
              </w:divBdr>
              <w:divsChild>
                <w:div w:id="1259868771">
                  <w:marLeft w:val="0"/>
                  <w:marRight w:val="0"/>
                  <w:marTop w:val="0"/>
                  <w:marBottom w:val="0"/>
                  <w:divBdr>
                    <w:top w:val="none" w:sz="0" w:space="0" w:color="auto"/>
                    <w:left w:val="none" w:sz="0" w:space="0" w:color="auto"/>
                    <w:bottom w:val="none" w:sz="0" w:space="0" w:color="auto"/>
                    <w:right w:val="none" w:sz="0" w:space="0" w:color="auto"/>
                  </w:divBdr>
                  <w:divsChild>
                    <w:div w:id="108742423">
                      <w:marLeft w:val="0"/>
                      <w:marRight w:val="0"/>
                      <w:marTop w:val="0"/>
                      <w:marBottom w:val="0"/>
                      <w:divBdr>
                        <w:top w:val="none" w:sz="0" w:space="0" w:color="auto"/>
                        <w:left w:val="none" w:sz="0" w:space="0" w:color="auto"/>
                        <w:bottom w:val="none" w:sz="0" w:space="0" w:color="auto"/>
                        <w:right w:val="none" w:sz="0" w:space="0" w:color="auto"/>
                      </w:divBdr>
                      <w:divsChild>
                        <w:div w:id="606040749">
                          <w:marLeft w:val="0"/>
                          <w:marRight w:val="0"/>
                          <w:marTop w:val="0"/>
                          <w:marBottom w:val="0"/>
                          <w:divBdr>
                            <w:top w:val="none" w:sz="0" w:space="0" w:color="auto"/>
                            <w:left w:val="none" w:sz="0" w:space="0" w:color="auto"/>
                            <w:bottom w:val="none" w:sz="0" w:space="0" w:color="auto"/>
                            <w:right w:val="none" w:sz="0" w:space="0" w:color="auto"/>
                          </w:divBdr>
                          <w:divsChild>
                            <w:div w:id="823471835">
                              <w:marLeft w:val="0"/>
                              <w:marRight w:val="0"/>
                              <w:marTop w:val="0"/>
                              <w:marBottom w:val="0"/>
                              <w:divBdr>
                                <w:top w:val="none" w:sz="0" w:space="0" w:color="auto"/>
                                <w:left w:val="none" w:sz="0" w:space="0" w:color="auto"/>
                                <w:bottom w:val="none" w:sz="0" w:space="0" w:color="auto"/>
                                <w:right w:val="none" w:sz="0" w:space="0" w:color="auto"/>
                              </w:divBdr>
                              <w:divsChild>
                                <w:div w:id="545264753">
                                  <w:marLeft w:val="0"/>
                                  <w:marRight w:val="0"/>
                                  <w:marTop w:val="0"/>
                                  <w:marBottom w:val="0"/>
                                  <w:divBdr>
                                    <w:top w:val="none" w:sz="0" w:space="0" w:color="auto"/>
                                    <w:left w:val="none" w:sz="0" w:space="0" w:color="auto"/>
                                    <w:bottom w:val="none" w:sz="0" w:space="0" w:color="auto"/>
                                    <w:right w:val="none" w:sz="0" w:space="0" w:color="auto"/>
                                  </w:divBdr>
                                  <w:divsChild>
                                    <w:div w:id="2095666416">
                                      <w:marLeft w:val="0"/>
                                      <w:marRight w:val="0"/>
                                      <w:marTop w:val="0"/>
                                      <w:marBottom w:val="0"/>
                                      <w:divBdr>
                                        <w:top w:val="none" w:sz="0" w:space="0" w:color="auto"/>
                                        <w:left w:val="none" w:sz="0" w:space="0" w:color="auto"/>
                                        <w:bottom w:val="none" w:sz="0" w:space="0" w:color="auto"/>
                                        <w:right w:val="none" w:sz="0" w:space="0" w:color="auto"/>
                                      </w:divBdr>
                                      <w:divsChild>
                                        <w:div w:id="757677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5355014">
          <w:marLeft w:val="0"/>
          <w:marRight w:val="0"/>
          <w:marTop w:val="0"/>
          <w:marBottom w:val="0"/>
          <w:divBdr>
            <w:top w:val="none" w:sz="0" w:space="0" w:color="auto"/>
            <w:left w:val="none" w:sz="0" w:space="0" w:color="auto"/>
            <w:bottom w:val="none" w:sz="0" w:space="0" w:color="auto"/>
            <w:right w:val="none" w:sz="0" w:space="0" w:color="auto"/>
          </w:divBdr>
          <w:divsChild>
            <w:div w:id="2049639453">
              <w:marLeft w:val="0"/>
              <w:marRight w:val="0"/>
              <w:marTop w:val="0"/>
              <w:marBottom w:val="0"/>
              <w:divBdr>
                <w:top w:val="none" w:sz="0" w:space="0" w:color="auto"/>
                <w:left w:val="none" w:sz="0" w:space="0" w:color="auto"/>
                <w:bottom w:val="none" w:sz="0" w:space="0" w:color="auto"/>
                <w:right w:val="none" w:sz="0" w:space="0" w:color="auto"/>
              </w:divBdr>
              <w:divsChild>
                <w:div w:id="1658263283">
                  <w:marLeft w:val="0"/>
                  <w:marRight w:val="0"/>
                  <w:marTop w:val="0"/>
                  <w:marBottom w:val="0"/>
                  <w:divBdr>
                    <w:top w:val="none" w:sz="0" w:space="0" w:color="auto"/>
                    <w:left w:val="none" w:sz="0" w:space="0" w:color="auto"/>
                    <w:bottom w:val="none" w:sz="0" w:space="0" w:color="auto"/>
                    <w:right w:val="none" w:sz="0" w:space="0" w:color="auto"/>
                  </w:divBdr>
                  <w:divsChild>
                    <w:div w:id="1000742163">
                      <w:marLeft w:val="0"/>
                      <w:marRight w:val="0"/>
                      <w:marTop w:val="0"/>
                      <w:marBottom w:val="0"/>
                      <w:divBdr>
                        <w:top w:val="none" w:sz="0" w:space="0" w:color="auto"/>
                        <w:left w:val="none" w:sz="0" w:space="0" w:color="auto"/>
                        <w:bottom w:val="none" w:sz="0" w:space="0" w:color="auto"/>
                        <w:right w:val="none" w:sz="0" w:space="0" w:color="auto"/>
                      </w:divBdr>
                      <w:divsChild>
                        <w:div w:id="819074761">
                          <w:marLeft w:val="0"/>
                          <w:marRight w:val="0"/>
                          <w:marTop w:val="0"/>
                          <w:marBottom w:val="0"/>
                          <w:divBdr>
                            <w:top w:val="none" w:sz="0" w:space="0" w:color="auto"/>
                            <w:left w:val="none" w:sz="0" w:space="0" w:color="auto"/>
                            <w:bottom w:val="none" w:sz="0" w:space="0" w:color="auto"/>
                            <w:right w:val="none" w:sz="0" w:space="0" w:color="auto"/>
                          </w:divBdr>
                          <w:divsChild>
                            <w:div w:id="1626426978">
                              <w:marLeft w:val="0"/>
                              <w:marRight w:val="0"/>
                              <w:marTop w:val="0"/>
                              <w:marBottom w:val="0"/>
                              <w:divBdr>
                                <w:top w:val="none" w:sz="0" w:space="0" w:color="auto"/>
                                <w:left w:val="none" w:sz="0" w:space="0" w:color="auto"/>
                                <w:bottom w:val="none" w:sz="0" w:space="0" w:color="auto"/>
                                <w:right w:val="none" w:sz="0" w:space="0" w:color="auto"/>
                              </w:divBdr>
                              <w:divsChild>
                                <w:div w:id="1106005981">
                                  <w:marLeft w:val="0"/>
                                  <w:marRight w:val="0"/>
                                  <w:marTop w:val="0"/>
                                  <w:marBottom w:val="0"/>
                                  <w:divBdr>
                                    <w:top w:val="none" w:sz="0" w:space="0" w:color="auto"/>
                                    <w:left w:val="none" w:sz="0" w:space="0" w:color="auto"/>
                                    <w:bottom w:val="none" w:sz="0" w:space="0" w:color="auto"/>
                                    <w:right w:val="none" w:sz="0" w:space="0" w:color="auto"/>
                                  </w:divBdr>
                                  <w:divsChild>
                                    <w:div w:id="1829438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570854">
          <w:marLeft w:val="0"/>
          <w:marRight w:val="0"/>
          <w:marTop w:val="0"/>
          <w:marBottom w:val="0"/>
          <w:divBdr>
            <w:top w:val="none" w:sz="0" w:space="0" w:color="auto"/>
            <w:left w:val="none" w:sz="0" w:space="0" w:color="auto"/>
            <w:bottom w:val="none" w:sz="0" w:space="0" w:color="auto"/>
            <w:right w:val="none" w:sz="0" w:space="0" w:color="auto"/>
          </w:divBdr>
          <w:divsChild>
            <w:div w:id="1689520355">
              <w:marLeft w:val="0"/>
              <w:marRight w:val="0"/>
              <w:marTop w:val="0"/>
              <w:marBottom w:val="0"/>
              <w:divBdr>
                <w:top w:val="none" w:sz="0" w:space="0" w:color="auto"/>
                <w:left w:val="none" w:sz="0" w:space="0" w:color="auto"/>
                <w:bottom w:val="none" w:sz="0" w:space="0" w:color="auto"/>
                <w:right w:val="none" w:sz="0" w:space="0" w:color="auto"/>
              </w:divBdr>
              <w:divsChild>
                <w:div w:id="1080449166">
                  <w:marLeft w:val="0"/>
                  <w:marRight w:val="0"/>
                  <w:marTop w:val="0"/>
                  <w:marBottom w:val="0"/>
                  <w:divBdr>
                    <w:top w:val="none" w:sz="0" w:space="0" w:color="auto"/>
                    <w:left w:val="none" w:sz="0" w:space="0" w:color="auto"/>
                    <w:bottom w:val="none" w:sz="0" w:space="0" w:color="auto"/>
                    <w:right w:val="none" w:sz="0" w:space="0" w:color="auto"/>
                  </w:divBdr>
                  <w:divsChild>
                    <w:div w:id="1062095845">
                      <w:marLeft w:val="0"/>
                      <w:marRight w:val="0"/>
                      <w:marTop w:val="0"/>
                      <w:marBottom w:val="0"/>
                      <w:divBdr>
                        <w:top w:val="none" w:sz="0" w:space="0" w:color="auto"/>
                        <w:left w:val="none" w:sz="0" w:space="0" w:color="auto"/>
                        <w:bottom w:val="none" w:sz="0" w:space="0" w:color="auto"/>
                        <w:right w:val="none" w:sz="0" w:space="0" w:color="auto"/>
                      </w:divBdr>
                      <w:divsChild>
                        <w:div w:id="378088679">
                          <w:marLeft w:val="0"/>
                          <w:marRight w:val="0"/>
                          <w:marTop w:val="0"/>
                          <w:marBottom w:val="0"/>
                          <w:divBdr>
                            <w:top w:val="none" w:sz="0" w:space="0" w:color="auto"/>
                            <w:left w:val="none" w:sz="0" w:space="0" w:color="auto"/>
                            <w:bottom w:val="none" w:sz="0" w:space="0" w:color="auto"/>
                            <w:right w:val="none" w:sz="0" w:space="0" w:color="auto"/>
                          </w:divBdr>
                          <w:divsChild>
                            <w:div w:id="2135100504">
                              <w:marLeft w:val="0"/>
                              <w:marRight w:val="0"/>
                              <w:marTop w:val="0"/>
                              <w:marBottom w:val="0"/>
                              <w:divBdr>
                                <w:top w:val="none" w:sz="0" w:space="0" w:color="auto"/>
                                <w:left w:val="none" w:sz="0" w:space="0" w:color="auto"/>
                                <w:bottom w:val="none" w:sz="0" w:space="0" w:color="auto"/>
                                <w:right w:val="none" w:sz="0" w:space="0" w:color="auto"/>
                              </w:divBdr>
                              <w:divsChild>
                                <w:div w:id="527764180">
                                  <w:marLeft w:val="0"/>
                                  <w:marRight w:val="0"/>
                                  <w:marTop w:val="0"/>
                                  <w:marBottom w:val="0"/>
                                  <w:divBdr>
                                    <w:top w:val="none" w:sz="0" w:space="0" w:color="auto"/>
                                    <w:left w:val="none" w:sz="0" w:space="0" w:color="auto"/>
                                    <w:bottom w:val="none" w:sz="0" w:space="0" w:color="auto"/>
                                    <w:right w:val="none" w:sz="0" w:space="0" w:color="auto"/>
                                  </w:divBdr>
                                  <w:divsChild>
                                    <w:div w:id="2052529552">
                                      <w:marLeft w:val="0"/>
                                      <w:marRight w:val="0"/>
                                      <w:marTop w:val="0"/>
                                      <w:marBottom w:val="0"/>
                                      <w:divBdr>
                                        <w:top w:val="none" w:sz="0" w:space="0" w:color="auto"/>
                                        <w:left w:val="none" w:sz="0" w:space="0" w:color="auto"/>
                                        <w:bottom w:val="none" w:sz="0" w:space="0" w:color="auto"/>
                                        <w:right w:val="none" w:sz="0" w:space="0" w:color="auto"/>
                                      </w:divBdr>
                                      <w:divsChild>
                                        <w:div w:id="2116051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4847667">
          <w:marLeft w:val="0"/>
          <w:marRight w:val="0"/>
          <w:marTop w:val="0"/>
          <w:marBottom w:val="0"/>
          <w:divBdr>
            <w:top w:val="none" w:sz="0" w:space="0" w:color="auto"/>
            <w:left w:val="none" w:sz="0" w:space="0" w:color="auto"/>
            <w:bottom w:val="none" w:sz="0" w:space="0" w:color="auto"/>
            <w:right w:val="none" w:sz="0" w:space="0" w:color="auto"/>
          </w:divBdr>
          <w:divsChild>
            <w:div w:id="2050373494">
              <w:marLeft w:val="0"/>
              <w:marRight w:val="0"/>
              <w:marTop w:val="0"/>
              <w:marBottom w:val="0"/>
              <w:divBdr>
                <w:top w:val="none" w:sz="0" w:space="0" w:color="auto"/>
                <w:left w:val="none" w:sz="0" w:space="0" w:color="auto"/>
                <w:bottom w:val="none" w:sz="0" w:space="0" w:color="auto"/>
                <w:right w:val="none" w:sz="0" w:space="0" w:color="auto"/>
              </w:divBdr>
              <w:divsChild>
                <w:div w:id="711340826">
                  <w:marLeft w:val="0"/>
                  <w:marRight w:val="0"/>
                  <w:marTop w:val="0"/>
                  <w:marBottom w:val="0"/>
                  <w:divBdr>
                    <w:top w:val="none" w:sz="0" w:space="0" w:color="auto"/>
                    <w:left w:val="none" w:sz="0" w:space="0" w:color="auto"/>
                    <w:bottom w:val="none" w:sz="0" w:space="0" w:color="auto"/>
                    <w:right w:val="none" w:sz="0" w:space="0" w:color="auto"/>
                  </w:divBdr>
                  <w:divsChild>
                    <w:div w:id="1102147760">
                      <w:marLeft w:val="0"/>
                      <w:marRight w:val="0"/>
                      <w:marTop w:val="0"/>
                      <w:marBottom w:val="0"/>
                      <w:divBdr>
                        <w:top w:val="none" w:sz="0" w:space="0" w:color="auto"/>
                        <w:left w:val="none" w:sz="0" w:space="0" w:color="auto"/>
                        <w:bottom w:val="none" w:sz="0" w:space="0" w:color="auto"/>
                        <w:right w:val="none" w:sz="0" w:space="0" w:color="auto"/>
                      </w:divBdr>
                      <w:divsChild>
                        <w:div w:id="1915235616">
                          <w:marLeft w:val="0"/>
                          <w:marRight w:val="0"/>
                          <w:marTop w:val="0"/>
                          <w:marBottom w:val="0"/>
                          <w:divBdr>
                            <w:top w:val="none" w:sz="0" w:space="0" w:color="auto"/>
                            <w:left w:val="none" w:sz="0" w:space="0" w:color="auto"/>
                            <w:bottom w:val="none" w:sz="0" w:space="0" w:color="auto"/>
                            <w:right w:val="none" w:sz="0" w:space="0" w:color="auto"/>
                          </w:divBdr>
                          <w:divsChild>
                            <w:div w:id="925842596">
                              <w:marLeft w:val="0"/>
                              <w:marRight w:val="0"/>
                              <w:marTop w:val="0"/>
                              <w:marBottom w:val="0"/>
                              <w:divBdr>
                                <w:top w:val="none" w:sz="0" w:space="0" w:color="auto"/>
                                <w:left w:val="none" w:sz="0" w:space="0" w:color="auto"/>
                                <w:bottom w:val="none" w:sz="0" w:space="0" w:color="auto"/>
                                <w:right w:val="none" w:sz="0" w:space="0" w:color="auto"/>
                              </w:divBdr>
                              <w:divsChild>
                                <w:div w:id="741294116">
                                  <w:marLeft w:val="0"/>
                                  <w:marRight w:val="0"/>
                                  <w:marTop w:val="0"/>
                                  <w:marBottom w:val="0"/>
                                  <w:divBdr>
                                    <w:top w:val="none" w:sz="0" w:space="0" w:color="auto"/>
                                    <w:left w:val="none" w:sz="0" w:space="0" w:color="auto"/>
                                    <w:bottom w:val="none" w:sz="0" w:space="0" w:color="auto"/>
                                    <w:right w:val="none" w:sz="0" w:space="0" w:color="auto"/>
                                  </w:divBdr>
                                  <w:divsChild>
                                    <w:div w:id="289559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9248100">
          <w:marLeft w:val="0"/>
          <w:marRight w:val="0"/>
          <w:marTop w:val="0"/>
          <w:marBottom w:val="0"/>
          <w:divBdr>
            <w:top w:val="none" w:sz="0" w:space="0" w:color="auto"/>
            <w:left w:val="none" w:sz="0" w:space="0" w:color="auto"/>
            <w:bottom w:val="none" w:sz="0" w:space="0" w:color="auto"/>
            <w:right w:val="none" w:sz="0" w:space="0" w:color="auto"/>
          </w:divBdr>
          <w:divsChild>
            <w:div w:id="426197689">
              <w:marLeft w:val="0"/>
              <w:marRight w:val="0"/>
              <w:marTop w:val="0"/>
              <w:marBottom w:val="0"/>
              <w:divBdr>
                <w:top w:val="none" w:sz="0" w:space="0" w:color="auto"/>
                <w:left w:val="none" w:sz="0" w:space="0" w:color="auto"/>
                <w:bottom w:val="none" w:sz="0" w:space="0" w:color="auto"/>
                <w:right w:val="none" w:sz="0" w:space="0" w:color="auto"/>
              </w:divBdr>
              <w:divsChild>
                <w:div w:id="1226602305">
                  <w:marLeft w:val="0"/>
                  <w:marRight w:val="0"/>
                  <w:marTop w:val="0"/>
                  <w:marBottom w:val="0"/>
                  <w:divBdr>
                    <w:top w:val="none" w:sz="0" w:space="0" w:color="auto"/>
                    <w:left w:val="none" w:sz="0" w:space="0" w:color="auto"/>
                    <w:bottom w:val="none" w:sz="0" w:space="0" w:color="auto"/>
                    <w:right w:val="none" w:sz="0" w:space="0" w:color="auto"/>
                  </w:divBdr>
                  <w:divsChild>
                    <w:div w:id="539904150">
                      <w:marLeft w:val="0"/>
                      <w:marRight w:val="0"/>
                      <w:marTop w:val="0"/>
                      <w:marBottom w:val="0"/>
                      <w:divBdr>
                        <w:top w:val="none" w:sz="0" w:space="0" w:color="auto"/>
                        <w:left w:val="none" w:sz="0" w:space="0" w:color="auto"/>
                        <w:bottom w:val="none" w:sz="0" w:space="0" w:color="auto"/>
                        <w:right w:val="none" w:sz="0" w:space="0" w:color="auto"/>
                      </w:divBdr>
                      <w:divsChild>
                        <w:div w:id="485128308">
                          <w:marLeft w:val="0"/>
                          <w:marRight w:val="0"/>
                          <w:marTop w:val="0"/>
                          <w:marBottom w:val="0"/>
                          <w:divBdr>
                            <w:top w:val="none" w:sz="0" w:space="0" w:color="auto"/>
                            <w:left w:val="none" w:sz="0" w:space="0" w:color="auto"/>
                            <w:bottom w:val="none" w:sz="0" w:space="0" w:color="auto"/>
                            <w:right w:val="none" w:sz="0" w:space="0" w:color="auto"/>
                          </w:divBdr>
                          <w:divsChild>
                            <w:div w:id="482549880">
                              <w:marLeft w:val="0"/>
                              <w:marRight w:val="0"/>
                              <w:marTop w:val="0"/>
                              <w:marBottom w:val="0"/>
                              <w:divBdr>
                                <w:top w:val="none" w:sz="0" w:space="0" w:color="auto"/>
                                <w:left w:val="none" w:sz="0" w:space="0" w:color="auto"/>
                                <w:bottom w:val="none" w:sz="0" w:space="0" w:color="auto"/>
                                <w:right w:val="none" w:sz="0" w:space="0" w:color="auto"/>
                              </w:divBdr>
                              <w:divsChild>
                                <w:div w:id="1553807014">
                                  <w:marLeft w:val="0"/>
                                  <w:marRight w:val="0"/>
                                  <w:marTop w:val="0"/>
                                  <w:marBottom w:val="0"/>
                                  <w:divBdr>
                                    <w:top w:val="none" w:sz="0" w:space="0" w:color="auto"/>
                                    <w:left w:val="none" w:sz="0" w:space="0" w:color="auto"/>
                                    <w:bottom w:val="none" w:sz="0" w:space="0" w:color="auto"/>
                                    <w:right w:val="none" w:sz="0" w:space="0" w:color="auto"/>
                                  </w:divBdr>
                                  <w:divsChild>
                                    <w:div w:id="1965382014">
                                      <w:marLeft w:val="0"/>
                                      <w:marRight w:val="0"/>
                                      <w:marTop w:val="0"/>
                                      <w:marBottom w:val="0"/>
                                      <w:divBdr>
                                        <w:top w:val="none" w:sz="0" w:space="0" w:color="auto"/>
                                        <w:left w:val="none" w:sz="0" w:space="0" w:color="auto"/>
                                        <w:bottom w:val="none" w:sz="0" w:space="0" w:color="auto"/>
                                        <w:right w:val="none" w:sz="0" w:space="0" w:color="auto"/>
                                      </w:divBdr>
                                      <w:divsChild>
                                        <w:div w:id="194792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2541691">
          <w:marLeft w:val="0"/>
          <w:marRight w:val="0"/>
          <w:marTop w:val="0"/>
          <w:marBottom w:val="0"/>
          <w:divBdr>
            <w:top w:val="none" w:sz="0" w:space="0" w:color="auto"/>
            <w:left w:val="none" w:sz="0" w:space="0" w:color="auto"/>
            <w:bottom w:val="none" w:sz="0" w:space="0" w:color="auto"/>
            <w:right w:val="none" w:sz="0" w:space="0" w:color="auto"/>
          </w:divBdr>
          <w:divsChild>
            <w:div w:id="885332916">
              <w:marLeft w:val="0"/>
              <w:marRight w:val="0"/>
              <w:marTop w:val="0"/>
              <w:marBottom w:val="0"/>
              <w:divBdr>
                <w:top w:val="none" w:sz="0" w:space="0" w:color="auto"/>
                <w:left w:val="none" w:sz="0" w:space="0" w:color="auto"/>
                <w:bottom w:val="none" w:sz="0" w:space="0" w:color="auto"/>
                <w:right w:val="none" w:sz="0" w:space="0" w:color="auto"/>
              </w:divBdr>
              <w:divsChild>
                <w:div w:id="131293813">
                  <w:marLeft w:val="0"/>
                  <w:marRight w:val="0"/>
                  <w:marTop w:val="0"/>
                  <w:marBottom w:val="0"/>
                  <w:divBdr>
                    <w:top w:val="none" w:sz="0" w:space="0" w:color="auto"/>
                    <w:left w:val="none" w:sz="0" w:space="0" w:color="auto"/>
                    <w:bottom w:val="none" w:sz="0" w:space="0" w:color="auto"/>
                    <w:right w:val="none" w:sz="0" w:space="0" w:color="auto"/>
                  </w:divBdr>
                  <w:divsChild>
                    <w:div w:id="747338127">
                      <w:marLeft w:val="0"/>
                      <w:marRight w:val="0"/>
                      <w:marTop w:val="0"/>
                      <w:marBottom w:val="0"/>
                      <w:divBdr>
                        <w:top w:val="none" w:sz="0" w:space="0" w:color="auto"/>
                        <w:left w:val="none" w:sz="0" w:space="0" w:color="auto"/>
                        <w:bottom w:val="none" w:sz="0" w:space="0" w:color="auto"/>
                        <w:right w:val="none" w:sz="0" w:space="0" w:color="auto"/>
                      </w:divBdr>
                      <w:divsChild>
                        <w:div w:id="265041037">
                          <w:marLeft w:val="0"/>
                          <w:marRight w:val="0"/>
                          <w:marTop w:val="0"/>
                          <w:marBottom w:val="0"/>
                          <w:divBdr>
                            <w:top w:val="none" w:sz="0" w:space="0" w:color="auto"/>
                            <w:left w:val="none" w:sz="0" w:space="0" w:color="auto"/>
                            <w:bottom w:val="none" w:sz="0" w:space="0" w:color="auto"/>
                            <w:right w:val="none" w:sz="0" w:space="0" w:color="auto"/>
                          </w:divBdr>
                          <w:divsChild>
                            <w:div w:id="208952584">
                              <w:marLeft w:val="0"/>
                              <w:marRight w:val="0"/>
                              <w:marTop w:val="0"/>
                              <w:marBottom w:val="0"/>
                              <w:divBdr>
                                <w:top w:val="none" w:sz="0" w:space="0" w:color="auto"/>
                                <w:left w:val="none" w:sz="0" w:space="0" w:color="auto"/>
                                <w:bottom w:val="none" w:sz="0" w:space="0" w:color="auto"/>
                                <w:right w:val="none" w:sz="0" w:space="0" w:color="auto"/>
                              </w:divBdr>
                              <w:divsChild>
                                <w:div w:id="1184631125">
                                  <w:marLeft w:val="0"/>
                                  <w:marRight w:val="0"/>
                                  <w:marTop w:val="0"/>
                                  <w:marBottom w:val="0"/>
                                  <w:divBdr>
                                    <w:top w:val="none" w:sz="0" w:space="0" w:color="auto"/>
                                    <w:left w:val="none" w:sz="0" w:space="0" w:color="auto"/>
                                    <w:bottom w:val="none" w:sz="0" w:space="0" w:color="auto"/>
                                    <w:right w:val="none" w:sz="0" w:space="0" w:color="auto"/>
                                  </w:divBdr>
                                  <w:divsChild>
                                    <w:div w:id="440952364">
                                      <w:marLeft w:val="0"/>
                                      <w:marRight w:val="0"/>
                                      <w:marTop w:val="0"/>
                                      <w:marBottom w:val="0"/>
                                      <w:divBdr>
                                        <w:top w:val="none" w:sz="0" w:space="0" w:color="auto"/>
                                        <w:left w:val="none" w:sz="0" w:space="0" w:color="auto"/>
                                        <w:bottom w:val="none" w:sz="0" w:space="0" w:color="auto"/>
                                        <w:right w:val="none" w:sz="0" w:space="0" w:color="auto"/>
                                      </w:divBdr>
                                      <w:divsChild>
                                        <w:div w:id="1455293588">
                                          <w:marLeft w:val="0"/>
                                          <w:marRight w:val="0"/>
                                          <w:marTop w:val="0"/>
                                          <w:marBottom w:val="0"/>
                                          <w:divBdr>
                                            <w:top w:val="none" w:sz="0" w:space="0" w:color="auto"/>
                                            <w:left w:val="none" w:sz="0" w:space="0" w:color="auto"/>
                                            <w:bottom w:val="none" w:sz="0" w:space="0" w:color="auto"/>
                                            <w:right w:val="none" w:sz="0" w:space="0" w:color="auto"/>
                                          </w:divBdr>
                                          <w:divsChild>
                                            <w:div w:id="2118399943">
                                              <w:marLeft w:val="0"/>
                                              <w:marRight w:val="0"/>
                                              <w:marTop w:val="0"/>
                                              <w:marBottom w:val="0"/>
                                              <w:divBdr>
                                                <w:top w:val="none" w:sz="0" w:space="0" w:color="auto"/>
                                                <w:left w:val="none" w:sz="0" w:space="0" w:color="auto"/>
                                                <w:bottom w:val="none" w:sz="0" w:space="0" w:color="auto"/>
                                                <w:right w:val="none" w:sz="0" w:space="0" w:color="auto"/>
                                              </w:divBdr>
                                            </w:div>
                                          </w:divsChild>
                                        </w:div>
                                        <w:div w:id="304359162">
                                          <w:marLeft w:val="0"/>
                                          <w:marRight w:val="0"/>
                                          <w:marTop w:val="0"/>
                                          <w:marBottom w:val="0"/>
                                          <w:divBdr>
                                            <w:top w:val="none" w:sz="0" w:space="0" w:color="auto"/>
                                            <w:left w:val="none" w:sz="0" w:space="0" w:color="auto"/>
                                            <w:bottom w:val="none" w:sz="0" w:space="0" w:color="auto"/>
                                            <w:right w:val="none" w:sz="0" w:space="0" w:color="auto"/>
                                          </w:divBdr>
                                          <w:divsChild>
                                            <w:div w:id="2087997483">
                                              <w:marLeft w:val="0"/>
                                              <w:marRight w:val="0"/>
                                              <w:marTop w:val="0"/>
                                              <w:marBottom w:val="0"/>
                                              <w:divBdr>
                                                <w:top w:val="none" w:sz="0" w:space="0" w:color="auto"/>
                                                <w:left w:val="none" w:sz="0" w:space="0" w:color="auto"/>
                                                <w:bottom w:val="none" w:sz="0" w:space="0" w:color="auto"/>
                                                <w:right w:val="none" w:sz="0" w:space="0" w:color="auto"/>
                                              </w:divBdr>
                                            </w:div>
                                          </w:divsChild>
                                        </w:div>
                                        <w:div w:id="449974519">
                                          <w:marLeft w:val="0"/>
                                          <w:marRight w:val="0"/>
                                          <w:marTop w:val="0"/>
                                          <w:marBottom w:val="0"/>
                                          <w:divBdr>
                                            <w:top w:val="none" w:sz="0" w:space="0" w:color="auto"/>
                                            <w:left w:val="none" w:sz="0" w:space="0" w:color="auto"/>
                                            <w:bottom w:val="none" w:sz="0" w:space="0" w:color="auto"/>
                                            <w:right w:val="none" w:sz="0" w:space="0" w:color="auto"/>
                                          </w:divBdr>
                                          <w:divsChild>
                                            <w:div w:id="1256135335">
                                              <w:marLeft w:val="0"/>
                                              <w:marRight w:val="0"/>
                                              <w:marTop w:val="0"/>
                                              <w:marBottom w:val="0"/>
                                              <w:divBdr>
                                                <w:top w:val="none" w:sz="0" w:space="0" w:color="auto"/>
                                                <w:left w:val="none" w:sz="0" w:space="0" w:color="auto"/>
                                                <w:bottom w:val="none" w:sz="0" w:space="0" w:color="auto"/>
                                                <w:right w:val="none" w:sz="0" w:space="0" w:color="auto"/>
                                              </w:divBdr>
                                            </w:div>
                                          </w:divsChild>
                                        </w:div>
                                        <w:div w:id="850333838">
                                          <w:marLeft w:val="0"/>
                                          <w:marRight w:val="0"/>
                                          <w:marTop w:val="0"/>
                                          <w:marBottom w:val="0"/>
                                          <w:divBdr>
                                            <w:top w:val="none" w:sz="0" w:space="0" w:color="auto"/>
                                            <w:left w:val="none" w:sz="0" w:space="0" w:color="auto"/>
                                            <w:bottom w:val="none" w:sz="0" w:space="0" w:color="auto"/>
                                            <w:right w:val="none" w:sz="0" w:space="0" w:color="auto"/>
                                          </w:divBdr>
                                          <w:divsChild>
                                            <w:div w:id="91308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75136036">
      <w:bodyDiv w:val="1"/>
      <w:marLeft w:val="0"/>
      <w:marRight w:val="0"/>
      <w:marTop w:val="0"/>
      <w:marBottom w:val="0"/>
      <w:divBdr>
        <w:top w:val="none" w:sz="0" w:space="0" w:color="auto"/>
        <w:left w:val="none" w:sz="0" w:space="0" w:color="auto"/>
        <w:bottom w:val="none" w:sz="0" w:space="0" w:color="auto"/>
        <w:right w:val="none" w:sz="0" w:space="0" w:color="auto"/>
      </w:divBdr>
    </w:div>
    <w:div w:id="986667005">
      <w:bodyDiv w:val="1"/>
      <w:marLeft w:val="0"/>
      <w:marRight w:val="0"/>
      <w:marTop w:val="0"/>
      <w:marBottom w:val="0"/>
      <w:divBdr>
        <w:top w:val="none" w:sz="0" w:space="0" w:color="auto"/>
        <w:left w:val="none" w:sz="0" w:space="0" w:color="auto"/>
        <w:bottom w:val="none" w:sz="0" w:space="0" w:color="auto"/>
        <w:right w:val="none" w:sz="0" w:space="0" w:color="auto"/>
      </w:divBdr>
    </w:div>
    <w:div w:id="1009986899">
      <w:bodyDiv w:val="1"/>
      <w:marLeft w:val="0"/>
      <w:marRight w:val="0"/>
      <w:marTop w:val="0"/>
      <w:marBottom w:val="0"/>
      <w:divBdr>
        <w:top w:val="none" w:sz="0" w:space="0" w:color="auto"/>
        <w:left w:val="none" w:sz="0" w:space="0" w:color="auto"/>
        <w:bottom w:val="none" w:sz="0" w:space="0" w:color="auto"/>
        <w:right w:val="none" w:sz="0" w:space="0" w:color="auto"/>
      </w:divBdr>
    </w:div>
    <w:div w:id="1039016781">
      <w:bodyDiv w:val="1"/>
      <w:marLeft w:val="0"/>
      <w:marRight w:val="0"/>
      <w:marTop w:val="0"/>
      <w:marBottom w:val="0"/>
      <w:divBdr>
        <w:top w:val="none" w:sz="0" w:space="0" w:color="auto"/>
        <w:left w:val="none" w:sz="0" w:space="0" w:color="auto"/>
        <w:bottom w:val="none" w:sz="0" w:space="0" w:color="auto"/>
        <w:right w:val="none" w:sz="0" w:space="0" w:color="auto"/>
      </w:divBdr>
    </w:div>
    <w:div w:id="1051266449">
      <w:bodyDiv w:val="1"/>
      <w:marLeft w:val="0"/>
      <w:marRight w:val="0"/>
      <w:marTop w:val="0"/>
      <w:marBottom w:val="0"/>
      <w:divBdr>
        <w:top w:val="none" w:sz="0" w:space="0" w:color="auto"/>
        <w:left w:val="none" w:sz="0" w:space="0" w:color="auto"/>
        <w:bottom w:val="none" w:sz="0" w:space="0" w:color="auto"/>
        <w:right w:val="none" w:sz="0" w:space="0" w:color="auto"/>
      </w:divBdr>
    </w:div>
    <w:div w:id="1074354031">
      <w:bodyDiv w:val="1"/>
      <w:marLeft w:val="0"/>
      <w:marRight w:val="0"/>
      <w:marTop w:val="0"/>
      <w:marBottom w:val="0"/>
      <w:divBdr>
        <w:top w:val="none" w:sz="0" w:space="0" w:color="auto"/>
        <w:left w:val="none" w:sz="0" w:space="0" w:color="auto"/>
        <w:bottom w:val="none" w:sz="0" w:space="0" w:color="auto"/>
        <w:right w:val="none" w:sz="0" w:space="0" w:color="auto"/>
      </w:divBdr>
      <w:divsChild>
        <w:div w:id="73283443">
          <w:marLeft w:val="0"/>
          <w:marRight w:val="0"/>
          <w:marTop w:val="0"/>
          <w:marBottom w:val="0"/>
          <w:divBdr>
            <w:top w:val="none" w:sz="0" w:space="0" w:color="auto"/>
            <w:left w:val="none" w:sz="0" w:space="0" w:color="auto"/>
            <w:bottom w:val="none" w:sz="0" w:space="0" w:color="auto"/>
            <w:right w:val="none" w:sz="0" w:space="0" w:color="auto"/>
          </w:divBdr>
          <w:divsChild>
            <w:div w:id="47017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474661">
      <w:bodyDiv w:val="1"/>
      <w:marLeft w:val="0"/>
      <w:marRight w:val="0"/>
      <w:marTop w:val="0"/>
      <w:marBottom w:val="0"/>
      <w:divBdr>
        <w:top w:val="none" w:sz="0" w:space="0" w:color="auto"/>
        <w:left w:val="none" w:sz="0" w:space="0" w:color="auto"/>
        <w:bottom w:val="none" w:sz="0" w:space="0" w:color="auto"/>
        <w:right w:val="none" w:sz="0" w:space="0" w:color="auto"/>
      </w:divBdr>
    </w:div>
    <w:div w:id="1084493368">
      <w:bodyDiv w:val="1"/>
      <w:marLeft w:val="0"/>
      <w:marRight w:val="0"/>
      <w:marTop w:val="0"/>
      <w:marBottom w:val="0"/>
      <w:divBdr>
        <w:top w:val="none" w:sz="0" w:space="0" w:color="auto"/>
        <w:left w:val="none" w:sz="0" w:space="0" w:color="auto"/>
        <w:bottom w:val="none" w:sz="0" w:space="0" w:color="auto"/>
        <w:right w:val="none" w:sz="0" w:space="0" w:color="auto"/>
      </w:divBdr>
    </w:div>
    <w:div w:id="1117724197">
      <w:bodyDiv w:val="1"/>
      <w:marLeft w:val="0"/>
      <w:marRight w:val="0"/>
      <w:marTop w:val="0"/>
      <w:marBottom w:val="0"/>
      <w:divBdr>
        <w:top w:val="none" w:sz="0" w:space="0" w:color="auto"/>
        <w:left w:val="none" w:sz="0" w:space="0" w:color="auto"/>
        <w:bottom w:val="none" w:sz="0" w:space="0" w:color="auto"/>
        <w:right w:val="none" w:sz="0" w:space="0" w:color="auto"/>
      </w:divBdr>
      <w:divsChild>
        <w:div w:id="1130434705">
          <w:marLeft w:val="0"/>
          <w:marRight w:val="0"/>
          <w:marTop w:val="0"/>
          <w:marBottom w:val="0"/>
          <w:divBdr>
            <w:top w:val="none" w:sz="0" w:space="0" w:color="auto"/>
            <w:left w:val="none" w:sz="0" w:space="0" w:color="auto"/>
            <w:bottom w:val="none" w:sz="0" w:space="0" w:color="auto"/>
            <w:right w:val="none" w:sz="0" w:space="0" w:color="auto"/>
          </w:divBdr>
          <w:divsChild>
            <w:div w:id="130419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187637">
      <w:bodyDiv w:val="1"/>
      <w:marLeft w:val="0"/>
      <w:marRight w:val="0"/>
      <w:marTop w:val="0"/>
      <w:marBottom w:val="0"/>
      <w:divBdr>
        <w:top w:val="none" w:sz="0" w:space="0" w:color="auto"/>
        <w:left w:val="none" w:sz="0" w:space="0" w:color="auto"/>
        <w:bottom w:val="none" w:sz="0" w:space="0" w:color="auto"/>
        <w:right w:val="none" w:sz="0" w:space="0" w:color="auto"/>
      </w:divBdr>
    </w:div>
    <w:div w:id="1143816649">
      <w:bodyDiv w:val="1"/>
      <w:marLeft w:val="0"/>
      <w:marRight w:val="0"/>
      <w:marTop w:val="0"/>
      <w:marBottom w:val="0"/>
      <w:divBdr>
        <w:top w:val="none" w:sz="0" w:space="0" w:color="auto"/>
        <w:left w:val="none" w:sz="0" w:space="0" w:color="auto"/>
        <w:bottom w:val="none" w:sz="0" w:space="0" w:color="auto"/>
        <w:right w:val="none" w:sz="0" w:space="0" w:color="auto"/>
      </w:divBdr>
    </w:div>
    <w:div w:id="1155336376">
      <w:bodyDiv w:val="1"/>
      <w:marLeft w:val="0"/>
      <w:marRight w:val="0"/>
      <w:marTop w:val="0"/>
      <w:marBottom w:val="0"/>
      <w:divBdr>
        <w:top w:val="none" w:sz="0" w:space="0" w:color="auto"/>
        <w:left w:val="none" w:sz="0" w:space="0" w:color="auto"/>
        <w:bottom w:val="none" w:sz="0" w:space="0" w:color="auto"/>
        <w:right w:val="none" w:sz="0" w:space="0" w:color="auto"/>
      </w:divBdr>
    </w:div>
    <w:div w:id="1180463364">
      <w:bodyDiv w:val="1"/>
      <w:marLeft w:val="0"/>
      <w:marRight w:val="0"/>
      <w:marTop w:val="0"/>
      <w:marBottom w:val="0"/>
      <w:divBdr>
        <w:top w:val="none" w:sz="0" w:space="0" w:color="auto"/>
        <w:left w:val="none" w:sz="0" w:space="0" w:color="auto"/>
        <w:bottom w:val="none" w:sz="0" w:space="0" w:color="auto"/>
        <w:right w:val="none" w:sz="0" w:space="0" w:color="auto"/>
      </w:divBdr>
    </w:div>
    <w:div w:id="1181045987">
      <w:bodyDiv w:val="1"/>
      <w:marLeft w:val="0"/>
      <w:marRight w:val="0"/>
      <w:marTop w:val="0"/>
      <w:marBottom w:val="0"/>
      <w:divBdr>
        <w:top w:val="none" w:sz="0" w:space="0" w:color="auto"/>
        <w:left w:val="none" w:sz="0" w:space="0" w:color="auto"/>
        <w:bottom w:val="none" w:sz="0" w:space="0" w:color="auto"/>
        <w:right w:val="none" w:sz="0" w:space="0" w:color="auto"/>
      </w:divBdr>
    </w:div>
    <w:div w:id="1181817002">
      <w:bodyDiv w:val="1"/>
      <w:marLeft w:val="0"/>
      <w:marRight w:val="0"/>
      <w:marTop w:val="0"/>
      <w:marBottom w:val="0"/>
      <w:divBdr>
        <w:top w:val="none" w:sz="0" w:space="0" w:color="auto"/>
        <w:left w:val="none" w:sz="0" w:space="0" w:color="auto"/>
        <w:bottom w:val="none" w:sz="0" w:space="0" w:color="auto"/>
        <w:right w:val="none" w:sz="0" w:space="0" w:color="auto"/>
      </w:divBdr>
      <w:divsChild>
        <w:div w:id="960453843">
          <w:marLeft w:val="0"/>
          <w:marRight w:val="0"/>
          <w:marTop w:val="0"/>
          <w:marBottom w:val="0"/>
          <w:divBdr>
            <w:top w:val="none" w:sz="0" w:space="0" w:color="auto"/>
            <w:left w:val="none" w:sz="0" w:space="0" w:color="auto"/>
            <w:bottom w:val="none" w:sz="0" w:space="0" w:color="auto"/>
            <w:right w:val="none" w:sz="0" w:space="0" w:color="auto"/>
          </w:divBdr>
          <w:divsChild>
            <w:div w:id="75175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510788">
      <w:bodyDiv w:val="1"/>
      <w:marLeft w:val="0"/>
      <w:marRight w:val="0"/>
      <w:marTop w:val="0"/>
      <w:marBottom w:val="0"/>
      <w:divBdr>
        <w:top w:val="none" w:sz="0" w:space="0" w:color="auto"/>
        <w:left w:val="none" w:sz="0" w:space="0" w:color="auto"/>
        <w:bottom w:val="none" w:sz="0" w:space="0" w:color="auto"/>
        <w:right w:val="none" w:sz="0" w:space="0" w:color="auto"/>
      </w:divBdr>
    </w:div>
    <w:div w:id="1186358901">
      <w:bodyDiv w:val="1"/>
      <w:marLeft w:val="0"/>
      <w:marRight w:val="0"/>
      <w:marTop w:val="0"/>
      <w:marBottom w:val="0"/>
      <w:divBdr>
        <w:top w:val="none" w:sz="0" w:space="0" w:color="auto"/>
        <w:left w:val="none" w:sz="0" w:space="0" w:color="auto"/>
        <w:bottom w:val="none" w:sz="0" w:space="0" w:color="auto"/>
        <w:right w:val="none" w:sz="0" w:space="0" w:color="auto"/>
      </w:divBdr>
    </w:div>
    <w:div w:id="1249920773">
      <w:bodyDiv w:val="1"/>
      <w:marLeft w:val="0"/>
      <w:marRight w:val="0"/>
      <w:marTop w:val="0"/>
      <w:marBottom w:val="0"/>
      <w:divBdr>
        <w:top w:val="none" w:sz="0" w:space="0" w:color="auto"/>
        <w:left w:val="none" w:sz="0" w:space="0" w:color="auto"/>
        <w:bottom w:val="none" w:sz="0" w:space="0" w:color="auto"/>
        <w:right w:val="none" w:sz="0" w:space="0" w:color="auto"/>
      </w:divBdr>
    </w:div>
    <w:div w:id="1251163177">
      <w:bodyDiv w:val="1"/>
      <w:marLeft w:val="0"/>
      <w:marRight w:val="0"/>
      <w:marTop w:val="0"/>
      <w:marBottom w:val="0"/>
      <w:divBdr>
        <w:top w:val="none" w:sz="0" w:space="0" w:color="auto"/>
        <w:left w:val="none" w:sz="0" w:space="0" w:color="auto"/>
        <w:bottom w:val="none" w:sz="0" w:space="0" w:color="auto"/>
        <w:right w:val="none" w:sz="0" w:space="0" w:color="auto"/>
      </w:divBdr>
    </w:div>
    <w:div w:id="1274480602">
      <w:bodyDiv w:val="1"/>
      <w:marLeft w:val="0"/>
      <w:marRight w:val="0"/>
      <w:marTop w:val="0"/>
      <w:marBottom w:val="0"/>
      <w:divBdr>
        <w:top w:val="none" w:sz="0" w:space="0" w:color="auto"/>
        <w:left w:val="none" w:sz="0" w:space="0" w:color="auto"/>
        <w:bottom w:val="none" w:sz="0" w:space="0" w:color="auto"/>
        <w:right w:val="none" w:sz="0" w:space="0" w:color="auto"/>
      </w:divBdr>
    </w:div>
    <w:div w:id="1277717177">
      <w:bodyDiv w:val="1"/>
      <w:marLeft w:val="0"/>
      <w:marRight w:val="0"/>
      <w:marTop w:val="0"/>
      <w:marBottom w:val="0"/>
      <w:divBdr>
        <w:top w:val="none" w:sz="0" w:space="0" w:color="auto"/>
        <w:left w:val="none" w:sz="0" w:space="0" w:color="auto"/>
        <w:bottom w:val="none" w:sz="0" w:space="0" w:color="auto"/>
        <w:right w:val="none" w:sz="0" w:space="0" w:color="auto"/>
      </w:divBdr>
    </w:div>
    <w:div w:id="1291478030">
      <w:bodyDiv w:val="1"/>
      <w:marLeft w:val="0"/>
      <w:marRight w:val="0"/>
      <w:marTop w:val="0"/>
      <w:marBottom w:val="0"/>
      <w:divBdr>
        <w:top w:val="none" w:sz="0" w:space="0" w:color="auto"/>
        <w:left w:val="none" w:sz="0" w:space="0" w:color="auto"/>
        <w:bottom w:val="none" w:sz="0" w:space="0" w:color="auto"/>
        <w:right w:val="none" w:sz="0" w:space="0" w:color="auto"/>
      </w:divBdr>
    </w:div>
    <w:div w:id="1310400229">
      <w:bodyDiv w:val="1"/>
      <w:marLeft w:val="0"/>
      <w:marRight w:val="0"/>
      <w:marTop w:val="0"/>
      <w:marBottom w:val="0"/>
      <w:divBdr>
        <w:top w:val="none" w:sz="0" w:space="0" w:color="auto"/>
        <w:left w:val="none" w:sz="0" w:space="0" w:color="auto"/>
        <w:bottom w:val="none" w:sz="0" w:space="0" w:color="auto"/>
        <w:right w:val="none" w:sz="0" w:space="0" w:color="auto"/>
      </w:divBdr>
    </w:div>
    <w:div w:id="1323923288">
      <w:bodyDiv w:val="1"/>
      <w:marLeft w:val="0"/>
      <w:marRight w:val="0"/>
      <w:marTop w:val="0"/>
      <w:marBottom w:val="0"/>
      <w:divBdr>
        <w:top w:val="none" w:sz="0" w:space="0" w:color="auto"/>
        <w:left w:val="none" w:sz="0" w:space="0" w:color="auto"/>
        <w:bottom w:val="none" w:sz="0" w:space="0" w:color="auto"/>
        <w:right w:val="none" w:sz="0" w:space="0" w:color="auto"/>
      </w:divBdr>
    </w:div>
    <w:div w:id="1324964990">
      <w:bodyDiv w:val="1"/>
      <w:marLeft w:val="0"/>
      <w:marRight w:val="0"/>
      <w:marTop w:val="0"/>
      <w:marBottom w:val="0"/>
      <w:divBdr>
        <w:top w:val="none" w:sz="0" w:space="0" w:color="auto"/>
        <w:left w:val="none" w:sz="0" w:space="0" w:color="auto"/>
        <w:bottom w:val="none" w:sz="0" w:space="0" w:color="auto"/>
        <w:right w:val="none" w:sz="0" w:space="0" w:color="auto"/>
      </w:divBdr>
    </w:div>
    <w:div w:id="1329207472">
      <w:bodyDiv w:val="1"/>
      <w:marLeft w:val="0"/>
      <w:marRight w:val="0"/>
      <w:marTop w:val="0"/>
      <w:marBottom w:val="0"/>
      <w:divBdr>
        <w:top w:val="none" w:sz="0" w:space="0" w:color="auto"/>
        <w:left w:val="none" w:sz="0" w:space="0" w:color="auto"/>
        <w:bottom w:val="none" w:sz="0" w:space="0" w:color="auto"/>
        <w:right w:val="none" w:sz="0" w:space="0" w:color="auto"/>
      </w:divBdr>
    </w:div>
    <w:div w:id="1332366938">
      <w:bodyDiv w:val="1"/>
      <w:marLeft w:val="0"/>
      <w:marRight w:val="0"/>
      <w:marTop w:val="0"/>
      <w:marBottom w:val="0"/>
      <w:divBdr>
        <w:top w:val="none" w:sz="0" w:space="0" w:color="auto"/>
        <w:left w:val="none" w:sz="0" w:space="0" w:color="auto"/>
        <w:bottom w:val="none" w:sz="0" w:space="0" w:color="auto"/>
        <w:right w:val="none" w:sz="0" w:space="0" w:color="auto"/>
      </w:divBdr>
    </w:div>
    <w:div w:id="1341274926">
      <w:bodyDiv w:val="1"/>
      <w:marLeft w:val="0"/>
      <w:marRight w:val="0"/>
      <w:marTop w:val="0"/>
      <w:marBottom w:val="0"/>
      <w:divBdr>
        <w:top w:val="none" w:sz="0" w:space="0" w:color="auto"/>
        <w:left w:val="none" w:sz="0" w:space="0" w:color="auto"/>
        <w:bottom w:val="none" w:sz="0" w:space="0" w:color="auto"/>
        <w:right w:val="none" w:sz="0" w:space="0" w:color="auto"/>
      </w:divBdr>
    </w:div>
    <w:div w:id="1343900710">
      <w:bodyDiv w:val="1"/>
      <w:marLeft w:val="0"/>
      <w:marRight w:val="0"/>
      <w:marTop w:val="0"/>
      <w:marBottom w:val="0"/>
      <w:divBdr>
        <w:top w:val="none" w:sz="0" w:space="0" w:color="auto"/>
        <w:left w:val="none" w:sz="0" w:space="0" w:color="auto"/>
        <w:bottom w:val="none" w:sz="0" w:space="0" w:color="auto"/>
        <w:right w:val="none" w:sz="0" w:space="0" w:color="auto"/>
      </w:divBdr>
      <w:divsChild>
        <w:div w:id="1993412293">
          <w:marLeft w:val="0"/>
          <w:marRight w:val="0"/>
          <w:marTop w:val="0"/>
          <w:marBottom w:val="0"/>
          <w:divBdr>
            <w:top w:val="none" w:sz="0" w:space="0" w:color="auto"/>
            <w:left w:val="none" w:sz="0" w:space="0" w:color="auto"/>
            <w:bottom w:val="none" w:sz="0" w:space="0" w:color="auto"/>
            <w:right w:val="none" w:sz="0" w:space="0" w:color="auto"/>
          </w:divBdr>
          <w:divsChild>
            <w:div w:id="1542863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443962">
      <w:bodyDiv w:val="1"/>
      <w:marLeft w:val="0"/>
      <w:marRight w:val="0"/>
      <w:marTop w:val="0"/>
      <w:marBottom w:val="0"/>
      <w:divBdr>
        <w:top w:val="none" w:sz="0" w:space="0" w:color="auto"/>
        <w:left w:val="none" w:sz="0" w:space="0" w:color="auto"/>
        <w:bottom w:val="none" w:sz="0" w:space="0" w:color="auto"/>
        <w:right w:val="none" w:sz="0" w:space="0" w:color="auto"/>
      </w:divBdr>
      <w:divsChild>
        <w:div w:id="1970550921">
          <w:marLeft w:val="0"/>
          <w:marRight w:val="0"/>
          <w:marTop w:val="0"/>
          <w:marBottom w:val="0"/>
          <w:divBdr>
            <w:top w:val="none" w:sz="0" w:space="0" w:color="auto"/>
            <w:left w:val="none" w:sz="0" w:space="0" w:color="auto"/>
            <w:bottom w:val="none" w:sz="0" w:space="0" w:color="auto"/>
            <w:right w:val="none" w:sz="0" w:space="0" w:color="auto"/>
          </w:divBdr>
          <w:divsChild>
            <w:div w:id="1402025741">
              <w:marLeft w:val="0"/>
              <w:marRight w:val="0"/>
              <w:marTop w:val="0"/>
              <w:marBottom w:val="0"/>
              <w:divBdr>
                <w:top w:val="none" w:sz="0" w:space="0" w:color="auto"/>
                <w:left w:val="none" w:sz="0" w:space="0" w:color="auto"/>
                <w:bottom w:val="none" w:sz="0" w:space="0" w:color="auto"/>
                <w:right w:val="none" w:sz="0" w:space="0" w:color="auto"/>
              </w:divBdr>
            </w:div>
          </w:divsChild>
        </w:div>
        <w:div w:id="2141879187">
          <w:marLeft w:val="0"/>
          <w:marRight w:val="0"/>
          <w:marTop w:val="0"/>
          <w:marBottom w:val="0"/>
          <w:divBdr>
            <w:top w:val="none" w:sz="0" w:space="0" w:color="auto"/>
            <w:left w:val="none" w:sz="0" w:space="0" w:color="auto"/>
            <w:bottom w:val="none" w:sz="0" w:space="0" w:color="auto"/>
            <w:right w:val="none" w:sz="0" w:space="0" w:color="auto"/>
          </w:divBdr>
          <w:divsChild>
            <w:div w:id="312762895">
              <w:marLeft w:val="0"/>
              <w:marRight w:val="0"/>
              <w:marTop w:val="0"/>
              <w:marBottom w:val="0"/>
              <w:divBdr>
                <w:top w:val="none" w:sz="0" w:space="0" w:color="auto"/>
                <w:left w:val="none" w:sz="0" w:space="0" w:color="auto"/>
                <w:bottom w:val="none" w:sz="0" w:space="0" w:color="auto"/>
                <w:right w:val="none" w:sz="0" w:space="0" w:color="auto"/>
              </w:divBdr>
            </w:div>
          </w:divsChild>
        </w:div>
        <w:div w:id="17569753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0295263">
      <w:bodyDiv w:val="1"/>
      <w:marLeft w:val="0"/>
      <w:marRight w:val="0"/>
      <w:marTop w:val="0"/>
      <w:marBottom w:val="0"/>
      <w:divBdr>
        <w:top w:val="none" w:sz="0" w:space="0" w:color="auto"/>
        <w:left w:val="none" w:sz="0" w:space="0" w:color="auto"/>
        <w:bottom w:val="none" w:sz="0" w:space="0" w:color="auto"/>
        <w:right w:val="none" w:sz="0" w:space="0" w:color="auto"/>
      </w:divBdr>
      <w:divsChild>
        <w:div w:id="1777868325">
          <w:marLeft w:val="0"/>
          <w:marRight w:val="0"/>
          <w:marTop w:val="0"/>
          <w:marBottom w:val="0"/>
          <w:divBdr>
            <w:top w:val="none" w:sz="0" w:space="0" w:color="auto"/>
            <w:left w:val="none" w:sz="0" w:space="0" w:color="auto"/>
            <w:bottom w:val="none" w:sz="0" w:space="0" w:color="auto"/>
            <w:right w:val="none" w:sz="0" w:space="0" w:color="auto"/>
          </w:divBdr>
          <w:divsChild>
            <w:div w:id="2104298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247439">
      <w:bodyDiv w:val="1"/>
      <w:marLeft w:val="0"/>
      <w:marRight w:val="0"/>
      <w:marTop w:val="0"/>
      <w:marBottom w:val="0"/>
      <w:divBdr>
        <w:top w:val="none" w:sz="0" w:space="0" w:color="auto"/>
        <w:left w:val="none" w:sz="0" w:space="0" w:color="auto"/>
        <w:bottom w:val="none" w:sz="0" w:space="0" w:color="auto"/>
        <w:right w:val="none" w:sz="0" w:space="0" w:color="auto"/>
      </w:divBdr>
      <w:divsChild>
        <w:div w:id="37903944">
          <w:marLeft w:val="0"/>
          <w:marRight w:val="0"/>
          <w:marTop w:val="0"/>
          <w:marBottom w:val="0"/>
          <w:divBdr>
            <w:top w:val="none" w:sz="0" w:space="0" w:color="auto"/>
            <w:left w:val="none" w:sz="0" w:space="0" w:color="auto"/>
            <w:bottom w:val="none" w:sz="0" w:space="0" w:color="auto"/>
            <w:right w:val="none" w:sz="0" w:space="0" w:color="auto"/>
          </w:divBdr>
          <w:divsChild>
            <w:div w:id="9221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943107">
      <w:bodyDiv w:val="1"/>
      <w:marLeft w:val="0"/>
      <w:marRight w:val="0"/>
      <w:marTop w:val="0"/>
      <w:marBottom w:val="0"/>
      <w:divBdr>
        <w:top w:val="none" w:sz="0" w:space="0" w:color="auto"/>
        <w:left w:val="none" w:sz="0" w:space="0" w:color="auto"/>
        <w:bottom w:val="none" w:sz="0" w:space="0" w:color="auto"/>
        <w:right w:val="none" w:sz="0" w:space="0" w:color="auto"/>
      </w:divBdr>
    </w:div>
    <w:div w:id="1460417613">
      <w:bodyDiv w:val="1"/>
      <w:marLeft w:val="0"/>
      <w:marRight w:val="0"/>
      <w:marTop w:val="0"/>
      <w:marBottom w:val="0"/>
      <w:divBdr>
        <w:top w:val="none" w:sz="0" w:space="0" w:color="auto"/>
        <w:left w:val="none" w:sz="0" w:space="0" w:color="auto"/>
        <w:bottom w:val="none" w:sz="0" w:space="0" w:color="auto"/>
        <w:right w:val="none" w:sz="0" w:space="0" w:color="auto"/>
      </w:divBdr>
    </w:div>
    <w:div w:id="1464890228">
      <w:bodyDiv w:val="1"/>
      <w:marLeft w:val="0"/>
      <w:marRight w:val="0"/>
      <w:marTop w:val="0"/>
      <w:marBottom w:val="0"/>
      <w:divBdr>
        <w:top w:val="none" w:sz="0" w:space="0" w:color="auto"/>
        <w:left w:val="none" w:sz="0" w:space="0" w:color="auto"/>
        <w:bottom w:val="none" w:sz="0" w:space="0" w:color="auto"/>
        <w:right w:val="none" w:sz="0" w:space="0" w:color="auto"/>
      </w:divBdr>
    </w:div>
    <w:div w:id="1497526061">
      <w:bodyDiv w:val="1"/>
      <w:marLeft w:val="0"/>
      <w:marRight w:val="0"/>
      <w:marTop w:val="0"/>
      <w:marBottom w:val="0"/>
      <w:divBdr>
        <w:top w:val="none" w:sz="0" w:space="0" w:color="auto"/>
        <w:left w:val="none" w:sz="0" w:space="0" w:color="auto"/>
        <w:bottom w:val="none" w:sz="0" w:space="0" w:color="auto"/>
        <w:right w:val="none" w:sz="0" w:space="0" w:color="auto"/>
      </w:divBdr>
    </w:div>
    <w:div w:id="1500540427">
      <w:bodyDiv w:val="1"/>
      <w:marLeft w:val="0"/>
      <w:marRight w:val="0"/>
      <w:marTop w:val="0"/>
      <w:marBottom w:val="0"/>
      <w:divBdr>
        <w:top w:val="none" w:sz="0" w:space="0" w:color="auto"/>
        <w:left w:val="none" w:sz="0" w:space="0" w:color="auto"/>
        <w:bottom w:val="none" w:sz="0" w:space="0" w:color="auto"/>
        <w:right w:val="none" w:sz="0" w:space="0" w:color="auto"/>
      </w:divBdr>
    </w:div>
    <w:div w:id="1509177050">
      <w:bodyDiv w:val="1"/>
      <w:marLeft w:val="0"/>
      <w:marRight w:val="0"/>
      <w:marTop w:val="0"/>
      <w:marBottom w:val="0"/>
      <w:divBdr>
        <w:top w:val="none" w:sz="0" w:space="0" w:color="auto"/>
        <w:left w:val="none" w:sz="0" w:space="0" w:color="auto"/>
        <w:bottom w:val="none" w:sz="0" w:space="0" w:color="auto"/>
        <w:right w:val="none" w:sz="0" w:space="0" w:color="auto"/>
      </w:divBdr>
    </w:div>
    <w:div w:id="1545369963">
      <w:bodyDiv w:val="1"/>
      <w:marLeft w:val="0"/>
      <w:marRight w:val="0"/>
      <w:marTop w:val="0"/>
      <w:marBottom w:val="0"/>
      <w:divBdr>
        <w:top w:val="none" w:sz="0" w:space="0" w:color="auto"/>
        <w:left w:val="none" w:sz="0" w:space="0" w:color="auto"/>
        <w:bottom w:val="none" w:sz="0" w:space="0" w:color="auto"/>
        <w:right w:val="none" w:sz="0" w:space="0" w:color="auto"/>
      </w:divBdr>
    </w:div>
    <w:div w:id="1566798423">
      <w:bodyDiv w:val="1"/>
      <w:marLeft w:val="0"/>
      <w:marRight w:val="0"/>
      <w:marTop w:val="0"/>
      <w:marBottom w:val="0"/>
      <w:divBdr>
        <w:top w:val="none" w:sz="0" w:space="0" w:color="auto"/>
        <w:left w:val="none" w:sz="0" w:space="0" w:color="auto"/>
        <w:bottom w:val="none" w:sz="0" w:space="0" w:color="auto"/>
        <w:right w:val="none" w:sz="0" w:space="0" w:color="auto"/>
      </w:divBdr>
    </w:div>
    <w:div w:id="1571958159">
      <w:bodyDiv w:val="1"/>
      <w:marLeft w:val="0"/>
      <w:marRight w:val="0"/>
      <w:marTop w:val="0"/>
      <w:marBottom w:val="0"/>
      <w:divBdr>
        <w:top w:val="none" w:sz="0" w:space="0" w:color="auto"/>
        <w:left w:val="none" w:sz="0" w:space="0" w:color="auto"/>
        <w:bottom w:val="none" w:sz="0" w:space="0" w:color="auto"/>
        <w:right w:val="none" w:sz="0" w:space="0" w:color="auto"/>
      </w:divBdr>
      <w:divsChild>
        <w:div w:id="812480068">
          <w:marLeft w:val="0"/>
          <w:marRight w:val="0"/>
          <w:marTop w:val="0"/>
          <w:marBottom w:val="0"/>
          <w:divBdr>
            <w:top w:val="none" w:sz="0" w:space="0" w:color="auto"/>
            <w:left w:val="none" w:sz="0" w:space="0" w:color="auto"/>
            <w:bottom w:val="none" w:sz="0" w:space="0" w:color="auto"/>
            <w:right w:val="none" w:sz="0" w:space="0" w:color="auto"/>
          </w:divBdr>
          <w:divsChild>
            <w:div w:id="2140684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017703">
      <w:bodyDiv w:val="1"/>
      <w:marLeft w:val="0"/>
      <w:marRight w:val="0"/>
      <w:marTop w:val="0"/>
      <w:marBottom w:val="0"/>
      <w:divBdr>
        <w:top w:val="none" w:sz="0" w:space="0" w:color="auto"/>
        <w:left w:val="none" w:sz="0" w:space="0" w:color="auto"/>
        <w:bottom w:val="none" w:sz="0" w:space="0" w:color="auto"/>
        <w:right w:val="none" w:sz="0" w:space="0" w:color="auto"/>
      </w:divBdr>
      <w:divsChild>
        <w:div w:id="14431108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9873033">
      <w:bodyDiv w:val="1"/>
      <w:marLeft w:val="0"/>
      <w:marRight w:val="0"/>
      <w:marTop w:val="0"/>
      <w:marBottom w:val="0"/>
      <w:divBdr>
        <w:top w:val="none" w:sz="0" w:space="0" w:color="auto"/>
        <w:left w:val="none" w:sz="0" w:space="0" w:color="auto"/>
        <w:bottom w:val="none" w:sz="0" w:space="0" w:color="auto"/>
        <w:right w:val="none" w:sz="0" w:space="0" w:color="auto"/>
      </w:divBdr>
    </w:div>
    <w:div w:id="1603024270">
      <w:bodyDiv w:val="1"/>
      <w:marLeft w:val="0"/>
      <w:marRight w:val="0"/>
      <w:marTop w:val="0"/>
      <w:marBottom w:val="0"/>
      <w:divBdr>
        <w:top w:val="none" w:sz="0" w:space="0" w:color="auto"/>
        <w:left w:val="none" w:sz="0" w:space="0" w:color="auto"/>
        <w:bottom w:val="none" w:sz="0" w:space="0" w:color="auto"/>
        <w:right w:val="none" w:sz="0" w:space="0" w:color="auto"/>
      </w:divBdr>
    </w:div>
    <w:div w:id="1651981999">
      <w:bodyDiv w:val="1"/>
      <w:marLeft w:val="0"/>
      <w:marRight w:val="0"/>
      <w:marTop w:val="0"/>
      <w:marBottom w:val="0"/>
      <w:divBdr>
        <w:top w:val="none" w:sz="0" w:space="0" w:color="auto"/>
        <w:left w:val="none" w:sz="0" w:space="0" w:color="auto"/>
        <w:bottom w:val="none" w:sz="0" w:space="0" w:color="auto"/>
        <w:right w:val="none" w:sz="0" w:space="0" w:color="auto"/>
      </w:divBdr>
      <w:divsChild>
        <w:div w:id="1641031596">
          <w:blockQuote w:val="1"/>
          <w:marLeft w:val="720"/>
          <w:marRight w:val="720"/>
          <w:marTop w:val="100"/>
          <w:marBottom w:val="100"/>
          <w:divBdr>
            <w:top w:val="none" w:sz="0" w:space="0" w:color="auto"/>
            <w:left w:val="none" w:sz="0" w:space="0" w:color="auto"/>
            <w:bottom w:val="none" w:sz="0" w:space="0" w:color="auto"/>
            <w:right w:val="none" w:sz="0" w:space="0" w:color="auto"/>
          </w:divBdr>
        </w:div>
        <w:div w:id="925840257">
          <w:blockQuote w:val="1"/>
          <w:marLeft w:val="720"/>
          <w:marRight w:val="720"/>
          <w:marTop w:val="100"/>
          <w:marBottom w:val="100"/>
          <w:divBdr>
            <w:top w:val="none" w:sz="0" w:space="0" w:color="auto"/>
            <w:left w:val="none" w:sz="0" w:space="0" w:color="auto"/>
            <w:bottom w:val="none" w:sz="0" w:space="0" w:color="auto"/>
            <w:right w:val="none" w:sz="0" w:space="0" w:color="auto"/>
          </w:divBdr>
        </w:div>
        <w:div w:id="1125083797">
          <w:blockQuote w:val="1"/>
          <w:marLeft w:val="720"/>
          <w:marRight w:val="720"/>
          <w:marTop w:val="100"/>
          <w:marBottom w:val="100"/>
          <w:divBdr>
            <w:top w:val="none" w:sz="0" w:space="0" w:color="auto"/>
            <w:left w:val="none" w:sz="0" w:space="0" w:color="auto"/>
            <w:bottom w:val="none" w:sz="0" w:space="0" w:color="auto"/>
            <w:right w:val="none" w:sz="0" w:space="0" w:color="auto"/>
          </w:divBdr>
        </w:div>
        <w:div w:id="2098944490">
          <w:blockQuote w:val="1"/>
          <w:marLeft w:val="720"/>
          <w:marRight w:val="720"/>
          <w:marTop w:val="100"/>
          <w:marBottom w:val="100"/>
          <w:divBdr>
            <w:top w:val="none" w:sz="0" w:space="0" w:color="auto"/>
            <w:left w:val="none" w:sz="0" w:space="0" w:color="auto"/>
            <w:bottom w:val="none" w:sz="0" w:space="0" w:color="auto"/>
            <w:right w:val="none" w:sz="0" w:space="0" w:color="auto"/>
          </w:divBdr>
        </w:div>
        <w:div w:id="1938830657">
          <w:blockQuote w:val="1"/>
          <w:marLeft w:val="720"/>
          <w:marRight w:val="720"/>
          <w:marTop w:val="100"/>
          <w:marBottom w:val="100"/>
          <w:divBdr>
            <w:top w:val="none" w:sz="0" w:space="0" w:color="auto"/>
            <w:left w:val="none" w:sz="0" w:space="0" w:color="auto"/>
            <w:bottom w:val="none" w:sz="0" w:space="0" w:color="auto"/>
            <w:right w:val="none" w:sz="0" w:space="0" w:color="auto"/>
          </w:divBdr>
        </w:div>
        <w:div w:id="1455443505">
          <w:blockQuote w:val="1"/>
          <w:marLeft w:val="720"/>
          <w:marRight w:val="720"/>
          <w:marTop w:val="100"/>
          <w:marBottom w:val="100"/>
          <w:divBdr>
            <w:top w:val="none" w:sz="0" w:space="0" w:color="auto"/>
            <w:left w:val="none" w:sz="0" w:space="0" w:color="auto"/>
            <w:bottom w:val="none" w:sz="0" w:space="0" w:color="auto"/>
            <w:right w:val="none" w:sz="0" w:space="0" w:color="auto"/>
          </w:divBdr>
        </w:div>
        <w:div w:id="1436831110">
          <w:blockQuote w:val="1"/>
          <w:marLeft w:val="720"/>
          <w:marRight w:val="720"/>
          <w:marTop w:val="100"/>
          <w:marBottom w:val="100"/>
          <w:divBdr>
            <w:top w:val="none" w:sz="0" w:space="0" w:color="auto"/>
            <w:left w:val="none" w:sz="0" w:space="0" w:color="auto"/>
            <w:bottom w:val="none" w:sz="0" w:space="0" w:color="auto"/>
            <w:right w:val="none" w:sz="0" w:space="0" w:color="auto"/>
          </w:divBdr>
        </w:div>
        <w:div w:id="11922609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8850269">
      <w:bodyDiv w:val="1"/>
      <w:marLeft w:val="0"/>
      <w:marRight w:val="0"/>
      <w:marTop w:val="0"/>
      <w:marBottom w:val="0"/>
      <w:divBdr>
        <w:top w:val="none" w:sz="0" w:space="0" w:color="auto"/>
        <w:left w:val="none" w:sz="0" w:space="0" w:color="auto"/>
        <w:bottom w:val="none" w:sz="0" w:space="0" w:color="auto"/>
        <w:right w:val="none" w:sz="0" w:space="0" w:color="auto"/>
      </w:divBdr>
    </w:div>
    <w:div w:id="1693411973">
      <w:bodyDiv w:val="1"/>
      <w:marLeft w:val="0"/>
      <w:marRight w:val="0"/>
      <w:marTop w:val="0"/>
      <w:marBottom w:val="0"/>
      <w:divBdr>
        <w:top w:val="none" w:sz="0" w:space="0" w:color="auto"/>
        <w:left w:val="none" w:sz="0" w:space="0" w:color="auto"/>
        <w:bottom w:val="none" w:sz="0" w:space="0" w:color="auto"/>
        <w:right w:val="none" w:sz="0" w:space="0" w:color="auto"/>
      </w:divBdr>
    </w:div>
    <w:div w:id="1696150037">
      <w:bodyDiv w:val="1"/>
      <w:marLeft w:val="0"/>
      <w:marRight w:val="0"/>
      <w:marTop w:val="0"/>
      <w:marBottom w:val="0"/>
      <w:divBdr>
        <w:top w:val="none" w:sz="0" w:space="0" w:color="auto"/>
        <w:left w:val="none" w:sz="0" w:space="0" w:color="auto"/>
        <w:bottom w:val="none" w:sz="0" w:space="0" w:color="auto"/>
        <w:right w:val="none" w:sz="0" w:space="0" w:color="auto"/>
      </w:divBdr>
    </w:div>
    <w:div w:id="1705910751">
      <w:bodyDiv w:val="1"/>
      <w:marLeft w:val="0"/>
      <w:marRight w:val="0"/>
      <w:marTop w:val="0"/>
      <w:marBottom w:val="0"/>
      <w:divBdr>
        <w:top w:val="none" w:sz="0" w:space="0" w:color="auto"/>
        <w:left w:val="none" w:sz="0" w:space="0" w:color="auto"/>
        <w:bottom w:val="none" w:sz="0" w:space="0" w:color="auto"/>
        <w:right w:val="none" w:sz="0" w:space="0" w:color="auto"/>
      </w:divBdr>
    </w:div>
    <w:div w:id="1727608015">
      <w:bodyDiv w:val="1"/>
      <w:marLeft w:val="0"/>
      <w:marRight w:val="0"/>
      <w:marTop w:val="0"/>
      <w:marBottom w:val="0"/>
      <w:divBdr>
        <w:top w:val="none" w:sz="0" w:space="0" w:color="auto"/>
        <w:left w:val="none" w:sz="0" w:space="0" w:color="auto"/>
        <w:bottom w:val="none" w:sz="0" w:space="0" w:color="auto"/>
        <w:right w:val="none" w:sz="0" w:space="0" w:color="auto"/>
      </w:divBdr>
    </w:div>
    <w:div w:id="1742406486">
      <w:bodyDiv w:val="1"/>
      <w:marLeft w:val="0"/>
      <w:marRight w:val="0"/>
      <w:marTop w:val="0"/>
      <w:marBottom w:val="0"/>
      <w:divBdr>
        <w:top w:val="none" w:sz="0" w:space="0" w:color="auto"/>
        <w:left w:val="none" w:sz="0" w:space="0" w:color="auto"/>
        <w:bottom w:val="none" w:sz="0" w:space="0" w:color="auto"/>
        <w:right w:val="none" w:sz="0" w:space="0" w:color="auto"/>
      </w:divBdr>
      <w:divsChild>
        <w:div w:id="1376806189">
          <w:marLeft w:val="0"/>
          <w:marRight w:val="0"/>
          <w:marTop w:val="0"/>
          <w:marBottom w:val="0"/>
          <w:divBdr>
            <w:top w:val="none" w:sz="0" w:space="0" w:color="auto"/>
            <w:left w:val="none" w:sz="0" w:space="0" w:color="auto"/>
            <w:bottom w:val="none" w:sz="0" w:space="0" w:color="auto"/>
            <w:right w:val="none" w:sz="0" w:space="0" w:color="auto"/>
          </w:divBdr>
          <w:divsChild>
            <w:div w:id="273900133">
              <w:marLeft w:val="0"/>
              <w:marRight w:val="0"/>
              <w:marTop w:val="0"/>
              <w:marBottom w:val="0"/>
              <w:divBdr>
                <w:top w:val="none" w:sz="0" w:space="0" w:color="auto"/>
                <w:left w:val="none" w:sz="0" w:space="0" w:color="auto"/>
                <w:bottom w:val="none" w:sz="0" w:space="0" w:color="auto"/>
                <w:right w:val="none" w:sz="0" w:space="0" w:color="auto"/>
              </w:divBdr>
            </w:div>
          </w:divsChild>
        </w:div>
        <w:div w:id="5131083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4542320">
      <w:bodyDiv w:val="1"/>
      <w:marLeft w:val="0"/>
      <w:marRight w:val="0"/>
      <w:marTop w:val="0"/>
      <w:marBottom w:val="0"/>
      <w:divBdr>
        <w:top w:val="none" w:sz="0" w:space="0" w:color="auto"/>
        <w:left w:val="none" w:sz="0" w:space="0" w:color="auto"/>
        <w:bottom w:val="none" w:sz="0" w:space="0" w:color="auto"/>
        <w:right w:val="none" w:sz="0" w:space="0" w:color="auto"/>
      </w:divBdr>
    </w:div>
    <w:div w:id="1761442353">
      <w:bodyDiv w:val="1"/>
      <w:marLeft w:val="0"/>
      <w:marRight w:val="0"/>
      <w:marTop w:val="0"/>
      <w:marBottom w:val="0"/>
      <w:divBdr>
        <w:top w:val="none" w:sz="0" w:space="0" w:color="auto"/>
        <w:left w:val="none" w:sz="0" w:space="0" w:color="auto"/>
        <w:bottom w:val="none" w:sz="0" w:space="0" w:color="auto"/>
        <w:right w:val="none" w:sz="0" w:space="0" w:color="auto"/>
      </w:divBdr>
    </w:div>
    <w:div w:id="1831411339">
      <w:bodyDiv w:val="1"/>
      <w:marLeft w:val="0"/>
      <w:marRight w:val="0"/>
      <w:marTop w:val="0"/>
      <w:marBottom w:val="0"/>
      <w:divBdr>
        <w:top w:val="none" w:sz="0" w:space="0" w:color="auto"/>
        <w:left w:val="none" w:sz="0" w:space="0" w:color="auto"/>
        <w:bottom w:val="none" w:sz="0" w:space="0" w:color="auto"/>
        <w:right w:val="none" w:sz="0" w:space="0" w:color="auto"/>
      </w:divBdr>
    </w:div>
    <w:div w:id="1861550568">
      <w:bodyDiv w:val="1"/>
      <w:marLeft w:val="0"/>
      <w:marRight w:val="0"/>
      <w:marTop w:val="0"/>
      <w:marBottom w:val="0"/>
      <w:divBdr>
        <w:top w:val="none" w:sz="0" w:space="0" w:color="auto"/>
        <w:left w:val="none" w:sz="0" w:space="0" w:color="auto"/>
        <w:bottom w:val="none" w:sz="0" w:space="0" w:color="auto"/>
        <w:right w:val="none" w:sz="0" w:space="0" w:color="auto"/>
      </w:divBdr>
    </w:div>
    <w:div w:id="1864707980">
      <w:bodyDiv w:val="1"/>
      <w:marLeft w:val="0"/>
      <w:marRight w:val="0"/>
      <w:marTop w:val="0"/>
      <w:marBottom w:val="0"/>
      <w:divBdr>
        <w:top w:val="none" w:sz="0" w:space="0" w:color="auto"/>
        <w:left w:val="none" w:sz="0" w:space="0" w:color="auto"/>
        <w:bottom w:val="none" w:sz="0" w:space="0" w:color="auto"/>
        <w:right w:val="none" w:sz="0" w:space="0" w:color="auto"/>
      </w:divBdr>
    </w:div>
    <w:div w:id="1871644241">
      <w:bodyDiv w:val="1"/>
      <w:marLeft w:val="0"/>
      <w:marRight w:val="0"/>
      <w:marTop w:val="0"/>
      <w:marBottom w:val="0"/>
      <w:divBdr>
        <w:top w:val="none" w:sz="0" w:space="0" w:color="auto"/>
        <w:left w:val="none" w:sz="0" w:space="0" w:color="auto"/>
        <w:bottom w:val="none" w:sz="0" w:space="0" w:color="auto"/>
        <w:right w:val="none" w:sz="0" w:space="0" w:color="auto"/>
      </w:divBdr>
      <w:divsChild>
        <w:div w:id="936912894">
          <w:marLeft w:val="0"/>
          <w:marRight w:val="0"/>
          <w:marTop w:val="0"/>
          <w:marBottom w:val="0"/>
          <w:divBdr>
            <w:top w:val="none" w:sz="0" w:space="0" w:color="auto"/>
            <w:left w:val="none" w:sz="0" w:space="0" w:color="auto"/>
            <w:bottom w:val="none" w:sz="0" w:space="0" w:color="auto"/>
            <w:right w:val="none" w:sz="0" w:space="0" w:color="auto"/>
          </w:divBdr>
          <w:divsChild>
            <w:div w:id="453791914">
              <w:marLeft w:val="0"/>
              <w:marRight w:val="0"/>
              <w:marTop w:val="0"/>
              <w:marBottom w:val="0"/>
              <w:divBdr>
                <w:top w:val="none" w:sz="0" w:space="0" w:color="auto"/>
                <w:left w:val="none" w:sz="0" w:space="0" w:color="auto"/>
                <w:bottom w:val="none" w:sz="0" w:space="0" w:color="auto"/>
                <w:right w:val="none" w:sz="0" w:space="0" w:color="auto"/>
              </w:divBdr>
              <w:divsChild>
                <w:div w:id="909198745">
                  <w:marLeft w:val="0"/>
                  <w:marRight w:val="0"/>
                  <w:marTop w:val="0"/>
                  <w:marBottom w:val="0"/>
                  <w:divBdr>
                    <w:top w:val="none" w:sz="0" w:space="0" w:color="auto"/>
                    <w:left w:val="none" w:sz="0" w:space="0" w:color="auto"/>
                    <w:bottom w:val="none" w:sz="0" w:space="0" w:color="auto"/>
                    <w:right w:val="none" w:sz="0" w:space="0" w:color="auto"/>
                  </w:divBdr>
                  <w:divsChild>
                    <w:div w:id="1561671158">
                      <w:marLeft w:val="0"/>
                      <w:marRight w:val="0"/>
                      <w:marTop w:val="0"/>
                      <w:marBottom w:val="0"/>
                      <w:divBdr>
                        <w:top w:val="none" w:sz="0" w:space="0" w:color="auto"/>
                        <w:left w:val="none" w:sz="0" w:space="0" w:color="auto"/>
                        <w:bottom w:val="none" w:sz="0" w:space="0" w:color="auto"/>
                        <w:right w:val="none" w:sz="0" w:space="0" w:color="auto"/>
                      </w:divBdr>
                      <w:divsChild>
                        <w:div w:id="655768856">
                          <w:marLeft w:val="0"/>
                          <w:marRight w:val="0"/>
                          <w:marTop w:val="0"/>
                          <w:marBottom w:val="0"/>
                          <w:divBdr>
                            <w:top w:val="none" w:sz="0" w:space="0" w:color="auto"/>
                            <w:left w:val="none" w:sz="0" w:space="0" w:color="auto"/>
                            <w:bottom w:val="none" w:sz="0" w:space="0" w:color="auto"/>
                            <w:right w:val="none" w:sz="0" w:space="0" w:color="auto"/>
                          </w:divBdr>
                          <w:divsChild>
                            <w:div w:id="1057702210">
                              <w:marLeft w:val="0"/>
                              <w:marRight w:val="0"/>
                              <w:marTop w:val="0"/>
                              <w:marBottom w:val="0"/>
                              <w:divBdr>
                                <w:top w:val="none" w:sz="0" w:space="0" w:color="auto"/>
                                <w:left w:val="none" w:sz="0" w:space="0" w:color="auto"/>
                                <w:bottom w:val="none" w:sz="0" w:space="0" w:color="auto"/>
                                <w:right w:val="none" w:sz="0" w:space="0" w:color="auto"/>
                              </w:divBdr>
                              <w:divsChild>
                                <w:div w:id="466975761">
                                  <w:marLeft w:val="0"/>
                                  <w:marRight w:val="0"/>
                                  <w:marTop w:val="0"/>
                                  <w:marBottom w:val="0"/>
                                  <w:divBdr>
                                    <w:top w:val="none" w:sz="0" w:space="0" w:color="auto"/>
                                    <w:left w:val="none" w:sz="0" w:space="0" w:color="auto"/>
                                    <w:bottom w:val="none" w:sz="0" w:space="0" w:color="auto"/>
                                    <w:right w:val="none" w:sz="0" w:space="0" w:color="auto"/>
                                  </w:divBdr>
                                  <w:divsChild>
                                    <w:div w:id="497580148">
                                      <w:marLeft w:val="0"/>
                                      <w:marRight w:val="0"/>
                                      <w:marTop w:val="0"/>
                                      <w:marBottom w:val="0"/>
                                      <w:divBdr>
                                        <w:top w:val="none" w:sz="0" w:space="0" w:color="auto"/>
                                        <w:left w:val="none" w:sz="0" w:space="0" w:color="auto"/>
                                        <w:bottom w:val="none" w:sz="0" w:space="0" w:color="auto"/>
                                        <w:right w:val="none" w:sz="0" w:space="0" w:color="auto"/>
                                      </w:divBdr>
                                      <w:divsChild>
                                        <w:div w:id="1876501120">
                                          <w:marLeft w:val="0"/>
                                          <w:marRight w:val="0"/>
                                          <w:marTop w:val="0"/>
                                          <w:marBottom w:val="0"/>
                                          <w:divBdr>
                                            <w:top w:val="none" w:sz="0" w:space="0" w:color="auto"/>
                                            <w:left w:val="none" w:sz="0" w:space="0" w:color="auto"/>
                                            <w:bottom w:val="none" w:sz="0" w:space="0" w:color="auto"/>
                                            <w:right w:val="none" w:sz="0" w:space="0" w:color="auto"/>
                                          </w:divBdr>
                                          <w:divsChild>
                                            <w:div w:id="1570119348">
                                              <w:marLeft w:val="0"/>
                                              <w:marRight w:val="0"/>
                                              <w:marTop w:val="0"/>
                                              <w:marBottom w:val="0"/>
                                              <w:divBdr>
                                                <w:top w:val="none" w:sz="0" w:space="0" w:color="auto"/>
                                                <w:left w:val="none" w:sz="0" w:space="0" w:color="auto"/>
                                                <w:bottom w:val="none" w:sz="0" w:space="0" w:color="auto"/>
                                                <w:right w:val="none" w:sz="0" w:space="0" w:color="auto"/>
                                              </w:divBdr>
                                            </w:div>
                                          </w:divsChild>
                                        </w:div>
                                        <w:div w:id="1362436973">
                                          <w:marLeft w:val="0"/>
                                          <w:marRight w:val="0"/>
                                          <w:marTop w:val="0"/>
                                          <w:marBottom w:val="0"/>
                                          <w:divBdr>
                                            <w:top w:val="none" w:sz="0" w:space="0" w:color="auto"/>
                                            <w:left w:val="none" w:sz="0" w:space="0" w:color="auto"/>
                                            <w:bottom w:val="none" w:sz="0" w:space="0" w:color="auto"/>
                                            <w:right w:val="none" w:sz="0" w:space="0" w:color="auto"/>
                                          </w:divBdr>
                                          <w:divsChild>
                                            <w:div w:id="1046415659">
                                              <w:marLeft w:val="0"/>
                                              <w:marRight w:val="0"/>
                                              <w:marTop w:val="0"/>
                                              <w:marBottom w:val="0"/>
                                              <w:divBdr>
                                                <w:top w:val="none" w:sz="0" w:space="0" w:color="auto"/>
                                                <w:left w:val="none" w:sz="0" w:space="0" w:color="auto"/>
                                                <w:bottom w:val="none" w:sz="0" w:space="0" w:color="auto"/>
                                                <w:right w:val="none" w:sz="0" w:space="0" w:color="auto"/>
                                              </w:divBdr>
                                            </w:div>
                                          </w:divsChild>
                                        </w:div>
                                        <w:div w:id="3345751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6858844">
          <w:marLeft w:val="0"/>
          <w:marRight w:val="0"/>
          <w:marTop w:val="0"/>
          <w:marBottom w:val="0"/>
          <w:divBdr>
            <w:top w:val="none" w:sz="0" w:space="0" w:color="auto"/>
            <w:left w:val="none" w:sz="0" w:space="0" w:color="auto"/>
            <w:bottom w:val="none" w:sz="0" w:space="0" w:color="auto"/>
            <w:right w:val="none" w:sz="0" w:space="0" w:color="auto"/>
          </w:divBdr>
          <w:divsChild>
            <w:div w:id="1086145855">
              <w:marLeft w:val="0"/>
              <w:marRight w:val="0"/>
              <w:marTop w:val="0"/>
              <w:marBottom w:val="0"/>
              <w:divBdr>
                <w:top w:val="none" w:sz="0" w:space="0" w:color="auto"/>
                <w:left w:val="none" w:sz="0" w:space="0" w:color="auto"/>
                <w:bottom w:val="none" w:sz="0" w:space="0" w:color="auto"/>
                <w:right w:val="none" w:sz="0" w:space="0" w:color="auto"/>
              </w:divBdr>
              <w:divsChild>
                <w:div w:id="252127410">
                  <w:marLeft w:val="0"/>
                  <w:marRight w:val="0"/>
                  <w:marTop w:val="0"/>
                  <w:marBottom w:val="0"/>
                  <w:divBdr>
                    <w:top w:val="none" w:sz="0" w:space="0" w:color="auto"/>
                    <w:left w:val="none" w:sz="0" w:space="0" w:color="auto"/>
                    <w:bottom w:val="none" w:sz="0" w:space="0" w:color="auto"/>
                    <w:right w:val="none" w:sz="0" w:space="0" w:color="auto"/>
                  </w:divBdr>
                  <w:divsChild>
                    <w:div w:id="1746993309">
                      <w:marLeft w:val="0"/>
                      <w:marRight w:val="0"/>
                      <w:marTop w:val="0"/>
                      <w:marBottom w:val="0"/>
                      <w:divBdr>
                        <w:top w:val="none" w:sz="0" w:space="0" w:color="auto"/>
                        <w:left w:val="none" w:sz="0" w:space="0" w:color="auto"/>
                        <w:bottom w:val="none" w:sz="0" w:space="0" w:color="auto"/>
                        <w:right w:val="none" w:sz="0" w:space="0" w:color="auto"/>
                      </w:divBdr>
                      <w:divsChild>
                        <w:div w:id="1070083244">
                          <w:marLeft w:val="0"/>
                          <w:marRight w:val="0"/>
                          <w:marTop w:val="0"/>
                          <w:marBottom w:val="0"/>
                          <w:divBdr>
                            <w:top w:val="none" w:sz="0" w:space="0" w:color="auto"/>
                            <w:left w:val="none" w:sz="0" w:space="0" w:color="auto"/>
                            <w:bottom w:val="none" w:sz="0" w:space="0" w:color="auto"/>
                            <w:right w:val="none" w:sz="0" w:space="0" w:color="auto"/>
                          </w:divBdr>
                          <w:divsChild>
                            <w:div w:id="1452481946">
                              <w:marLeft w:val="0"/>
                              <w:marRight w:val="0"/>
                              <w:marTop w:val="0"/>
                              <w:marBottom w:val="0"/>
                              <w:divBdr>
                                <w:top w:val="none" w:sz="0" w:space="0" w:color="auto"/>
                                <w:left w:val="none" w:sz="0" w:space="0" w:color="auto"/>
                                <w:bottom w:val="none" w:sz="0" w:space="0" w:color="auto"/>
                                <w:right w:val="none" w:sz="0" w:space="0" w:color="auto"/>
                              </w:divBdr>
                              <w:divsChild>
                                <w:div w:id="1911112484">
                                  <w:marLeft w:val="0"/>
                                  <w:marRight w:val="0"/>
                                  <w:marTop w:val="0"/>
                                  <w:marBottom w:val="0"/>
                                  <w:divBdr>
                                    <w:top w:val="none" w:sz="0" w:space="0" w:color="auto"/>
                                    <w:left w:val="none" w:sz="0" w:space="0" w:color="auto"/>
                                    <w:bottom w:val="none" w:sz="0" w:space="0" w:color="auto"/>
                                    <w:right w:val="none" w:sz="0" w:space="0" w:color="auto"/>
                                  </w:divBdr>
                                  <w:divsChild>
                                    <w:div w:id="608241420">
                                      <w:marLeft w:val="0"/>
                                      <w:marRight w:val="0"/>
                                      <w:marTop w:val="0"/>
                                      <w:marBottom w:val="0"/>
                                      <w:divBdr>
                                        <w:top w:val="none" w:sz="0" w:space="0" w:color="auto"/>
                                        <w:left w:val="none" w:sz="0" w:space="0" w:color="auto"/>
                                        <w:bottom w:val="none" w:sz="0" w:space="0" w:color="auto"/>
                                        <w:right w:val="none" w:sz="0" w:space="0" w:color="auto"/>
                                      </w:divBdr>
                                      <w:divsChild>
                                        <w:div w:id="154274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9629199">
          <w:marLeft w:val="0"/>
          <w:marRight w:val="0"/>
          <w:marTop w:val="0"/>
          <w:marBottom w:val="0"/>
          <w:divBdr>
            <w:top w:val="none" w:sz="0" w:space="0" w:color="auto"/>
            <w:left w:val="none" w:sz="0" w:space="0" w:color="auto"/>
            <w:bottom w:val="none" w:sz="0" w:space="0" w:color="auto"/>
            <w:right w:val="none" w:sz="0" w:space="0" w:color="auto"/>
          </w:divBdr>
          <w:divsChild>
            <w:div w:id="1812290614">
              <w:marLeft w:val="0"/>
              <w:marRight w:val="0"/>
              <w:marTop w:val="0"/>
              <w:marBottom w:val="0"/>
              <w:divBdr>
                <w:top w:val="none" w:sz="0" w:space="0" w:color="auto"/>
                <w:left w:val="none" w:sz="0" w:space="0" w:color="auto"/>
                <w:bottom w:val="none" w:sz="0" w:space="0" w:color="auto"/>
                <w:right w:val="none" w:sz="0" w:space="0" w:color="auto"/>
              </w:divBdr>
              <w:divsChild>
                <w:div w:id="251739069">
                  <w:marLeft w:val="0"/>
                  <w:marRight w:val="0"/>
                  <w:marTop w:val="0"/>
                  <w:marBottom w:val="0"/>
                  <w:divBdr>
                    <w:top w:val="none" w:sz="0" w:space="0" w:color="auto"/>
                    <w:left w:val="none" w:sz="0" w:space="0" w:color="auto"/>
                    <w:bottom w:val="none" w:sz="0" w:space="0" w:color="auto"/>
                    <w:right w:val="none" w:sz="0" w:space="0" w:color="auto"/>
                  </w:divBdr>
                  <w:divsChild>
                    <w:div w:id="1391269800">
                      <w:marLeft w:val="0"/>
                      <w:marRight w:val="0"/>
                      <w:marTop w:val="0"/>
                      <w:marBottom w:val="0"/>
                      <w:divBdr>
                        <w:top w:val="none" w:sz="0" w:space="0" w:color="auto"/>
                        <w:left w:val="none" w:sz="0" w:space="0" w:color="auto"/>
                        <w:bottom w:val="none" w:sz="0" w:space="0" w:color="auto"/>
                        <w:right w:val="none" w:sz="0" w:space="0" w:color="auto"/>
                      </w:divBdr>
                      <w:divsChild>
                        <w:div w:id="1446458284">
                          <w:marLeft w:val="0"/>
                          <w:marRight w:val="0"/>
                          <w:marTop w:val="0"/>
                          <w:marBottom w:val="0"/>
                          <w:divBdr>
                            <w:top w:val="none" w:sz="0" w:space="0" w:color="auto"/>
                            <w:left w:val="none" w:sz="0" w:space="0" w:color="auto"/>
                            <w:bottom w:val="none" w:sz="0" w:space="0" w:color="auto"/>
                            <w:right w:val="none" w:sz="0" w:space="0" w:color="auto"/>
                          </w:divBdr>
                          <w:divsChild>
                            <w:div w:id="802620488">
                              <w:marLeft w:val="0"/>
                              <w:marRight w:val="0"/>
                              <w:marTop w:val="0"/>
                              <w:marBottom w:val="0"/>
                              <w:divBdr>
                                <w:top w:val="none" w:sz="0" w:space="0" w:color="auto"/>
                                <w:left w:val="none" w:sz="0" w:space="0" w:color="auto"/>
                                <w:bottom w:val="none" w:sz="0" w:space="0" w:color="auto"/>
                                <w:right w:val="none" w:sz="0" w:space="0" w:color="auto"/>
                              </w:divBdr>
                              <w:divsChild>
                                <w:div w:id="1888294201">
                                  <w:marLeft w:val="0"/>
                                  <w:marRight w:val="0"/>
                                  <w:marTop w:val="0"/>
                                  <w:marBottom w:val="0"/>
                                  <w:divBdr>
                                    <w:top w:val="none" w:sz="0" w:space="0" w:color="auto"/>
                                    <w:left w:val="none" w:sz="0" w:space="0" w:color="auto"/>
                                    <w:bottom w:val="none" w:sz="0" w:space="0" w:color="auto"/>
                                    <w:right w:val="none" w:sz="0" w:space="0" w:color="auto"/>
                                  </w:divBdr>
                                  <w:divsChild>
                                    <w:div w:id="273565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1671006">
      <w:bodyDiv w:val="1"/>
      <w:marLeft w:val="0"/>
      <w:marRight w:val="0"/>
      <w:marTop w:val="0"/>
      <w:marBottom w:val="0"/>
      <w:divBdr>
        <w:top w:val="none" w:sz="0" w:space="0" w:color="auto"/>
        <w:left w:val="none" w:sz="0" w:space="0" w:color="auto"/>
        <w:bottom w:val="none" w:sz="0" w:space="0" w:color="auto"/>
        <w:right w:val="none" w:sz="0" w:space="0" w:color="auto"/>
      </w:divBdr>
    </w:div>
    <w:div w:id="1926264600">
      <w:bodyDiv w:val="1"/>
      <w:marLeft w:val="0"/>
      <w:marRight w:val="0"/>
      <w:marTop w:val="0"/>
      <w:marBottom w:val="0"/>
      <w:divBdr>
        <w:top w:val="none" w:sz="0" w:space="0" w:color="auto"/>
        <w:left w:val="none" w:sz="0" w:space="0" w:color="auto"/>
        <w:bottom w:val="none" w:sz="0" w:space="0" w:color="auto"/>
        <w:right w:val="none" w:sz="0" w:space="0" w:color="auto"/>
      </w:divBdr>
      <w:divsChild>
        <w:div w:id="774714354">
          <w:marLeft w:val="0"/>
          <w:marRight w:val="0"/>
          <w:marTop w:val="0"/>
          <w:marBottom w:val="0"/>
          <w:divBdr>
            <w:top w:val="none" w:sz="0" w:space="0" w:color="auto"/>
            <w:left w:val="none" w:sz="0" w:space="0" w:color="auto"/>
            <w:bottom w:val="none" w:sz="0" w:space="0" w:color="auto"/>
            <w:right w:val="none" w:sz="0" w:space="0" w:color="auto"/>
          </w:divBdr>
          <w:divsChild>
            <w:div w:id="161729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106683">
      <w:bodyDiv w:val="1"/>
      <w:marLeft w:val="0"/>
      <w:marRight w:val="0"/>
      <w:marTop w:val="0"/>
      <w:marBottom w:val="0"/>
      <w:divBdr>
        <w:top w:val="none" w:sz="0" w:space="0" w:color="auto"/>
        <w:left w:val="none" w:sz="0" w:space="0" w:color="auto"/>
        <w:bottom w:val="none" w:sz="0" w:space="0" w:color="auto"/>
        <w:right w:val="none" w:sz="0" w:space="0" w:color="auto"/>
      </w:divBdr>
    </w:div>
    <w:div w:id="1928417203">
      <w:bodyDiv w:val="1"/>
      <w:marLeft w:val="0"/>
      <w:marRight w:val="0"/>
      <w:marTop w:val="0"/>
      <w:marBottom w:val="0"/>
      <w:divBdr>
        <w:top w:val="none" w:sz="0" w:space="0" w:color="auto"/>
        <w:left w:val="none" w:sz="0" w:space="0" w:color="auto"/>
        <w:bottom w:val="none" w:sz="0" w:space="0" w:color="auto"/>
        <w:right w:val="none" w:sz="0" w:space="0" w:color="auto"/>
      </w:divBdr>
    </w:div>
    <w:div w:id="1931113267">
      <w:bodyDiv w:val="1"/>
      <w:marLeft w:val="0"/>
      <w:marRight w:val="0"/>
      <w:marTop w:val="0"/>
      <w:marBottom w:val="0"/>
      <w:divBdr>
        <w:top w:val="none" w:sz="0" w:space="0" w:color="auto"/>
        <w:left w:val="none" w:sz="0" w:space="0" w:color="auto"/>
        <w:bottom w:val="none" w:sz="0" w:space="0" w:color="auto"/>
        <w:right w:val="none" w:sz="0" w:space="0" w:color="auto"/>
      </w:divBdr>
    </w:div>
    <w:div w:id="1957369815">
      <w:bodyDiv w:val="1"/>
      <w:marLeft w:val="0"/>
      <w:marRight w:val="0"/>
      <w:marTop w:val="0"/>
      <w:marBottom w:val="0"/>
      <w:divBdr>
        <w:top w:val="none" w:sz="0" w:space="0" w:color="auto"/>
        <w:left w:val="none" w:sz="0" w:space="0" w:color="auto"/>
        <w:bottom w:val="none" w:sz="0" w:space="0" w:color="auto"/>
        <w:right w:val="none" w:sz="0" w:space="0" w:color="auto"/>
      </w:divBdr>
      <w:divsChild>
        <w:div w:id="5555525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3946419">
      <w:bodyDiv w:val="1"/>
      <w:marLeft w:val="0"/>
      <w:marRight w:val="0"/>
      <w:marTop w:val="0"/>
      <w:marBottom w:val="0"/>
      <w:divBdr>
        <w:top w:val="none" w:sz="0" w:space="0" w:color="auto"/>
        <w:left w:val="none" w:sz="0" w:space="0" w:color="auto"/>
        <w:bottom w:val="none" w:sz="0" w:space="0" w:color="auto"/>
        <w:right w:val="none" w:sz="0" w:space="0" w:color="auto"/>
      </w:divBdr>
    </w:div>
    <w:div w:id="1979989538">
      <w:bodyDiv w:val="1"/>
      <w:marLeft w:val="0"/>
      <w:marRight w:val="0"/>
      <w:marTop w:val="0"/>
      <w:marBottom w:val="0"/>
      <w:divBdr>
        <w:top w:val="none" w:sz="0" w:space="0" w:color="auto"/>
        <w:left w:val="none" w:sz="0" w:space="0" w:color="auto"/>
        <w:bottom w:val="none" w:sz="0" w:space="0" w:color="auto"/>
        <w:right w:val="none" w:sz="0" w:space="0" w:color="auto"/>
      </w:divBdr>
    </w:div>
    <w:div w:id="2002807759">
      <w:bodyDiv w:val="1"/>
      <w:marLeft w:val="0"/>
      <w:marRight w:val="0"/>
      <w:marTop w:val="0"/>
      <w:marBottom w:val="0"/>
      <w:divBdr>
        <w:top w:val="none" w:sz="0" w:space="0" w:color="auto"/>
        <w:left w:val="none" w:sz="0" w:space="0" w:color="auto"/>
        <w:bottom w:val="none" w:sz="0" w:space="0" w:color="auto"/>
        <w:right w:val="none" w:sz="0" w:space="0" w:color="auto"/>
      </w:divBdr>
    </w:div>
    <w:div w:id="2013363744">
      <w:bodyDiv w:val="1"/>
      <w:marLeft w:val="0"/>
      <w:marRight w:val="0"/>
      <w:marTop w:val="0"/>
      <w:marBottom w:val="0"/>
      <w:divBdr>
        <w:top w:val="none" w:sz="0" w:space="0" w:color="auto"/>
        <w:left w:val="none" w:sz="0" w:space="0" w:color="auto"/>
        <w:bottom w:val="none" w:sz="0" w:space="0" w:color="auto"/>
        <w:right w:val="none" w:sz="0" w:space="0" w:color="auto"/>
      </w:divBdr>
    </w:div>
    <w:div w:id="2018075959">
      <w:bodyDiv w:val="1"/>
      <w:marLeft w:val="0"/>
      <w:marRight w:val="0"/>
      <w:marTop w:val="0"/>
      <w:marBottom w:val="0"/>
      <w:divBdr>
        <w:top w:val="none" w:sz="0" w:space="0" w:color="auto"/>
        <w:left w:val="none" w:sz="0" w:space="0" w:color="auto"/>
        <w:bottom w:val="none" w:sz="0" w:space="0" w:color="auto"/>
        <w:right w:val="none" w:sz="0" w:space="0" w:color="auto"/>
      </w:divBdr>
    </w:div>
    <w:div w:id="2021424643">
      <w:bodyDiv w:val="1"/>
      <w:marLeft w:val="0"/>
      <w:marRight w:val="0"/>
      <w:marTop w:val="0"/>
      <w:marBottom w:val="0"/>
      <w:divBdr>
        <w:top w:val="none" w:sz="0" w:space="0" w:color="auto"/>
        <w:left w:val="none" w:sz="0" w:space="0" w:color="auto"/>
        <w:bottom w:val="none" w:sz="0" w:space="0" w:color="auto"/>
        <w:right w:val="none" w:sz="0" w:space="0" w:color="auto"/>
      </w:divBdr>
    </w:div>
    <w:div w:id="2027752163">
      <w:bodyDiv w:val="1"/>
      <w:marLeft w:val="0"/>
      <w:marRight w:val="0"/>
      <w:marTop w:val="0"/>
      <w:marBottom w:val="0"/>
      <w:divBdr>
        <w:top w:val="none" w:sz="0" w:space="0" w:color="auto"/>
        <w:left w:val="none" w:sz="0" w:space="0" w:color="auto"/>
        <w:bottom w:val="none" w:sz="0" w:space="0" w:color="auto"/>
        <w:right w:val="none" w:sz="0" w:space="0" w:color="auto"/>
      </w:divBdr>
    </w:div>
    <w:div w:id="2031444234">
      <w:bodyDiv w:val="1"/>
      <w:marLeft w:val="0"/>
      <w:marRight w:val="0"/>
      <w:marTop w:val="0"/>
      <w:marBottom w:val="0"/>
      <w:divBdr>
        <w:top w:val="none" w:sz="0" w:space="0" w:color="auto"/>
        <w:left w:val="none" w:sz="0" w:space="0" w:color="auto"/>
        <w:bottom w:val="none" w:sz="0" w:space="0" w:color="auto"/>
        <w:right w:val="none" w:sz="0" w:space="0" w:color="auto"/>
      </w:divBdr>
    </w:div>
    <w:div w:id="2056395050">
      <w:bodyDiv w:val="1"/>
      <w:marLeft w:val="0"/>
      <w:marRight w:val="0"/>
      <w:marTop w:val="0"/>
      <w:marBottom w:val="0"/>
      <w:divBdr>
        <w:top w:val="none" w:sz="0" w:space="0" w:color="auto"/>
        <w:left w:val="none" w:sz="0" w:space="0" w:color="auto"/>
        <w:bottom w:val="none" w:sz="0" w:space="0" w:color="auto"/>
        <w:right w:val="none" w:sz="0" w:space="0" w:color="auto"/>
      </w:divBdr>
    </w:div>
    <w:div w:id="2076278363">
      <w:bodyDiv w:val="1"/>
      <w:marLeft w:val="0"/>
      <w:marRight w:val="0"/>
      <w:marTop w:val="0"/>
      <w:marBottom w:val="0"/>
      <w:divBdr>
        <w:top w:val="none" w:sz="0" w:space="0" w:color="auto"/>
        <w:left w:val="none" w:sz="0" w:space="0" w:color="auto"/>
        <w:bottom w:val="none" w:sz="0" w:space="0" w:color="auto"/>
        <w:right w:val="none" w:sz="0" w:space="0" w:color="auto"/>
      </w:divBdr>
    </w:div>
    <w:div w:id="2077624851">
      <w:bodyDiv w:val="1"/>
      <w:marLeft w:val="0"/>
      <w:marRight w:val="0"/>
      <w:marTop w:val="0"/>
      <w:marBottom w:val="0"/>
      <w:divBdr>
        <w:top w:val="none" w:sz="0" w:space="0" w:color="auto"/>
        <w:left w:val="none" w:sz="0" w:space="0" w:color="auto"/>
        <w:bottom w:val="none" w:sz="0" w:space="0" w:color="auto"/>
        <w:right w:val="none" w:sz="0" w:space="0" w:color="auto"/>
      </w:divBdr>
    </w:div>
    <w:div w:id="2082436760">
      <w:bodyDiv w:val="1"/>
      <w:marLeft w:val="0"/>
      <w:marRight w:val="0"/>
      <w:marTop w:val="0"/>
      <w:marBottom w:val="0"/>
      <w:divBdr>
        <w:top w:val="none" w:sz="0" w:space="0" w:color="auto"/>
        <w:left w:val="none" w:sz="0" w:space="0" w:color="auto"/>
        <w:bottom w:val="none" w:sz="0" w:space="0" w:color="auto"/>
        <w:right w:val="none" w:sz="0" w:space="0" w:color="auto"/>
      </w:divBdr>
    </w:div>
    <w:div w:id="2089576272">
      <w:bodyDiv w:val="1"/>
      <w:marLeft w:val="0"/>
      <w:marRight w:val="0"/>
      <w:marTop w:val="0"/>
      <w:marBottom w:val="0"/>
      <w:divBdr>
        <w:top w:val="none" w:sz="0" w:space="0" w:color="auto"/>
        <w:left w:val="none" w:sz="0" w:space="0" w:color="auto"/>
        <w:bottom w:val="none" w:sz="0" w:space="0" w:color="auto"/>
        <w:right w:val="none" w:sz="0" w:space="0" w:color="auto"/>
      </w:divBdr>
    </w:div>
    <w:div w:id="2118790824">
      <w:bodyDiv w:val="1"/>
      <w:marLeft w:val="0"/>
      <w:marRight w:val="0"/>
      <w:marTop w:val="0"/>
      <w:marBottom w:val="0"/>
      <w:divBdr>
        <w:top w:val="none" w:sz="0" w:space="0" w:color="auto"/>
        <w:left w:val="none" w:sz="0" w:space="0" w:color="auto"/>
        <w:bottom w:val="none" w:sz="0" w:space="0" w:color="auto"/>
        <w:right w:val="none" w:sz="0" w:space="0" w:color="auto"/>
      </w:divBdr>
      <w:divsChild>
        <w:div w:id="116685596">
          <w:marLeft w:val="0"/>
          <w:marRight w:val="0"/>
          <w:marTop w:val="0"/>
          <w:marBottom w:val="0"/>
          <w:divBdr>
            <w:top w:val="none" w:sz="0" w:space="0" w:color="auto"/>
            <w:left w:val="none" w:sz="0" w:space="0" w:color="auto"/>
            <w:bottom w:val="none" w:sz="0" w:space="0" w:color="auto"/>
            <w:right w:val="none" w:sz="0" w:space="0" w:color="auto"/>
          </w:divBdr>
          <w:divsChild>
            <w:div w:id="643855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LO5jgGrtfjTc93RPpECzTWURFA==">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D28D0E1-001B-45EF-B0B4-1D3D696BE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1258</TotalTime>
  <Pages>22</Pages>
  <Words>7068</Words>
  <Characters>38173</Characters>
  <Application>Microsoft Office Word</Application>
  <DocSecurity>0</DocSecurity>
  <Lines>318</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ENGENHARIA_TECNICA</dc:creator>
  <cp:lastModifiedBy>Karen Pereira</cp:lastModifiedBy>
  <cp:revision>39</cp:revision>
  <cp:lastPrinted>2025-08-14T13:59:00Z</cp:lastPrinted>
  <dcterms:created xsi:type="dcterms:W3CDTF">2025-02-21T13:33:00Z</dcterms:created>
  <dcterms:modified xsi:type="dcterms:W3CDTF">2025-08-14T13:59:00Z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1046-11.2.0.9984</vt:lpwstr>
  </property>
</Properties>
</file>