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2F353">
      <w:pPr>
        <w:pStyle w:val="2"/>
        <w:jc w:val="center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MAPA DE RISCOS DA CONTRATAÇÃO</w:t>
      </w:r>
    </w:p>
    <w:p w14:paraId="404143BC">
      <w:pPr>
        <w:rPr>
          <w:b/>
        </w:rPr>
      </w:pPr>
    </w:p>
    <w:p w14:paraId="0EED6456">
      <w:r>
        <w:rPr>
          <w:b/>
        </w:rPr>
        <w:t xml:space="preserve">Objeto: </w:t>
      </w:r>
      <w:r>
        <w:t>Aquisição de equipamentos</w:t>
      </w:r>
      <w:r>
        <w:rPr>
          <w:rFonts w:hint="default"/>
          <w:lang w:val="pt-BR"/>
        </w:rPr>
        <w:t xml:space="preserve"> e materiais diversos</w:t>
      </w:r>
      <w:bookmarkStart w:id="0" w:name="_GoBack"/>
      <w:bookmarkEnd w:id="0"/>
      <w:r>
        <w:t xml:space="preserve"> para implantação da UAI Cataguases – Convênio nº 12/2026.</w:t>
      </w:r>
      <w:r>
        <w:br w:type="textWrapping"/>
      </w:r>
    </w:p>
    <w:p w14:paraId="442EFF07">
      <w:r>
        <w:t>Documento elaborado com base no ETP e no mapa de riscos apresentados pelo processo, ampliando a análise de riscos, causas, impactos, controles preventivos e ações de contingência.</w:t>
      </w: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858"/>
        <w:gridCol w:w="1034"/>
        <w:gridCol w:w="866"/>
        <w:gridCol w:w="605"/>
        <w:gridCol w:w="1952"/>
        <w:gridCol w:w="1481"/>
      </w:tblGrid>
      <w:tr w14:paraId="564B54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59FA7A78">
            <w:r>
              <w:t>Risco</w:t>
            </w:r>
          </w:p>
        </w:tc>
        <w:tc>
          <w:tcPr>
            <w:tcW w:w="858" w:type="dxa"/>
          </w:tcPr>
          <w:p w14:paraId="79394002">
            <w:r>
              <w:t>Prob.</w:t>
            </w:r>
          </w:p>
        </w:tc>
        <w:tc>
          <w:tcPr>
            <w:tcW w:w="1034" w:type="dxa"/>
          </w:tcPr>
          <w:p w14:paraId="24597494">
            <w:r>
              <w:t>Impacto</w:t>
            </w:r>
          </w:p>
        </w:tc>
        <w:tc>
          <w:tcPr>
            <w:tcW w:w="866" w:type="dxa"/>
          </w:tcPr>
          <w:p w14:paraId="16DA2251">
            <w:r>
              <w:t>Nível</w:t>
            </w:r>
          </w:p>
        </w:tc>
        <w:tc>
          <w:tcPr>
            <w:tcW w:w="605" w:type="dxa"/>
          </w:tcPr>
          <w:p w14:paraId="308C474D"/>
        </w:tc>
        <w:tc>
          <w:tcPr>
            <w:tcW w:w="1952" w:type="dxa"/>
          </w:tcPr>
          <w:p w14:paraId="49633B04">
            <w:r>
              <w:t>Mitigação</w:t>
            </w:r>
          </w:p>
        </w:tc>
        <w:tc>
          <w:tcPr>
            <w:tcW w:w="1481" w:type="dxa"/>
          </w:tcPr>
          <w:p w14:paraId="7EDBEE21">
            <w:r>
              <w:t>Responsável</w:t>
            </w:r>
          </w:p>
        </w:tc>
      </w:tr>
      <w:tr w14:paraId="07AC31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22F4F37D">
            <w:r>
              <w:t>Atraso na entrega</w:t>
            </w:r>
          </w:p>
        </w:tc>
        <w:tc>
          <w:tcPr>
            <w:tcW w:w="858" w:type="dxa"/>
          </w:tcPr>
          <w:p w14:paraId="2A2DBF1B">
            <w:r>
              <w:t>Alta</w:t>
            </w:r>
          </w:p>
        </w:tc>
        <w:tc>
          <w:tcPr>
            <w:tcW w:w="1034" w:type="dxa"/>
          </w:tcPr>
          <w:p w14:paraId="3809273B">
            <w:r>
              <w:t>Alto</w:t>
            </w:r>
          </w:p>
        </w:tc>
        <w:tc>
          <w:tcPr>
            <w:tcW w:w="866" w:type="dxa"/>
          </w:tcPr>
          <w:p w14:paraId="5232D3A8">
            <w:r>
              <w:t>Alto</w:t>
            </w:r>
          </w:p>
        </w:tc>
        <w:tc>
          <w:tcPr>
            <w:tcW w:w="605" w:type="dxa"/>
          </w:tcPr>
          <w:p w14:paraId="3809A197"/>
        </w:tc>
        <w:tc>
          <w:tcPr>
            <w:tcW w:w="1952" w:type="dxa"/>
          </w:tcPr>
          <w:p w14:paraId="02EEA9FA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18FB9C69">
            <w:r>
              <w:t>Fiscal/Gestor</w:t>
            </w:r>
          </w:p>
        </w:tc>
      </w:tr>
      <w:tr w14:paraId="39393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73F9A569">
            <w:r>
              <w:t>Equip. fora especificação</w:t>
            </w:r>
          </w:p>
        </w:tc>
        <w:tc>
          <w:tcPr>
            <w:tcW w:w="858" w:type="dxa"/>
          </w:tcPr>
          <w:p w14:paraId="4B4BB3DE">
            <w:r>
              <w:t>Alta</w:t>
            </w:r>
          </w:p>
        </w:tc>
        <w:tc>
          <w:tcPr>
            <w:tcW w:w="1034" w:type="dxa"/>
          </w:tcPr>
          <w:p w14:paraId="324015E7">
            <w:r>
              <w:t>Alto</w:t>
            </w:r>
          </w:p>
        </w:tc>
        <w:tc>
          <w:tcPr>
            <w:tcW w:w="866" w:type="dxa"/>
          </w:tcPr>
          <w:p w14:paraId="5F9518FB">
            <w:r>
              <w:t>Alto</w:t>
            </w:r>
          </w:p>
        </w:tc>
        <w:tc>
          <w:tcPr>
            <w:tcW w:w="605" w:type="dxa"/>
          </w:tcPr>
          <w:p w14:paraId="7511DF27"/>
        </w:tc>
        <w:tc>
          <w:tcPr>
            <w:tcW w:w="1952" w:type="dxa"/>
          </w:tcPr>
          <w:p w14:paraId="75EC3BC2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02BD74DF">
            <w:r>
              <w:t>Fiscal/Gestor</w:t>
            </w:r>
          </w:p>
        </w:tc>
      </w:tr>
      <w:tr w14:paraId="40B6D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63261930">
            <w:r>
              <w:t>Falha instalação</w:t>
            </w:r>
          </w:p>
        </w:tc>
        <w:tc>
          <w:tcPr>
            <w:tcW w:w="858" w:type="dxa"/>
          </w:tcPr>
          <w:p w14:paraId="47A13854">
            <w:r>
              <w:t>Alta</w:t>
            </w:r>
          </w:p>
        </w:tc>
        <w:tc>
          <w:tcPr>
            <w:tcW w:w="1034" w:type="dxa"/>
          </w:tcPr>
          <w:p w14:paraId="0EFACBF4">
            <w:r>
              <w:t>Alto</w:t>
            </w:r>
          </w:p>
        </w:tc>
        <w:tc>
          <w:tcPr>
            <w:tcW w:w="866" w:type="dxa"/>
          </w:tcPr>
          <w:p w14:paraId="466F1686">
            <w:r>
              <w:t>Alto</w:t>
            </w:r>
          </w:p>
        </w:tc>
        <w:tc>
          <w:tcPr>
            <w:tcW w:w="605" w:type="dxa"/>
          </w:tcPr>
          <w:p w14:paraId="39A908F4"/>
        </w:tc>
        <w:tc>
          <w:tcPr>
            <w:tcW w:w="1952" w:type="dxa"/>
          </w:tcPr>
          <w:p w14:paraId="2EBFE614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12EA471D">
            <w:r>
              <w:t>Fiscal/Gestor</w:t>
            </w:r>
          </w:p>
        </w:tc>
      </w:tr>
      <w:tr w14:paraId="14E41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42B0D0C3">
            <w:r>
              <w:t>Descumprimento prazo</w:t>
            </w:r>
          </w:p>
        </w:tc>
        <w:tc>
          <w:tcPr>
            <w:tcW w:w="858" w:type="dxa"/>
          </w:tcPr>
          <w:p w14:paraId="1445908D">
            <w:r>
              <w:t>Alta</w:t>
            </w:r>
          </w:p>
        </w:tc>
        <w:tc>
          <w:tcPr>
            <w:tcW w:w="1034" w:type="dxa"/>
          </w:tcPr>
          <w:p w14:paraId="4BC71E2E">
            <w:r>
              <w:t>Alto</w:t>
            </w:r>
          </w:p>
        </w:tc>
        <w:tc>
          <w:tcPr>
            <w:tcW w:w="866" w:type="dxa"/>
          </w:tcPr>
          <w:p w14:paraId="30DDA3F4">
            <w:r>
              <w:t>Alto</w:t>
            </w:r>
          </w:p>
        </w:tc>
        <w:tc>
          <w:tcPr>
            <w:tcW w:w="605" w:type="dxa"/>
          </w:tcPr>
          <w:p w14:paraId="59123A01"/>
        </w:tc>
        <w:tc>
          <w:tcPr>
            <w:tcW w:w="1952" w:type="dxa"/>
          </w:tcPr>
          <w:p w14:paraId="41E787EE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6A568974">
            <w:r>
              <w:t>Fiscal/Gestor</w:t>
            </w:r>
          </w:p>
        </w:tc>
      </w:tr>
      <w:tr w14:paraId="0FDAD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0D95A5DD">
            <w:r>
              <w:t>Assistência técnica</w:t>
            </w:r>
          </w:p>
        </w:tc>
        <w:tc>
          <w:tcPr>
            <w:tcW w:w="858" w:type="dxa"/>
          </w:tcPr>
          <w:p w14:paraId="4108C04A">
            <w:r>
              <w:t>Média</w:t>
            </w:r>
          </w:p>
        </w:tc>
        <w:tc>
          <w:tcPr>
            <w:tcW w:w="1034" w:type="dxa"/>
          </w:tcPr>
          <w:p w14:paraId="07C5A8C8">
            <w:r>
              <w:t>Alto</w:t>
            </w:r>
          </w:p>
        </w:tc>
        <w:tc>
          <w:tcPr>
            <w:tcW w:w="866" w:type="dxa"/>
          </w:tcPr>
          <w:p w14:paraId="44E8C896">
            <w:r>
              <w:t>Médio</w:t>
            </w:r>
          </w:p>
        </w:tc>
        <w:tc>
          <w:tcPr>
            <w:tcW w:w="605" w:type="dxa"/>
          </w:tcPr>
          <w:p w14:paraId="06DB0779"/>
        </w:tc>
        <w:tc>
          <w:tcPr>
            <w:tcW w:w="1952" w:type="dxa"/>
          </w:tcPr>
          <w:p w14:paraId="31640AB8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65FC01B8">
            <w:r>
              <w:t>Fiscal/Gestor</w:t>
            </w:r>
          </w:p>
        </w:tc>
      </w:tr>
      <w:tr w14:paraId="13035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598EB831">
            <w:r>
              <w:t>Defeito fabricação</w:t>
            </w:r>
          </w:p>
        </w:tc>
        <w:tc>
          <w:tcPr>
            <w:tcW w:w="858" w:type="dxa"/>
          </w:tcPr>
          <w:p w14:paraId="533D09F0">
            <w:r>
              <w:t>Média</w:t>
            </w:r>
          </w:p>
        </w:tc>
        <w:tc>
          <w:tcPr>
            <w:tcW w:w="1034" w:type="dxa"/>
          </w:tcPr>
          <w:p w14:paraId="67B329BB">
            <w:r>
              <w:t>Alto</w:t>
            </w:r>
          </w:p>
        </w:tc>
        <w:tc>
          <w:tcPr>
            <w:tcW w:w="866" w:type="dxa"/>
          </w:tcPr>
          <w:p w14:paraId="5F54DA33">
            <w:r>
              <w:t>Médio</w:t>
            </w:r>
          </w:p>
        </w:tc>
        <w:tc>
          <w:tcPr>
            <w:tcW w:w="605" w:type="dxa"/>
          </w:tcPr>
          <w:p w14:paraId="56940532"/>
        </w:tc>
        <w:tc>
          <w:tcPr>
            <w:tcW w:w="1952" w:type="dxa"/>
          </w:tcPr>
          <w:p w14:paraId="5543CC9D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250D8711">
            <w:r>
              <w:t>Fiscal/Gestor</w:t>
            </w:r>
          </w:p>
        </w:tc>
      </w:tr>
      <w:tr w14:paraId="0CA190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032539E2">
            <w:r>
              <w:t>Recursos financeiros</w:t>
            </w:r>
          </w:p>
        </w:tc>
        <w:tc>
          <w:tcPr>
            <w:tcW w:w="858" w:type="dxa"/>
          </w:tcPr>
          <w:p w14:paraId="462A478D">
            <w:r>
              <w:t>Média</w:t>
            </w:r>
          </w:p>
        </w:tc>
        <w:tc>
          <w:tcPr>
            <w:tcW w:w="1034" w:type="dxa"/>
          </w:tcPr>
          <w:p w14:paraId="5F07CBC2">
            <w:r>
              <w:t>Alto</w:t>
            </w:r>
          </w:p>
        </w:tc>
        <w:tc>
          <w:tcPr>
            <w:tcW w:w="866" w:type="dxa"/>
          </w:tcPr>
          <w:p w14:paraId="4920B2A9">
            <w:r>
              <w:t>Médio</w:t>
            </w:r>
          </w:p>
        </w:tc>
        <w:tc>
          <w:tcPr>
            <w:tcW w:w="605" w:type="dxa"/>
          </w:tcPr>
          <w:p w14:paraId="74FF2ACC"/>
        </w:tc>
        <w:tc>
          <w:tcPr>
            <w:tcW w:w="1952" w:type="dxa"/>
          </w:tcPr>
          <w:p w14:paraId="0672C76D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7C5965C1">
            <w:r>
              <w:t>Fiscal/Gestor</w:t>
            </w:r>
          </w:p>
        </w:tc>
      </w:tr>
      <w:tr w14:paraId="749104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2D203524">
            <w:r>
              <w:t>NF incorreta</w:t>
            </w:r>
          </w:p>
        </w:tc>
        <w:tc>
          <w:tcPr>
            <w:tcW w:w="858" w:type="dxa"/>
          </w:tcPr>
          <w:p w14:paraId="47A36791">
            <w:r>
              <w:t>Média</w:t>
            </w:r>
          </w:p>
        </w:tc>
        <w:tc>
          <w:tcPr>
            <w:tcW w:w="1034" w:type="dxa"/>
          </w:tcPr>
          <w:p w14:paraId="62C8F612">
            <w:r>
              <w:t>Alto</w:t>
            </w:r>
          </w:p>
        </w:tc>
        <w:tc>
          <w:tcPr>
            <w:tcW w:w="866" w:type="dxa"/>
          </w:tcPr>
          <w:p w14:paraId="52950CEB">
            <w:r>
              <w:t>Médio</w:t>
            </w:r>
          </w:p>
        </w:tc>
        <w:tc>
          <w:tcPr>
            <w:tcW w:w="605" w:type="dxa"/>
          </w:tcPr>
          <w:p w14:paraId="0509FD5D"/>
        </w:tc>
        <w:tc>
          <w:tcPr>
            <w:tcW w:w="1952" w:type="dxa"/>
          </w:tcPr>
          <w:p w14:paraId="3B1D814B">
            <w:r>
              <w:t>Fiscalização, conferência, penalidades, garantia e acompanhamento.</w:t>
            </w:r>
          </w:p>
        </w:tc>
        <w:tc>
          <w:tcPr>
            <w:tcW w:w="1481" w:type="dxa"/>
          </w:tcPr>
          <w:p w14:paraId="75F5DFA0">
            <w:r>
              <w:t>Fiscal/Gestor</w:t>
            </w:r>
          </w:p>
        </w:tc>
      </w:tr>
    </w:tbl>
    <w:p w14:paraId="7A788411">
      <w:pPr>
        <w:pStyle w:val="3"/>
        <w:rPr>
          <w:sz w:val="22"/>
          <w:szCs w:val="22"/>
        </w:rPr>
      </w:pPr>
      <w:r>
        <w:rPr>
          <w:sz w:val="22"/>
          <w:szCs w:val="22"/>
        </w:rPr>
        <w:t>Gráfico de criticidade</w:t>
      </w:r>
    </w:p>
    <w:p w14:paraId="7C6F889E">
      <w:r>
        <w:drawing>
          <wp:inline distT="0" distB="0" distL="0" distR="0">
            <wp:extent cx="3990975" cy="19951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95174" cy="19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90CC2">
      <w:pPr>
        <w:pStyle w:val="3"/>
        <w:rPr>
          <w:sz w:val="22"/>
          <w:szCs w:val="22"/>
        </w:rPr>
      </w:pPr>
      <w:r>
        <w:rPr>
          <w:sz w:val="22"/>
          <w:szCs w:val="22"/>
        </w:rPr>
        <w:t>Conclusão</w:t>
      </w:r>
    </w:p>
    <w:p w14:paraId="6ACB55F3">
      <w:r>
        <w:t>Os riscos identificados são controláveis mediante planejamento, fiscalização contínua, recebimento provisório e definitivo, conferência das especificações técnicas, gestão contratual e aplicação das sanções previstas na Lei nº 14.133/2021.</w:t>
      </w:r>
    </w:p>
    <w:p w14:paraId="2A3C28CC">
      <w:r>
        <w:t>Cataguases, 22 de Julho de 2026.</w:t>
      </w:r>
    </w:p>
    <w:p w14:paraId="30A60A8F">
      <w:pPr>
        <w:pStyle w:val="19"/>
        <w:rPr>
          <w:sz w:val="22"/>
          <w:szCs w:val="22"/>
        </w:rPr>
      </w:pPr>
    </w:p>
    <w:p w14:paraId="6CEFDDA6">
      <w:pPr>
        <w:autoSpaceDE w:val="0"/>
        <w:autoSpaceDN w:val="0"/>
        <w:adjustRightInd w:val="0"/>
        <w:spacing w:after="0"/>
        <w:jc w:val="center"/>
        <w:rPr>
          <w:rFonts w:cs="Arial" w:asciiTheme="majorHAnsi" w:hAnsiTheme="majorHAnsi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cs="Arial" w:asciiTheme="majorHAnsi" w:hAnsiTheme="majorHAnsi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Comissão de Contratação</w:t>
      </w:r>
    </w:p>
    <w:p w14:paraId="49171101">
      <w:pPr>
        <w:autoSpaceDE w:val="0"/>
        <w:autoSpaceDN w:val="0"/>
        <w:adjustRightInd w:val="0"/>
        <w:spacing w:after="0"/>
        <w:jc w:val="center"/>
        <w:rPr>
          <w:rFonts w:cs="Arial" w:asciiTheme="majorHAnsi" w:hAnsiTheme="majorHAnsi"/>
          <w:color w:val="000000" w:themeColor="text1"/>
          <w14:textFill>
            <w14:solidFill>
              <w14:schemeClr w14:val="tx1"/>
            </w14:solidFill>
          </w14:textFill>
        </w:rPr>
      </w:pPr>
    </w:p>
    <w:p w14:paraId="14F43C31">
      <w:pPr>
        <w:autoSpaceDE w:val="0"/>
        <w:autoSpaceDN w:val="0"/>
        <w:adjustRightInd w:val="0"/>
        <w:spacing w:after="0"/>
        <w:jc w:val="center"/>
        <w:rPr>
          <w:rFonts w:cs="Arial" w:asciiTheme="majorHAnsi" w:hAnsiTheme="majorHAnsi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cs="Arial" w:asciiTheme="majorHAnsi" w:hAnsiTheme="majorHAnsi"/>
          <w:color w:val="000000" w:themeColor="text1"/>
          <w14:textFill>
            <w14:solidFill>
              <w14:schemeClr w14:val="tx1"/>
            </w14:solidFill>
          </w14:textFill>
        </w:rPr>
        <w:t>Ana Lúcia Duarte Reiff</w:t>
      </w:r>
    </w:p>
    <w:p w14:paraId="78B5DBB2">
      <w:pPr>
        <w:autoSpaceDE w:val="0"/>
        <w:autoSpaceDN w:val="0"/>
        <w:adjustRightInd w:val="0"/>
        <w:spacing w:after="0"/>
        <w:jc w:val="center"/>
        <w:rPr>
          <w:rFonts w:cs="Arial" w:asciiTheme="majorHAnsi" w:hAnsiTheme="majorHAnsi"/>
          <w:color w:val="000000" w:themeColor="text1"/>
          <w14:textFill>
            <w14:solidFill>
              <w14:schemeClr w14:val="tx1"/>
            </w14:solidFill>
          </w14:textFill>
        </w:rPr>
      </w:pPr>
    </w:p>
    <w:p w14:paraId="73BA28D5">
      <w:pPr>
        <w:autoSpaceDE w:val="0"/>
        <w:autoSpaceDN w:val="0"/>
        <w:adjustRightInd w:val="0"/>
        <w:spacing w:after="0"/>
        <w:jc w:val="center"/>
        <w:rPr>
          <w:rFonts w:cs="Arial" w:asciiTheme="majorHAnsi" w:hAnsiTheme="majorHAnsi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cs="Arial" w:asciiTheme="majorHAnsi" w:hAnsiTheme="majorHAnsi"/>
          <w:color w:val="000000" w:themeColor="text1"/>
          <w14:textFill>
            <w14:solidFill>
              <w14:schemeClr w14:val="tx1"/>
            </w14:solidFill>
          </w14:textFill>
        </w:rPr>
        <w:t>Tomas Esteves Gomes da Silva</w:t>
      </w:r>
    </w:p>
    <w:p w14:paraId="4B353741"/>
    <w:p w14:paraId="2EEEDD7B"/>
    <w:sectPr>
      <w:headerReference r:id="rId5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D80D5">
    <w:pPr>
      <w:pStyle w:val="26"/>
    </w:pPr>
    <w:r>
      <w:rPr>
        <w:rFonts w:ascii="Times New Roman" w:hAnsi="Times New Roman" w:cs="Times New Roman"/>
        <w:b/>
        <w:bCs/>
        <w:caps/>
        <w:color w:val="808080" w:themeColor="background1" w:themeShade="80"/>
        <w:sz w:val="18"/>
        <w:szCs w:val="18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-285750</wp:posOffset>
          </wp:positionV>
          <wp:extent cx="466725" cy="608965"/>
          <wp:effectExtent l="0" t="0" r="9525" b="635"/>
          <wp:wrapTight wrapText="bothSides">
            <wp:wrapPolygon>
              <wp:start x="7053" y="0"/>
              <wp:lineTo x="882" y="4054"/>
              <wp:lineTo x="0" y="15541"/>
              <wp:lineTo x="0" y="18244"/>
              <wp:lineTo x="4408" y="20947"/>
              <wp:lineTo x="16751" y="20947"/>
              <wp:lineTo x="21159" y="18244"/>
              <wp:lineTo x="21159" y="15541"/>
              <wp:lineTo x="20278" y="4054"/>
              <wp:lineTo x="14106" y="0"/>
              <wp:lineTo x="7053" y="0"/>
            </wp:wrapPolygon>
          </wp:wrapTight>
          <wp:docPr id="161171801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1718010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608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bCs/>
        <w:sz w:val="36"/>
        <w:szCs w:val="36"/>
      </w:rPr>
      <w:t>CÂMARA MUNICIPAL DE CATAGUASES</w:t>
    </w:r>
    <w:r>
      <w:rPr>
        <w:rFonts w:ascii="Times New Roman" w:hAnsi="Times New Roman" w:cs="Times New Roman"/>
        <w:b/>
        <w:bCs/>
        <w:sz w:val="40"/>
        <w:szCs w:val="40"/>
      </w:rPr>
      <w:t xml:space="preserve"> </w:t>
    </w:r>
    <w:r>
      <w:rPr>
        <w:rFonts w:ascii="Times New Roman" w:hAnsi="Times New Roman" w:cs="Times New Roman"/>
        <w:b/>
        <w:bCs/>
        <w:caps/>
        <w:color w:val="808080" w:themeColor="background1" w:themeShade="80"/>
        <w:sz w:val="18"/>
        <w:szCs w:val="18"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6050280</wp:posOffset>
              </wp:positionH>
              <wp:positionV relativeFrom="page">
                <wp:posOffset>83820</wp:posOffset>
              </wp:positionV>
              <wp:extent cx="1700530" cy="1024255"/>
              <wp:effectExtent l="0" t="0" r="0" b="24130"/>
              <wp:wrapNone/>
              <wp:docPr id="524064627" name="Grupo 1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770723796" name="Grupo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271072081" name="Retângulo 271072081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82721237" name="Retângulo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090444453" name="Retângulo 2090444453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2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grpSp>
                    <wps:wsp>
                      <wps:cNvPr id="381721388" name="Caixa de Texto 381721388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B835D">
                            <w:pPr>
                              <w:pStyle w:val="26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instrText xml:space="preserve">PAGE   \* MERGEFORMAT</w:instrText>
                            </w:r>
                            <w:r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19</w:t>
                            </w:r>
                            <w:r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o 167" o:spid="_x0000_s1026" o:spt="203" style="position:absolute;left:0pt;margin-left:476.4pt;margin-top:6.6pt;height:80.65pt;width:133.9pt;mso-position-horizontal-relative:page;mso-position-vertical-relative:page;z-index:251659264;mso-width-relative:page;mso-height-relative:page;" coordsize="1700784,1024128" o:gfxdata="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">
              <o:lock v:ext="edit" aspectratio="f"/>
              <v:group id="Grupo 168" o:spid="_x0000_s1026" o:spt="203" style="position:absolute;left:0;top:0;height:1024128;width:1700784;" coordsize="1700784,1024128" o:gfxdata="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">
                <o:lock v:ext="edit" aspectratio="f"/>
                <v:rect id="_x0000_s1026" o:spid="_x0000_s1026" o:spt="1" style="position:absolute;left:0;top:0;height:1024128;width:1700784;v-text-anchor:middle;" fillcolor="#FFFFFF [3212]" filled="t" stroked="f" coordsize="21600,21600" o:gfxdata="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H7x&#10;x1DCAAAA4gAAAA8AAAAAAAAAAQAgAAAAIgAAAGRycy9kb3ducmV2LnhtbFBLAQIUABQAAAAIAIdO&#10;4kAzLwWeOwAAADkAAAAQAAAAAAAAAAEAIAAAABEBAABkcnMvc2hhcGV4bWwueG1sUEsFBgAAAAAG&#10;AAYAWwEAALsDAAAAAA==&#10;">
                  <v:fill on="t" opacity="0f" focussize="0,0"/>
                  <v:stroke on="f" weight="2pt"/>
                  <v:imagedata o:title=""/>
                  <o:lock v:ext="edit" aspectratio="f"/>
                </v:rect>
                <v:shape id="Retângulo 12" o:spid="_x0000_s1026" o:spt="100" style="position:absolute;left:0;top:0;height:1014984;width:1463040;v-text-anchor:middle;" fillcolor="#4F81BD [3204]" filled="t" stroked="f" coordsize="1462822,1014481" o:gfxdata="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OY4&#10;exjCAAAA4wAAAA8AAAAAAAAAAQAgAAAAIgAAAGRycy9kb3ducmV2LnhtbFBLAQIUABQAAAAIAIdO&#10;4kAzLwWeOwAAADkAAAAQAAAAAAAAAAEAIAAAABEBAABkcnMvc2hhcGV4bWwueG1sUEsFBgAAAAAG&#10;AAYAWwEAALsDAAAAAA==&#10;" path="m0,0l1462822,0,1462822,1014481,638269,407899,0,0xe">
                  <v:path o:connectlocs="0,0;1463040,0;1463040,1014984;638364,408101;0,0" o:connectangles="0,0,0,0,0"/>
                  <v:fill on="t" focussize="0,0"/>
                  <v:stroke on="f" weight="2pt"/>
                  <v:imagedata o:title=""/>
                  <o:lock v:ext="edit" aspectratio="f"/>
                </v:shape>
                <v:rect id="_x0000_s1026" o:spid="_x0000_s1026" o:spt="1" style="position:absolute;left:0;top:0;height:1024128;width:1472184;v-text-anchor:middle;" filled="t" stroked="t" coordsize="21600,21600" o:gfxdata="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Phe1p&#10;wAAAAOMAAAAPAAAAAAAAAAEAIAAAACIAAABkcnMvZG93bnJldi54bWxQSwECFAAUAAAACACHTuJA&#10;My8FnjsAAAA5AAAAEAAAAAAAAAABACAAAAAPAQAAZHJzL3NoYXBleG1sLnhtbFBLBQYAAAAABgAG&#10;AFsBAAC5AwAAAAA=&#10;">
                  <v:fill type="frame" on="t" focussize="0,0" recolor="t" rotate="t" r:id="rId2"/>
                  <v:stroke weight="2pt" color="#FFFFFF [3212]" joinstyle="round"/>
                  <v:imagedata o:title=""/>
                  <o:lock v:ext="edit" aspectratio="f"/>
                </v:rect>
              </v:group>
              <v:shape id="_x0000_s1026" o:spid="_x0000_s1026" o:spt="202" type="#_x0000_t202" style="position:absolute;left:1032625;top:9510;height:375285;width:438150;v-text-anchor:middle;" filled="f" stroked="f" coordsize="21600,21600" o:gfxdata="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rMqo&#10;b8EAAADiAAAADwAAAAAAAAABACAAAAAiAAAAZHJzL2Rvd25yZXYueG1sUEsBAhQAFAAAAAgAh07i&#10;QDMvBZ47AAAAOQAAABAAAAAAAAAAAQAgAAAAEAEAAGRycy9zaGFwZXhtbC54bWxQSwUGAAAAAAYA&#10;BgBbAQAAugMAAAAA&#10;">
                <v:fill on="f" focussize="0,0"/>
                <v:stroke on="f" weight="0.5pt"/>
                <v:imagedata o:title=""/>
                <o:lock v:ext="edit" aspectratio="f"/>
                <v:textbox inset="2.54mm,2.54mm,2.54mm,2.54mm">
                  <w:txbxContent>
                    <w:p w14:paraId="153B835D">
                      <w:pPr>
                        <w:pStyle w:val="26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instrText xml:space="preserve">PAGE   \* MERGEFORMAT</w:instrText>
                      </w:r>
                      <w:r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fldChar w:fldCharType="separate"/>
                      </w:r>
                      <w:r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19</w:t>
                      </w:r>
                      <w:r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fldChar w:fldCharType="end"/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36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35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6D59"/>
    <w:rsid w:val="00034616"/>
    <w:rsid w:val="0006063C"/>
    <w:rsid w:val="0015074B"/>
    <w:rsid w:val="0020000A"/>
    <w:rsid w:val="0029639D"/>
    <w:rsid w:val="00326F90"/>
    <w:rsid w:val="00480BEA"/>
    <w:rsid w:val="004E766E"/>
    <w:rsid w:val="008719D9"/>
    <w:rsid w:val="0096033D"/>
    <w:rsid w:val="00AA1D8D"/>
    <w:rsid w:val="00B47730"/>
    <w:rsid w:val="00CB0664"/>
    <w:rsid w:val="00F67FE8"/>
    <w:rsid w:val="00FC693F"/>
    <w:rsid w:val="46BB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paragraph" w:styleId="15">
    <w:name w:val="List"/>
    <w:basedOn w:val="1"/>
    <w:unhideWhenUsed/>
    <w:uiPriority w:val="99"/>
    <w:pPr>
      <w:ind w:left="360" w:hanging="360"/>
      <w:contextualSpacing/>
    </w:pPr>
  </w:style>
  <w:style w:type="paragraph" w:styleId="16">
    <w:name w:val="Body Text"/>
    <w:basedOn w:val="1"/>
    <w:link w:val="47"/>
    <w:unhideWhenUsed/>
    <w:uiPriority w:val="99"/>
    <w:pPr>
      <w:spacing w:after="120"/>
    </w:pPr>
  </w:style>
  <w:style w:type="paragraph" w:styleId="17">
    <w:name w:val="Title"/>
    <w:basedOn w:val="1"/>
    <w:next w:val="1"/>
    <w:link w:val="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18">
    <w:name w:val="List Bullet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Normal (Web)"/>
    <w:basedOn w:val="1"/>
    <w:qFormat/>
    <w:uiPriority w:val="99"/>
    <w:pPr>
      <w:autoSpaceDN w:val="0"/>
      <w:spacing w:before="100" w:after="10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20">
    <w:name w:val="List Bullet 2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1">
    <w:name w:val="macro"/>
    <w:link w:val="50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Body Text 3"/>
    <w:basedOn w:val="1"/>
    <w:link w:val="49"/>
    <w:unhideWhenUsed/>
    <w:uiPriority w:val="99"/>
    <w:pPr>
      <w:spacing w:after="120"/>
    </w:pPr>
    <w:rPr>
      <w:sz w:val="16"/>
      <w:szCs w:val="16"/>
    </w:rPr>
  </w:style>
  <w:style w:type="paragraph" w:styleId="24">
    <w:name w:val="List Number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5">
    <w:name w:val="Body Text 2"/>
    <w:basedOn w:val="1"/>
    <w:link w:val="48"/>
    <w:unhideWhenUsed/>
    <w:uiPriority w:val="99"/>
    <w:pPr>
      <w:spacing w:after="120" w:line="480" w:lineRule="auto"/>
    </w:pPr>
  </w:style>
  <w:style w:type="paragraph" w:styleId="26">
    <w:name w:val="head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8">
    <w:name w:val="footer"/>
    <w:basedOn w:val="1"/>
    <w:link w:val="3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9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1">
    <w:name w:val="List 3"/>
    <w:basedOn w:val="1"/>
    <w:unhideWhenUsed/>
    <w:uiPriority w:val="99"/>
    <w:pPr>
      <w:ind w:left="1080" w:hanging="360"/>
      <w:contextualSpacing/>
    </w:pPr>
  </w:style>
  <w:style w:type="paragraph" w:styleId="32">
    <w:name w:val="List Number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3">
    <w:name w:val="Subtitle"/>
    <w:basedOn w:val="1"/>
    <w:next w:val="1"/>
    <w:link w:val="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Bullet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6">
    <w:name w:val="List Number"/>
    <w:basedOn w:val="1"/>
    <w:unhideWhenUsed/>
    <w:uiPriority w:val="99"/>
    <w:pPr>
      <w:numPr>
        <w:ilvl w:val="0"/>
        <w:numId w:val="6"/>
      </w:numPr>
      <w:contextualSpacing/>
    </w:pPr>
  </w:style>
  <w:style w:type="table" w:styleId="37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8">
    <w:name w:val="Cabeçalho Char"/>
    <w:basedOn w:val="11"/>
    <w:link w:val="26"/>
    <w:qFormat/>
    <w:uiPriority w:val="99"/>
  </w:style>
  <w:style w:type="character" w:customStyle="1" w:styleId="39">
    <w:name w:val="Rodapé Char"/>
    <w:basedOn w:val="11"/>
    <w:link w:val="28"/>
    <w:uiPriority w:val="99"/>
  </w:style>
  <w:style w:type="paragraph" w:styleId="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1">
    <w:name w:val="Título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2">
    <w:name w:val="Título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3">
    <w:name w:val="Título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4">
    <w:name w:val="Título Char"/>
    <w:basedOn w:val="11"/>
    <w:link w:val="17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5">
    <w:name w:val="Subtítulo Char"/>
    <w:basedOn w:val="11"/>
    <w:link w:val="33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6">
    <w:name w:val="List Paragraph"/>
    <w:basedOn w:val="1"/>
    <w:qFormat/>
    <w:uiPriority w:val="34"/>
    <w:pPr>
      <w:ind w:left="720"/>
      <w:contextualSpacing/>
    </w:pPr>
  </w:style>
  <w:style w:type="character" w:customStyle="1" w:styleId="47">
    <w:name w:val="Corpo de texto Char"/>
    <w:basedOn w:val="11"/>
    <w:link w:val="16"/>
    <w:uiPriority w:val="99"/>
  </w:style>
  <w:style w:type="character" w:customStyle="1" w:styleId="48">
    <w:name w:val="Corpo de texto 2 Char"/>
    <w:basedOn w:val="11"/>
    <w:link w:val="25"/>
    <w:uiPriority w:val="99"/>
  </w:style>
  <w:style w:type="character" w:customStyle="1" w:styleId="49">
    <w:name w:val="Corpo de texto 3 Char"/>
    <w:basedOn w:val="11"/>
    <w:link w:val="23"/>
    <w:uiPriority w:val="99"/>
    <w:rPr>
      <w:sz w:val="16"/>
      <w:szCs w:val="16"/>
    </w:rPr>
  </w:style>
  <w:style w:type="character" w:customStyle="1" w:styleId="50">
    <w:name w:val="Texto de macro Char"/>
    <w:basedOn w:val="11"/>
    <w:link w:val="21"/>
    <w:uiPriority w:val="99"/>
    <w:rPr>
      <w:rFonts w:ascii="Courier" w:hAnsi="Courier"/>
      <w:sz w:val="20"/>
      <w:szCs w:val="20"/>
    </w:rPr>
  </w:style>
  <w:style w:type="paragraph" w:styleId="51">
    <w:name w:val="Quote"/>
    <w:basedOn w:val="1"/>
    <w:next w:val="1"/>
    <w:link w:val="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Citação Char"/>
    <w:basedOn w:val="11"/>
    <w:link w:val="51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3">
    <w:name w:val="Título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4">
    <w:name w:val="Título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5">
    <w:name w:val="Título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6">
    <w:name w:val="Título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7">
    <w:name w:val="Título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8">
    <w:name w:val="Título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9">
    <w:name w:val="Intense Quote"/>
    <w:basedOn w:val="1"/>
    <w:next w:val="1"/>
    <w:link w:val="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Citação Intensa Char"/>
    <w:basedOn w:val="11"/>
    <w:link w:val="59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1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2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3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4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5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6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7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8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2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3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4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6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264</Words>
  <Characters>1426</Characters>
  <Lines>11</Lines>
  <Paragraphs>3</Paragraphs>
  <TotalTime>0</TotalTime>
  <ScaleCrop>false</ScaleCrop>
  <LinksUpToDate>false</LinksUpToDate>
  <CharactersWithSpaces>1687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2026-07-22T22:16:00Z</dcterms:created>
  <dc:creator>python-docx</dc:creator>
  <dc:description>generated by python-docx</dc:description>
  <cp:lastModifiedBy>licitacaocamaracataguases</cp:lastModifiedBy>
  <dcterms:modified xsi:type="dcterms:W3CDTF">2026-07-24T15:37:50Z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eyJoZGlkIjoiMWI4YjJjZTUzNGNlYTQyODI4ZTEyNDRhODcyM2Y3ZDEiLCJ1c2VySWQiOiIxMjM2OTUzMDg3ODQ4In0=</vt:lpwstr>
  </property>
  <property fmtid="{D5CDD505-2E9C-101B-9397-08002B2CF9AE}" pid="3" name="KSOProductBuildVer">
    <vt:lpwstr>1046-12.1.0.27458</vt:lpwstr>
  </property>
  <property fmtid="{D5CDD505-2E9C-101B-9397-08002B2CF9AE}" pid="4" name="ICV">
    <vt:lpwstr>E2EAEFCFA0E24A6E85C6A50BAA489C09_12</vt:lpwstr>
  </property>
</Properties>
</file>