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94839" w14:textId="77777777" w:rsidR="00AF65C3" w:rsidRPr="006B25F8" w:rsidRDefault="00AF65C3" w:rsidP="00AF65C3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B25F8">
        <w:rPr>
          <w:rFonts w:ascii="Times New Roman" w:hAnsi="Times New Roman"/>
          <w:b/>
          <w:sz w:val="24"/>
          <w:szCs w:val="24"/>
          <w:u w:val="single"/>
        </w:rPr>
        <w:t>ESTUDO TÉCNICO PRELIMINAR – ETP</w:t>
      </w:r>
    </w:p>
    <w:p w14:paraId="11764D52" w14:textId="77777777" w:rsidR="00AF65C3" w:rsidRPr="006B25F8" w:rsidRDefault="00AF65C3" w:rsidP="00AF65C3">
      <w:pPr>
        <w:spacing w:line="240" w:lineRule="auto"/>
        <w:rPr>
          <w:rFonts w:ascii="Times New Roman" w:hAnsi="Times New Roman"/>
          <w:b/>
          <w:sz w:val="24"/>
          <w:szCs w:val="24"/>
          <w:highlight w:val="magenta"/>
        </w:rPr>
      </w:pPr>
    </w:p>
    <w:p w14:paraId="0280F4D8" w14:textId="77777777" w:rsidR="00AF65C3" w:rsidRPr="006B25F8" w:rsidRDefault="00AF65C3" w:rsidP="00AF65C3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t xml:space="preserve">1. DESCRIÇÃO DA NECESSIDADE </w:t>
      </w:r>
    </w:p>
    <w:p w14:paraId="6BBA789F" w14:textId="77777777" w:rsidR="006B25F8" w:rsidRPr="006B25F8" w:rsidRDefault="00AF65C3" w:rsidP="006B25F8">
      <w:pPr>
        <w:pStyle w:val="NormalWeb"/>
        <w:jc w:val="both"/>
      </w:pPr>
      <w:r w:rsidRPr="006B25F8">
        <w:rPr>
          <w:b/>
        </w:rPr>
        <w:t>1.1.</w:t>
      </w:r>
      <w:r w:rsidRPr="006B25F8">
        <w:t xml:space="preserve"> </w:t>
      </w:r>
      <w:r w:rsidR="006B25F8" w:rsidRPr="006B25F8">
        <w:t>A Administração Pública, no regular desempenho de suas atribuições institucionais, demanda o deslocamento frequente de agentes públicos para participação em reuniões técnicas, capacitações, congressos, audiências, diligências, eventos institucionais e demais compromissos oficiais realizados em diferentes localidades do território nacional.</w:t>
      </w:r>
    </w:p>
    <w:p w14:paraId="6BB24F1D" w14:textId="77777777" w:rsidR="006B25F8" w:rsidRPr="006B25F8" w:rsidRDefault="006B25F8" w:rsidP="006B25F8">
      <w:pPr>
        <w:pStyle w:val="NormalWeb"/>
        <w:jc w:val="both"/>
      </w:pPr>
      <w:r w:rsidRPr="006B25F8">
        <w:t>Considerando que tais deslocamentos muitas vezes exigem agilidade, otimização de tempo e viabilidade logística, o transporte aéreo apresenta-se como o meio mais adequado para garantir o cumprimento eficiente das agendas institucionais, especialmente em viagens de média e longa distância.</w:t>
      </w:r>
    </w:p>
    <w:p w14:paraId="32920658" w14:textId="77777777" w:rsidR="006B25F8" w:rsidRPr="006B25F8" w:rsidRDefault="006B25F8" w:rsidP="006B25F8">
      <w:pPr>
        <w:pStyle w:val="NormalWeb"/>
        <w:jc w:val="both"/>
      </w:pPr>
      <w:r w:rsidRPr="006B25F8">
        <w:t>Nesse contexto, torna-se necessária a contratação de empresa(s) especializada(s) em agenciamento de passagens aéreas nacionais, a fim de assegurar a prestação de serviços de pesquisa, reserva, emissão, remarcação, cancelamento e assessoramento na escolha das melhores opções de voos e tarifas disponíveis, observando os princípios da economicidade, eficiência e interesse público.</w:t>
      </w:r>
    </w:p>
    <w:p w14:paraId="270A2CB8" w14:textId="77777777" w:rsidR="006B25F8" w:rsidRPr="006B25F8" w:rsidRDefault="006B25F8" w:rsidP="006B25F8">
      <w:pPr>
        <w:pStyle w:val="NormalWeb"/>
        <w:jc w:val="both"/>
      </w:pPr>
      <w:r w:rsidRPr="006B25F8">
        <w:t>A inexistência de contrato específico para tal finalidade pode comprometer a organização administrativa, gerar dificuldades operacionais na aquisição de bilhetes e ocasionar prejuízos decorrentes da falta de planejamento e controle centralizado das despesas com deslocamento.</w:t>
      </w:r>
    </w:p>
    <w:p w14:paraId="4C626503" w14:textId="77777777" w:rsidR="006B25F8" w:rsidRPr="006B25F8" w:rsidRDefault="006B25F8" w:rsidP="006B25F8">
      <w:pPr>
        <w:pStyle w:val="NormalWeb"/>
        <w:jc w:val="both"/>
      </w:pPr>
      <w:r w:rsidRPr="006B25F8">
        <w:t>Assim, a contratação visa garantir suporte técnico especializado, maior controle da execução contratual, transparência na gestão dos recursos públicos e atendimento célere às demandas institucionais.</w:t>
      </w:r>
    </w:p>
    <w:p w14:paraId="64684058" w14:textId="75C9F994" w:rsidR="00AF65C3" w:rsidRPr="006B25F8" w:rsidRDefault="00AF65C3" w:rsidP="006B25F8">
      <w:pPr>
        <w:pStyle w:val="NormalWeb"/>
        <w:jc w:val="both"/>
      </w:pPr>
    </w:p>
    <w:p w14:paraId="0E794E15" w14:textId="77777777" w:rsidR="00AF65C3" w:rsidRPr="006B25F8" w:rsidRDefault="00AF65C3" w:rsidP="00AF65C3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t>2. PREVISÃO NO PLANO ANUAL DE CONTRAÇÕES</w:t>
      </w:r>
    </w:p>
    <w:p w14:paraId="5EB5347F" w14:textId="77777777" w:rsidR="00AF65C3" w:rsidRPr="006B25F8" w:rsidRDefault="00AF65C3" w:rsidP="00AF65C3">
      <w:pPr>
        <w:spacing w:line="276" w:lineRule="auto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t>2.2.</w:t>
      </w:r>
      <w:r w:rsidRPr="006B25F8">
        <w:rPr>
          <w:rFonts w:ascii="Times New Roman" w:hAnsi="Times New Roman"/>
          <w:sz w:val="24"/>
          <w:szCs w:val="24"/>
        </w:rPr>
        <w:t xml:space="preserve"> A Administração Pública está em processo de adequação à nova Lei de Licitações e Contratos Administrativos (Lei nº 14.133/2021), que alterou significativamente o regime jurídico das contratações públicas, portanto o PCA ainda está em fase de elaboração para posterior publicação.</w:t>
      </w:r>
    </w:p>
    <w:p w14:paraId="68ABE72B" w14:textId="77777777" w:rsidR="00AF65C3" w:rsidRPr="006B25F8" w:rsidRDefault="00AF65C3" w:rsidP="00AF65C3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25D04034" w14:textId="77777777" w:rsidR="00AF65C3" w:rsidRPr="006B25F8" w:rsidRDefault="00AF65C3" w:rsidP="00AF65C3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t>3. REQUISITOS DA CONTRATAÇÃO</w:t>
      </w:r>
    </w:p>
    <w:p w14:paraId="5B7EBDCE" w14:textId="77777777" w:rsidR="006B25F8" w:rsidRPr="006B25F8" w:rsidRDefault="006B25F8" w:rsidP="006B25F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>A empresa a ser contratada deverá possuir habilitação jurídica e regularidade fiscal nos termos da legislação vigente, especialmente conforme disposto na Lei nº 14.133/2021, bem como comprovar aptidão técnica por meio de atestado(s) de capacidade técnica que demonstre(m) a execução satisfatória de serviços compatíveis com o objeto da contratação. Deverá ainda estar devidamente credenciada junto às companhias aéreas e/ou consolidadoras, comprovando autorização para atuar no agenciamento de passagens aéreas nacionais.</w:t>
      </w:r>
    </w:p>
    <w:p w14:paraId="284463DA" w14:textId="77777777" w:rsidR="006B25F8" w:rsidRPr="006B25F8" w:rsidRDefault="006B25F8" w:rsidP="006B25F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 xml:space="preserve">A contratada deverá disponibilizar sistema informatizado de reservas que possibilite a pesquisa de voos em tempo real, comparação de tarifas, emissão, remarcação e cancelamento de bilhetes, garantindo transparência, economicidade e eficiência na execução contratual. Deverá assegurar atendimento contínuo e suporte operacional adequado às demandas da Administração, inclusive </w:t>
      </w:r>
      <w:r w:rsidRPr="006B25F8">
        <w:rPr>
          <w:rFonts w:ascii="Times New Roman" w:hAnsi="Times New Roman"/>
          <w:sz w:val="24"/>
          <w:szCs w:val="24"/>
        </w:rPr>
        <w:lastRenderedPageBreak/>
        <w:t>para situações emergenciais, com canal de atendimento disponível em horário comercial e, quando necessário, plantão para casos urgentes.</w:t>
      </w:r>
    </w:p>
    <w:p w14:paraId="62B757C4" w14:textId="77777777" w:rsidR="006B25F8" w:rsidRPr="006B25F8" w:rsidRDefault="006B25F8" w:rsidP="006B25F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>Também deverá possuir capacidade de emissão de relatórios gerenciais detalhados, contendo informações relativas aos bilhetes emitidos, valores pagos, taxas cobradas, alterações realizadas e demais dados necessários ao acompanhamento e fiscalização do contrato. A empresa deverá observar as diretrizes e políticas de viagens estabelecidas pela Administração, priorizando sempre a proposta mais vantajosa, considerando a menor tarifa disponível compatível com a necessidade do deslocamento.</w:t>
      </w:r>
    </w:p>
    <w:p w14:paraId="2EAEF589" w14:textId="77777777" w:rsidR="006B25F8" w:rsidRPr="006B25F8" w:rsidRDefault="006B25F8" w:rsidP="006B25F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>Além disso, a contratada deverá cumprir integralmente a legislação aplicável à proteção de dados pessoais, especialmente a Lei nº 13.709/2018 (Lei Geral de Proteção de Dados), responsabilizando-se pelo adequado tratamento das informações dos passageiros, bem como prestar suporte integral nos casos de alteração, cancelamento ou qualquer intercorrência relacionada aos bilhetes emitidos.</w:t>
      </w:r>
    </w:p>
    <w:p w14:paraId="260D1150" w14:textId="77777777" w:rsidR="00B40BF7" w:rsidRPr="006B25F8" w:rsidRDefault="00B40BF7" w:rsidP="006B25F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0B768F1" w14:textId="32168C31" w:rsidR="00AF65C3" w:rsidRPr="006B25F8" w:rsidRDefault="00AF65C3" w:rsidP="00AF65C3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t xml:space="preserve">4. </w:t>
      </w:r>
      <w:r w:rsidR="00627C2F" w:rsidRPr="006B25F8">
        <w:rPr>
          <w:rFonts w:ascii="Times New Roman" w:hAnsi="Times New Roman"/>
          <w:b/>
          <w:sz w:val="24"/>
          <w:szCs w:val="24"/>
        </w:rPr>
        <w:t>ESTIMATIVA DE PREÇO</w:t>
      </w:r>
    </w:p>
    <w:p w14:paraId="2F827686" w14:textId="2D07188A" w:rsidR="006B25F8" w:rsidRPr="006B25F8" w:rsidRDefault="00AF65C3" w:rsidP="006B25F8">
      <w:pPr>
        <w:spacing w:line="276" w:lineRule="auto"/>
        <w:jc w:val="both"/>
        <w:rPr>
          <w:rFonts w:ascii="Times New Roman" w:hAnsi="Times New Roman"/>
        </w:rPr>
      </w:pPr>
      <w:r w:rsidRPr="006B25F8">
        <w:rPr>
          <w:rFonts w:ascii="Times New Roman" w:hAnsi="Times New Roman"/>
          <w:b/>
          <w:sz w:val="24"/>
          <w:szCs w:val="24"/>
        </w:rPr>
        <w:t>4.1.</w:t>
      </w:r>
      <w:r w:rsidRPr="006B25F8">
        <w:rPr>
          <w:rFonts w:ascii="Times New Roman" w:hAnsi="Times New Roman"/>
          <w:sz w:val="24"/>
          <w:szCs w:val="24"/>
        </w:rPr>
        <w:t xml:space="preserve"> </w:t>
      </w:r>
      <w:r w:rsidR="006B25F8" w:rsidRPr="006B25F8">
        <w:rPr>
          <w:rFonts w:ascii="Times New Roman" w:hAnsi="Times New Roman"/>
          <w:sz w:val="24"/>
          <w:szCs w:val="24"/>
        </w:rPr>
        <w:t>Re</w:t>
      </w:r>
      <w:r w:rsidR="006B25F8" w:rsidRPr="006B25F8">
        <w:rPr>
          <w:rFonts w:ascii="Times New Roman" w:hAnsi="Times New Roman"/>
        </w:rPr>
        <w:t>ssalta-se que a contratação será realizada por meio de credenciamento, nos termos do art. 79, inciso III, c/c o parágrafo único, inciso IV, da Lei Federal nº 14.133/2021, hipótese aplicável quando se tratar de mercado fluido, no qual os preços variam constantemente em razão das condições de oferta e demanda. No caso específico de passagens aéreas, as tarifas são definidas pelas companhias aéreas e sofrem alterações frequentes, tornando inviável a fixação prévia de valores unitários estáticos.</w:t>
      </w:r>
    </w:p>
    <w:p w14:paraId="3B09B2E5" w14:textId="77777777" w:rsidR="006B25F8" w:rsidRPr="006B25F8" w:rsidRDefault="006B25F8" w:rsidP="006B25F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>Assim, o valor estimado não representa preço fixo contratual, mas sim previsão orçamentária destinada a suportar as despesas decorrentes das emissões que vierem a ser efetivamente realizadas durante a vigência do credenciamento. Os pagamentos ocorrerão conforme a demanda, considerando os valores praticados no momento da aquisição dos bilhetes, observando-se sempre a proposta mais vantajosa para a Administração.</w:t>
      </w:r>
    </w:p>
    <w:p w14:paraId="2BBC62DB" w14:textId="7E20C837" w:rsidR="003D1C0D" w:rsidRPr="006B25F8" w:rsidRDefault="003D1C0D" w:rsidP="006B25F8">
      <w:p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5001E50" w14:textId="5FAA84FA" w:rsidR="00AF65C3" w:rsidRPr="006B25F8" w:rsidRDefault="00AF65C3" w:rsidP="00AF65C3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t>5. ESTIMATIVA DO PREÇO DA CONTRATAÇÃO</w:t>
      </w:r>
    </w:p>
    <w:p w14:paraId="34FECC65" w14:textId="77777777" w:rsidR="006B25F8" w:rsidRPr="006B25F8" w:rsidRDefault="006B25F8" w:rsidP="006B25F8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B25F8">
        <w:rPr>
          <w:rFonts w:ascii="Times New Roman" w:hAnsi="Times New Roman"/>
          <w:bCs/>
          <w:sz w:val="24"/>
          <w:szCs w:val="24"/>
        </w:rPr>
        <w:t>O valor provável da contratação foi estimado em R$ 20.000,00 (vinte mil reais), considerando o histórico de despesas com passagens aéreas nacionais em exercícios anteriores e a projeção de deslocamentos institucionais previstos para o período de vigência do credenciamento.</w:t>
      </w:r>
    </w:p>
    <w:p w14:paraId="2DF413F6" w14:textId="77777777" w:rsidR="006B25F8" w:rsidRPr="006B25F8" w:rsidRDefault="006B25F8" w:rsidP="006B25F8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B25F8">
        <w:rPr>
          <w:rFonts w:ascii="Times New Roman" w:hAnsi="Times New Roman"/>
          <w:bCs/>
          <w:sz w:val="24"/>
          <w:szCs w:val="24"/>
        </w:rPr>
        <w:t>Ressalta-se que o objeto está inserido em mercado caracterizado por elevada dinamicidade e variação constante de preços, tratando-se de típico mercado fluido, no qual as tarifas aéreas sofrem alterações frequentes em razão de fatores como oferta e demanda, antecedência da compra, disponibilidade de assentos, sazonalidade, políticas comerciais das companhias aéreas e oscilações econômicas. Nesse contexto, torna-se inviável a fixação prévia e estática de valores unitários para as passagens.</w:t>
      </w:r>
    </w:p>
    <w:p w14:paraId="07AE92F9" w14:textId="77777777" w:rsidR="006B25F8" w:rsidRPr="006B25F8" w:rsidRDefault="006B25F8" w:rsidP="006B25F8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B25F8">
        <w:rPr>
          <w:rFonts w:ascii="Times New Roman" w:hAnsi="Times New Roman"/>
          <w:bCs/>
          <w:sz w:val="24"/>
          <w:szCs w:val="24"/>
        </w:rPr>
        <w:t>Considerando que a contratação ocorrerá por meio de credenciamento, modelo em que não há competição direta por preços fixos previamente estabelecidos, uma vez que as tarifas são definidas pelas companhias aéreas e reguladas pelas condições de mercado, o valor estimado representa apenas uma previsão orçamentária destinada a suportar as despesas decorrentes das emissões que vierem a ser efetivamente realizadas.</w:t>
      </w:r>
    </w:p>
    <w:p w14:paraId="4F48FC53" w14:textId="77777777" w:rsidR="006B25F8" w:rsidRPr="006B25F8" w:rsidRDefault="006B25F8" w:rsidP="006B25F8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B25F8">
        <w:rPr>
          <w:rFonts w:ascii="Times New Roman" w:hAnsi="Times New Roman"/>
          <w:bCs/>
          <w:sz w:val="24"/>
          <w:szCs w:val="24"/>
        </w:rPr>
        <w:lastRenderedPageBreak/>
        <w:t>Destaca-se que não há garantia de execução integral do montante estimado, sendo os pagamentos realizados exclusivamente conforme a demanda e pelos serviços efetivamente prestados, em observância aos princípios da economicidade, eficiência e interesse público.</w:t>
      </w:r>
    </w:p>
    <w:p w14:paraId="18629E09" w14:textId="77777777" w:rsidR="008B09E4" w:rsidRPr="006B25F8" w:rsidRDefault="008B09E4" w:rsidP="00AF65C3">
      <w:pPr>
        <w:spacing w:line="240" w:lineRule="auto"/>
        <w:rPr>
          <w:rFonts w:ascii="Times New Roman" w:hAnsi="Times New Roman"/>
          <w:b/>
          <w:sz w:val="24"/>
          <w:szCs w:val="24"/>
          <w:highlight w:val="yellow"/>
        </w:rPr>
      </w:pPr>
    </w:p>
    <w:p w14:paraId="12D5E01E" w14:textId="1A556EED" w:rsidR="00AF65C3" w:rsidRPr="006B25F8" w:rsidRDefault="00AF65C3" w:rsidP="00AF65C3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t>6. ESTIMATIVA DAS QUANTIDADES</w:t>
      </w:r>
    </w:p>
    <w:p w14:paraId="32038F9A" w14:textId="5657E97C" w:rsidR="00AF65C3" w:rsidRPr="006B25F8" w:rsidRDefault="00AF65C3" w:rsidP="00AF65C3">
      <w:pPr>
        <w:spacing w:line="276" w:lineRule="auto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 xml:space="preserve"> </w:t>
      </w:r>
      <w:r w:rsidRPr="006B25F8">
        <w:rPr>
          <w:rFonts w:ascii="Times New Roman" w:hAnsi="Times New Roman"/>
          <w:b/>
          <w:sz w:val="24"/>
          <w:szCs w:val="24"/>
        </w:rPr>
        <w:t>6.1.</w:t>
      </w:r>
      <w:r w:rsidRPr="006B25F8">
        <w:rPr>
          <w:rFonts w:ascii="Times New Roman" w:hAnsi="Times New Roman"/>
          <w:sz w:val="24"/>
          <w:szCs w:val="24"/>
        </w:rPr>
        <w:t xml:space="preserve"> </w:t>
      </w:r>
      <w:r w:rsidR="007B3A84" w:rsidRPr="006B25F8">
        <w:rPr>
          <w:rFonts w:ascii="Times New Roman" w:hAnsi="Times New Roman"/>
          <w:sz w:val="24"/>
          <w:szCs w:val="24"/>
        </w:rPr>
        <w:t>12</w:t>
      </w:r>
      <w:r w:rsidR="001230AE" w:rsidRPr="006B25F8">
        <w:rPr>
          <w:rFonts w:ascii="Times New Roman" w:hAnsi="Times New Roman"/>
          <w:sz w:val="24"/>
          <w:szCs w:val="24"/>
        </w:rPr>
        <w:t xml:space="preserve"> </w:t>
      </w:r>
      <w:r w:rsidRPr="006B25F8">
        <w:rPr>
          <w:rFonts w:ascii="Times New Roman" w:hAnsi="Times New Roman"/>
          <w:sz w:val="24"/>
          <w:szCs w:val="24"/>
        </w:rPr>
        <w:t>meses (vigência inicial), considerando ser a solução mais viável</w:t>
      </w:r>
      <w:r w:rsidR="003D1C0D" w:rsidRPr="006B25F8">
        <w:rPr>
          <w:rFonts w:ascii="Times New Roman" w:hAnsi="Times New Roman"/>
          <w:sz w:val="24"/>
          <w:szCs w:val="24"/>
        </w:rPr>
        <w:t>.</w:t>
      </w:r>
    </w:p>
    <w:p w14:paraId="4DA8E355" w14:textId="77777777" w:rsidR="00AF65C3" w:rsidRPr="006B25F8" w:rsidRDefault="00AF65C3" w:rsidP="00AF65C3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63260C4B" w14:textId="77777777" w:rsidR="00AF65C3" w:rsidRPr="006B25F8" w:rsidRDefault="00AF65C3" w:rsidP="00AF65C3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t>7. DESCRIÇÃO DA SOLUÇÃO COMO UM TODO</w:t>
      </w:r>
    </w:p>
    <w:p w14:paraId="534F3CC2" w14:textId="77777777" w:rsidR="006B25F8" w:rsidRPr="006B25F8" w:rsidRDefault="00AF65C3" w:rsidP="006B25F8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t>7.1.</w:t>
      </w:r>
      <w:r w:rsidRPr="006B25F8">
        <w:rPr>
          <w:rFonts w:ascii="Times New Roman" w:hAnsi="Times New Roman"/>
          <w:sz w:val="24"/>
          <w:szCs w:val="24"/>
        </w:rPr>
        <w:t xml:space="preserve"> </w:t>
      </w:r>
      <w:r w:rsidR="006B25F8" w:rsidRPr="006B25F8">
        <w:rPr>
          <w:rFonts w:ascii="Times New Roman" w:hAnsi="Times New Roman"/>
          <w:sz w:val="24"/>
          <w:szCs w:val="24"/>
        </w:rPr>
        <w:t>A solução proposta consiste na contratação de empresa(s) especializada(s) em agenciamento de passagens aéreas nacionais, por meio de procedimento de credenciamento, visando atender de forma contínua, eficiente e economicamente vantajosa às demandas de deslocamento institucional da Administração.</w:t>
      </w:r>
    </w:p>
    <w:p w14:paraId="21DAB612" w14:textId="77777777" w:rsidR="006B25F8" w:rsidRPr="006B25F8" w:rsidRDefault="006B25F8" w:rsidP="006B25F8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>A contratação abrangerá a prestação de serviços de pesquisa, reserva, emissão, remarcação e cancelamento de bilhetes aéreos, bem como assessoramento na escolha das melhores opções de voos disponíveis no mercado, observando sempre a menor tarifa disponível compatível com as necessidades administrativas. A solução contempla, ainda, suporte técnico especializado, atendimento ágil às solicitações, inclusive em situações emergenciais, e acompanhamento integral das demandas junto às companhias aéreas.</w:t>
      </w:r>
    </w:p>
    <w:p w14:paraId="5E8790FA" w14:textId="77777777" w:rsidR="006B25F8" w:rsidRPr="006B25F8" w:rsidRDefault="006B25F8" w:rsidP="006B25F8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>Considerando tratar-se de mercado fluido, com variação dinâmica de preços, a adoção do credenciamento mostra-se adequada, uma vez que permite à Administração contratar empresas aptas a prestar o serviço, garantindo flexibilidade operacional e maior competitividade indireta na busca pelas melhores condições tarifárias no momento da emissão.</w:t>
      </w:r>
    </w:p>
    <w:p w14:paraId="11D1A8C1" w14:textId="77777777" w:rsidR="006B25F8" w:rsidRPr="006B25F8" w:rsidRDefault="006B25F8" w:rsidP="006B25F8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>A solução inclui a disponibilização de sistema informatizado que possibilite transparência na pesquisa de tarifas, controle das emissões realizadas, geração de relatórios gerenciais e fiscalização contratual, assegurando o adequado gerenciamento dos recursos públicos.</w:t>
      </w:r>
    </w:p>
    <w:p w14:paraId="3343B71A" w14:textId="77777777" w:rsidR="006B25F8" w:rsidRPr="006B25F8" w:rsidRDefault="006B25F8" w:rsidP="006B25F8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>Dessa forma, a contratação pretendida oferece solução completa e integrada para atendimento das necessidades de deslocamento aéreo nacional, promovendo eficiência administrativa, controle de despesas e observância aos princípios da legalidade, economicidade, transparência e interesse público.</w:t>
      </w:r>
    </w:p>
    <w:p w14:paraId="76D46AAE" w14:textId="77777777" w:rsidR="006B25F8" w:rsidRPr="006B25F8" w:rsidRDefault="00AF65C3" w:rsidP="006B25F8">
      <w:pPr>
        <w:pStyle w:val="Corpodetexto"/>
        <w:spacing w:before="239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6B25F8">
        <w:rPr>
          <w:rFonts w:ascii="Times New Roman" w:hAnsi="Times New Roman" w:cs="Times New Roman"/>
          <w:b/>
          <w:sz w:val="24"/>
          <w:szCs w:val="24"/>
        </w:rPr>
        <w:t>7.2.</w:t>
      </w:r>
      <w:r w:rsidRPr="006B25F8">
        <w:rPr>
          <w:rFonts w:ascii="Times New Roman" w:hAnsi="Times New Roman" w:cs="Times New Roman"/>
          <w:sz w:val="24"/>
          <w:szCs w:val="24"/>
        </w:rPr>
        <w:t xml:space="preserve"> No caso em questão, resta configurada a hipótese de utilização da contratação </w:t>
      </w:r>
      <w:r w:rsidR="006B25F8" w:rsidRPr="006B25F8">
        <w:rPr>
          <w:rFonts w:ascii="Times New Roman" w:hAnsi="Times New Roman" w:cs="Times New Roman"/>
          <w:sz w:val="24"/>
          <w:szCs w:val="24"/>
        </w:rPr>
        <w:t>por credenciamento</w:t>
      </w:r>
      <w:r w:rsidRPr="006B25F8">
        <w:rPr>
          <w:rFonts w:ascii="Times New Roman" w:hAnsi="Times New Roman" w:cs="Times New Roman"/>
          <w:sz w:val="24"/>
          <w:szCs w:val="24"/>
        </w:rPr>
        <w:t xml:space="preserve">, nos termos do artigo </w:t>
      </w:r>
      <w:r w:rsidR="006B25F8" w:rsidRPr="006B25F8">
        <w:rPr>
          <w:rFonts w:ascii="Times New Roman" w:hAnsi="Times New Roman" w:cs="Times New Roman"/>
          <w:sz w:val="24"/>
          <w:szCs w:val="24"/>
        </w:rPr>
        <w:t>no</w:t>
      </w:r>
      <w:r w:rsidR="006B25F8" w:rsidRPr="006B25F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6B25F8" w:rsidRPr="006B25F8">
        <w:rPr>
          <w:rFonts w:ascii="Times New Roman" w:hAnsi="Times New Roman" w:cs="Times New Roman"/>
          <w:sz w:val="24"/>
          <w:szCs w:val="24"/>
        </w:rPr>
        <w:t>Art.</w:t>
      </w:r>
      <w:r w:rsidR="006B25F8" w:rsidRPr="006B25F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B25F8" w:rsidRPr="006B25F8">
        <w:rPr>
          <w:rFonts w:ascii="Times New Roman" w:hAnsi="Times New Roman" w:cs="Times New Roman"/>
          <w:sz w:val="24"/>
          <w:szCs w:val="24"/>
        </w:rPr>
        <w:t>79,</w:t>
      </w:r>
      <w:r w:rsidR="006B25F8" w:rsidRPr="006B25F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B25F8" w:rsidRPr="006B25F8">
        <w:rPr>
          <w:rFonts w:ascii="Times New Roman" w:hAnsi="Times New Roman" w:cs="Times New Roman"/>
          <w:sz w:val="24"/>
          <w:szCs w:val="24"/>
        </w:rPr>
        <w:t>inciso</w:t>
      </w:r>
      <w:r w:rsidR="006B25F8" w:rsidRPr="006B25F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6B25F8" w:rsidRPr="006B25F8">
        <w:rPr>
          <w:rFonts w:ascii="Times New Roman" w:hAnsi="Times New Roman" w:cs="Times New Roman"/>
          <w:sz w:val="24"/>
          <w:szCs w:val="24"/>
        </w:rPr>
        <w:t>III</w:t>
      </w:r>
      <w:r w:rsidR="006B25F8" w:rsidRPr="006B25F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B25F8" w:rsidRPr="006B25F8">
        <w:rPr>
          <w:rFonts w:ascii="Times New Roman" w:hAnsi="Times New Roman" w:cs="Times New Roman"/>
          <w:sz w:val="24"/>
          <w:szCs w:val="24"/>
        </w:rPr>
        <w:t>c/c</w:t>
      </w:r>
      <w:r w:rsidR="006B25F8" w:rsidRPr="006B25F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B25F8" w:rsidRPr="006B25F8">
        <w:rPr>
          <w:rFonts w:ascii="Times New Roman" w:hAnsi="Times New Roman" w:cs="Times New Roman"/>
          <w:sz w:val="24"/>
          <w:szCs w:val="24"/>
        </w:rPr>
        <w:t>Parágrafo</w:t>
      </w:r>
      <w:r w:rsidR="006B25F8" w:rsidRPr="006B25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6B25F8" w:rsidRPr="006B25F8">
        <w:rPr>
          <w:rFonts w:ascii="Times New Roman" w:hAnsi="Times New Roman" w:cs="Times New Roman"/>
          <w:sz w:val="24"/>
          <w:szCs w:val="24"/>
        </w:rPr>
        <w:t>único,</w:t>
      </w:r>
      <w:r w:rsidR="006B25F8" w:rsidRPr="006B25F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B25F8" w:rsidRPr="006B25F8">
        <w:rPr>
          <w:rFonts w:ascii="Times New Roman" w:hAnsi="Times New Roman" w:cs="Times New Roman"/>
          <w:sz w:val="24"/>
          <w:szCs w:val="24"/>
        </w:rPr>
        <w:t>inciso IV, da Lei Federal nº 14.133/21.</w:t>
      </w:r>
    </w:p>
    <w:p w14:paraId="6BE44E6B" w14:textId="4E0D84EE" w:rsidR="00AF65C3" w:rsidRPr="006B25F8" w:rsidRDefault="00627C2F" w:rsidP="006B25F8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>por estar de acordo com os valores estabelecidos pela legislação,</w:t>
      </w:r>
    </w:p>
    <w:p w14:paraId="30A14C58" w14:textId="6201706E" w:rsidR="00AF65C3" w:rsidRPr="006B25F8" w:rsidRDefault="00AF65C3" w:rsidP="00AF65C3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t>7.3.</w:t>
      </w:r>
      <w:r w:rsidRPr="006B25F8">
        <w:rPr>
          <w:rFonts w:ascii="Times New Roman" w:hAnsi="Times New Roman"/>
          <w:sz w:val="24"/>
          <w:szCs w:val="24"/>
        </w:rPr>
        <w:t xml:space="preserve"> A vigência da locação será de </w:t>
      </w:r>
      <w:r w:rsidR="003D1C0D" w:rsidRPr="006B25F8">
        <w:rPr>
          <w:rFonts w:ascii="Times New Roman" w:hAnsi="Times New Roman"/>
          <w:sz w:val="24"/>
          <w:szCs w:val="24"/>
        </w:rPr>
        <w:t>12</w:t>
      </w:r>
      <w:r w:rsidRPr="006B25F8">
        <w:rPr>
          <w:rFonts w:ascii="Times New Roman" w:hAnsi="Times New Roman"/>
          <w:sz w:val="24"/>
          <w:szCs w:val="24"/>
        </w:rPr>
        <w:t xml:space="preserve">  meses, podendo ser prorrogada em conformidade com a lei vigente.</w:t>
      </w:r>
    </w:p>
    <w:p w14:paraId="7F6D9029" w14:textId="77777777" w:rsidR="00AF65C3" w:rsidRPr="006B25F8" w:rsidRDefault="00AF65C3" w:rsidP="00AF65C3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47033026" w14:textId="77777777" w:rsidR="006B25F8" w:rsidRDefault="006B25F8" w:rsidP="00AF65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CF6404E" w14:textId="77777777" w:rsidR="006B25F8" w:rsidRDefault="006B25F8" w:rsidP="00AF65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06E44E6" w14:textId="77777777" w:rsidR="006B25F8" w:rsidRDefault="006B25F8" w:rsidP="00AF65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9406E5B" w14:textId="2E0DBF3D" w:rsidR="00AF65C3" w:rsidRPr="006B25F8" w:rsidRDefault="00AF65C3" w:rsidP="00AF65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lastRenderedPageBreak/>
        <w:t>8. JUSTIFICATIVA PARA PARCELAMENTO</w:t>
      </w:r>
    </w:p>
    <w:p w14:paraId="307181EB" w14:textId="77777777" w:rsidR="006B25F8" w:rsidRPr="006B25F8" w:rsidRDefault="00AF65C3" w:rsidP="006B25F8">
      <w:pPr>
        <w:autoSpaceDE w:val="0"/>
        <w:autoSpaceDN w:val="0"/>
        <w:adjustRightInd w:val="0"/>
        <w:spacing w:before="120" w:line="276" w:lineRule="auto"/>
        <w:rPr>
          <w:color w:val="000000"/>
        </w:rPr>
      </w:pPr>
      <w:r w:rsidRPr="006B25F8">
        <w:rPr>
          <w:rFonts w:ascii="Times New Roman" w:hAnsi="Times New Roman"/>
          <w:b/>
          <w:sz w:val="24"/>
          <w:szCs w:val="24"/>
        </w:rPr>
        <w:t xml:space="preserve">8.2. </w:t>
      </w:r>
      <w:r w:rsidRPr="006B25F8">
        <w:rPr>
          <w:rFonts w:ascii="Times New Roman" w:hAnsi="Times New Roman"/>
          <w:b/>
          <w:color w:val="000000"/>
          <w:sz w:val="24"/>
          <w:szCs w:val="24"/>
        </w:rPr>
        <w:t>.</w:t>
      </w:r>
      <w:r w:rsidRPr="006B25F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B25F8" w:rsidRPr="006B25F8">
        <w:rPr>
          <w:color w:val="000000"/>
        </w:rPr>
        <w:t>A presente contratação admite parcelamento, considerando que os serviços de agenciamento de passagens aéreas nacionais serão executados de forma contínua e conforme a demanda da Administração, não sendo possível prever, de forma exata, a quantidade de emissões ao longo da vigência contratual.</w:t>
      </w:r>
    </w:p>
    <w:p w14:paraId="0D91E4D9" w14:textId="77777777" w:rsidR="006B25F8" w:rsidRPr="006B25F8" w:rsidRDefault="006B25F8" w:rsidP="006B25F8">
      <w:pPr>
        <w:autoSpaceDE w:val="0"/>
        <w:autoSpaceDN w:val="0"/>
        <w:adjustRightInd w:val="0"/>
        <w:spacing w:before="120" w:line="276" w:lineRule="auto"/>
        <w:rPr>
          <w:rFonts w:ascii="Times New Roman" w:hAnsi="Times New Roman"/>
          <w:color w:val="000000"/>
          <w:sz w:val="24"/>
          <w:szCs w:val="24"/>
        </w:rPr>
      </w:pPr>
      <w:r w:rsidRPr="006B25F8">
        <w:rPr>
          <w:rFonts w:ascii="Times New Roman" w:hAnsi="Times New Roman"/>
          <w:color w:val="000000"/>
          <w:sz w:val="24"/>
          <w:szCs w:val="24"/>
        </w:rPr>
        <w:t>O parcelamento ocorrerá de maneira natural, à medida que surgirem as necessidades de deslocamento institucional, com a emissão de bilhetes de forma individualizada, conforme cada solicitação formalmente autorizada. Tal sistemática não compromete a economicidade nem a padronização do objeto, uma vez que os serviços possuem natureza comum e serão prestados sob as mesmas condições técnicas e contratuais.</w:t>
      </w:r>
    </w:p>
    <w:p w14:paraId="31050F75" w14:textId="77777777" w:rsidR="006B25F8" w:rsidRPr="006B25F8" w:rsidRDefault="006B25F8" w:rsidP="006B25F8">
      <w:pPr>
        <w:autoSpaceDE w:val="0"/>
        <w:autoSpaceDN w:val="0"/>
        <w:adjustRightInd w:val="0"/>
        <w:spacing w:before="120" w:line="276" w:lineRule="auto"/>
        <w:rPr>
          <w:rFonts w:ascii="Times New Roman" w:hAnsi="Times New Roman"/>
          <w:color w:val="000000"/>
          <w:sz w:val="24"/>
          <w:szCs w:val="24"/>
        </w:rPr>
      </w:pPr>
      <w:r w:rsidRPr="006B25F8">
        <w:rPr>
          <w:rFonts w:ascii="Times New Roman" w:hAnsi="Times New Roman"/>
          <w:color w:val="000000"/>
          <w:sz w:val="24"/>
          <w:szCs w:val="24"/>
        </w:rPr>
        <w:t>Além disso, considerando tratar-se de mercado fluido, com variação constante de tarifas, a execução parcelada permite à Administração adquirir as passagens no momento mais adequado, observando sempre a menor tarifa disponível compatível com as necessidades institucionais, evitando aquisições antecipadas desnecessárias ou imobilização indevida de recursos públicos.</w:t>
      </w:r>
    </w:p>
    <w:p w14:paraId="2A2EBEF1" w14:textId="77777777" w:rsidR="006B25F8" w:rsidRPr="006B25F8" w:rsidRDefault="006B25F8" w:rsidP="006B25F8">
      <w:pPr>
        <w:autoSpaceDE w:val="0"/>
        <w:autoSpaceDN w:val="0"/>
        <w:adjustRightInd w:val="0"/>
        <w:spacing w:before="120" w:line="276" w:lineRule="auto"/>
        <w:rPr>
          <w:rFonts w:ascii="Times New Roman" w:hAnsi="Times New Roman"/>
          <w:color w:val="000000"/>
          <w:sz w:val="24"/>
          <w:szCs w:val="24"/>
        </w:rPr>
      </w:pPr>
      <w:r w:rsidRPr="006B25F8">
        <w:rPr>
          <w:rFonts w:ascii="Times New Roman" w:hAnsi="Times New Roman"/>
          <w:color w:val="000000"/>
          <w:sz w:val="24"/>
          <w:szCs w:val="24"/>
        </w:rPr>
        <w:t>Dessa forma, o parcelamento mostra-se técnica e economicamente viável, além de compatível com a natureza do objeto, garantindo maior flexibilidade operacional, melhor planejamento das despesas e observância aos princípios da eficiência, economicidade e interesse público.</w:t>
      </w:r>
    </w:p>
    <w:p w14:paraId="7E065659" w14:textId="5E5FE94F" w:rsidR="00D77E74" w:rsidRPr="006B25F8" w:rsidRDefault="00D77E74" w:rsidP="006B25F8">
      <w:pPr>
        <w:autoSpaceDE w:val="0"/>
        <w:autoSpaceDN w:val="0"/>
        <w:adjustRightInd w:val="0"/>
        <w:spacing w:before="120" w:line="276" w:lineRule="auto"/>
        <w:rPr>
          <w:rFonts w:ascii="Times New Roman" w:hAnsi="Times New Roman"/>
          <w:b/>
          <w:sz w:val="24"/>
          <w:szCs w:val="24"/>
        </w:rPr>
      </w:pPr>
    </w:p>
    <w:p w14:paraId="74F844BA" w14:textId="207D327B" w:rsidR="00AF65C3" w:rsidRPr="006B25F8" w:rsidRDefault="00AF65C3" w:rsidP="00AF65C3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t xml:space="preserve">9. DEMONSTRATIVO DOS RESULTADOS PRETENDIDOS </w:t>
      </w:r>
    </w:p>
    <w:p w14:paraId="4EA904D2" w14:textId="77777777" w:rsidR="006B25F8" w:rsidRPr="006B25F8" w:rsidRDefault="00AF65C3" w:rsidP="006B25F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t>9.1.</w:t>
      </w:r>
      <w:r w:rsidRPr="006B25F8">
        <w:rPr>
          <w:rFonts w:ascii="Times New Roman" w:hAnsi="Times New Roman"/>
          <w:sz w:val="24"/>
          <w:szCs w:val="24"/>
        </w:rPr>
        <w:t xml:space="preserve"> </w:t>
      </w:r>
      <w:r w:rsidR="006B25F8" w:rsidRPr="006B25F8">
        <w:rPr>
          <w:rFonts w:ascii="Times New Roman" w:hAnsi="Times New Roman"/>
          <w:sz w:val="24"/>
          <w:szCs w:val="24"/>
        </w:rPr>
        <w:t>Com a contratação de empresa(s) especializada(s) em agenciamento de passagens aéreas nacionais, por meio de credenciamento, a Administração pretende alcançar maior eficiência na gestão dos deslocamentos institucionais, garantindo agilidade na emissão de bilhetes, otimização de tempo e redução de entraves operacionais.</w:t>
      </w:r>
    </w:p>
    <w:p w14:paraId="452AD02B" w14:textId="77777777" w:rsidR="006B25F8" w:rsidRPr="006B25F8" w:rsidRDefault="006B25F8" w:rsidP="006B25F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>Busca-se assegurar a obtenção das melhores tarifas disponíveis no momento da contratação, considerando tratar-se de mercado fluido e dinâmico, no qual os preços variam conforme condições de oferta e demanda. A atuação de empresa especializada permitirá pesquisa ampla e comparativa de voos, contribuindo para a economicidade das contratações e melhor aplicação dos recursos públicos.</w:t>
      </w:r>
    </w:p>
    <w:p w14:paraId="1680E055" w14:textId="77777777" w:rsidR="006B25F8" w:rsidRPr="006B25F8" w:rsidRDefault="006B25F8" w:rsidP="006B25F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>Pretende-se, ainda, aprimorar o controle administrativo das despesas com viagens, por meio da emissão de relatórios gerenciais detalhados, possibilitando maior transparência, fiscalização eficiente do contrato e planejamento adequado dos gastos futuros.</w:t>
      </w:r>
    </w:p>
    <w:p w14:paraId="692AE721" w14:textId="77777777" w:rsidR="006B25F8" w:rsidRPr="006B25F8" w:rsidRDefault="006B25F8" w:rsidP="006B25F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>Outro resultado esperado é a redução de riscos relacionados a falhas operacionais, cancelamentos ou alterações de voos, assegurando suporte técnico adequado e atendimento célere às demandas institucionais, inclusive em situações emergenciais.</w:t>
      </w:r>
    </w:p>
    <w:p w14:paraId="2DF1DD6B" w14:textId="77777777" w:rsidR="006B25F8" w:rsidRPr="006B25F8" w:rsidRDefault="006B25F8" w:rsidP="006B25F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>Dessa forma, a solução adotada contribuirá para a continuidade das atividades administrativas, para o cumprimento das agendas institucionais e para a observância dos princípios da eficiência, economicidade, planejamento e interesse público.</w:t>
      </w:r>
    </w:p>
    <w:p w14:paraId="57603C82" w14:textId="32C81216" w:rsidR="00AF65C3" w:rsidRPr="006B25F8" w:rsidRDefault="00AF65C3" w:rsidP="006B25F8">
      <w:p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lastRenderedPageBreak/>
        <w:t>10. PROVIDÊNCIAS PRÉVIAS AO CONTRATO</w:t>
      </w:r>
    </w:p>
    <w:p w14:paraId="21FE2830" w14:textId="77777777" w:rsidR="00AF65C3" w:rsidRPr="006B25F8" w:rsidRDefault="00AF65C3" w:rsidP="00AF65C3">
      <w:pPr>
        <w:pStyle w:val="PargrafodaLista"/>
        <w:numPr>
          <w:ilvl w:val="0"/>
          <w:numId w:val="19"/>
        </w:num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>Antes de formalizar o contrato, a Administração deverá verificar a regularidade fiscal do contratado, a inexistência de sanções vigentes impeditivas para licitar ou contratar com a Administração Pública, emitir as certidões negativas de inidoneidade, de impedimento e de débitos trabalhistas e juntá-las ao respectivo processo.</w:t>
      </w:r>
    </w:p>
    <w:p w14:paraId="0B6A06D0" w14:textId="77777777" w:rsidR="00B4580B" w:rsidRPr="006B25F8" w:rsidRDefault="00B4580B" w:rsidP="00B4580B">
      <w:pPr>
        <w:pStyle w:val="PargrafodaLista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1965BD6" w14:textId="697D6A75" w:rsidR="00AF65C3" w:rsidRPr="006B25F8" w:rsidRDefault="00AF65C3" w:rsidP="006D1501">
      <w:pPr>
        <w:pStyle w:val="PargrafodaLista"/>
        <w:numPr>
          <w:ilvl w:val="0"/>
          <w:numId w:val="19"/>
        </w:num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>Estabelecer no termo de referência e contrato todas as obrigações</w:t>
      </w:r>
      <w:r w:rsidR="00B4580B" w:rsidRPr="006B25F8">
        <w:rPr>
          <w:rFonts w:ascii="Times New Roman" w:hAnsi="Times New Roman"/>
          <w:sz w:val="24"/>
          <w:szCs w:val="24"/>
        </w:rPr>
        <w:t>.</w:t>
      </w:r>
    </w:p>
    <w:p w14:paraId="504DEC32" w14:textId="77777777" w:rsidR="00AF65C3" w:rsidRPr="006B25F8" w:rsidRDefault="00AF65C3" w:rsidP="00AF65C3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t>11. CONTRATAÇÕES CORRELATAS/INTERDEPENDENTES</w:t>
      </w:r>
    </w:p>
    <w:p w14:paraId="1CC2A6AC" w14:textId="77777777" w:rsidR="00B40BF7" w:rsidRPr="006B25F8" w:rsidRDefault="00B40BF7" w:rsidP="00AF65C3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586B10A1" w14:textId="56DDF9BD" w:rsidR="00AF65C3" w:rsidRPr="006B25F8" w:rsidRDefault="00AF65C3" w:rsidP="00AF65C3">
      <w:pPr>
        <w:spacing w:line="240" w:lineRule="auto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t>11.1.</w:t>
      </w:r>
      <w:r w:rsidRPr="006B25F8">
        <w:rPr>
          <w:rFonts w:ascii="Times New Roman" w:hAnsi="Times New Roman"/>
          <w:sz w:val="24"/>
          <w:szCs w:val="24"/>
        </w:rPr>
        <w:t xml:space="preserve"> Não há contratação correlata ou interdependente.</w:t>
      </w:r>
    </w:p>
    <w:p w14:paraId="55FC9B48" w14:textId="77777777" w:rsidR="00B40BF7" w:rsidRPr="006B25F8" w:rsidRDefault="00B40BF7" w:rsidP="00AF65C3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2C4E4E7F" w14:textId="5E5DF7E9" w:rsidR="00AF65C3" w:rsidRPr="006B25F8" w:rsidRDefault="00AF65C3" w:rsidP="00AF65C3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t>12. IMPACTOS AMBIENTAIS</w:t>
      </w:r>
    </w:p>
    <w:p w14:paraId="53262EE9" w14:textId="77777777" w:rsidR="00AF65C3" w:rsidRPr="006B25F8" w:rsidRDefault="00AF65C3" w:rsidP="00AF65C3">
      <w:pPr>
        <w:spacing w:line="240" w:lineRule="auto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b/>
          <w:sz w:val="24"/>
          <w:szCs w:val="24"/>
        </w:rPr>
        <w:t>12.1..</w:t>
      </w:r>
      <w:r w:rsidRPr="006B25F8">
        <w:rPr>
          <w:rFonts w:ascii="Times New Roman" w:hAnsi="Times New Roman"/>
          <w:sz w:val="24"/>
          <w:szCs w:val="24"/>
        </w:rPr>
        <w:t xml:space="preserve">Não há impactos ambientais consideráveis para esta contratação.             </w:t>
      </w:r>
    </w:p>
    <w:p w14:paraId="7AE27323" w14:textId="77777777" w:rsidR="00AF65C3" w:rsidRPr="006B25F8" w:rsidRDefault="00AF65C3" w:rsidP="00AF65C3">
      <w:pPr>
        <w:spacing w:line="240" w:lineRule="auto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 xml:space="preserve"> </w:t>
      </w:r>
    </w:p>
    <w:p w14:paraId="32A8DA10" w14:textId="77777777" w:rsidR="003D1C0D" w:rsidRPr="006B25F8" w:rsidRDefault="003D1C0D" w:rsidP="00E108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F0A0F1" w14:textId="77777777" w:rsidR="003D1C0D" w:rsidRPr="006B25F8" w:rsidRDefault="003D1C0D" w:rsidP="00E108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A80B960" w14:textId="34C369B2" w:rsidR="00AF65C3" w:rsidRPr="006B25F8" w:rsidRDefault="00E108CB" w:rsidP="00E108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B25F8">
        <w:rPr>
          <w:rFonts w:ascii="Times New Roman" w:hAnsi="Times New Roman"/>
          <w:sz w:val="24"/>
          <w:szCs w:val="24"/>
        </w:rPr>
        <w:t xml:space="preserve">                                                          Cataguases, </w:t>
      </w:r>
      <w:r w:rsidR="006B25F8">
        <w:rPr>
          <w:rFonts w:ascii="Times New Roman" w:hAnsi="Times New Roman"/>
          <w:sz w:val="24"/>
          <w:szCs w:val="24"/>
        </w:rPr>
        <w:t>0</w:t>
      </w:r>
      <w:r w:rsidR="008328BE">
        <w:rPr>
          <w:rFonts w:ascii="Times New Roman" w:hAnsi="Times New Roman"/>
          <w:sz w:val="24"/>
          <w:szCs w:val="24"/>
        </w:rPr>
        <w:t>3</w:t>
      </w:r>
      <w:r w:rsidRPr="006B25F8">
        <w:rPr>
          <w:rFonts w:ascii="Times New Roman" w:hAnsi="Times New Roman"/>
          <w:sz w:val="24"/>
          <w:szCs w:val="24"/>
        </w:rPr>
        <w:t>/0</w:t>
      </w:r>
      <w:r w:rsidR="006B25F8">
        <w:rPr>
          <w:rFonts w:ascii="Times New Roman" w:hAnsi="Times New Roman"/>
          <w:sz w:val="24"/>
          <w:szCs w:val="24"/>
        </w:rPr>
        <w:t>2</w:t>
      </w:r>
      <w:r w:rsidRPr="006B25F8">
        <w:rPr>
          <w:rFonts w:ascii="Times New Roman" w:hAnsi="Times New Roman"/>
          <w:sz w:val="24"/>
          <w:szCs w:val="24"/>
        </w:rPr>
        <w:t>/202</w:t>
      </w:r>
      <w:r w:rsidR="00B40BF7" w:rsidRPr="006B25F8">
        <w:rPr>
          <w:rFonts w:ascii="Times New Roman" w:hAnsi="Times New Roman"/>
          <w:sz w:val="24"/>
          <w:szCs w:val="24"/>
        </w:rPr>
        <w:t>6</w:t>
      </w:r>
      <w:r w:rsidRPr="006B25F8">
        <w:rPr>
          <w:rFonts w:ascii="Times New Roman" w:hAnsi="Times New Roman"/>
          <w:sz w:val="24"/>
          <w:szCs w:val="24"/>
        </w:rPr>
        <w:t>.</w:t>
      </w:r>
    </w:p>
    <w:p w14:paraId="3B042A0E" w14:textId="38B68A5D" w:rsidR="00121609" w:rsidRPr="006B25F8" w:rsidRDefault="00121609" w:rsidP="00E108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0E5F10" w14:textId="77777777" w:rsidR="00121609" w:rsidRPr="006B25F8" w:rsidRDefault="00121609" w:rsidP="00E108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894601" w14:textId="77777777" w:rsidR="00121609" w:rsidRPr="006B25F8" w:rsidRDefault="00121609" w:rsidP="00E108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E8C757C" w14:textId="77777777" w:rsidR="006B25F8" w:rsidRDefault="006B25F8" w:rsidP="006B25F8">
      <w:pPr>
        <w:pStyle w:val="Corpodetexto"/>
        <w:spacing w:before="210"/>
        <w:ind w:left="363" w:right="1276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Aleksandra Novaes Caetano                           Ana Lúcia Duarte Reiff</w:t>
      </w:r>
    </w:p>
    <w:p w14:paraId="6D8422E9" w14:textId="77777777" w:rsidR="006B25F8" w:rsidRDefault="006B25F8" w:rsidP="006B25F8">
      <w:pPr>
        <w:pStyle w:val="Corpodetexto"/>
        <w:spacing w:before="210"/>
        <w:ind w:left="363" w:right="1276"/>
        <w:jc w:val="both"/>
        <w:rPr>
          <w:rFonts w:asciiTheme="minorHAnsi" w:hAnsiTheme="minorHAnsi" w:cstheme="minorHAnsi"/>
          <w:sz w:val="24"/>
          <w:szCs w:val="24"/>
        </w:rPr>
      </w:pPr>
    </w:p>
    <w:p w14:paraId="013C3112" w14:textId="77777777" w:rsidR="006B25F8" w:rsidRDefault="006B25F8" w:rsidP="006B25F8">
      <w:pPr>
        <w:pStyle w:val="Corpodetexto"/>
        <w:spacing w:before="210"/>
        <w:ind w:left="363" w:right="1276"/>
        <w:jc w:val="both"/>
        <w:rPr>
          <w:rFonts w:asciiTheme="minorHAnsi" w:hAnsiTheme="minorHAnsi" w:cstheme="minorHAnsi"/>
          <w:sz w:val="24"/>
          <w:szCs w:val="24"/>
        </w:rPr>
      </w:pPr>
    </w:p>
    <w:p w14:paraId="7D332CB8" w14:textId="77777777" w:rsidR="006B25F8" w:rsidRPr="001E015B" w:rsidRDefault="006B25F8" w:rsidP="006B25F8">
      <w:pPr>
        <w:pStyle w:val="Corpodetexto"/>
        <w:spacing w:before="210"/>
        <w:ind w:left="363" w:right="1276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Tomaz Esteves Gomes da Siva</w:t>
      </w:r>
    </w:p>
    <w:p w14:paraId="4AD2239F" w14:textId="77777777" w:rsidR="00121609" w:rsidRDefault="00121609" w:rsidP="00B40B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DDC78AA" w14:textId="77777777" w:rsidR="006B25F8" w:rsidRDefault="006B25F8" w:rsidP="00B40B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9CE9EFA" w14:textId="3E77EE81" w:rsidR="006B25F8" w:rsidRPr="006B25F8" w:rsidRDefault="006B25F8" w:rsidP="00B40B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Comissão de Contratatação.</w:t>
      </w:r>
    </w:p>
    <w:p w14:paraId="593FE5C5" w14:textId="77777777" w:rsidR="00121609" w:rsidRPr="006B25F8" w:rsidRDefault="00121609" w:rsidP="00B40B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966293C" w14:textId="77777777" w:rsidR="00121609" w:rsidRPr="003D1C0D" w:rsidRDefault="00121609" w:rsidP="00E108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121609" w:rsidRPr="003D1C0D" w:rsidSect="00BA5C09">
      <w:headerReference w:type="default" r:id="rId8"/>
      <w:footerReference w:type="default" r:id="rId9"/>
      <w:pgSz w:w="11906" w:h="16838"/>
      <w:pgMar w:top="1701" w:right="1134" w:bottom="1134" w:left="170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7A15F" w14:textId="77777777" w:rsidR="00EA41F5" w:rsidRDefault="00EA41F5" w:rsidP="00701833">
      <w:pPr>
        <w:spacing w:after="0" w:line="240" w:lineRule="auto"/>
      </w:pPr>
      <w:r>
        <w:separator/>
      </w:r>
    </w:p>
  </w:endnote>
  <w:endnote w:type="continuationSeparator" w:id="0">
    <w:p w14:paraId="4A5A4CA5" w14:textId="77777777" w:rsidR="00EA41F5" w:rsidRDefault="00EA41F5" w:rsidP="00701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409261"/>
      <w:docPartObj>
        <w:docPartGallery w:val="Page Numbers (Bottom of Page)"/>
        <w:docPartUnique/>
      </w:docPartObj>
    </w:sdtPr>
    <w:sdtContent>
      <w:sdt>
        <w:sdtPr>
          <w:id w:val="252092309"/>
          <w:docPartObj>
            <w:docPartGallery w:val="Page Numbers (Top of Page)"/>
            <w:docPartUnique/>
          </w:docPartObj>
        </w:sdtPr>
        <w:sdtContent>
          <w:p w14:paraId="0A7CB6F0" w14:textId="4A2059F2" w:rsidR="000B237C" w:rsidRDefault="000B237C" w:rsidP="000B237C">
            <w:pPr>
              <w:pStyle w:val="Rodap"/>
              <w:jc w:val="right"/>
            </w:pPr>
            <w:r>
              <w:t xml:space="preserve">Página </w:t>
            </w:r>
            <w:r w:rsidR="006E6F3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6E6F3E">
              <w:rPr>
                <w:b/>
                <w:sz w:val="24"/>
                <w:szCs w:val="24"/>
              </w:rPr>
              <w:fldChar w:fldCharType="separate"/>
            </w:r>
            <w:r w:rsidR="00165992">
              <w:rPr>
                <w:b/>
              </w:rPr>
              <w:t>2</w:t>
            </w:r>
            <w:r w:rsidR="006E6F3E"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 w:rsidR="006E6F3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6E6F3E">
              <w:rPr>
                <w:b/>
                <w:sz w:val="24"/>
                <w:szCs w:val="24"/>
              </w:rPr>
              <w:fldChar w:fldCharType="separate"/>
            </w:r>
            <w:r w:rsidR="00165992">
              <w:rPr>
                <w:b/>
              </w:rPr>
              <w:t>5</w:t>
            </w:r>
            <w:r w:rsidR="006E6F3E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6D82BE8C" w14:textId="77777777" w:rsidR="009B7489" w:rsidRDefault="009B7489" w:rsidP="000B237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1C738" w14:textId="77777777" w:rsidR="00EA41F5" w:rsidRDefault="00EA41F5" w:rsidP="00701833">
      <w:pPr>
        <w:spacing w:after="0" w:line="240" w:lineRule="auto"/>
      </w:pPr>
      <w:r>
        <w:separator/>
      </w:r>
    </w:p>
  </w:footnote>
  <w:footnote w:type="continuationSeparator" w:id="0">
    <w:p w14:paraId="2086F37B" w14:textId="77777777" w:rsidR="00EA41F5" w:rsidRDefault="00EA41F5" w:rsidP="00701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EC254" w14:textId="3C224CE2" w:rsidR="009B7489" w:rsidRDefault="00B674D2">
    <w:pPr>
      <w:pStyle w:val="Cabealho"/>
    </w:pPr>
    <w:r w:rsidRPr="007F149A">
      <w:rPr>
        <w:i/>
        <w:iCs/>
        <w:sz w:val="36"/>
        <w:szCs w:val="36"/>
        <w:lang w:eastAsia="pt-BR"/>
      </w:rPr>
      <w:drawing>
        <wp:anchor distT="0" distB="0" distL="114300" distR="114300" simplePos="0" relativeHeight="251659264" behindDoc="0" locked="0" layoutInCell="1" allowOverlap="1" wp14:anchorId="53459E36" wp14:editId="46981693">
          <wp:simplePos x="0" y="0"/>
          <wp:positionH relativeFrom="column">
            <wp:posOffset>-114300</wp:posOffset>
          </wp:positionH>
          <wp:positionV relativeFrom="paragraph">
            <wp:posOffset>-172085</wp:posOffset>
          </wp:positionV>
          <wp:extent cx="571500" cy="638175"/>
          <wp:effectExtent l="19050" t="0" r="0" b="0"/>
          <wp:wrapSquare wrapText="bothSides"/>
          <wp:docPr id="1911154807" name="Imagem 1911154807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iCs/>
        <w:sz w:val="36"/>
        <w:szCs w:val="36"/>
      </w:rPr>
      <w:t xml:space="preserve">              </w:t>
    </w:r>
    <w:r w:rsidRPr="007F149A">
      <w:rPr>
        <w:iCs/>
        <w:sz w:val="36"/>
        <w:szCs w:val="36"/>
      </w:rPr>
      <w:t>CÂMARA MUNICIPAL DE CATAGUASES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32587"/>
    <w:multiLevelType w:val="multilevel"/>
    <w:tmpl w:val="E4088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3158F3"/>
    <w:multiLevelType w:val="multilevel"/>
    <w:tmpl w:val="44805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537DB8"/>
    <w:multiLevelType w:val="hybridMultilevel"/>
    <w:tmpl w:val="C038ADA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03993"/>
    <w:multiLevelType w:val="multilevel"/>
    <w:tmpl w:val="19DC5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F37407"/>
    <w:multiLevelType w:val="multilevel"/>
    <w:tmpl w:val="F5927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13515"/>
    <w:multiLevelType w:val="hybridMultilevel"/>
    <w:tmpl w:val="657CA7D4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1DC96D90"/>
    <w:multiLevelType w:val="multilevel"/>
    <w:tmpl w:val="93800F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5" w:hanging="465"/>
      </w:pPr>
      <w:rPr>
        <w:rFonts w:ascii="Arial" w:hAnsi="Arial" w:cs="Arial" w:hint="default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7" w15:restartNumberingAfterBreak="0">
    <w:nsid w:val="232D1C58"/>
    <w:multiLevelType w:val="multilevel"/>
    <w:tmpl w:val="892CEB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26327DC9"/>
    <w:multiLevelType w:val="multilevel"/>
    <w:tmpl w:val="4838F094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1" w:hanging="567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9" w15:restartNumberingAfterBreak="0">
    <w:nsid w:val="26734219"/>
    <w:multiLevelType w:val="hybridMultilevel"/>
    <w:tmpl w:val="FAC4E3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292D65"/>
    <w:multiLevelType w:val="hybridMultilevel"/>
    <w:tmpl w:val="59E0838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9801D67"/>
    <w:multiLevelType w:val="multilevel"/>
    <w:tmpl w:val="3D1CB0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9B8093A"/>
    <w:multiLevelType w:val="multilevel"/>
    <w:tmpl w:val="381E5DD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low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B12526F"/>
    <w:multiLevelType w:val="hybridMultilevel"/>
    <w:tmpl w:val="4F12EA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BB0C32"/>
    <w:multiLevelType w:val="hybridMultilevel"/>
    <w:tmpl w:val="0E7E3578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4CAD6127"/>
    <w:multiLevelType w:val="hybridMultilevel"/>
    <w:tmpl w:val="1BDE52B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4202F5"/>
    <w:multiLevelType w:val="hybridMultilevel"/>
    <w:tmpl w:val="5E0A29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150624"/>
    <w:multiLevelType w:val="multilevel"/>
    <w:tmpl w:val="24C4F1E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vel2-Red"/>
      <w:lvlText w:val="%1.%2."/>
      <w:lvlJc w:val="left"/>
      <w:pPr>
        <w:ind w:left="432" w:hanging="432"/>
      </w:pPr>
      <w:rPr>
        <w:rFonts w:ascii="Arial" w:hAnsi="Arial" w:cs="Arial" w:hint="default"/>
        <w:b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vel3-R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D14C9B"/>
    <w:multiLevelType w:val="hybridMultilevel"/>
    <w:tmpl w:val="114AB0C0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5EA815E0"/>
    <w:multiLevelType w:val="multilevel"/>
    <w:tmpl w:val="D9788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20" w:hanging="1800"/>
      </w:pPr>
      <w:rPr>
        <w:rFonts w:hint="default"/>
      </w:rPr>
    </w:lvl>
  </w:abstractNum>
  <w:abstractNum w:abstractNumId="20" w15:restartNumberingAfterBreak="0">
    <w:nsid w:val="64B3787E"/>
    <w:multiLevelType w:val="multilevel"/>
    <w:tmpl w:val="9C5E5B66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Calibri" w:hint="default"/>
      </w:rPr>
    </w:lvl>
  </w:abstractNum>
  <w:abstractNum w:abstractNumId="21" w15:restartNumberingAfterBreak="0">
    <w:nsid w:val="730260B8"/>
    <w:multiLevelType w:val="multilevel"/>
    <w:tmpl w:val="92A0A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382F29"/>
    <w:multiLevelType w:val="multilevel"/>
    <w:tmpl w:val="E018A6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7140D73"/>
    <w:multiLevelType w:val="multilevel"/>
    <w:tmpl w:val="3FD2EE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779F64C1"/>
    <w:multiLevelType w:val="multilevel"/>
    <w:tmpl w:val="3D1CB0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7AD932E3"/>
    <w:multiLevelType w:val="multilevel"/>
    <w:tmpl w:val="E360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4584401">
    <w:abstractNumId w:val="6"/>
  </w:num>
  <w:num w:numId="2" w16cid:durableId="2094814319">
    <w:abstractNumId w:val="23"/>
  </w:num>
  <w:num w:numId="3" w16cid:durableId="414862910">
    <w:abstractNumId w:val="19"/>
  </w:num>
  <w:num w:numId="4" w16cid:durableId="1635938883">
    <w:abstractNumId w:val="20"/>
  </w:num>
  <w:num w:numId="5" w16cid:durableId="1302080428">
    <w:abstractNumId w:val="22"/>
  </w:num>
  <w:num w:numId="6" w16cid:durableId="730887522">
    <w:abstractNumId w:val="12"/>
  </w:num>
  <w:num w:numId="7" w16cid:durableId="183634221">
    <w:abstractNumId w:val="8"/>
  </w:num>
  <w:num w:numId="8" w16cid:durableId="1844125906">
    <w:abstractNumId w:val="10"/>
  </w:num>
  <w:num w:numId="9" w16cid:durableId="120078175">
    <w:abstractNumId w:val="14"/>
  </w:num>
  <w:num w:numId="10" w16cid:durableId="1232227293">
    <w:abstractNumId w:val="18"/>
  </w:num>
  <w:num w:numId="11" w16cid:durableId="1163546133">
    <w:abstractNumId w:val="5"/>
  </w:num>
  <w:num w:numId="12" w16cid:durableId="159587475">
    <w:abstractNumId w:val="7"/>
  </w:num>
  <w:num w:numId="13" w16cid:durableId="1252618733">
    <w:abstractNumId w:val="9"/>
  </w:num>
  <w:num w:numId="14" w16cid:durableId="1050420676">
    <w:abstractNumId w:val="24"/>
  </w:num>
  <w:num w:numId="15" w16cid:durableId="831262573">
    <w:abstractNumId w:val="13"/>
  </w:num>
  <w:num w:numId="16" w16cid:durableId="845825607">
    <w:abstractNumId w:val="2"/>
  </w:num>
  <w:num w:numId="17" w16cid:durableId="1915503607">
    <w:abstractNumId w:val="11"/>
  </w:num>
  <w:num w:numId="18" w16cid:durableId="530606857">
    <w:abstractNumId w:val="15"/>
  </w:num>
  <w:num w:numId="19" w16cid:durableId="1299602642">
    <w:abstractNumId w:val="16"/>
  </w:num>
  <w:num w:numId="20" w16cid:durableId="1851410567">
    <w:abstractNumId w:val="17"/>
  </w:num>
  <w:num w:numId="21" w16cid:durableId="2124491832">
    <w:abstractNumId w:val="21"/>
  </w:num>
  <w:num w:numId="22" w16cid:durableId="446316625">
    <w:abstractNumId w:val="4"/>
  </w:num>
  <w:num w:numId="23" w16cid:durableId="1232236110">
    <w:abstractNumId w:val="3"/>
  </w:num>
  <w:num w:numId="24" w16cid:durableId="1284533305">
    <w:abstractNumId w:val="25"/>
  </w:num>
  <w:num w:numId="25" w16cid:durableId="394398977">
    <w:abstractNumId w:val="1"/>
  </w:num>
  <w:num w:numId="26" w16cid:durableId="1422722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833"/>
    <w:rsid w:val="00007F7C"/>
    <w:rsid w:val="00032ABD"/>
    <w:rsid w:val="00082968"/>
    <w:rsid w:val="000B237C"/>
    <w:rsid w:val="000E0C09"/>
    <w:rsid w:val="000E5D98"/>
    <w:rsid w:val="000F7DD2"/>
    <w:rsid w:val="00121609"/>
    <w:rsid w:val="001230AE"/>
    <w:rsid w:val="00137AD3"/>
    <w:rsid w:val="00165992"/>
    <w:rsid w:val="0019014E"/>
    <w:rsid w:val="001902AE"/>
    <w:rsid w:val="001A211E"/>
    <w:rsid w:val="001A523B"/>
    <w:rsid w:val="001C454A"/>
    <w:rsid w:val="001D363A"/>
    <w:rsid w:val="001D7CFF"/>
    <w:rsid w:val="00244444"/>
    <w:rsid w:val="00255394"/>
    <w:rsid w:val="002B5242"/>
    <w:rsid w:val="002D367B"/>
    <w:rsid w:val="002F0F91"/>
    <w:rsid w:val="003047BB"/>
    <w:rsid w:val="003257FC"/>
    <w:rsid w:val="003549A3"/>
    <w:rsid w:val="003D1C0D"/>
    <w:rsid w:val="003D38BB"/>
    <w:rsid w:val="003D5E4E"/>
    <w:rsid w:val="003F2059"/>
    <w:rsid w:val="004041B1"/>
    <w:rsid w:val="004207D0"/>
    <w:rsid w:val="00423B6F"/>
    <w:rsid w:val="00424F84"/>
    <w:rsid w:val="00433FF8"/>
    <w:rsid w:val="004A2A2B"/>
    <w:rsid w:val="004B041B"/>
    <w:rsid w:val="004E376C"/>
    <w:rsid w:val="004F58F3"/>
    <w:rsid w:val="00504463"/>
    <w:rsid w:val="00506145"/>
    <w:rsid w:val="00531B34"/>
    <w:rsid w:val="00541383"/>
    <w:rsid w:val="005847FC"/>
    <w:rsid w:val="00592C80"/>
    <w:rsid w:val="0059359B"/>
    <w:rsid w:val="005B2215"/>
    <w:rsid w:val="005E1C4A"/>
    <w:rsid w:val="005F0A6C"/>
    <w:rsid w:val="005F55F3"/>
    <w:rsid w:val="0061171F"/>
    <w:rsid w:val="00614E58"/>
    <w:rsid w:val="00620B82"/>
    <w:rsid w:val="00627C2F"/>
    <w:rsid w:val="00661056"/>
    <w:rsid w:val="0067042B"/>
    <w:rsid w:val="00693768"/>
    <w:rsid w:val="006957EF"/>
    <w:rsid w:val="00695BEC"/>
    <w:rsid w:val="006A3545"/>
    <w:rsid w:val="006A720C"/>
    <w:rsid w:val="006B25F8"/>
    <w:rsid w:val="006C2605"/>
    <w:rsid w:val="006E6F3E"/>
    <w:rsid w:val="00701833"/>
    <w:rsid w:val="0070785A"/>
    <w:rsid w:val="007364C0"/>
    <w:rsid w:val="00745F7F"/>
    <w:rsid w:val="007A003F"/>
    <w:rsid w:val="007B3A84"/>
    <w:rsid w:val="007C34A1"/>
    <w:rsid w:val="008328BE"/>
    <w:rsid w:val="008576AF"/>
    <w:rsid w:val="008A30C3"/>
    <w:rsid w:val="008B09E4"/>
    <w:rsid w:val="00920DB0"/>
    <w:rsid w:val="00921838"/>
    <w:rsid w:val="00926046"/>
    <w:rsid w:val="009A68B6"/>
    <w:rsid w:val="009B7489"/>
    <w:rsid w:val="009C7113"/>
    <w:rsid w:val="009F3177"/>
    <w:rsid w:val="00A5579E"/>
    <w:rsid w:val="00A65C3E"/>
    <w:rsid w:val="00A76CFD"/>
    <w:rsid w:val="00AD4972"/>
    <w:rsid w:val="00AD65DD"/>
    <w:rsid w:val="00AE2A94"/>
    <w:rsid w:val="00AF65C3"/>
    <w:rsid w:val="00B26351"/>
    <w:rsid w:val="00B40BF7"/>
    <w:rsid w:val="00B41989"/>
    <w:rsid w:val="00B4580B"/>
    <w:rsid w:val="00B5351F"/>
    <w:rsid w:val="00B674D2"/>
    <w:rsid w:val="00B825A3"/>
    <w:rsid w:val="00B93DAE"/>
    <w:rsid w:val="00B940DD"/>
    <w:rsid w:val="00BA5C09"/>
    <w:rsid w:val="00BB2465"/>
    <w:rsid w:val="00BD0076"/>
    <w:rsid w:val="00BE6112"/>
    <w:rsid w:val="00C45C73"/>
    <w:rsid w:val="00C45F4B"/>
    <w:rsid w:val="00CB474A"/>
    <w:rsid w:val="00D103C6"/>
    <w:rsid w:val="00D21F51"/>
    <w:rsid w:val="00D25279"/>
    <w:rsid w:val="00D34851"/>
    <w:rsid w:val="00D50303"/>
    <w:rsid w:val="00D5757C"/>
    <w:rsid w:val="00D77E74"/>
    <w:rsid w:val="00D868B4"/>
    <w:rsid w:val="00D936F9"/>
    <w:rsid w:val="00DA446B"/>
    <w:rsid w:val="00DF2A52"/>
    <w:rsid w:val="00E03743"/>
    <w:rsid w:val="00E06CD5"/>
    <w:rsid w:val="00E10016"/>
    <w:rsid w:val="00E108CB"/>
    <w:rsid w:val="00E2317F"/>
    <w:rsid w:val="00EA41F5"/>
    <w:rsid w:val="00EF0852"/>
    <w:rsid w:val="00F13034"/>
    <w:rsid w:val="00F25B00"/>
    <w:rsid w:val="00F46EFD"/>
    <w:rsid w:val="00F657AD"/>
    <w:rsid w:val="00F70CD4"/>
    <w:rsid w:val="00F749E7"/>
    <w:rsid w:val="00FB6D87"/>
    <w:rsid w:val="00FD1472"/>
    <w:rsid w:val="00FF244A"/>
    <w:rsid w:val="00FF6984"/>
    <w:rsid w:val="00FF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BF8F0"/>
  <w15:docId w15:val="{E817CD0E-FEA9-464C-8B6A-56BF3DFC2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833"/>
    <w:pPr>
      <w:spacing w:after="160" w:line="259" w:lineRule="auto"/>
    </w:pPr>
    <w:rPr>
      <w:rFonts w:ascii="Calibri" w:eastAsia="Calibri" w:hAnsi="Calibri" w:cs="Times New Roman"/>
      <w:noProof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01833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018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1833"/>
    <w:rPr>
      <w:rFonts w:ascii="Calibri" w:eastAsia="Calibri" w:hAnsi="Calibri" w:cs="Times New Roman"/>
      <w:noProof/>
    </w:rPr>
  </w:style>
  <w:style w:type="paragraph" w:styleId="Rodap">
    <w:name w:val="footer"/>
    <w:basedOn w:val="Normal"/>
    <w:link w:val="RodapChar"/>
    <w:uiPriority w:val="99"/>
    <w:unhideWhenUsed/>
    <w:rsid w:val="007018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01833"/>
    <w:rPr>
      <w:rFonts w:ascii="Calibri" w:eastAsia="Calibri" w:hAnsi="Calibri" w:cs="Times New Roman"/>
      <w:noProof/>
    </w:rPr>
  </w:style>
  <w:style w:type="paragraph" w:styleId="PargrafodaLista">
    <w:name w:val="List Paragraph"/>
    <w:basedOn w:val="Normal"/>
    <w:uiPriority w:val="34"/>
    <w:qFormat/>
    <w:rsid w:val="0070183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B7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7489"/>
    <w:rPr>
      <w:rFonts w:ascii="Tahoma" w:eastAsia="Calibri" w:hAnsi="Tahoma" w:cs="Tahoma"/>
      <w:noProof/>
      <w:sz w:val="16"/>
      <w:szCs w:val="16"/>
    </w:rPr>
  </w:style>
  <w:style w:type="table" w:styleId="Tabelacomgrade">
    <w:name w:val="Table Grid"/>
    <w:basedOn w:val="Tabelanormal"/>
    <w:uiPriority w:val="59"/>
    <w:qFormat/>
    <w:rsid w:val="00007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D1C0D"/>
    <w:rPr>
      <w:rFonts w:ascii="Times New Roman" w:hAnsi="Times New Roman"/>
      <w:sz w:val="24"/>
      <w:szCs w:val="24"/>
    </w:rPr>
  </w:style>
  <w:style w:type="paragraph" w:customStyle="1" w:styleId="Nivel01">
    <w:name w:val="Nivel 01"/>
    <w:basedOn w:val="Normal"/>
    <w:next w:val="Normal"/>
    <w:qFormat/>
    <w:rsid w:val="003D1C0D"/>
    <w:pPr>
      <w:keepNext/>
      <w:keepLines/>
      <w:numPr>
        <w:numId w:val="20"/>
      </w:numPr>
      <w:tabs>
        <w:tab w:val="left" w:pos="567"/>
      </w:tabs>
      <w:suppressAutoHyphens/>
      <w:spacing w:before="240" w:after="0" w:line="240" w:lineRule="auto"/>
      <w:jc w:val="both"/>
      <w:outlineLvl w:val="0"/>
    </w:pPr>
    <w:rPr>
      <w:rFonts w:ascii="ecofont_spranq_eco_sans" w:eastAsiaTheme="majorEastAsia" w:hAnsi="ecofont_spranq_eco_sans"/>
      <w:b/>
      <w:bCs/>
      <w:noProof w:val="0"/>
      <w:color w:val="000000"/>
      <w:sz w:val="20"/>
      <w:szCs w:val="20"/>
      <w:lang w:eastAsia="pt-BR"/>
    </w:rPr>
  </w:style>
  <w:style w:type="paragraph" w:customStyle="1" w:styleId="Nvel3-R">
    <w:name w:val="Nível 3-R"/>
    <w:basedOn w:val="Normal"/>
    <w:qFormat/>
    <w:rsid w:val="003D1C0D"/>
    <w:pPr>
      <w:numPr>
        <w:ilvl w:val="2"/>
        <w:numId w:val="20"/>
      </w:numPr>
      <w:suppressAutoHyphens/>
      <w:spacing w:before="120" w:after="120" w:line="276" w:lineRule="auto"/>
      <w:jc w:val="both"/>
    </w:pPr>
    <w:rPr>
      <w:rFonts w:ascii="Arial" w:eastAsiaTheme="minorHAnsi" w:hAnsi="Arial" w:cs="Arial"/>
      <w:i/>
      <w:iCs/>
      <w:noProof w:val="0"/>
      <w:color w:val="FF0000"/>
      <w:lang w:eastAsia="pt-BR"/>
    </w:rPr>
  </w:style>
  <w:style w:type="paragraph" w:customStyle="1" w:styleId="Nvel2-Red">
    <w:name w:val="Nível 2 -Red"/>
    <w:basedOn w:val="Normal"/>
    <w:qFormat/>
    <w:rsid w:val="003D1C0D"/>
    <w:pPr>
      <w:numPr>
        <w:ilvl w:val="1"/>
        <w:numId w:val="20"/>
      </w:numPr>
      <w:suppressAutoHyphens/>
      <w:autoSpaceDE w:val="0"/>
      <w:autoSpaceDN w:val="0"/>
      <w:adjustRightInd w:val="0"/>
      <w:spacing w:before="120" w:after="120" w:line="276" w:lineRule="auto"/>
      <w:jc w:val="both"/>
    </w:pPr>
    <w:rPr>
      <w:rFonts w:ascii="Arial" w:eastAsiaTheme="minorHAnsi" w:hAnsi="Arial" w:cs="Arial"/>
      <w:i/>
      <w:iCs/>
      <w:noProof w:val="0"/>
      <w:color w:val="FF0000"/>
    </w:rPr>
  </w:style>
  <w:style w:type="paragraph" w:styleId="Corpodetexto">
    <w:name w:val="Body Text"/>
    <w:basedOn w:val="Normal"/>
    <w:link w:val="CorpodetextoChar"/>
    <w:uiPriority w:val="1"/>
    <w:qFormat/>
    <w:rsid w:val="006B25F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noProof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B25F8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17B866-F8FF-4C6B-BE7F-77E9FDC4E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1909</Words>
  <Characters>10313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PMC</dc:creator>
  <cp:lastModifiedBy>Câmara Municipal de Cataguases</cp:lastModifiedBy>
  <cp:revision>3</cp:revision>
  <cp:lastPrinted>2024-06-28T15:03:00Z</cp:lastPrinted>
  <dcterms:created xsi:type="dcterms:W3CDTF">2026-02-09T16:44:00Z</dcterms:created>
  <dcterms:modified xsi:type="dcterms:W3CDTF">2026-02-10T14:19:00Z</dcterms:modified>
</cp:coreProperties>
</file>