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F5EBA9" w14:textId="161D1BDA" w:rsidR="00E80392" w:rsidRPr="00CC7CB5" w:rsidRDefault="004C1F60" w:rsidP="008569DD">
      <w:pPr>
        <w:shd w:val="clear" w:color="auto" w:fill="DBE5F1" w:themeFill="accent1" w:themeFillTint="33"/>
        <w:spacing w:afterLines="120" w:after="288" w:line="312" w:lineRule="auto"/>
        <w:ind w:right="-2"/>
        <w:jc w:val="center"/>
        <w:rPr>
          <w:rFonts w:ascii="Calibri" w:hAnsi="Calibri" w:cs="Calibri"/>
          <w:b/>
          <w:bCs/>
          <w:color w:val="000000" w:themeColor="text1"/>
          <w:sz w:val="22"/>
          <w:szCs w:val="22"/>
        </w:rPr>
      </w:pPr>
      <w:bookmarkStart w:id="0" w:name="_Hlk82471863"/>
      <w:r w:rsidRPr="00CC7CB5">
        <w:rPr>
          <w:rFonts w:ascii="Calibri" w:hAnsi="Calibri" w:cs="Calibri"/>
          <w:b/>
          <w:bCs/>
          <w:color w:val="000000" w:themeColor="text1"/>
          <w:sz w:val="22"/>
          <w:szCs w:val="22"/>
        </w:rPr>
        <w:t xml:space="preserve">ANEXO I - </w:t>
      </w:r>
      <w:r w:rsidR="008E3E07" w:rsidRPr="00CC7CB5">
        <w:rPr>
          <w:rFonts w:ascii="Calibri" w:hAnsi="Calibri" w:cs="Calibri"/>
          <w:b/>
          <w:bCs/>
          <w:color w:val="000000" w:themeColor="text1"/>
          <w:sz w:val="22"/>
          <w:szCs w:val="22"/>
        </w:rPr>
        <w:t>TERMO DE REFERÊNCIA</w:t>
      </w:r>
    </w:p>
    <w:p w14:paraId="1C0B1144" w14:textId="4E8F7612" w:rsidR="004C1F60" w:rsidRPr="00CC7CB5" w:rsidRDefault="00FE4B9E" w:rsidP="004C1F60">
      <w:pPr>
        <w:jc w:val="center"/>
        <w:rPr>
          <w:rFonts w:ascii="Calibri" w:eastAsia="Times New Roman" w:hAnsi="Calibri" w:cs="Calibri"/>
          <w:b/>
          <w:bCs/>
          <w:sz w:val="22"/>
          <w:szCs w:val="22"/>
        </w:rPr>
      </w:pPr>
      <w:r>
        <w:rPr>
          <w:rFonts w:ascii="Calibri" w:eastAsia="Times New Roman" w:hAnsi="Calibri" w:cs="Calibri"/>
          <w:b/>
          <w:bCs/>
          <w:sz w:val="22"/>
          <w:szCs w:val="22"/>
        </w:rPr>
        <w:t xml:space="preserve">DISPENSA </w:t>
      </w:r>
      <w:r w:rsidR="00CD52AC">
        <w:rPr>
          <w:rFonts w:ascii="Calibri" w:eastAsia="Times New Roman" w:hAnsi="Calibri" w:cs="Calibri"/>
          <w:b/>
          <w:bCs/>
          <w:sz w:val="22"/>
          <w:szCs w:val="22"/>
        </w:rPr>
        <w:t>ELETRÔNIC</w:t>
      </w:r>
      <w:r>
        <w:rPr>
          <w:rFonts w:ascii="Calibri" w:eastAsia="Times New Roman" w:hAnsi="Calibri" w:cs="Calibri"/>
          <w:b/>
          <w:bCs/>
          <w:sz w:val="22"/>
          <w:szCs w:val="22"/>
        </w:rPr>
        <w:t>A</w:t>
      </w:r>
      <w:r w:rsidR="004C1F60" w:rsidRPr="00CC7CB5">
        <w:rPr>
          <w:rFonts w:ascii="Calibri" w:eastAsia="Times New Roman" w:hAnsi="Calibri" w:cs="Calibri"/>
          <w:b/>
          <w:bCs/>
          <w:sz w:val="22"/>
          <w:szCs w:val="22"/>
        </w:rPr>
        <w:t xml:space="preserve"> Nº 00</w:t>
      </w:r>
      <w:r>
        <w:rPr>
          <w:rFonts w:ascii="Calibri" w:eastAsia="Times New Roman" w:hAnsi="Calibri" w:cs="Calibri"/>
          <w:b/>
          <w:bCs/>
          <w:sz w:val="22"/>
          <w:szCs w:val="22"/>
        </w:rPr>
        <w:t>2</w:t>
      </w:r>
      <w:r w:rsidR="004C1F60" w:rsidRPr="00CC7CB5">
        <w:rPr>
          <w:rFonts w:ascii="Calibri" w:eastAsia="Times New Roman" w:hAnsi="Calibri" w:cs="Calibri"/>
          <w:b/>
          <w:bCs/>
          <w:sz w:val="22"/>
          <w:szCs w:val="22"/>
        </w:rPr>
        <w:t>/202</w:t>
      </w:r>
      <w:r w:rsidR="00CD52AC">
        <w:rPr>
          <w:rFonts w:ascii="Calibri" w:eastAsia="Times New Roman" w:hAnsi="Calibri" w:cs="Calibri"/>
          <w:b/>
          <w:bCs/>
          <w:sz w:val="22"/>
          <w:szCs w:val="22"/>
        </w:rPr>
        <w:t>6</w:t>
      </w:r>
    </w:p>
    <w:p w14:paraId="6FA21599" w14:textId="5025F199" w:rsidR="004C1F60" w:rsidRPr="00CC7CB5" w:rsidRDefault="004C1F60" w:rsidP="004C1F60">
      <w:pPr>
        <w:jc w:val="center"/>
        <w:rPr>
          <w:rFonts w:ascii="Calibri" w:eastAsia="Times New Roman" w:hAnsi="Calibri" w:cs="Calibri"/>
          <w:sz w:val="22"/>
          <w:szCs w:val="22"/>
        </w:rPr>
      </w:pPr>
      <w:r w:rsidRPr="00A40B05">
        <w:rPr>
          <w:rFonts w:ascii="Calibri" w:eastAsia="Times New Roman" w:hAnsi="Calibri" w:cs="Calibri"/>
          <w:b/>
          <w:bCs/>
          <w:sz w:val="22"/>
          <w:szCs w:val="22"/>
        </w:rPr>
        <w:t xml:space="preserve">PROCESSO ADMINISTRATIVO Nº </w:t>
      </w:r>
      <w:r w:rsidR="00A40B05" w:rsidRPr="00A40B05">
        <w:rPr>
          <w:rFonts w:ascii="Calibri" w:eastAsia="Times New Roman" w:hAnsi="Calibri" w:cs="Calibri"/>
          <w:b/>
          <w:bCs/>
          <w:sz w:val="22"/>
          <w:szCs w:val="22"/>
        </w:rPr>
        <w:t>0</w:t>
      </w:r>
      <w:r w:rsidR="00FE4B9E">
        <w:rPr>
          <w:rFonts w:ascii="Calibri" w:eastAsia="Times New Roman" w:hAnsi="Calibri" w:cs="Calibri"/>
          <w:b/>
          <w:bCs/>
          <w:sz w:val="22"/>
          <w:szCs w:val="22"/>
        </w:rPr>
        <w:t>22</w:t>
      </w:r>
      <w:r w:rsidRPr="00A40B05">
        <w:rPr>
          <w:rFonts w:ascii="Calibri" w:eastAsia="Times New Roman" w:hAnsi="Calibri" w:cs="Calibri"/>
          <w:b/>
          <w:bCs/>
          <w:sz w:val="22"/>
          <w:szCs w:val="22"/>
        </w:rPr>
        <w:t>/202</w:t>
      </w:r>
      <w:r w:rsidR="00CD52AC" w:rsidRPr="00A40B05">
        <w:rPr>
          <w:rFonts w:ascii="Calibri" w:eastAsia="Times New Roman" w:hAnsi="Calibri" w:cs="Calibri"/>
          <w:b/>
          <w:bCs/>
          <w:sz w:val="22"/>
          <w:szCs w:val="22"/>
        </w:rPr>
        <w:t>6</w:t>
      </w:r>
    </w:p>
    <w:p w14:paraId="043A357C" w14:textId="6DC5D026" w:rsidR="00573B28" w:rsidRPr="00CC7CB5" w:rsidRDefault="47ECDB10" w:rsidP="0090468F">
      <w:pPr>
        <w:pStyle w:val="Nivel01"/>
      </w:pPr>
      <w:bookmarkStart w:id="1" w:name="_Hlk82473550"/>
      <w:r w:rsidRPr="00CC7CB5">
        <w:t>CONDIÇÕES GERAIS DA CONTRATAÇÃO</w:t>
      </w:r>
    </w:p>
    <w:p w14:paraId="482278D0" w14:textId="075BAE0A" w:rsidR="00573B28" w:rsidRDefault="00B73726" w:rsidP="004A26F6">
      <w:pPr>
        <w:pStyle w:val="Nvel02"/>
        <w:ind w:right="-2"/>
        <w:rPr>
          <w:rFonts w:ascii="Calibri" w:hAnsi="Calibri" w:cs="Calibri"/>
          <w:sz w:val="22"/>
          <w:szCs w:val="22"/>
        </w:rPr>
      </w:pPr>
      <w:bookmarkStart w:id="2" w:name="_Hlk204091931"/>
      <w:bookmarkStart w:id="3" w:name="_Hlk204092516"/>
      <w:bookmarkStart w:id="4" w:name="_Ref172095982"/>
      <w:r w:rsidRPr="00B73726">
        <w:rPr>
          <w:rFonts w:ascii="Calibri" w:hAnsi="Calibri" w:cs="Calibri"/>
          <w:bCs/>
          <w:sz w:val="22"/>
          <w:szCs w:val="22"/>
        </w:rPr>
        <w:t xml:space="preserve">Contratação de serviços especializados para realização da </w:t>
      </w:r>
      <w:r w:rsidRPr="00B73726">
        <w:rPr>
          <w:rFonts w:ascii="Calibri" w:hAnsi="Calibri" w:cs="Calibri"/>
          <w:b/>
          <w:bCs/>
          <w:sz w:val="22"/>
          <w:szCs w:val="22"/>
        </w:rPr>
        <w:t>Sessão Solene de Entrega do Mérito Legislativo da Câmara Municipal de Amparo do Serra/MG</w:t>
      </w:r>
      <w:r w:rsidRPr="00B73726">
        <w:rPr>
          <w:rFonts w:ascii="Calibri" w:hAnsi="Calibri" w:cs="Calibri"/>
          <w:bCs/>
          <w:sz w:val="22"/>
          <w:szCs w:val="22"/>
        </w:rPr>
        <w:t xml:space="preserve">, a ser realizada no dia </w:t>
      </w:r>
      <w:r w:rsidRPr="00B73726">
        <w:rPr>
          <w:rFonts w:ascii="Calibri" w:hAnsi="Calibri" w:cs="Calibri"/>
          <w:b/>
          <w:bCs/>
          <w:sz w:val="22"/>
          <w:szCs w:val="22"/>
        </w:rPr>
        <w:t>14 de novembro de 2026, às 19h00</w:t>
      </w:r>
      <w:r w:rsidRPr="00B73726">
        <w:rPr>
          <w:rFonts w:ascii="Calibri" w:hAnsi="Calibri" w:cs="Calibri"/>
          <w:bCs/>
          <w:sz w:val="22"/>
          <w:szCs w:val="22"/>
        </w:rPr>
        <w:t xml:space="preserve">, compreendendo </w:t>
      </w:r>
      <w:r w:rsidRPr="00B73726">
        <w:rPr>
          <w:rFonts w:ascii="Calibri" w:hAnsi="Calibri" w:cs="Calibri"/>
          <w:b/>
          <w:bCs/>
          <w:sz w:val="22"/>
          <w:szCs w:val="22"/>
        </w:rPr>
        <w:t>serviço de buffet; locação de espaço e ornamentação; serviços de locução, cerimonial, portaria e auxiliar de limpeza; confecção de convites; cobertura fotográfica, produção de conteúdo para redes sociais e transmissão ao vivo; e confecção de placas de homenagem</w:t>
      </w:r>
      <w:r w:rsidR="002A48F0" w:rsidRPr="00CC7CB5">
        <w:rPr>
          <w:rFonts w:ascii="Calibri" w:hAnsi="Calibri" w:cs="Calibri"/>
          <w:sz w:val="22"/>
          <w:szCs w:val="22"/>
        </w:rPr>
        <w:t>,</w:t>
      </w:r>
      <w:bookmarkEnd w:id="2"/>
      <w:bookmarkEnd w:id="3"/>
      <w:bookmarkEnd w:id="4"/>
      <w:r w:rsidR="002A48F0" w:rsidRPr="00CC7CB5">
        <w:rPr>
          <w:rFonts w:ascii="Calibri" w:hAnsi="Calibri" w:cs="Calibri"/>
          <w:sz w:val="22"/>
          <w:szCs w:val="22"/>
        </w:rPr>
        <w:t xml:space="preserve"> nos termos da tabela abaixo, conforme condições e exigências estabelecidas neste instrumento.</w:t>
      </w:r>
    </w:p>
    <w:tbl>
      <w:tblPr>
        <w:tblStyle w:val="TabeladeGradeClara"/>
        <w:tblW w:w="5000" w:type="pct"/>
        <w:tblLook w:val="0400" w:firstRow="0" w:lastRow="0" w:firstColumn="0" w:lastColumn="0" w:noHBand="0" w:noVBand="1"/>
      </w:tblPr>
      <w:tblGrid>
        <w:gridCol w:w="847"/>
        <w:gridCol w:w="3889"/>
        <w:gridCol w:w="1065"/>
        <w:gridCol w:w="800"/>
        <w:gridCol w:w="1334"/>
        <w:gridCol w:w="1409"/>
      </w:tblGrid>
      <w:tr w:rsidR="00B73726" w:rsidRPr="00FD6637" w14:paraId="4D6DF362" w14:textId="77777777" w:rsidTr="00FF7755">
        <w:trPr>
          <w:trHeight w:val="19"/>
        </w:trPr>
        <w:tc>
          <w:tcPr>
            <w:tcW w:w="5000" w:type="pct"/>
            <w:gridSpan w:val="6"/>
            <w:shd w:val="clear" w:color="auto" w:fill="DBE5F1" w:themeFill="accent1" w:themeFillTint="33"/>
          </w:tcPr>
          <w:p w14:paraId="500AE7DD"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LOTE 1 – SERVIÇO DE BUFFET</w:t>
            </w:r>
          </w:p>
        </w:tc>
      </w:tr>
      <w:tr w:rsidR="00B73726" w:rsidRPr="00FD6637" w14:paraId="54A865AD" w14:textId="77777777" w:rsidTr="00FF7755">
        <w:trPr>
          <w:trHeight w:val="19"/>
        </w:trPr>
        <w:tc>
          <w:tcPr>
            <w:tcW w:w="453" w:type="pct"/>
            <w:shd w:val="clear" w:color="auto" w:fill="DBE5F1" w:themeFill="accent1" w:themeFillTint="33"/>
          </w:tcPr>
          <w:p w14:paraId="0E1ED83D"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N° ITEM</w:t>
            </w:r>
          </w:p>
        </w:tc>
        <w:tc>
          <w:tcPr>
            <w:tcW w:w="2081" w:type="pct"/>
            <w:shd w:val="clear" w:color="auto" w:fill="DBE5F1" w:themeFill="accent1" w:themeFillTint="33"/>
          </w:tcPr>
          <w:p w14:paraId="505A4346"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ESPECIFICAÇÃO DO OBJETO</w:t>
            </w:r>
          </w:p>
        </w:tc>
        <w:tc>
          <w:tcPr>
            <w:tcW w:w="570" w:type="pct"/>
            <w:shd w:val="clear" w:color="auto" w:fill="DBE5F1" w:themeFill="accent1" w:themeFillTint="33"/>
          </w:tcPr>
          <w:p w14:paraId="31D3A73A"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UNID.</w:t>
            </w:r>
          </w:p>
        </w:tc>
        <w:tc>
          <w:tcPr>
            <w:tcW w:w="428" w:type="pct"/>
            <w:shd w:val="clear" w:color="auto" w:fill="DBE5F1" w:themeFill="accent1" w:themeFillTint="33"/>
          </w:tcPr>
          <w:p w14:paraId="1FC32AE6"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QTD.</w:t>
            </w:r>
          </w:p>
        </w:tc>
        <w:tc>
          <w:tcPr>
            <w:tcW w:w="714" w:type="pct"/>
            <w:shd w:val="clear" w:color="auto" w:fill="DBE5F1" w:themeFill="accent1" w:themeFillTint="33"/>
            <w:vAlign w:val="center"/>
          </w:tcPr>
          <w:p w14:paraId="1D517054" w14:textId="77777777" w:rsidR="00B73726"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p>
          <w:p w14:paraId="584F17E3"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UNITÁRIO</w:t>
            </w:r>
            <w:r>
              <w:rPr>
                <w:rFonts w:ascii="Calibri" w:eastAsia="Calibri" w:hAnsi="Calibri" w:cs="Calibri"/>
                <w:b/>
                <w:sz w:val="16"/>
                <w:szCs w:val="16"/>
              </w:rPr>
              <w:t xml:space="preserve"> (R$)</w:t>
            </w:r>
          </w:p>
        </w:tc>
        <w:tc>
          <w:tcPr>
            <w:tcW w:w="754" w:type="pct"/>
            <w:shd w:val="clear" w:color="auto" w:fill="DBE5F1" w:themeFill="accent1" w:themeFillTint="33"/>
            <w:vAlign w:val="center"/>
          </w:tcPr>
          <w:p w14:paraId="3425C541" w14:textId="7379D803" w:rsidR="00FF7755" w:rsidRDefault="00B73726" w:rsidP="00FF7755">
            <w:pPr>
              <w:jc w:val="center"/>
              <w:rPr>
                <w:rFonts w:ascii="Calibri" w:eastAsia="Calibri" w:hAnsi="Calibri" w:cs="Calibri"/>
                <w:b/>
                <w:sz w:val="16"/>
                <w:szCs w:val="16"/>
              </w:rPr>
            </w:pPr>
            <w:r>
              <w:rPr>
                <w:rFonts w:ascii="Calibri" w:eastAsia="Calibri" w:hAnsi="Calibri" w:cs="Calibri"/>
                <w:b/>
                <w:sz w:val="16"/>
                <w:szCs w:val="16"/>
              </w:rPr>
              <w:t>VALOR</w:t>
            </w:r>
          </w:p>
          <w:p w14:paraId="6D544358" w14:textId="72AB63EF" w:rsidR="00B73726" w:rsidRPr="00FD6637" w:rsidRDefault="00B73726" w:rsidP="00FF7755">
            <w:pPr>
              <w:jc w:val="center"/>
              <w:rPr>
                <w:rFonts w:ascii="Calibri" w:eastAsia="Calibri" w:hAnsi="Calibri" w:cs="Calibri"/>
                <w:b/>
                <w:sz w:val="16"/>
                <w:szCs w:val="16"/>
              </w:rPr>
            </w:pPr>
            <w:r w:rsidRPr="00FD6637">
              <w:rPr>
                <w:rFonts w:ascii="Calibri" w:eastAsia="Calibri" w:hAnsi="Calibri" w:cs="Calibri"/>
                <w:b/>
                <w:sz w:val="16"/>
                <w:szCs w:val="16"/>
              </w:rPr>
              <w:t>TOTAL</w:t>
            </w:r>
            <w:r>
              <w:rPr>
                <w:rFonts w:ascii="Calibri" w:eastAsia="Calibri" w:hAnsi="Calibri" w:cs="Calibri"/>
                <w:b/>
                <w:sz w:val="16"/>
                <w:szCs w:val="16"/>
              </w:rPr>
              <w:t xml:space="preserve"> (R$)</w:t>
            </w:r>
          </w:p>
        </w:tc>
      </w:tr>
      <w:tr w:rsidR="009F1BC1" w:rsidRPr="00FD6637" w14:paraId="23D329A1" w14:textId="77777777" w:rsidTr="00FF7755">
        <w:trPr>
          <w:trHeight w:val="4498"/>
        </w:trPr>
        <w:tc>
          <w:tcPr>
            <w:tcW w:w="453" w:type="pct"/>
            <w:vAlign w:val="center"/>
          </w:tcPr>
          <w:p w14:paraId="5B518E77"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01</w:t>
            </w:r>
          </w:p>
        </w:tc>
        <w:tc>
          <w:tcPr>
            <w:tcW w:w="2081" w:type="pct"/>
            <w:vAlign w:val="center"/>
          </w:tcPr>
          <w:p w14:paraId="62D3454B" w14:textId="77777777" w:rsidR="009F1BC1" w:rsidRDefault="009F1BC1" w:rsidP="009F1BC1">
            <w:pPr>
              <w:tabs>
                <w:tab w:val="left" w:pos="384"/>
              </w:tabs>
              <w:rPr>
                <w:rFonts w:ascii="Calibri" w:hAnsi="Calibri" w:cs="Calibri"/>
                <w:b/>
                <w:sz w:val="16"/>
                <w:szCs w:val="16"/>
              </w:rPr>
            </w:pPr>
            <w:r w:rsidRPr="00FD6637">
              <w:rPr>
                <w:rFonts w:ascii="Calibri" w:hAnsi="Calibri" w:cs="Calibri"/>
                <w:b/>
                <w:sz w:val="16"/>
                <w:szCs w:val="16"/>
              </w:rPr>
              <w:t>BUFFET PARA 250 PESSOAS</w:t>
            </w:r>
          </w:p>
          <w:p w14:paraId="5E1634D2" w14:textId="77777777" w:rsidR="009F1BC1" w:rsidRDefault="009F1BC1" w:rsidP="009F1BC1">
            <w:pPr>
              <w:jc w:val="both"/>
              <w:rPr>
                <w:rFonts w:ascii="Calibri" w:hAnsi="Calibri" w:cs="Calibri"/>
                <w:sz w:val="16"/>
                <w:szCs w:val="16"/>
              </w:rPr>
            </w:pPr>
            <w:r w:rsidRPr="00BA49B7">
              <w:rPr>
                <w:rFonts w:ascii="Calibri" w:hAnsi="Calibri" w:cs="Calibri"/>
                <w:b/>
                <w:bCs/>
                <w:sz w:val="16"/>
                <w:szCs w:val="16"/>
              </w:rPr>
              <w:t>ENTRADA</w:t>
            </w:r>
            <w:r w:rsidRPr="00FD6637">
              <w:rPr>
                <w:rFonts w:ascii="Calibri" w:hAnsi="Calibri" w:cs="Calibri"/>
                <w:sz w:val="16"/>
                <w:szCs w:val="16"/>
              </w:rPr>
              <w:t>: Torresmo, mandioca frita, linguiça, espetinho de frango, batata frita, jiló empanado, isca de peixe, pastel de angu (recheio de carne moída), coxinha de frango e quibe.</w:t>
            </w:r>
          </w:p>
          <w:p w14:paraId="14F54FAE"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r>
            <w:r w:rsidRPr="00BA49B7">
              <w:rPr>
                <w:rFonts w:ascii="Calibri" w:hAnsi="Calibri" w:cs="Calibri"/>
                <w:b/>
                <w:bCs/>
                <w:sz w:val="16"/>
                <w:szCs w:val="16"/>
              </w:rPr>
              <w:t>JANTAR:</w:t>
            </w:r>
            <w:r w:rsidRPr="00FD6637">
              <w:rPr>
                <w:rFonts w:ascii="Calibri" w:hAnsi="Calibri" w:cs="Calibri"/>
                <w:sz w:val="16"/>
                <w:szCs w:val="16"/>
              </w:rPr>
              <w:t xml:space="preserve"> Arroz branco, farofa, galinha escandalosa, pernil assado com abacaxi e sobrecoxa desossada recheada (presunto e muçarela).</w:t>
            </w:r>
          </w:p>
          <w:p w14:paraId="21FE9590" w14:textId="77777777" w:rsidR="009F1BC1" w:rsidRDefault="009F1BC1" w:rsidP="009F1BC1">
            <w:pPr>
              <w:jc w:val="both"/>
              <w:rPr>
                <w:rFonts w:ascii="Calibri" w:hAnsi="Calibri" w:cs="Calibri"/>
                <w:sz w:val="16"/>
                <w:szCs w:val="16"/>
              </w:rPr>
            </w:pPr>
          </w:p>
          <w:p w14:paraId="3EBC7680" w14:textId="77777777" w:rsidR="009F1BC1" w:rsidRDefault="009F1BC1" w:rsidP="009F1BC1">
            <w:pPr>
              <w:jc w:val="both"/>
              <w:rPr>
                <w:rFonts w:ascii="Calibri" w:hAnsi="Calibri" w:cs="Calibri"/>
                <w:sz w:val="16"/>
                <w:szCs w:val="16"/>
              </w:rPr>
            </w:pPr>
            <w:r w:rsidRPr="00BA49B7">
              <w:rPr>
                <w:rFonts w:ascii="Calibri" w:hAnsi="Calibri" w:cs="Calibri"/>
                <w:b/>
                <w:bCs/>
                <w:sz w:val="16"/>
                <w:szCs w:val="16"/>
              </w:rPr>
              <w:t>SOBREMESA</w:t>
            </w:r>
            <w:r w:rsidRPr="00FD6637">
              <w:rPr>
                <w:rFonts w:ascii="Calibri" w:hAnsi="Calibri" w:cs="Calibri"/>
                <w:sz w:val="16"/>
                <w:szCs w:val="16"/>
              </w:rPr>
              <w:t xml:space="preserve">: Pudim de leite e </w:t>
            </w:r>
            <w:r>
              <w:rPr>
                <w:rFonts w:ascii="Calibri" w:hAnsi="Calibri" w:cs="Calibri"/>
                <w:sz w:val="16"/>
                <w:szCs w:val="16"/>
              </w:rPr>
              <w:t>mousse nos sabores maracujá e morango</w:t>
            </w:r>
            <w:r w:rsidRPr="00FD6637">
              <w:rPr>
                <w:rFonts w:ascii="Calibri" w:hAnsi="Calibri" w:cs="Calibri"/>
                <w:sz w:val="16"/>
                <w:szCs w:val="16"/>
              </w:rPr>
              <w:t>.</w:t>
            </w:r>
          </w:p>
          <w:p w14:paraId="5F1AE763"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r>
            <w:r w:rsidRPr="00BA49B7">
              <w:rPr>
                <w:rFonts w:ascii="Calibri" w:hAnsi="Calibri" w:cs="Calibri"/>
                <w:b/>
                <w:bCs/>
                <w:sz w:val="16"/>
                <w:szCs w:val="16"/>
              </w:rPr>
              <w:t>BEBIDAS:</w:t>
            </w:r>
            <w:r w:rsidRPr="00FD6637">
              <w:rPr>
                <w:rFonts w:ascii="Calibri" w:hAnsi="Calibri" w:cs="Calibri"/>
                <w:sz w:val="16"/>
                <w:szCs w:val="16"/>
              </w:rPr>
              <w:t xml:space="preserve"> Coca-Cola, Guaraná Antarctica (ou refrigerante de qualidade igual ou superior), água mineral natural e sucos de sabores variados (uva, abacaxi, pêssego, manga e goiaba).</w:t>
            </w:r>
          </w:p>
          <w:p w14:paraId="262BA778"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r>
            <w:r w:rsidRPr="00BA49B7">
              <w:rPr>
                <w:rFonts w:ascii="Calibri" w:hAnsi="Calibri" w:cs="Calibri"/>
                <w:b/>
                <w:bCs/>
                <w:sz w:val="16"/>
                <w:szCs w:val="16"/>
              </w:rPr>
              <w:t>UTENSÍLIOS PARA SERVIR:</w:t>
            </w:r>
            <w:r w:rsidRPr="00FD6637">
              <w:rPr>
                <w:rFonts w:ascii="Calibri" w:hAnsi="Calibri" w:cs="Calibri"/>
                <w:sz w:val="16"/>
                <w:szCs w:val="16"/>
              </w:rPr>
              <w:t xml:space="preserve"> Taças, talheres, pegadores, pratos, jarras, bandejas, réchauds, guardanapos, palitos, travessas e/ou acessórios.</w:t>
            </w:r>
          </w:p>
          <w:p w14:paraId="73C46CA6" w14:textId="77777777" w:rsidR="009F1BC1" w:rsidRDefault="009F1BC1" w:rsidP="009F1BC1">
            <w:pPr>
              <w:jc w:val="both"/>
              <w:rPr>
                <w:rFonts w:ascii="Calibri" w:hAnsi="Calibri" w:cs="Calibri"/>
                <w:sz w:val="16"/>
                <w:szCs w:val="16"/>
              </w:rPr>
            </w:pPr>
          </w:p>
          <w:p w14:paraId="51891623" w14:textId="77777777" w:rsidR="009F1BC1" w:rsidRDefault="009F1BC1" w:rsidP="009F1BC1">
            <w:pPr>
              <w:jc w:val="both"/>
              <w:rPr>
                <w:rFonts w:ascii="Calibri" w:hAnsi="Calibri" w:cs="Calibri"/>
                <w:sz w:val="16"/>
                <w:szCs w:val="16"/>
              </w:rPr>
            </w:pPr>
            <w:r w:rsidRPr="00BA49B7">
              <w:rPr>
                <w:rFonts w:ascii="Calibri" w:hAnsi="Calibri" w:cs="Calibri"/>
                <w:b/>
                <w:bCs/>
                <w:sz w:val="16"/>
                <w:szCs w:val="16"/>
              </w:rPr>
              <w:t>FUNCIONÁRIOS:</w:t>
            </w:r>
            <w:r w:rsidRPr="00FD6637">
              <w:rPr>
                <w:rFonts w:ascii="Calibri" w:hAnsi="Calibri" w:cs="Calibri"/>
                <w:sz w:val="16"/>
                <w:szCs w:val="16"/>
              </w:rPr>
              <w:t xml:space="preserve"> 12 garçons.</w:t>
            </w:r>
          </w:p>
          <w:p w14:paraId="1323240B" w14:textId="77777777" w:rsidR="009F1BC1" w:rsidRPr="00FD6637" w:rsidRDefault="009F1BC1" w:rsidP="009F1BC1">
            <w:pPr>
              <w:jc w:val="both"/>
              <w:rPr>
                <w:rFonts w:ascii="Calibri" w:hAnsi="Calibri" w:cs="Calibri"/>
                <w:sz w:val="16"/>
                <w:szCs w:val="16"/>
              </w:rPr>
            </w:pPr>
            <w:r w:rsidRPr="00FD6637">
              <w:rPr>
                <w:rFonts w:ascii="Calibri" w:hAnsi="Calibri" w:cs="Calibri"/>
                <w:sz w:val="16"/>
                <w:szCs w:val="16"/>
              </w:rPr>
              <w:t>Obs.: quanto à equipe de apoio, caberá ao buffet avaliar a necessidade.</w:t>
            </w:r>
          </w:p>
        </w:tc>
        <w:tc>
          <w:tcPr>
            <w:tcW w:w="570" w:type="pct"/>
            <w:vAlign w:val="center"/>
          </w:tcPr>
          <w:p w14:paraId="462A7FFB"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Serviço</w:t>
            </w:r>
          </w:p>
        </w:tc>
        <w:tc>
          <w:tcPr>
            <w:tcW w:w="428" w:type="pct"/>
            <w:vAlign w:val="center"/>
          </w:tcPr>
          <w:p w14:paraId="677C8CAF"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01</w:t>
            </w:r>
          </w:p>
        </w:tc>
        <w:tc>
          <w:tcPr>
            <w:tcW w:w="714" w:type="pct"/>
            <w:vAlign w:val="center"/>
          </w:tcPr>
          <w:p w14:paraId="302E00DF" w14:textId="0ECA0779" w:rsidR="009F1BC1" w:rsidRPr="00FD6637" w:rsidRDefault="009F1BC1" w:rsidP="009F1BC1">
            <w:pPr>
              <w:jc w:val="center"/>
              <w:rPr>
                <w:rFonts w:ascii="Calibri" w:hAnsi="Calibri" w:cs="Calibri"/>
                <w:sz w:val="16"/>
                <w:szCs w:val="16"/>
              </w:rPr>
            </w:pPr>
            <w:r>
              <w:rPr>
                <w:rFonts w:ascii="Calibri" w:hAnsi="Calibri"/>
                <w:sz w:val="16"/>
              </w:rPr>
              <w:t>23.550,00</w:t>
            </w:r>
          </w:p>
        </w:tc>
        <w:tc>
          <w:tcPr>
            <w:tcW w:w="754" w:type="pct"/>
            <w:vAlign w:val="center"/>
          </w:tcPr>
          <w:p w14:paraId="6FE4490B" w14:textId="778D5C29" w:rsidR="009F1BC1" w:rsidRPr="00FD6637" w:rsidRDefault="009F1BC1" w:rsidP="009F1BC1">
            <w:pPr>
              <w:jc w:val="center"/>
              <w:rPr>
                <w:rFonts w:ascii="Calibri" w:hAnsi="Calibri" w:cs="Calibri"/>
                <w:sz w:val="16"/>
                <w:szCs w:val="16"/>
              </w:rPr>
            </w:pPr>
            <w:r>
              <w:rPr>
                <w:rFonts w:ascii="Calibri" w:hAnsi="Calibri"/>
                <w:sz w:val="16"/>
              </w:rPr>
              <w:t>23.550,00</w:t>
            </w:r>
          </w:p>
        </w:tc>
      </w:tr>
      <w:tr w:rsidR="009F1BC1" w:rsidRPr="00FD6637" w14:paraId="19602B46" w14:textId="77777777" w:rsidTr="00FF7755">
        <w:trPr>
          <w:trHeight w:val="19"/>
        </w:trPr>
        <w:tc>
          <w:tcPr>
            <w:tcW w:w="4246" w:type="pct"/>
            <w:gridSpan w:val="5"/>
          </w:tcPr>
          <w:p w14:paraId="76F0B810" w14:textId="77777777" w:rsidR="009F1BC1" w:rsidRPr="00FD6637" w:rsidRDefault="009F1BC1" w:rsidP="009F1BC1">
            <w:pPr>
              <w:spacing w:before="94"/>
              <w:rPr>
                <w:rFonts w:ascii="Calibri" w:eastAsia="Calibri" w:hAnsi="Calibri" w:cs="Calibri"/>
                <w:b/>
                <w:sz w:val="16"/>
                <w:szCs w:val="16"/>
              </w:rPr>
            </w:pPr>
            <w:r w:rsidRPr="00FD6637">
              <w:rPr>
                <w:rFonts w:ascii="Calibri" w:eastAsia="Calibri" w:hAnsi="Calibri" w:cs="Calibri"/>
                <w:b/>
                <w:sz w:val="16"/>
                <w:szCs w:val="16"/>
              </w:rPr>
              <w:t>VALOR TOTAL DO LOTE 1:</w:t>
            </w:r>
          </w:p>
        </w:tc>
        <w:tc>
          <w:tcPr>
            <w:tcW w:w="754" w:type="pct"/>
          </w:tcPr>
          <w:p w14:paraId="0BD22EF5" w14:textId="3D6A0347" w:rsidR="009F1BC1" w:rsidRPr="00FD6637" w:rsidRDefault="009F1BC1" w:rsidP="009F1BC1">
            <w:pPr>
              <w:jc w:val="center"/>
              <w:rPr>
                <w:rFonts w:ascii="Calibri" w:hAnsi="Calibri" w:cs="Calibri"/>
                <w:sz w:val="16"/>
                <w:szCs w:val="16"/>
              </w:rPr>
            </w:pPr>
            <w:r w:rsidRPr="00FD6637">
              <w:rPr>
                <w:rFonts w:ascii="Calibri" w:hAnsi="Calibri" w:cs="Calibri"/>
                <w:b/>
                <w:sz w:val="16"/>
                <w:szCs w:val="16"/>
              </w:rPr>
              <w:t xml:space="preserve">R$ </w:t>
            </w:r>
            <w:r>
              <w:rPr>
                <w:rFonts w:ascii="Calibri" w:hAnsi="Calibri" w:cs="Calibri"/>
                <w:b/>
                <w:sz w:val="16"/>
                <w:szCs w:val="16"/>
              </w:rPr>
              <w:t>23.550,00</w:t>
            </w:r>
          </w:p>
        </w:tc>
      </w:tr>
    </w:tbl>
    <w:p w14:paraId="01EE33E8" w14:textId="77777777" w:rsidR="00B73726" w:rsidRDefault="00B73726" w:rsidP="00B73726">
      <w:pPr>
        <w:pStyle w:val="Nvel02"/>
        <w:numPr>
          <w:ilvl w:val="0"/>
          <w:numId w:val="0"/>
        </w:numPr>
        <w:ind w:right="-2"/>
        <w:rPr>
          <w:rFonts w:ascii="Calibri" w:hAnsi="Calibri" w:cs="Calibri"/>
          <w:sz w:val="22"/>
          <w:szCs w:val="22"/>
        </w:rPr>
      </w:pPr>
    </w:p>
    <w:tbl>
      <w:tblPr>
        <w:tblStyle w:val="TabeladeGradeClara"/>
        <w:tblW w:w="5000" w:type="pct"/>
        <w:tblLook w:val="0400" w:firstRow="0" w:lastRow="0" w:firstColumn="0" w:lastColumn="0" w:noHBand="0" w:noVBand="1"/>
      </w:tblPr>
      <w:tblGrid>
        <w:gridCol w:w="847"/>
        <w:gridCol w:w="4152"/>
        <w:gridCol w:w="800"/>
        <w:gridCol w:w="800"/>
        <w:gridCol w:w="1332"/>
        <w:gridCol w:w="1413"/>
      </w:tblGrid>
      <w:tr w:rsidR="00B73726" w:rsidRPr="00FD6637" w14:paraId="1D56CFBE" w14:textId="77777777" w:rsidTr="00FF7755">
        <w:trPr>
          <w:trHeight w:val="21"/>
        </w:trPr>
        <w:tc>
          <w:tcPr>
            <w:tcW w:w="5000" w:type="pct"/>
            <w:gridSpan w:val="6"/>
            <w:shd w:val="clear" w:color="auto" w:fill="DBE5F1" w:themeFill="accent1" w:themeFillTint="33"/>
            <w:vAlign w:val="center"/>
          </w:tcPr>
          <w:p w14:paraId="40732B74"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LOTE 2 – LOCAÇÃO DO ESPAÇO E ORNAMENTAÇÃO</w:t>
            </w:r>
          </w:p>
        </w:tc>
      </w:tr>
      <w:tr w:rsidR="00B73726" w:rsidRPr="00FD6637" w14:paraId="6A457E79" w14:textId="77777777" w:rsidTr="00FF7755">
        <w:trPr>
          <w:trHeight w:val="21"/>
        </w:trPr>
        <w:tc>
          <w:tcPr>
            <w:tcW w:w="453" w:type="pct"/>
            <w:shd w:val="clear" w:color="auto" w:fill="DBE5F1" w:themeFill="accent1" w:themeFillTint="33"/>
            <w:vAlign w:val="center"/>
          </w:tcPr>
          <w:p w14:paraId="266C744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N° ITEM</w:t>
            </w:r>
          </w:p>
        </w:tc>
        <w:tc>
          <w:tcPr>
            <w:tcW w:w="2222" w:type="pct"/>
            <w:shd w:val="clear" w:color="auto" w:fill="DBE5F1" w:themeFill="accent1" w:themeFillTint="33"/>
            <w:vAlign w:val="center"/>
          </w:tcPr>
          <w:p w14:paraId="29B4BF5A"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ESPECIFICAÇÃO DO OBJETO</w:t>
            </w:r>
          </w:p>
        </w:tc>
        <w:tc>
          <w:tcPr>
            <w:tcW w:w="428" w:type="pct"/>
            <w:shd w:val="clear" w:color="auto" w:fill="DBE5F1" w:themeFill="accent1" w:themeFillTint="33"/>
            <w:vAlign w:val="center"/>
          </w:tcPr>
          <w:p w14:paraId="161D9C17"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UNID.</w:t>
            </w:r>
          </w:p>
        </w:tc>
        <w:tc>
          <w:tcPr>
            <w:tcW w:w="428" w:type="pct"/>
            <w:shd w:val="clear" w:color="auto" w:fill="DBE5F1" w:themeFill="accent1" w:themeFillTint="33"/>
            <w:vAlign w:val="center"/>
          </w:tcPr>
          <w:p w14:paraId="08F9E145"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QTD.</w:t>
            </w:r>
          </w:p>
        </w:tc>
        <w:tc>
          <w:tcPr>
            <w:tcW w:w="713" w:type="pct"/>
            <w:shd w:val="clear" w:color="auto" w:fill="DBE5F1" w:themeFill="accent1" w:themeFillTint="33"/>
            <w:vAlign w:val="center"/>
          </w:tcPr>
          <w:p w14:paraId="7543CF68" w14:textId="77777777" w:rsidR="00B73726"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p>
          <w:p w14:paraId="4578C397"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UNITÁRIO</w:t>
            </w:r>
            <w:r>
              <w:rPr>
                <w:rFonts w:ascii="Calibri" w:eastAsia="Calibri" w:hAnsi="Calibri" w:cs="Calibri"/>
                <w:b/>
                <w:sz w:val="16"/>
                <w:szCs w:val="16"/>
              </w:rPr>
              <w:t xml:space="preserve"> (R$)</w:t>
            </w:r>
          </w:p>
        </w:tc>
        <w:tc>
          <w:tcPr>
            <w:tcW w:w="756" w:type="pct"/>
            <w:shd w:val="clear" w:color="auto" w:fill="DBE5F1" w:themeFill="accent1" w:themeFillTint="33"/>
            <w:vAlign w:val="center"/>
          </w:tcPr>
          <w:p w14:paraId="1C3D3729" w14:textId="77777777" w:rsidR="00FF7755"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p>
          <w:p w14:paraId="44F4469B" w14:textId="280D2B2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TOTAL</w:t>
            </w:r>
            <w:r>
              <w:rPr>
                <w:rFonts w:ascii="Calibri" w:eastAsia="Calibri" w:hAnsi="Calibri" w:cs="Calibri"/>
                <w:b/>
                <w:sz w:val="16"/>
                <w:szCs w:val="16"/>
              </w:rPr>
              <w:t xml:space="preserve"> (R$)</w:t>
            </w:r>
          </w:p>
        </w:tc>
      </w:tr>
      <w:tr w:rsidR="009F1BC1" w:rsidRPr="00FD6637" w14:paraId="2AE220A0" w14:textId="77777777" w:rsidTr="00FF7755">
        <w:trPr>
          <w:trHeight w:val="21"/>
        </w:trPr>
        <w:tc>
          <w:tcPr>
            <w:tcW w:w="453" w:type="pct"/>
            <w:vAlign w:val="center"/>
          </w:tcPr>
          <w:p w14:paraId="0711E3D1"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01</w:t>
            </w:r>
          </w:p>
        </w:tc>
        <w:tc>
          <w:tcPr>
            <w:tcW w:w="2222" w:type="pct"/>
            <w:vAlign w:val="center"/>
          </w:tcPr>
          <w:p w14:paraId="545D8611" w14:textId="77777777" w:rsidR="009F1BC1" w:rsidRDefault="009F1BC1" w:rsidP="009F1BC1">
            <w:pPr>
              <w:jc w:val="both"/>
              <w:rPr>
                <w:rFonts w:ascii="Calibri" w:hAnsi="Calibri" w:cs="Calibri"/>
                <w:b/>
                <w:sz w:val="16"/>
                <w:szCs w:val="16"/>
              </w:rPr>
            </w:pPr>
            <w:r w:rsidRPr="00FD6637">
              <w:rPr>
                <w:rFonts w:ascii="Calibri" w:hAnsi="Calibri" w:cs="Calibri"/>
                <w:b/>
                <w:sz w:val="16"/>
                <w:szCs w:val="16"/>
              </w:rPr>
              <w:t>LOCAÇÃO DE SÍTIO COM COBERTURA PARA EVENTO INSTITUCIONAL DA CÂMARA MUNICIPAL DE AMPARO DO SERRA.</w:t>
            </w:r>
          </w:p>
          <w:p w14:paraId="22ED1C69" w14:textId="77777777" w:rsidR="009F1BC1" w:rsidRDefault="009F1BC1" w:rsidP="009F1BC1">
            <w:pPr>
              <w:jc w:val="both"/>
              <w:rPr>
                <w:rFonts w:ascii="Calibri" w:hAnsi="Calibri" w:cs="Calibri"/>
                <w:b/>
                <w:bCs/>
                <w:sz w:val="16"/>
                <w:szCs w:val="16"/>
              </w:rPr>
            </w:pPr>
            <w:r w:rsidRPr="00FD6637">
              <w:rPr>
                <w:rFonts w:ascii="Calibri" w:hAnsi="Calibri" w:cs="Calibri"/>
                <w:sz w:val="16"/>
                <w:szCs w:val="16"/>
              </w:rPr>
              <w:br/>
            </w:r>
            <w:r w:rsidRPr="00BA49B7">
              <w:rPr>
                <w:rFonts w:ascii="Calibri" w:hAnsi="Calibri" w:cs="Calibri"/>
                <w:b/>
                <w:bCs/>
                <w:sz w:val="16"/>
                <w:szCs w:val="16"/>
              </w:rPr>
              <w:t>ESPECIFICAÇÕES MÍNIMAS DO IMÓVEL</w:t>
            </w:r>
            <w:r>
              <w:rPr>
                <w:rFonts w:ascii="Calibri" w:hAnsi="Calibri" w:cs="Calibri"/>
                <w:b/>
                <w:bCs/>
                <w:sz w:val="16"/>
                <w:szCs w:val="16"/>
              </w:rPr>
              <w:t>:</w:t>
            </w:r>
          </w:p>
          <w:p w14:paraId="7D67A0A3" w14:textId="77777777" w:rsidR="009F1BC1" w:rsidRDefault="009F1BC1" w:rsidP="009F1BC1">
            <w:pPr>
              <w:jc w:val="both"/>
              <w:rPr>
                <w:rFonts w:ascii="Calibri" w:hAnsi="Calibri" w:cs="Calibri"/>
                <w:sz w:val="16"/>
                <w:szCs w:val="16"/>
              </w:rPr>
            </w:pPr>
            <w:r w:rsidRPr="00FD6637">
              <w:rPr>
                <w:rFonts w:ascii="Calibri" w:hAnsi="Calibri" w:cs="Calibri"/>
                <w:sz w:val="16"/>
                <w:szCs w:val="16"/>
              </w:rPr>
              <w:t>O espaço deverá atender, no mínimo, às seguintes condições:</w:t>
            </w:r>
            <w:r w:rsidRPr="00FD6637">
              <w:rPr>
                <w:rFonts w:ascii="Calibri" w:hAnsi="Calibri" w:cs="Calibri"/>
                <w:sz w:val="16"/>
                <w:szCs w:val="16"/>
              </w:rPr>
              <w:br/>
            </w:r>
            <w:r w:rsidRPr="00FD6637">
              <w:rPr>
                <w:rFonts w:ascii="Calibri" w:hAnsi="Calibri" w:cs="Calibri"/>
                <w:sz w:val="16"/>
                <w:szCs w:val="16"/>
              </w:rPr>
              <w:lastRenderedPageBreak/>
              <w:t>- Estar localizado dentro do Município de Amparo do Serra/MG, em raio máximo de 4 km da sede da Câmara Municipal;</w:t>
            </w:r>
            <w:r w:rsidRPr="00FD6637">
              <w:rPr>
                <w:rFonts w:ascii="Calibri" w:hAnsi="Calibri" w:cs="Calibri"/>
                <w:sz w:val="16"/>
                <w:szCs w:val="16"/>
              </w:rPr>
              <w:br/>
              <w:t>- Possuir área coberta com capacidade de acomodação de até 250 pessoas sentadas;</w:t>
            </w:r>
          </w:p>
          <w:p w14:paraId="0B8A8BC6" w14:textId="77777777" w:rsidR="009F1BC1" w:rsidRDefault="009F1BC1" w:rsidP="009F1BC1">
            <w:pPr>
              <w:jc w:val="both"/>
              <w:rPr>
                <w:rFonts w:ascii="Calibri" w:hAnsi="Calibri" w:cs="Calibri"/>
                <w:sz w:val="16"/>
                <w:szCs w:val="16"/>
              </w:rPr>
            </w:pPr>
            <w:r w:rsidRPr="00FD6637">
              <w:rPr>
                <w:rFonts w:ascii="Calibri" w:hAnsi="Calibri" w:cs="Calibri"/>
                <w:sz w:val="16"/>
                <w:szCs w:val="16"/>
              </w:rPr>
              <w:t>- Disponibilizar banheiros em condições adequadas de higiene (masculino e feminino);</w:t>
            </w:r>
          </w:p>
          <w:p w14:paraId="5D20D676" w14:textId="77777777" w:rsidR="009F1BC1" w:rsidRDefault="009F1BC1" w:rsidP="009F1BC1">
            <w:pPr>
              <w:jc w:val="both"/>
              <w:rPr>
                <w:rFonts w:ascii="Calibri" w:hAnsi="Calibri" w:cs="Calibri"/>
                <w:sz w:val="16"/>
                <w:szCs w:val="16"/>
              </w:rPr>
            </w:pPr>
            <w:r w:rsidRPr="00FD6637">
              <w:rPr>
                <w:rFonts w:ascii="Calibri" w:hAnsi="Calibri" w:cs="Calibri"/>
                <w:sz w:val="16"/>
                <w:szCs w:val="16"/>
              </w:rPr>
              <w:t>- Contar com estacionamento para veículos dos convidados;</w:t>
            </w:r>
            <w:r w:rsidRPr="00FD6637">
              <w:rPr>
                <w:rFonts w:ascii="Calibri" w:hAnsi="Calibri" w:cs="Calibri"/>
                <w:sz w:val="16"/>
                <w:szCs w:val="16"/>
              </w:rPr>
              <w:br/>
              <w:t>- Disponibilizar ponto de energia elétrica e água potável;</w:t>
            </w:r>
            <w:r w:rsidRPr="00FD6637">
              <w:rPr>
                <w:rFonts w:ascii="Calibri" w:hAnsi="Calibri" w:cs="Calibri"/>
                <w:sz w:val="16"/>
                <w:szCs w:val="16"/>
              </w:rPr>
              <w:br/>
              <w:t>- Garantir acessibilidade a pessoas com deficiência ou mobilidade reduzida;</w:t>
            </w:r>
          </w:p>
          <w:p w14:paraId="4FD05B29" w14:textId="77777777" w:rsidR="009F1BC1" w:rsidRDefault="009F1BC1" w:rsidP="009F1BC1">
            <w:pPr>
              <w:jc w:val="both"/>
              <w:rPr>
                <w:rFonts w:ascii="Calibri" w:hAnsi="Calibri" w:cs="Calibri"/>
                <w:sz w:val="16"/>
                <w:szCs w:val="16"/>
              </w:rPr>
            </w:pPr>
            <w:r w:rsidRPr="00FD6637">
              <w:rPr>
                <w:rFonts w:ascii="Calibri" w:hAnsi="Calibri" w:cs="Calibri"/>
                <w:sz w:val="16"/>
                <w:szCs w:val="16"/>
              </w:rPr>
              <w:t>- Estar em boas condições de conservação, limpeza e segurança.</w:t>
            </w:r>
          </w:p>
          <w:p w14:paraId="07461C20"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r>
            <w:r w:rsidRPr="00BA49B7">
              <w:rPr>
                <w:rFonts w:ascii="Calibri" w:hAnsi="Calibri" w:cs="Calibri"/>
                <w:b/>
                <w:bCs/>
                <w:sz w:val="16"/>
                <w:szCs w:val="16"/>
              </w:rPr>
              <w:t>ESPECIFICAÇÕES MÍNIMAS DA ORNAMENTAÇÃO</w:t>
            </w:r>
            <w:r w:rsidRPr="00FD6637">
              <w:rPr>
                <w:rFonts w:ascii="Calibri" w:hAnsi="Calibri" w:cs="Calibri"/>
                <w:sz w:val="16"/>
                <w:szCs w:val="16"/>
              </w:rPr>
              <w:t>:</w:t>
            </w:r>
            <w:r w:rsidRPr="00FD6637">
              <w:rPr>
                <w:rFonts w:ascii="Calibri" w:hAnsi="Calibri" w:cs="Calibri"/>
                <w:sz w:val="16"/>
                <w:szCs w:val="16"/>
              </w:rPr>
              <w:br/>
              <w:t>- Locação de 01 mesa para diretoria, composta por 11 lugares, incluindo aluguel e decoração com arranjo em formato de jardineira aos pés da mesa, composto por 20 hastes de flor boca-de-leão na cor branca, 40 hastes de flor aster na cor branca e folhagens avencão;</w:t>
            </w:r>
          </w:p>
          <w:p w14:paraId="27B19E24" w14:textId="77777777" w:rsidR="009F1BC1" w:rsidRDefault="009F1BC1" w:rsidP="009F1BC1">
            <w:pPr>
              <w:jc w:val="both"/>
              <w:rPr>
                <w:rFonts w:ascii="Calibri" w:hAnsi="Calibri" w:cs="Calibri"/>
                <w:sz w:val="16"/>
                <w:szCs w:val="16"/>
              </w:rPr>
            </w:pPr>
            <w:r w:rsidRPr="00FD6637">
              <w:rPr>
                <w:rFonts w:ascii="Calibri" w:hAnsi="Calibri" w:cs="Calibri"/>
                <w:sz w:val="16"/>
                <w:szCs w:val="16"/>
              </w:rPr>
              <w:t>- Aluguel de 37 mesas plásticas;</w:t>
            </w:r>
          </w:p>
          <w:p w14:paraId="640C8C7D" w14:textId="77777777" w:rsidR="009F1BC1" w:rsidRDefault="009F1BC1" w:rsidP="009F1BC1">
            <w:pPr>
              <w:jc w:val="both"/>
              <w:rPr>
                <w:rFonts w:ascii="Calibri" w:hAnsi="Calibri" w:cs="Calibri"/>
                <w:sz w:val="16"/>
                <w:szCs w:val="16"/>
              </w:rPr>
            </w:pPr>
            <w:r w:rsidRPr="00FD6637">
              <w:rPr>
                <w:rFonts w:ascii="Calibri" w:hAnsi="Calibri" w:cs="Calibri"/>
                <w:sz w:val="16"/>
                <w:szCs w:val="16"/>
              </w:rPr>
              <w:t>- Aluguel de 32 tampões em madeira com suporte;</w:t>
            </w:r>
          </w:p>
          <w:p w14:paraId="50768734" w14:textId="77777777" w:rsidR="009F1BC1" w:rsidRDefault="009F1BC1" w:rsidP="009F1BC1">
            <w:pPr>
              <w:jc w:val="both"/>
              <w:rPr>
                <w:rFonts w:ascii="Calibri" w:hAnsi="Calibri" w:cs="Calibri"/>
                <w:sz w:val="16"/>
                <w:szCs w:val="16"/>
              </w:rPr>
            </w:pPr>
            <w:r w:rsidRPr="00FD6637">
              <w:rPr>
                <w:rFonts w:ascii="Calibri" w:hAnsi="Calibri" w:cs="Calibri"/>
                <w:sz w:val="16"/>
                <w:szCs w:val="16"/>
              </w:rPr>
              <w:t>- Aluguel de 32 toalhas em tecido jacquard na cor nude;</w:t>
            </w:r>
          </w:p>
          <w:p w14:paraId="6E2DB007" w14:textId="77777777" w:rsidR="009F1BC1" w:rsidRDefault="009F1BC1" w:rsidP="009F1BC1">
            <w:pPr>
              <w:jc w:val="both"/>
              <w:rPr>
                <w:rFonts w:ascii="Calibri" w:hAnsi="Calibri" w:cs="Calibri"/>
                <w:sz w:val="16"/>
                <w:szCs w:val="16"/>
              </w:rPr>
            </w:pPr>
            <w:r w:rsidRPr="00FD6637">
              <w:rPr>
                <w:rFonts w:ascii="Calibri" w:hAnsi="Calibri" w:cs="Calibri"/>
                <w:sz w:val="16"/>
                <w:szCs w:val="16"/>
              </w:rPr>
              <w:t>- Aluguel de 290 cadeiras em ferro na cor preta, com assento estofado também na cor preta (serão 256 cadeiras para convidados, 11 cadeiras para a mesa diretora, 20 cadeiras para a corporação musical e 3 cadeiras para profissionais da filmagem);</w:t>
            </w:r>
            <w:r w:rsidRPr="00FD6637">
              <w:rPr>
                <w:rFonts w:ascii="Calibri" w:hAnsi="Calibri" w:cs="Calibri"/>
                <w:sz w:val="16"/>
                <w:szCs w:val="16"/>
              </w:rPr>
              <w:br/>
              <w:t>- Aluguel de 02 aparadores/mesas para servir o jantar em formato de “L”;</w:t>
            </w:r>
          </w:p>
          <w:p w14:paraId="69C6EA16" w14:textId="77777777" w:rsidR="009F1BC1" w:rsidRDefault="009F1BC1" w:rsidP="009F1BC1">
            <w:pPr>
              <w:jc w:val="both"/>
              <w:rPr>
                <w:rFonts w:ascii="Calibri" w:hAnsi="Calibri" w:cs="Calibri"/>
                <w:sz w:val="16"/>
                <w:szCs w:val="16"/>
              </w:rPr>
            </w:pPr>
            <w:r w:rsidRPr="00FD6637">
              <w:rPr>
                <w:rFonts w:ascii="Calibri" w:hAnsi="Calibri" w:cs="Calibri"/>
                <w:sz w:val="16"/>
                <w:szCs w:val="16"/>
              </w:rPr>
              <w:t>- 03 arranjos para aparador/mesa para servir (vaso 0,80 cm, 20 hastes de rosas na cor chá, 10 hastes de boca-de-leão na cor branca, 30 hastes de flor aster na cor branca e folhagens avencão);</w:t>
            </w:r>
            <w:r w:rsidRPr="00FD6637">
              <w:rPr>
                <w:rFonts w:ascii="Calibri" w:hAnsi="Calibri" w:cs="Calibri"/>
                <w:sz w:val="16"/>
                <w:szCs w:val="16"/>
              </w:rPr>
              <w:br/>
              <w:t>- 32 decorações para mesas de convidados, em cachepó com arranjo de flores Gipson branco, aster na cor branca, astromélia na cor chá e folhagens avencão;</w:t>
            </w:r>
          </w:p>
          <w:p w14:paraId="0F0F3D6A" w14:textId="77777777" w:rsidR="009F1BC1" w:rsidRDefault="009F1BC1" w:rsidP="009F1BC1">
            <w:pPr>
              <w:jc w:val="both"/>
              <w:rPr>
                <w:rFonts w:ascii="Calibri" w:hAnsi="Calibri" w:cs="Calibri"/>
                <w:sz w:val="16"/>
                <w:szCs w:val="16"/>
              </w:rPr>
            </w:pPr>
            <w:r w:rsidRPr="00FD6637">
              <w:rPr>
                <w:rFonts w:ascii="Calibri" w:hAnsi="Calibri" w:cs="Calibri"/>
                <w:sz w:val="16"/>
                <w:szCs w:val="16"/>
              </w:rPr>
              <w:t>- 01 carpete/tapete na cor verde, nas dimensões 20 m x 1 m;</w:t>
            </w:r>
            <w:r w:rsidRPr="00FD6637">
              <w:rPr>
                <w:rFonts w:ascii="Calibri" w:hAnsi="Calibri" w:cs="Calibri"/>
                <w:sz w:val="16"/>
                <w:szCs w:val="16"/>
              </w:rPr>
              <w:br/>
              <w:t>- 01 cortina/cortinado na cor branca para fechamento das laterais do espaço, nas dimensões 60,0 m x 3,0 m;</w:t>
            </w:r>
            <w:r w:rsidRPr="00FD6637">
              <w:rPr>
                <w:rFonts w:ascii="Calibri" w:hAnsi="Calibri" w:cs="Calibri"/>
                <w:sz w:val="16"/>
                <w:szCs w:val="16"/>
              </w:rPr>
              <w:br/>
              <w:t>- 12 arranjos aéreos para tenda, confeccionados em estrutura metálica quadrada, medindo aproximadamente 50 cm x 50 cm, contendo flores naturais e folhagens ornamentais, compostos, preferencialmente, por espécies como gérberas, crisântemos, avencão, folhagem africana e eucalipto ornamental, ou similares de qualidade equivalente, harmoniosamente dispostos para decoração do ambiente do evento.</w:t>
            </w:r>
          </w:p>
          <w:p w14:paraId="56B3C2CE" w14:textId="77777777" w:rsidR="009F1BC1" w:rsidRDefault="009F1BC1" w:rsidP="009F1BC1">
            <w:pPr>
              <w:jc w:val="both"/>
              <w:rPr>
                <w:rFonts w:ascii="Calibri" w:hAnsi="Calibri" w:cs="Calibri"/>
                <w:sz w:val="16"/>
                <w:szCs w:val="16"/>
              </w:rPr>
            </w:pPr>
          </w:p>
          <w:p w14:paraId="4945349F" w14:textId="77777777" w:rsidR="009F1BC1" w:rsidRPr="00BA49B7" w:rsidRDefault="009F1BC1" w:rsidP="009F1BC1">
            <w:pPr>
              <w:jc w:val="both"/>
              <w:rPr>
                <w:rFonts w:ascii="Calibri" w:hAnsi="Calibri" w:cs="Calibri"/>
                <w:b/>
                <w:bCs/>
                <w:sz w:val="16"/>
                <w:szCs w:val="16"/>
              </w:rPr>
            </w:pPr>
            <w:r w:rsidRPr="00FD6637">
              <w:rPr>
                <w:rFonts w:ascii="Calibri" w:hAnsi="Calibri" w:cs="Calibri"/>
                <w:sz w:val="16"/>
                <w:szCs w:val="16"/>
              </w:rPr>
              <w:t>OBSERVAÇÃO: O quantitativo total de 290 cadeiras não corresponde ao número de participantes a serem atendidos pelo buffet. O evento terá público estimado de 250 pessoas, sendo que parte das cadeiras será destinada à composição da mesa diretora e à corporação musical, cujos integrantes utilizarão assentos distintos durante os atos protocolares e, posteriormente, nas mesas destinadas aos participantes.</w:t>
            </w:r>
          </w:p>
        </w:tc>
        <w:tc>
          <w:tcPr>
            <w:tcW w:w="428" w:type="pct"/>
            <w:vAlign w:val="center"/>
          </w:tcPr>
          <w:p w14:paraId="7F00A527" w14:textId="77777777" w:rsidR="009F1BC1" w:rsidRPr="00FD6637" w:rsidRDefault="009F1BC1" w:rsidP="009F1BC1">
            <w:pPr>
              <w:spacing w:before="94"/>
              <w:rPr>
                <w:rFonts w:ascii="Calibri" w:eastAsia="Calibri" w:hAnsi="Calibri" w:cs="Calibri"/>
                <w:sz w:val="16"/>
                <w:szCs w:val="16"/>
              </w:rPr>
            </w:pPr>
            <w:r w:rsidRPr="00FD6637">
              <w:rPr>
                <w:rFonts w:ascii="Calibri" w:eastAsia="Calibri" w:hAnsi="Calibri" w:cs="Calibri"/>
                <w:sz w:val="16"/>
                <w:szCs w:val="16"/>
              </w:rPr>
              <w:lastRenderedPageBreak/>
              <w:t>SERV.</w:t>
            </w:r>
          </w:p>
        </w:tc>
        <w:tc>
          <w:tcPr>
            <w:tcW w:w="428" w:type="pct"/>
            <w:vAlign w:val="center"/>
          </w:tcPr>
          <w:p w14:paraId="56CCD0DD"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1</w:t>
            </w:r>
          </w:p>
        </w:tc>
        <w:tc>
          <w:tcPr>
            <w:tcW w:w="713" w:type="pct"/>
            <w:vAlign w:val="center"/>
          </w:tcPr>
          <w:p w14:paraId="0A758654" w14:textId="0B81537B" w:rsidR="009F1BC1" w:rsidRPr="00FD6637" w:rsidRDefault="009F1BC1" w:rsidP="009F1BC1">
            <w:pPr>
              <w:jc w:val="center"/>
              <w:rPr>
                <w:rFonts w:ascii="Calibri" w:hAnsi="Calibri" w:cs="Calibri"/>
                <w:sz w:val="16"/>
                <w:szCs w:val="16"/>
              </w:rPr>
            </w:pPr>
            <w:r>
              <w:rPr>
                <w:rFonts w:ascii="Calibri" w:hAnsi="Calibri"/>
                <w:sz w:val="16"/>
              </w:rPr>
              <w:t>18.860,50</w:t>
            </w:r>
          </w:p>
        </w:tc>
        <w:tc>
          <w:tcPr>
            <w:tcW w:w="756" w:type="pct"/>
            <w:vAlign w:val="center"/>
          </w:tcPr>
          <w:p w14:paraId="59AF0866" w14:textId="7B6C4645" w:rsidR="009F1BC1" w:rsidRPr="00FD6637" w:rsidRDefault="009F1BC1" w:rsidP="009F1BC1">
            <w:pPr>
              <w:jc w:val="center"/>
              <w:rPr>
                <w:rFonts w:ascii="Calibri" w:hAnsi="Calibri" w:cs="Calibri"/>
                <w:sz w:val="16"/>
                <w:szCs w:val="16"/>
              </w:rPr>
            </w:pPr>
            <w:r>
              <w:rPr>
                <w:rFonts w:ascii="Calibri" w:hAnsi="Calibri"/>
                <w:sz w:val="16"/>
              </w:rPr>
              <w:t>18.860,50</w:t>
            </w:r>
          </w:p>
        </w:tc>
      </w:tr>
      <w:tr w:rsidR="009F1BC1" w:rsidRPr="00FD6637" w14:paraId="384C34E0" w14:textId="77777777" w:rsidTr="00FF7755">
        <w:trPr>
          <w:trHeight w:val="21"/>
        </w:trPr>
        <w:tc>
          <w:tcPr>
            <w:tcW w:w="4244" w:type="pct"/>
            <w:gridSpan w:val="5"/>
            <w:vAlign w:val="center"/>
          </w:tcPr>
          <w:p w14:paraId="400A5F5C" w14:textId="77777777" w:rsidR="009F1BC1" w:rsidRPr="00FD6637" w:rsidRDefault="009F1BC1" w:rsidP="009F1BC1">
            <w:pPr>
              <w:rPr>
                <w:rFonts w:ascii="Calibri" w:eastAsia="Calibri" w:hAnsi="Calibri" w:cs="Calibri"/>
                <w:sz w:val="16"/>
                <w:szCs w:val="16"/>
              </w:rPr>
            </w:pPr>
            <w:r w:rsidRPr="00FD6637">
              <w:rPr>
                <w:rFonts w:ascii="Calibri" w:eastAsia="Calibri" w:hAnsi="Calibri" w:cs="Calibri"/>
                <w:b/>
                <w:sz w:val="16"/>
                <w:szCs w:val="16"/>
              </w:rPr>
              <w:t>VALOR TOTAL DO LOTE 2</w:t>
            </w:r>
            <w:r>
              <w:rPr>
                <w:rFonts w:ascii="Calibri" w:eastAsia="Calibri" w:hAnsi="Calibri" w:cs="Calibri"/>
                <w:b/>
                <w:sz w:val="16"/>
                <w:szCs w:val="16"/>
              </w:rPr>
              <w:t>:</w:t>
            </w:r>
          </w:p>
        </w:tc>
        <w:tc>
          <w:tcPr>
            <w:tcW w:w="756" w:type="pct"/>
            <w:vAlign w:val="center"/>
          </w:tcPr>
          <w:p w14:paraId="68F91FF7" w14:textId="5B92216D" w:rsidR="009F1BC1" w:rsidRPr="00FD6637" w:rsidRDefault="009F1BC1" w:rsidP="009F1BC1">
            <w:pPr>
              <w:jc w:val="center"/>
              <w:rPr>
                <w:rFonts w:ascii="Calibri" w:hAnsi="Calibri" w:cs="Calibri"/>
                <w:sz w:val="16"/>
                <w:szCs w:val="16"/>
              </w:rPr>
            </w:pPr>
            <w:r w:rsidRPr="00FD6637">
              <w:rPr>
                <w:rFonts w:ascii="Calibri" w:hAnsi="Calibri" w:cs="Calibri"/>
                <w:b/>
                <w:sz w:val="16"/>
                <w:szCs w:val="16"/>
              </w:rPr>
              <w:t xml:space="preserve">R$ </w:t>
            </w:r>
            <w:r>
              <w:rPr>
                <w:rFonts w:ascii="Calibri" w:hAnsi="Calibri" w:cs="Calibri"/>
                <w:b/>
                <w:sz w:val="16"/>
                <w:szCs w:val="16"/>
              </w:rPr>
              <w:t>18.860,50</w:t>
            </w:r>
          </w:p>
        </w:tc>
      </w:tr>
    </w:tbl>
    <w:p w14:paraId="29B478BF" w14:textId="77777777" w:rsidR="00FF7755" w:rsidRDefault="00FF7755"/>
    <w:tbl>
      <w:tblPr>
        <w:tblStyle w:val="TabeladeGradeClara2"/>
        <w:tblW w:w="5000" w:type="pct"/>
        <w:tblLook w:val="0400" w:firstRow="0" w:lastRow="0" w:firstColumn="0" w:lastColumn="0" w:noHBand="0" w:noVBand="1"/>
      </w:tblPr>
      <w:tblGrid>
        <w:gridCol w:w="847"/>
        <w:gridCol w:w="4152"/>
        <w:gridCol w:w="953"/>
        <w:gridCol w:w="647"/>
        <w:gridCol w:w="1332"/>
        <w:gridCol w:w="1413"/>
      </w:tblGrid>
      <w:tr w:rsidR="00B73726" w:rsidRPr="00FD6637" w14:paraId="1389544C" w14:textId="77777777" w:rsidTr="00FF7755">
        <w:trPr>
          <w:trHeight w:val="21"/>
        </w:trPr>
        <w:tc>
          <w:tcPr>
            <w:tcW w:w="5000" w:type="pct"/>
            <w:gridSpan w:val="6"/>
            <w:shd w:val="clear" w:color="auto" w:fill="DBE5F1" w:themeFill="accent1" w:themeFillTint="33"/>
            <w:vAlign w:val="center"/>
          </w:tcPr>
          <w:p w14:paraId="145171D9"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LOTE 3 – LOCUÇÃO, CERIMONIAL, PORTARIA E AUXILIAR DE LIMPEZA</w:t>
            </w:r>
          </w:p>
        </w:tc>
      </w:tr>
      <w:tr w:rsidR="00B73726" w:rsidRPr="00FD6637" w14:paraId="3BE76A8B" w14:textId="77777777" w:rsidTr="00FF7755">
        <w:trPr>
          <w:trHeight w:val="21"/>
        </w:trPr>
        <w:tc>
          <w:tcPr>
            <w:tcW w:w="453" w:type="pct"/>
            <w:shd w:val="clear" w:color="auto" w:fill="DBE5F1" w:themeFill="accent1" w:themeFillTint="33"/>
            <w:vAlign w:val="center"/>
          </w:tcPr>
          <w:p w14:paraId="16739F8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lastRenderedPageBreak/>
              <w:t>N° ITEM</w:t>
            </w:r>
          </w:p>
        </w:tc>
        <w:tc>
          <w:tcPr>
            <w:tcW w:w="2222" w:type="pct"/>
            <w:shd w:val="clear" w:color="auto" w:fill="DBE5F1" w:themeFill="accent1" w:themeFillTint="33"/>
            <w:vAlign w:val="center"/>
          </w:tcPr>
          <w:p w14:paraId="6CBB0508"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ESPECIFICAÇÃO DO OBJETO</w:t>
            </w:r>
          </w:p>
        </w:tc>
        <w:tc>
          <w:tcPr>
            <w:tcW w:w="510" w:type="pct"/>
            <w:shd w:val="clear" w:color="auto" w:fill="DBE5F1" w:themeFill="accent1" w:themeFillTint="33"/>
            <w:vAlign w:val="center"/>
          </w:tcPr>
          <w:p w14:paraId="5DBCF6B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UNID.</w:t>
            </w:r>
          </w:p>
        </w:tc>
        <w:tc>
          <w:tcPr>
            <w:tcW w:w="346" w:type="pct"/>
            <w:shd w:val="clear" w:color="auto" w:fill="DBE5F1" w:themeFill="accent1" w:themeFillTint="33"/>
            <w:vAlign w:val="center"/>
          </w:tcPr>
          <w:p w14:paraId="3550EEFE"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QTD.</w:t>
            </w:r>
          </w:p>
        </w:tc>
        <w:tc>
          <w:tcPr>
            <w:tcW w:w="713" w:type="pct"/>
            <w:shd w:val="clear" w:color="auto" w:fill="DBE5F1" w:themeFill="accent1" w:themeFillTint="33"/>
            <w:vAlign w:val="center"/>
          </w:tcPr>
          <w:p w14:paraId="7CED686D" w14:textId="77777777" w:rsidR="00B73726" w:rsidRDefault="00B73726" w:rsidP="0077600E">
            <w:pPr>
              <w:jc w:val="center"/>
              <w:rPr>
                <w:rFonts w:ascii="Calibri" w:eastAsia="Calibri" w:hAnsi="Calibri" w:cs="Calibri"/>
                <w:b/>
                <w:sz w:val="16"/>
                <w:szCs w:val="16"/>
              </w:rPr>
            </w:pPr>
            <w:r>
              <w:rPr>
                <w:rFonts w:ascii="Calibri" w:eastAsia="Calibri" w:hAnsi="Calibri" w:cs="Calibri"/>
                <w:b/>
                <w:sz w:val="16"/>
                <w:szCs w:val="16"/>
              </w:rPr>
              <w:t>VALOR</w:t>
            </w:r>
          </w:p>
          <w:p w14:paraId="3ACC1BDA"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UNITÁRIO</w:t>
            </w:r>
            <w:r>
              <w:rPr>
                <w:rFonts w:ascii="Calibri" w:eastAsia="Calibri" w:hAnsi="Calibri" w:cs="Calibri"/>
                <w:b/>
                <w:sz w:val="16"/>
                <w:szCs w:val="16"/>
              </w:rPr>
              <w:t xml:space="preserve"> (R$)</w:t>
            </w:r>
          </w:p>
        </w:tc>
        <w:tc>
          <w:tcPr>
            <w:tcW w:w="756" w:type="pct"/>
            <w:shd w:val="clear" w:color="auto" w:fill="DBE5F1" w:themeFill="accent1" w:themeFillTint="33"/>
            <w:vAlign w:val="center"/>
          </w:tcPr>
          <w:p w14:paraId="43555695" w14:textId="77777777" w:rsidR="00B73726" w:rsidRPr="00FD6637"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r w:rsidRPr="00FD6637">
              <w:rPr>
                <w:rFonts w:ascii="Calibri" w:eastAsia="Calibri" w:hAnsi="Calibri" w:cs="Calibri"/>
                <w:b/>
                <w:sz w:val="16"/>
                <w:szCs w:val="16"/>
              </w:rPr>
              <w:t>TOTAL</w:t>
            </w:r>
            <w:r>
              <w:rPr>
                <w:rFonts w:ascii="Calibri" w:eastAsia="Calibri" w:hAnsi="Calibri" w:cs="Calibri"/>
                <w:b/>
                <w:sz w:val="16"/>
                <w:szCs w:val="16"/>
              </w:rPr>
              <w:t xml:space="preserve"> (R$)</w:t>
            </w:r>
          </w:p>
        </w:tc>
      </w:tr>
      <w:tr w:rsidR="009F1BC1" w:rsidRPr="00FD6637" w14:paraId="53600B6A" w14:textId="77777777" w:rsidTr="00FF7755">
        <w:trPr>
          <w:trHeight w:val="1245"/>
        </w:trPr>
        <w:tc>
          <w:tcPr>
            <w:tcW w:w="453" w:type="pct"/>
            <w:vAlign w:val="center"/>
          </w:tcPr>
          <w:p w14:paraId="37EF3D39"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01</w:t>
            </w:r>
          </w:p>
        </w:tc>
        <w:tc>
          <w:tcPr>
            <w:tcW w:w="2222" w:type="pct"/>
            <w:vAlign w:val="center"/>
          </w:tcPr>
          <w:p w14:paraId="700C8EAB"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MESTRE DE CERIMÔNIAS</w:t>
            </w:r>
            <w:r w:rsidRPr="00FD6637">
              <w:rPr>
                <w:rFonts w:ascii="Calibri" w:hAnsi="Calibri" w:cs="Calibri"/>
                <w:sz w:val="16"/>
                <w:szCs w:val="16"/>
              </w:rPr>
              <w:t xml:space="preserve"> – Profissional responsável pela condução (locução) da abertura e/ou do encerramento do evento e de outros momentos da solenidade. Deverá possuir boa dicção e boa leitura para realizar a locução e conduzir adequadamente a solenidade.</w:t>
            </w:r>
          </w:p>
        </w:tc>
        <w:tc>
          <w:tcPr>
            <w:tcW w:w="510" w:type="pct"/>
            <w:vAlign w:val="center"/>
          </w:tcPr>
          <w:p w14:paraId="2CCA2398"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SERVIÇO</w:t>
            </w:r>
          </w:p>
        </w:tc>
        <w:tc>
          <w:tcPr>
            <w:tcW w:w="346" w:type="pct"/>
            <w:vAlign w:val="center"/>
          </w:tcPr>
          <w:p w14:paraId="61C4403B"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01</w:t>
            </w:r>
          </w:p>
        </w:tc>
        <w:tc>
          <w:tcPr>
            <w:tcW w:w="713" w:type="pct"/>
            <w:vAlign w:val="center"/>
          </w:tcPr>
          <w:p w14:paraId="40E0F23F" w14:textId="28FAF395" w:rsidR="009F1BC1" w:rsidRPr="00FD6637" w:rsidRDefault="009F1BC1" w:rsidP="009F1BC1">
            <w:pPr>
              <w:jc w:val="center"/>
              <w:rPr>
                <w:rFonts w:ascii="Calibri" w:hAnsi="Calibri" w:cs="Calibri"/>
                <w:sz w:val="16"/>
                <w:szCs w:val="16"/>
              </w:rPr>
            </w:pPr>
            <w:r>
              <w:rPr>
                <w:rFonts w:ascii="Calibri" w:hAnsi="Calibri"/>
                <w:sz w:val="16"/>
              </w:rPr>
              <w:t>910,00</w:t>
            </w:r>
          </w:p>
        </w:tc>
        <w:tc>
          <w:tcPr>
            <w:tcW w:w="756" w:type="pct"/>
            <w:vAlign w:val="center"/>
          </w:tcPr>
          <w:p w14:paraId="10BA3A6C" w14:textId="3E5F5F2A" w:rsidR="009F1BC1" w:rsidRPr="00FD6637" w:rsidRDefault="009F1BC1" w:rsidP="009F1BC1">
            <w:pPr>
              <w:jc w:val="center"/>
              <w:rPr>
                <w:rFonts w:ascii="Calibri" w:hAnsi="Calibri" w:cs="Calibri"/>
                <w:sz w:val="16"/>
                <w:szCs w:val="16"/>
              </w:rPr>
            </w:pPr>
            <w:r>
              <w:rPr>
                <w:rFonts w:ascii="Calibri" w:hAnsi="Calibri"/>
                <w:sz w:val="16"/>
              </w:rPr>
              <w:t>910,00</w:t>
            </w:r>
          </w:p>
        </w:tc>
      </w:tr>
      <w:tr w:rsidR="009F1BC1" w:rsidRPr="00FD6637" w14:paraId="25E1160A" w14:textId="77777777" w:rsidTr="00FF7755">
        <w:trPr>
          <w:trHeight w:val="1816"/>
        </w:trPr>
        <w:tc>
          <w:tcPr>
            <w:tcW w:w="453" w:type="pct"/>
            <w:vAlign w:val="center"/>
          </w:tcPr>
          <w:p w14:paraId="26A2B49B"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02</w:t>
            </w:r>
          </w:p>
        </w:tc>
        <w:tc>
          <w:tcPr>
            <w:tcW w:w="2222" w:type="pct"/>
            <w:vAlign w:val="center"/>
          </w:tcPr>
          <w:p w14:paraId="4AF762A5"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CERIMONIAL</w:t>
            </w:r>
            <w:r w:rsidRPr="00FD6637">
              <w:rPr>
                <w:rFonts w:ascii="Calibri" w:hAnsi="Calibri" w:cs="Calibri"/>
                <w:sz w:val="16"/>
                <w:szCs w:val="16"/>
              </w:rPr>
              <w:t xml:space="preserve"> – Profissionais com experiência na atividade de recepção em eventos, devidamente uniformizados, responsáveis por recepcionar pessoas na portaria, auxiliar com informações sobre o evento e executar outras tarefas de mesma natureza. O uniforme deverá ser fornecido pela empresa prestadora dos serviços, em quantidade e qualidade necessárias à boa e adequada prestação do serviço, sobretudo quanto à estética e à adequada apresentação visual.</w:t>
            </w:r>
          </w:p>
        </w:tc>
        <w:tc>
          <w:tcPr>
            <w:tcW w:w="510" w:type="pct"/>
            <w:vAlign w:val="center"/>
          </w:tcPr>
          <w:p w14:paraId="0F902099"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SERVIÇO</w:t>
            </w:r>
          </w:p>
        </w:tc>
        <w:tc>
          <w:tcPr>
            <w:tcW w:w="346" w:type="pct"/>
            <w:vAlign w:val="center"/>
          </w:tcPr>
          <w:p w14:paraId="273F3A17"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02</w:t>
            </w:r>
          </w:p>
        </w:tc>
        <w:tc>
          <w:tcPr>
            <w:tcW w:w="713" w:type="pct"/>
            <w:vAlign w:val="center"/>
          </w:tcPr>
          <w:p w14:paraId="3FA45A26" w14:textId="6BD2A566" w:rsidR="009F1BC1" w:rsidRPr="00FD6637" w:rsidRDefault="009F1BC1" w:rsidP="009F1BC1">
            <w:pPr>
              <w:jc w:val="center"/>
              <w:rPr>
                <w:rFonts w:ascii="Calibri" w:hAnsi="Calibri" w:cs="Calibri"/>
                <w:sz w:val="16"/>
                <w:szCs w:val="16"/>
              </w:rPr>
            </w:pPr>
            <w:r>
              <w:rPr>
                <w:rFonts w:ascii="Calibri" w:hAnsi="Calibri"/>
                <w:sz w:val="16"/>
              </w:rPr>
              <w:t>800,00</w:t>
            </w:r>
          </w:p>
        </w:tc>
        <w:tc>
          <w:tcPr>
            <w:tcW w:w="756" w:type="pct"/>
            <w:vAlign w:val="center"/>
          </w:tcPr>
          <w:p w14:paraId="1F233CD2" w14:textId="0B201D6A" w:rsidR="009F1BC1" w:rsidRPr="00FD6637" w:rsidRDefault="009F1BC1" w:rsidP="009F1BC1">
            <w:pPr>
              <w:jc w:val="center"/>
              <w:rPr>
                <w:rFonts w:ascii="Calibri" w:hAnsi="Calibri" w:cs="Calibri"/>
                <w:sz w:val="16"/>
                <w:szCs w:val="16"/>
              </w:rPr>
            </w:pPr>
            <w:r>
              <w:rPr>
                <w:rFonts w:ascii="Calibri" w:hAnsi="Calibri"/>
                <w:sz w:val="16"/>
              </w:rPr>
              <w:t>1.600,00</w:t>
            </w:r>
          </w:p>
        </w:tc>
      </w:tr>
      <w:tr w:rsidR="009F1BC1" w:rsidRPr="00FD6637" w14:paraId="0ADD4B50" w14:textId="77777777" w:rsidTr="00FF7755">
        <w:trPr>
          <w:trHeight w:val="460"/>
        </w:trPr>
        <w:tc>
          <w:tcPr>
            <w:tcW w:w="453" w:type="pct"/>
            <w:vAlign w:val="center"/>
          </w:tcPr>
          <w:p w14:paraId="471737A1"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03</w:t>
            </w:r>
          </w:p>
        </w:tc>
        <w:tc>
          <w:tcPr>
            <w:tcW w:w="2222" w:type="pct"/>
            <w:vAlign w:val="center"/>
          </w:tcPr>
          <w:p w14:paraId="60BDE597"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PORTARIA</w:t>
            </w:r>
            <w:r w:rsidRPr="00FD6637">
              <w:rPr>
                <w:rFonts w:ascii="Calibri" w:hAnsi="Calibri" w:cs="Calibri"/>
                <w:sz w:val="16"/>
                <w:szCs w:val="16"/>
              </w:rPr>
              <w:t xml:space="preserve"> – Profissional responsável pelo controle de acesso e pela organização da entrada e saída de convidados, autoridades, homenageados e prestadores de serviços durante a realização do evento. Compete ao porteiro recepcionar os participantes, conferir listas de presença quando disponibilizadas pela Contratante, orientar quanto ao local da solenidade, prestar informações básicas sobre o evento, controlar o fluxo de pessoas, zelar pela organização da portaria e comunicar imediatamente à equipe de cerimonial qualquer ocorrência que possa comprometer o andamento do evento. O profissional deverá apresentar-se devidamente uniformizado, sendo o uniforme fornecido pela empresa contratada.</w:t>
            </w:r>
          </w:p>
        </w:tc>
        <w:tc>
          <w:tcPr>
            <w:tcW w:w="510" w:type="pct"/>
            <w:vAlign w:val="center"/>
          </w:tcPr>
          <w:p w14:paraId="701DC458"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SERVIÇO</w:t>
            </w:r>
          </w:p>
        </w:tc>
        <w:tc>
          <w:tcPr>
            <w:tcW w:w="346" w:type="pct"/>
            <w:vAlign w:val="center"/>
          </w:tcPr>
          <w:p w14:paraId="410252CA"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02</w:t>
            </w:r>
          </w:p>
        </w:tc>
        <w:tc>
          <w:tcPr>
            <w:tcW w:w="713" w:type="pct"/>
            <w:vAlign w:val="center"/>
          </w:tcPr>
          <w:p w14:paraId="112EDBBD" w14:textId="6A151996" w:rsidR="009F1BC1" w:rsidRPr="00FD6637" w:rsidRDefault="009F1BC1" w:rsidP="009F1BC1">
            <w:pPr>
              <w:jc w:val="center"/>
              <w:rPr>
                <w:rFonts w:ascii="Calibri" w:hAnsi="Calibri" w:cs="Calibri"/>
                <w:sz w:val="16"/>
                <w:szCs w:val="16"/>
              </w:rPr>
            </w:pPr>
            <w:r>
              <w:rPr>
                <w:rFonts w:ascii="Calibri" w:hAnsi="Calibri"/>
                <w:sz w:val="16"/>
              </w:rPr>
              <w:t>462,50</w:t>
            </w:r>
          </w:p>
        </w:tc>
        <w:tc>
          <w:tcPr>
            <w:tcW w:w="756" w:type="pct"/>
            <w:vAlign w:val="center"/>
          </w:tcPr>
          <w:p w14:paraId="4DB098A8" w14:textId="46838488" w:rsidR="009F1BC1" w:rsidRPr="00FD6637" w:rsidRDefault="009F1BC1" w:rsidP="009F1BC1">
            <w:pPr>
              <w:jc w:val="center"/>
              <w:rPr>
                <w:rFonts w:ascii="Calibri" w:hAnsi="Calibri" w:cs="Calibri"/>
                <w:sz w:val="16"/>
                <w:szCs w:val="16"/>
              </w:rPr>
            </w:pPr>
            <w:r>
              <w:rPr>
                <w:rFonts w:ascii="Calibri" w:hAnsi="Calibri"/>
                <w:sz w:val="16"/>
              </w:rPr>
              <w:t>925,00</w:t>
            </w:r>
          </w:p>
        </w:tc>
      </w:tr>
      <w:tr w:rsidR="009F1BC1" w:rsidRPr="00FD6637" w14:paraId="5DBFFF57" w14:textId="77777777" w:rsidTr="00FF7755">
        <w:trPr>
          <w:trHeight w:val="2961"/>
        </w:trPr>
        <w:tc>
          <w:tcPr>
            <w:tcW w:w="453" w:type="pct"/>
            <w:vAlign w:val="center"/>
          </w:tcPr>
          <w:p w14:paraId="669EED37"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04</w:t>
            </w:r>
          </w:p>
        </w:tc>
        <w:tc>
          <w:tcPr>
            <w:tcW w:w="2222" w:type="pct"/>
            <w:vAlign w:val="center"/>
          </w:tcPr>
          <w:p w14:paraId="79FF36CF"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AUXILIAR DE LIMPEZA</w:t>
            </w:r>
            <w:r w:rsidRPr="00FD6637">
              <w:rPr>
                <w:rFonts w:ascii="Calibri" w:hAnsi="Calibri" w:cs="Calibri"/>
                <w:sz w:val="16"/>
                <w:szCs w:val="16"/>
              </w:rPr>
              <w:t xml:space="preserve"> – Profissional responsável pela manutenção das condições de limpeza, higiene e conservação dos sanitários e das demais áreas de apoio destinadas ao público durante todo o período do evento. Compete ao auxiliar realizar a limpeza e higienização dos sanitários, efetuar a reposição de materiais de consumo (papel higiênico, papel-toalha, sabonete líquido e demais itens disponibilizados pela Contratante, quando aplicável), recolher resíduos, manter os ambientes organizados e comunicar à equipe responsável qualquer necessidade de manutenção ou reposição de materiais. O profissional deverá permanecer à disposição durante toda a realização do evento, apresentando-se devidamente uniformizado, sendo o uniforme fornecido pela empresa contratada.</w:t>
            </w:r>
          </w:p>
        </w:tc>
        <w:tc>
          <w:tcPr>
            <w:tcW w:w="510" w:type="pct"/>
            <w:vAlign w:val="center"/>
          </w:tcPr>
          <w:p w14:paraId="4EE6AF9D"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SERVIÇO</w:t>
            </w:r>
          </w:p>
        </w:tc>
        <w:tc>
          <w:tcPr>
            <w:tcW w:w="346" w:type="pct"/>
            <w:vAlign w:val="center"/>
          </w:tcPr>
          <w:p w14:paraId="02EC032A"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02</w:t>
            </w:r>
          </w:p>
        </w:tc>
        <w:tc>
          <w:tcPr>
            <w:tcW w:w="713" w:type="pct"/>
            <w:vAlign w:val="center"/>
          </w:tcPr>
          <w:p w14:paraId="33420FAA" w14:textId="57FB7B9D" w:rsidR="009F1BC1" w:rsidRPr="00FD6637" w:rsidRDefault="009F1BC1" w:rsidP="009F1BC1">
            <w:pPr>
              <w:jc w:val="center"/>
              <w:rPr>
                <w:rFonts w:ascii="Calibri" w:hAnsi="Calibri" w:cs="Calibri"/>
                <w:sz w:val="16"/>
                <w:szCs w:val="16"/>
              </w:rPr>
            </w:pPr>
            <w:r>
              <w:rPr>
                <w:rFonts w:ascii="Calibri" w:hAnsi="Calibri"/>
                <w:sz w:val="16"/>
              </w:rPr>
              <w:t>462,50</w:t>
            </w:r>
          </w:p>
        </w:tc>
        <w:tc>
          <w:tcPr>
            <w:tcW w:w="756" w:type="pct"/>
            <w:vAlign w:val="center"/>
          </w:tcPr>
          <w:p w14:paraId="085FC973" w14:textId="65C207C8" w:rsidR="009F1BC1" w:rsidRPr="00FD6637" w:rsidRDefault="009F1BC1" w:rsidP="009F1BC1">
            <w:pPr>
              <w:jc w:val="center"/>
              <w:rPr>
                <w:rFonts w:ascii="Calibri" w:hAnsi="Calibri" w:cs="Calibri"/>
                <w:sz w:val="16"/>
                <w:szCs w:val="16"/>
              </w:rPr>
            </w:pPr>
            <w:r>
              <w:rPr>
                <w:rFonts w:ascii="Calibri" w:hAnsi="Calibri"/>
                <w:sz w:val="16"/>
              </w:rPr>
              <w:t>925,00</w:t>
            </w:r>
          </w:p>
        </w:tc>
      </w:tr>
      <w:tr w:rsidR="009F1BC1" w:rsidRPr="00FD6637" w14:paraId="677126E1" w14:textId="77777777" w:rsidTr="00FF7755">
        <w:trPr>
          <w:trHeight w:val="21"/>
        </w:trPr>
        <w:tc>
          <w:tcPr>
            <w:tcW w:w="4244" w:type="pct"/>
            <w:gridSpan w:val="5"/>
            <w:vAlign w:val="center"/>
          </w:tcPr>
          <w:p w14:paraId="29B3A026" w14:textId="77777777" w:rsidR="009F1BC1" w:rsidRPr="00FD6637" w:rsidRDefault="009F1BC1" w:rsidP="009F1BC1">
            <w:pPr>
              <w:spacing w:before="94"/>
              <w:rPr>
                <w:rFonts w:ascii="Calibri" w:eastAsia="Calibri" w:hAnsi="Calibri" w:cs="Calibri"/>
                <w:sz w:val="16"/>
                <w:szCs w:val="16"/>
              </w:rPr>
            </w:pPr>
            <w:r w:rsidRPr="00FD6637">
              <w:rPr>
                <w:rFonts w:ascii="Calibri" w:eastAsia="Calibri" w:hAnsi="Calibri" w:cs="Calibri"/>
                <w:b/>
                <w:sz w:val="16"/>
                <w:szCs w:val="16"/>
              </w:rPr>
              <w:t>VALOR TOTAL DO LOTE 3</w:t>
            </w:r>
            <w:r>
              <w:rPr>
                <w:rFonts w:ascii="Calibri" w:eastAsia="Calibri" w:hAnsi="Calibri" w:cs="Calibri"/>
                <w:b/>
                <w:sz w:val="16"/>
                <w:szCs w:val="16"/>
              </w:rPr>
              <w:t>:</w:t>
            </w:r>
          </w:p>
        </w:tc>
        <w:tc>
          <w:tcPr>
            <w:tcW w:w="756" w:type="pct"/>
            <w:vAlign w:val="center"/>
          </w:tcPr>
          <w:p w14:paraId="6B1388BA" w14:textId="20CCB514" w:rsidR="009F1BC1" w:rsidRPr="00FD6637" w:rsidRDefault="009F1BC1" w:rsidP="009F1BC1">
            <w:pPr>
              <w:jc w:val="center"/>
              <w:rPr>
                <w:rFonts w:ascii="Calibri" w:hAnsi="Calibri" w:cs="Calibri"/>
                <w:sz w:val="16"/>
                <w:szCs w:val="16"/>
              </w:rPr>
            </w:pPr>
            <w:r w:rsidRPr="00FD6637">
              <w:rPr>
                <w:rFonts w:ascii="Calibri" w:hAnsi="Calibri" w:cs="Calibri"/>
                <w:b/>
                <w:sz w:val="16"/>
                <w:szCs w:val="16"/>
              </w:rPr>
              <w:t>R$</w:t>
            </w:r>
            <w:r>
              <w:rPr>
                <w:rFonts w:ascii="Calibri" w:hAnsi="Calibri" w:cs="Calibri"/>
                <w:b/>
                <w:sz w:val="16"/>
                <w:szCs w:val="16"/>
              </w:rPr>
              <w:t xml:space="preserve"> </w:t>
            </w:r>
            <w:r>
              <w:rPr>
                <w:rFonts w:ascii="Calibri" w:hAnsi="Calibri"/>
                <w:b/>
                <w:sz w:val="16"/>
              </w:rPr>
              <w:t>4.360,00</w:t>
            </w:r>
          </w:p>
        </w:tc>
      </w:tr>
    </w:tbl>
    <w:p w14:paraId="5BB0D3A6" w14:textId="77777777" w:rsidR="00FF7755" w:rsidRDefault="00FF7755"/>
    <w:tbl>
      <w:tblPr>
        <w:tblStyle w:val="TabeladeGradeClara3"/>
        <w:tblW w:w="5000" w:type="pct"/>
        <w:tblLook w:val="0400" w:firstRow="0" w:lastRow="0" w:firstColumn="0" w:lastColumn="0" w:noHBand="0" w:noVBand="1"/>
      </w:tblPr>
      <w:tblGrid>
        <w:gridCol w:w="847"/>
        <w:gridCol w:w="4152"/>
        <w:gridCol w:w="953"/>
        <w:gridCol w:w="647"/>
        <w:gridCol w:w="1332"/>
        <w:gridCol w:w="1413"/>
      </w:tblGrid>
      <w:tr w:rsidR="00B73726" w:rsidRPr="00FD6637" w14:paraId="24306B90" w14:textId="77777777" w:rsidTr="00FF7755">
        <w:trPr>
          <w:trHeight w:val="21"/>
        </w:trPr>
        <w:tc>
          <w:tcPr>
            <w:tcW w:w="5000" w:type="pct"/>
            <w:gridSpan w:val="6"/>
            <w:shd w:val="clear" w:color="auto" w:fill="DBE5F1" w:themeFill="accent1" w:themeFillTint="33"/>
            <w:vAlign w:val="center"/>
          </w:tcPr>
          <w:p w14:paraId="6D77B38F" w14:textId="77777777" w:rsidR="00B73726" w:rsidRPr="00FD6637" w:rsidRDefault="00B73726" w:rsidP="0077600E">
            <w:pPr>
              <w:jc w:val="center"/>
              <w:rPr>
                <w:rFonts w:ascii="Calibri" w:eastAsia="Calibri" w:hAnsi="Calibri" w:cs="Calibri"/>
                <w:b/>
                <w:sz w:val="16"/>
                <w:szCs w:val="16"/>
              </w:rPr>
            </w:pPr>
            <w:r w:rsidRPr="00FD6637">
              <w:rPr>
                <w:rFonts w:ascii="Calibri" w:hAnsi="Calibri" w:cs="Calibri"/>
                <w:sz w:val="22"/>
              </w:rPr>
              <w:br w:type="page"/>
            </w:r>
            <w:r w:rsidRPr="00FD6637">
              <w:rPr>
                <w:rFonts w:ascii="Calibri" w:eastAsia="Calibri" w:hAnsi="Calibri" w:cs="Calibri"/>
                <w:b/>
                <w:sz w:val="16"/>
                <w:szCs w:val="16"/>
              </w:rPr>
              <w:t>LOTE 4 – CONFECÇÃO DE CONVITES</w:t>
            </w:r>
          </w:p>
        </w:tc>
      </w:tr>
      <w:tr w:rsidR="00B73726" w:rsidRPr="00FD6637" w14:paraId="3455A691" w14:textId="77777777" w:rsidTr="00FF7755">
        <w:trPr>
          <w:trHeight w:val="21"/>
        </w:trPr>
        <w:tc>
          <w:tcPr>
            <w:tcW w:w="453" w:type="pct"/>
            <w:shd w:val="clear" w:color="auto" w:fill="DBE5F1" w:themeFill="accent1" w:themeFillTint="33"/>
            <w:vAlign w:val="center"/>
          </w:tcPr>
          <w:p w14:paraId="709B3B77"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N° ITEM</w:t>
            </w:r>
          </w:p>
        </w:tc>
        <w:tc>
          <w:tcPr>
            <w:tcW w:w="2222" w:type="pct"/>
            <w:shd w:val="clear" w:color="auto" w:fill="DBE5F1" w:themeFill="accent1" w:themeFillTint="33"/>
            <w:vAlign w:val="center"/>
          </w:tcPr>
          <w:p w14:paraId="0E45415D"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ESPECIFICAÇÃO DO OBJETO</w:t>
            </w:r>
          </w:p>
        </w:tc>
        <w:tc>
          <w:tcPr>
            <w:tcW w:w="510" w:type="pct"/>
            <w:shd w:val="clear" w:color="auto" w:fill="DBE5F1" w:themeFill="accent1" w:themeFillTint="33"/>
            <w:vAlign w:val="center"/>
          </w:tcPr>
          <w:p w14:paraId="11E94D74"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UNID.</w:t>
            </w:r>
          </w:p>
        </w:tc>
        <w:tc>
          <w:tcPr>
            <w:tcW w:w="346" w:type="pct"/>
            <w:shd w:val="clear" w:color="auto" w:fill="DBE5F1" w:themeFill="accent1" w:themeFillTint="33"/>
            <w:vAlign w:val="center"/>
          </w:tcPr>
          <w:p w14:paraId="3E4D0540"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QTD.</w:t>
            </w:r>
          </w:p>
        </w:tc>
        <w:tc>
          <w:tcPr>
            <w:tcW w:w="713" w:type="pct"/>
            <w:shd w:val="clear" w:color="auto" w:fill="DBE5F1" w:themeFill="accent1" w:themeFillTint="33"/>
            <w:vAlign w:val="center"/>
          </w:tcPr>
          <w:p w14:paraId="2BCF453D" w14:textId="77777777" w:rsidR="00B73726"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p>
          <w:p w14:paraId="499FF898"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UNITÁRIO</w:t>
            </w:r>
            <w:r>
              <w:rPr>
                <w:rFonts w:ascii="Calibri" w:eastAsia="Calibri" w:hAnsi="Calibri" w:cs="Calibri"/>
                <w:b/>
                <w:sz w:val="16"/>
                <w:szCs w:val="16"/>
              </w:rPr>
              <w:t xml:space="preserve"> (R$)</w:t>
            </w:r>
          </w:p>
        </w:tc>
        <w:tc>
          <w:tcPr>
            <w:tcW w:w="756" w:type="pct"/>
            <w:shd w:val="clear" w:color="auto" w:fill="DBE5F1" w:themeFill="accent1" w:themeFillTint="33"/>
            <w:vAlign w:val="center"/>
          </w:tcPr>
          <w:p w14:paraId="1910CB58" w14:textId="77777777" w:rsidR="00B73726" w:rsidRPr="00FD6637"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r w:rsidRPr="00FD6637">
              <w:rPr>
                <w:rFonts w:ascii="Calibri" w:eastAsia="Calibri" w:hAnsi="Calibri" w:cs="Calibri"/>
                <w:b/>
                <w:sz w:val="16"/>
                <w:szCs w:val="16"/>
              </w:rPr>
              <w:t>TOTAL</w:t>
            </w:r>
            <w:r>
              <w:rPr>
                <w:rFonts w:ascii="Calibri" w:eastAsia="Calibri" w:hAnsi="Calibri" w:cs="Calibri"/>
                <w:b/>
                <w:sz w:val="16"/>
                <w:szCs w:val="16"/>
              </w:rPr>
              <w:t xml:space="preserve"> (R$)</w:t>
            </w:r>
          </w:p>
        </w:tc>
      </w:tr>
      <w:tr w:rsidR="009F1BC1" w:rsidRPr="00FD6637" w14:paraId="2D78B566" w14:textId="77777777" w:rsidTr="00FF7755">
        <w:trPr>
          <w:trHeight w:val="1341"/>
        </w:trPr>
        <w:tc>
          <w:tcPr>
            <w:tcW w:w="453" w:type="pct"/>
            <w:vAlign w:val="center"/>
          </w:tcPr>
          <w:p w14:paraId="54E3D9F9"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01</w:t>
            </w:r>
          </w:p>
        </w:tc>
        <w:tc>
          <w:tcPr>
            <w:tcW w:w="2222" w:type="pct"/>
            <w:vAlign w:val="center"/>
          </w:tcPr>
          <w:p w14:paraId="442E025E"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CONVITE EM PAPEL, TAMANHO 23 X 17 CM.</w:t>
            </w:r>
            <w:r w:rsidRPr="00FD6637">
              <w:rPr>
                <w:rFonts w:ascii="Calibri" w:hAnsi="Calibri" w:cs="Calibri"/>
                <w:sz w:val="16"/>
                <w:szCs w:val="16"/>
              </w:rPr>
              <w:t xml:space="preserve"> MATERIAL: papel Color Plus liso 180 g, na cor Santiago. IMPRESSÃO: frente e verso, na cor dourada, com arte desenvolvida pela Contratada e aprovada pela Câmara. Deverá ser incluído clipe nº 5, fabricado em arame de aço, para fins de organização dos convites individuais.</w:t>
            </w:r>
          </w:p>
        </w:tc>
        <w:tc>
          <w:tcPr>
            <w:tcW w:w="510" w:type="pct"/>
            <w:vAlign w:val="center"/>
          </w:tcPr>
          <w:p w14:paraId="341DB2FB" w14:textId="77777777" w:rsidR="009F1BC1" w:rsidRPr="00FD6637" w:rsidRDefault="009F1BC1" w:rsidP="009F1BC1">
            <w:pPr>
              <w:spacing w:before="94"/>
              <w:jc w:val="center"/>
              <w:rPr>
                <w:rFonts w:ascii="Calibri" w:eastAsia="Calibri" w:hAnsi="Calibri" w:cs="Calibri"/>
                <w:sz w:val="16"/>
                <w:szCs w:val="16"/>
              </w:rPr>
            </w:pPr>
            <w:r w:rsidRPr="00FD6637">
              <w:rPr>
                <w:rFonts w:ascii="Calibri" w:hAnsi="Calibri" w:cs="Calibri"/>
                <w:sz w:val="16"/>
                <w:szCs w:val="16"/>
              </w:rPr>
              <w:t>UNID.</w:t>
            </w:r>
          </w:p>
        </w:tc>
        <w:tc>
          <w:tcPr>
            <w:tcW w:w="346" w:type="pct"/>
            <w:vAlign w:val="center"/>
          </w:tcPr>
          <w:p w14:paraId="7268110F" w14:textId="77777777" w:rsidR="009F1BC1" w:rsidRPr="00FD6637" w:rsidRDefault="009F1BC1" w:rsidP="009F1BC1">
            <w:pPr>
              <w:spacing w:before="94"/>
              <w:jc w:val="center"/>
              <w:rPr>
                <w:rFonts w:ascii="Calibri" w:eastAsia="Calibri" w:hAnsi="Calibri" w:cs="Calibri"/>
                <w:sz w:val="16"/>
                <w:szCs w:val="16"/>
              </w:rPr>
            </w:pPr>
            <w:r w:rsidRPr="00FD6637">
              <w:rPr>
                <w:rFonts w:ascii="Calibri" w:hAnsi="Calibri" w:cs="Calibri"/>
                <w:sz w:val="16"/>
                <w:szCs w:val="16"/>
              </w:rPr>
              <w:t>50</w:t>
            </w:r>
          </w:p>
        </w:tc>
        <w:tc>
          <w:tcPr>
            <w:tcW w:w="713" w:type="pct"/>
            <w:vAlign w:val="center"/>
          </w:tcPr>
          <w:p w14:paraId="1D637066" w14:textId="39EF5EA0" w:rsidR="009F1BC1" w:rsidRPr="00FD6637" w:rsidRDefault="009F1BC1" w:rsidP="009F1BC1">
            <w:pPr>
              <w:jc w:val="center"/>
              <w:rPr>
                <w:rFonts w:ascii="Calibri" w:hAnsi="Calibri" w:cs="Calibri"/>
                <w:sz w:val="16"/>
                <w:szCs w:val="16"/>
              </w:rPr>
            </w:pPr>
            <w:r>
              <w:rPr>
                <w:rFonts w:ascii="Calibri" w:hAnsi="Calibri"/>
                <w:sz w:val="16"/>
              </w:rPr>
              <w:t>11,76</w:t>
            </w:r>
          </w:p>
        </w:tc>
        <w:tc>
          <w:tcPr>
            <w:tcW w:w="756" w:type="pct"/>
            <w:vAlign w:val="center"/>
          </w:tcPr>
          <w:p w14:paraId="0ADBCDF4" w14:textId="2F0DFC37" w:rsidR="009F1BC1" w:rsidRPr="00FD6637" w:rsidRDefault="009F1BC1" w:rsidP="009F1BC1">
            <w:pPr>
              <w:jc w:val="center"/>
              <w:rPr>
                <w:rFonts w:ascii="Calibri" w:hAnsi="Calibri" w:cs="Calibri"/>
                <w:sz w:val="16"/>
                <w:szCs w:val="16"/>
              </w:rPr>
            </w:pPr>
            <w:r>
              <w:rPr>
                <w:rFonts w:ascii="Calibri" w:hAnsi="Calibri"/>
                <w:sz w:val="16"/>
              </w:rPr>
              <w:t>588,00</w:t>
            </w:r>
          </w:p>
        </w:tc>
      </w:tr>
      <w:tr w:rsidR="009F1BC1" w:rsidRPr="00FD6637" w14:paraId="05EAEC24" w14:textId="77777777" w:rsidTr="00FF7755">
        <w:trPr>
          <w:trHeight w:val="835"/>
        </w:trPr>
        <w:tc>
          <w:tcPr>
            <w:tcW w:w="453" w:type="pct"/>
            <w:vAlign w:val="center"/>
          </w:tcPr>
          <w:p w14:paraId="0AD3E6E5"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lastRenderedPageBreak/>
              <w:t>02</w:t>
            </w:r>
          </w:p>
        </w:tc>
        <w:tc>
          <w:tcPr>
            <w:tcW w:w="2222" w:type="pct"/>
            <w:vAlign w:val="center"/>
          </w:tcPr>
          <w:p w14:paraId="7E4D94B0"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ENVELOPE EM PAPEL, TAMANHO 24 X 18 CM</w:t>
            </w:r>
            <w:r w:rsidRPr="00FD6637">
              <w:rPr>
                <w:rFonts w:ascii="Calibri" w:hAnsi="Calibri" w:cs="Calibri"/>
                <w:sz w:val="16"/>
                <w:szCs w:val="16"/>
              </w:rPr>
              <w:t>, confeccionado em papel Color Plus na cor Santiago, com detalhes da logomarca em hot ou alto-relevo na cor dourada.</w:t>
            </w:r>
          </w:p>
        </w:tc>
        <w:tc>
          <w:tcPr>
            <w:tcW w:w="510" w:type="pct"/>
            <w:vAlign w:val="center"/>
          </w:tcPr>
          <w:p w14:paraId="014E184E" w14:textId="77777777" w:rsidR="009F1BC1" w:rsidRPr="00FD6637" w:rsidRDefault="009F1BC1" w:rsidP="009F1BC1">
            <w:pPr>
              <w:spacing w:before="94"/>
              <w:jc w:val="center"/>
              <w:rPr>
                <w:rFonts w:ascii="Calibri" w:eastAsia="Calibri" w:hAnsi="Calibri" w:cs="Calibri"/>
                <w:sz w:val="16"/>
                <w:szCs w:val="16"/>
              </w:rPr>
            </w:pPr>
            <w:r w:rsidRPr="00FD6637">
              <w:rPr>
                <w:rFonts w:ascii="Calibri" w:hAnsi="Calibri" w:cs="Calibri"/>
                <w:sz w:val="16"/>
                <w:szCs w:val="16"/>
              </w:rPr>
              <w:t>UNID.</w:t>
            </w:r>
          </w:p>
        </w:tc>
        <w:tc>
          <w:tcPr>
            <w:tcW w:w="346" w:type="pct"/>
            <w:vAlign w:val="center"/>
          </w:tcPr>
          <w:p w14:paraId="2C071F43" w14:textId="77777777" w:rsidR="009F1BC1" w:rsidRPr="00FD6637" w:rsidRDefault="009F1BC1" w:rsidP="009F1BC1">
            <w:pPr>
              <w:spacing w:before="94"/>
              <w:jc w:val="center"/>
              <w:rPr>
                <w:rFonts w:ascii="Calibri" w:eastAsia="Calibri" w:hAnsi="Calibri" w:cs="Calibri"/>
                <w:sz w:val="16"/>
                <w:szCs w:val="16"/>
              </w:rPr>
            </w:pPr>
            <w:r w:rsidRPr="00FD6637">
              <w:rPr>
                <w:rFonts w:ascii="Calibri" w:hAnsi="Calibri" w:cs="Calibri"/>
                <w:sz w:val="16"/>
                <w:szCs w:val="16"/>
              </w:rPr>
              <w:t>50</w:t>
            </w:r>
          </w:p>
        </w:tc>
        <w:tc>
          <w:tcPr>
            <w:tcW w:w="713" w:type="pct"/>
            <w:vAlign w:val="center"/>
          </w:tcPr>
          <w:p w14:paraId="2847064A" w14:textId="46918686" w:rsidR="009F1BC1" w:rsidRPr="00FD6637" w:rsidRDefault="009F1BC1" w:rsidP="009F1BC1">
            <w:pPr>
              <w:jc w:val="center"/>
              <w:rPr>
                <w:rFonts w:ascii="Calibri" w:hAnsi="Calibri" w:cs="Calibri"/>
                <w:sz w:val="16"/>
                <w:szCs w:val="16"/>
              </w:rPr>
            </w:pPr>
            <w:r>
              <w:rPr>
                <w:rFonts w:ascii="Calibri" w:hAnsi="Calibri"/>
                <w:sz w:val="16"/>
              </w:rPr>
              <w:t>13,34</w:t>
            </w:r>
          </w:p>
        </w:tc>
        <w:tc>
          <w:tcPr>
            <w:tcW w:w="756" w:type="pct"/>
            <w:vAlign w:val="center"/>
          </w:tcPr>
          <w:p w14:paraId="47C905A8" w14:textId="57E29387" w:rsidR="009F1BC1" w:rsidRPr="00FD6637" w:rsidRDefault="009F1BC1" w:rsidP="009F1BC1">
            <w:pPr>
              <w:jc w:val="center"/>
              <w:rPr>
                <w:rFonts w:ascii="Calibri" w:hAnsi="Calibri" w:cs="Calibri"/>
                <w:sz w:val="16"/>
                <w:szCs w:val="16"/>
              </w:rPr>
            </w:pPr>
            <w:r>
              <w:rPr>
                <w:rFonts w:ascii="Calibri" w:hAnsi="Calibri"/>
                <w:sz w:val="16"/>
              </w:rPr>
              <w:t>667,00</w:t>
            </w:r>
          </w:p>
        </w:tc>
      </w:tr>
      <w:tr w:rsidR="009F1BC1" w:rsidRPr="00FD6637" w14:paraId="47D78B52" w14:textId="77777777" w:rsidTr="00FF7755">
        <w:trPr>
          <w:trHeight w:val="1415"/>
        </w:trPr>
        <w:tc>
          <w:tcPr>
            <w:tcW w:w="453" w:type="pct"/>
            <w:vAlign w:val="center"/>
          </w:tcPr>
          <w:p w14:paraId="2071E4AA"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03</w:t>
            </w:r>
          </w:p>
        </w:tc>
        <w:tc>
          <w:tcPr>
            <w:tcW w:w="2222" w:type="pct"/>
            <w:vAlign w:val="center"/>
          </w:tcPr>
          <w:p w14:paraId="4C5E2174" w14:textId="77777777" w:rsidR="009F1BC1" w:rsidRPr="00FD6637" w:rsidRDefault="009F1BC1" w:rsidP="009F1BC1">
            <w:pPr>
              <w:jc w:val="both"/>
              <w:rPr>
                <w:rFonts w:ascii="Calibri" w:hAnsi="Calibri" w:cs="Calibri"/>
                <w:sz w:val="16"/>
                <w:szCs w:val="16"/>
              </w:rPr>
            </w:pPr>
            <w:r w:rsidRPr="00626ABF">
              <w:rPr>
                <w:rFonts w:ascii="Calibri" w:hAnsi="Calibri" w:cs="Calibri"/>
                <w:b/>
                <w:bCs/>
                <w:sz w:val="16"/>
                <w:szCs w:val="16"/>
              </w:rPr>
              <w:t>CONVITES INDIVIDUAIS</w:t>
            </w:r>
            <w:r w:rsidRPr="00FD6637">
              <w:rPr>
                <w:rFonts w:ascii="Calibri" w:hAnsi="Calibri" w:cs="Calibri"/>
                <w:sz w:val="16"/>
                <w:szCs w:val="16"/>
              </w:rPr>
              <w:t>. MATERIAL: papel Color Plus 180 g. TAMANHO APROXIMADO: 6 cm (largura) x 3,5 cm (altura). IMPRESSÃO: colorida, com arte personalizada conforme modelo aprovado. FINALIDADE: entrega individual a convidados, autoridades e demais participantes da Sessão Solene.</w:t>
            </w:r>
          </w:p>
        </w:tc>
        <w:tc>
          <w:tcPr>
            <w:tcW w:w="510" w:type="pct"/>
            <w:vAlign w:val="center"/>
          </w:tcPr>
          <w:p w14:paraId="523634DC" w14:textId="77777777" w:rsidR="009F1BC1" w:rsidRPr="00FD6637" w:rsidRDefault="009F1BC1" w:rsidP="009F1BC1">
            <w:pPr>
              <w:spacing w:before="94"/>
              <w:jc w:val="center"/>
              <w:rPr>
                <w:rFonts w:ascii="Calibri" w:eastAsia="Calibri" w:hAnsi="Calibri" w:cs="Calibri"/>
                <w:sz w:val="16"/>
                <w:szCs w:val="16"/>
              </w:rPr>
            </w:pPr>
            <w:r w:rsidRPr="00FD6637">
              <w:rPr>
                <w:rFonts w:ascii="Calibri" w:hAnsi="Calibri" w:cs="Calibri"/>
                <w:sz w:val="16"/>
                <w:szCs w:val="16"/>
              </w:rPr>
              <w:t>UNID.</w:t>
            </w:r>
          </w:p>
        </w:tc>
        <w:tc>
          <w:tcPr>
            <w:tcW w:w="346" w:type="pct"/>
            <w:vAlign w:val="center"/>
          </w:tcPr>
          <w:p w14:paraId="0496ADF9" w14:textId="77777777" w:rsidR="009F1BC1" w:rsidRPr="00FD6637" w:rsidRDefault="009F1BC1" w:rsidP="009F1BC1">
            <w:pPr>
              <w:spacing w:before="94"/>
              <w:jc w:val="center"/>
              <w:rPr>
                <w:rFonts w:ascii="Calibri" w:eastAsia="Calibri" w:hAnsi="Calibri" w:cs="Calibri"/>
                <w:sz w:val="16"/>
                <w:szCs w:val="16"/>
              </w:rPr>
            </w:pPr>
            <w:r w:rsidRPr="00FD6637">
              <w:rPr>
                <w:rFonts w:ascii="Calibri" w:hAnsi="Calibri" w:cs="Calibri"/>
                <w:sz w:val="16"/>
                <w:szCs w:val="16"/>
              </w:rPr>
              <w:t>280</w:t>
            </w:r>
          </w:p>
        </w:tc>
        <w:tc>
          <w:tcPr>
            <w:tcW w:w="713" w:type="pct"/>
            <w:vAlign w:val="center"/>
          </w:tcPr>
          <w:p w14:paraId="239CD8F7" w14:textId="2A427B82" w:rsidR="009F1BC1" w:rsidRPr="00FD6637" w:rsidRDefault="009F1BC1" w:rsidP="009F1BC1">
            <w:pPr>
              <w:jc w:val="center"/>
              <w:rPr>
                <w:rFonts w:ascii="Calibri" w:hAnsi="Calibri" w:cs="Calibri"/>
                <w:sz w:val="16"/>
                <w:szCs w:val="16"/>
              </w:rPr>
            </w:pPr>
            <w:r>
              <w:rPr>
                <w:rFonts w:ascii="Calibri" w:hAnsi="Calibri"/>
                <w:sz w:val="16"/>
              </w:rPr>
              <w:t>1,58</w:t>
            </w:r>
          </w:p>
        </w:tc>
        <w:tc>
          <w:tcPr>
            <w:tcW w:w="756" w:type="pct"/>
            <w:vAlign w:val="center"/>
          </w:tcPr>
          <w:p w14:paraId="533C3559" w14:textId="5388FF6B" w:rsidR="009F1BC1" w:rsidRPr="00FD6637" w:rsidRDefault="009F1BC1" w:rsidP="009F1BC1">
            <w:pPr>
              <w:jc w:val="center"/>
              <w:rPr>
                <w:rFonts w:ascii="Calibri" w:hAnsi="Calibri" w:cs="Calibri"/>
                <w:sz w:val="16"/>
                <w:szCs w:val="16"/>
              </w:rPr>
            </w:pPr>
            <w:r>
              <w:rPr>
                <w:rFonts w:ascii="Calibri" w:hAnsi="Calibri"/>
                <w:sz w:val="16"/>
              </w:rPr>
              <w:t>442,40</w:t>
            </w:r>
          </w:p>
        </w:tc>
      </w:tr>
      <w:tr w:rsidR="009F1BC1" w:rsidRPr="00FD6637" w14:paraId="641A2839" w14:textId="77777777" w:rsidTr="00FF7755">
        <w:trPr>
          <w:trHeight w:val="21"/>
        </w:trPr>
        <w:tc>
          <w:tcPr>
            <w:tcW w:w="4244" w:type="pct"/>
            <w:gridSpan w:val="5"/>
            <w:vAlign w:val="center"/>
          </w:tcPr>
          <w:p w14:paraId="3308A986" w14:textId="77777777" w:rsidR="009F1BC1" w:rsidRPr="00FD6637" w:rsidRDefault="009F1BC1" w:rsidP="009F1BC1">
            <w:pPr>
              <w:spacing w:before="94"/>
              <w:rPr>
                <w:rFonts w:ascii="Calibri" w:eastAsia="Calibri" w:hAnsi="Calibri" w:cs="Calibri"/>
                <w:sz w:val="16"/>
                <w:szCs w:val="16"/>
              </w:rPr>
            </w:pPr>
            <w:r w:rsidRPr="00FD6637">
              <w:rPr>
                <w:rFonts w:ascii="Calibri" w:eastAsia="Calibri" w:hAnsi="Calibri" w:cs="Calibri"/>
                <w:b/>
                <w:sz w:val="16"/>
                <w:szCs w:val="16"/>
              </w:rPr>
              <w:t>VALOR TOTAL DO LOTE 4</w:t>
            </w:r>
            <w:r>
              <w:rPr>
                <w:rFonts w:ascii="Calibri" w:eastAsia="Calibri" w:hAnsi="Calibri" w:cs="Calibri"/>
                <w:b/>
                <w:sz w:val="16"/>
                <w:szCs w:val="16"/>
              </w:rPr>
              <w:t>:</w:t>
            </w:r>
          </w:p>
        </w:tc>
        <w:tc>
          <w:tcPr>
            <w:tcW w:w="756" w:type="pct"/>
            <w:vAlign w:val="center"/>
          </w:tcPr>
          <w:p w14:paraId="6E5C4042" w14:textId="4313C694" w:rsidR="009F1BC1" w:rsidRPr="00FD6637" w:rsidRDefault="009F1BC1" w:rsidP="009F1BC1">
            <w:pPr>
              <w:jc w:val="center"/>
              <w:rPr>
                <w:rFonts w:ascii="Calibri" w:hAnsi="Calibri" w:cs="Calibri"/>
                <w:sz w:val="16"/>
                <w:szCs w:val="16"/>
              </w:rPr>
            </w:pPr>
            <w:r w:rsidRPr="00FD6637">
              <w:rPr>
                <w:rFonts w:ascii="Calibri" w:hAnsi="Calibri" w:cs="Calibri"/>
                <w:b/>
                <w:sz w:val="16"/>
                <w:szCs w:val="16"/>
              </w:rPr>
              <w:t xml:space="preserve">R$ </w:t>
            </w:r>
            <w:r>
              <w:rPr>
                <w:rFonts w:ascii="Calibri" w:hAnsi="Calibri" w:cs="Calibri"/>
                <w:b/>
                <w:sz w:val="16"/>
                <w:szCs w:val="16"/>
              </w:rPr>
              <w:t>1.697,40</w:t>
            </w:r>
          </w:p>
        </w:tc>
      </w:tr>
    </w:tbl>
    <w:p w14:paraId="1FA60DFB" w14:textId="77777777" w:rsidR="00B73726" w:rsidRDefault="00B73726" w:rsidP="00B73726">
      <w:pPr>
        <w:pStyle w:val="Nvel02"/>
        <w:numPr>
          <w:ilvl w:val="0"/>
          <w:numId w:val="0"/>
        </w:numPr>
        <w:ind w:right="-2"/>
        <w:rPr>
          <w:rFonts w:ascii="Calibri" w:hAnsi="Calibri" w:cs="Calibri"/>
          <w:sz w:val="22"/>
          <w:szCs w:val="22"/>
        </w:rPr>
      </w:pPr>
    </w:p>
    <w:tbl>
      <w:tblPr>
        <w:tblStyle w:val="TabeladeGradeClara"/>
        <w:tblW w:w="5000" w:type="pct"/>
        <w:tblLook w:val="0400" w:firstRow="0" w:lastRow="0" w:firstColumn="0" w:lastColumn="0" w:noHBand="0" w:noVBand="1"/>
      </w:tblPr>
      <w:tblGrid>
        <w:gridCol w:w="847"/>
        <w:gridCol w:w="4152"/>
        <w:gridCol w:w="953"/>
        <w:gridCol w:w="647"/>
        <w:gridCol w:w="1332"/>
        <w:gridCol w:w="1413"/>
      </w:tblGrid>
      <w:tr w:rsidR="00B73726" w:rsidRPr="00FD6637" w14:paraId="3182BEAC" w14:textId="77777777" w:rsidTr="00FF7755">
        <w:trPr>
          <w:trHeight w:val="21"/>
        </w:trPr>
        <w:tc>
          <w:tcPr>
            <w:tcW w:w="5000" w:type="pct"/>
            <w:gridSpan w:val="6"/>
            <w:shd w:val="clear" w:color="auto" w:fill="DBE5F1" w:themeFill="accent1" w:themeFillTint="33"/>
            <w:vAlign w:val="center"/>
          </w:tcPr>
          <w:p w14:paraId="6E28E269"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LOTE 5 – SERVIÇO FOTOGRÁFICO</w:t>
            </w:r>
          </w:p>
        </w:tc>
      </w:tr>
      <w:tr w:rsidR="00B73726" w:rsidRPr="00FD6637" w14:paraId="21F1B55E" w14:textId="77777777" w:rsidTr="00FF7755">
        <w:trPr>
          <w:trHeight w:val="21"/>
        </w:trPr>
        <w:tc>
          <w:tcPr>
            <w:tcW w:w="453" w:type="pct"/>
            <w:shd w:val="clear" w:color="auto" w:fill="DBE5F1" w:themeFill="accent1" w:themeFillTint="33"/>
            <w:vAlign w:val="center"/>
          </w:tcPr>
          <w:p w14:paraId="7FD99A7B"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N° ITEM</w:t>
            </w:r>
          </w:p>
        </w:tc>
        <w:tc>
          <w:tcPr>
            <w:tcW w:w="2222" w:type="pct"/>
            <w:shd w:val="clear" w:color="auto" w:fill="DBE5F1" w:themeFill="accent1" w:themeFillTint="33"/>
            <w:vAlign w:val="center"/>
          </w:tcPr>
          <w:p w14:paraId="5A08644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ESPECIFICAÇÃO DO OBJETO</w:t>
            </w:r>
          </w:p>
        </w:tc>
        <w:tc>
          <w:tcPr>
            <w:tcW w:w="510" w:type="pct"/>
            <w:shd w:val="clear" w:color="auto" w:fill="DBE5F1" w:themeFill="accent1" w:themeFillTint="33"/>
            <w:vAlign w:val="center"/>
          </w:tcPr>
          <w:p w14:paraId="0EFB105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UNID.</w:t>
            </w:r>
          </w:p>
        </w:tc>
        <w:tc>
          <w:tcPr>
            <w:tcW w:w="346" w:type="pct"/>
            <w:shd w:val="clear" w:color="auto" w:fill="DBE5F1" w:themeFill="accent1" w:themeFillTint="33"/>
            <w:vAlign w:val="center"/>
          </w:tcPr>
          <w:p w14:paraId="50ADD32F"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QTD.</w:t>
            </w:r>
          </w:p>
        </w:tc>
        <w:tc>
          <w:tcPr>
            <w:tcW w:w="713" w:type="pct"/>
            <w:shd w:val="clear" w:color="auto" w:fill="DBE5F1" w:themeFill="accent1" w:themeFillTint="33"/>
            <w:vAlign w:val="center"/>
          </w:tcPr>
          <w:p w14:paraId="378B9129" w14:textId="77777777" w:rsidR="00B73726"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p>
          <w:p w14:paraId="004C98A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UNITÁRIO</w:t>
            </w:r>
            <w:r>
              <w:rPr>
                <w:rFonts w:ascii="Calibri" w:eastAsia="Calibri" w:hAnsi="Calibri" w:cs="Calibri"/>
                <w:b/>
                <w:sz w:val="16"/>
                <w:szCs w:val="16"/>
              </w:rPr>
              <w:t xml:space="preserve"> (R$)</w:t>
            </w:r>
          </w:p>
        </w:tc>
        <w:tc>
          <w:tcPr>
            <w:tcW w:w="756" w:type="pct"/>
            <w:shd w:val="clear" w:color="auto" w:fill="DBE5F1" w:themeFill="accent1" w:themeFillTint="33"/>
            <w:vAlign w:val="center"/>
          </w:tcPr>
          <w:p w14:paraId="15881DF3" w14:textId="77777777" w:rsidR="00B73726" w:rsidRPr="00FD6637"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r w:rsidRPr="00FD6637">
              <w:rPr>
                <w:rFonts w:ascii="Calibri" w:eastAsia="Calibri" w:hAnsi="Calibri" w:cs="Calibri"/>
                <w:b/>
                <w:sz w:val="16"/>
                <w:szCs w:val="16"/>
              </w:rPr>
              <w:t>TOTAL</w:t>
            </w:r>
            <w:r>
              <w:rPr>
                <w:rFonts w:ascii="Calibri" w:eastAsia="Calibri" w:hAnsi="Calibri" w:cs="Calibri"/>
                <w:b/>
                <w:sz w:val="16"/>
                <w:szCs w:val="16"/>
              </w:rPr>
              <w:t xml:space="preserve"> (R$)</w:t>
            </w:r>
          </w:p>
        </w:tc>
      </w:tr>
      <w:tr w:rsidR="009F1BC1" w:rsidRPr="00FD6637" w14:paraId="5700BF28" w14:textId="77777777" w:rsidTr="00FF7755">
        <w:trPr>
          <w:trHeight w:val="21"/>
        </w:trPr>
        <w:tc>
          <w:tcPr>
            <w:tcW w:w="453" w:type="pct"/>
            <w:vAlign w:val="center"/>
          </w:tcPr>
          <w:p w14:paraId="50C7A0EF"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01</w:t>
            </w:r>
          </w:p>
        </w:tc>
        <w:tc>
          <w:tcPr>
            <w:tcW w:w="2222" w:type="pct"/>
            <w:vAlign w:val="center"/>
          </w:tcPr>
          <w:p w14:paraId="1575CF50" w14:textId="77777777" w:rsidR="009F1BC1" w:rsidRDefault="009F1BC1" w:rsidP="009F1BC1">
            <w:pPr>
              <w:jc w:val="both"/>
              <w:rPr>
                <w:rFonts w:ascii="Calibri" w:hAnsi="Calibri" w:cs="Calibri"/>
                <w:sz w:val="16"/>
                <w:szCs w:val="16"/>
              </w:rPr>
            </w:pPr>
            <w:r w:rsidRPr="00626ABF">
              <w:rPr>
                <w:rFonts w:ascii="Calibri" w:hAnsi="Calibri" w:cs="Calibri"/>
                <w:b/>
                <w:bCs/>
                <w:sz w:val="16"/>
                <w:szCs w:val="16"/>
              </w:rPr>
              <w:t>Serviço de Cobertura Fotográfica, Produção de Conteúdo para Redes Sociais e Transmissão ao Vivo da Sessão Solene do Mérito Legislativo da Câmara Municipal de Amparo do Serra</w:t>
            </w:r>
            <w:r w:rsidRPr="00FD6637">
              <w:rPr>
                <w:rFonts w:ascii="Calibri" w:hAnsi="Calibri" w:cs="Calibri"/>
                <w:sz w:val="16"/>
                <w:szCs w:val="16"/>
              </w:rPr>
              <w:t>, a ser realizada em 14 de novembro de 2026, às 19h00.</w:t>
            </w:r>
            <w:r w:rsidRPr="00FD6637">
              <w:rPr>
                <w:rFonts w:ascii="Calibri" w:hAnsi="Calibri" w:cs="Calibri"/>
                <w:sz w:val="16"/>
                <w:szCs w:val="16"/>
              </w:rPr>
              <w:br/>
              <w:t>O serviço de cobertura fotográfica e transmissão ao vivo terá duração estimada de 06 (seis) horas, com início às 19h00, sendo contabilizado o tempo a partir desse horário.</w:t>
            </w:r>
            <w:r w:rsidRPr="00FD6637">
              <w:rPr>
                <w:rFonts w:ascii="Calibri" w:hAnsi="Calibri" w:cs="Calibri"/>
                <w:sz w:val="16"/>
                <w:szCs w:val="16"/>
              </w:rPr>
              <w:br/>
              <w:t>A empresa contratada deverá garantir a presença de sua equipe com, no mínimo, 30 (trinta) minutos de antecedência ao início do evento, para montagem, testes dos equipamentos, configuração da transmissão ao vivo e demais ajustes necessários à perfeita execução dos serviços.</w:t>
            </w:r>
            <w:r w:rsidRPr="00FD6637">
              <w:rPr>
                <w:rFonts w:ascii="Calibri" w:hAnsi="Calibri" w:cs="Calibri"/>
                <w:sz w:val="16"/>
                <w:szCs w:val="16"/>
              </w:rPr>
              <w:br/>
              <w:t>A cobertura fotográfica deverá abranger integralmente toda a Sessão Solene, contemplando registros de todos os momentos relevantes do evento, incluindo, obrigatoriamente: recepção dos convidados e autoridades; composição da mesa de honra; execução dos atos protocolares; pronunciamentos; entrega das homenagens; registros individuais de todos os homenageados; fotografias oficiais com autoridades, vereadores e familiares, quando solicitadas pela Contratante; registros do público e demais momentos de confraternização.</w:t>
            </w:r>
          </w:p>
          <w:p w14:paraId="639EE569"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t>As imagens deverão atender a padrão profissional de qualidade, observando, entre outros aspectos: enquadramento adequado; foco nítido; iluminação apropriada; composição fotográfica; fidelidade de cores; correção de exposição e tratamento básico de imagem.</w:t>
            </w:r>
          </w:p>
          <w:p w14:paraId="61D3D392"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t>As fotografias deverão ser captadas em alta resolução (mínimo de 300 dpi), submetidas à seleção, tratamento e edição básica utilizando software profissional, e entregues em formato JPEG ou PNG, em alta qualidade.</w:t>
            </w:r>
          </w:p>
          <w:p w14:paraId="16686D7F" w14:textId="77777777" w:rsidR="009F1BC1" w:rsidRDefault="009F1BC1" w:rsidP="009F1BC1">
            <w:pPr>
              <w:jc w:val="both"/>
              <w:rPr>
                <w:rFonts w:ascii="Calibri" w:hAnsi="Calibri" w:cs="Calibri"/>
                <w:sz w:val="16"/>
                <w:szCs w:val="16"/>
              </w:rPr>
            </w:pPr>
            <w:r w:rsidRPr="00FD6637">
              <w:rPr>
                <w:rFonts w:ascii="Calibri" w:hAnsi="Calibri" w:cs="Calibri"/>
                <w:sz w:val="16"/>
                <w:szCs w:val="16"/>
              </w:rPr>
              <w:br/>
              <w:t>A empresa contratada deverá disponibilizar 02 (dois) fotógrafos profissionais, devidamente equipados, visando assegurar ampla cobertura do evento, possibilitando registros simultâneos sob diferentes ângulos e garantindo que nenhum momento relevante da solenidade deixe de ser registrado.</w:t>
            </w:r>
          </w:p>
          <w:p w14:paraId="3F3D525D" w14:textId="77777777" w:rsidR="009F1BC1" w:rsidRPr="00FD6637" w:rsidRDefault="009F1BC1" w:rsidP="009F1BC1">
            <w:pPr>
              <w:jc w:val="both"/>
              <w:rPr>
                <w:rFonts w:ascii="Calibri" w:hAnsi="Calibri" w:cs="Calibri"/>
                <w:sz w:val="16"/>
                <w:szCs w:val="16"/>
              </w:rPr>
            </w:pPr>
            <w:r w:rsidRPr="00FD6637">
              <w:rPr>
                <w:rFonts w:ascii="Calibri" w:hAnsi="Calibri" w:cs="Calibri"/>
                <w:sz w:val="16"/>
                <w:szCs w:val="16"/>
              </w:rPr>
              <w:br/>
              <w:t xml:space="preserve">Será de responsabilidade da empresa contratada realizar a transmissão ao vivo da Sessão Solene por meio do perfil </w:t>
            </w:r>
            <w:r w:rsidRPr="00FD6637">
              <w:rPr>
                <w:rFonts w:ascii="Calibri" w:hAnsi="Calibri" w:cs="Calibri"/>
                <w:sz w:val="16"/>
                <w:szCs w:val="16"/>
              </w:rPr>
              <w:lastRenderedPageBreak/>
              <w:t>oficial da Câmara Municipal de Amparo do Serra na rede social Instagram, utilizando equipamentos e conexão compatíveis com a qualidade da transmissão, observadas as orientações da Contratante.</w:t>
            </w:r>
          </w:p>
        </w:tc>
        <w:tc>
          <w:tcPr>
            <w:tcW w:w="510" w:type="pct"/>
            <w:vAlign w:val="center"/>
          </w:tcPr>
          <w:p w14:paraId="2E8DA097"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lastRenderedPageBreak/>
              <w:t>SERVIÇO</w:t>
            </w:r>
          </w:p>
        </w:tc>
        <w:tc>
          <w:tcPr>
            <w:tcW w:w="346" w:type="pct"/>
            <w:vAlign w:val="center"/>
          </w:tcPr>
          <w:p w14:paraId="0A567C6D"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01</w:t>
            </w:r>
          </w:p>
        </w:tc>
        <w:tc>
          <w:tcPr>
            <w:tcW w:w="713" w:type="pct"/>
            <w:vAlign w:val="center"/>
          </w:tcPr>
          <w:p w14:paraId="32F02496" w14:textId="58EB289F" w:rsidR="009F1BC1" w:rsidRPr="00FD6637" w:rsidRDefault="009F1BC1" w:rsidP="009F1BC1">
            <w:pPr>
              <w:jc w:val="center"/>
              <w:rPr>
                <w:rFonts w:ascii="Calibri" w:hAnsi="Calibri" w:cs="Calibri"/>
                <w:sz w:val="16"/>
                <w:szCs w:val="16"/>
              </w:rPr>
            </w:pPr>
            <w:r>
              <w:rPr>
                <w:rFonts w:ascii="Calibri" w:hAnsi="Calibri"/>
                <w:sz w:val="16"/>
              </w:rPr>
              <w:t>3.900,00</w:t>
            </w:r>
          </w:p>
        </w:tc>
        <w:tc>
          <w:tcPr>
            <w:tcW w:w="756" w:type="pct"/>
            <w:vAlign w:val="center"/>
          </w:tcPr>
          <w:p w14:paraId="41B850CE" w14:textId="508239E0" w:rsidR="009F1BC1" w:rsidRPr="00FD6637" w:rsidRDefault="009F1BC1" w:rsidP="009F1BC1">
            <w:pPr>
              <w:jc w:val="center"/>
              <w:rPr>
                <w:rFonts w:ascii="Calibri" w:hAnsi="Calibri" w:cs="Calibri"/>
                <w:sz w:val="16"/>
                <w:szCs w:val="16"/>
              </w:rPr>
            </w:pPr>
            <w:r>
              <w:rPr>
                <w:rFonts w:ascii="Calibri" w:hAnsi="Calibri"/>
                <w:sz w:val="16"/>
              </w:rPr>
              <w:t>3.900,00</w:t>
            </w:r>
          </w:p>
        </w:tc>
      </w:tr>
      <w:tr w:rsidR="009F1BC1" w:rsidRPr="00FD6637" w14:paraId="05B3853B" w14:textId="77777777" w:rsidTr="00FF7755">
        <w:trPr>
          <w:trHeight w:val="21"/>
        </w:trPr>
        <w:tc>
          <w:tcPr>
            <w:tcW w:w="4244" w:type="pct"/>
            <w:gridSpan w:val="5"/>
            <w:vAlign w:val="center"/>
          </w:tcPr>
          <w:p w14:paraId="52B256F1" w14:textId="77777777" w:rsidR="009F1BC1" w:rsidRPr="00FD6637" w:rsidRDefault="009F1BC1" w:rsidP="009F1BC1">
            <w:pPr>
              <w:spacing w:before="94"/>
              <w:rPr>
                <w:rFonts w:ascii="Calibri" w:eastAsia="Calibri" w:hAnsi="Calibri" w:cs="Calibri"/>
                <w:sz w:val="16"/>
                <w:szCs w:val="16"/>
              </w:rPr>
            </w:pPr>
            <w:r w:rsidRPr="00FD6637">
              <w:rPr>
                <w:rFonts w:ascii="Calibri" w:eastAsia="Calibri" w:hAnsi="Calibri" w:cs="Calibri"/>
                <w:b/>
                <w:sz w:val="16"/>
                <w:szCs w:val="16"/>
              </w:rPr>
              <w:t>VALOR TOTAL DO LOTE 5</w:t>
            </w:r>
            <w:r>
              <w:rPr>
                <w:rFonts w:ascii="Calibri" w:eastAsia="Calibri" w:hAnsi="Calibri" w:cs="Calibri"/>
                <w:b/>
                <w:sz w:val="16"/>
                <w:szCs w:val="16"/>
              </w:rPr>
              <w:t>:</w:t>
            </w:r>
          </w:p>
        </w:tc>
        <w:tc>
          <w:tcPr>
            <w:tcW w:w="756" w:type="pct"/>
            <w:vAlign w:val="center"/>
          </w:tcPr>
          <w:p w14:paraId="1EBE4D98" w14:textId="649EF094" w:rsidR="009F1BC1" w:rsidRPr="00FD6637" w:rsidRDefault="009F1BC1" w:rsidP="009F1BC1">
            <w:pPr>
              <w:jc w:val="center"/>
              <w:rPr>
                <w:rFonts w:ascii="Calibri" w:hAnsi="Calibri" w:cs="Calibri"/>
                <w:sz w:val="16"/>
                <w:szCs w:val="16"/>
              </w:rPr>
            </w:pPr>
            <w:r w:rsidRPr="00FD6637">
              <w:rPr>
                <w:rFonts w:ascii="Calibri" w:hAnsi="Calibri" w:cs="Calibri"/>
                <w:b/>
                <w:sz w:val="16"/>
                <w:szCs w:val="16"/>
              </w:rPr>
              <w:t xml:space="preserve">R$ </w:t>
            </w:r>
            <w:r>
              <w:rPr>
                <w:rFonts w:ascii="Calibri" w:hAnsi="Calibri" w:cs="Calibri"/>
                <w:b/>
                <w:sz w:val="16"/>
                <w:szCs w:val="16"/>
              </w:rPr>
              <w:t>3.900,00</w:t>
            </w:r>
          </w:p>
        </w:tc>
      </w:tr>
    </w:tbl>
    <w:p w14:paraId="2460ED2B" w14:textId="77777777" w:rsidR="00FF7755" w:rsidRDefault="00FF7755"/>
    <w:tbl>
      <w:tblPr>
        <w:tblStyle w:val="TabeladeGradeClara4"/>
        <w:tblW w:w="5000" w:type="pct"/>
        <w:tblLook w:val="0400" w:firstRow="0" w:lastRow="0" w:firstColumn="0" w:lastColumn="0" w:noHBand="0" w:noVBand="1"/>
      </w:tblPr>
      <w:tblGrid>
        <w:gridCol w:w="847"/>
        <w:gridCol w:w="4152"/>
        <w:gridCol w:w="953"/>
        <w:gridCol w:w="647"/>
        <w:gridCol w:w="1332"/>
        <w:gridCol w:w="1413"/>
      </w:tblGrid>
      <w:tr w:rsidR="00B73726" w:rsidRPr="00FD6637" w14:paraId="66420827" w14:textId="77777777" w:rsidTr="00FF7755">
        <w:trPr>
          <w:trHeight w:val="21"/>
        </w:trPr>
        <w:tc>
          <w:tcPr>
            <w:tcW w:w="5000" w:type="pct"/>
            <w:gridSpan w:val="6"/>
            <w:shd w:val="clear" w:color="auto" w:fill="DBE5F1" w:themeFill="accent1" w:themeFillTint="33"/>
          </w:tcPr>
          <w:p w14:paraId="2B57E6E7"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LOTE 6 – CONFECÇÃO DE PLACAS DE HOMENAGEM</w:t>
            </w:r>
          </w:p>
        </w:tc>
      </w:tr>
      <w:tr w:rsidR="00B73726" w:rsidRPr="00FD6637" w14:paraId="7C7ACCF6" w14:textId="77777777" w:rsidTr="00FF7755">
        <w:trPr>
          <w:trHeight w:val="21"/>
        </w:trPr>
        <w:tc>
          <w:tcPr>
            <w:tcW w:w="453" w:type="pct"/>
            <w:shd w:val="clear" w:color="auto" w:fill="DBE5F1" w:themeFill="accent1" w:themeFillTint="33"/>
            <w:vAlign w:val="center"/>
          </w:tcPr>
          <w:p w14:paraId="0E3FB103"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N° ITEM</w:t>
            </w:r>
          </w:p>
        </w:tc>
        <w:tc>
          <w:tcPr>
            <w:tcW w:w="2222" w:type="pct"/>
            <w:shd w:val="clear" w:color="auto" w:fill="DBE5F1" w:themeFill="accent1" w:themeFillTint="33"/>
            <w:vAlign w:val="center"/>
          </w:tcPr>
          <w:p w14:paraId="3C7688B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ESPECIFICAÇÃO DO OBJETO</w:t>
            </w:r>
          </w:p>
        </w:tc>
        <w:tc>
          <w:tcPr>
            <w:tcW w:w="510" w:type="pct"/>
            <w:shd w:val="clear" w:color="auto" w:fill="DBE5F1" w:themeFill="accent1" w:themeFillTint="33"/>
            <w:vAlign w:val="center"/>
          </w:tcPr>
          <w:p w14:paraId="2A66EEE1"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UNID.</w:t>
            </w:r>
          </w:p>
        </w:tc>
        <w:tc>
          <w:tcPr>
            <w:tcW w:w="346" w:type="pct"/>
            <w:shd w:val="clear" w:color="auto" w:fill="DBE5F1" w:themeFill="accent1" w:themeFillTint="33"/>
            <w:vAlign w:val="center"/>
          </w:tcPr>
          <w:p w14:paraId="49E6FBE3"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QTD.</w:t>
            </w:r>
          </w:p>
        </w:tc>
        <w:tc>
          <w:tcPr>
            <w:tcW w:w="713" w:type="pct"/>
            <w:shd w:val="clear" w:color="auto" w:fill="DBE5F1" w:themeFill="accent1" w:themeFillTint="33"/>
            <w:vAlign w:val="center"/>
          </w:tcPr>
          <w:p w14:paraId="3D5A1E9D" w14:textId="77777777" w:rsidR="00B73726"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p>
          <w:p w14:paraId="45553D22" w14:textId="77777777" w:rsidR="00B73726" w:rsidRPr="00FD6637" w:rsidRDefault="00B73726" w:rsidP="0077600E">
            <w:pPr>
              <w:jc w:val="center"/>
              <w:rPr>
                <w:rFonts w:ascii="Calibri" w:eastAsia="Calibri" w:hAnsi="Calibri" w:cs="Calibri"/>
                <w:b/>
                <w:sz w:val="16"/>
                <w:szCs w:val="16"/>
              </w:rPr>
            </w:pPr>
            <w:r w:rsidRPr="00FD6637">
              <w:rPr>
                <w:rFonts w:ascii="Calibri" w:eastAsia="Calibri" w:hAnsi="Calibri" w:cs="Calibri"/>
                <w:b/>
                <w:sz w:val="16"/>
                <w:szCs w:val="16"/>
              </w:rPr>
              <w:t>UNITÁRIO</w:t>
            </w:r>
            <w:r>
              <w:rPr>
                <w:rFonts w:ascii="Calibri" w:eastAsia="Calibri" w:hAnsi="Calibri" w:cs="Calibri"/>
                <w:b/>
                <w:sz w:val="16"/>
                <w:szCs w:val="16"/>
              </w:rPr>
              <w:t xml:space="preserve"> (R$)</w:t>
            </w:r>
          </w:p>
        </w:tc>
        <w:tc>
          <w:tcPr>
            <w:tcW w:w="756" w:type="pct"/>
            <w:shd w:val="clear" w:color="auto" w:fill="DBE5F1" w:themeFill="accent1" w:themeFillTint="33"/>
            <w:vAlign w:val="center"/>
          </w:tcPr>
          <w:p w14:paraId="721721DB" w14:textId="77777777" w:rsidR="00B73726" w:rsidRPr="00FD6637" w:rsidRDefault="00B73726" w:rsidP="0077600E">
            <w:pPr>
              <w:jc w:val="center"/>
              <w:rPr>
                <w:rFonts w:ascii="Calibri" w:eastAsia="Calibri" w:hAnsi="Calibri" w:cs="Calibri"/>
                <w:b/>
                <w:sz w:val="16"/>
                <w:szCs w:val="16"/>
              </w:rPr>
            </w:pPr>
            <w:r>
              <w:rPr>
                <w:rFonts w:ascii="Calibri" w:eastAsia="Calibri" w:hAnsi="Calibri" w:cs="Calibri"/>
                <w:b/>
                <w:sz w:val="16"/>
                <w:szCs w:val="16"/>
              </w:rPr>
              <w:t xml:space="preserve">VALOR </w:t>
            </w:r>
            <w:r w:rsidRPr="00FD6637">
              <w:rPr>
                <w:rFonts w:ascii="Calibri" w:eastAsia="Calibri" w:hAnsi="Calibri" w:cs="Calibri"/>
                <w:b/>
                <w:sz w:val="16"/>
                <w:szCs w:val="16"/>
              </w:rPr>
              <w:t>TOTAL</w:t>
            </w:r>
            <w:r>
              <w:rPr>
                <w:rFonts w:ascii="Calibri" w:eastAsia="Calibri" w:hAnsi="Calibri" w:cs="Calibri"/>
                <w:b/>
                <w:sz w:val="16"/>
                <w:szCs w:val="16"/>
              </w:rPr>
              <w:t xml:space="preserve"> (R$)</w:t>
            </w:r>
          </w:p>
        </w:tc>
      </w:tr>
      <w:tr w:rsidR="009F1BC1" w:rsidRPr="00FD6637" w14:paraId="52F27D74" w14:textId="77777777" w:rsidTr="00FF7755">
        <w:trPr>
          <w:trHeight w:val="21"/>
        </w:trPr>
        <w:tc>
          <w:tcPr>
            <w:tcW w:w="453" w:type="pct"/>
          </w:tcPr>
          <w:p w14:paraId="0E15E3B2" w14:textId="77777777" w:rsidR="009F1BC1" w:rsidRPr="00FD6637" w:rsidRDefault="009F1BC1" w:rsidP="009F1BC1">
            <w:pPr>
              <w:jc w:val="center"/>
              <w:rPr>
                <w:rFonts w:ascii="Calibri" w:eastAsia="Calibri" w:hAnsi="Calibri" w:cs="Calibri"/>
                <w:b/>
                <w:sz w:val="16"/>
                <w:szCs w:val="16"/>
              </w:rPr>
            </w:pPr>
            <w:r w:rsidRPr="00FD6637">
              <w:rPr>
                <w:rFonts w:ascii="Calibri" w:eastAsia="Calibri" w:hAnsi="Calibri" w:cs="Calibri"/>
                <w:b/>
                <w:sz w:val="16"/>
                <w:szCs w:val="16"/>
              </w:rPr>
              <w:t>01</w:t>
            </w:r>
          </w:p>
        </w:tc>
        <w:tc>
          <w:tcPr>
            <w:tcW w:w="2222" w:type="pct"/>
          </w:tcPr>
          <w:p w14:paraId="78CCCD8C" w14:textId="77777777" w:rsidR="009F1BC1" w:rsidRPr="00182054" w:rsidRDefault="009F1BC1" w:rsidP="009F1BC1">
            <w:pPr>
              <w:jc w:val="both"/>
              <w:rPr>
                <w:rFonts w:ascii="Calibri" w:hAnsi="Calibri" w:cs="Calibri"/>
                <w:bCs/>
                <w:sz w:val="16"/>
                <w:szCs w:val="16"/>
              </w:rPr>
            </w:pPr>
            <w:r w:rsidRPr="00626ABF">
              <w:rPr>
                <w:rFonts w:ascii="Calibri" w:hAnsi="Calibri" w:cs="Calibri"/>
                <w:b/>
                <w:sz w:val="16"/>
                <w:szCs w:val="16"/>
              </w:rPr>
              <w:t>PLACA PERSONALIZADA DE HOMENAGEM</w:t>
            </w:r>
            <w:r w:rsidRPr="00182054">
              <w:rPr>
                <w:rFonts w:ascii="Calibri" w:hAnsi="Calibri" w:cs="Calibri"/>
                <w:bCs/>
                <w:sz w:val="16"/>
                <w:szCs w:val="16"/>
              </w:rPr>
              <w:t xml:space="preserve"> – Placa personalizada de homenagem em aço inox escovado, com fotocorrosão em alto-relevo, no tamanho 24 x 16 cm, fixada em estojo de veludo.</w:t>
            </w:r>
          </w:p>
        </w:tc>
        <w:tc>
          <w:tcPr>
            <w:tcW w:w="510" w:type="pct"/>
            <w:vAlign w:val="center"/>
          </w:tcPr>
          <w:p w14:paraId="63F6624D"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UND</w:t>
            </w:r>
          </w:p>
        </w:tc>
        <w:tc>
          <w:tcPr>
            <w:tcW w:w="346" w:type="pct"/>
            <w:vAlign w:val="center"/>
          </w:tcPr>
          <w:p w14:paraId="7E261A48" w14:textId="77777777" w:rsidR="009F1BC1" w:rsidRPr="00FD6637" w:rsidRDefault="009F1BC1" w:rsidP="009F1BC1">
            <w:pPr>
              <w:spacing w:before="94"/>
              <w:jc w:val="center"/>
              <w:rPr>
                <w:rFonts w:ascii="Calibri" w:eastAsia="Calibri" w:hAnsi="Calibri" w:cs="Calibri"/>
                <w:sz w:val="16"/>
                <w:szCs w:val="16"/>
              </w:rPr>
            </w:pPr>
            <w:r w:rsidRPr="00FD6637">
              <w:rPr>
                <w:rFonts w:ascii="Calibri" w:eastAsia="Calibri" w:hAnsi="Calibri" w:cs="Calibri"/>
                <w:sz w:val="16"/>
                <w:szCs w:val="16"/>
              </w:rPr>
              <w:t>0</w:t>
            </w:r>
            <w:r>
              <w:rPr>
                <w:rFonts w:ascii="Calibri" w:eastAsia="Calibri" w:hAnsi="Calibri" w:cs="Calibri"/>
                <w:sz w:val="16"/>
                <w:szCs w:val="16"/>
              </w:rPr>
              <w:t>8</w:t>
            </w:r>
          </w:p>
        </w:tc>
        <w:tc>
          <w:tcPr>
            <w:tcW w:w="713" w:type="pct"/>
            <w:vAlign w:val="center"/>
          </w:tcPr>
          <w:p w14:paraId="16CB3518" w14:textId="738F4479" w:rsidR="009F1BC1" w:rsidRPr="00FD6637" w:rsidRDefault="009F1BC1" w:rsidP="009F1BC1">
            <w:pPr>
              <w:jc w:val="center"/>
              <w:rPr>
                <w:rFonts w:ascii="Calibri" w:hAnsi="Calibri" w:cs="Calibri"/>
                <w:sz w:val="16"/>
                <w:szCs w:val="16"/>
              </w:rPr>
            </w:pPr>
            <w:r>
              <w:rPr>
                <w:rFonts w:ascii="Calibri" w:hAnsi="Calibri"/>
                <w:sz w:val="16"/>
              </w:rPr>
              <w:t>225,00</w:t>
            </w:r>
          </w:p>
        </w:tc>
        <w:tc>
          <w:tcPr>
            <w:tcW w:w="756" w:type="pct"/>
            <w:vAlign w:val="center"/>
          </w:tcPr>
          <w:p w14:paraId="0CC093CB" w14:textId="5A42BEA1" w:rsidR="009F1BC1" w:rsidRPr="00FD6637" w:rsidRDefault="009F1BC1" w:rsidP="009F1BC1">
            <w:pPr>
              <w:jc w:val="center"/>
              <w:rPr>
                <w:rFonts w:ascii="Calibri" w:hAnsi="Calibri" w:cs="Calibri"/>
                <w:sz w:val="16"/>
                <w:szCs w:val="16"/>
              </w:rPr>
            </w:pPr>
            <w:r>
              <w:rPr>
                <w:rFonts w:ascii="Calibri" w:hAnsi="Calibri"/>
                <w:sz w:val="16"/>
              </w:rPr>
              <w:t>1.800,00</w:t>
            </w:r>
          </w:p>
        </w:tc>
      </w:tr>
      <w:tr w:rsidR="009F1BC1" w:rsidRPr="00FD6637" w14:paraId="38E0BAFE" w14:textId="77777777" w:rsidTr="00FF7755">
        <w:trPr>
          <w:trHeight w:val="21"/>
        </w:trPr>
        <w:tc>
          <w:tcPr>
            <w:tcW w:w="4244" w:type="pct"/>
            <w:gridSpan w:val="5"/>
          </w:tcPr>
          <w:p w14:paraId="3BC3B983" w14:textId="77777777" w:rsidR="009F1BC1" w:rsidRPr="00FD6637" w:rsidRDefault="009F1BC1" w:rsidP="009F1BC1">
            <w:pPr>
              <w:spacing w:before="94"/>
              <w:jc w:val="right"/>
              <w:rPr>
                <w:rFonts w:ascii="Calibri" w:eastAsia="Calibri" w:hAnsi="Calibri" w:cs="Calibri"/>
                <w:sz w:val="16"/>
                <w:szCs w:val="16"/>
              </w:rPr>
            </w:pPr>
            <w:r w:rsidRPr="00FD6637">
              <w:rPr>
                <w:rFonts w:ascii="Calibri" w:eastAsia="Calibri" w:hAnsi="Calibri" w:cs="Calibri"/>
                <w:b/>
                <w:sz w:val="16"/>
                <w:szCs w:val="16"/>
              </w:rPr>
              <w:t>VALOR TOTAL DO LOTE 6</w:t>
            </w:r>
          </w:p>
        </w:tc>
        <w:tc>
          <w:tcPr>
            <w:tcW w:w="756" w:type="pct"/>
          </w:tcPr>
          <w:p w14:paraId="5EB09F6B" w14:textId="3255BDFA" w:rsidR="009F1BC1" w:rsidRPr="00FD6637" w:rsidRDefault="009F1BC1" w:rsidP="009F1BC1">
            <w:pPr>
              <w:jc w:val="center"/>
              <w:rPr>
                <w:rFonts w:ascii="Calibri" w:hAnsi="Calibri" w:cs="Calibri"/>
                <w:sz w:val="16"/>
                <w:szCs w:val="16"/>
              </w:rPr>
            </w:pPr>
            <w:r w:rsidRPr="00FD6637">
              <w:rPr>
                <w:rFonts w:ascii="Calibri" w:hAnsi="Calibri" w:cs="Calibri"/>
                <w:b/>
                <w:sz w:val="16"/>
                <w:szCs w:val="16"/>
              </w:rPr>
              <w:t xml:space="preserve">R$ </w:t>
            </w:r>
            <w:r>
              <w:rPr>
                <w:rFonts w:ascii="Calibri" w:hAnsi="Calibri" w:cs="Calibri"/>
                <w:b/>
                <w:sz w:val="16"/>
                <w:szCs w:val="16"/>
              </w:rPr>
              <w:t>1.800,00</w:t>
            </w:r>
          </w:p>
        </w:tc>
      </w:tr>
    </w:tbl>
    <w:p w14:paraId="01DCF9C6" w14:textId="29F517DD" w:rsidR="00364821" w:rsidRPr="00CC7CB5" w:rsidRDefault="00364821" w:rsidP="00AC481E">
      <w:pPr>
        <w:pStyle w:val="Nvel1-SemNumerao"/>
      </w:pPr>
      <w:bookmarkStart w:id="5" w:name="_Hlk171370816"/>
      <w:r w:rsidRPr="00CC7CB5">
        <w:t>Classificação do objeto</w:t>
      </w:r>
      <w:r w:rsidR="00B5316E" w:rsidRPr="00CC7CB5">
        <w:t xml:space="preserve"> quanto à </w:t>
      </w:r>
      <w:r w:rsidR="00393FF6" w:rsidRPr="00CC7CB5">
        <w:t>heterogeneidade ou complexidade</w:t>
      </w:r>
    </w:p>
    <w:p w14:paraId="5A2CEA5A" w14:textId="73CD02EF" w:rsidR="005F5E21" w:rsidRPr="00CC7CB5" w:rsidRDefault="00B73726" w:rsidP="004A26F6">
      <w:pPr>
        <w:pStyle w:val="Nvel2-Opcional"/>
        <w:ind w:right="-2"/>
        <w:rPr>
          <w:rFonts w:ascii="Calibri" w:hAnsi="Calibri" w:cs="Calibri"/>
          <w:i w:val="0"/>
          <w:iCs w:val="0"/>
          <w:color w:val="auto"/>
          <w:sz w:val="22"/>
          <w:szCs w:val="22"/>
        </w:rPr>
      </w:pPr>
      <w:bookmarkStart w:id="6" w:name="_Hlk171371987"/>
      <w:r w:rsidRPr="00B73726">
        <w:rPr>
          <w:rFonts w:ascii="Calibri" w:hAnsi="Calibri" w:cs="Calibri"/>
          <w:i w:val="0"/>
          <w:iCs w:val="0"/>
          <w:color w:val="auto"/>
          <w:sz w:val="22"/>
          <w:szCs w:val="22"/>
        </w:rPr>
        <w:t>O objeto da contratação possui natureza de bens e serviços comuns, nos termos do art. 6º, inciso XIII, da Lei nº 14.133/2021, uma vez que os fornecimentos e serviços abrangidos apresentam padrões de desempenho e qualidade passíveis de definição objetiva por meio de especificações usuais de mercado.</w:t>
      </w:r>
    </w:p>
    <w:p w14:paraId="7A771B81" w14:textId="1A57C7B3" w:rsidR="00393FF6" w:rsidRPr="00CC7CB5" w:rsidRDefault="00393FF6" w:rsidP="00AC481E">
      <w:pPr>
        <w:pStyle w:val="Nvel1-SemNumerao"/>
      </w:pPr>
      <w:r w:rsidRPr="00CC7CB5">
        <w:t xml:space="preserve">Classificação do objeto quanto ao </w:t>
      </w:r>
      <w:r w:rsidR="00A5579D" w:rsidRPr="00CC7CB5">
        <w:t>modelo de execução</w:t>
      </w:r>
    </w:p>
    <w:p w14:paraId="46FC528A" w14:textId="21BDF88E" w:rsidR="00A5579D" w:rsidRPr="00FF7755" w:rsidRDefault="00FF7755" w:rsidP="00FF7755">
      <w:pPr>
        <w:pStyle w:val="Nvel2-Opcional"/>
        <w:ind w:right="-2"/>
        <w:rPr>
          <w:rFonts w:ascii="Calibri" w:hAnsi="Calibri" w:cs="Calibri"/>
          <w:bCs/>
          <w:i w:val="0"/>
          <w:color w:val="auto"/>
          <w:sz w:val="22"/>
          <w:szCs w:val="22"/>
        </w:rPr>
      </w:pPr>
      <w:r>
        <w:rPr>
          <w:rFonts w:ascii="Calibri" w:hAnsi="Calibri" w:cs="Calibri"/>
          <w:bCs/>
          <w:i w:val="0"/>
          <w:color w:val="auto"/>
          <w:sz w:val="22"/>
          <w:szCs w:val="22"/>
        </w:rPr>
        <w:t>O</w:t>
      </w:r>
      <w:r w:rsidRPr="00FF7755">
        <w:rPr>
          <w:rFonts w:ascii="Calibri" w:hAnsi="Calibri" w:cs="Calibri"/>
          <w:bCs/>
          <w:i w:val="0"/>
          <w:color w:val="auto"/>
          <w:sz w:val="22"/>
          <w:szCs w:val="22"/>
        </w:rPr>
        <w:t xml:space="preserve">s serviços abrangidos pela contratação enquadram-se como </w:t>
      </w:r>
      <w:r w:rsidRPr="00FF7755">
        <w:rPr>
          <w:rFonts w:ascii="Calibri" w:hAnsi="Calibri" w:cs="Calibri"/>
          <w:b/>
          <w:bCs/>
          <w:i w:val="0"/>
          <w:color w:val="auto"/>
          <w:sz w:val="22"/>
          <w:szCs w:val="22"/>
        </w:rPr>
        <w:t>serviços não contínuos ou contratados por escopo</w:t>
      </w:r>
      <w:r w:rsidRPr="00FF7755">
        <w:rPr>
          <w:rFonts w:ascii="Calibri" w:hAnsi="Calibri" w:cs="Calibri"/>
          <w:bCs/>
          <w:i w:val="0"/>
          <w:color w:val="auto"/>
          <w:sz w:val="22"/>
          <w:szCs w:val="22"/>
        </w:rPr>
        <w:t>, uma vez que se destinam à execução de atividades específicas, com objeto previamente definido e prazo determinado para sua realização, nos termos do art. 6º, inciso XVII, da Lei Federal nº 14.133/2021.</w:t>
      </w:r>
    </w:p>
    <w:p w14:paraId="25AF9955" w14:textId="34D34A17" w:rsidR="00D96D83" w:rsidRPr="00CC7CB5" w:rsidRDefault="00D96D83" w:rsidP="00AC481E">
      <w:pPr>
        <w:pStyle w:val="Nvel1-SemNumerao"/>
      </w:pPr>
      <w:r w:rsidRPr="00CC7CB5">
        <w:t>Prazo de vigência</w:t>
      </w:r>
    </w:p>
    <w:bookmarkEnd w:id="5"/>
    <w:bookmarkEnd w:id="6"/>
    <w:p w14:paraId="237D53E1" w14:textId="74BD370C" w:rsidR="00FF7755" w:rsidRPr="00CC7CB5" w:rsidRDefault="00FF7755" w:rsidP="00FF7755">
      <w:pPr>
        <w:pStyle w:val="Nvel2-Opcional"/>
        <w:ind w:right="-2"/>
        <w:rPr>
          <w:rFonts w:ascii="Calibri" w:hAnsi="Calibri" w:cs="Calibri"/>
          <w:sz w:val="22"/>
          <w:szCs w:val="22"/>
        </w:rPr>
      </w:pPr>
      <w:r w:rsidRPr="00FF7755">
        <w:rPr>
          <w:rFonts w:ascii="Calibri" w:hAnsi="Calibri" w:cs="Calibri"/>
          <w:i w:val="0"/>
          <w:color w:val="auto"/>
          <w:sz w:val="22"/>
          <w:szCs w:val="22"/>
        </w:rPr>
        <w:t>O prazo de vigência da contratação será de 03 (três) meses, contado da assinatura do contrato ou instrumento equivalente, período considerado suficiente para abranger as atividades preparatórias, a realização da Sessão Solene de Entrega do Mérito Legislativo da Câmara Municipal de Amparo do Serra/MG, prevista para o dia 14 de novembro de 2026, bem como as providências posteriores necessárias ao integral cumprimento do objeto, observando-se, quando aplicável, o disposto no art. 111 da Lei Federal nº 14.133/2021.</w:t>
      </w:r>
    </w:p>
    <w:p w14:paraId="28662C3A" w14:textId="7235D804" w:rsidR="00484732" w:rsidRPr="00FF7755" w:rsidRDefault="00FF7755" w:rsidP="004A26F6">
      <w:pPr>
        <w:pStyle w:val="Nvel02"/>
        <w:ind w:right="-2"/>
        <w:rPr>
          <w:rFonts w:ascii="Calibri" w:hAnsi="Calibri" w:cs="Calibri"/>
          <w:sz w:val="22"/>
          <w:szCs w:val="22"/>
        </w:rPr>
      </w:pPr>
      <w:r w:rsidRPr="00FF7755">
        <w:rPr>
          <w:rFonts w:ascii="Calibri" w:hAnsi="Calibri" w:cs="Calibri"/>
          <w:sz w:val="22"/>
          <w:szCs w:val="22"/>
        </w:rPr>
        <w:t>O contrato ou outro instrumento hábil que o substitua estabelecerá o detalhamento das regras aplicáveis à vigência, bem como os prazos específicos de execução, entrega e cumprimento das obrigações correspondentes a cada parcela do objeto.</w:t>
      </w:r>
    </w:p>
    <w:p w14:paraId="78040EFF" w14:textId="13CE56CF" w:rsidR="00386F0C" w:rsidRPr="00CC7CB5" w:rsidRDefault="47ECDB10" w:rsidP="0090468F">
      <w:pPr>
        <w:pStyle w:val="Nivel01"/>
      </w:pPr>
      <w:r w:rsidRPr="00CC7CB5">
        <w:t>FUNDAMENTAÇÃO E DESCRIÇÃO DA NECESSIDADE DA CONTRATAÇÃO</w:t>
      </w:r>
    </w:p>
    <w:p w14:paraId="1BF3E342" w14:textId="040551F3" w:rsidR="00573B28" w:rsidRPr="00CC7CB5" w:rsidRDefault="00573B28" w:rsidP="004A26F6">
      <w:pPr>
        <w:pStyle w:val="Nvel2-Opcional"/>
        <w:ind w:right="-2"/>
        <w:rPr>
          <w:rFonts w:ascii="Calibri" w:hAnsi="Calibri" w:cs="Calibri"/>
          <w:i w:val="0"/>
          <w:iCs w:val="0"/>
          <w:color w:val="auto"/>
          <w:sz w:val="22"/>
          <w:szCs w:val="22"/>
        </w:rPr>
      </w:pPr>
      <w:r w:rsidRPr="00CC7CB5">
        <w:rPr>
          <w:rFonts w:ascii="Calibri" w:hAnsi="Calibri" w:cs="Calibri"/>
          <w:i w:val="0"/>
          <w:iCs w:val="0"/>
          <w:color w:val="auto"/>
          <w:sz w:val="22"/>
          <w:szCs w:val="22"/>
        </w:rPr>
        <w:t>A Fundamentação da Contratação e de seus quantitativos</w:t>
      </w:r>
      <w:r w:rsidR="0090468F" w:rsidRPr="00CC7CB5">
        <w:rPr>
          <w:rFonts w:ascii="Calibri" w:hAnsi="Calibri" w:cs="Calibri"/>
          <w:i w:val="0"/>
          <w:iCs w:val="0"/>
          <w:color w:val="auto"/>
          <w:sz w:val="22"/>
          <w:szCs w:val="22"/>
        </w:rPr>
        <w:t>, bem como sua previsão no Plano de Contratações Anual</w:t>
      </w:r>
      <w:r w:rsidR="00656669" w:rsidRPr="00CC7CB5">
        <w:rPr>
          <w:rFonts w:ascii="Calibri" w:hAnsi="Calibri" w:cs="Calibri"/>
          <w:i w:val="0"/>
          <w:iCs w:val="0"/>
          <w:color w:val="auto"/>
          <w:sz w:val="22"/>
          <w:szCs w:val="22"/>
        </w:rPr>
        <w:t xml:space="preserve">, </w:t>
      </w:r>
      <w:r w:rsidRPr="00CC7CB5">
        <w:rPr>
          <w:rFonts w:ascii="Calibri" w:hAnsi="Calibri" w:cs="Calibri"/>
          <w:i w:val="0"/>
          <w:iCs w:val="0"/>
          <w:color w:val="auto"/>
          <w:sz w:val="22"/>
          <w:szCs w:val="22"/>
        </w:rPr>
        <w:t xml:space="preserve">encontra-se pormenorizada em tópico específico </w:t>
      </w:r>
      <w:r w:rsidR="0090468F" w:rsidRPr="00CC7CB5">
        <w:rPr>
          <w:rFonts w:ascii="Calibri" w:hAnsi="Calibri" w:cs="Calibri"/>
          <w:i w:val="0"/>
          <w:iCs w:val="0"/>
          <w:color w:val="auto"/>
          <w:sz w:val="22"/>
          <w:szCs w:val="22"/>
        </w:rPr>
        <w:t>do Estudo Técnico Preliminar</w:t>
      </w:r>
      <w:r w:rsidRPr="00CC7CB5">
        <w:rPr>
          <w:rFonts w:ascii="Calibri" w:hAnsi="Calibri" w:cs="Calibri"/>
          <w:i w:val="0"/>
          <w:iCs w:val="0"/>
          <w:color w:val="auto"/>
          <w:sz w:val="22"/>
          <w:szCs w:val="22"/>
        </w:rPr>
        <w:t>, apêndice deste Termo de Referência.</w:t>
      </w:r>
    </w:p>
    <w:p w14:paraId="66685BF6" w14:textId="77777777" w:rsidR="00573B28" w:rsidRPr="00CC7CB5" w:rsidRDefault="47ECDB10" w:rsidP="0090468F">
      <w:pPr>
        <w:pStyle w:val="Nivel01"/>
      </w:pPr>
      <w:r w:rsidRPr="00CC7CB5">
        <w:t>DESCRIÇÃO DA SOLUÇÃO COMO UM TODO CONSIDERADO O CICLO DE VIDA DO OBJETO</w:t>
      </w:r>
    </w:p>
    <w:p w14:paraId="4C9CE8E6" w14:textId="0456A7CC" w:rsidR="00573B28" w:rsidRPr="00CC7CB5" w:rsidRDefault="00573B28" w:rsidP="004A26F6">
      <w:pPr>
        <w:pStyle w:val="Nvel2-Opcional"/>
        <w:ind w:right="-2"/>
        <w:rPr>
          <w:rFonts w:ascii="Calibri" w:hAnsi="Calibri" w:cs="Calibri"/>
          <w:i w:val="0"/>
          <w:iCs w:val="0"/>
          <w:color w:val="auto"/>
          <w:sz w:val="22"/>
          <w:szCs w:val="22"/>
        </w:rPr>
      </w:pPr>
      <w:bookmarkStart w:id="7" w:name="_Ref121236534"/>
      <w:r w:rsidRPr="00CC7CB5">
        <w:rPr>
          <w:rFonts w:ascii="Calibri" w:hAnsi="Calibri" w:cs="Calibri"/>
          <w:i w:val="0"/>
          <w:iCs w:val="0"/>
          <w:color w:val="auto"/>
          <w:sz w:val="22"/>
          <w:szCs w:val="22"/>
        </w:rPr>
        <w:lastRenderedPageBreak/>
        <w:t xml:space="preserve">A descrição da solução como um todo encontra-se pormenorizada em tópico específico </w:t>
      </w:r>
      <w:r w:rsidR="0090468F" w:rsidRPr="00CC7CB5">
        <w:rPr>
          <w:rFonts w:ascii="Calibri" w:hAnsi="Calibri" w:cs="Calibri"/>
          <w:i w:val="0"/>
          <w:iCs w:val="0"/>
          <w:color w:val="auto"/>
          <w:sz w:val="22"/>
          <w:szCs w:val="22"/>
        </w:rPr>
        <w:t>do Estudo Técnico Preliminar</w:t>
      </w:r>
      <w:r w:rsidRPr="00CC7CB5">
        <w:rPr>
          <w:rFonts w:ascii="Calibri" w:hAnsi="Calibri" w:cs="Calibri"/>
          <w:i w:val="0"/>
          <w:iCs w:val="0"/>
          <w:color w:val="auto"/>
          <w:sz w:val="22"/>
          <w:szCs w:val="22"/>
        </w:rPr>
        <w:t>, apêndice deste Termo de Referência.</w:t>
      </w:r>
      <w:bookmarkEnd w:id="7"/>
    </w:p>
    <w:p w14:paraId="44C42EF3" w14:textId="77777777" w:rsidR="00573B28" w:rsidRPr="00CC7CB5" w:rsidRDefault="47ECDB10" w:rsidP="0090468F">
      <w:pPr>
        <w:pStyle w:val="Nivel01"/>
      </w:pPr>
      <w:r w:rsidRPr="00CC7CB5">
        <w:t>REQUISITOS DA CONTRATAÇÃO</w:t>
      </w:r>
    </w:p>
    <w:p w14:paraId="6B8FBF72" w14:textId="143F9EB9" w:rsidR="00573B28" w:rsidRPr="00CC7CB5" w:rsidRDefault="00573B28" w:rsidP="00AC481E">
      <w:pPr>
        <w:pStyle w:val="Nvel1-SemNum"/>
      </w:pPr>
      <w:r w:rsidRPr="00CC7CB5">
        <w:t>Sustentabilidade</w:t>
      </w:r>
    </w:p>
    <w:p w14:paraId="2D39AE37" w14:textId="48D66CD4" w:rsidR="00FF7755" w:rsidRPr="00FF7755" w:rsidRDefault="00FF7755" w:rsidP="00FF7755">
      <w:pPr>
        <w:pStyle w:val="Nvel2-Opcional"/>
        <w:ind w:right="-2"/>
        <w:rPr>
          <w:rFonts w:ascii="Calibri" w:hAnsi="Calibri" w:cs="Calibri"/>
          <w:i w:val="0"/>
          <w:color w:val="000000" w:themeColor="text1"/>
          <w:sz w:val="22"/>
          <w:szCs w:val="22"/>
        </w:rPr>
      </w:pPr>
      <w:r w:rsidRPr="00FF7755">
        <w:rPr>
          <w:rFonts w:ascii="Calibri" w:hAnsi="Calibri" w:cs="Calibri"/>
          <w:i w:val="0"/>
          <w:color w:val="000000" w:themeColor="text1"/>
          <w:sz w:val="22"/>
          <w:szCs w:val="22"/>
        </w:rPr>
        <w:t>A contratação deverá observar, no que couber e de acordo com a natureza de cada parcela do objeto, critérios e práticas de sustentabilidade ambiental, social e econômica, bem como a legislação ambiental aplicável, buscando-se a utilização racional de recursos e a redução dos impactos decorrentes da execução contratual.</w:t>
      </w:r>
    </w:p>
    <w:p w14:paraId="18DD4462" w14:textId="2DC828F1" w:rsidR="00FF7755" w:rsidRPr="00FF7755" w:rsidRDefault="00FF7755" w:rsidP="00FF7755">
      <w:pPr>
        <w:pStyle w:val="Nvel2-Opcional"/>
        <w:ind w:right="-2"/>
        <w:rPr>
          <w:rFonts w:ascii="Calibri" w:hAnsi="Calibri" w:cs="Calibri"/>
          <w:i w:val="0"/>
          <w:color w:val="000000" w:themeColor="text1"/>
          <w:sz w:val="22"/>
          <w:szCs w:val="22"/>
        </w:rPr>
      </w:pPr>
      <w:r w:rsidRPr="00FF7755">
        <w:rPr>
          <w:rFonts w:ascii="Calibri" w:hAnsi="Calibri" w:cs="Calibri"/>
          <w:i w:val="0"/>
          <w:color w:val="000000" w:themeColor="text1"/>
          <w:sz w:val="22"/>
          <w:szCs w:val="22"/>
        </w:rPr>
        <w:t>As contratadas deverão adotar, sempre que aplicável, boas práticas voltadas à redução do desperdício de materiais, água, energia e insumos, bem como ao uso eficiente dos recursos empregados na execução do objeto.</w:t>
      </w:r>
    </w:p>
    <w:p w14:paraId="7B951341" w14:textId="238D9346" w:rsidR="00FF7755" w:rsidRPr="00FF7755" w:rsidRDefault="00FF7755" w:rsidP="00FF7755">
      <w:pPr>
        <w:pStyle w:val="Nvel2-Opcional"/>
        <w:ind w:right="-2"/>
        <w:rPr>
          <w:rFonts w:ascii="Calibri" w:hAnsi="Calibri" w:cs="Calibri"/>
          <w:i w:val="0"/>
          <w:color w:val="000000" w:themeColor="text1"/>
          <w:sz w:val="22"/>
          <w:szCs w:val="22"/>
        </w:rPr>
      </w:pPr>
      <w:r w:rsidRPr="00FF7755">
        <w:rPr>
          <w:rFonts w:ascii="Calibri" w:hAnsi="Calibri" w:cs="Calibri"/>
          <w:i w:val="0"/>
          <w:color w:val="000000" w:themeColor="text1"/>
          <w:sz w:val="22"/>
          <w:szCs w:val="22"/>
        </w:rPr>
        <w:t>Os materiais, embalagens e demais resíduos eventualmente gerados durante a execução deverão receber acondicionamento e destinação adequados, cabendo às contratadas observar as normas ambientais e sanitárias aplicáveis à natureza dos serviços e fornecimentos executados.</w:t>
      </w:r>
    </w:p>
    <w:p w14:paraId="4DF10513" w14:textId="3C0903A9" w:rsidR="00EE5824" w:rsidRPr="00FF7755" w:rsidRDefault="00FF7755" w:rsidP="00FF7755">
      <w:pPr>
        <w:pStyle w:val="Nvel2-Opcional"/>
        <w:ind w:right="-2"/>
        <w:rPr>
          <w:rFonts w:ascii="Calibri" w:hAnsi="Calibri" w:cs="Calibri"/>
          <w:i w:val="0"/>
          <w:color w:val="000000" w:themeColor="text1"/>
          <w:sz w:val="22"/>
          <w:szCs w:val="22"/>
        </w:rPr>
      </w:pPr>
      <w:r w:rsidRPr="00FF7755">
        <w:rPr>
          <w:rFonts w:ascii="Calibri" w:hAnsi="Calibri" w:cs="Calibri"/>
          <w:i w:val="0"/>
          <w:color w:val="000000" w:themeColor="text1"/>
          <w:sz w:val="22"/>
          <w:szCs w:val="22"/>
        </w:rPr>
        <w:t>Deverão ser observadas, no que couber, as diretrizes da Lei nº 12.305/2010, que institui a Política Nacional de Resíduos Sólidos, especialmente quanto à redução da geração de resíduos e à adoção de práticas de reutilização, reciclagem e destinação ambientalmente adequada.</w:t>
      </w:r>
    </w:p>
    <w:p w14:paraId="544F9A78" w14:textId="6941A469" w:rsidR="000C2047" w:rsidRPr="00CC7CB5" w:rsidRDefault="244FED63" w:rsidP="00AC481E">
      <w:pPr>
        <w:pStyle w:val="Nvel1-SemNum"/>
      </w:pPr>
      <w:r w:rsidRPr="00CC7CB5">
        <w:t>Indicação de marcas ou modelos</w:t>
      </w:r>
    </w:p>
    <w:p w14:paraId="66762733" w14:textId="6172B059" w:rsidR="005F2CB0" w:rsidRPr="005F2CB0" w:rsidRDefault="005F2CB0" w:rsidP="005F2CB0">
      <w:pPr>
        <w:pStyle w:val="Nvel2-Opcional"/>
        <w:ind w:right="-2"/>
        <w:rPr>
          <w:rFonts w:ascii="Calibri" w:hAnsi="Calibri" w:cs="Calibri"/>
          <w:i w:val="0"/>
          <w:iCs w:val="0"/>
          <w:color w:val="000000" w:themeColor="text1"/>
          <w:sz w:val="22"/>
          <w:szCs w:val="22"/>
        </w:rPr>
      </w:pPr>
      <w:r w:rsidRPr="005F2CB0">
        <w:rPr>
          <w:rFonts w:ascii="Calibri" w:hAnsi="Calibri" w:cs="Calibri"/>
          <w:i w:val="0"/>
          <w:iCs w:val="0"/>
          <w:color w:val="000000" w:themeColor="text1"/>
          <w:sz w:val="22"/>
          <w:szCs w:val="22"/>
        </w:rPr>
        <w:t>Em regra, não será exigida marca ou modelo específico para os bens, materiais, produtos ou insumos utilizados na execução do objeto, devendo ser observadas as especificações, características e padrões mínimos de qualidade definidos neste Termo de Referência.</w:t>
      </w:r>
    </w:p>
    <w:p w14:paraId="74868C28" w14:textId="07E8C269" w:rsidR="00573B28" w:rsidRPr="005F2CB0" w:rsidRDefault="005F2CB0" w:rsidP="005F2CB0">
      <w:pPr>
        <w:pStyle w:val="Nvel2-Opcional"/>
        <w:ind w:right="-2"/>
        <w:rPr>
          <w:rFonts w:ascii="Calibri" w:hAnsi="Calibri" w:cs="Calibri"/>
          <w:i w:val="0"/>
          <w:iCs w:val="0"/>
          <w:color w:val="000000" w:themeColor="text1"/>
          <w:sz w:val="22"/>
          <w:szCs w:val="22"/>
        </w:rPr>
      </w:pPr>
      <w:r w:rsidRPr="005F2CB0">
        <w:rPr>
          <w:rFonts w:ascii="Calibri" w:hAnsi="Calibri" w:cs="Calibri"/>
          <w:i w:val="0"/>
          <w:iCs w:val="0"/>
          <w:color w:val="000000" w:themeColor="text1"/>
          <w:sz w:val="22"/>
          <w:szCs w:val="22"/>
        </w:rPr>
        <w:t xml:space="preserve">Eventuais referências a marcas, linhas, modelos, cores comerciais ou produtos específicos constantes das especificações deverão ser compreendidas, quando cabível, como </w:t>
      </w:r>
      <w:r w:rsidRPr="005F2CB0">
        <w:rPr>
          <w:rFonts w:ascii="Calibri" w:hAnsi="Calibri" w:cs="Calibri"/>
          <w:b/>
          <w:bCs/>
          <w:i w:val="0"/>
          <w:iCs w:val="0"/>
          <w:color w:val="000000" w:themeColor="text1"/>
          <w:sz w:val="22"/>
          <w:szCs w:val="22"/>
        </w:rPr>
        <w:t>referência de padrão de qualidade, característica, acabamento ou desempenho pretendido pela Administração</w:t>
      </w:r>
      <w:r w:rsidRPr="005F2CB0">
        <w:rPr>
          <w:rFonts w:ascii="Calibri" w:hAnsi="Calibri" w:cs="Calibri"/>
          <w:i w:val="0"/>
          <w:iCs w:val="0"/>
          <w:color w:val="000000" w:themeColor="text1"/>
          <w:sz w:val="22"/>
          <w:szCs w:val="22"/>
        </w:rPr>
        <w:t>, admitindo-se produto equivalente ou de qualidade superior, desde que atendidas integralmente as condições estabelecidas no Termo de Referência.</w:t>
      </w:r>
    </w:p>
    <w:p w14:paraId="79AED19C" w14:textId="77777777" w:rsidR="00573B28" w:rsidRPr="00CC7CB5" w:rsidRDefault="00573B28" w:rsidP="00AC481E">
      <w:pPr>
        <w:pStyle w:val="Nvel1-SemNum"/>
      </w:pPr>
      <w:r w:rsidRPr="00CC7CB5">
        <w:t>Da vedação de utilização de marca/produto na execução do serviço</w:t>
      </w:r>
    </w:p>
    <w:p w14:paraId="00DA2E0A" w14:textId="2095F005" w:rsidR="00573B28" w:rsidRPr="00CC7CB5" w:rsidRDefault="005F2CB0" w:rsidP="007F68C7">
      <w:pPr>
        <w:pStyle w:val="Nvel2-Opcional"/>
        <w:ind w:right="-2"/>
        <w:rPr>
          <w:rFonts w:ascii="Calibri" w:hAnsi="Calibri" w:cs="Calibri"/>
          <w:i w:val="0"/>
          <w:iCs w:val="0"/>
          <w:color w:val="auto"/>
          <w:sz w:val="22"/>
          <w:szCs w:val="22"/>
        </w:rPr>
      </w:pPr>
      <w:r w:rsidRPr="005F2CB0">
        <w:rPr>
          <w:rFonts w:ascii="Calibri" w:hAnsi="Calibri" w:cs="Calibri"/>
          <w:i w:val="0"/>
          <w:iCs w:val="0"/>
          <w:color w:val="auto"/>
          <w:sz w:val="22"/>
          <w:szCs w:val="22"/>
        </w:rPr>
        <w:t>Não haverá vedação prévia à utilização de determinada marca, produto, material ou insumo na execução do objeto, desde que sejam integralmente atendidas as especificações, condições de qualidade, desempenho, apresentação, segurança e demais requisitos estabelecidos neste Termo de Referência.</w:t>
      </w:r>
    </w:p>
    <w:p w14:paraId="63DE184A" w14:textId="77777777" w:rsidR="00AC481E" w:rsidRPr="00CC7CB5" w:rsidRDefault="00AC481E" w:rsidP="00AC481E">
      <w:pPr>
        <w:pStyle w:val="Nivel01"/>
        <w:numPr>
          <w:ilvl w:val="0"/>
          <w:numId w:val="0"/>
        </w:numPr>
      </w:pPr>
      <w:r w:rsidRPr="00CC7CB5">
        <w:t>Da exigência de amostra</w:t>
      </w:r>
    </w:p>
    <w:p w14:paraId="1B94D843" w14:textId="7360A70A" w:rsidR="005F2CB0" w:rsidRPr="005F2CB0" w:rsidRDefault="005F2CB0" w:rsidP="005F2CB0">
      <w:pPr>
        <w:pStyle w:val="Nvel2-Opcional"/>
        <w:ind w:right="-2"/>
        <w:rPr>
          <w:rFonts w:ascii="Calibri" w:hAnsi="Calibri" w:cs="Calibri"/>
          <w:i w:val="0"/>
          <w:iCs w:val="0"/>
          <w:color w:val="000000" w:themeColor="text1"/>
          <w:sz w:val="22"/>
          <w:szCs w:val="22"/>
        </w:rPr>
      </w:pPr>
      <w:r w:rsidRPr="005F2CB0">
        <w:rPr>
          <w:rFonts w:ascii="Calibri" w:hAnsi="Calibri" w:cs="Calibri"/>
          <w:i w:val="0"/>
          <w:iCs w:val="0"/>
          <w:color w:val="000000" w:themeColor="text1"/>
          <w:sz w:val="22"/>
          <w:szCs w:val="22"/>
        </w:rPr>
        <w:t>Não será exigida a apresentação de amostras físicas para fins de participação ou julgamento das propostas, considerando que as especificações constantes deste Termo de Referência são suficientes para a identificação e avaliação do objeto.</w:t>
      </w:r>
    </w:p>
    <w:p w14:paraId="42662674" w14:textId="332BC274" w:rsidR="00AC481E" w:rsidRPr="005F2CB0" w:rsidRDefault="005F2CB0" w:rsidP="005F2CB0">
      <w:pPr>
        <w:pStyle w:val="Nvel2-Opcional"/>
        <w:ind w:right="-2"/>
        <w:rPr>
          <w:rFonts w:ascii="Calibri" w:hAnsi="Calibri" w:cs="Calibri"/>
          <w:i w:val="0"/>
          <w:iCs w:val="0"/>
          <w:color w:val="000000" w:themeColor="text1"/>
          <w:sz w:val="22"/>
          <w:szCs w:val="22"/>
        </w:rPr>
      </w:pPr>
      <w:r w:rsidRPr="005F2CB0">
        <w:rPr>
          <w:rFonts w:ascii="Calibri" w:hAnsi="Calibri" w:cs="Calibri"/>
          <w:i w:val="0"/>
          <w:iCs w:val="0"/>
          <w:color w:val="000000" w:themeColor="text1"/>
          <w:sz w:val="22"/>
          <w:szCs w:val="22"/>
        </w:rPr>
        <w:lastRenderedPageBreak/>
        <w:t xml:space="preserve">Sem prejuízo do disposto no item anterior, quando se tratar de </w:t>
      </w:r>
      <w:r w:rsidRPr="005F2CB0">
        <w:rPr>
          <w:rFonts w:ascii="Calibri" w:hAnsi="Calibri" w:cs="Calibri"/>
          <w:b/>
          <w:bCs/>
          <w:i w:val="0"/>
          <w:iCs w:val="0"/>
          <w:color w:val="000000" w:themeColor="text1"/>
          <w:sz w:val="22"/>
          <w:szCs w:val="22"/>
        </w:rPr>
        <w:t>materiais personalizados ou cuja execução dependa de definição gráfica, estética ou visual</w:t>
      </w:r>
      <w:r w:rsidRPr="005F2CB0">
        <w:rPr>
          <w:rFonts w:ascii="Calibri" w:hAnsi="Calibri" w:cs="Calibri"/>
          <w:i w:val="0"/>
          <w:iCs w:val="0"/>
          <w:color w:val="000000" w:themeColor="text1"/>
          <w:sz w:val="22"/>
          <w:szCs w:val="22"/>
        </w:rPr>
        <w:t>, a contratada deverá apresentar previamente à Administração a respectiva arte, layout, prova digital, modelo ou elemento equivalente para análise e aprovação antes da produção definitiva, quando aplicável.</w:t>
      </w:r>
    </w:p>
    <w:p w14:paraId="36829140" w14:textId="3A970A8B" w:rsidR="00573B28" w:rsidRPr="00CC7CB5" w:rsidRDefault="5DA070A6" w:rsidP="0090468F">
      <w:pPr>
        <w:pStyle w:val="Nivel01"/>
        <w:numPr>
          <w:ilvl w:val="0"/>
          <w:numId w:val="0"/>
        </w:numPr>
      </w:pPr>
      <w:r w:rsidRPr="00CC7CB5">
        <w:t>Subcontratação</w:t>
      </w:r>
    </w:p>
    <w:p w14:paraId="7FCF33FD" w14:textId="77777777" w:rsidR="008E5A66" w:rsidRPr="00CC7CB5" w:rsidRDefault="008E5A66" w:rsidP="004A26F6">
      <w:pPr>
        <w:pStyle w:val="Nvel2-Opcional"/>
        <w:ind w:right="-2"/>
        <w:rPr>
          <w:rFonts w:ascii="Calibri" w:hAnsi="Calibri" w:cs="Calibri"/>
          <w:i w:val="0"/>
          <w:iCs w:val="0"/>
          <w:color w:val="auto"/>
          <w:sz w:val="22"/>
          <w:szCs w:val="22"/>
        </w:rPr>
      </w:pPr>
      <w:r w:rsidRPr="00CC7CB5">
        <w:rPr>
          <w:rFonts w:ascii="Calibri" w:hAnsi="Calibri" w:cs="Calibri"/>
          <w:i w:val="0"/>
          <w:iCs w:val="0"/>
          <w:color w:val="auto"/>
          <w:sz w:val="22"/>
          <w:szCs w:val="22"/>
        </w:rPr>
        <w:t>Não será admitida a subcontratação do objeto contratual.</w:t>
      </w:r>
    </w:p>
    <w:p w14:paraId="15A88D98" w14:textId="3FD177D4" w:rsidR="00613896" w:rsidRPr="00CC7CB5" w:rsidRDefault="2777A1C8" w:rsidP="00AC481E">
      <w:pPr>
        <w:pStyle w:val="Nvel1-SemNumerao"/>
      </w:pPr>
      <w:r w:rsidRPr="00CC7CB5">
        <w:t>Garantia da contratação</w:t>
      </w:r>
    </w:p>
    <w:p w14:paraId="3C9712BA" w14:textId="05D1D6BB" w:rsidR="00C77990" w:rsidRPr="005B63DB" w:rsidRDefault="00AC481E" w:rsidP="00AC481E">
      <w:pPr>
        <w:pStyle w:val="Nvel2-Opcional"/>
        <w:ind w:right="-2"/>
        <w:rPr>
          <w:rFonts w:ascii="Calibri" w:hAnsi="Calibri" w:cs="Calibri"/>
          <w:i w:val="0"/>
          <w:color w:val="auto"/>
          <w:sz w:val="22"/>
          <w:szCs w:val="22"/>
        </w:rPr>
      </w:pPr>
      <w:r w:rsidRPr="00CC7CB5">
        <w:rPr>
          <w:rFonts w:ascii="Calibri" w:hAnsi="Calibri" w:cs="Calibri"/>
          <w:i w:val="0"/>
          <w:color w:val="auto"/>
          <w:sz w:val="22"/>
          <w:szCs w:val="22"/>
        </w:rPr>
        <w:t xml:space="preserve">Não haverá exigência da garantia da contratação prevista nos arts. 96 e seguintes da Lei nº 14.133/2021, por se tratar de objeto de baixo risco quanto à inadimplência contratual, sendo suficiente, para a Administração, a responsabilização direta da contratada. A exigência de garantia, neste caso, não se revela necessária nem vantajosa, evitando ônus desproporcionais e assegurando a economicidade da </w:t>
      </w:r>
      <w:r w:rsidRPr="005B63DB">
        <w:rPr>
          <w:rFonts w:ascii="Calibri" w:hAnsi="Calibri" w:cs="Calibri"/>
          <w:i w:val="0"/>
          <w:color w:val="auto"/>
          <w:sz w:val="22"/>
          <w:szCs w:val="22"/>
        </w:rPr>
        <w:t>contratação.</w:t>
      </w:r>
    </w:p>
    <w:p w14:paraId="13E77EA3" w14:textId="77777777" w:rsidR="00573B28" w:rsidRPr="00CC7CB5" w:rsidRDefault="00573B28" w:rsidP="00AC481E">
      <w:pPr>
        <w:pStyle w:val="Nvel1-SemNumerao"/>
      </w:pPr>
      <w:r w:rsidRPr="005B63DB">
        <w:t>Vistoria</w:t>
      </w:r>
    </w:p>
    <w:p w14:paraId="786A96CA" w14:textId="1151E5BC" w:rsidR="005B63DB" w:rsidRPr="005B63DB" w:rsidRDefault="005B63DB" w:rsidP="005B63DB">
      <w:pPr>
        <w:pStyle w:val="Nvel2-Opcional"/>
        <w:ind w:right="-2"/>
        <w:rPr>
          <w:rFonts w:ascii="Calibri" w:hAnsi="Calibri" w:cs="Calibri"/>
          <w:bCs/>
          <w:i w:val="0"/>
          <w:iCs w:val="0"/>
          <w:color w:val="auto"/>
          <w:sz w:val="22"/>
          <w:szCs w:val="22"/>
        </w:rPr>
      </w:pPr>
      <w:r w:rsidRPr="005B63DB">
        <w:rPr>
          <w:rFonts w:ascii="Calibri" w:hAnsi="Calibri" w:cs="Calibri"/>
          <w:bCs/>
          <w:i w:val="0"/>
          <w:iCs w:val="0"/>
          <w:color w:val="auto"/>
          <w:sz w:val="22"/>
          <w:szCs w:val="22"/>
        </w:rPr>
        <w:t>Não se aplica a realização de vistoria prévia pelas licitantes, tendo em vista que o local destinado à realização do evento integra o próprio objeto da contratação e deverá ser disponibilizado pela contratada responsável pelo respectivo lote, observadas integralmente as condições e especificações estabelecidas neste Termo de Referência.</w:t>
      </w:r>
    </w:p>
    <w:p w14:paraId="2C27C636" w14:textId="3D868FA8" w:rsidR="005B63DB" w:rsidRPr="005B63DB" w:rsidRDefault="005B63DB" w:rsidP="005B63DB">
      <w:pPr>
        <w:pStyle w:val="Nvel2-Opcional"/>
        <w:ind w:right="-2"/>
        <w:rPr>
          <w:rFonts w:ascii="Calibri" w:hAnsi="Calibri" w:cs="Calibri"/>
          <w:bCs/>
          <w:i w:val="0"/>
          <w:iCs w:val="0"/>
          <w:color w:val="auto"/>
          <w:sz w:val="22"/>
          <w:szCs w:val="22"/>
        </w:rPr>
      </w:pPr>
      <w:r w:rsidRPr="005B63DB">
        <w:rPr>
          <w:rFonts w:ascii="Calibri" w:hAnsi="Calibri" w:cs="Calibri"/>
          <w:bCs/>
          <w:i w:val="0"/>
          <w:iCs w:val="0"/>
          <w:color w:val="auto"/>
          <w:sz w:val="22"/>
          <w:szCs w:val="22"/>
        </w:rPr>
        <w:t>Para a elaboração de sua proposta, a licitante deverá considerar todos os requisitos, características, quantitativos, prazos e condições de execução previstos neste Termo de Referência, inclusive aqueles relacionados à disponibilização e adequação do espaço destinado à realização do evento.</w:t>
      </w:r>
    </w:p>
    <w:p w14:paraId="0CEBBECA" w14:textId="422FB35D" w:rsidR="005B63DB" w:rsidRPr="005B63DB" w:rsidRDefault="005B63DB" w:rsidP="005B63DB">
      <w:pPr>
        <w:pStyle w:val="Nvel2-Opcional"/>
        <w:ind w:right="-2"/>
        <w:rPr>
          <w:rFonts w:ascii="Calibri" w:hAnsi="Calibri" w:cs="Calibri"/>
          <w:bCs/>
          <w:i w:val="0"/>
          <w:iCs w:val="0"/>
          <w:color w:val="auto"/>
          <w:sz w:val="22"/>
          <w:szCs w:val="22"/>
        </w:rPr>
      </w:pPr>
      <w:r w:rsidRPr="005B63DB">
        <w:rPr>
          <w:rFonts w:ascii="Calibri" w:hAnsi="Calibri" w:cs="Calibri"/>
          <w:bCs/>
          <w:i w:val="0"/>
          <w:iCs w:val="0"/>
          <w:color w:val="auto"/>
          <w:sz w:val="22"/>
          <w:szCs w:val="22"/>
        </w:rPr>
        <w:t>Não serão admitidas, após a apresentação da proposta, alegações de desconhecimento das condições estabelecidas neste Termo de Referência como fundamento para descumprimento das obrigações assumidas, alteração de preços, prorrogação de prazos ou outras modificações das condições contratadas.</w:t>
      </w:r>
    </w:p>
    <w:p w14:paraId="05EADC2E" w14:textId="1BD52DE5" w:rsidR="005B35C2" w:rsidRPr="005B63DB" w:rsidRDefault="005B63DB" w:rsidP="005B63DB">
      <w:pPr>
        <w:pStyle w:val="Nvel2-Opcional"/>
        <w:ind w:right="-2"/>
        <w:rPr>
          <w:rFonts w:ascii="Calibri" w:hAnsi="Calibri" w:cs="Calibri"/>
          <w:bCs/>
          <w:i w:val="0"/>
          <w:iCs w:val="0"/>
          <w:color w:val="auto"/>
          <w:sz w:val="22"/>
          <w:szCs w:val="22"/>
        </w:rPr>
      </w:pPr>
      <w:r w:rsidRPr="005B63DB">
        <w:rPr>
          <w:rFonts w:ascii="Calibri" w:hAnsi="Calibri" w:cs="Calibri"/>
          <w:bCs/>
          <w:i w:val="0"/>
          <w:iCs w:val="0"/>
          <w:color w:val="auto"/>
          <w:sz w:val="22"/>
          <w:szCs w:val="22"/>
        </w:rPr>
        <w:t>A Administração poderá, após a indicação do espaço pela contratada e antes da realização do evento, realizar inspeção para verificar sua conformidade com as especificações estabelecidas, podendo exigir as adequações necessárias ao integral atendimento do objeto.</w:t>
      </w:r>
    </w:p>
    <w:p w14:paraId="1B3E99EB" w14:textId="77777777" w:rsidR="00573B28" w:rsidRPr="00CC7CB5" w:rsidRDefault="5DA070A6" w:rsidP="0090468F">
      <w:pPr>
        <w:pStyle w:val="Nivel01"/>
      </w:pPr>
      <w:r w:rsidRPr="00CC7CB5">
        <w:t>MODELO DE EXECUÇÃO DO OBJETO</w:t>
      </w:r>
    </w:p>
    <w:p w14:paraId="5B720DBC" w14:textId="77777777" w:rsidR="00573B28" w:rsidRPr="00CC7CB5" w:rsidRDefault="37E06D73" w:rsidP="00AC481E">
      <w:pPr>
        <w:pStyle w:val="Nvel1-SemNumerao"/>
      </w:pPr>
      <w:r w:rsidRPr="00CC7CB5">
        <w:t>Condições de execução</w:t>
      </w:r>
    </w:p>
    <w:p w14:paraId="09A4E751" w14:textId="31552ADA"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O objeto deverá ser executado de forma integral e em estrita observância às especificações, quantitativos, características, prazos, condições e demais exigências estabelecidas neste Termo de Referência, na proposta apresentada pela Contratada e no instrumento contratual ou documento equivalente.</w:t>
      </w:r>
    </w:p>
    <w:p w14:paraId="164AD1DD" w14:textId="7F14741F"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lastRenderedPageBreak/>
        <w:t xml:space="preserve">A execução do objeto destina-se à realização da Sessão Solene de Entrega do Mérito Legislativo da Câmara Municipal de Amparo do Serra/MG, prevista para o dia </w:t>
      </w:r>
      <w:r w:rsidRPr="00CA7B8A">
        <w:rPr>
          <w:rFonts w:ascii="Calibri" w:hAnsi="Calibri" w:cs="Calibri"/>
          <w:b/>
          <w:bCs/>
          <w:i w:val="0"/>
          <w:iCs w:val="0"/>
          <w:color w:val="auto"/>
          <w:sz w:val="22"/>
          <w:szCs w:val="22"/>
        </w:rPr>
        <w:t>14 de novembro de 2026, com início às 19h00</w:t>
      </w:r>
      <w:r w:rsidRPr="00CA7B8A">
        <w:rPr>
          <w:rFonts w:ascii="Calibri" w:hAnsi="Calibri" w:cs="Calibri"/>
          <w:i w:val="0"/>
          <w:iCs w:val="0"/>
          <w:color w:val="auto"/>
          <w:sz w:val="22"/>
          <w:szCs w:val="22"/>
        </w:rPr>
        <w:t>.</w:t>
      </w:r>
    </w:p>
    <w:p w14:paraId="4F61D10B" w14:textId="7C98E1E3"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 xml:space="preserve">A solenidade terá </w:t>
      </w:r>
      <w:r w:rsidRPr="00CA7B8A">
        <w:rPr>
          <w:rFonts w:ascii="Calibri" w:hAnsi="Calibri" w:cs="Calibri"/>
          <w:b/>
          <w:bCs/>
          <w:i w:val="0"/>
          <w:iCs w:val="0"/>
          <w:color w:val="auto"/>
          <w:sz w:val="22"/>
          <w:szCs w:val="22"/>
        </w:rPr>
        <w:t>duração estimada de 06 (seis) horas</w:t>
      </w:r>
      <w:r w:rsidRPr="00CA7B8A">
        <w:rPr>
          <w:rFonts w:ascii="Calibri" w:hAnsi="Calibri" w:cs="Calibri"/>
          <w:i w:val="0"/>
          <w:iCs w:val="0"/>
          <w:color w:val="auto"/>
          <w:sz w:val="22"/>
          <w:szCs w:val="22"/>
        </w:rPr>
        <w:t>, devendo as Contratadas considerar esse período para o adequado dimensionamento de suas equipes, materiais, equipamentos, insumos, estruturas e demais recursos necessários à execução dos respectivos lotes.</w:t>
      </w:r>
    </w:p>
    <w:p w14:paraId="769D70F4" w14:textId="05C4FCA2"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duração indicada possui caráter estimativo e não autoriza a interrupção ou o encerramento antecipado da prestação. Os profissionais, equipes, serviços, equipamentos e estruturas cuja atuação ou utilização esteja vinculada à realização da solenidade deverão permanecer disponíveis pelo período necessário à conclusão das atividades correspondentes ao respectivo lote, observadas as condições estabelecidas neste Termo de Referência.</w:t>
      </w:r>
    </w:p>
    <w:p w14:paraId="1103384E" w14:textId="1AA2DB42"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Cada Contratada deverá organizar previamente todas as providências necessárias ao cumprimento integral e tempestivo do lote que lhe for adjudicado, considerando a data, o horário de início, a duração estimada do evento e os prazos específicos estabelecidos para cada obrigação.</w:t>
      </w:r>
    </w:p>
    <w:p w14:paraId="4393BEF5" w14:textId="274D2EFF"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Contratada deverá executar integralmente todos os serviços, fornecimentos e demais obrigações compreendidas no respectivo lote, não sendo admitida a supressão unilateral de materiais, produtos, profissionais, equipamentos, utensílios, estruturas, acessórios, etapas ou demais elementos expressamente previstos.</w:t>
      </w:r>
    </w:p>
    <w:p w14:paraId="1611A6CE" w14:textId="579D5E10"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As especificações constantes de cada lote e item constituem requisitos mínimos e obrigatórios de execução. A ausência de repetição de determinada exigência nesta seção não afasta a obrigação de cumprimento integral das características, quantitativos, materiais, serviços, profissionais, acessórios, equipamentos, prazos e demais condições constantes do respectivo descritivo.</w:t>
      </w:r>
    </w:p>
    <w:p w14:paraId="3E38F298" w14:textId="4B2E60DB"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execução compreenderá, conforme a natureza do lote contratado, todas as atividades preparatórias, concomitantes e posteriores necessárias ao perfeito cumprimento do objeto, incluindo planejamento, preparação, produção, fornecimento, transporte, montagem, instalação, organização, testes, disponibilização de profissionais, operação, atendimento durante a solenidade, desmontagem, retirada de materiais e entrega posterior de produtos ou arquivos, quando aplicável.</w:t>
      </w:r>
    </w:p>
    <w:p w14:paraId="29BF8F2E" w14:textId="5710A2E2"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As Contratadas deverão observar rigorosamente a data, os horários, os prazos e as orientações estabelecidas pela Câmara Municipal, inclusive aqueles destinados à montagem, instalação, organização, testes, preparação das equipes, entrega de materiais e demais atividades preparatórias, de forma que nenhuma providência sob sua responsabilidade prejudique ou atrase o início ou o desenvolvimento da solenidade.</w:t>
      </w:r>
    </w:p>
    <w:p w14:paraId="34E4A902" w14:textId="3445A56C"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Considerando que o objeto é composto por diferentes lotes destinados à realização de uma mesma solenidade, as Contratadas deverão atuar de forma coordenada e compatível entre si, observando as orientações da Contratante e adotando as providências necessárias para que a execução de determinado serviço não impeça, dificulte, atrase ou comprometa a execução dos demais.</w:t>
      </w:r>
    </w:p>
    <w:p w14:paraId="43348EA3" w14:textId="54859BAB"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lastRenderedPageBreak/>
        <w:t>Caberá exclusivamente a cada Contratada realizar previamente o adequado planejamento de sua execução, incluindo o dimensionamento de mão de obra, materiais, produtos, insumos, equipamentos, utensílios, ferramentas, meios de transporte, acessórios e demais recursos necessários ao cumprimento integral das obrigações assumidas.</w:t>
      </w:r>
    </w:p>
    <w:p w14:paraId="5250E60B" w14:textId="73778B54"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Todos os materiais, produtos, equipamentos, estruturas, mobiliários, utensílios e demais elementos empregados deverão ser disponibilizados nas quantidades exigidas e estar em perfeitas condições de uso, funcionamento, conservação, higiene, segurança e apresentação.</w:t>
      </w:r>
    </w:p>
    <w:p w14:paraId="0496243E" w14:textId="4C291B1D"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Os serviços e fornecimentos deverão apresentar padrão de qualidade compatível com o caráter institucional e solene do evento, observando-se, quando aplicáveis, os aspectos de organização, apresentação, funcionalidade, estética, conservação, higiene, acessibilidade e segurança.</w:t>
      </w:r>
    </w:p>
    <w:p w14:paraId="0EF915C0" w14:textId="0924F4B1"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Será de responsabilidade exclusiva da Contratada o fornecimento de todos os recursos necessários à execução do respectivo lote, incluindo mão de obra, materiais, insumos, equipamentos, ferramentas, transporte, frete, montagem, instalação, operação, desmontagem e demais elementos necessários, salvo quando houver disposição expressa atribuindo determinada obrigação à Contratante.</w:t>
      </w:r>
    </w:p>
    <w:p w14:paraId="04C41536" w14:textId="69CBD8FB"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Todas as despesas necessárias à execução integral do objeto deverão estar incluídas nos preços propostos, inclusive despesas com pessoal, transporte, alimentação da equipe, materiais, insumos, fretes, tributos, encargos trabalhistas, previdenciários, fiscais e comerciais, seguros, taxas e demais custos diretos ou indiretos, não sendo admitida cobrança adicional por recurso necessário ao cumprimento das especificações contratadas.</w:t>
      </w:r>
    </w:p>
    <w:p w14:paraId="716E5D67" w14:textId="4C4FF53E"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Contratada não poderá alegar erro no dimensionamento de sua equipe, insuficiência de materiais, indisponibilidade de equipamentos, dificuldades logísticas, transporte, ausência de profissional ou circunstância relacionada à sua organização interna como justificativa para o descumprimento das obrigações assumidas.</w:t>
      </w:r>
    </w:p>
    <w:p w14:paraId="32023FBD" w14:textId="785CFB82"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As Contratadas deverão disponibilizar profissionais em quantidade e qualificação compatíveis com a natureza e a complexidade das atividades a serem executadas, respeitados obrigatoriamente os quantitativos mínimos expressamente definidos para cada função.</w:t>
      </w:r>
    </w:p>
    <w:p w14:paraId="1B54114D" w14:textId="1DD27FCA"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Os profissionais envolvidos na execução deverão apresentar-se devidamente identificados e uniformizados, quando aplicável, competindo à Contratada fornecer os respectivos uniformes, identificação e Equipamentos de Proteção Individual – EPIs eventualmente necessários.</w:t>
      </w:r>
    </w:p>
    <w:p w14:paraId="03287012" w14:textId="2F7D28F9"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Eventual ausência, atraso, impedimento ou indisponibilidade de profissional necessário à execução deverá ser suprida pela Contratada em tempo hábil, mediante substituição por profissional apto ao desempenho da mesma função, sem redução do quantitativo exigido e sem comprometimento da execução.</w:t>
      </w:r>
    </w:p>
    <w:p w14:paraId="416025C0" w14:textId="6F99A1F6"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 xml:space="preserve">Os profissionais e equipes cuja atuação esteja vinculada à realização da solenidade deverão permanecer no local e à disposição da Contratante durante todo o período necessário ao desempenho </w:t>
      </w:r>
      <w:r w:rsidRPr="00CA7B8A">
        <w:rPr>
          <w:rFonts w:ascii="Calibri" w:hAnsi="Calibri" w:cs="Calibri"/>
          <w:i w:val="0"/>
          <w:iCs w:val="0"/>
          <w:color w:val="auto"/>
          <w:sz w:val="22"/>
          <w:szCs w:val="22"/>
        </w:rPr>
        <w:lastRenderedPageBreak/>
        <w:t xml:space="preserve">integral de suas atribuições, observada a duração estimada de </w:t>
      </w:r>
      <w:r w:rsidRPr="00CA7B8A">
        <w:rPr>
          <w:rFonts w:ascii="Calibri" w:hAnsi="Calibri" w:cs="Calibri"/>
          <w:b/>
          <w:bCs/>
          <w:i w:val="0"/>
          <w:iCs w:val="0"/>
          <w:color w:val="auto"/>
          <w:sz w:val="22"/>
          <w:szCs w:val="22"/>
        </w:rPr>
        <w:t>06 (seis) horas</w:t>
      </w:r>
      <w:r w:rsidRPr="00CA7B8A">
        <w:rPr>
          <w:rFonts w:ascii="Calibri" w:hAnsi="Calibri" w:cs="Calibri"/>
          <w:i w:val="0"/>
          <w:iCs w:val="0"/>
          <w:color w:val="auto"/>
          <w:sz w:val="22"/>
          <w:szCs w:val="22"/>
        </w:rPr>
        <w:t>, não podendo se retirar, interromper ou reduzir a prestação antes da conclusão das atividades sob sua responsabilidade.</w:t>
      </w:r>
    </w:p>
    <w:p w14:paraId="20950DF9" w14:textId="73E73B79"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Cada Contratada deverá manter responsável ou representante disponível para contato com a Câmara Municipal antes e durante a execução, possibilitando o alinhamento das providências necessárias, a comunicação imediata de ocorrências e a adoção de medidas corretivas.</w:t>
      </w:r>
    </w:p>
    <w:p w14:paraId="1145BE0F" w14:textId="08E17A63"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Câmara Municipal disponibilizará às Contratadas, em tempo hábil, as informações, nomes, textos, logomarcas, arquivos, orientações, cronograma e demais elementos de sua responsabilidade necessários à adequada execução do objeto.</w:t>
      </w:r>
    </w:p>
    <w:p w14:paraId="3B990C8F" w14:textId="74210317"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Sempre que a execução depender de arte, layout, texto, personalização, disposição visual, modelo ou outro elemento sujeito à validação, a Contratada deverá submetê-lo previamente à Câmara Municipal, ficando vedada a produção definitiva antes da respectiva aprovação.</w:t>
      </w:r>
    </w:p>
    <w:p w14:paraId="79838BE2" w14:textId="0673C342"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Caso a Contratada realize produção definitiva antes da aprovação prevista no item anterior, eventuais correções, substituições ou nova produção necessárias correrão exclusivamente às suas expensas, sem qualquer custo adicional para a Administração.</w:t>
      </w:r>
    </w:p>
    <w:p w14:paraId="469A574F" w14:textId="22166E4E"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aprovação de arte, layout, texto, personalização ou modelo pela Câmara Municipal não afasta a responsabilidade da Contratada pela qualidade técnica da produção, pela correspondência entre o material aprovado e o efetivamente entregue e pelo atendimento das demais especificações.</w:t>
      </w:r>
    </w:p>
    <w:p w14:paraId="2A14556E" w14:textId="4039512D"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Os materiais, equipamentos e estruturas que demandem montagem, instalação, configuração ou testes prévios deverão estar disponíveis e em pleno funcionamento dentro dos prazos estabelecidos, não sendo admitida a realização, após o início da solenidade, de ajustes ordinários que poderiam ter sido realizados previamente e que possam comprometer o evento.</w:t>
      </w:r>
    </w:p>
    <w:p w14:paraId="691E2DBB" w14:textId="71EC0615"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As Contratadas deverão manter os respectivos profissionais, serviços, equipamentos, estruturas, materiais e demais recursos disponíveis durante todo o período necessário ao cumprimento das obrigações assumidas, não podendo interromper ou reduzir a prestação de forma que comprometa o regular desenvolvimento da solenidade.</w:t>
      </w:r>
    </w:p>
    <w:p w14:paraId="45CD57CB" w14:textId="06B25290"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Qualquer ocorrência capaz de comprometer a segurança, qualidade, pontualidade ou continuidade da execução deverá ser imediatamente comunicada ao representante da Câmara Municipal, cabendo à Contratada adotar, sem demora, todas as providências necessárias à solução do problema.</w:t>
      </w:r>
    </w:p>
    <w:p w14:paraId="71ADE00F" w14:textId="02160667"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Contratada será responsável pela adequada montagem, instalação, estabilidade, segurança, utilização e funcionamento dos materiais, equipamentos e estruturas por ela disponibilizados, devendo observar as normas técnicas, sanitárias, ambientais, trabalhistas e de segurança aplicáveis.</w:t>
      </w:r>
    </w:p>
    <w:p w14:paraId="36798D12" w14:textId="220057B7"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Quando a natureza da atividade exigir licença, alvará, autorização, certificado ou outro documento equivalente, caberá à Contratada manter sua regularidade e apresentá-lo à Administração sempre que solicitado.</w:t>
      </w:r>
    </w:p>
    <w:p w14:paraId="7025BB7C" w14:textId="0231C71A"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lastRenderedPageBreak/>
        <w:t>A execução estará sujeita ao acompanhamento e à fiscalização da Câmara Municipal, que poderá verificar, a qualquer tempo, a conformidade dos serviços e fornecimentos com as especificações, quantitativos, condições de execução, padrões de qualidade e demais obrigações contratadas.</w:t>
      </w:r>
    </w:p>
    <w:p w14:paraId="72967CFA" w14:textId="4AAFDCBA"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Contratante poderá recusar, no todo ou em parte, alimentos, bebidas, materiais, produtos, equipamentos, mobiliários, estruturas ou serviços que estejam em desacordo com as especificações ou apresentem qualidade inadequada.</w:t>
      </w:r>
    </w:p>
    <w:p w14:paraId="1245899F" w14:textId="57B3B2D3"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Verificada qualquer desconformidade, a Contratada deverá, às suas expensas e sem qualquer custo adicional para a Administração, promover a correção, complementação, substituição, reparação ou reexecução necessária, conforme a natureza da irregularidade.</w:t>
      </w:r>
    </w:p>
    <w:p w14:paraId="10BD438D" w14:textId="23E01EAC"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correção deverá ocorrer imediatamente ou em prazo compatível com a natureza da irregularidade e com o cronograma da solenidade, de forma que a desconformidade seja solucionada sem causar prejuízo à realização do evento.</w:t>
      </w:r>
    </w:p>
    <w:p w14:paraId="47D520D5" w14:textId="6805740A"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Quando a irregularidade for constatada antes do início da solenidade, a Contratada deverá adotar todas as providências necessárias para que o objeto esteja integralmente regularizado e disponível no momento previsto para sua utilização.</w:t>
      </w:r>
    </w:p>
    <w:p w14:paraId="56597673" w14:textId="34418F61"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fiscalização, orientação, conferência, aprovação, aceitação ou recebimento realizados pela Câmara Municipal não excluem nem reduzem a responsabilidade da Contratada por falhas, vícios, defeitos, inadequações, danos ou prejuízos decorrentes da execução.</w:t>
      </w:r>
    </w:p>
    <w:p w14:paraId="41220945" w14:textId="52265DB8"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Eventual substituição de material, produto, equipamento, profissional ou característica prevista no objeto somente poderá ocorrer quando tecnicamente justificável e, quando puder interferir nas condições contratadas, mediante prévia autorização da Contratante, devendo ser preservado, no mínimo, o padrão de qualidade exigido.</w:t>
      </w:r>
    </w:p>
    <w:p w14:paraId="51CA80B2" w14:textId="24E641C0"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Encerrada a solenidade, cada Contratada deverá, quando aplicável, realizar a desmontagem, retirada e transporte dos materiais, equipamentos, mobiliários e estruturas de sua responsabilidade, bem como promover a adequada organização das áreas utilizadas.</w:t>
      </w:r>
    </w:p>
    <w:p w14:paraId="60B80454" w14:textId="3075176D"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As obrigações cuja execução se prolongue após a data do evento deverão ser integralmente cumpridas nos respectivos prazos, não se considerando encerrada a responsabilidade da Contratada enquanto houver produto, arquivo, documento ou obrigação pendente.</w:t>
      </w:r>
    </w:p>
    <w:p w14:paraId="0E8AF84A" w14:textId="17107EAD"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O cumprimento das obrigações durante a solenidade não implicará quitação automática das obrigações posteriores previstas para o respectivo lote.</w:t>
      </w:r>
    </w:p>
    <w:p w14:paraId="0463E655" w14:textId="6ED870A9" w:rsidR="00CA7B8A" w:rsidRP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t>A apresentação da proposta implica ciência e concordância da licitante com todas as condições necessárias à execução do objeto, devendo o preço ofertado contemplar todos os recursos indispensáveis ao cumprimento integral das especificações, não sendo admitida alegação posterior de desconhecimento de obrigação expressamente prevista nos documentos da contratação.</w:t>
      </w:r>
    </w:p>
    <w:p w14:paraId="07880E3E" w14:textId="0066FDFB" w:rsidR="00CA7B8A" w:rsidRDefault="00CA7B8A" w:rsidP="00CA7B8A">
      <w:pPr>
        <w:pStyle w:val="Nvel2-Opcional"/>
        <w:ind w:right="-2"/>
        <w:rPr>
          <w:rFonts w:ascii="Calibri" w:hAnsi="Calibri" w:cs="Calibri"/>
          <w:i w:val="0"/>
          <w:iCs w:val="0"/>
          <w:color w:val="auto"/>
          <w:sz w:val="22"/>
          <w:szCs w:val="22"/>
        </w:rPr>
      </w:pPr>
      <w:r w:rsidRPr="00CA7B8A">
        <w:rPr>
          <w:rFonts w:ascii="Calibri" w:hAnsi="Calibri" w:cs="Calibri"/>
          <w:i w:val="0"/>
          <w:iCs w:val="0"/>
          <w:color w:val="auto"/>
          <w:sz w:val="22"/>
          <w:szCs w:val="22"/>
        </w:rPr>
        <w:lastRenderedPageBreak/>
        <w:t>A execução de cada lote deverá observar integralmente o respectivo descritivo, sendo as presentes condições gerais complementadas pelas condições específicas estabelecidas a seguir.</w:t>
      </w:r>
    </w:p>
    <w:p w14:paraId="11E44F35" w14:textId="5873B6F0" w:rsidR="00CA7B8A" w:rsidRPr="00CA7B8A" w:rsidRDefault="00CA7B8A" w:rsidP="00CA7B8A">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Condições específicas de execução dos lotes</w:t>
      </w:r>
    </w:p>
    <w:p w14:paraId="47BC5D88" w14:textId="60CE0F06"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O serviço de buffet deverá atender </w:t>
      </w:r>
      <w:r w:rsidRPr="00EC7A51">
        <w:rPr>
          <w:rFonts w:ascii="Calibri" w:hAnsi="Calibri" w:cs="Calibri"/>
          <w:b/>
          <w:bCs/>
          <w:i w:val="0"/>
          <w:iCs w:val="0"/>
          <w:color w:val="auto"/>
          <w:sz w:val="22"/>
          <w:szCs w:val="22"/>
        </w:rPr>
        <w:t>250 (duzentas e cinquenta) pessoas</w:t>
      </w:r>
      <w:r w:rsidRPr="00EC7A51">
        <w:rPr>
          <w:rFonts w:ascii="Calibri" w:hAnsi="Calibri" w:cs="Calibri"/>
          <w:i w:val="0"/>
          <w:iCs w:val="0"/>
          <w:color w:val="auto"/>
          <w:sz w:val="22"/>
          <w:szCs w:val="22"/>
        </w:rPr>
        <w:t>, contemplando integralmente as entradas, jantar, sobremesas, bebidas, utensílios e demais itens constantes do descritivo do lote.</w:t>
      </w:r>
    </w:p>
    <w:p w14:paraId="205D139C" w14:textId="741A5CD6"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Os alimentos e bebidas deverão ser disponibilizados em condições adequadas de qualidade, higiene, conservação, temperatura, apresentação e segurança para consumo.</w:t>
      </w:r>
    </w:p>
    <w:p w14:paraId="2DC5FC0C" w14:textId="38F4E321"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Contratada deverá disponibilizar todos os utensílios necessários à adequada prestação do serviço, inclusive taças, talheres, pegadores, pratos, jarras, bandejas, réchauds, guardanapos, palitos, travessas e demais acessórios especificados.</w:t>
      </w:r>
    </w:p>
    <w:p w14:paraId="1F6330ED" w14:textId="1CA0B8E1"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 Contratada deverá disponibilizar </w:t>
      </w:r>
      <w:r w:rsidRPr="00EC7A51">
        <w:rPr>
          <w:rFonts w:ascii="Calibri" w:hAnsi="Calibri" w:cs="Calibri"/>
          <w:b/>
          <w:bCs/>
          <w:i w:val="0"/>
          <w:iCs w:val="0"/>
          <w:color w:val="auto"/>
          <w:sz w:val="22"/>
          <w:szCs w:val="22"/>
        </w:rPr>
        <w:t>12 (doze) garçons</w:t>
      </w:r>
      <w:r w:rsidRPr="00EC7A51">
        <w:rPr>
          <w:rFonts w:ascii="Calibri" w:hAnsi="Calibri" w:cs="Calibri"/>
          <w:i w:val="0"/>
          <w:iCs w:val="0"/>
          <w:color w:val="auto"/>
          <w:sz w:val="22"/>
          <w:szCs w:val="22"/>
        </w:rPr>
        <w:t>, cabendo-lhe ainda dimensionar e fornecer a equipe de apoio adicional que se mostrar necessária à adequada execução do serviço, sem cobrança adicional à Contratante.</w:t>
      </w:r>
    </w:p>
    <w:p w14:paraId="3B58C266" w14:textId="77777777"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b/>
          <w:bCs/>
          <w:i w:val="0"/>
          <w:iCs w:val="0"/>
          <w:color w:val="auto"/>
          <w:sz w:val="22"/>
          <w:szCs w:val="22"/>
        </w:rPr>
        <w:t>1.47.</w:t>
      </w:r>
      <w:r w:rsidRPr="00EC7A51">
        <w:rPr>
          <w:rFonts w:ascii="Calibri" w:hAnsi="Calibri" w:cs="Calibri"/>
          <w:i w:val="0"/>
          <w:iCs w:val="0"/>
          <w:color w:val="auto"/>
          <w:sz w:val="22"/>
          <w:szCs w:val="22"/>
        </w:rPr>
        <w:t xml:space="preserve"> A equipe do buffet, inclusive garçons e profissionais de apoio necessários, deverá permanecer disponível durante todo o período de atendimento aos convidados, até o encerramento do serviço de alimentação e bebidas, não sendo admitida retirada antecipada que comprometa o atendimento.</w:t>
      </w:r>
    </w:p>
    <w:p w14:paraId="572695C6" w14:textId="4D9C4FF2"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Não serão aceitos alimentos, bebidas ou demais produtos que apresentem alteração de qualidade, acondicionamento inadequado, condições impróprias de conservação ou qualquer característica incompatível com o consumo e com as especificações contratadas, devendo a substituição ocorrer imediatamente quando necessária.</w:t>
      </w:r>
    </w:p>
    <w:p w14:paraId="7E4CBB25" w14:textId="346B2CB0" w:rsidR="00EC7A51" w:rsidRPr="00EC7A51" w:rsidRDefault="00EC7A51" w:rsidP="00EC7A51">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Locação de Espaço e Ornamentação</w:t>
      </w:r>
    </w:p>
    <w:p w14:paraId="60B4820F" w14:textId="0E9E2BDA"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O espaço destinado à realização da solenidade deverá estar localizado no </w:t>
      </w:r>
      <w:r w:rsidRPr="00EC7A51">
        <w:rPr>
          <w:rFonts w:ascii="Calibri" w:hAnsi="Calibri" w:cs="Calibri"/>
          <w:b/>
          <w:bCs/>
          <w:i w:val="0"/>
          <w:iCs w:val="0"/>
          <w:color w:val="auto"/>
          <w:sz w:val="22"/>
          <w:szCs w:val="22"/>
        </w:rPr>
        <w:t>Município de Amparo do Serra/MG, em raio máximo de 4 km da sede da Câmara Municipal</w:t>
      </w:r>
      <w:r w:rsidRPr="00EC7A51">
        <w:rPr>
          <w:rFonts w:ascii="Calibri" w:hAnsi="Calibri" w:cs="Calibri"/>
          <w:i w:val="0"/>
          <w:iCs w:val="0"/>
          <w:color w:val="auto"/>
          <w:sz w:val="22"/>
          <w:szCs w:val="22"/>
        </w:rPr>
        <w:t>, possuir área coberta com capacidade para acomodação de até 250 pessoas sentadas, banheiros masculino e feminino em adequadas condições de higiene, estacionamento, ponto de energia elétrica, água potável, acessibilidade e boas condições de conservação, limpeza e segurança.</w:t>
      </w:r>
    </w:p>
    <w:p w14:paraId="07EE70F7" w14:textId="65050619"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Após a indicação do espaço pela Contratada e antes da realização da solenidade, a Administração poderá realizar inspeção para verificar sua conformidade com as condições exigidas, podendo determinar a correção das irregularidades identificadas ou, quando inviável a adequação, exigir a disponibilização de espaço que atenda integralmente às especificações.</w:t>
      </w:r>
    </w:p>
    <w:p w14:paraId="61705C57" w14:textId="6B4D3DA8"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eventual inspeção ou aceitação prévia do espaço pela Administração não afasta a responsabilidade da Contratada pela manutenção de todas as condições exigidas durante a execução.</w:t>
      </w:r>
    </w:p>
    <w:p w14:paraId="2E9360AE" w14:textId="0D433EB6"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lastRenderedPageBreak/>
        <w:t xml:space="preserve">Toda a infraestrutura, mobiliário e ornamentação abrangidos pelo lote deverão estar integralmente montados, organizados, limpos e disponíveis para utilização com antecedência mínima de </w:t>
      </w:r>
      <w:r w:rsidRPr="00EC7A51">
        <w:rPr>
          <w:rFonts w:ascii="Calibri" w:hAnsi="Calibri" w:cs="Calibri"/>
          <w:b/>
          <w:bCs/>
          <w:i w:val="0"/>
          <w:iCs w:val="0"/>
          <w:color w:val="auto"/>
          <w:sz w:val="22"/>
          <w:szCs w:val="22"/>
        </w:rPr>
        <w:t>02 (duas) horas do início da solenidade</w:t>
      </w:r>
      <w:r w:rsidRPr="00EC7A51">
        <w:rPr>
          <w:rFonts w:ascii="Calibri" w:hAnsi="Calibri" w:cs="Calibri"/>
          <w:i w:val="0"/>
          <w:iCs w:val="0"/>
          <w:color w:val="auto"/>
          <w:sz w:val="22"/>
          <w:szCs w:val="22"/>
        </w:rPr>
        <w:t>.</w:t>
      </w:r>
    </w:p>
    <w:p w14:paraId="66F0BC57" w14:textId="67C97626"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Deverão ser disponibilizados integralmente todos os itens e quantitativos constantes da especificação do lote, incluindo mesa da diretoria e respectiva ornamentação, mesas, tampões, toalhas, cadeiras, aparadores, arranjos, decorações das mesas, carpete, cortinado, arranjos aéreos e demais elementos previstos, observadas as respectivas características, dimensões, cores, materiais, quantidades e acabamentos.</w:t>
      </w:r>
    </w:p>
    <w:p w14:paraId="3C763A3C" w14:textId="36C68C30"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Deverão ser disponibilizadas </w:t>
      </w:r>
      <w:r w:rsidRPr="00EC7A51">
        <w:rPr>
          <w:rFonts w:ascii="Calibri" w:hAnsi="Calibri" w:cs="Calibri"/>
          <w:b/>
          <w:bCs/>
          <w:i w:val="0"/>
          <w:iCs w:val="0"/>
          <w:color w:val="auto"/>
          <w:sz w:val="22"/>
          <w:szCs w:val="22"/>
        </w:rPr>
        <w:t>290 (duzentas e noventa) cadeiras</w:t>
      </w:r>
      <w:r w:rsidRPr="00EC7A51">
        <w:rPr>
          <w:rFonts w:ascii="Calibri" w:hAnsi="Calibri" w:cs="Calibri"/>
          <w:i w:val="0"/>
          <w:iCs w:val="0"/>
          <w:color w:val="auto"/>
          <w:sz w:val="22"/>
          <w:szCs w:val="22"/>
        </w:rPr>
        <w:t>, sendo 256 destinadas aos convidados, 11 à mesa diretora, 20 à corporação musical e 3 aos profissionais da filmagem, não se confundindo esse quantitativo com o número de pessoas previsto para o serviço de buffet.</w:t>
      </w:r>
    </w:p>
    <w:p w14:paraId="1EA4E777" w14:textId="79FCD4FE"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Caberá à Contratada realizar a montagem, desmontagem e limpeza inicial e final, bem como manter o espaço e todos os elementos abrangidos pelo lote em adequadas condições de uso durante toda a solenidade.</w:t>
      </w:r>
    </w:p>
    <w:p w14:paraId="375087A3" w14:textId="73840004"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Deverão permanecer disponíveis e em pleno funcionamento durante o evento todos os recursos abrangidos pelo lote, incluindo energia elétrica, água potável, banheiros, estacionamento, mobiliário, decoração e demais elementos necessários.</w:t>
      </w:r>
    </w:p>
    <w:p w14:paraId="27705607" w14:textId="77777777" w:rsidR="00EC7A51" w:rsidRPr="00EC7A51" w:rsidRDefault="00EC7A51" w:rsidP="00090FEF">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Lote 3 – Locução, Cerimonial, Portaria e Auxiliar de Limpeza</w:t>
      </w:r>
    </w:p>
    <w:p w14:paraId="1BA10DE8" w14:textId="08310299"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Contratada deverá disponibilizar, no mínimo:</w:t>
      </w:r>
    </w:p>
    <w:p w14:paraId="0C9F3C13" w14:textId="77777777" w:rsidR="00EC7A51" w:rsidRPr="00EC7A51" w:rsidRDefault="00EC7A51" w:rsidP="00090FEF">
      <w:pPr>
        <w:pStyle w:val="Nvel2-Opcional"/>
        <w:numPr>
          <w:ilvl w:val="0"/>
          <w:numId w:val="0"/>
        </w:numPr>
        <w:ind w:right="-2"/>
        <w:jc w:val="left"/>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 </w:t>
      </w:r>
      <w:r w:rsidRPr="00EC7A51">
        <w:rPr>
          <w:rFonts w:ascii="Calibri" w:hAnsi="Calibri" w:cs="Calibri"/>
          <w:b/>
          <w:bCs/>
          <w:i w:val="0"/>
          <w:iCs w:val="0"/>
          <w:color w:val="auto"/>
          <w:sz w:val="22"/>
          <w:szCs w:val="22"/>
        </w:rPr>
        <w:t>01 (um) Mestre de Cerimônias</w:t>
      </w:r>
      <w:r w:rsidRPr="00EC7A51">
        <w:rPr>
          <w:rFonts w:ascii="Calibri" w:hAnsi="Calibri" w:cs="Calibri"/>
          <w:i w:val="0"/>
          <w:iCs w:val="0"/>
          <w:color w:val="auto"/>
          <w:sz w:val="22"/>
          <w:szCs w:val="22"/>
        </w:rPr>
        <w:t>;</w:t>
      </w:r>
      <w:r w:rsidRPr="00EC7A51">
        <w:rPr>
          <w:rFonts w:ascii="Calibri" w:hAnsi="Calibri" w:cs="Calibri"/>
          <w:i w:val="0"/>
          <w:iCs w:val="0"/>
          <w:color w:val="auto"/>
          <w:sz w:val="22"/>
          <w:szCs w:val="22"/>
        </w:rPr>
        <w:br/>
        <w:t xml:space="preserve">b) </w:t>
      </w:r>
      <w:r w:rsidRPr="00EC7A51">
        <w:rPr>
          <w:rFonts w:ascii="Calibri" w:hAnsi="Calibri" w:cs="Calibri"/>
          <w:b/>
          <w:bCs/>
          <w:i w:val="0"/>
          <w:iCs w:val="0"/>
          <w:color w:val="auto"/>
          <w:sz w:val="22"/>
          <w:szCs w:val="22"/>
        </w:rPr>
        <w:t>02 (dois) profissionais de Cerimonial</w:t>
      </w:r>
      <w:r w:rsidRPr="00EC7A51">
        <w:rPr>
          <w:rFonts w:ascii="Calibri" w:hAnsi="Calibri" w:cs="Calibri"/>
          <w:i w:val="0"/>
          <w:iCs w:val="0"/>
          <w:color w:val="auto"/>
          <w:sz w:val="22"/>
          <w:szCs w:val="22"/>
        </w:rPr>
        <w:t>;</w:t>
      </w:r>
      <w:r w:rsidRPr="00EC7A51">
        <w:rPr>
          <w:rFonts w:ascii="Calibri" w:hAnsi="Calibri" w:cs="Calibri"/>
          <w:i w:val="0"/>
          <w:iCs w:val="0"/>
          <w:color w:val="auto"/>
          <w:sz w:val="22"/>
          <w:szCs w:val="22"/>
        </w:rPr>
        <w:br/>
        <w:t xml:space="preserve">c) </w:t>
      </w:r>
      <w:r w:rsidRPr="00EC7A51">
        <w:rPr>
          <w:rFonts w:ascii="Calibri" w:hAnsi="Calibri" w:cs="Calibri"/>
          <w:b/>
          <w:bCs/>
          <w:i w:val="0"/>
          <w:iCs w:val="0"/>
          <w:color w:val="auto"/>
          <w:sz w:val="22"/>
          <w:szCs w:val="22"/>
        </w:rPr>
        <w:t>02 (dois) profissionais de Portaria</w:t>
      </w:r>
      <w:r w:rsidRPr="00EC7A51">
        <w:rPr>
          <w:rFonts w:ascii="Calibri" w:hAnsi="Calibri" w:cs="Calibri"/>
          <w:i w:val="0"/>
          <w:iCs w:val="0"/>
          <w:color w:val="auto"/>
          <w:sz w:val="22"/>
          <w:szCs w:val="22"/>
        </w:rPr>
        <w:t>; e</w:t>
      </w:r>
      <w:r w:rsidRPr="00EC7A51">
        <w:rPr>
          <w:rFonts w:ascii="Calibri" w:hAnsi="Calibri" w:cs="Calibri"/>
          <w:i w:val="0"/>
          <w:iCs w:val="0"/>
          <w:color w:val="auto"/>
          <w:sz w:val="22"/>
          <w:szCs w:val="22"/>
        </w:rPr>
        <w:br/>
        <w:t xml:space="preserve">d) </w:t>
      </w:r>
      <w:r w:rsidRPr="00EC7A51">
        <w:rPr>
          <w:rFonts w:ascii="Calibri" w:hAnsi="Calibri" w:cs="Calibri"/>
          <w:b/>
          <w:bCs/>
          <w:i w:val="0"/>
          <w:iCs w:val="0"/>
          <w:color w:val="auto"/>
          <w:sz w:val="22"/>
          <w:szCs w:val="22"/>
        </w:rPr>
        <w:t>02 (dois) Auxiliares de Limpeza</w:t>
      </w:r>
      <w:r w:rsidRPr="00EC7A51">
        <w:rPr>
          <w:rFonts w:ascii="Calibri" w:hAnsi="Calibri" w:cs="Calibri"/>
          <w:i w:val="0"/>
          <w:iCs w:val="0"/>
          <w:color w:val="auto"/>
          <w:sz w:val="22"/>
          <w:szCs w:val="22"/>
        </w:rPr>
        <w:t>.</w:t>
      </w:r>
    </w:p>
    <w:p w14:paraId="53D0609F" w14:textId="5E1166A4"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O Mestre de Cerimônias será responsável pela condução formal, locução e anúncio dos atos oficiais e demais momentos previstos na programação, devendo possuir boa dicção, boa leitura e capacidade de condução compatível com o caráter institucional da solenidade.</w:t>
      </w:r>
    </w:p>
    <w:p w14:paraId="7C1784AE" w14:textId="76A2587C"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Os profissionais de Cerimonial serão responsáveis pela recepção, orientação e organização dos convidados, autoridades e homenageados, prestando apoio à execução do protocolo e às demais atividades necessárias ao adequado andamento da solenidade.</w:t>
      </w:r>
    </w:p>
    <w:p w14:paraId="2D4A0E02" w14:textId="18E9E7E5"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Os profissionais de Portaria serão responsáveis pelo controle de acesso, organização da entrada e saída de convidados, autoridades, homenageados e prestadores de serviços, recepção dos participantes, conferência de listas quando disponibilizadas pela Contratante, orientação, prestação de informações básicas e organização do fluxo de pessoas.</w:t>
      </w:r>
    </w:p>
    <w:p w14:paraId="0D0833E1" w14:textId="08DD9BA8"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Os Auxiliares de Limpeza deverão manter, durante todo o evento, as condições de limpeza, higiene e conservação dos sanitários e demais áreas de apoio, incluindo recolhimento de resíduos, </w:t>
      </w:r>
      <w:r w:rsidRPr="00EC7A51">
        <w:rPr>
          <w:rFonts w:ascii="Calibri" w:hAnsi="Calibri" w:cs="Calibri"/>
          <w:i w:val="0"/>
          <w:iCs w:val="0"/>
          <w:color w:val="auto"/>
          <w:sz w:val="22"/>
          <w:szCs w:val="22"/>
        </w:rPr>
        <w:lastRenderedPageBreak/>
        <w:t>organização dos ambientes e reposição dos materiais de consumo disponibilizados pela Contratante, quando aplicável.</w:t>
      </w:r>
    </w:p>
    <w:p w14:paraId="0EBAE75A" w14:textId="38A928D7"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O Mestre de Cerimônias, os profissionais de Cerimonial, Portaria e Auxiliares de Limpeza deverão permanecer à disposição durante todo o período necessário ao desempenho de suas respectivas atribuições, considerando a </w:t>
      </w:r>
      <w:r w:rsidRPr="00EC7A51">
        <w:rPr>
          <w:rFonts w:ascii="Calibri" w:hAnsi="Calibri" w:cs="Calibri"/>
          <w:b/>
          <w:bCs/>
          <w:i w:val="0"/>
          <w:iCs w:val="0"/>
          <w:color w:val="auto"/>
          <w:sz w:val="22"/>
          <w:szCs w:val="22"/>
        </w:rPr>
        <w:t>duração estimada de 06 (seis) horas da solenidade</w:t>
      </w:r>
      <w:r w:rsidRPr="00EC7A51">
        <w:rPr>
          <w:rFonts w:ascii="Calibri" w:hAnsi="Calibri" w:cs="Calibri"/>
          <w:i w:val="0"/>
          <w:iCs w:val="0"/>
          <w:color w:val="auto"/>
          <w:sz w:val="22"/>
          <w:szCs w:val="22"/>
        </w:rPr>
        <w:t>, não podendo abandonar ou interromper a prestação antes do encerramento das atividades que lhes competirem.</w:t>
      </w:r>
    </w:p>
    <w:p w14:paraId="334A2C68" w14:textId="27457E32"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Todos os profissionais deverão atuar de forma integrada e em alinhamento com as orientações da Câmara Municipal, apresentando-se devidamente uniformizados quando exigível, sendo os uniformes de responsabilidade da Contratada.</w:t>
      </w:r>
    </w:p>
    <w:p w14:paraId="3F965AE9" w14:textId="77777777" w:rsidR="00EC7A51" w:rsidRPr="00EC7A51" w:rsidRDefault="00EC7A51" w:rsidP="00090FEF">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Lote 4 – Confecção de Convites</w:t>
      </w:r>
    </w:p>
    <w:p w14:paraId="062A8147" w14:textId="588AC9C7"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 Contratada deverá fornecer </w:t>
      </w:r>
      <w:r w:rsidRPr="00EC7A51">
        <w:rPr>
          <w:rFonts w:ascii="Calibri" w:hAnsi="Calibri" w:cs="Calibri"/>
          <w:b/>
          <w:bCs/>
          <w:i w:val="0"/>
          <w:iCs w:val="0"/>
          <w:color w:val="auto"/>
          <w:sz w:val="22"/>
          <w:szCs w:val="22"/>
        </w:rPr>
        <w:t>50 (cinquenta) convites, 50 (cinquenta) envelopes e 280 (duzentos e oitenta) convites individuais</w:t>
      </w:r>
      <w:r w:rsidRPr="00EC7A51">
        <w:rPr>
          <w:rFonts w:ascii="Calibri" w:hAnsi="Calibri" w:cs="Calibri"/>
          <w:i w:val="0"/>
          <w:iCs w:val="0"/>
          <w:color w:val="auto"/>
          <w:sz w:val="22"/>
          <w:szCs w:val="22"/>
        </w:rPr>
        <w:t>, em estrita conformidade com os materiais, dimensões, cores, impressão, acabamentos e demais características constantes do descritivo.</w:t>
      </w:r>
    </w:p>
    <w:p w14:paraId="27AE3219" w14:textId="1876298B"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Após o recebimento dos textos, nomes, logomarcas e demais informações necessárias à personalização, a Contratada deverá apresentar a respectiva arte ou layout para análise e aprovação da Câmara Municipal no prazo máximo de </w:t>
      </w:r>
      <w:r w:rsidRPr="00EC7A51">
        <w:rPr>
          <w:rFonts w:ascii="Calibri" w:hAnsi="Calibri" w:cs="Calibri"/>
          <w:b/>
          <w:bCs/>
          <w:i w:val="0"/>
          <w:iCs w:val="0"/>
          <w:color w:val="auto"/>
          <w:sz w:val="22"/>
          <w:szCs w:val="22"/>
        </w:rPr>
        <w:t>02 (dois) dias úteis</w:t>
      </w:r>
      <w:r w:rsidRPr="00EC7A51">
        <w:rPr>
          <w:rFonts w:ascii="Calibri" w:hAnsi="Calibri" w:cs="Calibri"/>
          <w:i w:val="0"/>
          <w:iCs w:val="0"/>
          <w:color w:val="auto"/>
          <w:sz w:val="22"/>
          <w:szCs w:val="22"/>
        </w:rPr>
        <w:t>.</w:t>
      </w:r>
    </w:p>
    <w:p w14:paraId="60C4B07D" w14:textId="35FEC02D"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Havendo necessidade de ajustes, a Contratada deverá promover as alterações solicitadas e reapresentar o material para aprovação no prazo máximo de </w:t>
      </w:r>
      <w:r w:rsidRPr="00EC7A51">
        <w:rPr>
          <w:rFonts w:ascii="Calibri" w:hAnsi="Calibri" w:cs="Calibri"/>
          <w:b/>
          <w:bCs/>
          <w:i w:val="0"/>
          <w:iCs w:val="0"/>
          <w:color w:val="auto"/>
          <w:sz w:val="22"/>
          <w:szCs w:val="22"/>
        </w:rPr>
        <w:t>01 (um) dia útil</w:t>
      </w:r>
      <w:r w:rsidRPr="00EC7A51">
        <w:rPr>
          <w:rFonts w:ascii="Calibri" w:hAnsi="Calibri" w:cs="Calibri"/>
          <w:i w:val="0"/>
          <w:iCs w:val="0"/>
          <w:color w:val="auto"/>
          <w:sz w:val="22"/>
          <w:szCs w:val="22"/>
        </w:rPr>
        <w:t>, contado do recebimento das orientações.</w:t>
      </w:r>
    </w:p>
    <w:p w14:paraId="74B38938" w14:textId="7DFF0DD9"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produção definitiva somente poderá ser iniciada após a aprovação da arte pela Câmara Municipal.</w:t>
      </w:r>
    </w:p>
    <w:p w14:paraId="26A41312" w14:textId="07CB3D5E"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Após a aprovação definitiva, os convites, envelopes e convites individuais deverão ser confeccionados e entregues no prazo máximo de </w:t>
      </w:r>
      <w:r w:rsidRPr="00EC7A51">
        <w:rPr>
          <w:rFonts w:ascii="Calibri" w:hAnsi="Calibri" w:cs="Calibri"/>
          <w:b/>
          <w:bCs/>
          <w:i w:val="0"/>
          <w:iCs w:val="0"/>
          <w:color w:val="auto"/>
          <w:sz w:val="22"/>
          <w:szCs w:val="22"/>
        </w:rPr>
        <w:t>05 (cinco) dias úteis</w:t>
      </w:r>
      <w:r w:rsidRPr="00EC7A51">
        <w:rPr>
          <w:rFonts w:ascii="Calibri" w:hAnsi="Calibri" w:cs="Calibri"/>
          <w:i w:val="0"/>
          <w:iCs w:val="0"/>
          <w:color w:val="auto"/>
          <w:sz w:val="22"/>
          <w:szCs w:val="22"/>
        </w:rPr>
        <w:t>, devendo ser disponibilizados em tempo hábil para conferência, organização e distribuição antes da solenidade.</w:t>
      </w:r>
    </w:p>
    <w:p w14:paraId="7F7C5866" w14:textId="28E11583"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Contratada deverá considerar, desde a apresentação de sua proposta, a data fixada para realização da solenidade, cabendo-lhe organizar sua produção e logística de forma compatível com os prazos estabelecidos.</w:t>
      </w:r>
    </w:p>
    <w:p w14:paraId="60585077" w14:textId="77777777" w:rsidR="00EC7A51" w:rsidRPr="00EC7A51" w:rsidRDefault="00EC7A51" w:rsidP="00090FEF">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Lote 5 – Serviço Fotográfico, Produção de Conteúdo e Transmissão ao Vivo</w:t>
      </w:r>
    </w:p>
    <w:p w14:paraId="3713D88C" w14:textId="0382BA9E"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Contratada deverá realizar a cobertura integral da Sessão Solene, compreendendo cobertura fotográfica, produção de conteúdo para redes sociais e transmissão ao vivo.</w:t>
      </w:r>
    </w:p>
    <w:p w14:paraId="0F673B3E" w14:textId="379B4612"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O serviço terá </w:t>
      </w:r>
      <w:r w:rsidRPr="00EC7A51">
        <w:rPr>
          <w:rFonts w:ascii="Calibri" w:hAnsi="Calibri" w:cs="Calibri"/>
          <w:b/>
          <w:bCs/>
          <w:i w:val="0"/>
          <w:iCs w:val="0"/>
          <w:color w:val="auto"/>
          <w:sz w:val="22"/>
          <w:szCs w:val="22"/>
        </w:rPr>
        <w:t>duração estimada de 06 (seis) horas</w:t>
      </w:r>
      <w:r w:rsidRPr="00EC7A51">
        <w:rPr>
          <w:rFonts w:ascii="Calibri" w:hAnsi="Calibri" w:cs="Calibri"/>
          <w:i w:val="0"/>
          <w:iCs w:val="0"/>
          <w:color w:val="auto"/>
          <w:sz w:val="22"/>
          <w:szCs w:val="22"/>
        </w:rPr>
        <w:t>, com início previsto para as 19h00, devendo a equipe permanecer durante todo o período necessário à cobertura integral da solenidade.</w:t>
      </w:r>
    </w:p>
    <w:p w14:paraId="06587ED6" w14:textId="7B256EE9"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lastRenderedPageBreak/>
        <w:t xml:space="preserve">A equipe deverá comparecer ao local com antecedência mínima de </w:t>
      </w:r>
      <w:r w:rsidRPr="00EC7A51">
        <w:rPr>
          <w:rFonts w:ascii="Calibri" w:hAnsi="Calibri" w:cs="Calibri"/>
          <w:b/>
          <w:bCs/>
          <w:i w:val="0"/>
          <w:iCs w:val="0"/>
          <w:color w:val="auto"/>
          <w:sz w:val="22"/>
          <w:szCs w:val="22"/>
        </w:rPr>
        <w:t>30 (trinta) minutos</w:t>
      </w:r>
      <w:r w:rsidRPr="00EC7A51">
        <w:rPr>
          <w:rFonts w:ascii="Calibri" w:hAnsi="Calibri" w:cs="Calibri"/>
          <w:i w:val="0"/>
          <w:iCs w:val="0"/>
          <w:color w:val="auto"/>
          <w:sz w:val="22"/>
          <w:szCs w:val="22"/>
        </w:rPr>
        <w:t>, destinada à montagem, configuração, testes dos equipamentos, preparação da transmissão e demais ajustes necessários.</w:t>
      </w:r>
    </w:p>
    <w:p w14:paraId="0C068BE5" w14:textId="0473DF11"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 Contratada deverá disponibilizar </w:t>
      </w:r>
      <w:r w:rsidRPr="00EC7A51">
        <w:rPr>
          <w:rFonts w:ascii="Calibri" w:hAnsi="Calibri" w:cs="Calibri"/>
          <w:b/>
          <w:bCs/>
          <w:i w:val="0"/>
          <w:iCs w:val="0"/>
          <w:color w:val="auto"/>
          <w:sz w:val="22"/>
          <w:szCs w:val="22"/>
        </w:rPr>
        <w:t>02 (dois) fotógrafos profissionais</w:t>
      </w:r>
      <w:r w:rsidRPr="00EC7A51">
        <w:rPr>
          <w:rFonts w:ascii="Calibri" w:hAnsi="Calibri" w:cs="Calibri"/>
          <w:i w:val="0"/>
          <w:iCs w:val="0"/>
          <w:color w:val="auto"/>
          <w:sz w:val="22"/>
          <w:szCs w:val="22"/>
        </w:rPr>
        <w:t>, devidamente equipados, de modo a assegurar ampla cobertura e possibilitar registros simultâneos sob diferentes ângulos.</w:t>
      </w:r>
    </w:p>
    <w:p w14:paraId="723193D9" w14:textId="77C9A6D2"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cobertura deverá contemplar, obrigatoriamente, a recepção dos convidados e autoridades, composição da mesa de honra, atos protocolares, pronunciamentos, entrega das homenagens, registros individuais de todos os homenageados, fotografias oficiais com autoridades, vereadores e familiares quando solicitadas, registros do público e demais momentos relevantes e de confraternização.</w:t>
      </w:r>
    </w:p>
    <w:p w14:paraId="7301ECDB" w14:textId="24B05163"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equipe não poderá encerrar a cobertura antes da conclusão dos momentos relevantes da solenidade e das atividades de registro sob sua responsabilidade.</w:t>
      </w:r>
    </w:p>
    <w:p w14:paraId="2BE885AC" w14:textId="7154BCFE"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As imagens deverão atender a padrão profissional de qualidade, observando enquadramento adequado, foco nítido, iluminação apropriada, composição fotográfica, fidelidade de cores, correção de exposição e tratamento básico.</w:t>
      </w:r>
    </w:p>
    <w:p w14:paraId="125CD18F" w14:textId="6B4F7E6D"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As fotografias deverão ser captadas em alta resolução, com mínimo de </w:t>
      </w:r>
      <w:r w:rsidRPr="00EC7A51">
        <w:rPr>
          <w:rFonts w:ascii="Calibri" w:hAnsi="Calibri" w:cs="Calibri"/>
          <w:b/>
          <w:bCs/>
          <w:i w:val="0"/>
          <w:iCs w:val="0"/>
          <w:color w:val="auto"/>
          <w:sz w:val="22"/>
          <w:szCs w:val="22"/>
        </w:rPr>
        <w:t>300 dpi</w:t>
      </w:r>
      <w:r w:rsidRPr="00EC7A51">
        <w:rPr>
          <w:rFonts w:ascii="Calibri" w:hAnsi="Calibri" w:cs="Calibri"/>
          <w:i w:val="0"/>
          <w:iCs w:val="0"/>
          <w:color w:val="auto"/>
          <w:sz w:val="22"/>
          <w:szCs w:val="22"/>
        </w:rPr>
        <w:t>, submetidas à seleção, tratamento e edição básica e entregues em formato JPEG ou PNG, em alta qualidade.</w:t>
      </w:r>
    </w:p>
    <w:p w14:paraId="0DE005A9" w14:textId="7220D2C6"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Será de responsabilidade da Contratada realizar a transmissão ao vivo da solenidade por meio do perfil oficial da Câmara Municipal de Amparo do Serra no Instagram, utilizando equipamentos e recursos compatíveis com a adequada prestação do serviço e observadas as orientações da Contratante.</w:t>
      </w:r>
    </w:p>
    <w:p w14:paraId="6645EC66" w14:textId="523FD85D"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Contratada deverá realizar também a produção e publicação de conteúdos em formato de stories durante a solenidade, conforme orientações da Contratante.</w:t>
      </w:r>
    </w:p>
    <w:p w14:paraId="238AF440" w14:textId="1D9456E3"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Eventual falha em equipamento ou recurso utilizado deverá ser solucionada com prioridade pela Contratada, mediante reparação, substituição ou adoção de solução tecnicamente adequada, sempre que possível, de forma a minimizar eventual prejuízo à cobertura.</w:t>
      </w:r>
    </w:p>
    <w:p w14:paraId="24C90402" w14:textId="764DDA8C"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O material final deverá ser entregue no prazo máximo de </w:t>
      </w:r>
      <w:r w:rsidRPr="00EC7A51">
        <w:rPr>
          <w:rFonts w:ascii="Calibri" w:hAnsi="Calibri" w:cs="Calibri"/>
          <w:b/>
          <w:bCs/>
          <w:i w:val="0"/>
          <w:iCs w:val="0"/>
          <w:color w:val="auto"/>
          <w:sz w:val="22"/>
          <w:szCs w:val="22"/>
        </w:rPr>
        <w:t>10 (dez) dias úteis após a realização do evento</w:t>
      </w:r>
      <w:r w:rsidRPr="00EC7A51">
        <w:rPr>
          <w:rFonts w:ascii="Calibri" w:hAnsi="Calibri" w:cs="Calibri"/>
          <w:i w:val="0"/>
          <w:iCs w:val="0"/>
          <w:color w:val="auto"/>
          <w:sz w:val="22"/>
          <w:szCs w:val="22"/>
        </w:rPr>
        <w:t>, contemplando:</w:t>
      </w:r>
    </w:p>
    <w:p w14:paraId="4EAB8283" w14:textId="77777777" w:rsidR="00EC7A51" w:rsidRPr="00EC7A51" w:rsidRDefault="00EC7A51" w:rsidP="00090FEF">
      <w:pPr>
        <w:pStyle w:val="Nvel2-Opcional"/>
        <w:numPr>
          <w:ilvl w:val="0"/>
          <w:numId w:val="0"/>
        </w:numPr>
        <w:ind w:right="-2"/>
        <w:jc w:val="left"/>
        <w:rPr>
          <w:rFonts w:ascii="Calibri" w:hAnsi="Calibri" w:cs="Calibri"/>
          <w:i w:val="0"/>
          <w:iCs w:val="0"/>
          <w:color w:val="auto"/>
          <w:sz w:val="22"/>
          <w:szCs w:val="22"/>
        </w:rPr>
      </w:pPr>
      <w:r w:rsidRPr="00EC7A51">
        <w:rPr>
          <w:rFonts w:ascii="Calibri" w:hAnsi="Calibri" w:cs="Calibri"/>
          <w:i w:val="0"/>
          <w:iCs w:val="0"/>
          <w:color w:val="auto"/>
          <w:sz w:val="22"/>
          <w:szCs w:val="22"/>
        </w:rPr>
        <w:t>a) 01 (um) pen drive contendo todas as fotografias em alta resolução;</w:t>
      </w:r>
      <w:r w:rsidRPr="00EC7A51">
        <w:rPr>
          <w:rFonts w:ascii="Calibri" w:hAnsi="Calibri" w:cs="Calibri"/>
          <w:i w:val="0"/>
          <w:iCs w:val="0"/>
          <w:color w:val="auto"/>
          <w:sz w:val="22"/>
          <w:szCs w:val="22"/>
        </w:rPr>
        <w:br/>
        <w:t>b) link para download dos arquivos; e</w:t>
      </w:r>
      <w:r w:rsidRPr="00EC7A51">
        <w:rPr>
          <w:rFonts w:ascii="Calibri" w:hAnsi="Calibri" w:cs="Calibri"/>
          <w:i w:val="0"/>
          <w:iCs w:val="0"/>
          <w:color w:val="auto"/>
          <w:sz w:val="22"/>
          <w:szCs w:val="22"/>
        </w:rPr>
        <w:br/>
        <w:t>c) gravação integral da transmissão ao vivo em formato digital.</w:t>
      </w:r>
    </w:p>
    <w:p w14:paraId="24BAC7DD" w14:textId="77777777" w:rsidR="00EC7A51" w:rsidRPr="00EC7A51" w:rsidRDefault="00EC7A51" w:rsidP="00090FEF">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Lote 6 – Confecção de Placas de Homenagem</w:t>
      </w:r>
    </w:p>
    <w:p w14:paraId="2C922ED2" w14:textId="23C61FA7"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 Contratada deverá confeccionar e entregar </w:t>
      </w:r>
      <w:r w:rsidRPr="00EC7A51">
        <w:rPr>
          <w:rFonts w:ascii="Calibri" w:hAnsi="Calibri" w:cs="Calibri"/>
          <w:b/>
          <w:bCs/>
          <w:i w:val="0"/>
          <w:iCs w:val="0"/>
          <w:color w:val="auto"/>
          <w:sz w:val="22"/>
          <w:szCs w:val="22"/>
        </w:rPr>
        <w:t>08 (oito) placas personalizadas de homenagem</w:t>
      </w:r>
      <w:r w:rsidRPr="00EC7A51">
        <w:rPr>
          <w:rFonts w:ascii="Calibri" w:hAnsi="Calibri" w:cs="Calibri"/>
          <w:i w:val="0"/>
          <w:iCs w:val="0"/>
          <w:color w:val="auto"/>
          <w:sz w:val="22"/>
          <w:szCs w:val="22"/>
        </w:rPr>
        <w:t>, em aço inox escovado, com fotocorrosão em alto-relevo, tamanho 24 x 16 cm, fixadas em estojo de veludo.</w:t>
      </w:r>
    </w:p>
    <w:p w14:paraId="7F1AF757" w14:textId="5378EB8A"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lastRenderedPageBreak/>
        <w:t xml:space="preserve">Após o recebimento dos nomes, textos e demais informações necessárias à personalização, a Contratada deverá apresentar a respectiva arte, modelo ou prova para análise e aprovação da Câmara Municipal no prazo máximo de </w:t>
      </w:r>
      <w:r w:rsidRPr="00EC7A51">
        <w:rPr>
          <w:rFonts w:ascii="Calibri" w:hAnsi="Calibri" w:cs="Calibri"/>
          <w:b/>
          <w:bCs/>
          <w:i w:val="0"/>
          <w:iCs w:val="0"/>
          <w:color w:val="auto"/>
          <w:sz w:val="22"/>
          <w:szCs w:val="22"/>
        </w:rPr>
        <w:t>02 (dois) dias úteis</w:t>
      </w:r>
      <w:r w:rsidRPr="00EC7A51">
        <w:rPr>
          <w:rFonts w:ascii="Calibri" w:hAnsi="Calibri" w:cs="Calibri"/>
          <w:i w:val="0"/>
          <w:iCs w:val="0"/>
          <w:color w:val="auto"/>
          <w:sz w:val="22"/>
          <w:szCs w:val="22"/>
        </w:rPr>
        <w:t>.</w:t>
      </w:r>
    </w:p>
    <w:p w14:paraId="488FC8A1" w14:textId="3DE2C8B6"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Havendo necessidade de ajustes, a Contratada deverá realizar as correções solicitadas e reapresentar o material para aprovação no prazo máximo de </w:t>
      </w:r>
      <w:r w:rsidRPr="00EC7A51">
        <w:rPr>
          <w:rFonts w:ascii="Calibri" w:hAnsi="Calibri" w:cs="Calibri"/>
          <w:b/>
          <w:bCs/>
          <w:i w:val="0"/>
          <w:iCs w:val="0"/>
          <w:color w:val="auto"/>
          <w:sz w:val="22"/>
          <w:szCs w:val="22"/>
        </w:rPr>
        <w:t>01 (um) dia útil</w:t>
      </w:r>
      <w:r w:rsidRPr="00EC7A51">
        <w:rPr>
          <w:rFonts w:ascii="Calibri" w:hAnsi="Calibri" w:cs="Calibri"/>
          <w:i w:val="0"/>
          <w:iCs w:val="0"/>
          <w:color w:val="auto"/>
          <w:sz w:val="22"/>
          <w:szCs w:val="22"/>
        </w:rPr>
        <w:t>, contado do recebimento das orientações.</w:t>
      </w:r>
    </w:p>
    <w:p w14:paraId="4F10A46D" w14:textId="55D6FF49"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produção definitiva das placas somente poderá ser iniciada após aprovação da Câmara Municipal.</w:t>
      </w:r>
    </w:p>
    <w:p w14:paraId="4C80BE91" w14:textId="4657B0EC"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 xml:space="preserve">Após a aprovação definitiva, as placas deverão ser confeccionadas e entregues no prazo máximo de </w:t>
      </w:r>
      <w:r w:rsidRPr="00EC7A51">
        <w:rPr>
          <w:rFonts w:ascii="Calibri" w:hAnsi="Calibri" w:cs="Calibri"/>
          <w:b/>
          <w:bCs/>
          <w:i w:val="0"/>
          <w:iCs w:val="0"/>
          <w:color w:val="auto"/>
          <w:sz w:val="22"/>
          <w:szCs w:val="22"/>
        </w:rPr>
        <w:t>05 (cinco) dias úteis</w:t>
      </w:r>
      <w:r w:rsidRPr="00EC7A51">
        <w:rPr>
          <w:rFonts w:ascii="Calibri" w:hAnsi="Calibri" w:cs="Calibri"/>
          <w:i w:val="0"/>
          <w:iCs w:val="0"/>
          <w:color w:val="auto"/>
          <w:sz w:val="22"/>
          <w:szCs w:val="22"/>
        </w:rPr>
        <w:t>, obrigatoriamente em tempo hábil para conferência pela Câmara Municipal antes da realização da solenidade.</w:t>
      </w:r>
    </w:p>
    <w:p w14:paraId="021B99C5" w14:textId="2D2B24E1"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Caso seja constatado erro de grafia, personalização, acabamento, dimensão, material, disposição visual ou qualquer divergência em relação ao modelo aprovado ou às especificações contratadas, a Contratada deverá promover sua correção ou substituição com prioridade e em prazo compatível com a realização da solenidade, sem qualquer custo adicional para a Câmara Municipal.</w:t>
      </w:r>
    </w:p>
    <w:p w14:paraId="77E6CCEA" w14:textId="77777777" w:rsidR="00EC7A51" w:rsidRPr="00EC7A51" w:rsidRDefault="00EC7A51" w:rsidP="00090FEF">
      <w:pPr>
        <w:pStyle w:val="Nvel2-Opcional"/>
        <w:numPr>
          <w:ilvl w:val="0"/>
          <w:numId w:val="0"/>
        </w:numPr>
        <w:ind w:right="-2"/>
        <w:rPr>
          <w:rFonts w:ascii="Calibri" w:hAnsi="Calibri" w:cs="Calibri"/>
          <w:b/>
          <w:bCs/>
          <w:i w:val="0"/>
          <w:iCs w:val="0"/>
          <w:color w:val="auto"/>
          <w:sz w:val="22"/>
          <w:szCs w:val="22"/>
        </w:rPr>
      </w:pPr>
      <w:r w:rsidRPr="00EC7A51">
        <w:rPr>
          <w:rFonts w:ascii="Calibri" w:hAnsi="Calibri" w:cs="Calibri"/>
          <w:b/>
          <w:bCs/>
          <w:i w:val="0"/>
          <w:iCs w:val="0"/>
          <w:color w:val="auto"/>
          <w:sz w:val="22"/>
          <w:szCs w:val="22"/>
        </w:rPr>
        <w:t>Regras aplicáveis aos prazos de personalização</w:t>
      </w:r>
    </w:p>
    <w:p w14:paraId="6C502F9C" w14:textId="0CF1A052"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Os prazos relativos à produção de itens que dependam de textos, nomes, artes, layouts, logomarcas ou demais informações a serem fornecidas pela Contratante terão sua contagem iniciada após o efetivo recebimento dos elementos necessários pela Contratada.</w:t>
      </w:r>
    </w:p>
    <w:p w14:paraId="5B3F5527" w14:textId="24615F18" w:rsidR="00EC7A51" w:rsidRPr="00EC7A51" w:rsidRDefault="00EC7A51" w:rsidP="00EC7A51">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Quando houver necessidade de aprovação prévia de arte, modelo ou layout, o prazo destinado à produção definitiva será contado após a respectiva aprovação pela Câmara Municipal.</w:t>
      </w:r>
    </w:p>
    <w:p w14:paraId="27B29F26" w14:textId="466BFD03" w:rsidR="00EC7A51" w:rsidRPr="00EC7A51" w:rsidRDefault="00EC7A51" w:rsidP="00090FEF">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 existência de etapa de aprovação não exime a Contratada do dever de organizar sua execução de forma compatível com a data prevista para a solenidade, devendo comunicar imediatamente à Contratante qualquer circunstância que possa comprometer o cumprimento dos prazos.</w:t>
      </w:r>
    </w:p>
    <w:p w14:paraId="6C4C61A0" w14:textId="5E7E1922" w:rsidR="00B87BB5" w:rsidRPr="00EC7A51" w:rsidRDefault="00EC7A51" w:rsidP="00090FEF">
      <w:pPr>
        <w:pStyle w:val="Nvel2-Opcional"/>
        <w:ind w:right="-2"/>
        <w:rPr>
          <w:rFonts w:ascii="Calibri" w:hAnsi="Calibri" w:cs="Calibri"/>
          <w:i w:val="0"/>
          <w:iCs w:val="0"/>
          <w:color w:val="auto"/>
          <w:sz w:val="22"/>
          <w:szCs w:val="22"/>
        </w:rPr>
      </w:pPr>
      <w:r w:rsidRPr="00EC7A51">
        <w:rPr>
          <w:rFonts w:ascii="Calibri" w:hAnsi="Calibri" w:cs="Calibri"/>
          <w:i w:val="0"/>
          <w:iCs w:val="0"/>
          <w:color w:val="auto"/>
          <w:sz w:val="22"/>
          <w:szCs w:val="22"/>
        </w:rPr>
        <w:t>As condições específicas estabelecidas nesta seção complementam as especificações constantes das tabelas de cada lote, devendo ambas ser observadas conjuntamente e integralmente pelas respectivas Contratadas.</w:t>
      </w:r>
    </w:p>
    <w:p w14:paraId="3E952B77" w14:textId="77777777" w:rsidR="00573B28" w:rsidRPr="00090FEF" w:rsidRDefault="37E06D73" w:rsidP="00090FEF">
      <w:pPr>
        <w:pStyle w:val="Nvel1-SemNumerao"/>
      </w:pPr>
      <w:r w:rsidRPr="00CC7CB5">
        <w:t>Informaç</w:t>
      </w:r>
      <w:r w:rsidRPr="00090FEF">
        <w:t>ões relevantes para o dimensionamento da proposta</w:t>
      </w:r>
    </w:p>
    <w:p w14:paraId="06707F78" w14:textId="7C3646F0" w:rsidR="00090FEF" w:rsidRPr="00090FEF" w:rsidRDefault="00090FEF" w:rsidP="00090FEF">
      <w:pPr>
        <w:pStyle w:val="Nivel2-Opcional"/>
        <w:shd w:val="clear" w:color="auto" w:fill="auto"/>
        <w:rPr>
          <w:rFonts w:asciiTheme="majorHAnsi" w:hAnsiTheme="majorHAnsi" w:cstheme="majorHAnsi"/>
          <w:i w:val="0"/>
          <w:iCs/>
          <w:color w:val="auto"/>
          <w:sz w:val="22"/>
          <w:szCs w:val="22"/>
        </w:rPr>
      </w:pPr>
      <w:r w:rsidRPr="00090FEF">
        <w:rPr>
          <w:rFonts w:asciiTheme="majorHAnsi" w:hAnsiTheme="majorHAnsi" w:cstheme="majorHAnsi"/>
          <w:i w:val="0"/>
          <w:iCs/>
          <w:color w:val="auto"/>
          <w:sz w:val="22"/>
          <w:szCs w:val="22"/>
        </w:rPr>
        <w:t>A elaboração da proposta deverá considerar integralmente as características do objeto, os quantitativos, as condições de execução e as particularidades do lote para o qual a licitante apresentar proposta, de modo a assegurar a adequada execução dos serviços e fornecimentos necessários à realização da Sessão Solene de Entrega do Mérito Legislativo da Câmara Municipal de Amparo do Serra/MG.</w:t>
      </w:r>
    </w:p>
    <w:p w14:paraId="189C7F8A" w14:textId="748ECF6E" w:rsidR="00090FEF" w:rsidRP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Theme="majorHAnsi" w:hAnsiTheme="majorHAnsi" w:cstheme="majorHAnsi"/>
          <w:i w:val="0"/>
          <w:color w:val="auto"/>
          <w:sz w:val="22"/>
          <w:szCs w:val="22"/>
        </w:rPr>
        <w:lastRenderedPageBreak/>
        <w:t>A solenidade está prevista</w:t>
      </w:r>
      <w:r w:rsidRPr="00090FEF">
        <w:rPr>
          <w:rFonts w:ascii="Calibri" w:hAnsi="Calibri" w:cs="Calibri"/>
          <w:i w:val="0"/>
          <w:color w:val="auto"/>
          <w:sz w:val="22"/>
          <w:szCs w:val="22"/>
        </w:rPr>
        <w:t xml:space="preserve"> para o dia </w:t>
      </w:r>
      <w:r w:rsidRPr="00090FEF">
        <w:rPr>
          <w:rFonts w:ascii="Calibri" w:hAnsi="Calibri" w:cs="Calibri"/>
          <w:b/>
          <w:bCs/>
          <w:i w:val="0"/>
          <w:color w:val="auto"/>
          <w:sz w:val="22"/>
          <w:szCs w:val="22"/>
        </w:rPr>
        <w:t>14 de novembro de 2026, com início às 19h00 e duração estimada de 06 (seis) horas</w:t>
      </w:r>
      <w:r w:rsidRPr="00090FEF">
        <w:rPr>
          <w:rFonts w:ascii="Calibri" w:hAnsi="Calibri" w:cs="Calibri"/>
          <w:i w:val="0"/>
          <w:color w:val="auto"/>
          <w:sz w:val="22"/>
          <w:szCs w:val="22"/>
        </w:rPr>
        <w:t xml:space="preserve">, devendo a licitante considerar, no dimensionamento de sua proposta, o período necessário às atividades preparatórias, à execução durante o evento e, quando aplicável, às providências posteriores previstas para o respectivo lote. </w:t>
      </w:r>
    </w:p>
    <w:p w14:paraId="4366F3CE" w14:textId="25B8A5E0"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 xml:space="preserve">O objeto é composto por diferentes lotes destinados à realização de uma mesma solenidade, compreendendo serviços de buffet; locação de espaço e ornamentação; locução, cerimonial, portaria e auxiliar de limpeza; confecção de convites; cobertura fotográfica, produção de conteúdo para redes sociais e transmissão ao vivo; e confecção de placas de homenagem. A licitante deverá, portanto, considerar todas as especificações, quantitativos, profissionais, materiais, equipamentos e demais obrigações correspondentes ao lote para o qual apresentar proposta. </w:t>
      </w:r>
    </w:p>
    <w:p w14:paraId="5519B2F0" w14:textId="37C0400B"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 xml:space="preserve">O local de realização da solenidade não será previamente disponibilizado pela Câmara Municipal, uma vez que sua locação integra o próprio objeto da contratação. Para o Lote 2, caberá à respectiva Contratada disponibilizar espaço situado no Município de Amparo do Serra/MG, em raio máximo de 4 km da sede da Câmara Municipal, que atenda integralmente às condições de capacidade, acessibilidade, higiene, segurança, estacionamento, fornecimento de energia elétrica e água potável e demais características estabelecidas neste Termo de Referência. </w:t>
      </w:r>
    </w:p>
    <w:p w14:paraId="7044581C"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As licitantes deverão considerar que os serviços relativos aos diferentes lotes serão executados de forma integrada e simultânea, quando aplicável, cabendo a cada Contratada planejar suas atividades de maneira compatível com a programação da solenidade e com a execução dos demais prestadores, evitando interferências, atrasos ou prejuízos ao evento.</w:t>
      </w:r>
    </w:p>
    <w:p w14:paraId="1721F856"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Para os serviços que demandem disponibilização de profissionais durante a solenidade, a proposta deverá contemplar mão de obra em quantidade suficiente para o cumprimento integral das atribuições previstas, inclusive substituições eventualmente necessárias, considerando-se a duração estimada do evento e a obrigação de permanência durante todo o período necessário ao desempenho das respectivas funções.</w:t>
      </w:r>
    </w:p>
    <w:p w14:paraId="4B1B2366"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Para os serviços que demandem montagem, preparação, instalação, organização, testes ou configuração prévia, a licitante deverá considerar em sua proposta o tempo, a mão de obra, os equipamentos e os demais recursos necessários para que tudo esteja integralmente disponível e em condições de funcionamento antes do início da solenidade, observados os prazos específicos previstos para cada lote.</w:t>
      </w:r>
    </w:p>
    <w:p w14:paraId="18D85A5A" w14:textId="6565AC4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 xml:space="preserve">Especialmente quanto ao Lote 2 – Locação de Espaço e Ornamentação, deverão ser considerados todos os custos relacionados à disponibilização do imóvel, mobiliário, ornamentação, montagem, organização, limpeza inicial e final, desmontagem, retirada e demais recursos necessários ao integral cumprimento das especificações. O formulário atual prevê que a infraestrutura esteja montada e disponível antes do início da solenidade. </w:t>
      </w:r>
    </w:p>
    <w:p w14:paraId="2F910A4B"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lastRenderedPageBreak/>
        <w:t xml:space="preserve">No Lote 1 – Serviço de Buffet, a proposta deverá considerar o atendimento de </w:t>
      </w:r>
      <w:r w:rsidRPr="00090FEF">
        <w:rPr>
          <w:rFonts w:ascii="Calibri" w:hAnsi="Calibri" w:cs="Calibri"/>
          <w:b/>
          <w:bCs/>
          <w:i w:val="0"/>
          <w:color w:val="auto"/>
          <w:sz w:val="22"/>
          <w:szCs w:val="22"/>
        </w:rPr>
        <w:t>250 (duzentas e cinquenta) pessoas</w:t>
      </w:r>
      <w:r w:rsidRPr="00090FEF">
        <w:rPr>
          <w:rFonts w:ascii="Calibri" w:hAnsi="Calibri" w:cs="Calibri"/>
          <w:i w:val="0"/>
          <w:color w:val="auto"/>
          <w:sz w:val="22"/>
          <w:szCs w:val="22"/>
        </w:rPr>
        <w:t xml:space="preserve">, o fornecimento integral do cardápio, bebidas, utensílios e acessórios especificados, bem como a disponibilização de </w:t>
      </w:r>
      <w:r w:rsidRPr="00090FEF">
        <w:rPr>
          <w:rFonts w:ascii="Calibri" w:hAnsi="Calibri" w:cs="Calibri"/>
          <w:b/>
          <w:bCs/>
          <w:i w:val="0"/>
          <w:color w:val="auto"/>
          <w:sz w:val="22"/>
          <w:szCs w:val="22"/>
        </w:rPr>
        <w:t>12 (doze) garçons</w:t>
      </w:r>
      <w:r w:rsidRPr="00090FEF">
        <w:rPr>
          <w:rFonts w:ascii="Calibri" w:hAnsi="Calibri" w:cs="Calibri"/>
          <w:i w:val="0"/>
          <w:color w:val="auto"/>
          <w:sz w:val="22"/>
          <w:szCs w:val="22"/>
        </w:rPr>
        <w:t xml:space="preserve"> e da equipe de apoio adicional necessária à adequada prestação do serviço. Formulário Unificado - Merito L…</w:t>
      </w:r>
    </w:p>
    <w:p w14:paraId="2D758DA2" w14:textId="088F082C"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 xml:space="preserve">No Lote 3 – Locução, Cerimonial, Portaria e Auxiliar de Limpeza, a proposta deverá contemplar todos os profissionais e quantitativos definidos no respectivo descritivo, bem como uniformes e demais recursos necessários ao desempenho das funções durante o período correspondente à execução. </w:t>
      </w:r>
    </w:p>
    <w:p w14:paraId="0F48C61F" w14:textId="7239346E"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 xml:space="preserve">No Lote 5 – Serviço Fotográfico, Produção de Conteúdo e Transmissão ao Vivo, a proposta deverá considerar a cobertura integral da solenidade, a disponibilização de </w:t>
      </w:r>
      <w:r w:rsidRPr="00090FEF">
        <w:rPr>
          <w:rFonts w:ascii="Calibri" w:hAnsi="Calibri" w:cs="Calibri"/>
          <w:b/>
          <w:bCs/>
          <w:i w:val="0"/>
          <w:color w:val="auto"/>
          <w:sz w:val="22"/>
          <w:szCs w:val="22"/>
        </w:rPr>
        <w:t>02 (dois) fotógrafos profissionais</w:t>
      </w:r>
      <w:r w:rsidRPr="00090FEF">
        <w:rPr>
          <w:rFonts w:ascii="Calibri" w:hAnsi="Calibri" w:cs="Calibri"/>
          <w:i w:val="0"/>
          <w:color w:val="auto"/>
          <w:sz w:val="22"/>
          <w:szCs w:val="22"/>
        </w:rPr>
        <w:t xml:space="preserve">, equipamentos adequados, transmissão ao vivo pelo perfil oficial da Câmara Municipal, produção de conteúdo para redes sociais, preparação e testes prévios, bem como posterior tratamento e entrega dos arquivos nos formatos e condições estabelecidos. </w:t>
      </w:r>
    </w:p>
    <w:p w14:paraId="2C0EF93E"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Nos itens personalizados, especialmente convites e placas de homenagem, a licitante deverá considerar em sua proposta todas as etapas necessárias à elaboração e apresentação das artes ou modelos, eventuais ajustes solicitados pela Câmara Municipal, produção definitiva, acabamento, acondicionamento e entrega, observadas as especificações constantes deste Termo de Referência.</w:t>
      </w:r>
    </w:p>
    <w:p w14:paraId="6C703CC1"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 xml:space="preserve">A proposta deverá contemplar </w:t>
      </w:r>
      <w:r w:rsidRPr="00090FEF">
        <w:rPr>
          <w:rFonts w:ascii="Calibri" w:hAnsi="Calibri" w:cs="Calibri"/>
          <w:b/>
          <w:bCs/>
          <w:i w:val="0"/>
          <w:color w:val="auto"/>
          <w:sz w:val="22"/>
          <w:szCs w:val="22"/>
        </w:rPr>
        <w:t>todos os custos diretos e indiretos necessários à completa execução do lote</w:t>
      </w:r>
      <w:r w:rsidRPr="00090FEF">
        <w:rPr>
          <w:rFonts w:ascii="Calibri" w:hAnsi="Calibri" w:cs="Calibri"/>
          <w:i w:val="0"/>
          <w:color w:val="auto"/>
          <w:sz w:val="22"/>
          <w:szCs w:val="22"/>
        </w:rPr>
        <w:t>, incluindo, conforme aplicável, mão de obra, materiais, produtos, insumos, equipamentos, utensílios, ferramentas, transporte, frete, carga e descarga, montagem, instalação, organização, testes, operação, desmontagem, alimentação da equipe, uniformes, encargos trabalhistas, previdenciários, fiscais e comerciais, tributos, seguros, taxas e quaisquer outras despesas indispensáveis ao cumprimento integral do objeto.</w:t>
      </w:r>
    </w:p>
    <w:p w14:paraId="282338E1" w14:textId="77777777" w:rsid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Não será admitida cobrança adicional decorrente de recurso, material, equipamento, profissional, transporte, serviço acessório ou outra providência que seja necessária ao cumprimento das especificações originalmente estabelecidas, ainda que não tenha sido individualmente discriminada pela licitante em sua composição de preços.</w:t>
      </w:r>
    </w:p>
    <w:p w14:paraId="7DDEC2CC" w14:textId="29151068" w:rsidR="00573B28" w:rsidRPr="00090FEF" w:rsidRDefault="00090FEF" w:rsidP="00090FEF">
      <w:pPr>
        <w:pStyle w:val="Nvel2-Opcional"/>
        <w:numPr>
          <w:ilvl w:val="2"/>
          <w:numId w:val="39"/>
        </w:numPr>
        <w:ind w:left="0" w:right="-2" w:firstLine="0"/>
        <w:rPr>
          <w:rFonts w:ascii="Calibri" w:hAnsi="Calibri" w:cs="Calibri"/>
          <w:i w:val="0"/>
          <w:color w:val="auto"/>
          <w:sz w:val="22"/>
          <w:szCs w:val="22"/>
        </w:rPr>
      </w:pPr>
      <w:r w:rsidRPr="00090FEF">
        <w:rPr>
          <w:rFonts w:ascii="Calibri" w:hAnsi="Calibri" w:cs="Calibri"/>
          <w:i w:val="0"/>
          <w:color w:val="auto"/>
          <w:sz w:val="22"/>
          <w:szCs w:val="22"/>
        </w:rPr>
        <w:t>A apresentação da proposta implicará declaração de que a licitante avaliou e considerou todas as condições necessárias à execução do lote pretendido, não sendo admitidas alegações posteriores de desconhecimento das especificações, insuficiência de recursos, erro de dimensionamento de equipe, materiais ou equipamentos, dificuldades logísticas ou outros fatores previsíveis como fundamento para cobrança adicional ou descumprimento das obrigações assumidas.</w:t>
      </w:r>
    </w:p>
    <w:p w14:paraId="0058A31B" w14:textId="206DEE80" w:rsidR="008533FA" w:rsidRPr="00CC7CB5" w:rsidRDefault="00CC7CB5" w:rsidP="00090FEF">
      <w:pPr>
        <w:pStyle w:val="Nvel1-SemNumerao"/>
      </w:pPr>
      <w:r>
        <w:t>Garantia, manutenção e assistência técnica</w:t>
      </w:r>
    </w:p>
    <w:p w14:paraId="0C018CA1" w14:textId="0741607D"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Pr>
          <w:rFonts w:ascii="Calibri" w:hAnsi="Calibri" w:cs="Calibri"/>
          <w:i w:val="0"/>
          <w:color w:val="auto"/>
          <w:sz w:val="22"/>
          <w:szCs w:val="22"/>
        </w:rPr>
        <w:t>E</w:t>
      </w:r>
      <w:r w:rsidRPr="00A15B7C">
        <w:rPr>
          <w:rFonts w:ascii="Calibri" w:hAnsi="Calibri" w:cs="Calibri"/>
          <w:i w:val="0"/>
          <w:color w:val="auto"/>
          <w:sz w:val="22"/>
          <w:szCs w:val="22"/>
        </w:rPr>
        <w:t>m razão da natureza do objeto, não se aplica a exigência de garantia contratual complementar por prazo determinado, manutenção preventiva ou assistência técnica continuada, ressalvadas as garantias legais eventualmente aplicáveis aos produtos e serviços fornecidos.</w:t>
      </w:r>
    </w:p>
    <w:p w14:paraId="327CBDFA" w14:textId="2BEFE690"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lastRenderedPageBreak/>
        <w:t>A Contratada permanecerá responsável pela qualidade e pela conformidade dos serviços e fornecimentos executados, devendo corrigir, reparar, refazer, substituir ou complementar, às suas expensas, qualquer item, serviço, material, produto ou resultado que apresente vício, defeito, erro, inadequação ou desconformidade em relação às especificações deste Termo de Referência.</w:t>
      </w:r>
    </w:p>
    <w:p w14:paraId="7690F037" w14:textId="46045904"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t xml:space="preserve">As correções necessárias deverão ser realizadas em prazo compatível com a natureza da irregularidade e com a data e o horário de realização da solenidade, de modo a evitar prejuízo à execução do evento, sendo imediata a adoção das providências quando a falha puder comprometer sua realização. A mesma lógica já consta das condições atuais de fiscalização e correção do objeto. </w:t>
      </w:r>
    </w:p>
    <w:p w14:paraId="315C6A5D" w14:textId="07D15150"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t xml:space="preserve">A aceitação, o acompanhamento, a fiscalização ou o recebimento dos serviços pela Câmara Municipal não excluem nem reduzem a responsabilidade da Contratada por falhas, vícios, defeitos, inadequações, danos ou prejuízos decorrentes da execução do objeto. </w:t>
      </w:r>
    </w:p>
    <w:p w14:paraId="41693958" w14:textId="04292A5B"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t>Quanto aos produtos personalizados e materiais entregues, especialmente convites e placas de homenagem, a Contratada deverá promover, sem ônus adicional para a Contratante, a correção ou substituição daqueles que apresentarem erro de grafia, personalização, acabamento, dimensão, material ou qualquer divergência em relação ao modelo aprovado ou às especificações contratadas.</w:t>
      </w:r>
    </w:p>
    <w:p w14:paraId="7CC9AA59" w14:textId="6477CE75"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t xml:space="preserve">Quanto aos serviços de cobertura fotográfica, produção de conteúdo e transmissão ao vivo, a responsabilidade da Contratada permanecerá até a entrega integral dos arquivos e demais produtos previstos, inclusive fotografias em alta resolução, pen drive, link para download e gravação da transmissão ao vivo, no prazo estabelecido neste Termo de Referência. </w:t>
      </w:r>
    </w:p>
    <w:p w14:paraId="5F99202D" w14:textId="7DDA47A3" w:rsidR="00A15B7C"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t>Eventuais falhas identificadas nos arquivos, mídias ou demais produtos entregues após o evento deverão ser corrigidos ou substituídos pela Contratada, sem custo adicional, sempre que decorrentes de erro, vício ou inadequação imputável à própria execução.</w:t>
      </w:r>
    </w:p>
    <w:p w14:paraId="1D9FAFC1" w14:textId="03656523" w:rsidR="00CC7CB5" w:rsidRPr="00A15B7C" w:rsidRDefault="00A15B7C" w:rsidP="00A15B7C">
      <w:pPr>
        <w:pStyle w:val="Nvel2-Opcional"/>
        <w:numPr>
          <w:ilvl w:val="1"/>
          <w:numId w:val="39"/>
        </w:numPr>
        <w:ind w:left="0" w:right="-2" w:firstLine="0"/>
        <w:rPr>
          <w:rFonts w:ascii="Calibri" w:hAnsi="Calibri" w:cs="Calibri"/>
          <w:i w:val="0"/>
          <w:color w:val="auto"/>
          <w:sz w:val="22"/>
          <w:szCs w:val="22"/>
        </w:rPr>
      </w:pPr>
      <w:r w:rsidRPr="00A15B7C">
        <w:rPr>
          <w:rFonts w:ascii="Calibri" w:hAnsi="Calibri" w:cs="Calibri"/>
          <w:i w:val="0"/>
          <w:color w:val="auto"/>
          <w:sz w:val="22"/>
          <w:szCs w:val="22"/>
        </w:rPr>
        <w:t>Não haverá obrigação de manutenção ou assistência técnica continuada após o integral cumprimento do objeto, salvo quanto à correção de vícios, defeitos ou desconformidades relacionadas aos serviços ou produtos fornecidos e às garantias legais eventualmente aplicáveis.</w:t>
      </w:r>
    </w:p>
    <w:p w14:paraId="57495A5B" w14:textId="77777777" w:rsidR="00573B28" w:rsidRPr="00CC7CB5" w:rsidRDefault="24AF65F2" w:rsidP="00CC7CB5">
      <w:pPr>
        <w:pStyle w:val="Nivel01"/>
        <w:numPr>
          <w:ilvl w:val="0"/>
          <w:numId w:val="34"/>
        </w:numPr>
        <w:ind w:left="0" w:firstLine="0"/>
      </w:pPr>
      <w:r w:rsidRPr="00CC7CB5">
        <w:t>MODELO DE GESTÃO DO CONTRATO</w:t>
      </w:r>
    </w:p>
    <w:p w14:paraId="341C33FE" w14:textId="1683F960" w:rsidR="00573B28" w:rsidRPr="00CC7CB5" w:rsidRDefault="244FED63" w:rsidP="00CC7CB5">
      <w:pPr>
        <w:pStyle w:val="Estilo7"/>
        <w:numPr>
          <w:ilvl w:val="1"/>
          <w:numId w:val="34"/>
        </w:numPr>
        <w:ind w:left="0" w:right="-2" w:firstLine="0"/>
        <w:rPr>
          <w:rFonts w:ascii="Calibri" w:hAnsi="Calibri" w:cs="Calibri"/>
          <w:sz w:val="22"/>
          <w:szCs w:val="22"/>
        </w:rPr>
      </w:pPr>
      <w:r w:rsidRPr="00CC7CB5">
        <w:rPr>
          <w:rFonts w:ascii="Calibri"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669DEB15" w14:textId="732E8469" w:rsidR="244FED63"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37124C72" w14:textId="556DEBF6" w:rsidR="497C6F81" w:rsidRPr="00CC7CB5" w:rsidRDefault="497C6F81"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As comunicações entre o órgão ou entidade e </w:t>
      </w:r>
      <w:r w:rsidR="00DD082D" w:rsidRPr="00CC7CB5">
        <w:rPr>
          <w:rFonts w:ascii="Calibri" w:hAnsi="Calibri" w:cs="Calibri"/>
          <w:sz w:val="22"/>
          <w:szCs w:val="22"/>
        </w:rPr>
        <w:t>o C</w:t>
      </w:r>
      <w:r w:rsidRPr="00CC7CB5">
        <w:rPr>
          <w:rFonts w:ascii="Calibri" w:hAnsi="Calibri" w:cs="Calibri"/>
          <w:sz w:val="22"/>
          <w:szCs w:val="22"/>
        </w:rPr>
        <w:t>ontratad</w:t>
      </w:r>
      <w:r w:rsidR="00DD082D" w:rsidRPr="00CC7CB5">
        <w:rPr>
          <w:rFonts w:ascii="Calibri" w:hAnsi="Calibri" w:cs="Calibri"/>
          <w:sz w:val="22"/>
          <w:szCs w:val="22"/>
        </w:rPr>
        <w:t>o</w:t>
      </w:r>
      <w:r w:rsidRPr="00CC7CB5">
        <w:rPr>
          <w:rFonts w:ascii="Calibri" w:hAnsi="Calibri" w:cs="Calibri"/>
          <w:sz w:val="22"/>
          <w:szCs w:val="22"/>
        </w:rPr>
        <w:t xml:space="preserve"> devem ser realizadas por escrito sempre que o ato exigir tal formalidade, admitindo-se o uso de mensagem eletrônica para esse fim.</w:t>
      </w:r>
    </w:p>
    <w:p w14:paraId="539FAEFA" w14:textId="2A8E31E1" w:rsidR="497C6F81" w:rsidRPr="00CC7CB5" w:rsidRDefault="497C6F81"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lastRenderedPageBreak/>
        <w:t>O órgão ou entidade poderá convocar o preposto da empresa para adoção de providências que devam ser cumpridas de imediato.</w:t>
      </w:r>
    </w:p>
    <w:p w14:paraId="2CBA80C3" w14:textId="7042C841" w:rsidR="21DB8DAB" w:rsidRPr="00CC7CB5" w:rsidRDefault="21DB8DAB" w:rsidP="00CC7CB5">
      <w:pPr>
        <w:pStyle w:val="Nvel2-Opcional"/>
        <w:numPr>
          <w:ilvl w:val="1"/>
          <w:numId w:val="34"/>
        </w:numPr>
        <w:ind w:left="0" w:right="-2" w:firstLine="0"/>
        <w:rPr>
          <w:rFonts w:ascii="Calibri" w:hAnsi="Calibri" w:cs="Calibri"/>
          <w:i w:val="0"/>
          <w:iCs w:val="0"/>
          <w:color w:val="auto"/>
          <w:sz w:val="22"/>
          <w:szCs w:val="22"/>
        </w:rPr>
      </w:pPr>
      <w:r w:rsidRPr="00CC7CB5">
        <w:rPr>
          <w:rFonts w:ascii="Calibri" w:hAnsi="Calibri" w:cs="Calibri"/>
          <w:i w:val="0"/>
          <w:iCs w:val="0"/>
          <w:color w:val="auto"/>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w:t>
      </w:r>
      <w:r w:rsidR="00DD082D" w:rsidRPr="00CC7CB5">
        <w:rPr>
          <w:rFonts w:ascii="Calibri" w:hAnsi="Calibri" w:cs="Calibri"/>
          <w:i w:val="0"/>
          <w:iCs w:val="0"/>
          <w:color w:val="auto"/>
          <w:sz w:val="22"/>
          <w:szCs w:val="22"/>
        </w:rPr>
        <w:t>o C</w:t>
      </w:r>
      <w:r w:rsidRPr="00CC7CB5">
        <w:rPr>
          <w:rFonts w:ascii="Calibri" w:hAnsi="Calibri" w:cs="Calibri"/>
          <w:i w:val="0"/>
          <w:iCs w:val="0"/>
          <w:color w:val="auto"/>
          <w:sz w:val="22"/>
          <w:szCs w:val="22"/>
        </w:rPr>
        <w:t>ontratad</w:t>
      </w:r>
      <w:r w:rsidR="00DD082D" w:rsidRPr="00CC7CB5">
        <w:rPr>
          <w:rFonts w:ascii="Calibri" w:hAnsi="Calibri" w:cs="Calibri"/>
          <w:i w:val="0"/>
          <w:iCs w:val="0"/>
          <w:color w:val="auto"/>
          <w:sz w:val="22"/>
          <w:szCs w:val="22"/>
        </w:rPr>
        <w:t>o</w:t>
      </w:r>
      <w:r w:rsidRPr="00CC7CB5">
        <w:rPr>
          <w:rFonts w:ascii="Calibri" w:hAnsi="Calibri" w:cs="Calibri"/>
          <w:i w:val="0"/>
          <w:iCs w:val="0"/>
          <w:color w:val="auto"/>
          <w:sz w:val="22"/>
          <w:szCs w:val="22"/>
        </w:rPr>
        <w:t>, quando houver, do método de aferição dos resultados e das sanções aplicáveis, dentre outros.</w:t>
      </w:r>
    </w:p>
    <w:p w14:paraId="60E23B48" w14:textId="176EE03A" w:rsidR="44796227" w:rsidRPr="00CC7CB5" w:rsidRDefault="44796227" w:rsidP="00AC481E">
      <w:pPr>
        <w:pStyle w:val="Nvel1-SemNumerao"/>
      </w:pPr>
      <w:r w:rsidRPr="00CC7CB5">
        <w:t>Preposto</w:t>
      </w:r>
    </w:p>
    <w:p w14:paraId="326CA9CA" w14:textId="7D19B846" w:rsidR="00B87BB5" w:rsidRPr="00B87BB5" w:rsidRDefault="00B87BB5" w:rsidP="005B384A">
      <w:pPr>
        <w:pStyle w:val="Nvel02"/>
        <w:numPr>
          <w:ilvl w:val="1"/>
          <w:numId w:val="34"/>
        </w:numPr>
        <w:ind w:left="0" w:right="-2" w:firstLine="0"/>
        <w:rPr>
          <w:rFonts w:ascii="Calibri" w:hAnsi="Calibri" w:cs="Calibri"/>
          <w:sz w:val="22"/>
          <w:szCs w:val="22"/>
        </w:rPr>
      </w:pPr>
      <w:r w:rsidRPr="00B87BB5">
        <w:rPr>
          <w:rFonts w:ascii="Calibri" w:hAnsi="Calibri" w:cs="Calibri"/>
          <w:sz w:val="22"/>
          <w:szCs w:val="22"/>
        </w:rPr>
        <w:t>A contratada deverá designar formalmente um preposto para representá-la perante a Administração, antes do início da execução do objeto, devendo constar no documento de nomeação suas competências, poderes e atribuições relacionadas ao acompanhamento da execução contratual.</w:t>
      </w:r>
    </w:p>
    <w:p w14:paraId="0DBA7C22" w14:textId="6E7113E7" w:rsidR="00B87BB5" w:rsidRPr="00B87BB5" w:rsidRDefault="00B87BB5" w:rsidP="00B87BB5">
      <w:pPr>
        <w:pStyle w:val="Nvel02"/>
        <w:numPr>
          <w:ilvl w:val="1"/>
          <w:numId w:val="34"/>
        </w:numPr>
        <w:ind w:left="0" w:right="-2" w:firstLine="0"/>
        <w:rPr>
          <w:rFonts w:ascii="Calibri" w:hAnsi="Calibri" w:cs="Calibri"/>
          <w:sz w:val="22"/>
          <w:szCs w:val="22"/>
        </w:rPr>
      </w:pPr>
      <w:r w:rsidRPr="00B87BB5">
        <w:rPr>
          <w:rFonts w:ascii="Calibri" w:hAnsi="Calibri" w:cs="Calibri"/>
          <w:sz w:val="22"/>
          <w:szCs w:val="22"/>
        </w:rPr>
        <w:t>Não será exigida a permanência contínua do preposto no local de execução, devendo, contudo, a contratada assegurar sua disponibilidade para atendimento às solicitações da fiscalização, bem como seu comparecimento sempre que necessário para acompanhamento, esclarecimentos ou solução de questões relacionadas à execução do objeto.</w:t>
      </w:r>
    </w:p>
    <w:p w14:paraId="0BBD58D9" w14:textId="03156D5F" w:rsidR="44796227" w:rsidRPr="00B87BB5" w:rsidRDefault="00B87BB5" w:rsidP="00B87BB5">
      <w:pPr>
        <w:pStyle w:val="Nvel02"/>
        <w:numPr>
          <w:ilvl w:val="1"/>
          <w:numId w:val="34"/>
        </w:numPr>
        <w:ind w:left="0" w:right="-2" w:firstLine="0"/>
        <w:rPr>
          <w:rFonts w:ascii="Calibri" w:hAnsi="Calibri" w:cs="Calibri"/>
          <w:sz w:val="22"/>
          <w:szCs w:val="22"/>
        </w:rPr>
      </w:pPr>
      <w:r w:rsidRPr="00B87BB5">
        <w:rPr>
          <w:rFonts w:ascii="Calibri" w:hAnsi="Calibri" w:cs="Calibri"/>
          <w:sz w:val="22"/>
          <w:szCs w:val="22"/>
        </w:rPr>
        <w:t>A Administração poderá recusar, de forma motivada, a indicação ou a permanência do preposto, hipótese em que a contratada deverá promover sua substituição no prazo máximo de até 2 (dois) dias úteis, sem prejuízo à regular execução contratual.</w:t>
      </w:r>
    </w:p>
    <w:p w14:paraId="54C83342" w14:textId="644770CA" w:rsidR="0F363B60" w:rsidRPr="00CC7CB5" w:rsidRDefault="0F363B60" w:rsidP="00AC481E">
      <w:pPr>
        <w:pStyle w:val="Nvel1-SemNumerao"/>
      </w:pPr>
      <w:r w:rsidRPr="00CC7CB5">
        <w:t xml:space="preserve">Rotinas de </w:t>
      </w:r>
      <w:r w:rsidR="336CDA5F" w:rsidRPr="00CC7CB5">
        <w:t>F</w:t>
      </w:r>
      <w:r w:rsidR="31888D58" w:rsidRPr="00CC7CB5">
        <w:t>iscalização</w:t>
      </w:r>
    </w:p>
    <w:p w14:paraId="4F620D92" w14:textId="4CC37F16"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A execução do contrato deverá ser acompanhada e fiscalizada pelo(s) fiscal(is) do contrato, ou pelos respectivos substitutos.</w:t>
      </w:r>
    </w:p>
    <w:p w14:paraId="0DD050FC" w14:textId="7E018AB2" w:rsidR="3CB0F58F" w:rsidRPr="00CC7CB5" w:rsidRDefault="3CB0F58F" w:rsidP="00AC481E">
      <w:pPr>
        <w:pStyle w:val="Nvel1-SemNumerao"/>
      </w:pPr>
      <w:r w:rsidRPr="00CC7CB5">
        <w:t>Fiscalização Técnica</w:t>
      </w:r>
    </w:p>
    <w:p w14:paraId="0BE2EF0C" w14:textId="30F7E2FC"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w:t>
      </w:r>
    </w:p>
    <w:p w14:paraId="3AAAF81B" w14:textId="369C65CB" w:rsidR="00573B28" w:rsidRPr="00CC7CB5" w:rsidRDefault="18AF666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64EF1232" w14:textId="18D765C5" w:rsidR="00573B28" w:rsidRPr="00CC7CB5" w:rsidRDefault="18AF666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Identificada qualquer inexatidão ou irregularidade, o fiscal técnico do contrato emitirá notificações para a correção da execução do contrato, determinando prazo para a correção.</w:t>
      </w:r>
    </w:p>
    <w:p w14:paraId="4DBE15DB" w14:textId="2178E36D" w:rsidR="00573B28" w:rsidRPr="00CC7CB5" w:rsidRDefault="18AF666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66073CF5" w14:textId="229EA919" w:rsidR="00573B28" w:rsidRPr="00CC7CB5" w:rsidRDefault="18AF666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lastRenderedPageBreak/>
        <w:t>No caso de ocorrências que possam inviabilizar a execução do contrato nas datas aprazadas, o fiscal técnico do contrato comunicará o fato imediatamente ao gestor do contrato</w:t>
      </w:r>
      <w:r w:rsidR="009B233B" w:rsidRPr="00CC7CB5">
        <w:rPr>
          <w:rFonts w:ascii="Calibri" w:hAnsi="Calibri" w:cs="Calibri"/>
          <w:sz w:val="22"/>
          <w:szCs w:val="22"/>
        </w:rPr>
        <w:t>.</w:t>
      </w:r>
    </w:p>
    <w:p w14:paraId="372A75D1" w14:textId="3BC9EDE3" w:rsidR="18AF6665" w:rsidRPr="00CC7CB5" w:rsidRDefault="18AF666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O fiscal técnico do contrato comunicará ao gestor do contrato, em tempo hábil, o término do contrato sob sua responsabilidade, com vistas à tempestiva </w:t>
      </w:r>
      <w:r w:rsidRPr="00CC7CB5">
        <w:rPr>
          <w:rFonts w:ascii="Calibri" w:eastAsia="Times New Roman" w:hAnsi="Calibri" w:cs="Calibri"/>
          <w:sz w:val="22"/>
          <w:szCs w:val="22"/>
        </w:rPr>
        <w:t xml:space="preserve">renovação </w:t>
      </w:r>
      <w:r w:rsidRPr="00CC7CB5">
        <w:rPr>
          <w:rFonts w:ascii="Calibri" w:hAnsi="Calibri" w:cs="Calibri"/>
          <w:sz w:val="22"/>
          <w:szCs w:val="22"/>
        </w:rPr>
        <w:t>ou à prorrogação contratual.</w:t>
      </w:r>
    </w:p>
    <w:p w14:paraId="17512FA8" w14:textId="73EE9C09" w:rsidR="78567835" w:rsidRPr="00CC7CB5" w:rsidRDefault="7856783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A fiscalização de que trata esta cláusula não exclui nem reduz a responsabilidade d</w:t>
      </w:r>
      <w:r w:rsidR="006F07A6" w:rsidRPr="00CC7CB5">
        <w:rPr>
          <w:rFonts w:ascii="Calibri" w:hAnsi="Calibri" w:cs="Calibri"/>
          <w:sz w:val="22"/>
          <w:szCs w:val="22"/>
        </w:rPr>
        <w:t>o</w:t>
      </w:r>
      <w:r w:rsidRPr="00CC7CB5">
        <w:rPr>
          <w:rFonts w:ascii="Calibri" w:hAnsi="Calibri" w:cs="Calibri"/>
          <w:sz w:val="22"/>
          <w:szCs w:val="22"/>
        </w:rPr>
        <w:t xml:space="preserve"> </w:t>
      </w:r>
      <w:r w:rsidR="00A4111B" w:rsidRPr="00CC7CB5">
        <w:rPr>
          <w:rFonts w:ascii="Calibri" w:hAnsi="Calibri" w:cs="Calibri"/>
          <w:sz w:val="22"/>
          <w:szCs w:val="22"/>
        </w:rPr>
        <w:t>Contratado</w:t>
      </w:r>
      <w:r w:rsidRPr="00CC7CB5">
        <w:rPr>
          <w:rFonts w:ascii="Calibri" w:hAnsi="Calibri" w:cs="Calibri"/>
          <w:sz w:val="22"/>
          <w:szCs w:val="22"/>
        </w:rPr>
        <w:t>, inclusive perante terceiros, por qualquer irregularidade, ainda que resultante de imperfeições técnicas, vícios redibitórios, ou emprego de material inadequado ou de qualidade inferior e, na ocorrência desta, não implica corresponsabilidade d</w:t>
      </w:r>
      <w:r w:rsidR="00CD72FB" w:rsidRPr="00CC7CB5">
        <w:rPr>
          <w:rFonts w:ascii="Calibri" w:hAnsi="Calibri" w:cs="Calibri"/>
          <w:sz w:val="22"/>
          <w:szCs w:val="22"/>
        </w:rPr>
        <w:t>o</w:t>
      </w:r>
      <w:r w:rsidRPr="00CC7CB5">
        <w:rPr>
          <w:rFonts w:ascii="Calibri" w:hAnsi="Calibri" w:cs="Calibri"/>
          <w:sz w:val="22"/>
          <w:szCs w:val="22"/>
        </w:rPr>
        <w:t xml:space="preserve"> Contratante ou de seus agentes, gestores e fiscais, de conformidade. </w:t>
      </w:r>
    </w:p>
    <w:p w14:paraId="6FB194EF" w14:textId="53CD58F1" w:rsidR="00573B28" w:rsidRPr="00CC7CB5" w:rsidRDefault="5DA3933E" w:rsidP="00AC481E">
      <w:pPr>
        <w:pStyle w:val="Nvel1-SemNumerao"/>
      </w:pPr>
      <w:r w:rsidRPr="00CC7CB5">
        <w:t>Fiscalização Administrativa</w:t>
      </w:r>
    </w:p>
    <w:p w14:paraId="5B0114C4" w14:textId="299CEC89"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E41E487" w14:textId="78B2EDED" w:rsidR="244FED63"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r w:rsidR="009B233B" w:rsidRPr="00CC7CB5">
        <w:rPr>
          <w:rFonts w:ascii="Calibri" w:hAnsi="Calibri" w:cs="Calibri"/>
          <w:sz w:val="22"/>
          <w:szCs w:val="22"/>
        </w:rPr>
        <w:t>.</w:t>
      </w:r>
    </w:p>
    <w:p w14:paraId="3DC6BEDE" w14:textId="3F52B816" w:rsidR="5073C92D" w:rsidRPr="00CC7CB5" w:rsidRDefault="5073C92D" w:rsidP="00AC481E">
      <w:pPr>
        <w:pStyle w:val="Nvel1-SemNumerao"/>
      </w:pPr>
      <w:r w:rsidRPr="00CC7CB5">
        <w:t>Gestor do Contrato</w:t>
      </w:r>
    </w:p>
    <w:p w14:paraId="059739C0" w14:textId="77777777" w:rsidR="008B7A7E" w:rsidRPr="00CC7CB5" w:rsidRDefault="008B7A7E"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Cabe ao gestor do contrato:</w:t>
      </w:r>
    </w:p>
    <w:p w14:paraId="382256EE" w14:textId="40E389F3" w:rsidR="1EC9FC32" w:rsidRPr="00CC7CB5" w:rsidRDefault="1EC9FC32" w:rsidP="004A26F6">
      <w:pPr>
        <w:pStyle w:val="Nivel3"/>
        <w:ind w:left="0" w:right="-2"/>
        <w:rPr>
          <w:rFonts w:ascii="Calibri" w:hAnsi="Calibri" w:cs="Calibri"/>
          <w:sz w:val="22"/>
          <w:szCs w:val="22"/>
        </w:rPr>
      </w:pPr>
      <w:r w:rsidRPr="00CC7CB5">
        <w:rPr>
          <w:rFonts w:ascii="Calibri" w:hAnsi="Calibri" w:cs="Calibri"/>
          <w:sz w:val="22"/>
          <w:szCs w:val="22"/>
        </w:rPr>
        <w:t>coordenar a atualização do processo de acompanhamento e</w:t>
      </w:r>
      <w:r w:rsidR="66D16BE1" w:rsidRPr="00CC7CB5">
        <w:rPr>
          <w:rFonts w:ascii="Calibri" w:hAnsi="Calibri" w:cs="Calibri"/>
          <w:sz w:val="22"/>
          <w:szCs w:val="22"/>
        </w:rPr>
        <w:t xml:space="preserve"> </w:t>
      </w:r>
      <w:r w:rsidRPr="00CC7CB5">
        <w:rPr>
          <w:rFonts w:ascii="Calibri" w:hAnsi="Calibri" w:cs="Calibri"/>
          <w:sz w:val="22"/>
          <w:szCs w:val="22"/>
        </w:rPr>
        <w:t>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8D632FC" w14:textId="2B5CFA4D" w:rsidR="1EC9FC32" w:rsidRPr="00CC7CB5" w:rsidRDefault="1EC9FC32" w:rsidP="004A26F6">
      <w:pPr>
        <w:pStyle w:val="Nivel3"/>
        <w:ind w:left="0" w:right="-2"/>
        <w:rPr>
          <w:rFonts w:ascii="Calibri" w:hAnsi="Calibri" w:cs="Calibri"/>
          <w:sz w:val="22"/>
          <w:szCs w:val="22"/>
        </w:rPr>
      </w:pPr>
      <w:r w:rsidRPr="00CC7CB5">
        <w:rPr>
          <w:rFonts w:ascii="Calibri" w:hAnsi="Calibri" w:cs="Calibri"/>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38364DB6" w14:textId="7E147364" w:rsidR="1EC9FC32" w:rsidRPr="00CC7CB5" w:rsidRDefault="1EC9FC32" w:rsidP="004A26F6">
      <w:pPr>
        <w:pStyle w:val="Nivel3"/>
        <w:ind w:left="0" w:right="-2"/>
        <w:rPr>
          <w:rFonts w:ascii="Calibri" w:hAnsi="Calibri" w:cs="Calibri"/>
          <w:sz w:val="22"/>
          <w:szCs w:val="22"/>
        </w:rPr>
      </w:pPr>
      <w:r w:rsidRPr="00CC7CB5">
        <w:rPr>
          <w:rFonts w:ascii="Calibri" w:hAnsi="Calibri" w:cs="Calibri"/>
          <w:sz w:val="22"/>
          <w:szCs w:val="22"/>
        </w:rPr>
        <w:t>acompanhar a manutenção das condições de habilitação da contratada, para fins de empenho de despesa e pagamento, e anotará os problemas que obstem o fluxo normal da liquidação e do pagamento da despesa no relatório de riscos eventuais.</w:t>
      </w:r>
    </w:p>
    <w:p w14:paraId="7F1BAFF8" w14:textId="456843EF" w:rsidR="1EC9FC32" w:rsidRPr="00CC7CB5" w:rsidRDefault="1EC9FC32" w:rsidP="004A26F6">
      <w:pPr>
        <w:pStyle w:val="Nivel3"/>
        <w:ind w:left="0" w:right="-2"/>
        <w:rPr>
          <w:rFonts w:ascii="Calibri" w:hAnsi="Calibri" w:cs="Calibri"/>
          <w:sz w:val="22"/>
          <w:szCs w:val="22"/>
        </w:rPr>
      </w:pPr>
      <w:r w:rsidRPr="00CC7CB5">
        <w:rPr>
          <w:rFonts w:ascii="Calibri" w:hAnsi="Calibri" w:cs="Calibri"/>
          <w:sz w:val="22"/>
          <w:szCs w:val="22"/>
        </w:rPr>
        <w:t xml:space="preserve">emitir documento comprobatório da avaliação realizada pelos fiscais técnico, administrativo e setorial quanto ao cumprimento de obrigações assumidas pelo </w:t>
      </w:r>
      <w:r w:rsidR="00A4111B" w:rsidRPr="00CC7CB5">
        <w:rPr>
          <w:rFonts w:ascii="Calibri" w:hAnsi="Calibri" w:cs="Calibri"/>
          <w:sz w:val="22"/>
          <w:szCs w:val="22"/>
        </w:rPr>
        <w:t>Contratado</w:t>
      </w:r>
      <w:r w:rsidRPr="00CC7CB5">
        <w:rPr>
          <w:rFonts w:ascii="Calibri" w:hAnsi="Calibri" w:cs="Calibri"/>
          <w:sz w:val="22"/>
          <w:szCs w:val="22"/>
        </w:rPr>
        <w:t>, com menção ao seu desempenho na execução contratual, baseado nos indicadores objetivamente definidos e aferidos, e a eventuais penalidades aplicadas, devendo constar do cadastro de atesto de cumprimento de obrigações.</w:t>
      </w:r>
    </w:p>
    <w:p w14:paraId="5C1538E1" w14:textId="5DB09654" w:rsidR="1EC9FC32" w:rsidRPr="00CC7CB5" w:rsidRDefault="1EC9FC32" w:rsidP="004A26F6">
      <w:pPr>
        <w:pStyle w:val="Nivel3"/>
        <w:ind w:left="0" w:right="-2"/>
        <w:rPr>
          <w:rFonts w:ascii="Calibri" w:hAnsi="Calibri" w:cs="Calibri"/>
          <w:sz w:val="22"/>
          <w:szCs w:val="22"/>
        </w:rPr>
      </w:pPr>
      <w:r w:rsidRPr="00CC7CB5">
        <w:rPr>
          <w:rFonts w:ascii="Calibri" w:hAnsi="Calibri" w:cs="Calibri"/>
          <w:sz w:val="22"/>
          <w:szCs w:val="22"/>
        </w:rPr>
        <w:lastRenderedPageBreak/>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73DFC2BB" w14:textId="130E22B7" w:rsidR="1EC9FC32" w:rsidRPr="00CC7CB5" w:rsidRDefault="1EC9FC32" w:rsidP="004A26F6">
      <w:pPr>
        <w:pStyle w:val="Nivel3"/>
        <w:ind w:left="0" w:right="-2"/>
        <w:rPr>
          <w:rFonts w:ascii="Calibri" w:hAnsi="Calibri" w:cs="Calibri"/>
          <w:sz w:val="22"/>
          <w:szCs w:val="22"/>
        </w:rPr>
      </w:pPr>
      <w:r w:rsidRPr="00CC7CB5">
        <w:rPr>
          <w:rFonts w:ascii="Calibri" w:hAnsi="Calibri" w:cs="Calibri"/>
          <w:sz w:val="22"/>
          <w:szCs w:val="22"/>
        </w:rPr>
        <w:t>elaborar relatório final com informações sobre a consecução dos objetivos que tenham justificado a contratação e eventuais condutas a serem adotadas para o aprimoramento das atividades da Administração.</w:t>
      </w:r>
    </w:p>
    <w:p w14:paraId="1A1E43C8" w14:textId="05CCC535" w:rsidR="1EC9FC32" w:rsidRPr="00CC7CB5" w:rsidRDefault="00496B7E" w:rsidP="004A26F6">
      <w:pPr>
        <w:pStyle w:val="Nivel3"/>
        <w:ind w:left="0" w:right="-2"/>
        <w:rPr>
          <w:rFonts w:ascii="Calibri" w:hAnsi="Calibri" w:cs="Calibri"/>
          <w:sz w:val="22"/>
          <w:szCs w:val="22"/>
        </w:rPr>
      </w:pPr>
      <w:r w:rsidRPr="00CC7CB5">
        <w:rPr>
          <w:rFonts w:ascii="Calibri" w:hAnsi="Calibri" w:cs="Calibri"/>
          <w:sz w:val="22"/>
          <w:szCs w:val="22"/>
        </w:rPr>
        <w:t>enviar a documentação pertinente ao setor de contratos para a formalização dos procedimentos de liquidação e pagamento, com a indicação expressa de que o valor da Nota Fiscal emitida pela contratada confere com o valor dimensionado pela fiscalização e gestão no recebimento definitivo do serviço</w:t>
      </w:r>
      <w:r w:rsidR="1EC9FC32" w:rsidRPr="00CC7CB5">
        <w:rPr>
          <w:rFonts w:ascii="Calibri" w:hAnsi="Calibri" w:cs="Calibri"/>
          <w:sz w:val="22"/>
          <w:szCs w:val="22"/>
        </w:rPr>
        <w:t>.</w:t>
      </w:r>
    </w:p>
    <w:p w14:paraId="23ACAFA9" w14:textId="28C05258" w:rsidR="00927309" w:rsidRPr="00CC7CB5" w:rsidRDefault="00927309" w:rsidP="004A26F6">
      <w:pPr>
        <w:pStyle w:val="Nivel3"/>
        <w:ind w:left="0" w:right="-2"/>
        <w:rPr>
          <w:rFonts w:ascii="Calibri" w:hAnsi="Calibri" w:cs="Calibri"/>
          <w:sz w:val="22"/>
          <w:szCs w:val="22"/>
        </w:rPr>
      </w:pPr>
      <w:r w:rsidRPr="00CC7CB5">
        <w:rPr>
          <w:rFonts w:ascii="Calibri" w:hAnsi="Calibri" w:cs="Calibri"/>
          <w:sz w:val="22"/>
          <w:szCs w:val="22"/>
        </w:rPr>
        <w:t>receber e dar encaminhamento imediato:</w:t>
      </w:r>
    </w:p>
    <w:p w14:paraId="32DBA842" w14:textId="4197062F" w:rsidR="00927309" w:rsidRPr="00CC7CB5" w:rsidRDefault="00927309" w:rsidP="004A26F6">
      <w:pPr>
        <w:pStyle w:val="Nivel4"/>
        <w:ind w:left="0" w:right="-2"/>
        <w:rPr>
          <w:rFonts w:ascii="Calibri" w:hAnsi="Calibri" w:cs="Calibri"/>
          <w:sz w:val="22"/>
          <w:szCs w:val="22"/>
        </w:rPr>
      </w:pPr>
      <w:r w:rsidRPr="00CC7CB5">
        <w:rPr>
          <w:rFonts w:ascii="Calibri" w:hAnsi="Calibri" w:cs="Calibri"/>
          <w:sz w:val="22"/>
          <w:szCs w:val="22"/>
        </w:rPr>
        <w:t xml:space="preserve">às denúncias de discriminação, violência e assédio no ambiente de trabalho, conforme o art. 2º, inciso III, do Decreto n.º 12.174/2024; </w:t>
      </w:r>
    </w:p>
    <w:p w14:paraId="2FD2B8DB" w14:textId="424F5273" w:rsidR="00927309" w:rsidRPr="00CC7CB5" w:rsidRDefault="00927309" w:rsidP="004A26F6">
      <w:pPr>
        <w:pStyle w:val="Nivel4"/>
        <w:ind w:left="0" w:right="-2"/>
        <w:rPr>
          <w:rFonts w:ascii="Calibri" w:hAnsi="Calibri" w:cs="Calibri"/>
          <w:sz w:val="22"/>
          <w:szCs w:val="22"/>
        </w:rPr>
      </w:pPr>
      <w:r w:rsidRPr="00CC7CB5">
        <w:rPr>
          <w:rFonts w:ascii="Calibri" w:hAnsi="Calibri" w:cs="Calibri"/>
          <w:sz w:val="22"/>
          <w:szCs w:val="22"/>
        </w:rPr>
        <w:t>à notificação formal de que a empresa contratada está descumprindo suas obrigações trabalhistas, enviada pelo trabalhador, sindicato, Ministério do Trabalho, Ministério Público, Defensoria Pública ou por qualquer outro meio idôneo.</w:t>
      </w:r>
    </w:p>
    <w:p w14:paraId="06A0FBE0" w14:textId="77777777" w:rsidR="00573B28" w:rsidRPr="00CC7CB5" w:rsidRDefault="5DA070A6" w:rsidP="00CC7CB5">
      <w:pPr>
        <w:pStyle w:val="Nivel01"/>
        <w:numPr>
          <w:ilvl w:val="0"/>
          <w:numId w:val="34"/>
        </w:numPr>
        <w:ind w:left="0" w:firstLine="0"/>
      </w:pPr>
      <w:r w:rsidRPr="00CC7CB5">
        <w:t>CRITÉRIOS DE MEDIÇÃO E PAGAMENTO</w:t>
      </w:r>
    </w:p>
    <w:p w14:paraId="7DD885BA" w14:textId="1124AB1E" w:rsidR="007A6A20" w:rsidRPr="007A6A20" w:rsidRDefault="007A6A20" w:rsidP="007A6A20">
      <w:pPr>
        <w:pStyle w:val="Nvel2-Opcional"/>
        <w:numPr>
          <w:ilvl w:val="1"/>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A medição será realizada por lote, mediante verificação do cumprimento integral das respectivas especificações, quantitativos, prazos e demais obrigações estabelecidas neste Termo de Referência.</w:t>
      </w:r>
    </w:p>
    <w:p w14:paraId="768F1C8A" w14:textId="01C6C05B" w:rsidR="007A6A20" w:rsidRPr="007A6A20" w:rsidRDefault="007A6A20" w:rsidP="007A6A20">
      <w:pPr>
        <w:pStyle w:val="Nvel2-Opcional"/>
        <w:numPr>
          <w:ilvl w:val="1"/>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O pagamento de cada lote ficará condicionado à efetiva execução e ao aceite dos serviços ou fornecimentos correspondentes, não sendo devido pagamento por etapa isolada que não represente o cumprimento das obrigações previstas para o respectivo lote.</w:t>
      </w:r>
    </w:p>
    <w:p w14:paraId="6B46D098" w14:textId="4CD5B305" w:rsidR="007A6A20" w:rsidRPr="007A6A20" w:rsidRDefault="007A6A20" w:rsidP="007A6A20">
      <w:pPr>
        <w:pStyle w:val="Nvel2-Opcional"/>
        <w:numPr>
          <w:ilvl w:val="1"/>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Para fins de medição, a fiscalização verificará, conforme a natureza do lote:</w:t>
      </w:r>
    </w:p>
    <w:p w14:paraId="5D019EC0" w14:textId="77777777" w:rsidR="007A6A20" w:rsidRDefault="007A6A20" w:rsidP="007A6A20">
      <w:pPr>
        <w:pStyle w:val="Nvel2-Opcional"/>
        <w:numPr>
          <w:ilvl w:val="2"/>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o atendimento integral às especificações e aos quantitativos contratados;</w:t>
      </w:r>
    </w:p>
    <w:p w14:paraId="1C272FE7" w14:textId="77777777" w:rsidR="007A6A20" w:rsidRDefault="007A6A20" w:rsidP="007A6A20">
      <w:pPr>
        <w:pStyle w:val="Nvel2-Opcional"/>
        <w:numPr>
          <w:ilvl w:val="2"/>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o cumprimento dos prazos e horários estabelecidos;</w:t>
      </w:r>
    </w:p>
    <w:p w14:paraId="14DA696D" w14:textId="77777777" w:rsidR="007A6A20" w:rsidRDefault="007A6A20" w:rsidP="007A6A20">
      <w:pPr>
        <w:pStyle w:val="Nvel2-Opcional"/>
        <w:numPr>
          <w:ilvl w:val="2"/>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a adequada execução dos serviços e a qualidade dos materiais, produtos e fornecimentos;</w:t>
      </w:r>
    </w:p>
    <w:p w14:paraId="19B7FD73" w14:textId="77777777" w:rsidR="007A6A20" w:rsidRDefault="007A6A20" w:rsidP="007A6A20">
      <w:pPr>
        <w:pStyle w:val="Nvel2-Opcional"/>
        <w:numPr>
          <w:ilvl w:val="2"/>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a disponibilização dos profissionais, equipamentos, estruturas e demais recursos exigidos; e</w:t>
      </w:r>
    </w:p>
    <w:p w14:paraId="38BE6C5B" w14:textId="15BD4976" w:rsidR="007A6A20" w:rsidRPr="007A6A20" w:rsidRDefault="007A6A20" w:rsidP="007A6A20">
      <w:pPr>
        <w:pStyle w:val="Nvel2-Opcional"/>
        <w:numPr>
          <w:ilvl w:val="2"/>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o cumprimento das obrigações posteriores ao evento, quando aplicáveis.</w:t>
      </w:r>
    </w:p>
    <w:p w14:paraId="7C4FC0D6" w14:textId="77DC91C0" w:rsidR="007A6A20" w:rsidRPr="007A6A20" w:rsidRDefault="007A6A20" w:rsidP="007A6A20">
      <w:pPr>
        <w:pStyle w:val="Nvel2-Opcional"/>
        <w:numPr>
          <w:ilvl w:val="1"/>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t xml:space="preserve">No Lote 5 – Serviço Fotográfico, Produção de Conteúdo e Transmissão ao Vivo, a execução somente será considerada integralmente concluída após a entrega de todos os produtos previstos, incluindo as fotografias em alta resolução, pen drive, link para download e gravação integral da transmissão ao vivo. </w:t>
      </w:r>
    </w:p>
    <w:p w14:paraId="2FA427CF" w14:textId="52EE2D5D" w:rsidR="00B87BB5" w:rsidRPr="00BE6696" w:rsidRDefault="007A6A20" w:rsidP="00BE6696">
      <w:pPr>
        <w:pStyle w:val="Nvel2-Opcional"/>
        <w:numPr>
          <w:ilvl w:val="1"/>
          <w:numId w:val="34"/>
        </w:numPr>
        <w:ind w:left="0" w:right="-2" w:firstLine="0"/>
        <w:rPr>
          <w:rFonts w:ascii="Calibri" w:hAnsi="Calibri" w:cs="Calibri"/>
          <w:i w:val="0"/>
          <w:color w:val="auto"/>
          <w:sz w:val="22"/>
          <w:szCs w:val="22"/>
        </w:rPr>
      </w:pPr>
      <w:r w:rsidRPr="007A6A20">
        <w:rPr>
          <w:rFonts w:ascii="Calibri" w:hAnsi="Calibri" w:cs="Calibri"/>
          <w:i w:val="0"/>
          <w:color w:val="auto"/>
          <w:sz w:val="22"/>
          <w:szCs w:val="22"/>
        </w:rPr>
        <w:lastRenderedPageBreak/>
        <w:t>A Administração poderá realizar glosa ou retenção proporcional dos valores correspondentes à parcela não executada, executada parcialmente ou em desconformidade, sem prejuízo da exigência de correção, substituição ou reexecução e da aplicação das sanções cabíveis.</w:t>
      </w:r>
    </w:p>
    <w:p w14:paraId="5235E42E" w14:textId="6C18C0C9" w:rsidR="00573B28" w:rsidRPr="00CC7CB5" w:rsidRDefault="006D7394" w:rsidP="00AC481E">
      <w:pPr>
        <w:pStyle w:val="Nvel1-SemNumerao"/>
      </w:pPr>
      <w:r w:rsidRPr="00CC7CB5">
        <w:t>R</w:t>
      </w:r>
      <w:r w:rsidR="244FED63" w:rsidRPr="00CC7CB5">
        <w:t>ecebimento</w:t>
      </w:r>
    </w:p>
    <w:p w14:paraId="60CA2AB0" w14:textId="4199F707"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O objeto de cada lote será recebido provisoriamente pela fiscalização, após a execução ou entrega correspondente, para verificação de sua conformidade com as condições estabelecidas neste Termo de Referência e na proposta da Contratada.</w:t>
      </w:r>
    </w:p>
    <w:p w14:paraId="46D481EC" w14:textId="20B8DE94"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Os serviços, materiais ou produtos poderão ser rejeitados, no todo ou em parte, quando estiverem em desacordo com as especificações, devendo a Contratada promover, às suas expensas, a correção, complementação, substituição ou reexecução necessária, em prazo compatível com a natureza da irregularidade.</w:t>
      </w:r>
    </w:p>
    <w:p w14:paraId="6189085C" w14:textId="4860B8AF"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O recebimento definitivo ocorrerá após a verificação do cumprimento integral das obrigações do respectivo lote e o respectivo atesto pela fiscalização.</w:t>
      </w:r>
    </w:p>
    <w:p w14:paraId="61129227" w14:textId="44714494"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Não será realizado o recebimento definitivo enquanto houver pendências, irregularidades ou obrigações ainda não cumpridas pela Contratada.</w:t>
      </w:r>
    </w:p>
    <w:p w14:paraId="207DCF1E" w14:textId="01D4313B"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Em caso de controvérsia quanto à dimensão, qualidade ou quantidade da parcela executada, será observado o disposto no art. 143 da Lei nº 14.133/2021, podendo a Administração promover a liquidação e o pagamento da parcela incontroversa.</w:t>
      </w:r>
    </w:p>
    <w:p w14:paraId="157F696C" w14:textId="62D0DDA7"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O recebimento provisório ou definitivo não exclui nem reduz a responsabilidade da Contratada por vícios, falhas, defeitos, inadequações ou prejuízos decorrentes da execução do objeto.</w:t>
      </w:r>
    </w:p>
    <w:p w14:paraId="53FC1E90" w14:textId="4E6DBBF7" w:rsidR="00BE6696" w:rsidRPr="00BE6696" w:rsidRDefault="00BE6696" w:rsidP="00BE6696">
      <w:pPr>
        <w:pStyle w:val="Nvel02"/>
        <w:numPr>
          <w:ilvl w:val="1"/>
          <w:numId w:val="34"/>
        </w:numPr>
        <w:ind w:left="0" w:right="-2" w:firstLine="0"/>
        <w:rPr>
          <w:rFonts w:ascii="Calibri" w:hAnsi="Calibri" w:cs="Calibri"/>
          <w:sz w:val="22"/>
          <w:szCs w:val="22"/>
          <w:lang w:eastAsia="en-US"/>
        </w:rPr>
      </w:pPr>
      <w:r w:rsidRPr="00BE6696">
        <w:rPr>
          <w:rFonts w:ascii="Calibri" w:hAnsi="Calibri" w:cs="Calibri"/>
          <w:sz w:val="22"/>
          <w:szCs w:val="22"/>
          <w:lang w:eastAsia="en-US"/>
        </w:rPr>
        <w:t>O pagamento será efetuado após o recebimento definitivo do respectivo lote, mediante apresentação da Nota Fiscal ou documento equivalente, devidamente atestado pela fiscalização, observados os prazos e procedimentos de liquidação e pagamento estabelecidos neste Termo de Referência.</w:t>
      </w:r>
    </w:p>
    <w:p w14:paraId="20119DA5" w14:textId="77777777" w:rsidR="00573B28" w:rsidRPr="00CC7CB5" w:rsidRDefault="00573B28" w:rsidP="00AC481E">
      <w:pPr>
        <w:pStyle w:val="Nvel1-SemNumerao"/>
      </w:pPr>
      <w:r w:rsidRPr="00CC7CB5">
        <w:t>Liquidação</w:t>
      </w:r>
    </w:p>
    <w:p w14:paraId="5ED9913D" w14:textId="4869720D" w:rsidR="00573B28" w:rsidRPr="00CC7CB5" w:rsidRDefault="00725483" w:rsidP="00CC7CB5">
      <w:pPr>
        <w:pStyle w:val="Nvel02"/>
        <w:numPr>
          <w:ilvl w:val="1"/>
          <w:numId w:val="34"/>
        </w:numPr>
        <w:ind w:left="0" w:firstLine="0"/>
        <w:rPr>
          <w:rFonts w:ascii="Calibri" w:hAnsi="Calibri" w:cs="Calibri"/>
          <w:sz w:val="22"/>
          <w:szCs w:val="22"/>
        </w:rPr>
      </w:pPr>
      <w:r w:rsidRPr="00CC7CB5">
        <w:rPr>
          <w:rFonts w:ascii="Calibri" w:hAnsi="Calibri" w:cs="Calibri"/>
          <w:sz w:val="22"/>
          <w:szCs w:val="22"/>
        </w:rPr>
        <w:t>Recebida a Nota Fiscal ou documento de cobrança equivalente, correrá o prazo de 10 (dez) dias úteis para fins de liquidação, na forma desta seção, podendo ser excepcionalmente prorrogado, de forma justificada, por igual período, nos casos em que se fizer necessária a realização de diligências para aferição do cumprimento das exigências contratuais.</w:t>
      </w:r>
    </w:p>
    <w:p w14:paraId="5BA5CA3E" w14:textId="52FF52AD"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024C9ABF" w14:textId="77777777"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Para fins de liquidação, o setor competente deve verificar se a Nota Fiscal ou Fatura apresentada expressa os elementos necessários e essenciais do documento, tais como:</w:t>
      </w:r>
    </w:p>
    <w:p w14:paraId="4FD94C48" w14:textId="5FCC4E03" w:rsidR="00573B28" w:rsidRPr="00CC7CB5" w:rsidRDefault="00573B28" w:rsidP="004A26F6">
      <w:pPr>
        <w:pStyle w:val="PargrafodaLista"/>
        <w:numPr>
          <w:ilvl w:val="0"/>
          <w:numId w:val="13"/>
        </w:numPr>
        <w:spacing w:before="120" w:after="120"/>
        <w:ind w:left="0" w:right="-2" w:firstLine="0"/>
        <w:jc w:val="both"/>
        <w:rPr>
          <w:rFonts w:ascii="Calibri" w:eastAsia="Arial" w:hAnsi="Calibri" w:cs="Calibri"/>
          <w:sz w:val="22"/>
          <w:szCs w:val="22"/>
        </w:rPr>
      </w:pPr>
      <w:r w:rsidRPr="00CC7CB5">
        <w:rPr>
          <w:rFonts w:ascii="Calibri" w:hAnsi="Calibri" w:cs="Calibri"/>
          <w:sz w:val="22"/>
          <w:szCs w:val="22"/>
        </w:rPr>
        <w:lastRenderedPageBreak/>
        <w:t>o prazo de validade;</w:t>
      </w:r>
    </w:p>
    <w:p w14:paraId="5E503728" w14:textId="198FC8BA" w:rsidR="00573B28" w:rsidRPr="00CC7CB5" w:rsidRDefault="00573B28" w:rsidP="004A26F6">
      <w:pPr>
        <w:pStyle w:val="PargrafodaLista"/>
        <w:numPr>
          <w:ilvl w:val="0"/>
          <w:numId w:val="13"/>
        </w:numPr>
        <w:spacing w:before="120" w:after="120"/>
        <w:ind w:left="0" w:right="-2" w:firstLine="0"/>
        <w:jc w:val="both"/>
        <w:rPr>
          <w:rFonts w:ascii="Calibri" w:hAnsi="Calibri" w:cs="Calibri"/>
          <w:sz w:val="22"/>
          <w:szCs w:val="22"/>
        </w:rPr>
      </w:pPr>
      <w:r w:rsidRPr="00CC7CB5">
        <w:rPr>
          <w:rFonts w:ascii="Calibri" w:hAnsi="Calibri" w:cs="Calibri"/>
          <w:sz w:val="22"/>
          <w:szCs w:val="22"/>
        </w:rPr>
        <w:t>a data da emissão;</w:t>
      </w:r>
    </w:p>
    <w:p w14:paraId="4660D192" w14:textId="35C8A597" w:rsidR="00573B28" w:rsidRPr="00CC7CB5" w:rsidRDefault="00573B28" w:rsidP="004A26F6">
      <w:pPr>
        <w:pStyle w:val="PargrafodaLista"/>
        <w:numPr>
          <w:ilvl w:val="0"/>
          <w:numId w:val="13"/>
        </w:numPr>
        <w:spacing w:before="120" w:after="120"/>
        <w:ind w:left="0" w:right="-2" w:firstLine="0"/>
        <w:jc w:val="both"/>
        <w:rPr>
          <w:rFonts w:ascii="Calibri" w:hAnsi="Calibri" w:cs="Calibri"/>
          <w:sz w:val="22"/>
          <w:szCs w:val="22"/>
        </w:rPr>
      </w:pPr>
      <w:r w:rsidRPr="00CC7CB5">
        <w:rPr>
          <w:rFonts w:ascii="Calibri" w:hAnsi="Calibri" w:cs="Calibri"/>
          <w:sz w:val="22"/>
          <w:szCs w:val="22"/>
        </w:rPr>
        <w:t xml:space="preserve">os dados do contrato e do órgão </w:t>
      </w:r>
      <w:r w:rsidR="00CD72FB" w:rsidRPr="00CC7CB5">
        <w:rPr>
          <w:rFonts w:ascii="Calibri" w:hAnsi="Calibri" w:cs="Calibri"/>
          <w:sz w:val="22"/>
          <w:szCs w:val="22"/>
        </w:rPr>
        <w:t>c</w:t>
      </w:r>
      <w:r w:rsidR="00A4111B" w:rsidRPr="00CC7CB5">
        <w:rPr>
          <w:rFonts w:ascii="Calibri" w:hAnsi="Calibri" w:cs="Calibri"/>
          <w:sz w:val="22"/>
          <w:szCs w:val="22"/>
        </w:rPr>
        <w:t>ontratante</w:t>
      </w:r>
      <w:r w:rsidRPr="00CC7CB5">
        <w:rPr>
          <w:rFonts w:ascii="Calibri" w:hAnsi="Calibri" w:cs="Calibri"/>
          <w:sz w:val="22"/>
          <w:szCs w:val="22"/>
        </w:rPr>
        <w:t>;</w:t>
      </w:r>
    </w:p>
    <w:p w14:paraId="0B54B84A" w14:textId="72C4C384" w:rsidR="00573B28" w:rsidRPr="00CC7CB5" w:rsidRDefault="00573B28" w:rsidP="004A26F6">
      <w:pPr>
        <w:pStyle w:val="PargrafodaLista"/>
        <w:numPr>
          <w:ilvl w:val="0"/>
          <w:numId w:val="13"/>
        </w:numPr>
        <w:spacing w:before="120" w:after="120"/>
        <w:ind w:left="0" w:right="-2" w:firstLine="0"/>
        <w:jc w:val="both"/>
        <w:rPr>
          <w:rFonts w:ascii="Calibri" w:hAnsi="Calibri" w:cs="Calibri"/>
          <w:sz w:val="22"/>
          <w:szCs w:val="22"/>
        </w:rPr>
      </w:pPr>
      <w:r w:rsidRPr="00CC7CB5">
        <w:rPr>
          <w:rFonts w:ascii="Calibri" w:hAnsi="Calibri" w:cs="Calibri"/>
          <w:sz w:val="22"/>
          <w:szCs w:val="22"/>
        </w:rPr>
        <w:t>o período respectivo de execução do contrato;</w:t>
      </w:r>
    </w:p>
    <w:p w14:paraId="4C2EB816" w14:textId="018D8C34" w:rsidR="00573B28" w:rsidRPr="00CC7CB5" w:rsidRDefault="00573B28" w:rsidP="004A26F6">
      <w:pPr>
        <w:pStyle w:val="PargrafodaLista"/>
        <w:numPr>
          <w:ilvl w:val="0"/>
          <w:numId w:val="13"/>
        </w:numPr>
        <w:spacing w:before="120" w:after="120"/>
        <w:ind w:left="0" w:right="-2" w:firstLine="0"/>
        <w:jc w:val="both"/>
        <w:rPr>
          <w:rFonts w:ascii="Calibri" w:hAnsi="Calibri" w:cs="Calibri"/>
          <w:sz w:val="22"/>
          <w:szCs w:val="22"/>
        </w:rPr>
      </w:pPr>
      <w:r w:rsidRPr="00CC7CB5">
        <w:rPr>
          <w:rFonts w:ascii="Calibri" w:hAnsi="Calibri" w:cs="Calibri"/>
          <w:sz w:val="22"/>
          <w:szCs w:val="22"/>
        </w:rPr>
        <w:t>o valor a pagar; e</w:t>
      </w:r>
    </w:p>
    <w:p w14:paraId="37590F97" w14:textId="2E485413" w:rsidR="00573B28" w:rsidRPr="00CC7CB5" w:rsidRDefault="00573B28" w:rsidP="004A26F6">
      <w:pPr>
        <w:pStyle w:val="PargrafodaLista"/>
        <w:numPr>
          <w:ilvl w:val="0"/>
          <w:numId w:val="13"/>
        </w:numPr>
        <w:spacing w:before="120" w:after="120"/>
        <w:ind w:left="0" w:right="-2" w:firstLine="0"/>
        <w:jc w:val="both"/>
        <w:rPr>
          <w:rFonts w:ascii="Calibri" w:hAnsi="Calibri" w:cs="Calibri"/>
          <w:sz w:val="22"/>
          <w:szCs w:val="22"/>
        </w:rPr>
      </w:pPr>
      <w:r w:rsidRPr="00CC7CB5">
        <w:rPr>
          <w:rFonts w:ascii="Calibri" w:hAnsi="Calibri" w:cs="Calibri"/>
          <w:sz w:val="22"/>
          <w:szCs w:val="22"/>
        </w:rPr>
        <w:t>eventual destaque do valor de retenções tributárias cabíveis.</w:t>
      </w:r>
    </w:p>
    <w:p w14:paraId="6EB7E766" w14:textId="6AFA109F"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Havendo erro na apresentação da Nota Fiscal/Fatura, ou circunstância que impeça a liquidação da despesa, esta ficará sobrestada até que o </w:t>
      </w:r>
      <w:r w:rsidR="00A4111B" w:rsidRPr="00CC7CB5">
        <w:rPr>
          <w:rFonts w:ascii="Calibri" w:hAnsi="Calibri" w:cs="Calibri"/>
          <w:sz w:val="22"/>
          <w:szCs w:val="22"/>
        </w:rPr>
        <w:t>Contratado</w:t>
      </w:r>
      <w:r w:rsidRPr="00CC7CB5">
        <w:rPr>
          <w:rFonts w:ascii="Calibri" w:hAnsi="Calibri" w:cs="Calibri"/>
          <w:sz w:val="22"/>
          <w:szCs w:val="22"/>
        </w:rPr>
        <w:t xml:space="preserve"> providencie as medidas saneadoras, reiniciando-se o prazo após a comprovação da regularização da situação, sem ônus </w:t>
      </w:r>
      <w:r w:rsidR="00CD72FB" w:rsidRPr="00CC7CB5">
        <w:rPr>
          <w:rFonts w:ascii="Calibri" w:hAnsi="Calibri" w:cs="Calibri"/>
          <w:sz w:val="22"/>
          <w:szCs w:val="22"/>
        </w:rPr>
        <w:t>ao</w:t>
      </w:r>
      <w:r w:rsidRPr="00CC7CB5">
        <w:rPr>
          <w:rFonts w:ascii="Calibri" w:hAnsi="Calibri" w:cs="Calibri"/>
          <w:sz w:val="22"/>
          <w:szCs w:val="22"/>
        </w:rPr>
        <w:t xml:space="preserve"> </w:t>
      </w:r>
      <w:r w:rsidR="00A4111B" w:rsidRPr="00CC7CB5">
        <w:rPr>
          <w:rFonts w:ascii="Calibri" w:hAnsi="Calibri" w:cs="Calibri"/>
          <w:sz w:val="22"/>
          <w:szCs w:val="22"/>
        </w:rPr>
        <w:t>Contratante</w:t>
      </w:r>
      <w:r w:rsidR="00F77D65" w:rsidRPr="00CC7CB5">
        <w:rPr>
          <w:rFonts w:ascii="Calibri" w:hAnsi="Calibri" w:cs="Calibri"/>
          <w:sz w:val="22"/>
          <w:szCs w:val="22"/>
        </w:rPr>
        <w:t>.</w:t>
      </w:r>
    </w:p>
    <w:p w14:paraId="20352234" w14:textId="53D4A12C"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71B001D5" w14:textId="10494494" w:rsidR="00F77D65" w:rsidRPr="00CC7CB5" w:rsidRDefault="23D02F54"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A Administração deverá realizar consulta para:</w:t>
      </w:r>
    </w:p>
    <w:p w14:paraId="0F7206F9" w14:textId="18F98E41" w:rsidR="00D02E06" w:rsidRPr="00CC7CB5" w:rsidRDefault="23D02F54" w:rsidP="004A26F6">
      <w:pPr>
        <w:pStyle w:val="Nivel3"/>
        <w:ind w:left="0" w:right="-2"/>
        <w:rPr>
          <w:rFonts w:ascii="Calibri" w:hAnsi="Calibri" w:cs="Calibri"/>
          <w:sz w:val="22"/>
          <w:szCs w:val="22"/>
        </w:rPr>
      </w:pPr>
      <w:r w:rsidRPr="00CC7CB5">
        <w:rPr>
          <w:rFonts w:ascii="Calibri" w:hAnsi="Calibri" w:cs="Calibri"/>
          <w:sz w:val="22"/>
          <w:szCs w:val="22"/>
        </w:rPr>
        <w:t>verificar a manutenção das condições de habilitação exigidas;</w:t>
      </w:r>
    </w:p>
    <w:p w14:paraId="726AF15E" w14:textId="5957CF9B" w:rsidR="00C02ED8" w:rsidRPr="00CC7CB5" w:rsidRDefault="007D6D86" w:rsidP="004A26F6">
      <w:pPr>
        <w:pStyle w:val="Nivel3"/>
        <w:ind w:left="0" w:right="-2"/>
        <w:rPr>
          <w:rFonts w:ascii="Calibri" w:hAnsi="Calibri" w:cs="Calibri"/>
          <w:sz w:val="22"/>
          <w:szCs w:val="22"/>
        </w:rPr>
      </w:pPr>
      <w:r w:rsidRPr="00CC7CB5">
        <w:rPr>
          <w:rFonts w:ascii="Calibri" w:hAnsi="Calibri" w:cs="Calibri"/>
          <w:sz w:val="22"/>
          <w:szCs w:val="22"/>
        </w:rPr>
        <w:t>identificar possível razão que impeça a</w:t>
      </w:r>
      <w:r w:rsidR="007139D6" w:rsidRPr="00CC7CB5">
        <w:rPr>
          <w:rFonts w:ascii="Calibri" w:hAnsi="Calibri" w:cs="Calibri"/>
          <w:sz w:val="22"/>
          <w:szCs w:val="22"/>
        </w:rPr>
        <w:t xml:space="preserve"> participação em licitação/</w:t>
      </w:r>
      <w:r w:rsidRPr="00CC7CB5">
        <w:rPr>
          <w:rFonts w:ascii="Calibri" w:hAnsi="Calibri" w:cs="Calibri"/>
          <w:sz w:val="22"/>
          <w:szCs w:val="22"/>
        </w:rPr>
        <w:t>contratação no âmbito do órgão ou entidade, tais como a proibição de contratar com a Administração ou com o Poder Público</w:t>
      </w:r>
      <w:r w:rsidR="00D85E3C" w:rsidRPr="00CC7CB5">
        <w:rPr>
          <w:rFonts w:ascii="Calibri" w:hAnsi="Calibri" w:cs="Calibri"/>
          <w:sz w:val="22"/>
          <w:szCs w:val="22"/>
        </w:rPr>
        <w:t>,</w:t>
      </w:r>
      <w:r w:rsidR="00177D19" w:rsidRPr="00CC7CB5">
        <w:rPr>
          <w:rFonts w:ascii="Calibri" w:hAnsi="Calibri" w:cs="Calibri"/>
          <w:sz w:val="22"/>
          <w:szCs w:val="22"/>
        </w:rPr>
        <w:t xml:space="preserve"> bem como ocorrências impeditivas indiretas</w:t>
      </w:r>
      <w:bookmarkStart w:id="8" w:name="_Int_T4XqlsQA"/>
      <w:r w:rsidR="00177D19" w:rsidRPr="00CC7CB5">
        <w:rPr>
          <w:rFonts w:ascii="Calibri" w:hAnsi="Calibri" w:cs="Calibri"/>
          <w:sz w:val="22"/>
          <w:szCs w:val="22"/>
        </w:rPr>
        <w:t>.</w:t>
      </w:r>
      <w:bookmarkEnd w:id="8"/>
    </w:p>
    <w:p w14:paraId="5E295EC9" w14:textId="3E35D71D"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Constatando-se a situação de irregularidade do </w:t>
      </w:r>
      <w:r w:rsidR="00A4111B" w:rsidRPr="00CC7CB5">
        <w:rPr>
          <w:rFonts w:ascii="Calibri" w:hAnsi="Calibri" w:cs="Calibri"/>
          <w:sz w:val="22"/>
          <w:szCs w:val="22"/>
        </w:rPr>
        <w:t>Contratado</w:t>
      </w:r>
      <w:r w:rsidRPr="00CC7CB5">
        <w:rPr>
          <w:rFonts w:ascii="Calibri" w:hAnsi="Calibri" w:cs="Calibri"/>
          <w:sz w:val="22"/>
          <w:szCs w:val="22"/>
        </w:rPr>
        <w:t xml:space="preserve">, será providenciada sua notificação, por escrito, para que, no prazo de 5 (cinco) dias úteis, regularize sua situação ou, no mesmo prazo, apresente sua defesa. O prazo poderá ser prorrogado uma vez, por igual período, a critério do </w:t>
      </w:r>
      <w:r w:rsidR="00A4111B" w:rsidRPr="00CC7CB5">
        <w:rPr>
          <w:rFonts w:ascii="Calibri" w:hAnsi="Calibri" w:cs="Calibri"/>
          <w:sz w:val="22"/>
          <w:szCs w:val="22"/>
        </w:rPr>
        <w:t>Contratante</w:t>
      </w:r>
      <w:r w:rsidRPr="00CC7CB5">
        <w:rPr>
          <w:rFonts w:ascii="Calibri" w:hAnsi="Calibri" w:cs="Calibri"/>
          <w:sz w:val="22"/>
          <w:szCs w:val="22"/>
        </w:rPr>
        <w:t>.</w:t>
      </w:r>
    </w:p>
    <w:p w14:paraId="742623CD" w14:textId="6D01F500"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Não havendo regularização ou sendo a defesa considerada improcedente, o </w:t>
      </w:r>
      <w:r w:rsidR="00A4111B" w:rsidRPr="00CC7CB5">
        <w:rPr>
          <w:rFonts w:ascii="Calibri" w:hAnsi="Calibri" w:cs="Calibri"/>
          <w:sz w:val="22"/>
          <w:szCs w:val="22"/>
        </w:rPr>
        <w:t>Contratante</w:t>
      </w:r>
      <w:r w:rsidRPr="00CC7CB5">
        <w:rPr>
          <w:rFonts w:ascii="Calibri" w:hAnsi="Calibri" w:cs="Calibri"/>
          <w:sz w:val="22"/>
          <w:szCs w:val="22"/>
        </w:rPr>
        <w:t xml:space="preserve"> deverá comunicar aos órgãos responsáveis pela fiscalização da regularidade fiscal quanto à inadimplência do </w:t>
      </w:r>
      <w:r w:rsidR="00A4111B" w:rsidRPr="00CC7CB5">
        <w:rPr>
          <w:rFonts w:ascii="Calibri" w:hAnsi="Calibri" w:cs="Calibri"/>
          <w:sz w:val="22"/>
          <w:szCs w:val="22"/>
        </w:rPr>
        <w:t>Contratado</w:t>
      </w:r>
      <w:r w:rsidRPr="00CC7CB5">
        <w:rPr>
          <w:rFonts w:ascii="Calibri" w:hAnsi="Calibri" w:cs="Calibri"/>
          <w:sz w:val="22"/>
          <w:szCs w:val="22"/>
        </w:rPr>
        <w:t xml:space="preserve">, bem como quanto à existência de pagamento a ser efetuado, para que sejam acionados os meios pertinentes e necessários para garantir o recebimento de seus créditos. </w:t>
      </w:r>
    </w:p>
    <w:p w14:paraId="7638670E" w14:textId="2F71A2A3"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Persistindo a irregularidade, o </w:t>
      </w:r>
      <w:r w:rsidR="00A4111B" w:rsidRPr="00CC7CB5">
        <w:rPr>
          <w:rFonts w:ascii="Calibri" w:hAnsi="Calibri" w:cs="Calibri"/>
          <w:sz w:val="22"/>
          <w:szCs w:val="22"/>
        </w:rPr>
        <w:t>Contratante</w:t>
      </w:r>
      <w:r w:rsidRPr="00CC7CB5">
        <w:rPr>
          <w:rFonts w:ascii="Calibri" w:hAnsi="Calibri" w:cs="Calibri"/>
          <w:sz w:val="22"/>
          <w:szCs w:val="22"/>
        </w:rPr>
        <w:t xml:space="preserve"> deverá adotar as medidas necessárias à rescisão contratual nos autos do processo administrativo correspondente, assegurada ao </w:t>
      </w:r>
      <w:r w:rsidR="00A4111B" w:rsidRPr="00CC7CB5">
        <w:rPr>
          <w:rFonts w:ascii="Calibri" w:hAnsi="Calibri" w:cs="Calibri"/>
          <w:sz w:val="22"/>
          <w:szCs w:val="22"/>
        </w:rPr>
        <w:t>Contratado</w:t>
      </w:r>
      <w:r w:rsidRPr="00CC7CB5">
        <w:rPr>
          <w:rFonts w:ascii="Calibri" w:hAnsi="Calibri" w:cs="Calibri"/>
          <w:sz w:val="22"/>
          <w:szCs w:val="22"/>
        </w:rPr>
        <w:t xml:space="preserve"> a ampla defesa.</w:t>
      </w:r>
    </w:p>
    <w:p w14:paraId="6CD68064" w14:textId="328A455C"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Havendo a efetiva execução do objeto, os pagamentos serão realizados normalmente, até que se decida pela rescisão do contrato, caso o </w:t>
      </w:r>
      <w:r w:rsidR="00A4111B" w:rsidRPr="00CC7CB5">
        <w:rPr>
          <w:rFonts w:ascii="Calibri" w:hAnsi="Calibri" w:cs="Calibri"/>
          <w:sz w:val="22"/>
          <w:szCs w:val="22"/>
        </w:rPr>
        <w:t>Contratado</w:t>
      </w:r>
      <w:r w:rsidRPr="00CC7CB5">
        <w:rPr>
          <w:rFonts w:ascii="Calibri" w:hAnsi="Calibri" w:cs="Calibri"/>
          <w:sz w:val="22"/>
          <w:szCs w:val="22"/>
        </w:rPr>
        <w:t xml:space="preserve"> não regularize sua situação.</w:t>
      </w:r>
    </w:p>
    <w:p w14:paraId="7C08635A" w14:textId="77777777" w:rsidR="00573B28" w:rsidRPr="00CC7CB5" w:rsidRDefault="00573B28" w:rsidP="00AC481E">
      <w:pPr>
        <w:pStyle w:val="Nvel1-SemNumerao"/>
      </w:pPr>
      <w:r w:rsidRPr="00CC7CB5">
        <w:t>Prazo de pagamento</w:t>
      </w:r>
    </w:p>
    <w:p w14:paraId="68D86A9B" w14:textId="0C42AC60"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O pagamento será efetuado no prazo máximo de até </w:t>
      </w:r>
      <w:r w:rsidR="00A74389" w:rsidRPr="00CC7CB5">
        <w:rPr>
          <w:rFonts w:ascii="Calibri" w:hAnsi="Calibri" w:cs="Calibri"/>
          <w:b/>
          <w:bCs/>
          <w:sz w:val="22"/>
          <w:szCs w:val="22"/>
        </w:rPr>
        <w:t>10 (</w:t>
      </w:r>
      <w:r w:rsidRPr="00CC7CB5">
        <w:rPr>
          <w:rFonts w:ascii="Calibri" w:hAnsi="Calibri" w:cs="Calibri"/>
          <w:b/>
          <w:bCs/>
          <w:sz w:val="22"/>
          <w:szCs w:val="22"/>
        </w:rPr>
        <w:t>dez</w:t>
      </w:r>
      <w:r w:rsidR="00A74389" w:rsidRPr="00CC7CB5">
        <w:rPr>
          <w:rFonts w:ascii="Calibri" w:hAnsi="Calibri" w:cs="Calibri"/>
          <w:b/>
          <w:bCs/>
          <w:sz w:val="22"/>
          <w:szCs w:val="22"/>
        </w:rPr>
        <w:t>)</w:t>
      </w:r>
      <w:r w:rsidRPr="00CC7CB5">
        <w:rPr>
          <w:rFonts w:ascii="Calibri" w:hAnsi="Calibri" w:cs="Calibri"/>
          <w:b/>
          <w:bCs/>
          <w:sz w:val="22"/>
          <w:szCs w:val="22"/>
        </w:rPr>
        <w:t xml:space="preserve"> dias úteis</w:t>
      </w:r>
      <w:r w:rsidRPr="00CC7CB5">
        <w:rPr>
          <w:rFonts w:ascii="Calibri" w:hAnsi="Calibri" w:cs="Calibri"/>
          <w:sz w:val="22"/>
          <w:szCs w:val="22"/>
        </w:rPr>
        <w:t>, contados da finalização da liquidação da despesa, conforme seção anterior.</w:t>
      </w:r>
    </w:p>
    <w:p w14:paraId="517EA056" w14:textId="1C188816"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lastRenderedPageBreak/>
        <w:t xml:space="preserve">No </w:t>
      </w:r>
      <w:r w:rsidR="006F66B8" w:rsidRPr="00CC7CB5">
        <w:rPr>
          <w:rFonts w:ascii="Calibri" w:hAnsi="Calibri" w:cs="Calibri"/>
          <w:sz w:val="22"/>
          <w:szCs w:val="22"/>
        </w:rPr>
        <w:t>caso de atraso pelo Contratante, os valores devidos ao Contratado serão atualizados monetariamente entre o termo final do prazo de pagamento até a data de sua efetiva realização, mediante aplicação do índice IPCA de correção monetária</w:t>
      </w:r>
      <w:r w:rsidRPr="00CC7CB5">
        <w:rPr>
          <w:rFonts w:ascii="Calibri" w:hAnsi="Calibri" w:cs="Calibri"/>
          <w:sz w:val="22"/>
          <w:szCs w:val="22"/>
        </w:rPr>
        <w:t>.</w:t>
      </w:r>
    </w:p>
    <w:p w14:paraId="20D4BFD8" w14:textId="77777777" w:rsidR="00573B28" w:rsidRPr="00CC7CB5" w:rsidRDefault="00573B28" w:rsidP="00AC481E">
      <w:pPr>
        <w:pStyle w:val="Nvel1-SemNumerao"/>
      </w:pPr>
      <w:r w:rsidRPr="00CC7CB5">
        <w:t>Forma de pagamento</w:t>
      </w:r>
    </w:p>
    <w:p w14:paraId="1CD075EC" w14:textId="486A433D"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O pagamento será realizado </w:t>
      </w:r>
      <w:r w:rsidR="006261DB" w:rsidRPr="00CC7CB5">
        <w:rPr>
          <w:rFonts w:ascii="Calibri" w:hAnsi="Calibri" w:cs="Calibri"/>
          <w:sz w:val="22"/>
          <w:szCs w:val="22"/>
        </w:rPr>
        <w:t xml:space="preserve">por meio </w:t>
      </w:r>
      <w:r w:rsidRPr="00CC7CB5">
        <w:rPr>
          <w:rFonts w:ascii="Calibri" w:hAnsi="Calibri" w:cs="Calibri"/>
          <w:sz w:val="22"/>
          <w:szCs w:val="22"/>
        </w:rPr>
        <w:t xml:space="preserve">de ordem bancária, para crédito em banco, agência e conta corrente indicados pelo </w:t>
      </w:r>
      <w:r w:rsidR="00A4111B" w:rsidRPr="00CC7CB5">
        <w:rPr>
          <w:rFonts w:ascii="Calibri" w:hAnsi="Calibri" w:cs="Calibri"/>
          <w:sz w:val="22"/>
          <w:szCs w:val="22"/>
        </w:rPr>
        <w:t>Contratado</w:t>
      </w:r>
      <w:r w:rsidRPr="00CC7CB5">
        <w:rPr>
          <w:rFonts w:ascii="Calibri" w:hAnsi="Calibri" w:cs="Calibri"/>
          <w:sz w:val="22"/>
          <w:szCs w:val="22"/>
        </w:rPr>
        <w:t>.</w:t>
      </w:r>
    </w:p>
    <w:p w14:paraId="0448AEE9" w14:textId="77777777" w:rsidR="00573B28" w:rsidRPr="00CC7CB5" w:rsidRDefault="244FED63"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Será considerada data do pagamento o dia em que constar como emitida a ordem bancária para pagamento.</w:t>
      </w:r>
    </w:p>
    <w:p w14:paraId="736AE1C1" w14:textId="77777777" w:rsidR="00573B28" w:rsidRPr="00CC7CB5" w:rsidRDefault="244FED63" w:rsidP="00CC7CB5">
      <w:pPr>
        <w:pStyle w:val="Nvel02"/>
        <w:numPr>
          <w:ilvl w:val="1"/>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Quando do pagamento, será efetuada a retenção tributária prevista na legislação aplicável.</w:t>
      </w:r>
    </w:p>
    <w:p w14:paraId="6663A365" w14:textId="77777777" w:rsidR="00573B28" w:rsidRPr="00CC7CB5" w:rsidRDefault="244FED63" w:rsidP="004A26F6">
      <w:pPr>
        <w:pStyle w:val="Nivel3"/>
        <w:ind w:left="0" w:right="-2"/>
        <w:rPr>
          <w:rFonts w:ascii="Calibri" w:hAnsi="Calibri" w:cs="Calibri"/>
          <w:sz w:val="22"/>
          <w:szCs w:val="22"/>
          <w:lang w:eastAsia="en-US"/>
        </w:rPr>
      </w:pPr>
      <w:r w:rsidRPr="00CC7CB5">
        <w:rPr>
          <w:rFonts w:ascii="Calibri" w:hAnsi="Calibri" w:cs="Calibri"/>
          <w:sz w:val="22"/>
          <w:szCs w:val="22"/>
        </w:rPr>
        <w:t>Independentemente</w:t>
      </w:r>
      <w:r w:rsidRPr="00CC7CB5">
        <w:rPr>
          <w:rFonts w:ascii="Calibri" w:hAnsi="Calibri" w:cs="Calibri"/>
          <w:sz w:val="22"/>
          <w:szCs w:val="22"/>
          <w:lang w:eastAsia="en-US"/>
        </w:rPr>
        <w:t xml:space="preserve"> do percentual de tributo inserido na planilha, quando houver, serão retidos na fonte, quando da realização do pagamento, os percentuais estabelecidos na legislação vigente.</w:t>
      </w:r>
    </w:p>
    <w:p w14:paraId="2EC99D1C" w14:textId="2FA26602" w:rsidR="00573B28" w:rsidRPr="00CC7CB5" w:rsidRDefault="5DA070A6"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lang w:eastAsia="en-US"/>
        </w:rPr>
        <w:t xml:space="preserve">O </w:t>
      </w:r>
      <w:r w:rsidR="00A4111B" w:rsidRPr="00CC7CB5">
        <w:rPr>
          <w:rFonts w:ascii="Calibri" w:hAnsi="Calibri" w:cs="Calibri"/>
          <w:sz w:val="22"/>
          <w:szCs w:val="22"/>
          <w:lang w:eastAsia="en-US"/>
        </w:rPr>
        <w:t>Contratado</w:t>
      </w:r>
      <w:r w:rsidRPr="00CC7CB5">
        <w:rPr>
          <w:rFonts w:ascii="Calibri" w:hAnsi="Calibri" w:cs="Calibri"/>
          <w:sz w:val="22"/>
          <w:szCs w:val="22"/>
          <w:lang w:eastAsia="en-US"/>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0C0023C" w14:textId="5F49D946" w:rsidR="00A73671" w:rsidRPr="00CC7CB5" w:rsidRDefault="00A73671" w:rsidP="00AC481E">
      <w:pPr>
        <w:pStyle w:val="Nvel1-SemNum"/>
      </w:pPr>
      <w:r w:rsidRPr="00CC7CB5">
        <w:t>Reajuste</w:t>
      </w:r>
    </w:p>
    <w:p w14:paraId="3D4F4EEA" w14:textId="3E14AFF6"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 xml:space="preserve">Os preços inicialmente contratados são fixos e irreajustáveis no prazo de um ano contado da data do orçamento estimado, em </w:t>
      </w:r>
      <w:r w:rsidR="00BE6696">
        <w:rPr>
          <w:rFonts w:ascii="Calibri" w:hAnsi="Calibri" w:cs="Calibri"/>
          <w:b/>
          <w:i w:val="0"/>
          <w:color w:val="auto"/>
          <w:sz w:val="22"/>
          <w:szCs w:val="22"/>
        </w:rPr>
        <w:t>10/</w:t>
      </w:r>
      <w:r w:rsidRPr="00B87BB5">
        <w:rPr>
          <w:rFonts w:ascii="Calibri" w:hAnsi="Calibri" w:cs="Calibri"/>
          <w:b/>
          <w:i w:val="0"/>
          <w:color w:val="auto"/>
          <w:sz w:val="22"/>
          <w:szCs w:val="22"/>
        </w:rPr>
        <w:t>0</w:t>
      </w:r>
      <w:r w:rsidR="00BE6696">
        <w:rPr>
          <w:rFonts w:ascii="Calibri" w:hAnsi="Calibri" w:cs="Calibri"/>
          <w:b/>
          <w:i w:val="0"/>
          <w:color w:val="auto"/>
          <w:sz w:val="22"/>
          <w:szCs w:val="22"/>
        </w:rPr>
        <w:t>9</w:t>
      </w:r>
      <w:r w:rsidRPr="00B87BB5">
        <w:rPr>
          <w:rFonts w:ascii="Calibri" w:hAnsi="Calibri" w:cs="Calibri"/>
          <w:b/>
          <w:i w:val="0"/>
          <w:color w:val="auto"/>
          <w:sz w:val="22"/>
          <w:szCs w:val="22"/>
        </w:rPr>
        <w:t>/2026.</w:t>
      </w:r>
    </w:p>
    <w:p w14:paraId="269332B0" w14:textId="77777777"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 xml:space="preserve">Após o interregno de um ano, e independentemente de pedido do Contratado, os preços iniciais serão reajustados, mediante a aplicação, pelo Contratante, do </w:t>
      </w:r>
      <w:r w:rsidRPr="00B87BB5">
        <w:rPr>
          <w:rFonts w:ascii="Calibri" w:hAnsi="Calibri" w:cs="Calibri"/>
          <w:b/>
          <w:bCs/>
          <w:i w:val="0"/>
          <w:color w:val="auto"/>
          <w:sz w:val="22"/>
          <w:szCs w:val="22"/>
        </w:rPr>
        <w:t>IPCA</w:t>
      </w:r>
      <w:r w:rsidRPr="00B87BB5">
        <w:rPr>
          <w:rFonts w:ascii="Calibri" w:hAnsi="Calibri" w:cs="Calibri"/>
          <w:i w:val="0"/>
          <w:color w:val="auto"/>
          <w:sz w:val="22"/>
          <w:szCs w:val="22"/>
        </w:rPr>
        <w:t xml:space="preserve"> - Índice Nacional de Preços ao Consumidor Amplo, exclusivamente para as obrigações iniciadas e concluídas após a ocorrência da anualidade.</w:t>
      </w:r>
    </w:p>
    <w:p w14:paraId="780C4EF2" w14:textId="77777777"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Nos reajustes subsequentes ao primeiro, o interregno mínimo de um ano será contado a partir dos efeitos financeiros do último reajuste.</w:t>
      </w:r>
    </w:p>
    <w:p w14:paraId="0B3D7EEC" w14:textId="77777777"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513AD184" w14:textId="77777777"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Nas aferições finais, o índice utilizado para reajuste será, obrigatoriamente, o definitivo.</w:t>
      </w:r>
    </w:p>
    <w:p w14:paraId="58848E1E" w14:textId="77777777"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Caso o índice estabelecido para reajustamento venha a ser extinto ou de qualquer forma não possa mais ser utilizado, será adotado, em substituição, o que vier a ser determinado pela legislação então em vigor.</w:t>
      </w:r>
    </w:p>
    <w:p w14:paraId="704CF494" w14:textId="77777777" w:rsidR="00B87BB5"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t>Na ausência de previsão legal quanto ao índice substituto, as partes elegerão novo índice oficial, para reajustamento do preço do valor remanescente, por meio de termo aditivo.</w:t>
      </w:r>
    </w:p>
    <w:p w14:paraId="333B917B" w14:textId="18EC2C71" w:rsidR="00594783" w:rsidRPr="00B87BB5" w:rsidRDefault="00B87BB5" w:rsidP="00B87BB5">
      <w:pPr>
        <w:pStyle w:val="Nvel2-Opcional"/>
        <w:numPr>
          <w:ilvl w:val="1"/>
          <w:numId w:val="34"/>
        </w:numPr>
        <w:ind w:left="0" w:firstLine="0"/>
        <w:rPr>
          <w:rFonts w:ascii="Calibri" w:hAnsi="Calibri" w:cs="Calibri"/>
          <w:i w:val="0"/>
          <w:color w:val="auto"/>
          <w:sz w:val="22"/>
          <w:szCs w:val="22"/>
        </w:rPr>
      </w:pPr>
      <w:r w:rsidRPr="00B87BB5">
        <w:rPr>
          <w:rFonts w:ascii="Calibri" w:hAnsi="Calibri" w:cs="Calibri"/>
          <w:i w:val="0"/>
          <w:color w:val="auto"/>
          <w:sz w:val="22"/>
          <w:szCs w:val="22"/>
        </w:rPr>
        <w:lastRenderedPageBreak/>
        <w:t>O reajuste será realizado por apostilamento.</w:t>
      </w:r>
    </w:p>
    <w:p w14:paraId="123228FA" w14:textId="77777777" w:rsidR="00A37665" w:rsidRPr="00CC7CB5" w:rsidRDefault="00A37665" w:rsidP="00AC481E">
      <w:pPr>
        <w:pStyle w:val="Nvel1-SemNumerao"/>
      </w:pPr>
      <w:r w:rsidRPr="00CC7CB5">
        <w:t>Cessão de Crédito</w:t>
      </w:r>
    </w:p>
    <w:p w14:paraId="295AB332" w14:textId="77777777" w:rsidR="00A37665" w:rsidRPr="00CC7CB5" w:rsidRDefault="00A37665" w:rsidP="00CC7CB5">
      <w:pPr>
        <w:pStyle w:val="Nvel02"/>
        <w:numPr>
          <w:ilvl w:val="1"/>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As cessões de crédito dependerão de prévia aprovação do Contratante.</w:t>
      </w:r>
    </w:p>
    <w:p w14:paraId="17995DBB" w14:textId="77777777" w:rsidR="00A37665" w:rsidRPr="00CC7CB5" w:rsidRDefault="00A37665" w:rsidP="00CC7CB5">
      <w:pPr>
        <w:pStyle w:val="Nivel3"/>
        <w:numPr>
          <w:ilvl w:val="2"/>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A eficácia da cessão de crédito, em relação à Administração, está condicionada à celebração de termo aditivo ao contrato administrativo.</w:t>
      </w:r>
    </w:p>
    <w:p w14:paraId="71AD9D3B" w14:textId="77777777" w:rsidR="00A37665" w:rsidRPr="00CC7CB5" w:rsidRDefault="00A37665" w:rsidP="00CC7CB5">
      <w:pPr>
        <w:pStyle w:val="Nivel3"/>
        <w:numPr>
          <w:ilvl w:val="2"/>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2C75D985" w14:textId="77777777" w:rsidR="00A37665" w:rsidRPr="00CC7CB5" w:rsidRDefault="00A37665" w:rsidP="00CC7CB5">
      <w:pPr>
        <w:pStyle w:val="Nivel3"/>
        <w:numPr>
          <w:ilvl w:val="2"/>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40268B2C" w14:textId="77777777" w:rsidR="00A37665" w:rsidRPr="00CC7CB5" w:rsidRDefault="00A37665" w:rsidP="00CC7CB5">
      <w:pPr>
        <w:pStyle w:val="Nivel3"/>
        <w:numPr>
          <w:ilvl w:val="2"/>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A cessão de crédito não afetará a execução do objeto contratado, que continuará sob a integral responsabilidade do Contratado.</w:t>
      </w:r>
    </w:p>
    <w:p w14:paraId="21B5F83E" w14:textId="77777777" w:rsidR="00A37665" w:rsidRPr="00CC7CB5" w:rsidRDefault="00A37665" w:rsidP="00CC7CB5">
      <w:pPr>
        <w:pStyle w:val="Nvel02"/>
        <w:numPr>
          <w:ilvl w:val="1"/>
          <w:numId w:val="34"/>
        </w:numPr>
        <w:ind w:left="0" w:right="-2" w:firstLine="0"/>
        <w:rPr>
          <w:rFonts w:ascii="Calibri" w:hAnsi="Calibri" w:cs="Calibri"/>
          <w:sz w:val="22"/>
          <w:szCs w:val="22"/>
          <w:lang w:eastAsia="en-US"/>
        </w:rPr>
      </w:pPr>
      <w:r w:rsidRPr="00CC7CB5">
        <w:rPr>
          <w:rFonts w:ascii="Calibri" w:hAnsi="Calibri" w:cs="Calibri"/>
          <w:sz w:val="22"/>
          <w:szCs w:val="22"/>
          <w:lang w:eastAsia="en-US"/>
        </w:rPr>
        <w:t>O disposto nesta seção não afeta as operações de crédito de que trata a Instrução Normativa SEGES/MGI nº 82, de 21 de fevereiro de 2025, as quais ficam por esta regidas.</w:t>
      </w:r>
    </w:p>
    <w:p w14:paraId="48B70688" w14:textId="55E91DB9" w:rsidR="00DA4584" w:rsidRPr="00CC7CB5" w:rsidRDefault="00904118" w:rsidP="00CC7CB5">
      <w:pPr>
        <w:pStyle w:val="Nivel01"/>
        <w:numPr>
          <w:ilvl w:val="0"/>
          <w:numId w:val="34"/>
        </w:numPr>
        <w:ind w:left="0" w:firstLine="0"/>
      </w:pPr>
      <w:r w:rsidRPr="00CC7CB5">
        <w:t>INFRAÇÕES E SANÇÕES ADMINISTRATIVAS</w:t>
      </w:r>
    </w:p>
    <w:p w14:paraId="30826AD2" w14:textId="68CF3281"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Comete </w:t>
      </w:r>
      <w:r w:rsidRPr="00CC7CB5">
        <w:rPr>
          <w:rFonts w:ascii="Calibri" w:hAnsi="Calibri" w:cs="Calibri"/>
          <w:sz w:val="22"/>
          <w:szCs w:val="22"/>
        </w:rPr>
        <w:t>infração</w:t>
      </w:r>
      <w:r w:rsidRPr="00CC7CB5">
        <w:rPr>
          <w:rStyle w:val="normaltextrun"/>
          <w:rFonts w:ascii="Calibri" w:hAnsi="Calibri" w:cs="Calibri"/>
          <w:color w:val="000000"/>
          <w:sz w:val="22"/>
          <w:szCs w:val="22"/>
        </w:rPr>
        <w:t xml:space="preserve"> administrativa, nos termos da </w:t>
      </w:r>
      <w:r w:rsidRPr="00CC7CB5">
        <w:rPr>
          <w:rStyle w:val="normaltextrun"/>
          <w:rFonts w:ascii="Calibri" w:hAnsi="Calibri" w:cs="Calibri"/>
          <w:sz w:val="22"/>
          <w:szCs w:val="22"/>
        </w:rPr>
        <w:t>Lei nº 14.133, de 2021</w:t>
      </w:r>
      <w:r w:rsidRPr="00CC7CB5">
        <w:rPr>
          <w:rStyle w:val="normaltextrun"/>
          <w:rFonts w:ascii="Calibri" w:hAnsi="Calibri" w:cs="Calibri"/>
          <w:color w:val="000000"/>
          <w:sz w:val="22"/>
          <w:szCs w:val="22"/>
        </w:rPr>
        <w:t xml:space="preserve">, 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que:</w:t>
      </w:r>
    </w:p>
    <w:p w14:paraId="1648C4D8" w14:textId="528D2085"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der causa à inexecução parcial do contrato;</w:t>
      </w:r>
    </w:p>
    <w:p w14:paraId="00B4620C" w14:textId="44FD28A7"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der causa à inexecução parcial do contrato que cause grave dano à Administração ou ao funcionamento dos serviços públicos ou ao interesse coletivo;</w:t>
      </w:r>
    </w:p>
    <w:p w14:paraId="23221617" w14:textId="3F0D6E6D"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der causa à inexecução total do contrato;</w:t>
      </w:r>
    </w:p>
    <w:p w14:paraId="6DB63EE1" w14:textId="01522AB0"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ensejar o retardamento da execução ou da entrega do objeto da contratação sem motivo justificado;</w:t>
      </w:r>
    </w:p>
    <w:p w14:paraId="039730DF" w14:textId="483C424E"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apresentar documentação falsa ou prestar declaração falsa durante a execução do contrato;</w:t>
      </w:r>
    </w:p>
    <w:p w14:paraId="5A3A7EE7" w14:textId="34183FD3"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praticar ato fraudulento na execução do contrato;</w:t>
      </w:r>
    </w:p>
    <w:p w14:paraId="11233DFC" w14:textId="21555C18"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t>comportar-se de modo inidôneo ou cometer fraude de qualquer natureza;</w:t>
      </w:r>
    </w:p>
    <w:p w14:paraId="100DACC4" w14:textId="62BAC169" w:rsidR="00DA4584" w:rsidRPr="00CC7CB5" w:rsidRDefault="00DA4584" w:rsidP="004A26F6">
      <w:pPr>
        <w:pStyle w:val="paragraph"/>
        <w:numPr>
          <w:ilvl w:val="0"/>
          <w:numId w:val="11"/>
        </w:numPr>
        <w:spacing w:before="120" w:beforeAutospacing="0" w:after="120" w:afterAutospacing="0" w:line="276" w:lineRule="auto"/>
        <w:ind w:left="0" w:right="-2" w:firstLine="0"/>
        <w:jc w:val="both"/>
        <w:textAlignment w:val="baseline"/>
        <w:rPr>
          <w:rFonts w:ascii="Calibri" w:hAnsi="Calibri" w:cs="Calibri"/>
          <w:sz w:val="22"/>
          <w:szCs w:val="22"/>
        </w:rPr>
      </w:pPr>
      <w:r w:rsidRPr="00CC7CB5">
        <w:rPr>
          <w:rStyle w:val="normaltextrun"/>
          <w:rFonts w:ascii="Calibri" w:hAnsi="Calibri" w:cs="Calibri"/>
          <w:sz w:val="22"/>
          <w:szCs w:val="22"/>
        </w:rPr>
        <w:lastRenderedPageBreak/>
        <w:t>praticar ato lesivo previsto no art. 5º da Lei nº 12.846, de 1º de agosto de 2013.</w:t>
      </w:r>
    </w:p>
    <w:p w14:paraId="4B497CA1" w14:textId="694D1A72" w:rsidR="00F41AC3" w:rsidRPr="00CC7CB5" w:rsidRDefault="00DA4584" w:rsidP="00CC7CB5">
      <w:pPr>
        <w:pStyle w:val="Nvel02"/>
        <w:numPr>
          <w:ilvl w:val="1"/>
          <w:numId w:val="34"/>
        </w:numPr>
        <w:ind w:left="0" w:right="-2" w:firstLine="0"/>
        <w:rPr>
          <w:rStyle w:val="normaltextrun"/>
          <w:rFonts w:ascii="Calibri" w:hAnsi="Calibri" w:cs="Calibri"/>
          <w:i/>
          <w:color w:val="000000"/>
          <w:sz w:val="22"/>
          <w:szCs w:val="22"/>
        </w:rPr>
      </w:pPr>
      <w:r w:rsidRPr="00CC7CB5">
        <w:rPr>
          <w:rStyle w:val="normaltextrun"/>
          <w:rFonts w:ascii="Calibri" w:hAnsi="Calibri" w:cs="Calibri"/>
          <w:color w:val="000000"/>
          <w:sz w:val="22"/>
          <w:szCs w:val="22"/>
        </w:rPr>
        <w:t xml:space="preserve">Serão </w:t>
      </w:r>
      <w:r w:rsidRPr="00CC7CB5">
        <w:rPr>
          <w:rFonts w:ascii="Calibri" w:hAnsi="Calibri" w:cs="Calibri"/>
          <w:sz w:val="22"/>
          <w:szCs w:val="22"/>
        </w:rPr>
        <w:t>aplicadas</w:t>
      </w:r>
      <w:r w:rsidRPr="00CC7CB5">
        <w:rPr>
          <w:rStyle w:val="normaltextrun"/>
          <w:rFonts w:ascii="Calibri" w:hAnsi="Calibri" w:cs="Calibri"/>
          <w:color w:val="000000"/>
          <w:sz w:val="22"/>
          <w:szCs w:val="22"/>
        </w:rPr>
        <w:t xml:space="preserve"> ao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que incorrer nas infrações acima descritas as seguintes sanções:</w:t>
      </w:r>
    </w:p>
    <w:p w14:paraId="1B700524" w14:textId="4DFC6826" w:rsidR="00F41AC3" w:rsidRPr="00CC7CB5" w:rsidRDefault="00DA4584" w:rsidP="004A26F6">
      <w:pPr>
        <w:pStyle w:val="Nivel3"/>
        <w:ind w:left="0" w:right="-2"/>
        <w:rPr>
          <w:rStyle w:val="normaltextrun"/>
          <w:rFonts w:ascii="Calibri" w:hAnsi="Calibri" w:cs="Calibri"/>
          <w:sz w:val="22"/>
          <w:szCs w:val="22"/>
        </w:rPr>
      </w:pPr>
      <w:r w:rsidRPr="00CC7CB5">
        <w:rPr>
          <w:rStyle w:val="normaltextrun"/>
          <w:rFonts w:ascii="Calibri" w:hAnsi="Calibri" w:cs="Calibri"/>
          <w:color w:val="000000"/>
          <w:sz w:val="22"/>
          <w:szCs w:val="22"/>
        </w:rPr>
        <w:t xml:space="preserve">Advertência, quando 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der causa à inexecução parcial do contrato, sempre que não se justificar a imposição de penalidade mais grave;</w:t>
      </w:r>
    </w:p>
    <w:p w14:paraId="0EE43AEE" w14:textId="1EDA5E0A" w:rsidR="00F41AC3" w:rsidRPr="00CC7CB5" w:rsidRDefault="00DA4584" w:rsidP="004A26F6">
      <w:pPr>
        <w:pStyle w:val="Nivel3"/>
        <w:ind w:left="0" w:right="-2"/>
        <w:rPr>
          <w:rStyle w:val="normaltextrun"/>
          <w:rFonts w:ascii="Calibri" w:hAnsi="Calibri" w:cs="Calibri"/>
          <w:sz w:val="22"/>
          <w:szCs w:val="22"/>
        </w:rPr>
      </w:pPr>
      <w:r w:rsidRPr="00CC7CB5">
        <w:rPr>
          <w:rStyle w:val="normaltextrun"/>
          <w:rFonts w:ascii="Calibri" w:hAnsi="Calibri" w:cs="Calibri"/>
          <w:color w:val="000000"/>
          <w:sz w:val="22"/>
          <w:szCs w:val="22"/>
        </w:rPr>
        <w:t>Impedimento de licitar e contratar, quando praticadas as condutas descritas nas alíneas “b”, “c” e “d” do subitem acima, sempre que não se justificar a imposição de penalidade mais grave;</w:t>
      </w:r>
    </w:p>
    <w:p w14:paraId="451B93BE" w14:textId="27F76556" w:rsidR="00F41AC3" w:rsidRPr="00CC7CB5" w:rsidRDefault="00DA4584" w:rsidP="004A26F6">
      <w:pPr>
        <w:pStyle w:val="Nivel3"/>
        <w:ind w:left="0" w:right="-2"/>
        <w:rPr>
          <w:rStyle w:val="eop"/>
          <w:rFonts w:ascii="Calibri" w:hAnsi="Calibri" w:cs="Calibri"/>
          <w:sz w:val="22"/>
          <w:szCs w:val="22"/>
        </w:rPr>
      </w:pPr>
      <w:r w:rsidRPr="00CC7CB5">
        <w:rPr>
          <w:rStyle w:val="normaltextrun"/>
          <w:rFonts w:ascii="Calibri" w:hAnsi="Calibri" w:cs="Calibri"/>
          <w:color w:val="000000"/>
          <w:sz w:val="22"/>
          <w:szCs w:val="22"/>
        </w:rPr>
        <w:t>Declaração de inidoneidade para licitar e contratar, quando praticadas as condutas descritas nas alíneas “e”, “f”, “g” e “h” do subitem acima, bem como nas alíneas “b”, “c” e “d”, que justifiquem a imposição de penalidade mais grave.</w:t>
      </w:r>
    </w:p>
    <w:p w14:paraId="07C05A8C" w14:textId="58F762EA"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color w:val="000000"/>
          <w:sz w:val="22"/>
          <w:szCs w:val="22"/>
        </w:rPr>
        <w:t>Multa:</w:t>
      </w:r>
    </w:p>
    <w:p w14:paraId="795E734A" w14:textId="7A225A65" w:rsidR="00DA4584" w:rsidRPr="00CC7CB5" w:rsidRDefault="00DA4584" w:rsidP="00205E86">
      <w:pPr>
        <w:pStyle w:val="Nvel4-R"/>
        <w:ind w:left="0" w:right="-2" w:firstLine="142"/>
        <w:rPr>
          <w:rFonts w:ascii="Calibri" w:hAnsi="Calibri" w:cs="Calibri"/>
          <w:i w:val="0"/>
          <w:iCs/>
          <w:color w:val="auto"/>
          <w:sz w:val="22"/>
          <w:szCs w:val="22"/>
        </w:rPr>
      </w:pPr>
      <w:r w:rsidRPr="00CC7CB5">
        <w:rPr>
          <w:rStyle w:val="normaltextrun"/>
          <w:rFonts w:ascii="Calibri" w:hAnsi="Calibri" w:cs="Calibri"/>
          <w:i w:val="0"/>
          <w:iCs/>
          <w:color w:val="auto"/>
          <w:sz w:val="22"/>
          <w:szCs w:val="22"/>
        </w:rPr>
        <w:t xml:space="preserve">Moratória, para as infrações descritas no item “d”, de </w:t>
      </w:r>
      <w:r w:rsidR="00205E86" w:rsidRPr="00CC7CB5">
        <w:rPr>
          <w:rStyle w:val="normaltextrun"/>
          <w:rFonts w:ascii="Calibri" w:hAnsi="Calibri" w:cs="Calibri"/>
          <w:i w:val="0"/>
          <w:iCs/>
          <w:color w:val="auto"/>
          <w:sz w:val="22"/>
          <w:szCs w:val="22"/>
        </w:rPr>
        <w:t>0,5% (zero virgula cinco por cento)</w:t>
      </w:r>
      <w:r w:rsidRPr="00CC7CB5">
        <w:rPr>
          <w:rStyle w:val="normaltextrun"/>
          <w:rFonts w:ascii="Calibri" w:hAnsi="Calibri" w:cs="Calibri"/>
          <w:i w:val="0"/>
          <w:iCs/>
          <w:color w:val="auto"/>
          <w:sz w:val="22"/>
          <w:szCs w:val="22"/>
        </w:rPr>
        <w:t xml:space="preserve"> por dia de atraso injustificado sobre o valor da parcela inadimplida, até o limite de </w:t>
      </w:r>
      <w:r w:rsidR="00205E86" w:rsidRPr="00CC7CB5">
        <w:rPr>
          <w:rStyle w:val="normaltextrun"/>
          <w:rFonts w:ascii="Calibri" w:hAnsi="Calibri" w:cs="Calibri"/>
          <w:i w:val="0"/>
          <w:iCs/>
          <w:color w:val="auto"/>
          <w:sz w:val="22"/>
          <w:szCs w:val="22"/>
        </w:rPr>
        <w:t>30 (trinta) dias;</w:t>
      </w:r>
      <w:r w:rsidR="00C018AD" w:rsidRPr="00CC7CB5">
        <w:rPr>
          <w:rFonts w:ascii="Calibri" w:hAnsi="Calibri" w:cs="Calibri"/>
          <w:i w:val="0"/>
          <w:iCs/>
          <w:color w:val="auto"/>
          <w:sz w:val="22"/>
          <w:szCs w:val="22"/>
        </w:rPr>
        <w:t xml:space="preserve"> </w:t>
      </w:r>
    </w:p>
    <w:p w14:paraId="56FA2549" w14:textId="0D89B12A" w:rsidR="00C018AD" w:rsidRPr="00CC7CB5" w:rsidRDefault="00DA4584" w:rsidP="00205E86">
      <w:pPr>
        <w:pStyle w:val="Nvel4-R"/>
        <w:ind w:left="0" w:right="-2" w:firstLine="142"/>
        <w:rPr>
          <w:rStyle w:val="normaltextrun"/>
          <w:rFonts w:ascii="Calibri" w:hAnsi="Calibri" w:cs="Calibri"/>
          <w:i w:val="0"/>
          <w:iCs/>
          <w:color w:val="auto"/>
          <w:sz w:val="22"/>
          <w:szCs w:val="22"/>
        </w:rPr>
      </w:pPr>
      <w:r w:rsidRPr="00CC7CB5">
        <w:rPr>
          <w:rStyle w:val="normaltextrun"/>
          <w:rFonts w:ascii="Calibri" w:hAnsi="Calibri" w:cs="Calibri"/>
          <w:i w:val="0"/>
          <w:iCs/>
          <w:color w:val="auto"/>
          <w:sz w:val="22"/>
          <w:szCs w:val="22"/>
        </w:rPr>
        <w:t>Moratória de 0,07% (sete centésimos por cento) por dia de atraso injustificado sobre o valor total do contrato, até o máximo de 2% (dois por cento), pela inobservância do prazo fixado para apresentação, suplementação ou reposição da garantia</w:t>
      </w:r>
      <w:r w:rsidR="00C018AD" w:rsidRPr="00CC7CB5">
        <w:rPr>
          <w:rStyle w:val="normaltextrun"/>
          <w:rFonts w:ascii="Calibri" w:hAnsi="Calibri" w:cs="Calibri"/>
          <w:i w:val="0"/>
          <w:iCs/>
          <w:color w:val="auto"/>
          <w:sz w:val="22"/>
          <w:szCs w:val="22"/>
        </w:rPr>
        <w:t>;</w:t>
      </w:r>
    </w:p>
    <w:p w14:paraId="02394642" w14:textId="60B41E55" w:rsidR="00742962" w:rsidRPr="00CC7CB5" w:rsidRDefault="00742962" w:rsidP="00205E86">
      <w:pPr>
        <w:pStyle w:val="Nivel5"/>
        <w:ind w:left="0" w:right="-2" w:firstLine="142"/>
        <w:rPr>
          <w:rFonts w:ascii="Calibri" w:hAnsi="Calibri" w:cs="Calibri"/>
          <w:i w:val="0"/>
          <w:iCs/>
          <w:color w:val="auto"/>
          <w:sz w:val="22"/>
          <w:szCs w:val="22"/>
        </w:rPr>
      </w:pPr>
      <w:r w:rsidRPr="00CC7CB5">
        <w:rPr>
          <w:rFonts w:ascii="Calibri" w:hAnsi="Calibri" w:cs="Calibri"/>
          <w:i w:val="0"/>
          <w:iCs/>
          <w:color w:val="auto"/>
          <w:sz w:val="22"/>
          <w:szCs w:val="22"/>
        </w:rPr>
        <w:t>O atraso superior a 25 (vinte e cinco) dias para apresentação, suplementação ou reposição da garantia autoriza a Administração a promover a extinção do contrato por descumprimento ou cumprimento irregular de suas cláusulas, conforme dispõe o inciso I do art. 137 da Lei n. 14.133, de 2021.</w:t>
      </w:r>
    </w:p>
    <w:p w14:paraId="21987074" w14:textId="5430E87F" w:rsidR="00DA4584" w:rsidRPr="00CC7CB5" w:rsidRDefault="00DA4584" w:rsidP="00205E86">
      <w:pPr>
        <w:pStyle w:val="Nvel4-R"/>
        <w:ind w:left="0" w:firstLine="142"/>
        <w:rPr>
          <w:rFonts w:ascii="Calibri" w:hAnsi="Calibri" w:cs="Calibri"/>
          <w:i w:val="0"/>
          <w:iCs/>
          <w:color w:val="auto"/>
          <w:sz w:val="22"/>
          <w:szCs w:val="22"/>
        </w:rPr>
      </w:pPr>
      <w:r w:rsidRPr="00CC7CB5">
        <w:rPr>
          <w:rStyle w:val="normaltextrun"/>
          <w:rFonts w:ascii="Calibri" w:hAnsi="Calibri" w:cs="Calibri"/>
          <w:i w:val="0"/>
          <w:iCs/>
          <w:color w:val="auto"/>
          <w:sz w:val="22"/>
          <w:szCs w:val="22"/>
        </w:rPr>
        <w:t>Compensatória, para as infrações descritas acima alíneas “</w:t>
      </w:r>
      <w:r w:rsidR="00205E86" w:rsidRPr="00CC7CB5">
        <w:rPr>
          <w:rStyle w:val="normaltextrun"/>
          <w:rFonts w:ascii="Calibri" w:hAnsi="Calibri" w:cs="Calibri"/>
          <w:i w:val="0"/>
          <w:iCs/>
          <w:color w:val="auto"/>
          <w:sz w:val="22"/>
          <w:szCs w:val="22"/>
        </w:rPr>
        <w:t>a</w:t>
      </w:r>
      <w:r w:rsidRPr="00CC7CB5">
        <w:rPr>
          <w:rStyle w:val="normaltextrun"/>
          <w:rFonts w:ascii="Calibri" w:hAnsi="Calibri" w:cs="Calibri"/>
          <w:i w:val="0"/>
          <w:iCs/>
          <w:color w:val="auto"/>
          <w:sz w:val="22"/>
          <w:szCs w:val="22"/>
        </w:rPr>
        <w:t>” a “h” de</w:t>
      </w:r>
      <w:r w:rsidR="00205E86" w:rsidRPr="00CC7CB5">
        <w:rPr>
          <w:rFonts w:ascii="Calibri" w:hAnsi="Calibri" w:cs="Calibri"/>
          <w:i w:val="0"/>
          <w:iCs/>
          <w:color w:val="auto"/>
          <w:sz w:val="22"/>
          <w:szCs w:val="22"/>
        </w:rPr>
        <w:t xml:space="preserve"> </w:t>
      </w:r>
      <w:r w:rsidR="00205E86" w:rsidRPr="00CC7CB5">
        <w:rPr>
          <w:rStyle w:val="normaltextrun"/>
          <w:rFonts w:ascii="Calibri" w:hAnsi="Calibri" w:cs="Calibri"/>
          <w:i w:val="0"/>
          <w:iCs/>
          <w:color w:val="auto"/>
          <w:sz w:val="22"/>
          <w:szCs w:val="22"/>
        </w:rPr>
        <w:t>5%(cinco por cento)</w:t>
      </w:r>
      <w:r w:rsidRPr="00CC7CB5">
        <w:rPr>
          <w:rStyle w:val="normaltextrun"/>
          <w:rFonts w:ascii="Calibri" w:hAnsi="Calibri" w:cs="Calibri"/>
          <w:i w:val="0"/>
          <w:iCs/>
          <w:color w:val="auto"/>
          <w:sz w:val="22"/>
          <w:szCs w:val="22"/>
        </w:rPr>
        <w:t xml:space="preserve"> do valor da </w:t>
      </w:r>
      <w:r w:rsidR="002163DF" w:rsidRPr="00CC7CB5">
        <w:rPr>
          <w:rStyle w:val="normaltextrun"/>
          <w:rFonts w:ascii="Calibri" w:hAnsi="Calibri" w:cs="Calibri"/>
          <w:i w:val="0"/>
          <w:iCs/>
          <w:color w:val="auto"/>
          <w:sz w:val="22"/>
          <w:szCs w:val="22"/>
        </w:rPr>
        <w:t>c</w:t>
      </w:r>
      <w:r w:rsidRPr="00CC7CB5">
        <w:rPr>
          <w:rStyle w:val="normaltextrun"/>
          <w:rFonts w:ascii="Calibri" w:hAnsi="Calibri" w:cs="Calibri"/>
          <w:i w:val="0"/>
          <w:iCs/>
          <w:color w:val="auto"/>
          <w:sz w:val="22"/>
          <w:szCs w:val="22"/>
        </w:rPr>
        <w:t>ontratação.</w:t>
      </w:r>
    </w:p>
    <w:p w14:paraId="3FE6EF9D" w14:textId="362729C7"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A aplicação das sanções previstas neste </w:t>
      </w:r>
      <w:r w:rsidR="00F01258" w:rsidRPr="00CC7CB5">
        <w:rPr>
          <w:rFonts w:ascii="Calibri" w:hAnsi="Calibri" w:cs="Calibri"/>
          <w:sz w:val="22"/>
          <w:szCs w:val="22"/>
        </w:rPr>
        <w:t xml:space="preserve">Termo de Referência </w:t>
      </w:r>
      <w:r w:rsidRPr="00CC7CB5">
        <w:rPr>
          <w:rStyle w:val="normaltextrun"/>
          <w:rFonts w:ascii="Calibri" w:hAnsi="Calibri" w:cs="Calibri"/>
          <w:color w:val="000000"/>
          <w:sz w:val="22"/>
          <w:szCs w:val="22"/>
        </w:rPr>
        <w:t>não exclui, em hipótese alguma, a obrigação de reparação integral do dano causado ao Contratante</w:t>
      </w:r>
      <w:r w:rsidR="001418DA" w:rsidRPr="00CC7CB5">
        <w:rPr>
          <w:rStyle w:val="normaltextrun"/>
          <w:rFonts w:ascii="Calibri" w:hAnsi="Calibri" w:cs="Calibri"/>
          <w:sz w:val="22"/>
          <w:szCs w:val="22"/>
        </w:rPr>
        <w:t>.</w:t>
      </w:r>
    </w:p>
    <w:p w14:paraId="1983203F" w14:textId="0B6CC22A"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Todas as sanções previstas neste </w:t>
      </w:r>
      <w:r w:rsidR="00F01258" w:rsidRPr="00CC7CB5">
        <w:rPr>
          <w:rFonts w:ascii="Calibri" w:hAnsi="Calibri" w:cs="Calibri"/>
          <w:sz w:val="22"/>
          <w:szCs w:val="22"/>
        </w:rPr>
        <w:t>Termo de Referência</w:t>
      </w:r>
      <w:r w:rsidRPr="00CC7CB5">
        <w:rPr>
          <w:rStyle w:val="normaltextrun"/>
          <w:rFonts w:ascii="Calibri" w:hAnsi="Calibri" w:cs="Calibri"/>
          <w:color w:val="000000"/>
          <w:sz w:val="22"/>
          <w:szCs w:val="22"/>
        </w:rPr>
        <w:t xml:space="preserve"> poderão ser aplicadas cumulativamente com a multa</w:t>
      </w:r>
      <w:r w:rsidR="001418DA" w:rsidRPr="00CC7CB5">
        <w:rPr>
          <w:rStyle w:val="normaltextrun"/>
          <w:rFonts w:ascii="Calibri" w:hAnsi="Calibri" w:cs="Calibri"/>
          <w:sz w:val="22"/>
          <w:szCs w:val="22"/>
        </w:rPr>
        <w:t>.</w:t>
      </w:r>
    </w:p>
    <w:p w14:paraId="5678CBEE" w14:textId="7C32C6FF" w:rsidR="00DA4584" w:rsidRPr="00CC7CB5" w:rsidRDefault="00DA4584"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Antes da aplicação da </w:t>
      </w:r>
      <w:r w:rsidRPr="00CC7CB5">
        <w:rPr>
          <w:rStyle w:val="normaltextrun"/>
          <w:rFonts w:ascii="Calibri" w:hAnsi="Calibri" w:cs="Calibri"/>
          <w:sz w:val="22"/>
          <w:szCs w:val="22"/>
        </w:rPr>
        <w:t>multa</w:t>
      </w:r>
      <w:r w:rsidRPr="00CC7CB5">
        <w:rPr>
          <w:rFonts w:ascii="Calibri" w:hAnsi="Calibri" w:cs="Calibri"/>
          <w:sz w:val="22"/>
          <w:szCs w:val="22"/>
        </w:rPr>
        <w:t xml:space="preserve"> será facultada a defesa do interessado no prazo de 15 (quinze) dias úteis, contado da data de sua intimação</w:t>
      </w:r>
      <w:r w:rsidR="001418DA" w:rsidRPr="00CC7CB5">
        <w:rPr>
          <w:rStyle w:val="normaltextrun"/>
          <w:rFonts w:ascii="Calibri" w:hAnsi="Calibri" w:cs="Calibri"/>
          <w:sz w:val="22"/>
          <w:szCs w:val="22"/>
        </w:rPr>
        <w:t>.</w:t>
      </w:r>
    </w:p>
    <w:p w14:paraId="73344864" w14:textId="74F3D48E"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Se a multa aplicada e as indenizações cabíveis forem superiores ao valor do pagamento </w:t>
      </w:r>
      <w:r w:rsidRPr="00CC7CB5">
        <w:rPr>
          <w:rFonts w:ascii="Calibri" w:hAnsi="Calibri" w:cs="Calibri"/>
          <w:sz w:val="22"/>
          <w:szCs w:val="22"/>
        </w:rPr>
        <w:t>eventualmente</w:t>
      </w:r>
      <w:r w:rsidRPr="00CC7CB5">
        <w:rPr>
          <w:rStyle w:val="normaltextrun"/>
          <w:rFonts w:ascii="Calibri" w:hAnsi="Calibri" w:cs="Calibri"/>
          <w:color w:val="000000"/>
          <w:sz w:val="22"/>
          <w:szCs w:val="22"/>
        </w:rPr>
        <w:t xml:space="preserve"> devido pelo </w:t>
      </w:r>
      <w:r w:rsidR="00A4111B" w:rsidRPr="00CC7CB5">
        <w:rPr>
          <w:rStyle w:val="normaltextrun"/>
          <w:rFonts w:ascii="Calibri" w:hAnsi="Calibri" w:cs="Calibri"/>
          <w:color w:val="000000"/>
          <w:sz w:val="22"/>
          <w:szCs w:val="22"/>
        </w:rPr>
        <w:t>Contratante</w:t>
      </w:r>
      <w:r w:rsidRPr="00CC7CB5">
        <w:rPr>
          <w:rStyle w:val="normaltextrun"/>
          <w:rFonts w:ascii="Calibri" w:hAnsi="Calibri" w:cs="Calibri"/>
          <w:color w:val="000000"/>
          <w:sz w:val="22"/>
          <w:szCs w:val="22"/>
        </w:rPr>
        <w:t xml:space="preserve"> ao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além da perda desse valor, a diferença será descontada da garantia prestada ou será cobrada judicialmente</w:t>
      </w:r>
      <w:r w:rsidR="001418DA" w:rsidRPr="00CC7CB5">
        <w:rPr>
          <w:rStyle w:val="normaltextrun"/>
          <w:rFonts w:ascii="Calibri" w:hAnsi="Calibri" w:cs="Calibri"/>
          <w:color w:val="000000"/>
          <w:sz w:val="22"/>
          <w:szCs w:val="22"/>
        </w:rPr>
        <w:t>.</w:t>
      </w:r>
    </w:p>
    <w:p w14:paraId="37CA29DA" w14:textId="2D1266F5" w:rsidR="00DA4584" w:rsidRPr="00CC7CB5" w:rsidRDefault="00FA3FA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A</w:t>
      </w:r>
      <w:r w:rsidR="00DA4584" w:rsidRPr="00CC7CB5">
        <w:rPr>
          <w:rStyle w:val="normaltextrun"/>
          <w:rFonts w:ascii="Calibri" w:hAnsi="Calibri" w:cs="Calibri"/>
          <w:color w:val="000000"/>
          <w:sz w:val="22"/>
          <w:szCs w:val="22"/>
        </w:rPr>
        <w:t xml:space="preserve"> multa poderá ser recolhida </w:t>
      </w:r>
      <w:r w:rsidR="00DA4584" w:rsidRPr="00CC7CB5">
        <w:rPr>
          <w:rFonts w:ascii="Calibri" w:hAnsi="Calibri" w:cs="Calibri"/>
          <w:sz w:val="22"/>
          <w:szCs w:val="22"/>
        </w:rPr>
        <w:t>administrativamente</w:t>
      </w:r>
      <w:r w:rsidR="00DA4584" w:rsidRPr="00CC7CB5">
        <w:rPr>
          <w:rStyle w:val="normaltextrun"/>
          <w:rFonts w:ascii="Calibri" w:hAnsi="Calibri" w:cs="Calibri"/>
          <w:color w:val="000000"/>
          <w:sz w:val="22"/>
          <w:szCs w:val="22"/>
        </w:rPr>
        <w:t xml:space="preserve"> no prazo máximo de</w:t>
      </w:r>
      <w:r w:rsidR="00A05F08" w:rsidRPr="00CC7CB5">
        <w:rPr>
          <w:rStyle w:val="normaltextrun"/>
          <w:rFonts w:ascii="Calibri" w:hAnsi="Calibri" w:cs="Calibri"/>
          <w:color w:val="000000"/>
          <w:sz w:val="22"/>
          <w:szCs w:val="22"/>
        </w:rPr>
        <w:t xml:space="preserve"> 30</w:t>
      </w:r>
      <w:r w:rsidR="00DA4584" w:rsidRPr="00CC7CB5">
        <w:rPr>
          <w:rStyle w:val="normaltextrun"/>
          <w:rFonts w:ascii="Calibri" w:hAnsi="Calibri" w:cs="Calibri"/>
          <w:sz w:val="22"/>
          <w:szCs w:val="22"/>
        </w:rPr>
        <w:t xml:space="preserve"> (</w:t>
      </w:r>
      <w:r w:rsidR="00A05F08" w:rsidRPr="00CC7CB5">
        <w:rPr>
          <w:rStyle w:val="normaltextrun"/>
          <w:rFonts w:ascii="Calibri" w:hAnsi="Calibri" w:cs="Calibri"/>
          <w:sz w:val="22"/>
          <w:szCs w:val="22"/>
        </w:rPr>
        <w:t>trinta</w:t>
      </w:r>
      <w:r w:rsidR="00DA4584" w:rsidRPr="00CC7CB5">
        <w:rPr>
          <w:rStyle w:val="normaltextrun"/>
          <w:rFonts w:ascii="Calibri" w:hAnsi="Calibri" w:cs="Calibri"/>
          <w:sz w:val="22"/>
          <w:szCs w:val="22"/>
        </w:rPr>
        <w:t xml:space="preserve">) </w:t>
      </w:r>
      <w:r w:rsidR="00DA4584" w:rsidRPr="00CC7CB5">
        <w:rPr>
          <w:rStyle w:val="normaltextrun"/>
          <w:rFonts w:ascii="Calibri" w:hAnsi="Calibri" w:cs="Calibri"/>
          <w:color w:val="000000"/>
          <w:sz w:val="22"/>
          <w:szCs w:val="22"/>
        </w:rPr>
        <w:t>dias, a contar da data do recebimento da comunicação enviada pela autoridade competente.</w:t>
      </w:r>
    </w:p>
    <w:p w14:paraId="61B45E0B" w14:textId="492E547B" w:rsidR="00DA4584" w:rsidRPr="00CC7CB5" w:rsidRDefault="00DA4584" w:rsidP="00CC7CB5">
      <w:pPr>
        <w:pStyle w:val="Nvel02"/>
        <w:numPr>
          <w:ilvl w:val="1"/>
          <w:numId w:val="34"/>
        </w:numPr>
        <w:ind w:left="0" w:right="-2" w:firstLine="0"/>
        <w:rPr>
          <w:rStyle w:val="eop"/>
          <w:rFonts w:ascii="Calibri" w:hAnsi="Calibri" w:cs="Calibri"/>
          <w:color w:val="000000"/>
          <w:sz w:val="22"/>
          <w:szCs w:val="22"/>
        </w:rPr>
      </w:pPr>
      <w:r w:rsidRPr="00CC7CB5">
        <w:rPr>
          <w:rStyle w:val="normaltextrun"/>
          <w:rFonts w:ascii="Calibri" w:hAnsi="Calibri" w:cs="Calibri"/>
          <w:color w:val="000000"/>
          <w:sz w:val="22"/>
          <w:szCs w:val="22"/>
        </w:rPr>
        <w:t xml:space="preserve">A aplicação das sanções realizar-se-á em processo administrativo que assegure o contraditório e a ampla defesa ao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observando-se o procedimento previsto no caput e </w:t>
      </w:r>
      <w:r w:rsidRPr="00CC7CB5">
        <w:rPr>
          <w:rStyle w:val="normaltextrun"/>
          <w:rFonts w:ascii="Calibri" w:hAnsi="Calibri" w:cs="Calibri"/>
          <w:sz w:val="22"/>
          <w:szCs w:val="22"/>
        </w:rPr>
        <w:t xml:space="preserve">parágrafos do art. 158 </w:t>
      </w:r>
      <w:r w:rsidRPr="00CC7CB5">
        <w:rPr>
          <w:rStyle w:val="normaltextrun"/>
          <w:rFonts w:ascii="Calibri" w:hAnsi="Calibri" w:cs="Calibri"/>
          <w:sz w:val="22"/>
          <w:szCs w:val="22"/>
        </w:rPr>
        <w:lastRenderedPageBreak/>
        <w:t>da Lei nº 14.133, de 2021, para as penalidades de impedimento de licitar e contratar e de</w:t>
      </w:r>
      <w:r w:rsidRPr="00CC7CB5">
        <w:rPr>
          <w:rStyle w:val="normaltextrun"/>
          <w:rFonts w:ascii="Calibri" w:hAnsi="Calibri" w:cs="Calibri"/>
          <w:color w:val="000000"/>
          <w:sz w:val="22"/>
          <w:szCs w:val="22"/>
        </w:rPr>
        <w:t xml:space="preserve"> declaração de inidoneidade para licitar ou contratar.</w:t>
      </w:r>
    </w:p>
    <w:p w14:paraId="5D5328C1" w14:textId="4538AA2E" w:rsidR="007518AA" w:rsidRPr="00CC7CB5" w:rsidRDefault="00DA4584" w:rsidP="004A26F6">
      <w:pPr>
        <w:pStyle w:val="Nivel3"/>
        <w:ind w:left="0" w:right="-2"/>
        <w:rPr>
          <w:rStyle w:val="eop"/>
          <w:rFonts w:ascii="Calibri" w:hAnsi="Calibri" w:cs="Calibri"/>
          <w:sz w:val="22"/>
          <w:szCs w:val="22"/>
        </w:rPr>
      </w:pPr>
      <w:r w:rsidRPr="00CC7CB5">
        <w:rPr>
          <w:rStyle w:val="normaltextrun"/>
          <w:rFonts w:ascii="Calibri" w:hAnsi="Calibri" w:cs="Calibri"/>
          <w:sz w:val="22"/>
          <w:szCs w:val="22"/>
        </w:rPr>
        <w:t>Para a garantia da ampla defesa e contraditório, as notificações serão enviadas eletronicamente para os endereços de e-mail informados na proposta comercial, bem como os cadastrados pela empresa no SICAF.</w:t>
      </w:r>
    </w:p>
    <w:p w14:paraId="1C794470" w14:textId="294AFB99"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sz w:val="22"/>
          <w:szCs w:val="22"/>
        </w:rPr>
        <w:t xml:space="preserve">Os endereços de e-mail informados na proposta comercial e/ou cadastrados no </w:t>
      </w:r>
      <w:r w:rsidR="00B91A64" w:rsidRPr="00CC7CB5">
        <w:rPr>
          <w:rStyle w:val="normaltextrun"/>
          <w:rFonts w:ascii="Calibri" w:hAnsi="Calibri" w:cs="Calibri"/>
          <w:sz w:val="22"/>
          <w:szCs w:val="22"/>
        </w:rPr>
        <w:t xml:space="preserve">SICAF </w:t>
      </w:r>
      <w:r w:rsidRPr="00CC7CB5">
        <w:rPr>
          <w:rStyle w:val="normaltextrun"/>
          <w:rFonts w:ascii="Calibri" w:hAnsi="Calibri" w:cs="Calibri"/>
          <w:sz w:val="22"/>
          <w:szCs w:val="22"/>
        </w:rPr>
        <w:t>serão considerados de uso contínuo da empresa, não cabendo alegação de desconhecimento das comunicações a eles comprovadamente enviadas.</w:t>
      </w:r>
    </w:p>
    <w:p w14:paraId="73433555" w14:textId="2C828708"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Na aplicação </w:t>
      </w:r>
      <w:r w:rsidRPr="00CC7CB5">
        <w:rPr>
          <w:rFonts w:ascii="Calibri" w:hAnsi="Calibri" w:cs="Calibri"/>
          <w:sz w:val="22"/>
          <w:szCs w:val="22"/>
        </w:rPr>
        <w:t>das</w:t>
      </w:r>
      <w:r w:rsidRPr="00CC7CB5">
        <w:rPr>
          <w:rStyle w:val="normaltextrun"/>
          <w:rFonts w:ascii="Calibri" w:hAnsi="Calibri" w:cs="Calibri"/>
          <w:color w:val="000000"/>
          <w:sz w:val="22"/>
          <w:szCs w:val="22"/>
        </w:rPr>
        <w:t xml:space="preserve"> sanções serão considerados:</w:t>
      </w:r>
    </w:p>
    <w:p w14:paraId="7461E401" w14:textId="26830CA8"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sz w:val="22"/>
          <w:szCs w:val="22"/>
        </w:rPr>
        <w:t>a natureza e a gravidade da infração cometida;</w:t>
      </w:r>
    </w:p>
    <w:p w14:paraId="6A74EA61" w14:textId="0C895F34"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sz w:val="22"/>
          <w:szCs w:val="22"/>
        </w:rPr>
        <w:t>as peculiaridades do caso concreto;</w:t>
      </w:r>
    </w:p>
    <w:p w14:paraId="22507A5C" w14:textId="0D15FD06"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sz w:val="22"/>
          <w:szCs w:val="22"/>
        </w:rPr>
        <w:t>as circunstâncias agravantes ou atenuantes;</w:t>
      </w:r>
    </w:p>
    <w:p w14:paraId="0472DD36" w14:textId="116BC722"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sz w:val="22"/>
          <w:szCs w:val="22"/>
        </w:rPr>
        <w:t xml:space="preserve">os danos que dela provierem para o </w:t>
      </w:r>
      <w:r w:rsidR="00A4111B" w:rsidRPr="00CC7CB5">
        <w:rPr>
          <w:rStyle w:val="normaltextrun"/>
          <w:rFonts w:ascii="Calibri" w:hAnsi="Calibri" w:cs="Calibri"/>
          <w:sz w:val="22"/>
          <w:szCs w:val="22"/>
        </w:rPr>
        <w:t>Contratante</w:t>
      </w:r>
      <w:r w:rsidRPr="00CC7CB5">
        <w:rPr>
          <w:rStyle w:val="normaltextrun"/>
          <w:rFonts w:ascii="Calibri" w:hAnsi="Calibri" w:cs="Calibri"/>
          <w:sz w:val="22"/>
          <w:szCs w:val="22"/>
        </w:rPr>
        <w:t>;</w:t>
      </w:r>
      <w:r w:rsidR="003A58C2" w:rsidRPr="00CC7CB5">
        <w:rPr>
          <w:rStyle w:val="normaltextrun"/>
          <w:rFonts w:ascii="Calibri" w:hAnsi="Calibri" w:cs="Calibri"/>
          <w:sz w:val="22"/>
          <w:szCs w:val="22"/>
        </w:rPr>
        <w:t xml:space="preserve"> e</w:t>
      </w:r>
    </w:p>
    <w:p w14:paraId="459D2686" w14:textId="5427730A" w:rsidR="00DA4584" w:rsidRPr="00CC7CB5" w:rsidRDefault="00DA4584" w:rsidP="004A26F6">
      <w:pPr>
        <w:pStyle w:val="Nivel3"/>
        <w:ind w:left="0" w:right="-2"/>
        <w:rPr>
          <w:rFonts w:ascii="Calibri" w:hAnsi="Calibri" w:cs="Calibri"/>
          <w:sz w:val="22"/>
          <w:szCs w:val="22"/>
        </w:rPr>
      </w:pPr>
      <w:r w:rsidRPr="00CC7CB5">
        <w:rPr>
          <w:rStyle w:val="normaltextrun"/>
          <w:rFonts w:ascii="Calibri" w:hAnsi="Calibri" w:cs="Calibri"/>
          <w:sz w:val="22"/>
          <w:szCs w:val="22"/>
        </w:rPr>
        <w:t>a implantação ou o aperfeiçoamento de programa de integridade, conforme normas e orientações dos órgãos de controle.</w:t>
      </w:r>
    </w:p>
    <w:p w14:paraId="38DBCE94" w14:textId="7F61C4F7"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Os atos previstos como infrações </w:t>
      </w:r>
      <w:r w:rsidRPr="00CC7CB5">
        <w:rPr>
          <w:rStyle w:val="normaltextrun"/>
          <w:rFonts w:ascii="Calibri" w:hAnsi="Calibri" w:cs="Calibri"/>
          <w:sz w:val="22"/>
          <w:szCs w:val="22"/>
        </w:rPr>
        <w:t xml:space="preserve">administrativas na Lei nº 14.133, de 2021, ou em outras leis de licitações e contratos da </w:t>
      </w:r>
      <w:r w:rsidRPr="00CC7CB5">
        <w:rPr>
          <w:rFonts w:ascii="Calibri" w:hAnsi="Calibri" w:cs="Calibri"/>
          <w:sz w:val="22"/>
          <w:szCs w:val="22"/>
        </w:rPr>
        <w:t>Administração</w:t>
      </w:r>
      <w:r w:rsidRPr="00CC7CB5">
        <w:rPr>
          <w:rStyle w:val="normaltextrun"/>
          <w:rFonts w:ascii="Calibri" w:hAnsi="Calibri" w:cs="Calibri"/>
          <w:sz w:val="22"/>
          <w:szCs w:val="22"/>
        </w:rPr>
        <w:t xml:space="preserve"> Pública que também sejam tipificados como atos lesivos na Lei nº 12.846, de 2013, serão apurados e julgados conj</w:t>
      </w:r>
      <w:r w:rsidRPr="00CC7CB5">
        <w:rPr>
          <w:rStyle w:val="normaltextrun"/>
          <w:rFonts w:ascii="Calibri" w:hAnsi="Calibri" w:cs="Calibri"/>
          <w:color w:val="000000"/>
          <w:sz w:val="22"/>
          <w:szCs w:val="22"/>
        </w:rPr>
        <w:t xml:space="preserve">untamente, nos mesmos autos, observados o rito procedimental e autoridade competente definidos na </w:t>
      </w:r>
      <w:r w:rsidRPr="00CC7CB5">
        <w:rPr>
          <w:rStyle w:val="normaltextrun"/>
          <w:rFonts w:ascii="Calibri" w:hAnsi="Calibri" w:cs="Calibri"/>
          <w:sz w:val="22"/>
          <w:szCs w:val="22"/>
        </w:rPr>
        <w:t>referida Lei.</w:t>
      </w:r>
    </w:p>
    <w:p w14:paraId="6390CCD2" w14:textId="4BA347F5"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color w:val="000000"/>
          <w:sz w:val="22"/>
          <w:szCs w:val="22"/>
        </w:rPr>
        <w:t xml:space="preserve">A personalidade jurídica do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poderá ser desconsiderada sempre que utilizada com abuso do direito para facilitar, encobrir ou dissimular a prática dos atos ilícitos previstos </w:t>
      </w:r>
      <w:r w:rsidR="00F01258" w:rsidRPr="00CC7CB5">
        <w:rPr>
          <w:rFonts w:ascii="Calibri" w:hAnsi="Calibri" w:cs="Calibri"/>
          <w:sz w:val="22"/>
          <w:szCs w:val="22"/>
        </w:rPr>
        <w:t>neste Termo de Referência</w:t>
      </w:r>
      <w:r w:rsidRPr="00CC7CB5">
        <w:rPr>
          <w:rStyle w:val="normaltextrun"/>
          <w:rFonts w:ascii="Calibri" w:hAnsi="Calibri" w:cs="Calibri"/>
          <w:color w:val="000000"/>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observados, em todos os casos, o contraditório, a ampla defesa e a obrigatoriedade de análise jurídica prévia</w:t>
      </w:r>
      <w:r w:rsidR="003A58C2" w:rsidRPr="00CC7CB5">
        <w:rPr>
          <w:rStyle w:val="normaltextrun"/>
          <w:rFonts w:ascii="Calibri" w:hAnsi="Calibri" w:cs="Calibri"/>
          <w:color w:val="000000"/>
          <w:sz w:val="22"/>
          <w:szCs w:val="22"/>
        </w:rPr>
        <w:t>.</w:t>
      </w:r>
    </w:p>
    <w:p w14:paraId="450E71F3" w14:textId="520C5BB1" w:rsidR="00DA4584" w:rsidRPr="00CC7CB5" w:rsidRDefault="00DA4584" w:rsidP="00CC7CB5">
      <w:pPr>
        <w:pStyle w:val="Nvel02"/>
        <w:numPr>
          <w:ilvl w:val="1"/>
          <w:numId w:val="34"/>
        </w:numPr>
        <w:ind w:left="0" w:right="-2" w:firstLine="0"/>
        <w:rPr>
          <w:rStyle w:val="normaltextrun"/>
          <w:rFonts w:ascii="Calibri" w:hAnsi="Calibri" w:cs="Calibri"/>
          <w:sz w:val="22"/>
          <w:szCs w:val="22"/>
        </w:rPr>
      </w:pPr>
      <w:r w:rsidRPr="00CC7CB5">
        <w:rPr>
          <w:rStyle w:val="normaltextrun"/>
          <w:rFonts w:ascii="Calibri" w:hAnsi="Calibri" w:cs="Calibri"/>
          <w:color w:val="000000"/>
          <w:sz w:val="22"/>
          <w:szCs w:val="22"/>
        </w:rPr>
        <w:t xml:space="preserve">O </w:t>
      </w:r>
      <w:r w:rsidR="00A4111B" w:rsidRPr="00CC7CB5">
        <w:rPr>
          <w:rStyle w:val="normaltextrun"/>
          <w:rFonts w:ascii="Calibri" w:hAnsi="Calibri" w:cs="Calibri"/>
          <w:color w:val="000000"/>
          <w:sz w:val="22"/>
          <w:szCs w:val="22"/>
        </w:rPr>
        <w:t>Contratante</w:t>
      </w:r>
      <w:r w:rsidRPr="00CC7CB5">
        <w:rPr>
          <w:rStyle w:val="normaltextrun"/>
          <w:rFonts w:ascii="Calibri" w:hAnsi="Calibri" w:cs="Calibri"/>
          <w:color w:val="000000"/>
          <w:sz w:val="22"/>
          <w:szCs w:val="22"/>
        </w:rPr>
        <w:t xml:space="preserve"> deverá, no prazo máximo </w:t>
      </w:r>
      <w:r w:rsidRPr="00CC7CB5">
        <w:rPr>
          <w:rStyle w:val="normaltextrun"/>
          <w:rFonts w:ascii="Calibri" w:hAnsi="Calibri" w:cs="Calibri"/>
          <w:sz w:val="22"/>
          <w:szCs w:val="22"/>
        </w:rPr>
        <w:t>de</w:t>
      </w:r>
      <w:r w:rsidRPr="00CC7CB5">
        <w:rPr>
          <w:rStyle w:val="normaltextrun"/>
          <w:rFonts w:ascii="Calibri" w:hAnsi="Calibri" w:cs="Calibri"/>
          <w:color w:val="000000"/>
          <w:sz w:val="22"/>
          <w:szCs w:val="22"/>
        </w:rPr>
        <w:t xml:space="preserve"> 15 (quinze) dias úteis, contado da data de aplicação da sanção, </w:t>
      </w:r>
      <w:r w:rsidRPr="00CC7CB5">
        <w:rPr>
          <w:rFonts w:ascii="Calibri" w:hAnsi="Calibri" w:cs="Calibri"/>
          <w:sz w:val="22"/>
          <w:szCs w:val="22"/>
        </w:rPr>
        <w:t>informar</w:t>
      </w:r>
      <w:r w:rsidRPr="00CC7CB5">
        <w:rPr>
          <w:rStyle w:val="normaltextrun"/>
          <w:rFonts w:ascii="Calibri" w:hAnsi="Calibri" w:cs="Calibri"/>
          <w:color w:val="000000"/>
          <w:sz w:val="22"/>
          <w:szCs w:val="22"/>
        </w:rPr>
        <w:t xml:space="preserve"> e manter atualizados os dados relativos às sanções por ela aplicadas, para fins de publicidade no Cadastro Nacional de Empresas Inidôneas e Suspensas (</w:t>
      </w:r>
      <w:r w:rsidR="00A02A72" w:rsidRPr="00CC7CB5">
        <w:rPr>
          <w:rStyle w:val="normaltextrun"/>
          <w:rFonts w:ascii="Calibri" w:hAnsi="Calibri" w:cs="Calibri"/>
          <w:color w:val="000000"/>
          <w:sz w:val="22"/>
          <w:szCs w:val="22"/>
        </w:rPr>
        <w:t>CEIS</w:t>
      </w:r>
      <w:r w:rsidRPr="00CC7CB5">
        <w:rPr>
          <w:rStyle w:val="normaltextrun"/>
          <w:rFonts w:ascii="Calibri" w:hAnsi="Calibri" w:cs="Calibri"/>
          <w:color w:val="000000"/>
          <w:sz w:val="22"/>
          <w:szCs w:val="22"/>
        </w:rPr>
        <w:t>) e no Cadastro Nacional de Empresas Punidas (</w:t>
      </w:r>
      <w:r w:rsidR="00A02A72" w:rsidRPr="00CC7CB5">
        <w:rPr>
          <w:rStyle w:val="normaltextrun"/>
          <w:rFonts w:ascii="Calibri" w:hAnsi="Calibri" w:cs="Calibri"/>
          <w:color w:val="000000"/>
          <w:sz w:val="22"/>
          <w:szCs w:val="22"/>
        </w:rPr>
        <w:t>CNEP</w:t>
      </w:r>
      <w:r w:rsidRPr="00CC7CB5">
        <w:rPr>
          <w:rStyle w:val="normaltextrun"/>
          <w:rFonts w:ascii="Calibri" w:hAnsi="Calibri" w:cs="Calibri"/>
          <w:color w:val="000000"/>
          <w:sz w:val="22"/>
          <w:szCs w:val="22"/>
        </w:rPr>
        <w:t>), instituídos no âmbito do Poder Executivo Federal.</w:t>
      </w:r>
    </w:p>
    <w:p w14:paraId="4FB61518" w14:textId="77777777" w:rsidR="004A2566" w:rsidRPr="00CC7CB5" w:rsidRDefault="004A2566" w:rsidP="004A26F6">
      <w:pPr>
        <w:pStyle w:val="Nivel3"/>
        <w:ind w:left="0" w:right="-2"/>
        <w:rPr>
          <w:rFonts w:ascii="Calibri" w:hAnsi="Calibri" w:cs="Calibri"/>
          <w:sz w:val="22"/>
          <w:szCs w:val="22"/>
        </w:rPr>
      </w:pPr>
      <w:r w:rsidRPr="00CC7CB5">
        <w:rPr>
          <w:rFonts w:ascii="Calibri" w:hAnsi="Calibri" w:cs="Calibri"/>
          <w:sz w:val="22"/>
          <w:szCs w:val="22"/>
        </w:rPr>
        <w:t>As penalidades serão obrigatoriamente registradas no SICAF.</w:t>
      </w:r>
    </w:p>
    <w:p w14:paraId="56365310" w14:textId="4898AD5D" w:rsidR="00DA4584" w:rsidRPr="00CC7CB5" w:rsidRDefault="00DA4584" w:rsidP="00CC7CB5">
      <w:pPr>
        <w:pStyle w:val="Nvel02"/>
        <w:numPr>
          <w:ilvl w:val="1"/>
          <w:numId w:val="34"/>
        </w:numPr>
        <w:ind w:left="0" w:right="-2" w:firstLine="0"/>
        <w:rPr>
          <w:rFonts w:ascii="Calibri" w:hAnsi="Calibri" w:cs="Calibri"/>
          <w:sz w:val="22"/>
          <w:szCs w:val="22"/>
        </w:rPr>
      </w:pPr>
      <w:r w:rsidRPr="00CC7CB5">
        <w:rPr>
          <w:rStyle w:val="normaltextrun"/>
          <w:rFonts w:ascii="Calibri" w:hAnsi="Calibri" w:cs="Calibri"/>
          <w:sz w:val="22"/>
          <w:szCs w:val="22"/>
        </w:rPr>
        <w:t xml:space="preserve">As sanções de impedimento de licitar e contratar e declaração de inidoneidade para licitar ou contratar são passíveis </w:t>
      </w:r>
      <w:r w:rsidRPr="00CC7CB5">
        <w:rPr>
          <w:rFonts w:ascii="Calibri" w:hAnsi="Calibri" w:cs="Calibri"/>
          <w:sz w:val="22"/>
          <w:szCs w:val="22"/>
        </w:rPr>
        <w:t>de</w:t>
      </w:r>
      <w:r w:rsidRPr="00CC7CB5">
        <w:rPr>
          <w:rStyle w:val="normaltextrun"/>
          <w:rFonts w:ascii="Calibri" w:hAnsi="Calibri" w:cs="Calibri"/>
          <w:sz w:val="22"/>
          <w:szCs w:val="22"/>
        </w:rPr>
        <w:t xml:space="preserve"> reabilitação na forma do art. 163 da Lei nº 14.133</w:t>
      </w:r>
      <w:r w:rsidR="003A58C2" w:rsidRPr="00CC7CB5">
        <w:rPr>
          <w:rStyle w:val="normaltextrun"/>
          <w:rFonts w:ascii="Calibri" w:hAnsi="Calibri" w:cs="Calibri"/>
          <w:sz w:val="22"/>
          <w:szCs w:val="22"/>
        </w:rPr>
        <w:t>, de 20</w:t>
      </w:r>
      <w:r w:rsidRPr="00CC7CB5">
        <w:rPr>
          <w:rStyle w:val="normaltextrun"/>
          <w:rFonts w:ascii="Calibri" w:hAnsi="Calibri" w:cs="Calibri"/>
          <w:sz w:val="22"/>
          <w:szCs w:val="22"/>
        </w:rPr>
        <w:t>21.</w:t>
      </w:r>
    </w:p>
    <w:p w14:paraId="65020506" w14:textId="2F1D834E" w:rsidR="007C6AF1" w:rsidRPr="00CC7CB5" w:rsidRDefault="00DA4584"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lastRenderedPageBreak/>
        <w:t>Os</w:t>
      </w:r>
      <w:r w:rsidRPr="00CC7CB5">
        <w:rPr>
          <w:rStyle w:val="normaltextrun"/>
          <w:rFonts w:ascii="Calibri" w:hAnsi="Calibri" w:cs="Calibri"/>
          <w:color w:val="000000"/>
          <w:sz w:val="22"/>
          <w:szCs w:val="22"/>
        </w:rPr>
        <w:t xml:space="preserve"> débitos do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para com a Administração </w:t>
      </w:r>
      <w:r w:rsidR="00A4111B" w:rsidRPr="00CC7CB5">
        <w:rPr>
          <w:rStyle w:val="normaltextrun"/>
          <w:rFonts w:ascii="Calibri" w:hAnsi="Calibri" w:cs="Calibri"/>
          <w:color w:val="000000"/>
          <w:sz w:val="22"/>
          <w:szCs w:val="22"/>
        </w:rPr>
        <w:t>Contratante</w:t>
      </w:r>
      <w:r w:rsidRPr="00CC7CB5">
        <w:rPr>
          <w:rStyle w:val="normaltextrun"/>
          <w:rFonts w:ascii="Calibri" w:hAnsi="Calibri" w:cs="Calibri"/>
          <w:color w:val="000000"/>
          <w:sz w:val="22"/>
          <w:szCs w:val="22"/>
        </w:rPr>
        <w:t xml:space="preserve">, resultantes de multa administrativa e/ou indenizações, não inscritos em dívida ativa, poderão ser compensados, total ou parcialmente, com os créditos devidos pelo referido órgão decorrentes deste mesmo contrato ou de outros contratos administrativos que o </w:t>
      </w:r>
      <w:r w:rsidR="00A4111B" w:rsidRPr="00CC7CB5">
        <w:rPr>
          <w:rStyle w:val="normaltextrun"/>
          <w:rFonts w:ascii="Calibri" w:hAnsi="Calibri" w:cs="Calibri"/>
          <w:color w:val="000000"/>
          <w:sz w:val="22"/>
          <w:szCs w:val="22"/>
        </w:rPr>
        <w:t>Contratado</w:t>
      </w:r>
      <w:r w:rsidRPr="00CC7CB5">
        <w:rPr>
          <w:rStyle w:val="normaltextrun"/>
          <w:rFonts w:ascii="Calibri" w:hAnsi="Calibri" w:cs="Calibri"/>
          <w:color w:val="000000"/>
          <w:sz w:val="22"/>
          <w:szCs w:val="22"/>
        </w:rPr>
        <w:t xml:space="preserve"> possua com o mesmo órgão ora </w:t>
      </w:r>
      <w:r w:rsidR="00A4111B" w:rsidRPr="00CC7CB5">
        <w:rPr>
          <w:rStyle w:val="normaltextrun"/>
          <w:rFonts w:ascii="Calibri" w:hAnsi="Calibri" w:cs="Calibri"/>
          <w:color w:val="000000"/>
          <w:sz w:val="22"/>
          <w:szCs w:val="22"/>
        </w:rPr>
        <w:t>Contratante</w:t>
      </w:r>
      <w:r w:rsidRPr="00CC7CB5">
        <w:rPr>
          <w:rStyle w:val="normaltextrun"/>
          <w:rFonts w:ascii="Calibri" w:hAnsi="Calibri" w:cs="Calibri"/>
          <w:color w:val="000000"/>
          <w:sz w:val="22"/>
          <w:szCs w:val="22"/>
        </w:rPr>
        <w:t xml:space="preserve">, na forma </w:t>
      </w:r>
      <w:r w:rsidRPr="00CC7CB5">
        <w:rPr>
          <w:rStyle w:val="normaltextrun"/>
          <w:rFonts w:ascii="Calibri" w:hAnsi="Calibri" w:cs="Calibri"/>
          <w:sz w:val="22"/>
          <w:szCs w:val="22"/>
        </w:rPr>
        <w:t>da Instrução Normativa SEGES/ME nº 26, de 13 de abril de 2022.</w:t>
      </w:r>
    </w:p>
    <w:p w14:paraId="610C3219" w14:textId="63EBB816" w:rsidR="00573B28" w:rsidRPr="00CC7CB5" w:rsidRDefault="5DA070A6" w:rsidP="00CC7CB5">
      <w:pPr>
        <w:pStyle w:val="Nivel01"/>
        <w:numPr>
          <w:ilvl w:val="0"/>
          <w:numId w:val="34"/>
        </w:numPr>
        <w:ind w:left="0" w:firstLine="0"/>
        <w:rPr>
          <w:rFonts w:eastAsia="Calibri"/>
        </w:rPr>
      </w:pPr>
      <w:r w:rsidRPr="00CC7CB5">
        <w:t>FORMA E CRITÉRIOS DE SELEÇÃO DO FORNECEDOR</w:t>
      </w:r>
      <w:r w:rsidR="4CF39C1E" w:rsidRPr="00CC7CB5">
        <w:t xml:space="preserve"> E REGIME DE EXECUÇÃO</w:t>
      </w:r>
    </w:p>
    <w:p w14:paraId="2BEAE337" w14:textId="77777777" w:rsidR="00573B28" w:rsidRPr="00CC7CB5" w:rsidRDefault="00573B28" w:rsidP="00AC481E">
      <w:pPr>
        <w:pStyle w:val="Nvel1-SemNumerao"/>
      </w:pPr>
      <w:bookmarkStart w:id="9" w:name="_Hlk171371350"/>
      <w:r w:rsidRPr="00CC7CB5">
        <w:t>Forma de seleção e critério de julgamento da proposta</w:t>
      </w:r>
    </w:p>
    <w:p w14:paraId="7BF9DDEF" w14:textId="7D501807" w:rsidR="003C6559" w:rsidRPr="00CC7CB5" w:rsidRDefault="003C6559" w:rsidP="00CC7CB5">
      <w:pPr>
        <w:pStyle w:val="Nvel2-Opcional"/>
        <w:numPr>
          <w:ilvl w:val="1"/>
          <w:numId w:val="34"/>
        </w:numPr>
        <w:ind w:left="0" w:right="-2" w:firstLine="0"/>
        <w:rPr>
          <w:rFonts w:ascii="Calibri" w:hAnsi="Calibri" w:cs="Calibri"/>
          <w:i w:val="0"/>
          <w:iCs w:val="0"/>
          <w:color w:val="auto"/>
          <w:sz w:val="22"/>
          <w:szCs w:val="22"/>
        </w:rPr>
      </w:pPr>
      <w:bookmarkStart w:id="10" w:name="_Hlk171371336"/>
      <w:r w:rsidRPr="00CC7CB5">
        <w:rPr>
          <w:rFonts w:ascii="Calibri" w:hAnsi="Calibri" w:cs="Calibri"/>
          <w:i w:val="0"/>
          <w:iCs w:val="0"/>
          <w:color w:val="auto"/>
          <w:sz w:val="22"/>
          <w:szCs w:val="22"/>
        </w:rPr>
        <w:t xml:space="preserve">O fornecedor será selecionado por meio da realização de procedimento de LICITAÇÃO, na modalidade </w:t>
      </w:r>
      <w:r w:rsidR="00B87BB5">
        <w:rPr>
          <w:rFonts w:ascii="Calibri" w:hAnsi="Calibri" w:cs="Calibri"/>
          <w:b/>
          <w:i w:val="0"/>
          <w:iCs w:val="0"/>
          <w:color w:val="auto"/>
          <w:sz w:val="22"/>
          <w:szCs w:val="22"/>
        </w:rPr>
        <w:t>PREGÃO</w:t>
      </w:r>
      <w:r w:rsidR="00B87BB5">
        <w:rPr>
          <w:rFonts w:ascii="Calibri" w:hAnsi="Calibri" w:cs="Calibri"/>
          <w:i w:val="0"/>
          <w:iCs w:val="0"/>
          <w:color w:val="auto"/>
          <w:sz w:val="22"/>
          <w:szCs w:val="22"/>
        </w:rPr>
        <w:t xml:space="preserve">, sob a forma </w:t>
      </w:r>
      <w:r w:rsidR="00B87BB5" w:rsidRPr="00B87BB5">
        <w:rPr>
          <w:rFonts w:ascii="Calibri" w:hAnsi="Calibri" w:cs="Calibri"/>
          <w:b/>
          <w:i w:val="0"/>
          <w:iCs w:val="0"/>
          <w:color w:val="auto"/>
          <w:sz w:val="22"/>
          <w:szCs w:val="22"/>
        </w:rPr>
        <w:t>ELETRÔNICO</w:t>
      </w:r>
      <w:r w:rsidRPr="00B87BB5">
        <w:rPr>
          <w:rFonts w:ascii="Calibri" w:hAnsi="Calibri" w:cs="Calibri"/>
          <w:b/>
          <w:i w:val="0"/>
          <w:iCs w:val="0"/>
          <w:color w:val="auto"/>
          <w:sz w:val="22"/>
          <w:szCs w:val="22"/>
        </w:rPr>
        <w:t>,</w:t>
      </w:r>
      <w:r w:rsidRPr="00CC7CB5">
        <w:rPr>
          <w:rFonts w:ascii="Calibri" w:hAnsi="Calibri" w:cs="Calibri"/>
          <w:i w:val="0"/>
          <w:iCs w:val="0"/>
          <w:color w:val="auto"/>
          <w:sz w:val="22"/>
          <w:szCs w:val="22"/>
        </w:rPr>
        <w:t xml:space="preserve"> com adoção do critério de julgamento pelo MENOR PREÇO</w:t>
      </w:r>
      <w:bookmarkEnd w:id="9"/>
      <w:bookmarkEnd w:id="10"/>
      <w:r w:rsidR="007E5FF1" w:rsidRPr="00CC7CB5">
        <w:rPr>
          <w:rFonts w:ascii="Calibri" w:hAnsi="Calibri" w:cs="Calibri"/>
          <w:i w:val="0"/>
          <w:iCs w:val="0"/>
          <w:color w:val="auto"/>
          <w:sz w:val="22"/>
          <w:szCs w:val="22"/>
        </w:rPr>
        <w:t>.</w:t>
      </w:r>
    </w:p>
    <w:p w14:paraId="41426DF5" w14:textId="77777777" w:rsidR="00243342" w:rsidRPr="00CC7CB5" w:rsidRDefault="00243342" w:rsidP="00AC481E">
      <w:pPr>
        <w:pStyle w:val="Nvel1-SemNumerao"/>
      </w:pPr>
      <w:r w:rsidRPr="00CC7CB5">
        <w:t>Regime de Execução</w:t>
      </w:r>
    </w:p>
    <w:p w14:paraId="2C8130AA" w14:textId="5AA38E4F" w:rsidR="00243342" w:rsidRPr="00CC7CB5" w:rsidRDefault="00BE6696" w:rsidP="00CC7CB5">
      <w:pPr>
        <w:pStyle w:val="Nvel2-Opcional"/>
        <w:numPr>
          <w:ilvl w:val="1"/>
          <w:numId w:val="34"/>
        </w:numPr>
        <w:ind w:left="0" w:right="-2" w:firstLine="0"/>
        <w:rPr>
          <w:rFonts w:ascii="Calibri" w:hAnsi="Calibri" w:cs="Calibri"/>
          <w:i w:val="0"/>
          <w:iCs w:val="0"/>
          <w:color w:val="auto"/>
          <w:sz w:val="22"/>
          <w:szCs w:val="22"/>
        </w:rPr>
      </w:pPr>
      <w:r w:rsidRPr="00BE6696">
        <w:rPr>
          <w:rFonts w:ascii="Calibri" w:hAnsi="Calibri" w:cs="Calibri"/>
          <w:i w:val="0"/>
          <w:iCs w:val="0"/>
          <w:color w:val="auto"/>
          <w:sz w:val="22"/>
          <w:szCs w:val="22"/>
        </w:rPr>
        <w:t xml:space="preserve">O regime de execução do objeto será </w:t>
      </w:r>
      <w:r w:rsidRPr="00BE6696">
        <w:rPr>
          <w:rFonts w:ascii="Calibri" w:hAnsi="Calibri" w:cs="Calibri"/>
          <w:b/>
          <w:bCs/>
          <w:i w:val="0"/>
          <w:iCs w:val="0"/>
          <w:color w:val="auto"/>
          <w:sz w:val="22"/>
          <w:szCs w:val="22"/>
        </w:rPr>
        <w:t>por grupo/lote</w:t>
      </w:r>
      <w:r w:rsidRPr="00BE6696">
        <w:rPr>
          <w:rFonts w:ascii="Calibri" w:hAnsi="Calibri" w:cs="Calibri"/>
          <w:i w:val="0"/>
          <w:iCs w:val="0"/>
          <w:color w:val="auto"/>
          <w:sz w:val="22"/>
          <w:szCs w:val="22"/>
        </w:rPr>
        <w:t>, conforme as especificações constantes deste Termo de Referência, sendo a contratação realizada pelo valor total de cada grupo, considerando o cumprimento integral de todos os itens, serviços, fornecimentos, profissionais, materiais e demais obrigações que o compõem.</w:t>
      </w:r>
    </w:p>
    <w:p w14:paraId="55B01B0C" w14:textId="22D47651" w:rsidR="00573B28" w:rsidRPr="00CC7CB5" w:rsidRDefault="244FED63" w:rsidP="00AC481E">
      <w:pPr>
        <w:pStyle w:val="Nvel1-SemNumerao"/>
      </w:pPr>
      <w:r w:rsidRPr="00CC7CB5">
        <w:t>Exigências de habilitação</w:t>
      </w:r>
    </w:p>
    <w:p w14:paraId="600A719A" w14:textId="665A44BB" w:rsidR="00573B28" w:rsidRPr="00CC7CB5" w:rsidRDefault="40C2371A"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Para fins de habilitação, deverá </w:t>
      </w:r>
      <w:r w:rsidR="00976A6E" w:rsidRPr="00CC7CB5">
        <w:rPr>
          <w:rFonts w:ascii="Calibri" w:hAnsi="Calibri" w:cs="Calibri"/>
          <w:sz w:val="22"/>
          <w:szCs w:val="22"/>
        </w:rPr>
        <w:t>o interessado</w:t>
      </w:r>
      <w:r w:rsidRPr="00CC7CB5">
        <w:rPr>
          <w:rFonts w:ascii="Calibri" w:hAnsi="Calibri" w:cs="Calibri"/>
          <w:sz w:val="22"/>
          <w:szCs w:val="22"/>
        </w:rPr>
        <w:t xml:space="preserve"> comprovar os seguintes requisitos:</w:t>
      </w:r>
    </w:p>
    <w:p w14:paraId="26861B5B" w14:textId="77777777" w:rsidR="00573B28" w:rsidRPr="00CC7CB5" w:rsidRDefault="00573B28" w:rsidP="00AC481E">
      <w:pPr>
        <w:pStyle w:val="Nvel1-SemNumerao"/>
      </w:pPr>
      <w:r w:rsidRPr="00CC7CB5">
        <w:t>Habilitação jurídica</w:t>
      </w:r>
    </w:p>
    <w:p w14:paraId="556FB7F0" w14:textId="5CB13D86" w:rsidR="00F53FA9" w:rsidRPr="00CC7CB5" w:rsidRDefault="0E4362F6"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Empresário individual: inscrição no Registro Público de Empresas Mercantis, a cargo da Junta Comercial da respectiva sede;</w:t>
      </w:r>
    </w:p>
    <w:p w14:paraId="37D0BA3E" w14:textId="3C3DF385" w:rsidR="2A594296" w:rsidRPr="00CC7CB5" w:rsidRDefault="4DF0468D"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Microempreendedor Individual - MEI: Certificado da Condição de Microempreendedor Individual - CCMEI, cuja aceitação ficará condicionada à verificação da autenticidade no sítio https://www.gov.br/empresas-e-negocios/pt-br/empreendedor;</w:t>
      </w:r>
    </w:p>
    <w:p w14:paraId="336BFE6A" w14:textId="77777777" w:rsidR="00573B28" w:rsidRPr="00CC7CB5" w:rsidRDefault="40C2371A"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71CA382" w14:textId="74A26C85" w:rsidR="00573B28" w:rsidRPr="00CC7CB5" w:rsidRDefault="40C2371A"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40B9645B" w14:textId="77777777" w:rsidR="00573B28" w:rsidRPr="00CC7CB5" w:rsidRDefault="40C2371A"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Sociedade simples: inscrição do ato constitutivo no Registro Civil de Pessoas Jurídicas do local de sua sede, acompanhada de documento comprobatório de seus administradores;</w:t>
      </w:r>
    </w:p>
    <w:p w14:paraId="234BBE64" w14:textId="187EED1F"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lastRenderedPageBreak/>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 w:name="_Int_ySfCXwr4"/>
      <w:r w:rsidRPr="00CC7CB5">
        <w:rPr>
          <w:rFonts w:ascii="Calibri" w:hAnsi="Calibri" w:cs="Calibri"/>
          <w:sz w:val="22"/>
          <w:szCs w:val="22"/>
        </w:rPr>
        <w:t>Mercantis onde</w:t>
      </w:r>
      <w:bookmarkEnd w:id="11"/>
      <w:r w:rsidRPr="00CC7CB5">
        <w:rPr>
          <w:rFonts w:ascii="Calibri" w:hAnsi="Calibri" w:cs="Calibri"/>
          <w:sz w:val="22"/>
          <w:szCs w:val="22"/>
        </w:rPr>
        <w:t xml:space="preserve"> opera, com averbação no Registro onde tem sede a matriz</w:t>
      </w:r>
      <w:r w:rsidR="674EACD8" w:rsidRPr="00CC7CB5">
        <w:rPr>
          <w:rFonts w:ascii="Calibri" w:hAnsi="Calibri" w:cs="Calibri"/>
          <w:sz w:val="22"/>
          <w:szCs w:val="22"/>
        </w:rPr>
        <w:t>;</w:t>
      </w:r>
    </w:p>
    <w:p w14:paraId="2B5CF4E2" w14:textId="77777777" w:rsidR="005F0C69" w:rsidRPr="00CC7CB5" w:rsidRDefault="005F0C6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Sociedade cooperativa: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190EEC3" w14:textId="1323909B" w:rsidR="00493315" w:rsidRPr="00CC7CB5" w:rsidRDefault="00493315"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Consórcio de empresas: contrato de consórcio devidamente arquivado no Registro Civil das Pessoas Jurídicas ou no Registro Público de Empresas Mercantis (art. 279 da Lei nº 6.404, de 15 de dezembro de 1976) ou compromisso público ou particular de constituição, subscrito pelos consorciados, com a indicação da empresa líder, responsável por sua representação perante a Administração (art. 15, caput, I e II, da Lei nº 14.133, de 2021).</w:t>
      </w:r>
    </w:p>
    <w:p w14:paraId="34B45273" w14:textId="77777777"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Os documentos apresentados deverão estar acompanhados de todas as alterações ou da consolidação respectiva.</w:t>
      </w:r>
    </w:p>
    <w:p w14:paraId="04CBC279" w14:textId="77777777" w:rsidR="00573B28" w:rsidRPr="00CC7CB5" w:rsidRDefault="00573B28" w:rsidP="00AC481E">
      <w:pPr>
        <w:pStyle w:val="Nvel1-SemNumerao"/>
      </w:pPr>
      <w:r w:rsidRPr="00CC7CB5">
        <w:t>Habilitação fiscal, social e trabalhista</w:t>
      </w:r>
    </w:p>
    <w:p w14:paraId="17F05461" w14:textId="77777777"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Prova de inscrição no Cadastro Nacional de Pessoas Jurídicas ou no Cadastro de Pessoas Físicas, conforme o caso;</w:t>
      </w:r>
    </w:p>
    <w:p w14:paraId="79E1DE75" w14:textId="0E8BD351"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9202ACF" w14:textId="77777777"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Prova de regularidade com o Fundo de Garantia do Tempo de Serviço (FGTS);</w:t>
      </w:r>
    </w:p>
    <w:p w14:paraId="12172E3B" w14:textId="3583445C"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640AC7B" w14:textId="61C7970E"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 xml:space="preserve">Prova de regularidade com a Fazenda </w:t>
      </w:r>
      <w:r w:rsidR="00F32577" w:rsidRPr="00CC7CB5">
        <w:rPr>
          <w:rFonts w:ascii="Calibri" w:hAnsi="Calibri" w:cs="Calibri"/>
          <w:sz w:val="22"/>
          <w:szCs w:val="22"/>
        </w:rPr>
        <w:t>Distrital</w:t>
      </w:r>
      <w:r w:rsidR="00AE546F" w:rsidRPr="00CC7CB5">
        <w:rPr>
          <w:rFonts w:ascii="Calibri" w:hAnsi="Calibri" w:cs="Calibri"/>
          <w:sz w:val="22"/>
          <w:szCs w:val="22"/>
        </w:rPr>
        <w:t xml:space="preserve"> ou </w:t>
      </w:r>
      <w:r w:rsidR="00F32577" w:rsidRPr="00CC7CB5">
        <w:rPr>
          <w:rFonts w:ascii="Calibri" w:hAnsi="Calibri" w:cs="Calibri"/>
          <w:sz w:val="22"/>
          <w:szCs w:val="22"/>
        </w:rPr>
        <w:t>Municipal</w:t>
      </w:r>
      <w:r w:rsidR="00F32577" w:rsidRPr="00CC7CB5" w:rsidDel="00F32577">
        <w:rPr>
          <w:rFonts w:ascii="Calibri" w:hAnsi="Calibri" w:cs="Calibri"/>
          <w:sz w:val="22"/>
          <w:szCs w:val="22"/>
        </w:rPr>
        <w:t xml:space="preserve"> </w:t>
      </w:r>
      <w:r w:rsidRPr="00CC7CB5">
        <w:rPr>
          <w:rFonts w:ascii="Calibri" w:hAnsi="Calibri" w:cs="Calibri"/>
          <w:sz w:val="22"/>
          <w:szCs w:val="22"/>
        </w:rPr>
        <w:t>do domicílio ou sede do fornecedor, relativa à atividade em cujo exercício contrata ou concorre;</w:t>
      </w:r>
    </w:p>
    <w:p w14:paraId="58555ECE" w14:textId="77C78012" w:rsidR="00573B28" w:rsidRPr="00CC7CB5" w:rsidRDefault="56CDF2A9" w:rsidP="00CC7CB5">
      <w:pPr>
        <w:pStyle w:val="Nvel02"/>
        <w:numPr>
          <w:ilvl w:val="1"/>
          <w:numId w:val="34"/>
        </w:numPr>
        <w:ind w:left="0" w:right="-2" w:firstLine="0"/>
        <w:rPr>
          <w:rFonts w:ascii="Calibri" w:hAnsi="Calibri" w:cs="Calibri"/>
          <w:sz w:val="22"/>
          <w:szCs w:val="22"/>
        </w:rPr>
      </w:pPr>
      <w:r w:rsidRPr="00CC7CB5">
        <w:rPr>
          <w:rFonts w:ascii="Calibri" w:hAnsi="Calibri" w:cs="Calibr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3CC4545B" w14:textId="34421EC6" w:rsidR="5816885F" w:rsidRPr="00CC7CB5" w:rsidRDefault="5440D6D7" w:rsidP="00CC7CB5">
      <w:pPr>
        <w:pStyle w:val="Nvel02"/>
        <w:numPr>
          <w:ilvl w:val="1"/>
          <w:numId w:val="34"/>
        </w:numPr>
        <w:ind w:left="0" w:right="-2" w:firstLine="0"/>
        <w:rPr>
          <w:rFonts w:ascii="Calibri" w:hAnsi="Calibri" w:cs="Calibri"/>
          <w:sz w:val="22"/>
          <w:szCs w:val="22"/>
        </w:rPr>
      </w:pPr>
      <w:bookmarkStart w:id="12" w:name="_Hlk121934117"/>
      <w:r w:rsidRPr="00CC7CB5">
        <w:rPr>
          <w:rFonts w:ascii="Calibri" w:hAnsi="Calibri" w:cs="Calibri"/>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bookmarkEnd w:id="12"/>
    </w:p>
    <w:p w14:paraId="32CEDBB2" w14:textId="77777777" w:rsidR="00573B28" w:rsidRPr="00CC7CB5" w:rsidRDefault="058EBA54" w:rsidP="00AC481E">
      <w:pPr>
        <w:pStyle w:val="Nvel1-SemNumerao"/>
      </w:pPr>
      <w:r w:rsidRPr="00CC7CB5">
        <w:lastRenderedPageBreak/>
        <w:t>Qualificação Econômico-Financeira</w:t>
      </w:r>
    </w:p>
    <w:p w14:paraId="0F2634A3" w14:textId="5A85AF92" w:rsidR="00B87BB5" w:rsidRPr="00B87BB5" w:rsidRDefault="00B87BB5" w:rsidP="00B87BB5">
      <w:pPr>
        <w:pStyle w:val="Nvel02"/>
        <w:numPr>
          <w:ilvl w:val="1"/>
          <w:numId w:val="34"/>
        </w:numPr>
        <w:ind w:left="0" w:right="-2" w:firstLine="0"/>
        <w:rPr>
          <w:rFonts w:ascii="Calibri" w:hAnsi="Calibri" w:cs="Calibri"/>
          <w:sz w:val="22"/>
          <w:szCs w:val="22"/>
        </w:rPr>
      </w:pPr>
      <w:r w:rsidRPr="00B87BB5">
        <w:rPr>
          <w:rFonts w:ascii="Calibri" w:hAnsi="Calibri" w:cs="Calibri"/>
          <w:sz w:val="22"/>
          <w:szCs w:val="22"/>
        </w:rPr>
        <w:t>Certidão negativa de insolvência civil expedida pelo distribuidor do domicílio ou sede do interessado, caso se trate de sociedade simples;</w:t>
      </w:r>
    </w:p>
    <w:p w14:paraId="47BDFDF2" w14:textId="77777777" w:rsidR="00B87BB5" w:rsidRPr="00B87BB5" w:rsidRDefault="00B87BB5" w:rsidP="00B87BB5">
      <w:pPr>
        <w:pStyle w:val="Nvel02"/>
        <w:numPr>
          <w:ilvl w:val="1"/>
          <w:numId w:val="34"/>
        </w:numPr>
        <w:ind w:left="0" w:right="-2" w:firstLine="0"/>
        <w:rPr>
          <w:rFonts w:ascii="Calibri" w:hAnsi="Calibri" w:cs="Calibri"/>
          <w:sz w:val="22"/>
          <w:szCs w:val="22"/>
        </w:rPr>
      </w:pPr>
      <w:r w:rsidRPr="00B87BB5">
        <w:rPr>
          <w:rFonts w:ascii="Calibri" w:hAnsi="Calibri" w:cs="Calibri"/>
          <w:sz w:val="22"/>
          <w:szCs w:val="22"/>
        </w:rPr>
        <w:t xml:space="preserve">Certidão Negativa de falência, de concordata, de recuperação judicial ou extrajudicial </w:t>
      </w:r>
      <w:hyperlink r:id="rId8" w:history="1">
        <w:r w:rsidRPr="00B87BB5">
          <w:rPr>
            <w:rStyle w:val="Hyperlink"/>
            <w:rFonts w:ascii="Calibri" w:hAnsi="Calibri" w:cs="Calibri"/>
            <w:sz w:val="22"/>
            <w:szCs w:val="22"/>
          </w:rPr>
          <w:t>(Lei Federal nº 11.101/2005</w:t>
        </w:r>
      </w:hyperlink>
      <w:r w:rsidRPr="00B87BB5">
        <w:rPr>
          <w:rFonts w:ascii="Calibri" w:hAnsi="Calibri" w:cs="Calibri"/>
          <w:sz w:val="22"/>
          <w:szCs w:val="22"/>
        </w:rPr>
        <w:t>), expedida pelo distribuidor da sede da empresa, datado dos últimos 90 (noventa) dias, ou que esteja dentro do prazo de validade expresso na própria Certidão.</w:t>
      </w:r>
    </w:p>
    <w:p w14:paraId="769E192B" w14:textId="2AF38017" w:rsidR="00573B28" w:rsidRDefault="00B87BB5" w:rsidP="00B87BB5">
      <w:pPr>
        <w:pStyle w:val="Nvel02"/>
        <w:numPr>
          <w:ilvl w:val="1"/>
          <w:numId w:val="34"/>
        </w:numPr>
        <w:ind w:left="0" w:right="-2" w:firstLine="0"/>
        <w:rPr>
          <w:rFonts w:ascii="Calibri" w:hAnsi="Calibri" w:cs="Calibri"/>
          <w:sz w:val="22"/>
          <w:szCs w:val="22"/>
        </w:rPr>
      </w:pPr>
      <w:r w:rsidRPr="00B87BB5">
        <w:rPr>
          <w:rFonts w:ascii="Calibri" w:hAnsi="Calibri" w:cs="Calibri"/>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55AD5D3D" w14:textId="5A33484A" w:rsidR="00B87BB5" w:rsidRPr="00BE6696" w:rsidRDefault="00BE6696" w:rsidP="00E27808">
      <w:pPr>
        <w:pStyle w:val="Nvel02"/>
        <w:numPr>
          <w:ilvl w:val="1"/>
          <w:numId w:val="34"/>
        </w:numPr>
        <w:ind w:left="0" w:right="-2" w:firstLine="0"/>
        <w:rPr>
          <w:rFonts w:ascii="Calibri" w:hAnsi="Calibri" w:cs="Calibri"/>
          <w:bCs/>
          <w:sz w:val="22"/>
          <w:szCs w:val="22"/>
        </w:rPr>
      </w:pPr>
      <w:r w:rsidRPr="00BE6696">
        <w:rPr>
          <w:rFonts w:ascii="Calibri" w:hAnsi="Calibri" w:cs="Calibri"/>
          <w:bCs/>
          <w:sz w:val="22"/>
          <w:szCs w:val="22"/>
        </w:rPr>
        <w:t xml:space="preserve">Não será exigida a apresentação de balanço patrimonial e demais demonstrações contábeis como requisito de habilitação econômico-financeira, considerando a natureza do objeto, que consiste na </w:t>
      </w:r>
      <w:r w:rsidRPr="00BE6696">
        <w:rPr>
          <w:rFonts w:ascii="Calibri" w:hAnsi="Calibri" w:cs="Calibri"/>
          <w:b/>
          <w:bCs/>
          <w:sz w:val="22"/>
          <w:szCs w:val="22"/>
        </w:rPr>
        <w:t>contratação de serviços e fornecimentos destinados à realização da Sessão Solene de Entrega do Mérito Legislativo, organizados por grupos/lotes e executados de forma pontual, em data previamente definida</w:t>
      </w:r>
      <w:r w:rsidRPr="00BE6696">
        <w:rPr>
          <w:rFonts w:ascii="Calibri" w:hAnsi="Calibri" w:cs="Calibri"/>
          <w:bCs/>
          <w:sz w:val="22"/>
          <w:szCs w:val="22"/>
        </w:rPr>
        <w:t>. A contratação compreende serviços de buffet, locação de espaço e ornamentação, locução, cerimonial, portaria e apoio à limpeza, confecção de convites e placas de homenagem, bem como cobertura fotográfica, produção de conteúdo e transmissão ao vivo, sendo o pagamento condicionado ao efetivo cumprimento das obrigações correspondentes ao grupo/lote contratado. Trata-se de contratação que não envolve execução de obras ou serviços de elevada complexidade econômico-financeira, tampouco demanda, em regra, investimentos iniciais de grande vulto por parte das Contratadas, uma vez que as obrigações estão vinculadas à preparação, realização e conclusão de evento específico.</w:t>
      </w:r>
      <w:r>
        <w:rPr>
          <w:rFonts w:ascii="Calibri" w:hAnsi="Calibri" w:cs="Calibri"/>
          <w:bCs/>
          <w:sz w:val="22"/>
          <w:szCs w:val="22"/>
        </w:rPr>
        <w:t xml:space="preserve"> </w:t>
      </w:r>
      <w:r w:rsidRPr="00BE6696">
        <w:rPr>
          <w:rFonts w:ascii="Calibri" w:hAnsi="Calibri" w:cs="Calibri"/>
          <w:bCs/>
          <w:sz w:val="22"/>
          <w:szCs w:val="22"/>
        </w:rPr>
        <w:t>Nesse contexto, a exigência de balanço patrimonial e demonstrações contábeis mostra-se desnecessária para a adequada avaliação da capacidade das licitantes, sendo suficientes e proporcionais os demais documentos de habilitação exigidos no procedimento, especialmente aqueles relacionados à regularidade jurídica, fiscal e trabalhista e, quando cabível, à qualificação técnica, preservando-se a razoabilidade, a proporcionalidade, a competitividade e a isonomia entre os interessados.</w:t>
      </w:r>
    </w:p>
    <w:p w14:paraId="20E3E025" w14:textId="77777777" w:rsidR="0067498C" w:rsidRPr="00CC7CB5" w:rsidRDefault="0067498C" w:rsidP="00AC481E">
      <w:pPr>
        <w:pStyle w:val="Nvel1-SemNumerao"/>
      </w:pPr>
      <w:r w:rsidRPr="00CC7CB5">
        <w:t>Qualificação Técnica</w:t>
      </w:r>
    </w:p>
    <w:p w14:paraId="7A4B6C9B" w14:textId="34ED13B7" w:rsidR="00D4634F" w:rsidRPr="00D4634F" w:rsidRDefault="00D4634F" w:rsidP="00D4634F">
      <w:pPr>
        <w:pStyle w:val="Nvel2-Opcional"/>
        <w:numPr>
          <w:ilvl w:val="1"/>
          <w:numId w:val="34"/>
        </w:numPr>
        <w:ind w:left="0" w:firstLine="0"/>
        <w:rPr>
          <w:rFonts w:ascii="Calibri" w:hAnsi="Calibri" w:cs="Calibri"/>
          <w:i w:val="0"/>
          <w:color w:val="auto"/>
          <w:sz w:val="22"/>
          <w:szCs w:val="22"/>
        </w:rPr>
      </w:pPr>
      <w:r w:rsidRPr="00D4634F">
        <w:rPr>
          <w:rFonts w:ascii="Calibri" w:hAnsi="Calibri" w:cs="Calibri"/>
          <w:i w:val="0"/>
          <w:color w:val="auto"/>
          <w:sz w:val="22"/>
          <w:szCs w:val="22"/>
        </w:rPr>
        <w:t xml:space="preserve">Para o </w:t>
      </w:r>
      <w:r w:rsidRPr="00D4634F">
        <w:rPr>
          <w:rFonts w:ascii="Calibri" w:hAnsi="Calibri" w:cs="Calibri"/>
          <w:b/>
          <w:bCs/>
          <w:i w:val="0"/>
          <w:color w:val="auto"/>
          <w:sz w:val="22"/>
          <w:szCs w:val="22"/>
        </w:rPr>
        <w:t>Lote 1 – Serviço de Buffet</w:t>
      </w:r>
      <w:r w:rsidRPr="00D4634F">
        <w:rPr>
          <w:rFonts w:ascii="Calibri" w:hAnsi="Calibri" w:cs="Calibri"/>
          <w:i w:val="0"/>
          <w:color w:val="auto"/>
          <w:sz w:val="22"/>
          <w:szCs w:val="22"/>
        </w:rPr>
        <w:t>, deverá ser apresentado Alvará Sanitário válido, expedido pelo órgão competente, ou documento equivalente. Quando dispensado no Município de origem da licitante, deverá ser apresentado documento oficial que comprove a respectiva dispensa.</w:t>
      </w:r>
    </w:p>
    <w:p w14:paraId="3A9271B7" w14:textId="221C72C2" w:rsidR="00D4634F" w:rsidRPr="00D4634F" w:rsidRDefault="00D4634F" w:rsidP="00D4634F">
      <w:pPr>
        <w:pStyle w:val="Nvel2-Opcional"/>
        <w:numPr>
          <w:ilvl w:val="1"/>
          <w:numId w:val="34"/>
        </w:numPr>
        <w:ind w:left="0" w:firstLine="0"/>
        <w:rPr>
          <w:rFonts w:ascii="Calibri" w:hAnsi="Calibri" w:cs="Calibri"/>
          <w:i w:val="0"/>
          <w:color w:val="auto"/>
          <w:sz w:val="22"/>
          <w:szCs w:val="22"/>
        </w:rPr>
      </w:pPr>
      <w:r w:rsidRPr="00D4634F">
        <w:rPr>
          <w:rFonts w:ascii="Calibri" w:hAnsi="Calibri" w:cs="Calibri"/>
          <w:i w:val="0"/>
          <w:color w:val="auto"/>
          <w:sz w:val="22"/>
          <w:szCs w:val="22"/>
        </w:rPr>
        <w:t xml:space="preserve">Para os </w:t>
      </w:r>
      <w:r w:rsidRPr="00D4634F">
        <w:rPr>
          <w:rFonts w:ascii="Calibri" w:hAnsi="Calibri" w:cs="Calibri"/>
          <w:b/>
          <w:bCs/>
          <w:i w:val="0"/>
          <w:color w:val="auto"/>
          <w:sz w:val="22"/>
          <w:szCs w:val="22"/>
        </w:rPr>
        <w:t>Lotes 1, 2, 3 e 5</w:t>
      </w:r>
      <w:r w:rsidRPr="00D4634F">
        <w:rPr>
          <w:rFonts w:ascii="Calibri" w:hAnsi="Calibri" w:cs="Calibri"/>
          <w:i w:val="0"/>
          <w:color w:val="auto"/>
          <w:sz w:val="22"/>
          <w:szCs w:val="22"/>
        </w:rPr>
        <w:t xml:space="preserve">, deverá ser apresentado pelo menos </w:t>
      </w:r>
      <w:r w:rsidRPr="00D4634F">
        <w:rPr>
          <w:rFonts w:ascii="Calibri" w:hAnsi="Calibri" w:cs="Calibri"/>
          <w:b/>
          <w:bCs/>
          <w:i w:val="0"/>
          <w:color w:val="auto"/>
          <w:sz w:val="22"/>
          <w:szCs w:val="22"/>
        </w:rPr>
        <w:t>01 (um) Atestado de Capacidade Técnica</w:t>
      </w:r>
      <w:r w:rsidRPr="00D4634F">
        <w:rPr>
          <w:rFonts w:ascii="Calibri" w:hAnsi="Calibri" w:cs="Calibri"/>
          <w:i w:val="0"/>
          <w:color w:val="auto"/>
          <w:sz w:val="22"/>
          <w:szCs w:val="22"/>
        </w:rPr>
        <w:t>, emitido por pessoa jurídica de direito público ou privado, que comprove que a licitante executou ou executa serviços de natureza compatível com o objeto do lote para o qual apresentar proposta.</w:t>
      </w:r>
    </w:p>
    <w:p w14:paraId="1F21599E" w14:textId="1A7ABEA1" w:rsidR="00D4634F" w:rsidRPr="00D4634F" w:rsidRDefault="00D4634F" w:rsidP="00D4634F">
      <w:pPr>
        <w:pStyle w:val="Nvel2-Opcional"/>
        <w:numPr>
          <w:ilvl w:val="1"/>
          <w:numId w:val="34"/>
        </w:numPr>
        <w:ind w:left="0" w:firstLine="0"/>
        <w:rPr>
          <w:rFonts w:ascii="Calibri" w:hAnsi="Calibri" w:cs="Calibri"/>
          <w:i w:val="0"/>
          <w:color w:val="auto"/>
          <w:sz w:val="22"/>
          <w:szCs w:val="22"/>
        </w:rPr>
      </w:pPr>
      <w:r w:rsidRPr="00D4634F">
        <w:rPr>
          <w:rFonts w:ascii="Calibri" w:hAnsi="Calibri" w:cs="Calibri"/>
          <w:i w:val="0"/>
          <w:color w:val="auto"/>
          <w:sz w:val="22"/>
          <w:szCs w:val="22"/>
        </w:rPr>
        <w:t>Para fins de comprovação da capacidade técnica, não será exigida identidade absoluta entre o serviço anteriormente executado e todas as especificações do lote, sendo suficiente a demonstração de experiência anterior em atividade de natureza compatível e pertinente ao objeto pretendido.</w:t>
      </w:r>
    </w:p>
    <w:p w14:paraId="5D77B799" w14:textId="71EFE952" w:rsidR="00D4634F" w:rsidRPr="00D4634F" w:rsidRDefault="00D4634F" w:rsidP="00D4634F">
      <w:pPr>
        <w:pStyle w:val="Nvel2-Opcional"/>
        <w:numPr>
          <w:ilvl w:val="1"/>
          <w:numId w:val="34"/>
        </w:numPr>
        <w:ind w:left="0" w:firstLine="0"/>
        <w:rPr>
          <w:rFonts w:ascii="Calibri" w:hAnsi="Calibri" w:cs="Calibri"/>
          <w:i w:val="0"/>
          <w:color w:val="auto"/>
          <w:sz w:val="22"/>
          <w:szCs w:val="22"/>
        </w:rPr>
      </w:pPr>
      <w:r w:rsidRPr="00D4634F">
        <w:rPr>
          <w:rFonts w:ascii="Calibri" w:hAnsi="Calibri" w:cs="Calibri"/>
          <w:i w:val="0"/>
          <w:color w:val="auto"/>
          <w:sz w:val="22"/>
          <w:szCs w:val="22"/>
        </w:rPr>
        <w:lastRenderedPageBreak/>
        <w:t xml:space="preserve">Não será exigido Atestado de Capacidade Técnica para os </w:t>
      </w:r>
      <w:r w:rsidRPr="00D4634F">
        <w:rPr>
          <w:rFonts w:ascii="Calibri" w:hAnsi="Calibri" w:cs="Calibri"/>
          <w:b/>
          <w:bCs/>
          <w:i w:val="0"/>
          <w:color w:val="auto"/>
          <w:sz w:val="22"/>
          <w:szCs w:val="22"/>
        </w:rPr>
        <w:t>Lotes 4 – Confecção de Convites e 6 – Confecção de Placas de Homenagem</w:t>
      </w:r>
      <w:r w:rsidRPr="00D4634F">
        <w:rPr>
          <w:rFonts w:ascii="Calibri" w:hAnsi="Calibri" w:cs="Calibri"/>
          <w:i w:val="0"/>
          <w:color w:val="auto"/>
          <w:sz w:val="22"/>
          <w:szCs w:val="22"/>
        </w:rPr>
        <w:t>, considerando tratar-se de fornecimentos personalizados com especificações objetivamente definidas e sujeitos à análise e aprovação prévia dos respectivos modelos, artes e características pela Contratante.</w:t>
      </w:r>
    </w:p>
    <w:p w14:paraId="54CB4112" w14:textId="568C06B2" w:rsidR="00D4634F" w:rsidRPr="00D4634F" w:rsidRDefault="00D4634F" w:rsidP="00D4634F">
      <w:pPr>
        <w:pStyle w:val="Nvel2-Opcional"/>
        <w:numPr>
          <w:ilvl w:val="1"/>
          <w:numId w:val="34"/>
        </w:numPr>
        <w:ind w:left="0" w:firstLine="0"/>
        <w:rPr>
          <w:rFonts w:ascii="Calibri" w:hAnsi="Calibri" w:cs="Calibri"/>
          <w:i w:val="0"/>
          <w:color w:val="auto"/>
          <w:sz w:val="22"/>
          <w:szCs w:val="22"/>
        </w:rPr>
      </w:pPr>
      <w:r w:rsidRPr="00D4634F">
        <w:rPr>
          <w:rFonts w:ascii="Calibri" w:hAnsi="Calibri" w:cs="Calibri"/>
          <w:i w:val="0"/>
          <w:color w:val="auto"/>
          <w:sz w:val="22"/>
          <w:szCs w:val="22"/>
        </w:rPr>
        <w:t>Administração poderá realizar diligência para verificar a autenticidade e a veracidade dos atestados apresentados, inclusive mediante solicitação de contrato, nota fiscal, ordem de serviço ou outro documento apto a demonstrar a efetiva execução do serviço declarado.</w:t>
      </w:r>
    </w:p>
    <w:p w14:paraId="06680BBF" w14:textId="77777777" w:rsidR="00436C42" w:rsidRPr="00CC7CB5" w:rsidRDefault="00436C42" w:rsidP="00AC481E">
      <w:pPr>
        <w:pStyle w:val="Nvel1-SemNumerao"/>
      </w:pPr>
      <w:r w:rsidRPr="00CC7CB5">
        <w:t>Disposições gerais sobre habilitação</w:t>
      </w:r>
    </w:p>
    <w:p w14:paraId="60975515" w14:textId="6A0F5C3F" w:rsidR="00436C42" w:rsidRPr="00CC7CB5" w:rsidRDefault="00436C42" w:rsidP="00B87BB5">
      <w:pPr>
        <w:pStyle w:val="Nvel02"/>
        <w:numPr>
          <w:ilvl w:val="1"/>
          <w:numId w:val="36"/>
        </w:numPr>
        <w:ind w:left="0" w:right="-2" w:firstLine="0"/>
        <w:rPr>
          <w:rFonts w:ascii="Calibri" w:hAnsi="Calibri" w:cs="Calibri"/>
          <w:sz w:val="22"/>
          <w:szCs w:val="22"/>
        </w:rPr>
      </w:pPr>
      <w:r w:rsidRPr="00CC7CB5">
        <w:rPr>
          <w:rFonts w:ascii="Calibri" w:hAnsi="Calibri" w:cs="Calibri"/>
          <w:sz w:val="22"/>
          <w:szCs w:val="22"/>
        </w:rPr>
        <w:t>Quando permitida a participação</w:t>
      </w:r>
      <w:r w:rsidR="003B587E" w:rsidRPr="00CC7CB5">
        <w:rPr>
          <w:rFonts w:ascii="Calibri" w:hAnsi="Calibri" w:cs="Calibri"/>
          <w:sz w:val="22"/>
          <w:szCs w:val="22"/>
        </w:rPr>
        <w:t xml:space="preserve"> na licitação/contratação</w:t>
      </w:r>
      <w:r w:rsidRPr="00CC7CB5">
        <w:rPr>
          <w:rFonts w:ascii="Calibri" w:hAnsi="Calibri" w:cs="Calibri"/>
          <w:sz w:val="22"/>
          <w:szCs w:val="22"/>
        </w:rPr>
        <w:t xml:space="preserve"> de empresas estrangeiras que não funcionem no País, as exigências de habilitação serão atendidas mediante documentos equivalentes, inicialmente apresentados em tradução livre.</w:t>
      </w:r>
    </w:p>
    <w:p w14:paraId="1F783C5D" w14:textId="22452BD2" w:rsidR="00436C42" w:rsidRPr="00CC7CB5" w:rsidRDefault="00436C42" w:rsidP="00B87BB5">
      <w:pPr>
        <w:pStyle w:val="Nvel02"/>
        <w:numPr>
          <w:ilvl w:val="1"/>
          <w:numId w:val="36"/>
        </w:numPr>
        <w:ind w:left="0" w:right="-2" w:firstLine="0"/>
        <w:rPr>
          <w:rFonts w:ascii="Calibri" w:hAnsi="Calibri" w:cs="Calibri"/>
          <w:sz w:val="22"/>
          <w:szCs w:val="22"/>
        </w:rPr>
      </w:pPr>
      <w:r w:rsidRPr="00CC7CB5">
        <w:rPr>
          <w:rFonts w:ascii="Calibri" w:hAnsi="Calibri" w:cs="Calibri"/>
          <w:sz w:val="22"/>
          <w:szCs w:val="22"/>
        </w:rPr>
        <w:t xml:space="preserve">Na hipótese de o </w:t>
      </w:r>
      <w:r w:rsidR="003B587E" w:rsidRPr="00CC7CB5">
        <w:rPr>
          <w:rFonts w:ascii="Calibri" w:hAnsi="Calibri" w:cs="Calibri"/>
          <w:sz w:val="22"/>
          <w:szCs w:val="22"/>
        </w:rPr>
        <w:t>fornecedor</w:t>
      </w:r>
      <w:r w:rsidRPr="00CC7CB5">
        <w:rPr>
          <w:rFonts w:ascii="Calibri" w:hAnsi="Calibri" w:cs="Calibri"/>
          <w:sz w:val="22"/>
          <w:szCs w:val="22"/>
        </w:rPr>
        <w:t xml:space="preserve">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5B44AE2B" w14:textId="77777777" w:rsidR="00436C42" w:rsidRPr="00CC7CB5" w:rsidRDefault="00436C42" w:rsidP="00B87BB5">
      <w:pPr>
        <w:pStyle w:val="Nvel02"/>
        <w:numPr>
          <w:ilvl w:val="1"/>
          <w:numId w:val="36"/>
        </w:numPr>
        <w:ind w:left="0" w:right="-2" w:firstLine="0"/>
        <w:rPr>
          <w:rFonts w:ascii="Calibri" w:hAnsi="Calibri" w:cs="Calibri"/>
          <w:sz w:val="22"/>
          <w:szCs w:val="22"/>
        </w:rPr>
      </w:pPr>
      <w:r w:rsidRPr="00CC7CB5">
        <w:rPr>
          <w:rFonts w:ascii="Calibri" w:hAnsi="Calibri" w:cs="Calibri"/>
          <w:sz w:val="22"/>
          <w:szCs w:val="22"/>
        </w:rPr>
        <w:t>Não serão aceitos documentos de habilitação com indicação de CNPJ/CPF diferentes, salvo aqueles legalmente permitidos.</w:t>
      </w:r>
    </w:p>
    <w:p w14:paraId="540EF5A2" w14:textId="77777777" w:rsidR="00436C42" w:rsidRPr="00CC7CB5" w:rsidRDefault="00436C42" w:rsidP="00B87BB5">
      <w:pPr>
        <w:pStyle w:val="Nvel02"/>
        <w:numPr>
          <w:ilvl w:val="1"/>
          <w:numId w:val="36"/>
        </w:numPr>
        <w:ind w:left="0" w:right="-2" w:firstLine="0"/>
        <w:rPr>
          <w:rFonts w:ascii="Calibri" w:hAnsi="Calibri" w:cs="Calibri"/>
          <w:sz w:val="22"/>
          <w:szCs w:val="22"/>
        </w:rPr>
      </w:pPr>
      <w:r w:rsidRPr="00CC7CB5">
        <w:rPr>
          <w:rFonts w:ascii="Calibri" w:hAnsi="Calibri" w:cs="Calibri"/>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4DA82F5" w14:textId="77777777" w:rsidR="00436C42" w:rsidRPr="00CC7CB5" w:rsidRDefault="00436C42" w:rsidP="00B87BB5">
      <w:pPr>
        <w:pStyle w:val="Nvel02"/>
        <w:numPr>
          <w:ilvl w:val="1"/>
          <w:numId w:val="36"/>
        </w:numPr>
        <w:ind w:left="0" w:right="-2" w:firstLine="0"/>
        <w:rPr>
          <w:rFonts w:ascii="Calibri" w:hAnsi="Calibri" w:cs="Calibri"/>
          <w:sz w:val="22"/>
          <w:szCs w:val="22"/>
        </w:rPr>
      </w:pPr>
      <w:r w:rsidRPr="00CC7CB5">
        <w:rPr>
          <w:rFonts w:ascii="Calibri" w:hAnsi="Calibri" w:cs="Calibri"/>
          <w:sz w:val="22"/>
          <w:szCs w:val="22"/>
        </w:rPr>
        <w:t>Serão aceitos registros de CNPJ de fornecedor matriz e filial com diferenças de números de documentos pertinentes ao CND e ao CRF/FGTS, quando for comprovada a centralização do recolhimento dessas contribuições.</w:t>
      </w:r>
    </w:p>
    <w:bookmarkEnd w:id="1"/>
    <w:p w14:paraId="29EC456D" w14:textId="77777777" w:rsidR="00573B28" w:rsidRPr="00CC7CB5" w:rsidRDefault="5DA070A6" w:rsidP="00B87BB5">
      <w:pPr>
        <w:pStyle w:val="Nivel01"/>
        <w:numPr>
          <w:ilvl w:val="0"/>
          <w:numId w:val="36"/>
        </w:numPr>
        <w:ind w:left="0" w:firstLine="0"/>
      </w:pPr>
      <w:r w:rsidRPr="00CC7CB5">
        <w:t>ESTIMATIVAS DO VALOR DA CONTRATAÇÃO</w:t>
      </w:r>
    </w:p>
    <w:p w14:paraId="09F81C86" w14:textId="78834E14" w:rsidR="0001065A" w:rsidRPr="00CC7CB5" w:rsidRDefault="5DA070A6" w:rsidP="00B87BB5">
      <w:pPr>
        <w:pStyle w:val="Nvel2-Opcional"/>
        <w:numPr>
          <w:ilvl w:val="1"/>
          <w:numId w:val="36"/>
        </w:numPr>
        <w:ind w:left="0" w:firstLine="0"/>
        <w:rPr>
          <w:rFonts w:ascii="Calibri" w:hAnsi="Calibri" w:cs="Calibri"/>
          <w:b/>
          <w:bCs/>
          <w:i w:val="0"/>
          <w:iCs w:val="0"/>
          <w:color w:val="auto"/>
          <w:sz w:val="22"/>
          <w:szCs w:val="22"/>
        </w:rPr>
      </w:pPr>
      <w:r w:rsidRPr="00CC7CB5">
        <w:rPr>
          <w:rFonts w:ascii="Calibri" w:hAnsi="Calibri" w:cs="Calibri"/>
          <w:i w:val="0"/>
          <w:iCs w:val="0"/>
          <w:color w:val="auto"/>
          <w:sz w:val="22"/>
          <w:szCs w:val="22"/>
        </w:rPr>
        <w:t>O custo estimado total da contratação</w:t>
      </w:r>
      <w:r w:rsidR="00AD2DCD" w:rsidRPr="00CC7CB5">
        <w:rPr>
          <w:rFonts w:ascii="Calibri" w:hAnsi="Calibri" w:cs="Calibri"/>
          <w:i w:val="0"/>
          <w:iCs w:val="0"/>
          <w:color w:val="auto"/>
          <w:sz w:val="22"/>
          <w:szCs w:val="22"/>
        </w:rPr>
        <w:t>, que é o máximo aceitável,</w:t>
      </w:r>
      <w:r w:rsidRPr="00CC7CB5">
        <w:rPr>
          <w:rFonts w:ascii="Calibri" w:hAnsi="Calibri" w:cs="Calibri"/>
          <w:i w:val="0"/>
          <w:iCs w:val="0"/>
          <w:color w:val="auto"/>
          <w:sz w:val="22"/>
          <w:szCs w:val="22"/>
        </w:rPr>
        <w:t xml:space="preserve"> é de </w:t>
      </w:r>
      <w:r w:rsidRPr="00CC7CB5">
        <w:rPr>
          <w:rFonts w:ascii="Calibri" w:hAnsi="Calibri" w:cs="Calibri"/>
          <w:b/>
          <w:bCs/>
          <w:i w:val="0"/>
          <w:iCs w:val="0"/>
          <w:color w:val="auto"/>
          <w:sz w:val="22"/>
          <w:szCs w:val="22"/>
        </w:rPr>
        <w:t>R$</w:t>
      </w:r>
      <w:r w:rsidR="008B5086" w:rsidRPr="00CC7CB5">
        <w:rPr>
          <w:rFonts w:ascii="Calibri" w:hAnsi="Calibri" w:cs="Calibri"/>
          <w:b/>
          <w:bCs/>
          <w:i w:val="0"/>
          <w:iCs w:val="0"/>
          <w:color w:val="auto"/>
          <w:sz w:val="22"/>
          <w:szCs w:val="22"/>
        </w:rPr>
        <w:t xml:space="preserve"> </w:t>
      </w:r>
      <w:r w:rsidR="0087117B" w:rsidRPr="0087117B">
        <w:rPr>
          <w:rFonts w:ascii="Calibri" w:hAnsi="Calibri" w:cs="Calibri"/>
          <w:b/>
          <w:bCs/>
          <w:i w:val="0"/>
          <w:iCs w:val="0"/>
          <w:color w:val="auto"/>
          <w:sz w:val="22"/>
          <w:szCs w:val="22"/>
        </w:rPr>
        <w:t>72.497,18</w:t>
      </w:r>
      <w:r w:rsidR="0087117B" w:rsidRPr="0087117B">
        <w:rPr>
          <w:rFonts w:ascii="Calibri" w:hAnsi="Calibri" w:cs="Calibri"/>
          <w:b/>
          <w:bCs/>
          <w:color w:val="auto"/>
          <w:sz w:val="22"/>
          <w:szCs w:val="22"/>
        </w:rPr>
        <w:t xml:space="preserve"> </w:t>
      </w:r>
      <w:r w:rsidRPr="00CC7CB5">
        <w:rPr>
          <w:rFonts w:ascii="Calibri" w:hAnsi="Calibri" w:cs="Calibri"/>
          <w:b/>
          <w:bCs/>
          <w:i w:val="0"/>
          <w:iCs w:val="0"/>
          <w:color w:val="auto"/>
          <w:sz w:val="22"/>
          <w:szCs w:val="22"/>
        </w:rPr>
        <w:t>(</w:t>
      </w:r>
      <w:r w:rsidR="0087117B">
        <w:rPr>
          <w:rFonts w:ascii="Calibri" w:hAnsi="Calibri" w:cs="Calibri"/>
          <w:b/>
          <w:bCs/>
          <w:i w:val="0"/>
          <w:iCs w:val="0"/>
          <w:color w:val="auto"/>
          <w:sz w:val="22"/>
          <w:szCs w:val="22"/>
        </w:rPr>
        <w:t>Setenta e dois mil, quatrocentos e noventa e sete reais e dezoito centavos</w:t>
      </w:r>
      <w:r w:rsidRPr="00CC7CB5">
        <w:rPr>
          <w:rFonts w:ascii="Calibri" w:hAnsi="Calibri" w:cs="Calibri"/>
          <w:b/>
          <w:bCs/>
          <w:i w:val="0"/>
          <w:iCs w:val="0"/>
          <w:color w:val="auto"/>
          <w:sz w:val="22"/>
          <w:szCs w:val="22"/>
        </w:rPr>
        <w:t>)</w:t>
      </w:r>
      <w:r w:rsidRPr="00CC7CB5">
        <w:rPr>
          <w:rFonts w:ascii="Calibri" w:hAnsi="Calibri" w:cs="Calibri"/>
          <w:i w:val="0"/>
          <w:iCs w:val="0"/>
          <w:color w:val="auto"/>
          <w:sz w:val="22"/>
          <w:szCs w:val="22"/>
        </w:rPr>
        <w:t xml:space="preserve">, conforme custos unitários apostos na tabela </w:t>
      </w:r>
      <w:r w:rsidR="001B4B92" w:rsidRPr="00CC7CB5">
        <w:rPr>
          <w:rFonts w:ascii="Calibri" w:hAnsi="Calibri" w:cs="Calibri"/>
          <w:i w:val="0"/>
          <w:iCs w:val="0"/>
          <w:color w:val="auto"/>
          <w:sz w:val="22"/>
          <w:szCs w:val="22"/>
        </w:rPr>
        <w:t xml:space="preserve">contida no item </w:t>
      </w:r>
      <w:r w:rsidR="001B4B92" w:rsidRPr="00CC7CB5">
        <w:rPr>
          <w:rFonts w:ascii="Calibri" w:hAnsi="Calibri" w:cs="Calibri"/>
          <w:i w:val="0"/>
          <w:iCs w:val="0"/>
          <w:color w:val="auto"/>
          <w:sz w:val="22"/>
          <w:szCs w:val="22"/>
        </w:rPr>
        <w:fldChar w:fldCharType="begin"/>
      </w:r>
      <w:r w:rsidR="001B4B92" w:rsidRPr="00CC7CB5">
        <w:rPr>
          <w:rFonts w:ascii="Calibri" w:hAnsi="Calibri" w:cs="Calibri"/>
          <w:i w:val="0"/>
          <w:iCs w:val="0"/>
          <w:color w:val="auto"/>
          <w:sz w:val="22"/>
          <w:szCs w:val="22"/>
        </w:rPr>
        <w:instrText xml:space="preserve"> REF _Ref172095982 \r \h </w:instrText>
      </w:r>
      <w:r w:rsidR="00197292" w:rsidRPr="00CC7CB5">
        <w:rPr>
          <w:rFonts w:ascii="Calibri" w:hAnsi="Calibri" w:cs="Calibri"/>
          <w:i w:val="0"/>
          <w:iCs w:val="0"/>
          <w:color w:val="auto"/>
          <w:sz w:val="22"/>
          <w:szCs w:val="22"/>
        </w:rPr>
        <w:instrText xml:space="preserve"> \* MERGEFORMAT </w:instrText>
      </w:r>
      <w:r w:rsidR="001B4B92" w:rsidRPr="00CC7CB5">
        <w:rPr>
          <w:rFonts w:ascii="Calibri" w:hAnsi="Calibri" w:cs="Calibri"/>
          <w:i w:val="0"/>
          <w:iCs w:val="0"/>
          <w:color w:val="auto"/>
          <w:sz w:val="22"/>
          <w:szCs w:val="22"/>
        </w:rPr>
      </w:r>
      <w:r w:rsidR="001B4B92" w:rsidRPr="00CC7CB5">
        <w:rPr>
          <w:rFonts w:ascii="Calibri" w:hAnsi="Calibri" w:cs="Calibri"/>
          <w:i w:val="0"/>
          <w:iCs w:val="0"/>
          <w:color w:val="auto"/>
          <w:sz w:val="22"/>
          <w:szCs w:val="22"/>
        </w:rPr>
        <w:fldChar w:fldCharType="separate"/>
      </w:r>
      <w:r w:rsidR="00CD0B30" w:rsidRPr="00CC7CB5">
        <w:rPr>
          <w:rFonts w:ascii="Calibri" w:hAnsi="Calibri" w:cs="Calibri"/>
          <w:i w:val="0"/>
          <w:iCs w:val="0"/>
          <w:color w:val="auto"/>
          <w:sz w:val="22"/>
          <w:szCs w:val="22"/>
        </w:rPr>
        <w:t>1.1</w:t>
      </w:r>
      <w:r w:rsidR="001B4B92" w:rsidRPr="00CC7CB5">
        <w:rPr>
          <w:rFonts w:ascii="Calibri" w:hAnsi="Calibri" w:cs="Calibri"/>
          <w:i w:val="0"/>
          <w:iCs w:val="0"/>
          <w:color w:val="auto"/>
          <w:sz w:val="22"/>
          <w:szCs w:val="22"/>
        </w:rPr>
        <w:fldChar w:fldCharType="end"/>
      </w:r>
      <w:r w:rsidR="001B4B92" w:rsidRPr="00CC7CB5">
        <w:rPr>
          <w:rFonts w:ascii="Calibri" w:hAnsi="Calibri" w:cs="Calibri"/>
          <w:i w:val="0"/>
          <w:iCs w:val="0"/>
          <w:color w:val="auto"/>
          <w:sz w:val="22"/>
          <w:szCs w:val="22"/>
        </w:rPr>
        <w:t xml:space="preserve"> </w:t>
      </w:r>
      <w:r w:rsidRPr="00CC7CB5">
        <w:rPr>
          <w:rFonts w:ascii="Calibri" w:hAnsi="Calibri" w:cs="Calibri"/>
          <w:i w:val="0"/>
          <w:iCs w:val="0"/>
          <w:color w:val="auto"/>
          <w:sz w:val="22"/>
          <w:szCs w:val="22"/>
        </w:rPr>
        <w:t>acima.</w:t>
      </w:r>
    </w:p>
    <w:p w14:paraId="37309E25" w14:textId="77777777" w:rsidR="00573B28" w:rsidRPr="00CC7CB5" w:rsidRDefault="5DA070A6" w:rsidP="00B87BB5">
      <w:pPr>
        <w:pStyle w:val="Nivel01"/>
        <w:numPr>
          <w:ilvl w:val="0"/>
          <w:numId w:val="36"/>
        </w:numPr>
        <w:ind w:left="0" w:firstLine="0"/>
      </w:pPr>
      <w:r w:rsidRPr="00CC7CB5">
        <w:t>ADEQUAÇÃO ORÇAMENTÁRIA</w:t>
      </w:r>
    </w:p>
    <w:p w14:paraId="5F2FAFC8" w14:textId="7E75B55A" w:rsidR="00573B28" w:rsidRPr="00CC7CB5" w:rsidRDefault="244FED63" w:rsidP="00B87BB5">
      <w:pPr>
        <w:pStyle w:val="Nvel2-Opcional"/>
        <w:numPr>
          <w:ilvl w:val="1"/>
          <w:numId w:val="36"/>
        </w:numPr>
        <w:ind w:left="0" w:right="-2" w:firstLine="0"/>
        <w:rPr>
          <w:rFonts w:ascii="Calibri" w:hAnsi="Calibri" w:cs="Calibri"/>
          <w:i w:val="0"/>
          <w:iCs w:val="0"/>
          <w:color w:val="auto"/>
          <w:sz w:val="22"/>
          <w:szCs w:val="22"/>
        </w:rPr>
      </w:pPr>
      <w:r w:rsidRPr="00CC7CB5">
        <w:rPr>
          <w:rFonts w:ascii="Calibri" w:hAnsi="Calibri" w:cs="Calibri"/>
          <w:i w:val="0"/>
          <w:iCs w:val="0"/>
          <w:color w:val="auto"/>
          <w:sz w:val="22"/>
          <w:szCs w:val="22"/>
        </w:rPr>
        <w:t xml:space="preserve">As despesas decorrentes da presente contratação correrão à conta de recursos específicos consignados no Orçamento </w:t>
      </w:r>
      <w:r w:rsidR="00FA395E" w:rsidRPr="00CC7CB5">
        <w:rPr>
          <w:rFonts w:ascii="Calibri" w:hAnsi="Calibri" w:cs="Calibri"/>
          <w:i w:val="0"/>
          <w:iCs w:val="0"/>
          <w:color w:val="auto"/>
          <w:sz w:val="22"/>
          <w:szCs w:val="22"/>
        </w:rPr>
        <w:t>da Câmara Municipal de Amparo do Serra</w:t>
      </w:r>
      <w:r w:rsidRPr="00CC7CB5">
        <w:rPr>
          <w:rFonts w:ascii="Calibri" w:hAnsi="Calibri" w:cs="Calibri"/>
          <w:i w:val="0"/>
          <w:iCs w:val="0"/>
          <w:color w:val="auto"/>
          <w:sz w:val="22"/>
          <w:szCs w:val="22"/>
        </w:rPr>
        <w:t>.</w:t>
      </w:r>
    </w:p>
    <w:p w14:paraId="43776A4A" w14:textId="0904F09D" w:rsidR="00573B28" w:rsidRDefault="244FED63" w:rsidP="00B87BB5">
      <w:pPr>
        <w:pStyle w:val="Nvel2-Opcional"/>
        <w:numPr>
          <w:ilvl w:val="1"/>
          <w:numId w:val="36"/>
        </w:numPr>
        <w:ind w:left="0" w:right="-2" w:firstLine="0"/>
        <w:rPr>
          <w:rFonts w:ascii="Calibri" w:hAnsi="Calibri" w:cs="Calibri"/>
          <w:i w:val="0"/>
          <w:color w:val="auto"/>
          <w:sz w:val="22"/>
          <w:szCs w:val="22"/>
        </w:rPr>
      </w:pPr>
      <w:r w:rsidRPr="0087117B">
        <w:rPr>
          <w:rFonts w:ascii="Calibri" w:hAnsi="Calibri" w:cs="Calibri"/>
          <w:i w:val="0"/>
          <w:color w:val="auto"/>
          <w:sz w:val="22"/>
          <w:szCs w:val="22"/>
        </w:rPr>
        <w:t>A contratação será atendida pela seguinte dotação:</w:t>
      </w:r>
    </w:p>
    <w:tbl>
      <w:tblPr>
        <w:tblStyle w:val="TabeladeGradeClara1"/>
        <w:tblW w:w="0" w:type="auto"/>
        <w:tblLook w:val="04A0" w:firstRow="1" w:lastRow="0" w:firstColumn="1" w:lastColumn="0" w:noHBand="0" w:noVBand="1"/>
      </w:tblPr>
      <w:tblGrid>
        <w:gridCol w:w="3114"/>
        <w:gridCol w:w="3115"/>
        <w:gridCol w:w="3115"/>
      </w:tblGrid>
      <w:tr w:rsidR="0087117B" w:rsidRPr="0087117B" w14:paraId="2754DACE" w14:textId="77777777" w:rsidTr="0087117B">
        <w:tc>
          <w:tcPr>
            <w:tcW w:w="3114" w:type="dxa"/>
            <w:shd w:val="clear" w:color="auto" w:fill="DBE5F1" w:themeFill="accent1" w:themeFillTint="33"/>
            <w:vAlign w:val="center"/>
          </w:tcPr>
          <w:p w14:paraId="44571AB8" w14:textId="7F014B18" w:rsidR="0087117B" w:rsidRPr="0087117B" w:rsidRDefault="0087117B" w:rsidP="0087117B">
            <w:pPr>
              <w:pStyle w:val="Nvel2-Opcional"/>
              <w:numPr>
                <w:ilvl w:val="0"/>
                <w:numId w:val="0"/>
              </w:numPr>
              <w:ind w:right="-2"/>
              <w:jc w:val="center"/>
              <w:rPr>
                <w:rFonts w:ascii="Calibri" w:hAnsi="Calibri" w:cs="Calibri"/>
                <w:b/>
                <w:i w:val="0"/>
                <w:color w:val="auto"/>
                <w:sz w:val="16"/>
                <w:szCs w:val="16"/>
              </w:rPr>
            </w:pPr>
            <w:r w:rsidRPr="0087117B">
              <w:rPr>
                <w:rFonts w:ascii="Calibri" w:hAnsi="Calibri" w:cs="Calibri"/>
                <w:b/>
                <w:i w:val="0"/>
                <w:color w:val="auto"/>
                <w:sz w:val="16"/>
                <w:szCs w:val="16"/>
              </w:rPr>
              <w:lastRenderedPageBreak/>
              <w:t>DOTAÇÃO</w:t>
            </w:r>
          </w:p>
        </w:tc>
        <w:tc>
          <w:tcPr>
            <w:tcW w:w="3115" w:type="dxa"/>
            <w:shd w:val="clear" w:color="auto" w:fill="DBE5F1" w:themeFill="accent1" w:themeFillTint="33"/>
            <w:vAlign w:val="center"/>
          </w:tcPr>
          <w:p w14:paraId="5CA8D40B" w14:textId="072A7612" w:rsidR="0087117B" w:rsidRPr="0087117B" w:rsidRDefault="0087117B" w:rsidP="0087117B">
            <w:pPr>
              <w:pStyle w:val="Nvel2-Opcional"/>
              <w:numPr>
                <w:ilvl w:val="0"/>
                <w:numId w:val="0"/>
              </w:numPr>
              <w:ind w:right="-2"/>
              <w:jc w:val="center"/>
              <w:rPr>
                <w:rFonts w:ascii="Calibri" w:hAnsi="Calibri" w:cs="Calibri"/>
                <w:b/>
                <w:i w:val="0"/>
                <w:color w:val="auto"/>
                <w:sz w:val="16"/>
                <w:szCs w:val="16"/>
              </w:rPr>
            </w:pPr>
            <w:r w:rsidRPr="0087117B">
              <w:rPr>
                <w:rFonts w:ascii="Calibri" w:hAnsi="Calibri" w:cs="Calibri"/>
                <w:b/>
                <w:i w:val="0"/>
                <w:color w:val="auto"/>
                <w:sz w:val="16"/>
                <w:szCs w:val="16"/>
              </w:rPr>
              <w:t xml:space="preserve">FONTE </w:t>
            </w:r>
          </w:p>
        </w:tc>
        <w:tc>
          <w:tcPr>
            <w:tcW w:w="3115" w:type="dxa"/>
            <w:shd w:val="clear" w:color="auto" w:fill="DBE5F1" w:themeFill="accent1" w:themeFillTint="33"/>
            <w:vAlign w:val="center"/>
          </w:tcPr>
          <w:p w14:paraId="53DB839C" w14:textId="4222B4D4" w:rsidR="0087117B" w:rsidRPr="0087117B" w:rsidRDefault="0087117B" w:rsidP="0087117B">
            <w:pPr>
              <w:pStyle w:val="Nvel2-Opcional"/>
              <w:numPr>
                <w:ilvl w:val="0"/>
                <w:numId w:val="0"/>
              </w:numPr>
              <w:ind w:right="-2"/>
              <w:jc w:val="center"/>
              <w:rPr>
                <w:rFonts w:ascii="Calibri" w:hAnsi="Calibri" w:cs="Calibri"/>
                <w:b/>
                <w:i w:val="0"/>
                <w:color w:val="auto"/>
                <w:sz w:val="16"/>
                <w:szCs w:val="16"/>
              </w:rPr>
            </w:pPr>
            <w:r w:rsidRPr="0087117B">
              <w:rPr>
                <w:rFonts w:ascii="Calibri" w:hAnsi="Calibri" w:cs="Calibri"/>
                <w:b/>
                <w:i w:val="0"/>
                <w:color w:val="auto"/>
                <w:sz w:val="16"/>
                <w:szCs w:val="16"/>
              </w:rPr>
              <w:t>DESCRIÇÃO</w:t>
            </w:r>
          </w:p>
        </w:tc>
      </w:tr>
      <w:tr w:rsidR="0087117B" w:rsidRPr="0087117B" w14:paraId="4CAA4146" w14:textId="77777777" w:rsidTr="0087117B">
        <w:tc>
          <w:tcPr>
            <w:tcW w:w="3114" w:type="dxa"/>
            <w:vAlign w:val="center"/>
          </w:tcPr>
          <w:p w14:paraId="7D5AD039" w14:textId="376278DE" w:rsidR="0087117B" w:rsidRPr="0087117B" w:rsidRDefault="0087117B" w:rsidP="0087117B">
            <w:pPr>
              <w:pStyle w:val="Nvel2-Opcional"/>
              <w:numPr>
                <w:ilvl w:val="0"/>
                <w:numId w:val="0"/>
              </w:numPr>
              <w:ind w:right="-2"/>
              <w:jc w:val="center"/>
              <w:rPr>
                <w:rFonts w:ascii="Calibri" w:hAnsi="Calibri" w:cs="Calibri"/>
                <w:i w:val="0"/>
                <w:color w:val="auto"/>
                <w:sz w:val="16"/>
                <w:szCs w:val="16"/>
              </w:rPr>
            </w:pPr>
            <w:r w:rsidRPr="0087117B">
              <w:rPr>
                <w:rFonts w:ascii="Calibri" w:hAnsi="Calibri" w:cs="Calibri"/>
                <w:i w:val="0"/>
                <w:color w:val="auto"/>
                <w:sz w:val="16"/>
                <w:szCs w:val="16"/>
              </w:rPr>
              <w:t>4.4.90.52.00.1.02.00.01.031.0001.1.0002</w:t>
            </w:r>
          </w:p>
        </w:tc>
        <w:tc>
          <w:tcPr>
            <w:tcW w:w="3115" w:type="dxa"/>
            <w:vAlign w:val="center"/>
          </w:tcPr>
          <w:p w14:paraId="1FF30E2C" w14:textId="7DA3F66D" w:rsidR="0087117B" w:rsidRPr="0087117B" w:rsidRDefault="0087117B" w:rsidP="0087117B">
            <w:pPr>
              <w:pStyle w:val="Nvel2-Opcional"/>
              <w:numPr>
                <w:ilvl w:val="0"/>
                <w:numId w:val="0"/>
              </w:numPr>
              <w:ind w:right="-2"/>
              <w:jc w:val="center"/>
              <w:rPr>
                <w:rFonts w:ascii="Calibri" w:hAnsi="Calibri" w:cs="Calibri"/>
                <w:i w:val="0"/>
                <w:color w:val="auto"/>
                <w:sz w:val="16"/>
                <w:szCs w:val="16"/>
              </w:rPr>
            </w:pPr>
            <w:r w:rsidRPr="0087117B">
              <w:rPr>
                <w:rFonts w:ascii="Calibri" w:hAnsi="Calibri" w:cs="Calibri"/>
                <w:i w:val="0"/>
                <w:color w:val="auto"/>
                <w:sz w:val="16"/>
                <w:szCs w:val="16"/>
              </w:rPr>
              <w:t>1.500.000</w:t>
            </w:r>
          </w:p>
        </w:tc>
        <w:tc>
          <w:tcPr>
            <w:tcW w:w="3115" w:type="dxa"/>
            <w:vAlign w:val="center"/>
          </w:tcPr>
          <w:p w14:paraId="4A738460" w14:textId="3D28FE3B" w:rsidR="0087117B" w:rsidRPr="0087117B" w:rsidRDefault="0087117B" w:rsidP="0087117B">
            <w:pPr>
              <w:pStyle w:val="Nvel2-Opcional"/>
              <w:numPr>
                <w:ilvl w:val="0"/>
                <w:numId w:val="0"/>
              </w:numPr>
              <w:ind w:right="-2"/>
              <w:jc w:val="center"/>
              <w:rPr>
                <w:rFonts w:ascii="Calibri" w:hAnsi="Calibri" w:cs="Calibri"/>
                <w:i w:val="0"/>
                <w:color w:val="auto"/>
                <w:sz w:val="16"/>
                <w:szCs w:val="16"/>
              </w:rPr>
            </w:pPr>
            <w:r w:rsidRPr="0087117B">
              <w:rPr>
                <w:rFonts w:ascii="Calibri" w:hAnsi="Calibri" w:cs="Calibri"/>
                <w:i w:val="0"/>
                <w:color w:val="auto"/>
                <w:sz w:val="16"/>
                <w:szCs w:val="16"/>
              </w:rPr>
              <w:t>AQUISIÇÃO DE EQUIPAMENTOS PARA A CÂMARA</w:t>
            </w:r>
          </w:p>
        </w:tc>
      </w:tr>
    </w:tbl>
    <w:p w14:paraId="27367501" w14:textId="6F4B4E34" w:rsidR="00EF618B" w:rsidRPr="0087117B" w:rsidRDefault="244FED63" w:rsidP="00AC481E">
      <w:pPr>
        <w:pStyle w:val="Nvel2-Opcional"/>
        <w:numPr>
          <w:ilvl w:val="1"/>
          <w:numId w:val="36"/>
        </w:numPr>
        <w:ind w:left="0" w:right="-2" w:firstLine="0"/>
        <w:rPr>
          <w:rFonts w:ascii="Calibri" w:hAnsi="Calibri" w:cs="Calibri"/>
          <w:i w:val="0"/>
          <w:color w:val="auto"/>
          <w:sz w:val="22"/>
          <w:szCs w:val="22"/>
        </w:rPr>
      </w:pPr>
      <w:r w:rsidRPr="00B87BB5">
        <w:rPr>
          <w:rFonts w:ascii="Calibri" w:hAnsi="Calibri" w:cs="Calibri"/>
          <w:i w:val="0"/>
          <w:color w:val="auto"/>
          <w:sz w:val="22"/>
          <w:szCs w:val="22"/>
        </w:rPr>
        <w:t>A dotação relativa aos exercícios financeiros subsequentes será indicada após aprovação da Lei Orçamentária respectiva e liberação dos créditos correspondentes, mediante apostilamento.</w:t>
      </w:r>
    </w:p>
    <w:p w14:paraId="0BD82724" w14:textId="77777777" w:rsidR="00FC42E1" w:rsidRPr="00CC7CB5" w:rsidRDefault="00FC42E1" w:rsidP="00B87BB5">
      <w:pPr>
        <w:pStyle w:val="Nivel01"/>
        <w:numPr>
          <w:ilvl w:val="0"/>
          <w:numId w:val="36"/>
        </w:numPr>
        <w:ind w:left="0" w:firstLine="0"/>
      </w:pPr>
      <w:r w:rsidRPr="00CC7CB5">
        <w:t>DISPOSIÇÕES FINAIS</w:t>
      </w:r>
    </w:p>
    <w:p w14:paraId="7E624CD7" w14:textId="348D7DE7" w:rsidR="00FC42E1" w:rsidRPr="00CC7CB5" w:rsidRDefault="00FC42E1" w:rsidP="00B87BB5">
      <w:pPr>
        <w:pStyle w:val="Nvel02"/>
        <w:numPr>
          <w:ilvl w:val="1"/>
          <w:numId w:val="36"/>
        </w:numPr>
        <w:ind w:left="0" w:right="-2" w:firstLine="0"/>
        <w:rPr>
          <w:rFonts w:ascii="Calibri" w:hAnsi="Calibri" w:cs="Calibri"/>
          <w:sz w:val="22"/>
          <w:szCs w:val="22"/>
        </w:rPr>
      </w:pPr>
      <w:r w:rsidRPr="00CC7CB5">
        <w:rPr>
          <w:rFonts w:ascii="Calibri" w:hAnsi="Calibri" w:cs="Calibri"/>
          <w:sz w:val="22"/>
          <w:szCs w:val="22"/>
        </w:rPr>
        <w:t>As informações contidas neste Termo de Referência não são classificadas como sigilosas [exceto o custo estimado da contratação, que possui caráter sigiloso até o julgamento das propostas].</w:t>
      </w:r>
    </w:p>
    <w:p w14:paraId="216FCA7C" w14:textId="77777777" w:rsidR="008B5086" w:rsidRPr="00CC7CB5" w:rsidRDefault="008B5086" w:rsidP="008B5086">
      <w:pPr>
        <w:tabs>
          <w:tab w:val="left" w:pos="9781"/>
        </w:tabs>
        <w:jc w:val="both"/>
        <w:rPr>
          <w:rFonts w:ascii="Calibri" w:eastAsia="Times New Roman" w:hAnsi="Calibri" w:cs="Calibri"/>
          <w:sz w:val="22"/>
          <w:szCs w:val="22"/>
        </w:rPr>
      </w:pPr>
      <w:bookmarkStart w:id="13" w:name="_Hlk204249953"/>
      <w:bookmarkEnd w:id="0"/>
    </w:p>
    <w:p w14:paraId="6E5DF440" w14:textId="1590C842" w:rsidR="008B5086" w:rsidRPr="00CC7CB5" w:rsidRDefault="008B5086" w:rsidP="008B5086">
      <w:pPr>
        <w:tabs>
          <w:tab w:val="left" w:pos="9781"/>
        </w:tabs>
        <w:jc w:val="both"/>
        <w:rPr>
          <w:rFonts w:ascii="Calibri" w:hAnsi="Calibri" w:cs="Calibri"/>
          <w:sz w:val="22"/>
          <w:szCs w:val="22"/>
        </w:rPr>
      </w:pPr>
      <w:r w:rsidRPr="00CC7CB5">
        <w:rPr>
          <w:rFonts w:ascii="Calibri" w:eastAsia="Times New Roman" w:hAnsi="Calibri" w:cs="Calibri"/>
          <w:sz w:val="22"/>
          <w:szCs w:val="22"/>
        </w:rPr>
        <w:t>Amparo do Serra/MG</w:t>
      </w:r>
      <w:r w:rsidRPr="00CC7CB5">
        <w:rPr>
          <w:rFonts w:ascii="Calibri" w:hAnsi="Calibri" w:cs="Calibri"/>
          <w:sz w:val="22"/>
          <w:szCs w:val="22"/>
        </w:rPr>
        <w:t xml:space="preserve">, </w:t>
      </w:r>
      <w:r w:rsidR="00D4634F">
        <w:rPr>
          <w:rFonts w:ascii="Calibri" w:hAnsi="Calibri" w:cs="Calibri"/>
          <w:sz w:val="22"/>
          <w:szCs w:val="22"/>
        </w:rPr>
        <w:t xml:space="preserve">06 de outubro </w:t>
      </w:r>
      <w:r w:rsidR="0087117B">
        <w:rPr>
          <w:rFonts w:ascii="Calibri" w:hAnsi="Calibri" w:cs="Calibri"/>
          <w:sz w:val="22"/>
          <w:szCs w:val="22"/>
        </w:rPr>
        <w:t>de 2026</w:t>
      </w:r>
      <w:r w:rsidRPr="00CC7CB5">
        <w:rPr>
          <w:rFonts w:ascii="Calibri" w:hAnsi="Calibri" w:cs="Calibri"/>
          <w:sz w:val="22"/>
          <w:szCs w:val="22"/>
        </w:rPr>
        <w:t>.</w:t>
      </w:r>
    </w:p>
    <w:p w14:paraId="25702161" w14:textId="77777777" w:rsidR="008B5086" w:rsidRPr="00CC7CB5" w:rsidRDefault="008B5086" w:rsidP="008B5086">
      <w:pPr>
        <w:tabs>
          <w:tab w:val="left" w:pos="9781"/>
        </w:tabs>
        <w:jc w:val="both"/>
        <w:rPr>
          <w:rFonts w:ascii="Calibri" w:hAnsi="Calibri" w:cs="Calibri"/>
          <w:sz w:val="22"/>
          <w:szCs w:val="22"/>
        </w:rPr>
      </w:pPr>
    </w:p>
    <w:p w14:paraId="59BD5B6E" w14:textId="77777777" w:rsidR="008B5086" w:rsidRPr="00CC7CB5" w:rsidRDefault="008B5086" w:rsidP="008B5086">
      <w:pPr>
        <w:tabs>
          <w:tab w:val="left" w:pos="9781"/>
        </w:tabs>
        <w:jc w:val="both"/>
        <w:rPr>
          <w:rFonts w:ascii="Calibri" w:hAnsi="Calibri" w:cs="Calibri"/>
          <w:sz w:val="22"/>
          <w:szCs w:val="22"/>
        </w:rPr>
      </w:pPr>
    </w:p>
    <w:p w14:paraId="506978F4" w14:textId="77777777" w:rsidR="008B5086" w:rsidRPr="00CC7CB5" w:rsidRDefault="008B5086" w:rsidP="008B5086">
      <w:pPr>
        <w:tabs>
          <w:tab w:val="left" w:pos="9781"/>
        </w:tabs>
        <w:jc w:val="both"/>
        <w:rPr>
          <w:rFonts w:ascii="Calibri" w:hAnsi="Calibri" w:cs="Calibri"/>
          <w:sz w:val="22"/>
          <w:szCs w:val="22"/>
        </w:rPr>
      </w:pPr>
    </w:p>
    <w:p w14:paraId="79521B5A" w14:textId="77777777" w:rsidR="008B5086" w:rsidRPr="00CC7CB5" w:rsidRDefault="008B5086" w:rsidP="008B5086">
      <w:pPr>
        <w:tabs>
          <w:tab w:val="left" w:pos="9781"/>
        </w:tabs>
        <w:jc w:val="center"/>
        <w:rPr>
          <w:rFonts w:ascii="Calibri" w:hAnsi="Calibri" w:cs="Calibri"/>
          <w:sz w:val="22"/>
          <w:szCs w:val="22"/>
        </w:rPr>
      </w:pPr>
    </w:p>
    <w:bookmarkEnd w:id="13"/>
    <w:p w14:paraId="5DF04F6B" w14:textId="0DEED2D3" w:rsidR="008B5086" w:rsidRPr="00CC7CB5" w:rsidRDefault="000B47B8" w:rsidP="008B5086">
      <w:pPr>
        <w:tabs>
          <w:tab w:val="left" w:pos="9781"/>
        </w:tabs>
        <w:jc w:val="center"/>
        <w:rPr>
          <w:rFonts w:ascii="Calibri" w:hAnsi="Calibri" w:cs="Calibri"/>
          <w:b/>
          <w:bCs/>
          <w:sz w:val="22"/>
          <w:szCs w:val="22"/>
        </w:rPr>
      </w:pPr>
      <w:r>
        <w:rPr>
          <w:rFonts w:ascii="Calibri" w:hAnsi="Calibri" w:cs="Calibri"/>
          <w:b/>
          <w:bCs/>
          <w:sz w:val="22"/>
          <w:szCs w:val="22"/>
        </w:rPr>
        <w:t>Emerson Barros de Souza</w:t>
      </w:r>
    </w:p>
    <w:p w14:paraId="6723A24C" w14:textId="77777777" w:rsidR="008B5086" w:rsidRPr="00CC7CB5" w:rsidRDefault="008B5086" w:rsidP="008B5086">
      <w:pPr>
        <w:tabs>
          <w:tab w:val="left" w:pos="9781"/>
        </w:tabs>
        <w:jc w:val="center"/>
        <w:rPr>
          <w:rFonts w:ascii="Calibri" w:hAnsi="Calibri" w:cs="Calibri"/>
          <w:b/>
          <w:bCs/>
          <w:sz w:val="22"/>
          <w:szCs w:val="22"/>
        </w:rPr>
      </w:pPr>
      <w:r w:rsidRPr="00CC7CB5">
        <w:rPr>
          <w:rFonts w:ascii="Calibri" w:hAnsi="Calibri" w:cs="Calibri"/>
          <w:b/>
          <w:bCs/>
          <w:sz w:val="22"/>
          <w:szCs w:val="22"/>
        </w:rPr>
        <w:t>Presidente da Câmara</w:t>
      </w:r>
    </w:p>
    <w:p w14:paraId="5D162310" w14:textId="77777777" w:rsidR="008B5086" w:rsidRPr="00CC7CB5" w:rsidRDefault="008B5086" w:rsidP="008B5086">
      <w:pPr>
        <w:tabs>
          <w:tab w:val="left" w:pos="9781"/>
        </w:tabs>
        <w:jc w:val="center"/>
        <w:rPr>
          <w:rFonts w:ascii="Calibri" w:hAnsi="Calibri" w:cs="Calibri"/>
          <w:sz w:val="22"/>
          <w:szCs w:val="22"/>
        </w:rPr>
      </w:pPr>
    </w:p>
    <w:p w14:paraId="354BF468" w14:textId="77777777" w:rsidR="008B5086" w:rsidRPr="00CC7CB5" w:rsidRDefault="008B5086" w:rsidP="008B5086">
      <w:pPr>
        <w:tabs>
          <w:tab w:val="left" w:pos="9781"/>
        </w:tabs>
        <w:jc w:val="center"/>
        <w:rPr>
          <w:rFonts w:ascii="Calibri" w:hAnsi="Calibri" w:cs="Calibri"/>
          <w:sz w:val="22"/>
          <w:szCs w:val="22"/>
        </w:rPr>
      </w:pPr>
    </w:p>
    <w:p w14:paraId="3DEBFA38" w14:textId="77777777" w:rsidR="008B5086" w:rsidRPr="00CC7CB5" w:rsidRDefault="008B5086" w:rsidP="008B5086">
      <w:pPr>
        <w:tabs>
          <w:tab w:val="left" w:pos="9781"/>
        </w:tabs>
        <w:jc w:val="center"/>
        <w:rPr>
          <w:rFonts w:ascii="Calibri" w:hAnsi="Calibri" w:cs="Calibri"/>
          <w:b/>
          <w:bCs/>
          <w:sz w:val="22"/>
          <w:szCs w:val="22"/>
        </w:rPr>
      </w:pPr>
      <w:r w:rsidRPr="00CC7CB5">
        <w:rPr>
          <w:rFonts w:ascii="Calibri" w:hAnsi="Calibri" w:cs="Calibri"/>
          <w:b/>
          <w:bCs/>
          <w:sz w:val="22"/>
          <w:szCs w:val="22"/>
        </w:rPr>
        <w:t>Ana Paula Pinheiro da Silva Caetano</w:t>
      </w:r>
    </w:p>
    <w:p w14:paraId="20EB1847" w14:textId="77777777" w:rsidR="008B5086" w:rsidRPr="00CC7CB5" w:rsidRDefault="008B5086" w:rsidP="008B5086">
      <w:pPr>
        <w:tabs>
          <w:tab w:val="left" w:pos="9781"/>
        </w:tabs>
        <w:jc w:val="center"/>
        <w:rPr>
          <w:rFonts w:ascii="Calibri" w:hAnsi="Calibri" w:cs="Calibri"/>
          <w:b/>
          <w:bCs/>
          <w:sz w:val="22"/>
          <w:szCs w:val="22"/>
        </w:rPr>
      </w:pPr>
      <w:r w:rsidRPr="00CC7CB5">
        <w:rPr>
          <w:rFonts w:ascii="Calibri" w:hAnsi="Calibri" w:cs="Calibri"/>
          <w:b/>
          <w:bCs/>
          <w:sz w:val="22"/>
          <w:szCs w:val="22"/>
        </w:rPr>
        <w:t>Chefe de Gabinete</w:t>
      </w:r>
    </w:p>
    <w:p w14:paraId="760F1EC7" w14:textId="77777777" w:rsidR="008B5086" w:rsidRPr="00CC7CB5" w:rsidRDefault="008B5086" w:rsidP="008B5086">
      <w:pPr>
        <w:tabs>
          <w:tab w:val="left" w:pos="9781"/>
        </w:tabs>
        <w:jc w:val="center"/>
        <w:rPr>
          <w:rFonts w:ascii="Calibri" w:hAnsi="Calibri" w:cs="Calibri"/>
          <w:b/>
          <w:bCs/>
          <w:sz w:val="22"/>
          <w:szCs w:val="22"/>
        </w:rPr>
      </w:pPr>
      <w:r w:rsidRPr="00CC7CB5">
        <w:rPr>
          <w:rFonts w:ascii="Calibri" w:hAnsi="Calibri" w:cs="Calibri"/>
          <w:b/>
          <w:bCs/>
          <w:sz w:val="22"/>
          <w:szCs w:val="22"/>
        </w:rPr>
        <w:t>Equipe de Planejamento da Contratação</w:t>
      </w:r>
    </w:p>
    <w:p w14:paraId="3D1CA0F8" w14:textId="77777777" w:rsidR="008B5086" w:rsidRPr="00CC7CB5" w:rsidRDefault="008B5086" w:rsidP="008B5086">
      <w:pPr>
        <w:tabs>
          <w:tab w:val="left" w:pos="9781"/>
        </w:tabs>
        <w:jc w:val="center"/>
        <w:rPr>
          <w:rFonts w:ascii="Calibri" w:hAnsi="Calibri" w:cs="Calibri"/>
          <w:sz w:val="22"/>
          <w:szCs w:val="22"/>
        </w:rPr>
      </w:pPr>
    </w:p>
    <w:p w14:paraId="0E581A7F" w14:textId="77777777" w:rsidR="008B5086" w:rsidRPr="00CC7CB5" w:rsidRDefault="008B5086" w:rsidP="008B5086">
      <w:pPr>
        <w:tabs>
          <w:tab w:val="left" w:pos="9781"/>
        </w:tabs>
        <w:jc w:val="center"/>
        <w:rPr>
          <w:rFonts w:ascii="Calibri" w:hAnsi="Calibri" w:cs="Calibri"/>
          <w:sz w:val="22"/>
          <w:szCs w:val="22"/>
        </w:rPr>
      </w:pPr>
    </w:p>
    <w:p w14:paraId="64FD29CA" w14:textId="77777777" w:rsidR="008B5086" w:rsidRPr="00CC7CB5" w:rsidRDefault="008B5086" w:rsidP="008B5086">
      <w:pPr>
        <w:tabs>
          <w:tab w:val="left" w:pos="9781"/>
        </w:tabs>
        <w:jc w:val="center"/>
        <w:rPr>
          <w:rFonts w:ascii="Calibri" w:hAnsi="Calibri" w:cs="Calibri"/>
          <w:b/>
          <w:bCs/>
          <w:color w:val="000000" w:themeColor="text1"/>
          <w:sz w:val="22"/>
          <w:szCs w:val="22"/>
        </w:rPr>
      </w:pPr>
      <w:r w:rsidRPr="00CC7CB5">
        <w:rPr>
          <w:rFonts w:ascii="Calibri" w:hAnsi="Calibri" w:cs="Calibri"/>
          <w:b/>
          <w:bCs/>
          <w:color w:val="000000" w:themeColor="text1"/>
          <w:sz w:val="22"/>
          <w:szCs w:val="22"/>
        </w:rPr>
        <w:t>Ana Karina Neves Lopes Silva</w:t>
      </w:r>
    </w:p>
    <w:p w14:paraId="5F39184D" w14:textId="77777777" w:rsidR="008B5086" w:rsidRPr="00CC7CB5" w:rsidRDefault="008B5086" w:rsidP="008B5086">
      <w:pPr>
        <w:tabs>
          <w:tab w:val="left" w:pos="9781"/>
        </w:tabs>
        <w:jc w:val="center"/>
        <w:rPr>
          <w:rFonts w:ascii="Calibri" w:hAnsi="Calibri" w:cs="Calibri"/>
          <w:b/>
          <w:bCs/>
          <w:sz w:val="22"/>
          <w:szCs w:val="22"/>
        </w:rPr>
      </w:pPr>
      <w:r w:rsidRPr="00CC7CB5">
        <w:rPr>
          <w:rFonts w:ascii="Calibri" w:hAnsi="Calibri" w:cs="Calibri"/>
          <w:b/>
          <w:bCs/>
          <w:sz w:val="22"/>
          <w:szCs w:val="22"/>
        </w:rPr>
        <w:t>Assessora Legislativa</w:t>
      </w:r>
    </w:p>
    <w:p w14:paraId="016DDA57" w14:textId="2C662DB9" w:rsidR="008B5086" w:rsidRPr="00CC7CB5" w:rsidRDefault="008B5086" w:rsidP="008B5086">
      <w:pPr>
        <w:spacing w:afterLines="120" w:after="288" w:line="312" w:lineRule="auto"/>
        <w:ind w:right="-2"/>
        <w:jc w:val="center"/>
        <w:rPr>
          <w:rFonts w:ascii="Calibri" w:hAnsi="Calibri" w:cs="Calibri"/>
          <w:b/>
          <w:bCs/>
          <w:sz w:val="22"/>
          <w:szCs w:val="22"/>
        </w:rPr>
      </w:pPr>
      <w:r w:rsidRPr="00CC7CB5">
        <w:rPr>
          <w:rFonts w:ascii="Calibri" w:hAnsi="Calibri" w:cs="Calibri"/>
          <w:b/>
          <w:bCs/>
          <w:sz w:val="22"/>
          <w:szCs w:val="22"/>
        </w:rPr>
        <w:t>Equipe de Planejamento da Contratação</w:t>
      </w:r>
    </w:p>
    <w:p w14:paraId="0348B9EF" w14:textId="1811ACA4" w:rsidR="003F1227" w:rsidRPr="00CC7CB5" w:rsidRDefault="003F1227">
      <w:pPr>
        <w:rPr>
          <w:rFonts w:ascii="Calibri" w:hAnsi="Calibri" w:cs="Calibri"/>
          <w:b/>
          <w:bCs/>
          <w:sz w:val="22"/>
          <w:szCs w:val="22"/>
        </w:rPr>
      </w:pPr>
      <w:r w:rsidRPr="00CC7CB5">
        <w:rPr>
          <w:rFonts w:ascii="Calibri" w:hAnsi="Calibri" w:cs="Calibri"/>
          <w:b/>
          <w:bCs/>
          <w:sz w:val="22"/>
          <w:szCs w:val="22"/>
        </w:rPr>
        <w:br w:type="page"/>
      </w:r>
    </w:p>
    <w:p w14:paraId="65DB7B1E" w14:textId="27A60D98" w:rsidR="003F1227" w:rsidRPr="00CC7CB5" w:rsidRDefault="00B642EC" w:rsidP="003F1227">
      <w:pPr>
        <w:spacing w:before="120" w:after="360"/>
        <w:jc w:val="center"/>
        <w:rPr>
          <w:rFonts w:ascii="Calibri" w:eastAsia="Times New Roman" w:hAnsi="Calibri" w:cs="Calibri"/>
          <w:b/>
          <w:bCs/>
          <w:sz w:val="22"/>
          <w:szCs w:val="22"/>
        </w:rPr>
      </w:pPr>
      <w:bookmarkStart w:id="14" w:name="_Hlk197626555"/>
      <w:r w:rsidRPr="00CC7CB5">
        <w:rPr>
          <w:rFonts w:ascii="Calibri" w:eastAsia="Times New Roman" w:hAnsi="Calibri" w:cs="Calibri"/>
          <w:b/>
          <w:bCs/>
          <w:sz w:val="22"/>
          <w:szCs w:val="22"/>
        </w:rPr>
        <w:lastRenderedPageBreak/>
        <w:t xml:space="preserve">APÊNDICE I - </w:t>
      </w:r>
      <w:r w:rsidR="003F1227" w:rsidRPr="00CC7CB5">
        <w:rPr>
          <w:rFonts w:ascii="Calibri" w:eastAsia="Times New Roman" w:hAnsi="Calibri" w:cs="Calibri"/>
          <w:b/>
          <w:bCs/>
          <w:sz w:val="22"/>
          <w:szCs w:val="22"/>
        </w:rPr>
        <w:t>ESTUDO TÉCNICO PRELIMINAR (ETP)</w:t>
      </w:r>
    </w:p>
    <w:p w14:paraId="300F1201"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 INTRODUÇÃO</w:t>
      </w:r>
    </w:p>
    <w:p w14:paraId="4D327D9D" w14:textId="77777777" w:rsidR="003F1227" w:rsidRPr="00CC7CB5" w:rsidRDefault="003F1227" w:rsidP="003F1227">
      <w:pPr>
        <w:spacing w:before="120" w:after="120"/>
        <w:jc w:val="both"/>
        <w:rPr>
          <w:rFonts w:ascii="Calibri" w:eastAsia="Times New Roman" w:hAnsi="Calibri" w:cs="Calibri"/>
          <w:sz w:val="22"/>
          <w:szCs w:val="22"/>
        </w:rPr>
      </w:pPr>
      <w:r w:rsidRPr="00CC7CB5">
        <w:rPr>
          <w:rFonts w:ascii="Calibri" w:eastAsia="Times New Roman" w:hAnsi="Calibri" w:cs="Calibri"/>
          <w:sz w:val="22"/>
          <w:szCs w:val="22"/>
        </w:rPr>
        <w:t>O Estudo Técnico Preliminar (ETP) constitui a primeira etapa da fase de planejamento de uma contratação, que caracteriza o interesse público envolvido e a sua melhor solução, tendo como objetivo assegurar a viabilidade técnica da contratação, bem como o tratamento de seu impacto ambiental, além de embasar o Termo de Referência ou o Projeto Básico, que somente é elaborado se a contratação for considerada viável.</w:t>
      </w:r>
    </w:p>
    <w:p w14:paraId="2509D44B" w14:textId="77777777" w:rsidR="003F1227" w:rsidRPr="00CC7CB5" w:rsidRDefault="003F1227" w:rsidP="003F1227">
      <w:pPr>
        <w:spacing w:before="120" w:after="120"/>
        <w:jc w:val="both"/>
        <w:rPr>
          <w:rFonts w:ascii="Calibri" w:eastAsia="Times New Roman" w:hAnsi="Calibri" w:cs="Calibri"/>
          <w:sz w:val="22"/>
          <w:szCs w:val="22"/>
        </w:rPr>
      </w:pPr>
      <w:r w:rsidRPr="00CC7CB5">
        <w:rPr>
          <w:rFonts w:ascii="Calibri" w:eastAsia="Times New Roman" w:hAnsi="Calibri" w:cs="Calibri"/>
          <w:sz w:val="22"/>
          <w:szCs w:val="22"/>
        </w:rPr>
        <w:t>O ETP tem por objetivo principal estudar detalhadamente a necessidade, identificar e analisar os cenários para o atendimento da demanda registrada no Documento de Formalização de Demanda (DFD), para, dentre as possibilidades de mercado, selecionar a melhor solução para supri-la, demonstrando a viabilidade técnica e econômica da solução identificada, fornecendo as informações necessárias para subsidiar a tomada de decisão e o prosseguimento do respectivo processo de contratação, com observância às normas vigentes e aos princípios que regem a Administração Pública.</w:t>
      </w:r>
    </w:p>
    <w:p w14:paraId="0521F613" w14:textId="77777777" w:rsidR="003F1227" w:rsidRPr="00CC7CB5" w:rsidRDefault="003F1227" w:rsidP="003F1227">
      <w:pPr>
        <w:spacing w:before="120" w:after="120"/>
        <w:jc w:val="both"/>
        <w:rPr>
          <w:rFonts w:ascii="Calibri" w:eastAsia="Times New Roman" w:hAnsi="Calibri" w:cs="Calibri"/>
          <w:sz w:val="22"/>
          <w:szCs w:val="22"/>
        </w:rPr>
      </w:pPr>
      <w:r w:rsidRPr="00CC7CB5">
        <w:rPr>
          <w:rFonts w:ascii="Calibri" w:eastAsia="Times New Roman" w:hAnsi="Calibri" w:cs="Calibri"/>
          <w:sz w:val="22"/>
          <w:szCs w:val="22"/>
        </w:rPr>
        <w:t>O presente ETP apresenta os devidos estudos para a contratação da solução que atenderá à necessidade abaixo especificada.</w:t>
      </w:r>
    </w:p>
    <w:p w14:paraId="02E9EC8E"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2. INFORMAÇÕES BÁSICAS</w:t>
      </w:r>
      <w:r w:rsidRPr="00CC7CB5">
        <w:rPr>
          <w:rFonts w:ascii="Calibri" w:eastAsia="Times New Roman" w:hAnsi="Calibri" w:cs="Calibri"/>
          <w:b/>
          <w:bCs/>
          <w:kern w:val="32"/>
          <w:sz w:val="22"/>
          <w:szCs w:val="22"/>
          <w:lang w:val="x-none" w:eastAsia="x-none"/>
        </w:rPr>
        <w:tab/>
      </w:r>
    </w:p>
    <w:p w14:paraId="6324B928" w14:textId="77777777" w:rsidR="003F1227" w:rsidRPr="00CC7CB5" w:rsidRDefault="003F1227" w:rsidP="003F1227">
      <w:pPr>
        <w:spacing w:after="200" w:line="276" w:lineRule="auto"/>
        <w:jc w:val="both"/>
        <w:rPr>
          <w:rFonts w:ascii="Calibri" w:eastAsia="Times New Roman" w:hAnsi="Calibri" w:cs="Calibri"/>
          <w:bCs/>
          <w:sz w:val="22"/>
          <w:szCs w:val="22"/>
        </w:rPr>
      </w:pPr>
      <w:r w:rsidRPr="00CC7CB5">
        <w:rPr>
          <w:rFonts w:ascii="Calibri" w:eastAsia="Times New Roman" w:hAnsi="Calibri" w:cs="Calibri"/>
          <w:sz w:val="22"/>
          <w:szCs w:val="22"/>
        </w:rPr>
        <w:t xml:space="preserve">ÁREA REQUISITANTE: </w:t>
      </w:r>
      <w:r w:rsidRPr="00CC7CB5">
        <w:rPr>
          <w:rFonts w:ascii="Calibri" w:eastAsia="Times New Roman" w:hAnsi="Calibri" w:cs="Calibri"/>
          <w:color w:val="000000"/>
          <w:sz w:val="22"/>
          <w:szCs w:val="22"/>
        </w:rPr>
        <w:t>Presidência da Câmara Municipal</w:t>
      </w:r>
    </w:p>
    <w:p w14:paraId="12E02EDE" w14:textId="77777777" w:rsidR="003F1227" w:rsidRPr="00CC7CB5" w:rsidRDefault="003F1227" w:rsidP="003F1227">
      <w:pPr>
        <w:spacing w:after="200" w:line="276" w:lineRule="auto"/>
        <w:jc w:val="both"/>
        <w:rPr>
          <w:rFonts w:ascii="Calibri" w:eastAsia="Times New Roman" w:hAnsi="Calibri" w:cs="Calibri"/>
          <w:b/>
          <w:sz w:val="22"/>
          <w:szCs w:val="22"/>
        </w:rPr>
      </w:pPr>
      <w:r w:rsidRPr="00CC7CB5">
        <w:rPr>
          <w:rFonts w:ascii="Calibri" w:eastAsia="Times New Roman" w:hAnsi="Calibri" w:cs="Calibri"/>
          <w:sz w:val="22"/>
          <w:szCs w:val="22"/>
        </w:rPr>
        <w:t xml:space="preserve">ÁREA(S) DEMANDANTE(S): </w:t>
      </w:r>
      <w:r w:rsidRPr="00CC7CB5">
        <w:rPr>
          <w:rFonts w:ascii="Calibri" w:eastAsia="Times New Roman" w:hAnsi="Calibri" w:cs="Calibri"/>
          <w:color w:val="000000"/>
          <w:sz w:val="22"/>
          <w:szCs w:val="22"/>
        </w:rPr>
        <w:t>Presidência da Câmara Municipal</w:t>
      </w:r>
    </w:p>
    <w:p w14:paraId="3D72C461" w14:textId="3BE05301" w:rsidR="003F1227" w:rsidRPr="00CC7CB5" w:rsidRDefault="005B7075" w:rsidP="003F1227">
      <w:pPr>
        <w:spacing w:before="120" w:after="120"/>
        <w:rPr>
          <w:rFonts w:ascii="Calibri" w:eastAsia="Times New Roman" w:hAnsi="Calibri" w:cs="Calibri"/>
          <w:sz w:val="22"/>
          <w:szCs w:val="22"/>
        </w:rPr>
      </w:pPr>
      <w:r>
        <w:rPr>
          <w:rFonts w:ascii="Calibri" w:eastAsia="Times New Roman" w:hAnsi="Calibri" w:cs="Calibri"/>
          <w:sz w:val="22"/>
          <w:szCs w:val="22"/>
        </w:rPr>
        <w:t xml:space="preserve">DATA: </w:t>
      </w:r>
      <w:r w:rsidR="009F1BC1">
        <w:rPr>
          <w:rFonts w:ascii="Calibri" w:eastAsia="Times New Roman" w:hAnsi="Calibri" w:cs="Calibri"/>
          <w:sz w:val="22"/>
          <w:szCs w:val="22"/>
        </w:rPr>
        <w:t>06</w:t>
      </w:r>
      <w:r>
        <w:rPr>
          <w:rFonts w:ascii="Calibri" w:eastAsia="Times New Roman" w:hAnsi="Calibri" w:cs="Calibri"/>
          <w:sz w:val="22"/>
          <w:szCs w:val="22"/>
        </w:rPr>
        <w:t>/</w:t>
      </w:r>
      <w:r w:rsidR="009F1BC1">
        <w:rPr>
          <w:rFonts w:ascii="Calibri" w:eastAsia="Times New Roman" w:hAnsi="Calibri" w:cs="Calibri"/>
          <w:sz w:val="22"/>
          <w:szCs w:val="22"/>
        </w:rPr>
        <w:t>10</w:t>
      </w:r>
      <w:r>
        <w:rPr>
          <w:rFonts w:ascii="Calibri" w:eastAsia="Times New Roman" w:hAnsi="Calibri" w:cs="Calibri"/>
          <w:sz w:val="22"/>
          <w:szCs w:val="22"/>
        </w:rPr>
        <w:t>/2026.</w:t>
      </w:r>
    </w:p>
    <w:p w14:paraId="76E48CE2"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3. DESCRIÇÃO DA NECESSIDADE DA CONTRATAÇÃO</w:t>
      </w:r>
    </w:p>
    <w:p w14:paraId="38FDBD87" w14:textId="77777777" w:rsidR="003F1227" w:rsidRPr="00CC7CB5" w:rsidRDefault="003F1227" w:rsidP="003F1227">
      <w:pPr>
        <w:spacing w:before="120" w:after="120"/>
        <w:rPr>
          <w:rFonts w:ascii="Calibri" w:eastAsia="Times New Roman" w:hAnsi="Calibri" w:cs="Calibri"/>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9" w:anchor="art18%C2%A71" w:history="1">
        <w:r w:rsidRPr="00CC7CB5">
          <w:rPr>
            <w:rFonts w:ascii="Calibri" w:eastAsia="Times New Roman" w:hAnsi="Calibri" w:cs="Calibri"/>
            <w:color w:val="0000FF"/>
            <w:sz w:val="22"/>
            <w:szCs w:val="22"/>
            <w:u w:val="single"/>
          </w:rPr>
          <w:t>Inciso 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Descrição da necessidade da contratação, considerado o problema a ser resolvido sob a perspectiva do interesse público.</w:t>
      </w:r>
    </w:p>
    <w:p w14:paraId="49EFA334" w14:textId="77777777"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 xml:space="preserve">A presente contratação decorre da necessidade de viabilizar a realização da </w:t>
      </w:r>
      <w:r w:rsidRPr="009F1BC1">
        <w:rPr>
          <w:rFonts w:ascii="Calibri" w:eastAsia="Times New Roman" w:hAnsi="Calibri" w:cs="Calibri"/>
          <w:b/>
          <w:bCs/>
          <w:sz w:val="22"/>
          <w:szCs w:val="22"/>
        </w:rPr>
        <w:t>Sessão Solene de Entrega do Mérito Legislativo da Câmara Municipal de Amparo do Serra/MG</w:t>
      </w:r>
      <w:r w:rsidRPr="009F1BC1">
        <w:rPr>
          <w:rFonts w:ascii="Calibri" w:eastAsia="Times New Roman" w:hAnsi="Calibri" w:cs="Calibri"/>
          <w:sz w:val="22"/>
          <w:szCs w:val="22"/>
        </w:rPr>
        <w:t xml:space="preserve">, prevista para o dia </w:t>
      </w:r>
      <w:r w:rsidRPr="009F1BC1">
        <w:rPr>
          <w:rFonts w:ascii="Calibri" w:eastAsia="Times New Roman" w:hAnsi="Calibri" w:cs="Calibri"/>
          <w:b/>
          <w:bCs/>
          <w:sz w:val="22"/>
          <w:szCs w:val="22"/>
        </w:rPr>
        <w:t>14 de novembro de 2026</w:t>
      </w:r>
      <w:r w:rsidRPr="009F1BC1">
        <w:rPr>
          <w:rFonts w:ascii="Calibri" w:eastAsia="Times New Roman" w:hAnsi="Calibri" w:cs="Calibri"/>
          <w:sz w:val="22"/>
          <w:szCs w:val="22"/>
        </w:rPr>
        <w:t>, assegurando condições adequadas de organização, estrutura, atendimento aos participantes, condução protocolar, registro institucional e entrega das homenagens.</w:t>
      </w:r>
    </w:p>
    <w:p w14:paraId="0954F150" w14:textId="77F39C63"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 xml:space="preserve">A solenidade de Mérito Legislativo constitui importante instrumento de reconhecimento e valorização pública de pessoas, entidades e iniciativas que tenham contribuído de maneira relevante para o Município e para a comunidade, proporcionando visibilidade às ações de interesse coletivo e contribuindo para a preservação e o fortalecimento da memória institucional e social local. Esse propósito já fundamentou a realização da solenidade em exercício anterior. </w:t>
      </w:r>
    </w:p>
    <w:p w14:paraId="1ABA415D" w14:textId="50EB8FAC"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lastRenderedPageBreak/>
        <w:t xml:space="preserve">Além de seu caráter honorífico, a realização da solenidade contribui para a aproximação entre o Poder Legislativo Municipal e a sociedade, proporcionando momento institucional destinado à valorização da cidadania, ao reconhecimento público e ao fortalecimento dos vínculos entre a Câmara Municipal e a comunidade. Trata-se, portanto, de atividade de relevante caráter institucional, solene e simbólico, inserida no âmbito das ações desenvolvidas pelo Poder Legislativo Municipal. </w:t>
      </w:r>
    </w:p>
    <w:p w14:paraId="766A4235" w14:textId="0C80E5E6"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 xml:space="preserve">Para que a solenidade seja realizada de maneira organizada, segura e compatível com seu caráter institucional, faz-se necessário atender a diferentes necessidades relacionadas à sua preparação, realização e conclusão, abrangendo serviço de buffet; disponibilização de espaço e ornamentação; serviços de locução, cerimonial, portaria e apoio à limpeza; confecção de convites; cobertura fotográfica, produção de conteúdo para redes sociais e transmissão ao vivo; e confecção de placas de homenagem. </w:t>
      </w:r>
    </w:p>
    <w:p w14:paraId="657AD8A6" w14:textId="77777777"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Essas necessidades são complementares entre si e estão diretamente relacionadas ao adequado desenvolvimento da solenidade, envolvendo desde a preparação e divulgação do evento até a recepção e atendimento dos participantes, organização do ambiente, condução dos atos protocolares, registro e divulgação institucional e entrega das respectivas homenagens.</w:t>
      </w:r>
    </w:p>
    <w:p w14:paraId="21D15778" w14:textId="01B78DFA" w:rsidR="003F1227" w:rsidRPr="00CC7CB5"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Dessa forma, a necessidade administrativa a ser atendida consiste em assegurar os meios materiais, operacionais e profissionais necessários à realização adequada da Sessão Solene de Entrega do Mérito Legislativo, de modo a garantir organização, qualidade, funcionalidade e compatibilidade com a relevância institucional do evento, resguardando o interesse público e a adequada representação da Câmara Municipal perante a sociedade.</w:t>
      </w:r>
    </w:p>
    <w:p w14:paraId="77155694"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4</w:t>
      </w:r>
      <w:r w:rsidRPr="006A3017">
        <w:rPr>
          <w:rFonts w:ascii="Calibri" w:eastAsia="Times New Roman" w:hAnsi="Calibri" w:cs="Calibri"/>
          <w:b/>
          <w:bCs/>
          <w:kern w:val="32"/>
          <w:sz w:val="22"/>
          <w:szCs w:val="22"/>
          <w:lang w:val="x-none" w:eastAsia="x-none"/>
        </w:rPr>
        <w:t>. PREVISÃO NO PLANO DE CONTRATAÇÕES ANUAL</w:t>
      </w:r>
    </w:p>
    <w:p w14:paraId="08A7709E"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0" w:anchor="art18%C2%A71" w:history="1">
        <w:r w:rsidRPr="00CC7CB5">
          <w:rPr>
            <w:rFonts w:ascii="Calibri" w:eastAsia="Times New Roman" w:hAnsi="Calibri" w:cs="Calibri"/>
            <w:color w:val="0000FF"/>
            <w:sz w:val="22"/>
            <w:szCs w:val="22"/>
            <w:u w:val="single"/>
          </w:rPr>
          <w:t>Inciso II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Demonstração da previsão da contratação no plano de contratações anual, sempre que elaborado, de modo a indicar o seu alinhamento com o planejamento da Administração.</w:t>
      </w:r>
    </w:p>
    <w:p w14:paraId="0E2E1AC3" w14:textId="6E879C07"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 xml:space="preserve">A presente contratação encontra-se devidamente prevista no </w:t>
      </w:r>
      <w:r w:rsidRPr="009F1BC1">
        <w:rPr>
          <w:rFonts w:ascii="Calibri" w:eastAsia="Times New Roman" w:hAnsi="Calibri" w:cs="Calibri"/>
          <w:b/>
          <w:bCs/>
          <w:sz w:val="22"/>
          <w:szCs w:val="22"/>
        </w:rPr>
        <w:t>Plano de Contratações Anual (PCA) da Câmara Municipal de Amparo do Serra para o exercício de 2026</w:t>
      </w:r>
      <w:r w:rsidRPr="009F1BC1">
        <w:rPr>
          <w:rFonts w:ascii="Calibri" w:eastAsia="Times New Roman" w:hAnsi="Calibri" w:cs="Calibri"/>
          <w:sz w:val="22"/>
          <w:szCs w:val="22"/>
        </w:rPr>
        <w:t>, instrumento destinado à consolidação das demandas administrativas e ao planejamento das contratações públicas no âmbito do Poder Legislativo Municipal.</w:t>
      </w:r>
    </w:p>
    <w:p w14:paraId="19C55926" w14:textId="77777777"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 xml:space="preserve">A demanda está inserida no planejamento institucional da Câmara Municipal e relaciona-se à necessidade de viabilizar a realização da </w:t>
      </w:r>
      <w:r w:rsidRPr="009F1BC1">
        <w:rPr>
          <w:rFonts w:ascii="Calibri" w:eastAsia="Times New Roman" w:hAnsi="Calibri" w:cs="Calibri"/>
          <w:b/>
          <w:bCs/>
          <w:sz w:val="22"/>
          <w:szCs w:val="22"/>
        </w:rPr>
        <w:t>Sessão Solene de Entrega do Mérito Legislativo</w:t>
      </w:r>
      <w:r w:rsidRPr="009F1BC1">
        <w:rPr>
          <w:rFonts w:ascii="Calibri" w:eastAsia="Times New Roman" w:hAnsi="Calibri" w:cs="Calibri"/>
          <w:sz w:val="22"/>
          <w:szCs w:val="22"/>
        </w:rPr>
        <w:t>, mediante a contratação dos serviços e fornecimentos necessários à sua preparação, organização, execução e conclusão.</w:t>
      </w:r>
    </w:p>
    <w:p w14:paraId="42F9C405" w14:textId="77777777"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A previsão da contratação no PCA demonstra que a necessidade foi previamente identificada e incorporada ao planejamento administrativo da Câmara Municipal, permitindo a adoção antecipada das providências necessárias à realização da solenidade em data previamente estabelecida.</w:t>
      </w:r>
    </w:p>
    <w:p w14:paraId="02E1DD05" w14:textId="77777777" w:rsidR="009F1BC1" w:rsidRPr="009F1BC1" w:rsidRDefault="009F1BC1" w:rsidP="009F1BC1">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 xml:space="preserve">Além disso, a contratação deverá observar a disponibilidade orçamentária e sua compatibilidade com os instrumentos de planejamento vigentes, especialmente o </w:t>
      </w:r>
      <w:r w:rsidRPr="009F1BC1">
        <w:rPr>
          <w:rFonts w:ascii="Calibri" w:eastAsia="Times New Roman" w:hAnsi="Calibri" w:cs="Calibri"/>
          <w:b/>
          <w:bCs/>
          <w:sz w:val="22"/>
          <w:szCs w:val="22"/>
        </w:rPr>
        <w:t xml:space="preserve">Plano Plurianual – PPA, a Lei de Diretrizes </w:t>
      </w:r>
      <w:r w:rsidRPr="009F1BC1">
        <w:rPr>
          <w:rFonts w:ascii="Calibri" w:eastAsia="Times New Roman" w:hAnsi="Calibri" w:cs="Calibri"/>
          <w:b/>
          <w:bCs/>
          <w:sz w:val="22"/>
          <w:szCs w:val="22"/>
        </w:rPr>
        <w:lastRenderedPageBreak/>
        <w:t>Orçamentárias – LDO e a Lei Orçamentária Anual – LOA</w:t>
      </w:r>
      <w:r w:rsidRPr="009F1BC1">
        <w:rPr>
          <w:rFonts w:ascii="Calibri" w:eastAsia="Times New Roman" w:hAnsi="Calibri" w:cs="Calibri"/>
          <w:sz w:val="22"/>
          <w:szCs w:val="22"/>
        </w:rPr>
        <w:t>, conforme as dotações e ações aplicáveis ao Poder Legislativo Municipal.</w:t>
      </w:r>
    </w:p>
    <w:p w14:paraId="25F5EDE8" w14:textId="5A7F4B86" w:rsidR="003F1227" w:rsidRPr="00CC7CB5" w:rsidRDefault="009F1BC1" w:rsidP="006A3017">
      <w:pPr>
        <w:spacing w:before="120" w:after="120" w:line="276" w:lineRule="auto"/>
        <w:jc w:val="both"/>
        <w:rPr>
          <w:rFonts w:ascii="Calibri" w:eastAsia="Times New Roman" w:hAnsi="Calibri" w:cs="Calibri"/>
          <w:sz w:val="22"/>
          <w:szCs w:val="22"/>
        </w:rPr>
      </w:pPr>
      <w:r w:rsidRPr="009F1BC1">
        <w:rPr>
          <w:rFonts w:ascii="Calibri" w:eastAsia="Times New Roman" w:hAnsi="Calibri" w:cs="Calibri"/>
          <w:sz w:val="22"/>
          <w:szCs w:val="22"/>
        </w:rPr>
        <w:t>Dessa forma, evidencia-se o alinhamento da contratação com o planejamento administrativo e orçamentário da Câmara Municipal, contribuindo para a organização das despesas, a adequada aplicação dos recursos públicos e a realização tempestiva da solenidade institucional.</w:t>
      </w:r>
    </w:p>
    <w:p w14:paraId="66B4B53F"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5. REQUISITOS DA CONTRATAÇÃO</w:t>
      </w:r>
    </w:p>
    <w:p w14:paraId="3D9A152B"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1" w:anchor="art18%C2%A71" w:history="1">
        <w:r w:rsidRPr="00CC7CB5">
          <w:rPr>
            <w:rFonts w:ascii="Calibri" w:eastAsia="Times New Roman" w:hAnsi="Calibri" w:cs="Calibri"/>
            <w:color w:val="0000FF"/>
            <w:sz w:val="22"/>
            <w:szCs w:val="22"/>
            <w:u w:val="single"/>
          </w:rPr>
          <w:t>Inciso III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Requisitos da contratação.</w:t>
      </w:r>
    </w:p>
    <w:p w14:paraId="45599BC5"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Para atendimento da necessidade identificada, a solução deverá contemplar a contratação dos serviços e fornecimentos necessários à preparação, organização, realização e conclusão da Sessão Solene de Entrega do Mérito Legislativo da Câmara Municipal de Amparo do Serra/MG, observadas as especificações e condições particulares de cada lote.</w:t>
      </w:r>
    </w:p>
    <w:p w14:paraId="19B9BC32"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Os serviços e fornecimentos deverão atender, no mínimo, aos seguintes requisitos:</w:t>
      </w:r>
    </w:p>
    <w:p w14:paraId="057585A9"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a)</w:t>
      </w:r>
      <w:r w:rsidRPr="00FB724D">
        <w:rPr>
          <w:rFonts w:ascii="Calibri" w:eastAsia="Times New Roman" w:hAnsi="Calibri" w:cs="Calibri"/>
          <w:sz w:val="22"/>
          <w:szCs w:val="22"/>
        </w:rPr>
        <w:t xml:space="preserve"> execução integral e tempestiva do lote contratado, observando-se os quantitativos, características, padrões de qualidade, prazos e demais condições estabelecidas pela Administração;</w:t>
      </w:r>
    </w:p>
    <w:p w14:paraId="0895606A"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b)</w:t>
      </w:r>
      <w:r w:rsidRPr="00FB724D">
        <w:rPr>
          <w:rFonts w:ascii="Calibri" w:eastAsia="Times New Roman" w:hAnsi="Calibri" w:cs="Calibri"/>
          <w:sz w:val="22"/>
          <w:szCs w:val="22"/>
        </w:rPr>
        <w:t xml:space="preserve"> compatibilidade da execução com a data prevista para a solenidade, devendo as empresas planejar previamente todas as atividades de preparação, montagem, organização, testes, disponibilização de equipes e demais providências necessárias;</w:t>
      </w:r>
    </w:p>
    <w:p w14:paraId="65A088F0"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c)</w:t>
      </w:r>
      <w:r w:rsidRPr="00FB724D">
        <w:rPr>
          <w:rFonts w:ascii="Calibri" w:eastAsia="Times New Roman" w:hAnsi="Calibri" w:cs="Calibri"/>
          <w:sz w:val="22"/>
          <w:szCs w:val="22"/>
        </w:rPr>
        <w:t xml:space="preserve"> disponibilização de mão de obra, materiais, produtos, equipamentos, utensílios, ferramentas, transporte, estruturas e demais recursos em quantidade e qualidade suficientes ao cumprimento integral do objeto, sem transferir à Câmara Municipal custos ou providências inerentes à execução contratada;</w:t>
      </w:r>
    </w:p>
    <w:p w14:paraId="5AB2557F"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d)</w:t>
      </w:r>
      <w:r w:rsidRPr="00FB724D">
        <w:rPr>
          <w:rFonts w:ascii="Calibri" w:eastAsia="Times New Roman" w:hAnsi="Calibri" w:cs="Calibri"/>
          <w:sz w:val="22"/>
          <w:szCs w:val="22"/>
        </w:rPr>
        <w:t xml:space="preserve"> atuação coordenada entre as empresas responsáveis pelos diferentes lotes, tendo em vista que todos os serviços convergem para uma mesma solenidade e deverão ser executados sem interferências, atrasos ou prejuízos recíprocos;</w:t>
      </w:r>
    </w:p>
    <w:p w14:paraId="0686E213"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e)</w:t>
      </w:r>
      <w:r w:rsidRPr="00FB724D">
        <w:rPr>
          <w:rFonts w:ascii="Calibri" w:eastAsia="Times New Roman" w:hAnsi="Calibri" w:cs="Calibri"/>
          <w:sz w:val="22"/>
          <w:szCs w:val="22"/>
        </w:rPr>
        <w:t xml:space="preserve"> manutenção de padrão de qualidade compatível com o caráter institucional e solene do evento, especialmente quanto à organização, apresentação, conservação, higiene, funcionalidade, segurança e acessibilidade, conforme a natureza de cada serviço;</w:t>
      </w:r>
    </w:p>
    <w:p w14:paraId="7F9BACD2"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f)</w:t>
      </w:r>
      <w:r w:rsidRPr="00FB724D">
        <w:rPr>
          <w:rFonts w:ascii="Calibri" w:eastAsia="Times New Roman" w:hAnsi="Calibri" w:cs="Calibri"/>
          <w:sz w:val="22"/>
          <w:szCs w:val="22"/>
        </w:rPr>
        <w:t xml:space="preserve"> disponibilização dos profissionais nos quantitativos mínimos previstos para cada lote, devidamente qualificados e, quando aplicável, identificados e uniformizados, cabendo à empresa contratada promover a substituição tempestiva de eventual profissional ausente ou impossibilitado de atuar;</w:t>
      </w:r>
    </w:p>
    <w:p w14:paraId="1241DDCB"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g)</w:t>
      </w:r>
      <w:r w:rsidRPr="00FB724D">
        <w:rPr>
          <w:rFonts w:ascii="Calibri" w:eastAsia="Times New Roman" w:hAnsi="Calibri" w:cs="Calibri"/>
          <w:sz w:val="22"/>
          <w:szCs w:val="22"/>
        </w:rPr>
        <w:t xml:space="preserve"> permanência das equipes e profissionais pelo período necessário ao integral desempenho de suas atribuições durante a solenidade, considerando a duração estimada do evento e vedada a interrupção antecipada da prestação quando ainda houver atividades sob responsabilidade da contratada;</w:t>
      </w:r>
    </w:p>
    <w:p w14:paraId="03E65EA3"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lastRenderedPageBreak/>
        <w:t>h)</w:t>
      </w:r>
      <w:r w:rsidRPr="00FB724D">
        <w:rPr>
          <w:rFonts w:ascii="Calibri" w:eastAsia="Times New Roman" w:hAnsi="Calibri" w:cs="Calibri"/>
          <w:sz w:val="22"/>
          <w:szCs w:val="22"/>
        </w:rPr>
        <w:t xml:space="preserve"> submissão prévia à Câmara Municipal das artes, layouts, textos, personalizações, modelos ou demais elementos que dependam de aprovação, ficando a produção definitiva condicionada à respectiva validação;</w:t>
      </w:r>
    </w:p>
    <w:p w14:paraId="37C934EF"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i)</w:t>
      </w:r>
      <w:r w:rsidRPr="00FB724D">
        <w:rPr>
          <w:rFonts w:ascii="Calibri" w:eastAsia="Times New Roman" w:hAnsi="Calibri" w:cs="Calibri"/>
          <w:sz w:val="22"/>
          <w:szCs w:val="22"/>
        </w:rPr>
        <w:t xml:space="preserve"> disponibilização de espaço adequado para a realização da solenidade, quando se tratar do lote correspondente, observadas as condições de localização, capacidade, acessibilidade, banheiros, estacionamento, energia elétrica, água potável, conservação, limpeza e segurança definidas pela Administração;</w:t>
      </w:r>
    </w:p>
    <w:p w14:paraId="3D0084A0"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j)</w:t>
      </w:r>
      <w:r w:rsidRPr="00FB724D">
        <w:rPr>
          <w:rFonts w:ascii="Calibri" w:eastAsia="Times New Roman" w:hAnsi="Calibri" w:cs="Calibri"/>
          <w:sz w:val="22"/>
          <w:szCs w:val="22"/>
        </w:rPr>
        <w:t xml:space="preserve"> no serviço de buffet, atendimento ao quantitativo estimado de participantes, com fornecimento integral do cardápio, bebidas, utensílios e equipe necessária, inclusive o quantitativo mínimo de garçons definido na especificação;</w:t>
      </w:r>
    </w:p>
    <w:p w14:paraId="57ECB2C2"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k)</w:t>
      </w:r>
      <w:r w:rsidRPr="00FB724D">
        <w:rPr>
          <w:rFonts w:ascii="Calibri" w:eastAsia="Times New Roman" w:hAnsi="Calibri" w:cs="Calibri"/>
          <w:sz w:val="22"/>
          <w:szCs w:val="22"/>
        </w:rPr>
        <w:t xml:space="preserve"> no serviço de fotografia, produção de conteúdo e transmissão ao vivo, realização de cobertura integral da solenidade, com disponibilização de profissionais e equipamentos adequados, transmissão por meio do perfil oficial da Câmara Municipal e posterior entrega dos arquivos e registros previstos;</w:t>
      </w:r>
    </w:p>
    <w:p w14:paraId="2E92A501"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l)</w:t>
      </w:r>
      <w:r w:rsidRPr="00FB724D">
        <w:rPr>
          <w:rFonts w:ascii="Calibri" w:eastAsia="Times New Roman" w:hAnsi="Calibri" w:cs="Calibri"/>
          <w:sz w:val="22"/>
          <w:szCs w:val="22"/>
        </w:rPr>
        <w:t xml:space="preserve"> observância das normas sanitárias, ambientais, trabalhistas, de segurança e demais disposições legais aplicáveis à natureza de cada atividade, cabendo às contratadas manter válidas as licenças, autorizações ou documentos exigíveis;</w:t>
      </w:r>
    </w:p>
    <w:p w14:paraId="4AD0D9C0"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m)</w:t>
      </w:r>
      <w:r w:rsidRPr="00FB724D">
        <w:rPr>
          <w:rFonts w:ascii="Calibri" w:eastAsia="Times New Roman" w:hAnsi="Calibri" w:cs="Calibri"/>
          <w:sz w:val="22"/>
          <w:szCs w:val="22"/>
        </w:rPr>
        <w:t xml:space="preserve"> adoção de práticas de sustentabilidade compatíveis com a natureza do objeto, buscando, quando possível, uso racional de materiais e recursos, redução de desperdícios, adequada destinação dos resíduos gerados e observância das normas ambientais aplicáveis.</w:t>
      </w:r>
    </w:p>
    <w:p w14:paraId="493E720B"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Para fins de qualificação técnica, deverão ser estabelecidas exigências proporcionais aos riscos e à natureza dos respectivos lotes, com a exigência de Alvará Sanitário ou documento equivalente para o Lote 1 – Serviço de Buffet e comprovação de experiência anterior por meio de Atestado de Capacidade Técnica para os lotes em que tal comprovação se mostrar necessária à adequada execução.</w:t>
      </w:r>
    </w:p>
    <w:p w14:paraId="7BA9DAEC"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As exigências de habilitação deverão ser tratadas de forma detalhada no Termo de Referência e no instrumento convocatório, evitando-se requisitos excessivos ou desnecessários que possam restringir indevidamente a competitividade.</w:t>
      </w:r>
    </w:p>
    <w:p w14:paraId="6D39B80A" w14:textId="4F2A3782" w:rsidR="003F1227" w:rsidRPr="00CC7CB5" w:rsidRDefault="00FB724D" w:rsidP="006A3017">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Dessa forma, os requisitos estabelecidos buscam assegurar que a futura contratação seja executada com qualidade, segurança, organização e pontualidade, garantindo condições adequadas para a realização da solenidade e reduzindo riscos de falhas que possam comprometer o evento institucional.</w:t>
      </w:r>
    </w:p>
    <w:p w14:paraId="5A565669"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6. ESTIMATIVA DAS QUANTIDADES</w:t>
      </w:r>
    </w:p>
    <w:p w14:paraId="3D3DE0DF" w14:textId="77777777" w:rsidR="003F1227" w:rsidRPr="00CC7CB5" w:rsidRDefault="003F1227" w:rsidP="003F1227">
      <w:pPr>
        <w:spacing w:before="120" w:after="120"/>
        <w:jc w:val="both"/>
        <w:rPr>
          <w:rFonts w:ascii="Calibri" w:eastAsia="Times New Roman" w:hAnsi="Calibri" w:cs="Calibri"/>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2" w:anchor="art18%C2%A71" w:history="1">
        <w:r w:rsidRPr="00CC7CB5">
          <w:rPr>
            <w:rFonts w:ascii="Calibri" w:eastAsia="Times New Roman" w:hAnsi="Calibri" w:cs="Calibri"/>
            <w:color w:val="0000FF"/>
            <w:sz w:val="22"/>
            <w:szCs w:val="22"/>
            <w:u w:val="single"/>
          </w:rPr>
          <w:t>Inciso IV do §1º do artigo 18 da Lei Federal nº 14.133/2021</w:t>
        </w:r>
      </w:hyperlink>
      <w:r w:rsidRPr="00CC7CB5">
        <w:rPr>
          <w:rFonts w:ascii="Calibri" w:eastAsia="Times New Roman" w:hAnsi="Calibri" w:cs="Calibri"/>
          <w:sz w:val="22"/>
          <w:szCs w:val="22"/>
        </w:rPr>
        <w:t xml:space="preserve"> - E</w:t>
      </w:r>
      <w:r w:rsidRPr="00CC7CB5">
        <w:rPr>
          <w:rFonts w:ascii="Calibri" w:eastAsia="Times New Roman" w:hAnsi="Calibri" w:cs="Calibri"/>
          <w:i/>
          <w:iCs/>
          <w:sz w:val="22"/>
          <w:szCs w:val="22"/>
        </w:rPr>
        <w:t>stimativas das quantidades para a contratação, acompanhadas das memórias de cálculo e dos documentos que lhes dão suporte, que considerem interdependências com outras contratações, de modo a possibilitar economia de escala.</w:t>
      </w:r>
    </w:p>
    <w:p w14:paraId="56C339DD" w14:textId="3469EFB4"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lastRenderedPageBreak/>
        <w:t>A definição dos quantitativos necessários à presente contratação foi realizada a partir da análise da demanda atual da Câmara Municipal de Amparo do Serra/MG para a realização da Sessão Solene de Entrega do Mérito Legislativo de 2026, considerando, ainda, como referência, a experiência obtida em contratação anterior destinada à realização da mesma solenidade.</w:t>
      </w:r>
    </w:p>
    <w:p w14:paraId="1A8FC2EE"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Foram considerados o histórico de execução do evento, a estrutura utilizada anteriormente, o público estimado, a quantidade de homenageados, a composição da mesa diretora, a participação da corporação musical e dos profissionais envolvidos, bem como as necessidades identificadas pela Administração para a adequada organização e realização da solenidade no exercício de 2026.</w:t>
      </w:r>
    </w:p>
    <w:p w14:paraId="1835F0AA"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 xml:space="preserve">Para o serviço de buffet, adotou-se a estimativa de atendimento de </w:t>
      </w:r>
      <w:r w:rsidRPr="00FB724D">
        <w:rPr>
          <w:rFonts w:ascii="Calibri" w:eastAsia="Times New Roman" w:hAnsi="Calibri" w:cs="Calibri"/>
          <w:b/>
          <w:bCs/>
          <w:sz w:val="22"/>
          <w:szCs w:val="22"/>
        </w:rPr>
        <w:t>250 (duzentas e cinquenta) pessoas</w:t>
      </w:r>
      <w:r w:rsidRPr="00FB724D">
        <w:rPr>
          <w:rFonts w:ascii="Calibri" w:eastAsia="Times New Roman" w:hAnsi="Calibri" w:cs="Calibri"/>
          <w:sz w:val="22"/>
          <w:szCs w:val="22"/>
        </w:rPr>
        <w:t>, quantitativo considerado compatível com o público esperado para a solenidade e utilizado como referência para o dimensionamento do fornecimento de alimentos, bebidas, utensílios e pessoal necessário ao atendimento.</w:t>
      </w:r>
    </w:p>
    <w:p w14:paraId="685E792E"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No que se refere ao espaço, mobiliário e ornamentação, os quantitativos foram dimensionados de acordo com a organização prevista para o evento, contemplando os assentos destinados aos convidados, à mesa diretora, à corporação musical e aos profissionais que necessitarão de acomodação específica durante a solenidade. Assim, o quantitativo de cadeiras e demais elementos de mobiliário não corresponde exclusivamente ao número de pessoas atendidas pelo buffet, pois considera também as necessidades protocolares e operacionais do evento.</w:t>
      </w:r>
    </w:p>
    <w:p w14:paraId="0B5BC83C"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Quanto aos serviços de locução, cerimonial, portaria e apoio à limpeza, os quantitativos de profissionais foram definidos considerando o porte do evento, o público estimado, a necessidade de recepção e orientação dos participantes, controle de acesso, condução dos atos protocolares e manutenção das condições de higiene durante toda a solenidade.</w:t>
      </w:r>
    </w:p>
    <w:p w14:paraId="5B1D5633"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Os quantitativos de convites e materiais gráficos foram estabelecidos a partir da estimativa de convidados, autoridades, homenageados e demais participantes que deverão receber comunicação formal ou individualizada, observando-se a necessidade de organização e distribuição prévia pela Câmara Municipal.</w:t>
      </w:r>
    </w:p>
    <w:p w14:paraId="0F80C968"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A quantidade de placas de homenagem foi definida de acordo com o número de homenageados previsto para a solenidade, de modo que cada homenageado receba a respectiva placa personalizada.</w:t>
      </w:r>
    </w:p>
    <w:p w14:paraId="5ABB5D51"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Para os serviços de cobertura fotográfica, produção de conteúdo e transmissão ao vivo, foi considerada a necessidade de cobertura integral da solenidade, com equipe suficiente para realização simultânea dos registros institucionais, protocolares e sociais, além da transmissão e produção dos conteúdos previstos.</w:t>
      </w:r>
    </w:p>
    <w:p w14:paraId="60F7D1A7"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Os quantitativos definidos para os diferentes lotes guardam relação entre si e foram compatibilizados de forma a assegurar que todos os serviços e fornecimentos atendam à mesma programação, ao mesmo público estimado e à estrutura planejada para a solenidade, evitando tanto o subdimensionamento, que poderia comprometer a execução do evento, quanto a contratação de quantidades excessivas e desnecessárias.</w:t>
      </w:r>
    </w:p>
    <w:p w14:paraId="1E32DCB8" w14:textId="77777777" w:rsid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Dessa forma, os quantitativos estimados representam a necessidade efetiva identificada pela Administração para a realização da solenidade de 2026, tendo como suporte o histórico da contratação anterior, as informações fornecidas pelo setor requisitante e o planejamento atual do evento, encontrando-se detalhados na tabela de especificações e quantitativos que integra o presente Estudo Técnico Preliminar.</w:t>
      </w:r>
    </w:p>
    <w:tbl>
      <w:tblPr>
        <w:tblStyle w:val="TabeladeGradeClara"/>
        <w:tblW w:w="0" w:type="auto"/>
        <w:tblLook w:val="04A0" w:firstRow="1" w:lastRow="0" w:firstColumn="1" w:lastColumn="0" w:noHBand="0" w:noVBand="1"/>
      </w:tblPr>
      <w:tblGrid>
        <w:gridCol w:w="506"/>
        <w:gridCol w:w="525"/>
        <w:gridCol w:w="6533"/>
        <w:gridCol w:w="777"/>
        <w:gridCol w:w="1003"/>
      </w:tblGrid>
      <w:tr w:rsidR="00FB724D" w:rsidRPr="00FB724D" w14:paraId="4C8A45C6" w14:textId="77777777" w:rsidTr="00FB724D">
        <w:tc>
          <w:tcPr>
            <w:tcW w:w="0" w:type="auto"/>
            <w:shd w:val="clear" w:color="auto" w:fill="DBE5F1" w:themeFill="accent1" w:themeFillTint="33"/>
            <w:hideMark/>
          </w:tcPr>
          <w:p w14:paraId="3A0BFCC7" w14:textId="77777777" w:rsidR="00FB724D" w:rsidRPr="00FB724D" w:rsidRDefault="00FB724D" w:rsidP="00FB724D">
            <w:pPr>
              <w:spacing w:before="120" w:after="120"/>
              <w:jc w:val="center"/>
              <w:rPr>
                <w:rFonts w:ascii="Calibri" w:eastAsia="Times New Roman" w:hAnsi="Calibri" w:cs="Calibri"/>
                <w:b/>
                <w:bCs/>
                <w:sz w:val="16"/>
                <w:szCs w:val="16"/>
              </w:rPr>
            </w:pPr>
            <w:r w:rsidRPr="00FB724D">
              <w:rPr>
                <w:rFonts w:ascii="Calibri" w:eastAsia="Times New Roman" w:hAnsi="Calibri" w:cs="Calibri"/>
                <w:b/>
                <w:bCs/>
                <w:sz w:val="16"/>
                <w:szCs w:val="16"/>
              </w:rPr>
              <w:lastRenderedPageBreak/>
              <w:t>Lote</w:t>
            </w:r>
          </w:p>
        </w:tc>
        <w:tc>
          <w:tcPr>
            <w:tcW w:w="0" w:type="auto"/>
            <w:shd w:val="clear" w:color="auto" w:fill="DBE5F1" w:themeFill="accent1" w:themeFillTint="33"/>
            <w:hideMark/>
          </w:tcPr>
          <w:p w14:paraId="78ED24F2" w14:textId="77777777" w:rsidR="00FB724D" w:rsidRPr="00FB724D" w:rsidRDefault="00FB724D" w:rsidP="00FB724D">
            <w:pPr>
              <w:spacing w:before="120" w:after="120"/>
              <w:jc w:val="center"/>
              <w:rPr>
                <w:rFonts w:ascii="Calibri" w:eastAsia="Times New Roman" w:hAnsi="Calibri" w:cs="Calibri"/>
                <w:b/>
                <w:bCs/>
                <w:sz w:val="16"/>
                <w:szCs w:val="16"/>
              </w:rPr>
            </w:pPr>
            <w:r w:rsidRPr="00FB724D">
              <w:rPr>
                <w:rFonts w:ascii="Calibri" w:eastAsia="Times New Roman" w:hAnsi="Calibri" w:cs="Calibri"/>
                <w:b/>
                <w:bCs/>
                <w:sz w:val="16"/>
                <w:szCs w:val="16"/>
              </w:rPr>
              <w:t>Item</w:t>
            </w:r>
          </w:p>
        </w:tc>
        <w:tc>
          <w:tcPr>
            <w:tcW w:w="0" w:type="auto"/>
            <w:shd w:val="clear" w:color="auto" w:fill="DBE5F1" w:themeFill="accent1" w:themeFillTint="33"/>
            <w:hideMark/>
          </w:tcPr>
          <w:p w14:paraId="3CAF6322" w14:textId="77777777" w:rsidR="00FB724D" w:rsidRPr="00FB724D" w:rsidRDefault="00FB724D" w:rsidP="00FB724D">
            <w:pPr>
              <w:spacing w:before="120" w:after="120"/>
              <w:jc w:val="center"/>
              <w:rPr>
                <w:rFonts w:ascii="Calibri" w:eastAsia="Times New Roman" w:hAnsi="Calibri" w:cs="Calibri"/>
                <w:b/>
                <w:bCs/>
                <w:sz w:val="16"/>
                <w:szCs w:val="16"/>
              </w:rPr>
            </w:pPr>
            <w:r w:rsidRPr="00FB724D">
              <w:rPr>
                <w:rFonts w:ascii="Calibri" w:eastAsia="Times New Roman" w:hAnsi="Calibri" w:cs="Calibri"/>
                <w:b/>
                <w:bCs/>
                <w:sz w:val="16"/>
                <w:szCs w:val="16"/>
              </w:rPr>
              <w:t>Descrição resumida</w:t>
            </w:r>
          </w:p>
        </w:tc>
        <w:tc>
          <w:tcPr>
            <w:tcW w:w="0" w:type="auto"/>
            <w:shd w:val="clear" w:color="auto" w:fill="DBE5F1" w:themeFill="accent1" w:themeFillTint="33"/>
            <w:hideMark/>
          </w:tcPr>
          <w:p w14:paraId="2F7AD5B6" w14:textId="77777777" w:rsidR="00FB724D" w:rsidRPr="00FB724D" w:rsidRDefault="00FB724D" w:rsidP="00FB724D">
            <w:pPr>
              <w:spacing w:before="120" w:after="120"/>
              <w:jc w:val="center"/>
              <w:rPr>
                <w:rFonts w:ascii="Calibri" w:eastAsia="Times New Roman" w:hAnsi="Calibri" w:cs="Calibri"/>
                <w:b/>
                <w:bCs/>
                <w:sz w:val="16"/>
                <w:szCs w:val="16"/>
              </w:rPr>
            </w:pPr>
            <w:r w:rsidRPr="00FB724D">
              <w:rPr>
                <w:rFonts w:ascii="Calibri" w:eastAsia="Times New Roman" w:hAnsi="Calibri" w:cs="Calibri"/>
                <w:b/>
                <w:bCs/>
                <w:sz w:val="16"/>
                <w:szCs w:val="16"/>
              </w:rPr>
              <w:t>Unidade</w:t>
            </w:r>
          </w:p>
        </w:tc>
        <w:tc>
          <w:tcPr>
            <w:tcW w:w="0" w:type="auto"/>
            <w:shd w:val="clear" w:color="auto" w:fill="DBE5F1" w:themeFill="accent1" w:themeFillTint="33"/>
            <w:hideMark/>
          </w:tcPr>
          <w:p w14:paraId="1665701A" w14:textId="77777777" w:rsidR="00FB724D" w:rsidRPr="00FB724D" w:rsidRDefault="00FB724D" w:rsidP="00FB724D">
            <w:pPr>
              <w:spacing w:before="120" w:after="120"/>
              <w:jc w:val="center"/>
              <w:rPr>
                <w:rFonts w:ascii="Calibri" w:eastAsia="Times New Roman" w:hAnsi="Calibri" w:cs="Calibri"/>
                <w:b/>
                <w:bCs/>
                <w:sz w:val="16"/>
                <w:szCs w:val="16"/>
              </w:rPr>
            </w:pPr>
            <w:r w:rsidRPr="00FB724D">
              <w:rPr>
                <w:rFonts w:ascii="Calibri" w:eastAsia="Times New Roman" w:hAnsi="Calibri" w:cs="Calibri"/>
                <w:b/>
                <w:bCs/>
                <w:sz w:val="16"/>
                <w:szCs w:val="16"/>
              </w:rPr>
              <w:t>Quantidade</w:t>
            </w:r>
          </w:p>
        </w:tc>
      </w:tr>
      <w:tr w:rsidR="00FB724D" w:rsidRPr="00FB724D" w14:paraId="335DFAC5" w14:textId="77777777" w:rsidTr="00FB724D">
        <w:tc>
          <w:tcPr>
            <w:tcW w:w="0" w:type="auto"/>
            <w:hideMark/>
          </w:tcPr>
          <w:p w14:paraId="6FA39CD6"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1</w:t>
            </w:r>
          </w:p>
        </w:tc>
        <w:tc>
          <w:tcPr>
            <w:tcW w:w="0" w:type="auto"/>
            <w:hideMark/>
          </w:tcPr>
          <w:p w14:paraId="72C4AAC3"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c>
          <w:tcPr>
            <w:tcW w:w="0" w:type="auto"/>
            <w:hideMark/>
          </w:tcPr>
          <w:p w14:paraId="7DD7DFC4"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 xml:space="preserve">Serviço de buffet para atendimento de </w:t>
            </w:r>
            <w:r w:rsidRPr="00FB724D">
              <w:rPr>
                <w:rFonts w:ascii="Calibri" w:eastAsia="Times New Roman" w:hAnsi="Calibri" w:cs="Calibri"/>
                <w:b/>
                <w:bCs/>
                <w:sz w:val="16"/>
                <w:szCs w:val="16"/>
              </w:rPr>
              <w:t>250 pessoas</w:t>
            </w:r>
            <w:r w:rsidRPr="00FB724D">
              <w:rPr>
                <w:rFonts w:ascii="Calibri" w:eastAsia="Times New Roman" w:hAnsi="Calibri" w:cs="Calibri"/>
                <w:sz w:val="16"/>
                <w:szCs w:val="16"/>
              </w:rPr>
              <w:t xml:space="preserve">, incluindo cardápio, bebidas, sobremesas, utensílios, </w:t>
            </w:r>
            <w:r w:rsidRPr="00FB724D">
              <w:rPr>
                <w:rFonts w:ascii="Calibri" w:eastAsia="Times New Roman" w:hAnsi="Calibri" w:cs="Calibri"/>
                <w:b/>
                <w:bCs/>
                <w:sz w:val="16"/>
                <w:szCs w:val="16"/>
              </w:rPr>
              <w:t>12 garçons</w:t>
            </w:r>
            <w:r w:rsidRPr="00FB724D">
              <w:rPr>
                <w:rFonts w:ascii="Calibri" w:eastAsia="Times New Roman" w:hAnsi="Calibri" w:cs="Calibri"/>
                <w:sz w:val="16"/>
                <w:szCs w:val="16"/>
              </w:rPr>
              <w:t xml:space="preserve"> e equipe de apoio necessária</w:t>
            </w:r>
          </w:p>
        </w:tc>
        <w:tc>
          <w:tcPr>
            <w:tcW w:w="0" w:type="auto"/>
            <w:hideMark/>
          </w:tcPr>
          <w:p w14:paraId="5DB055D1"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50D91741"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r>
      <w:tr w:rsidR="00FB724D" w:rsidRPr="00FB724D" w14:paraId="378A907B" w14:textId="77777777" w:rsidTr="00FB724D">
        <w:tc>
          <w:tcPr>
            <w:tcW w:w="0" w:type="auto"/>
            <w:hideMark/>
          </w:tcPr>
          <w:p w14:paraId="376A2F75"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2</w:t>
            </w:r>
          </w:p>
        </w:tc>
        <w:tc>
          <w:tcPr>
            <w:tcW w:w="0" w:type="auto"/>
            <w:hideMark/>
          </w:tcPr>
          <w:p w14:paraId="7FAB77D0"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c>
          <w:tcPr>
            <w:tcW w:w="0" w:type="auto"/>
            <w:hideMark/>
          </w:tcPr>
          <w:p w14:paraId="70205E5F"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Locação de espaço adequado para realização da solenidade, incluindo toda a ornamentação, mobiliário, montagem, desmontagem e demais elementos especificados</w:t>
            </w:r>
          </w:p>
        </w:tc>
        <w:tc>
          <w:tcPr>
            <w:tcW w:w="0" w:type="auto"/>
            <w:hideMark/>
          </w:tcPr>
          <w:p w14:paraId="24D14D70"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0C947CF6"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r>
      <w:tr w:rsidR="00FB724D" w:rsidRPr="00FB724D" w14:paraId="6DED499D" w14:textId="77777777" w:rsidTr="00FB724D">
        <w:tc>
          <w:tcPr>
            <w:tcW w:w="0" w:type="auto"/>
            <w:hideMark/>
          </w:tcPr>
          <w:p w14:paraId="59D5917A"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3</w:t>
            </w:r>
          </w:p>
        </w:tc>
        <w:tc>
          <w:tcPr>
            <w:tcW w:w="0" w:type="auto"/>
            <w:hideMark/>
          </w:tcPr>
          <w:p w14:paraId="713AEA81"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c>
          <w:tcPr>
            <w:tcW w:w="0" w:type="auto"/>
            <w:hideMark/>
          </w:tcPr>
          <w:p w14:paraId="7C435A5C"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Mestre de Cerimônias</w:t>
            </w:r>
          </w:p>
        </w:tc>
        <w:tc>
          <w:tcPr>
            <w:tcW w:w="0" w:type="auto"/>
            <w:hideMark/>
          </w:tcPr>
          <w:p w14:paraId="3EEE733C"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5CC7895B"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r>
      <w:tr w:rsidR="00FB724D" w:rsidRPr="00FB724D" w14:paraId="3E017EFC" w14:textId="77777777" w:rsidTr="00FB724D">
        <w:tc>
          <w:tcPr>
            <w:tcW w:w="0" w:type="auto"/>
            <w:hideMark/>
          </w:tcPr>
          <w:p w14:paraId="432DF8E8"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3</w:t>
            </w:r>
          </w:p>
        </w:tc>
        <w:tc>
          <w:tcPr>
            <w:tcW w:w="0" w:type="auto"/>
            <w:hideMark/>
          </w:tcPr>
          <w:p w14:paraId="55B2B346"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02</w:t>
            </w:r>
          </w:p>
        </w:tc>
        <w:tc>
          <w:tcPr>
            <w:tcW w:w="0" w:type="auto"/>
            <w:hideMark/>
          </w:tcPr>
          <w:p w14:paraId="439459D9"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Profissionais de Cerimonial</w:t>
            </w:r>
          </w:p>
        </w:tc>
        <w:tc>
          <w:tcPr>
            <w:tcW w:w="0" w:type="auto"/>
            <w:hideMark/>
          </w:tcPr>
          <w:p w14:paraId="2D47B65F"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332C1A80"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02</w:t>
            </w:r>
          </w:p>
        </w:tc>
      </w:tr>
      <w:tr w:rsidR="00FB724D" w:rsidRPr="00FB724D" w14:paraId="1F983452" w14:textId="77777777" w:rsidTr="00FB724D">
        <w:tc>
          <w:tcPr>
            <w:tcW w:w="0" w:type="auto"/>
            <w:hideMark/>
          </w:tcPr>
          <w:p w14:paraId="5A716542"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3</w:t>
            </w:r>
          </w:p>
        </w:tc>
        <w:tc>
          <w:tcPr>
            <w:tcW w:w="0" w:type="auto"/>
            <w:hideMark/>
          </w:tcPr>
          <w:p w14:paraId="4B467B67"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03</w:t>
            </w:r>
          </w:p>
        </w:tc>
        <w:tc>
          <w:tcPr>
            <w:tcW w:w="0" w:type="auto"/>
            <w:hideMark/>
          </w:tcPr>
          <w:p w14:paraId="69F903DE"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Profissionais de Portaria</w:t>
            </w:r>
          </w:p>
        </w:tc>
        <w:tc>
          <w:tcPr>
            <w:tcW w:w="0" w:type="auto"/>
            <w:hideMark/>
          </w:tcPr>
          <w:p w14:paraId="1116599B"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21784FC0"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02</w:t>
            </w:r>
          </w:p>
        </w:tc>
      </w:tr>
      <w:tr w:rsidR="00FB724D" w:rsidRPr="00FB724D" w14:paraId="04818A98" w14:textId="77777777" w:rsidTr="00FB724D">
        <w:tc>
          <w:tcPr>
            <w:tcW w:w="0" w:type="auto"/>
            <w:hideMark/>
          </w:tcPr>
          <w:p w14:paraId="2D1BF0C7"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3</w:t>
            </w:r>
          </w:p>
        </w:tc>
        <w:tc>
          <w:tcPr>
            <w:tcW w:w="0" w:type="auto"/>
            <w:hideMark/>
          </w:tcPr>
          <w:p w14:paraId="23F0C49B"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04</w:t>
            </w:r>
          </w:p>
        </w:tc>
        <w:tc>
          <w:tcPr>
            <w:tcW w:w="0" w:type="auto"/>
            <w:hideMark/>
          </w:tcPr>
          <w:p w14:paraId="66B33EA1"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Auxiliares de Limpeza</w:t>
            </w:r>
          </w:p>
        </w:tc>
        <w:tc>
          <w:tcPr>
            <w:tcW w:w="0" w:type="auto"/>
            <w:hideMark/>
          </w:tcPr>
          <w:p w14:paraId="05769BE8"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3247B899"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02</w:t>
            </w:r>
          </w:p>
        </w:tc>
      </w:tr>
      <w:tr w:rsidR="00FB724D" w:rsidRPr="00FB724D" w14:paraId="2BE2FF0F" w14:textId="77777777" w:rsidTr="00FB724D">
        <w:tc>
          <w:tcPr>
            <w:tcW w:w="0" w:type="auto"/>
            <w:hideMark/>
          </w:tcPr>
          <w:p w14:paraId="78AEA7DB"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4</w:t>
            </w:r>
          </w:p>
        </w:tc>
        <w:tc>
          <w:tcPr>
            <w:tcW w:w="0" w:type="auto"/>
            <w:hideMark/>
          </w:tcPr>
          <w:p w14:paraId="5F6A7711"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c>
          <w:tcPr>
            <w:tcW w:w="0" w:type="auto"/>
            <w:hideMark/>
          </w:tcPr>
          <w:p w14:paraId="1266A06B"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Convite em papel, tamanho 23 x 17 cm, personalizado conforme especificações</w:t>
            </w:r>
          </w:p>
        </w:tc>
        <w:tc>
          <w:tcPr>
            <w:tcW w:w="0" w:type="auto"/>
            <w:hideMark/>
          </w:tcPr>
          <w:p w14:paraId="0624E92A"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Unidade</w:t>
            </w:r>
          </w:p>
        </w:tc>
        <w:tc>
          <w:tcPr>
            <w:tcW w:w="0" w:type="auto"/>
            <w:hideMark/>
          </w:tcPr>
          <w:p w14:paraId="51119DE3"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50</w:t>
            </w:r>
          </w:p>
        </w:tc>
      </w:tr>
      <w:tr w:rsidR="00FB724D" w:rsidRPr="00FB724D" w14:paraId="7B6959B7" w14:textId="77777777" w:rsidTr="00FB724D">
        <w:tc>
          <w:tcPr>
            <w:tcW w:w="0" w:type="auto"/>
            <w:hideMark/>
          </w:tcPr>
          <w:p w14:paraId="3E5FA403"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4</w:t>
            </w:r>
          </w:p>
        </w:tc>
        <w:tc>
          <w:tcPr>
            <w:tcW w:w="0" w:type="auto"/>
            <w:hideMark/>
          </w:tcPr>
          <w:p w14:paraId="7623DE74"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02</w:t>
            </w:r>
          </w:p>
        </w:tc>
        <w:tc>
          <w:tcPr>
            <w:tcW w:w="0" w:type="auto"/>
            <w:hideMark/>
          </w:tcPr>
          <w:p w14:paraId="591A0066"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Envelope em papel, tamanho 24 x 18 cm, personalizado conforme especificações</w:t>
            </w:r>
          </w:p>
        </w:tc>
        <w:tc>
          <w:tcPr>
            <w:tcW w:w="0" w:type="auto"/>
            <w:hideMark/>
          </w:tcPr>
          <w:p w14:paraId="558E376C"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Unidade</w:t>
            </w:r>
          </w:p>
        </w:tc>
        <w:tc>
          <w:tcPr>
            <w:tcW w:w="0" w:type="auto"/>
            <w:hideMark/>
          </w:tcPr>
          <w:p w14:paraId="4BF1196D"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50</w:t>
            </w:r>
          </w:p>
        </w:tc>
      </w:tr>
      <w:tr w:rsidR="00FB724D" w:rsidRPr="00FB724D" w14:paraId="272C91CA" w14:textId="77777777" w:rsidTr="00FB724D">
        <w:tc>
          <w:tcPr>
            <w:tcW w:w="0" w:type="auto"/>
            <w:hideMark/>
          </w:tcPr>
          <w:p w14:paraId="13A3A9A2"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4</w:t>
            </w:r>
          </w:p>
        </w:tc>
        <w:tc>
          <w:tcPr>
            <w:tcW w:w="0" w:type="auto"/>
            <w:hideMark/>
          </w:tcPr>
          <w:p w14:paraId="08AF71EA"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03</w:t>
            </w:r>
          </w:p>
        </w:tc>
        <w:tc>
          <w:tcPr>
            <w:tcW w:w="0" w:type="auto"/>
            <w:hideMark/>
          </w:tcPr>
          <w:p w14:paraId="4DB1CB1D"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Convites individuais personalizados, aproximadamente 6 x 3,5 cm</w:t>
            </w:r>
          </w:p>
        </w:tc>
        <w:tc>
          <w:tcPr>
            <w:tcW w:w="0" w:type="auto"/>
            <w:hideMark/>
          </w:tcPr>
          <w:p w14:paraId="38C9FEB6"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Unidade</w:t>
            </w:r>
          </w:p>
        </w:tc>
        <w:tc>
          <w:tcPr>
            <w:tcW w:w="0" w:type="auto"/>
            <w:hideMark/>
          </w:tcPr>
          <w:p w14:paraId="383D6A87"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280</w:t>
            </w:r>
          </w:p>
        </w:tc>
      </w:tr>
      <w:tr w:rsidR="00FB724D" w:rsidRPr="00FB724D" w14:paraId="06F8AA05" w14:textId="77777777" w:rsidTr="00FB724D">
        <w:tc>
          <w:tcPr>
            <w:tcW w:w="0" w:type="auto"/>
            <w:hideMark/>
          </w:tcPr>
          <w:p w14:paraId="73E1B691"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5</w:t>
            </w:r>
          </w:p>
        </w:tc>
        <w:tc>
          <w:tcPr>
            <w:tcW w:w="0" w:type="auto"/>
            <w:hideMark/>
          </w:tcPr>
          <w:p w14:paraId="3525BDC1"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c>
          <w:tcPr>
            <w:tcW w:w="0" w:type="auto"/>
            <w:hideMark/>
          </w:tcPr>
          <w:p w14:paraId="03ED704E"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 xml:space="preserve">Serviço de cobertura fotográfica, produção de conteúdo para redes sociais e transmissão ao vivo, com </w:t>
            </w:r>
            <w:r w:rsidRPr="00FB724D">
              <w:rPr>
                <w:rFonts w:ascii="Calibri" w:eastAsia="Times New Roman" w:hAnsi="Calibri" w:cs="Calibri"/>
                <w:b/>
                <w:bCs/>
                <w:sz w:val="16"/>
                <w:szCs w:val="16"/>
              </w:rPr>
              <w:t>02 fotógrafos profissionais</w:t>
            </w:r>
          </w:p>
        </w:tc>
        <w:tc>
          <w:tcPr>
            <w:tcW w:w="0" w:type="auto"/>
            <w:hideMark/>
          </w:tcPr>
          <w:p w14:paraId="46FA15FC"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Serviço</w:t>
            </w:r>
          </w:p>
        </w:tc>
        <w:tc>
          <w:tcPr>
            <w:tcW w:w="0" w:type="auto"/>
            <w:hideMark/>
          </w:tcPr>
          <w:p w14:paraId="032A407D"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r>
      <w:tr w:rsidR="00FB724D" w:rsidRPr="00FB724D" w14:paraId="07B5BB0D" w14:textId="77777777" w:rsidTr="00FB724D">
        <w:tc>
          <w:tcPr>
            <w:tcW w:w="0" w:type="auto"/>
            <w:hideMark/>
          </w:tcPr>
          <w:p w14:paraId="0C9F348C"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b/>
                <w:bCs/>
                <w:sz w:val="16"/>
                <w:szCs w:val="16"/>
              </w:rPr>
              <w:t>6</w:t>
            </w:r>
          </w:p>
        </w:tc>
        <w:tc>
          <w:tcPr>
            <w:tcW w:w="0" w:type="auto"/>
            <w:hideMark/>
          </w:tcPr>
          <w:p w14:paraId="52AFA834"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01</w:t>
            </w:r>
          </w:p>
        </w:tc>
        <w:tc>
          <w:tcPr>
            <w:tcW w:w="0" w:type="auto"/>
            <w:hideMark/>
          </w:tcPr>
          <w:p w14:paraId="37D4BD2B" w14:textId="77777777" w:rsidR="00FB724D" w:rsidRPr="00FB724D" w:rsidRDefault="00FB724D" w:rsidP="00FB724D">
            <w:pPr>
              <w:spacing w:before="120" w:after="120"/>
              <w:jc w:val="both"/>
              <w:rPr>
                <w:rFonts w:ascii="Calibri" w:eastAsia="Times New Roman" w:hAnsi="Calibri" w:cs="Calibri"/>
                <w:sz w:val="16"/>
                <w:szCs w:val="16"/>
              </w:rPr>
            </w:pPr>
            <w:r w:rsidRPr="00FB724D">
              <w:rPr>
                <w:rFonts w:ascii="Calibri" w:eastAsia="Times New Roman" w:hAnsi="Calibri" w:cs="Calibri"/>
                <w:sz w:val="16"/>
                <w:szCs w:val="16"/>
              </w:rPr>
              <w:t>Placa personalizada de homenagem em aço inox escovado, tamanho 24 x 16 cm, com estojo de veludo</w:t>
            </w:r>
          </w:p>
        </w:tc>
        <w:tc>
          <w:tcPr>
            <w:tcW w:w="0" w:type="auto"/>
            <w:hideMark/>
          </w:tcPr>
          <w:p w14:paraId="7769EB3E"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Unidade</w:t>
            </w:r>
          </w:p>
        </w:tc>
        <w:tc>
          <w:tcPr>
            <w:tcW w:w="0" w:type="auto"/>
            <w:hideMark/>
          </w:tcPr>
          <w:p w14:paraId="35729472" w14:textId="77777777" w:rsidR="00FB724D" w:rsidRPr="00FB724D" w:rsidRDefault="00FB724D" w:rsidP="00FB724D">
            <w:pPr>
              <w:spacing w:before="120" w:after="120"/>
              <w:jc w:val="center"/>
              <w:rPr>
                <w:rFonts w:ascii="Calibri" w:eastAsia="Times New Roman" w:hAnsi="Calibri" w:cs="Calibri"/>
                <w:sz w:val="16"/>
                <w:szCs w:val="16"/>
              </w:rPr>
            </w:pPr>
            <w:r w:rsidRPr="00FB724D">
              <w:rPr>
                <w:rFonts w:ascii="Calibri" w:eastAsia="Times New Roman" w:hAnsi="Calibri" w:cs="Calibri"/>
                <w:sz w:val="16"/>
                <w:szCs w:val="16"/>
              </w:rPr>
              <w:t>08</w:t>
            </w:r>
          </w:p>
        </w:tc>
      </w:tr>
    </w:tbl>
    <w:p w14:paraId="10A14A0C" w14:textId="77777777" w:rsidR="00FB724D" w:rsidRPr="00FB724D" w:rsidRDefault="00FB724D" w:rsidP="00FB724D">
      <w:pPr>
        <w:spacing w:before="120" w:after="120"/>
        <w:jc w:val="both"/>
        <w:rPr>
          <w:rFonts w:ascii="Calibri" w:eastAsia="Times New Roman" w:hAnsi="Calibri" w:cs="Calibri"/>
          <w:sz w:val="22"/>
          <w:szCs w:val="22"/>
        </w:rPr>
      </w:pPr>
    </w:p>
    <w:p w14:paraId="2D433936" w14:textId="77777777" w:rsidR="003F1227" w:rsidRPr="00A40B0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7</w:t>
      </w:r>
      <w:r w:rsidRPr="00A40B05">
        <w:rPr>
          <w:rFonts w:ascii="Calibri" w:eastAsia="Times New Roman" w:hAnsi="Calibri" w:cs="Calibri"/>
          <w:b/>
          <w:bCs/>
          <w:kern w:val="32"/>
          <w:sz w:val="22"/>
          <w:szCs w:val="22"/>
          <w:lang w:val="x-none" w:eastAsia="x-none"/>
        </w:rPr>
        <w:t>. LEVANTAMENTO DE MERCADO</w:t>
      </w:r>
    </w:p>
    <w:p w14:paraId="06F6966D" w14:textId="77777777" w:rsidR="003F1227" w:rsidRPr="00CC7CB5" w:rsidRDefault="003F1227" w:rsidP="003F1227">
      <w:pPr>
        <w:spacing w:before="120" w:after="120"/>
        <w:jc w:val="both"/>
        <w:rPr>
          <w:rFonts w:ascii="Calibri" w:eastAsia="Times New Roman" w:hAnsi="Calibri" w:cs="Calibri"/>
          <w:i/>
          <w:iCs/>
          <w:sz w:val="22"/>
          <w:szCs w:val="22"/>
        </w:rPr>
      </w:pPr>
      <w:r w:rsidRPr="00A40B05">
        <w:rPr>
          <w:rFonts w:ascii="Calibri" w:eastAsia="Times New Roman" w:hAnsi="Calibri" w:cs="Calibri"/>
          <w:b/>
          <w:bCs/>
          <w:sz w:val="22"/>
          <w:szCs w:val="22"/>
        </w:rPr>
        <w:t>Fundamentação:</w:t>
      </w:r>
      <w:r w:rsidRPr="00A40B05">
        <w:rPr>
          <w:rFonts w:ascii="Calibri" w:eastAsia="Times New Roman" w:hAnsi="Calibri" w:cs="Calibri"/>
          <w:sz w:val="22"/>
          <w:szCs w:val="22"/>
        </w:rPr>
        <w:t xml:space="preserve"> </w:t>
      </w:r>
      <w:hyperlink r:id="rId13" w:anchor="art18%C2%A71" w:history="1">
        <w:r w:rsidRPr="00A40B05">
          <w:rPr>
            <w:rFonts w:ascii="Calibri" w:eastAsia="Times New Roman" w:hAnsi="Calibri" w:cs="Calibri"/>
            <w:color w:val="0000FF"/>
            <w:sz w:val="22"/>
            <w:szCs w:val="22"/>
            <w:u w:val="single"/>
          </w:rPr>
          <w:t>Inciso V do §1º do artigo 18 da Lei Federal nº 14.133/2021</w:t>
        </w:r>
      </w:hyperlink>
      <w:r w:rsidRPr="00A40B05">
        <w:rPr>
          <w:rFonts w:ascii="Calibri" w:eastAsia="Times New Roman" w:hAnsi="Calibri" w:cs="Calibri"/>
          <w:sz w:val="22"/>
          <w:szCs w:val="22"/>
        </w:rPr>
        <w:t xml:space="preserve"> - </w:t>
      </w:r>
      <w:r w:rsidRPr="00A40B05">
        <w:rPr>
          <w:rFonts w:ascii="Calibri" w:eastAsia="Times New Roman" w:hAnsi="Calibri" w:cs="Calibri"/>
          <w:i/>
          <w:iCs/>
          <w:sz w:val="22"/>
          <w:szCs w:val="22"/>
        </w:rPr>
        <w:t>Levantamento de mercado, que consiste na análise das alternativas possíveis, e justificativa técnica e econômica da escolha do tipo de solução a contratar.</w:t>
      </w:r>
    </w:p>
    <w:p w14:paraId="1EE73ED2" w14:textId="403D1136"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Para atendimento da necessidade identificada, foram analisadas as alternativas disponíveis para viabilizar a preparação, organização e realização da Sessão Solene de Entrega do Mérito Legislativo da Câmara Municipal de Amparo do Serra/MG.</w:t>
      </w:r>
    </w:p>
    <w:p w14:paraId="2861CC97"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Inicialmente, considerou-se a possibilidade de execução das atividades diretamente pela estrutura própria da Câmara Municipal. Entretanto, essa alternativa não se mostra adequada, uma vez que o objeto envolve atividades especializadas e de naturezas distintas, como preparação e fornecimento de buffet, disponibilização e ornamentação de espaço, cerimonial, locução, portaria, apoio à limpeza, produção gráfica, cobertura fotográfica, produção de conteúdo, transmissão ao vivo e confecção de placas personalizadas. A execução direta exigiria recursos humanos especializados, equipamentos, materiais e infraestrutura que não integram ordinariamente a estrutura administrativa da Câmara.</w:t>
      </w:r>
    </w:p>
    <w:p w14:paraId="4AF28F93"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 xml:space="preserve">Também foi considerada a possibilidade de concentrar todos os serviços e fornecimentos em uma única contratação com execução integral por um único fornecedor. Contudo, essa solução poderia restringir a </w:t>
      </w:r>
      <w:r w:rsidRPr="00FB724D">
        <w:rPr>
          <w:rFonts w:ascii="Calibri" w:eastAsia="Times New Roman" w:hAnsi="Calibri" w:cs="Calibri"/>
          <w:sz w:val="22"/>
          <w:szCs w:val="22"/>
        </w:rPr>
        <w:lastRenderedPageBreak/>
        <w:t>competitividade, tendo em vista que os serviços envolvidos pertencem a segmentos distintos do mercado e são normalmente executados por fornecedores especializados em áreas específicas.</w:t>
      </w:r>
    </w:p>
    <w:p w14:paraId="567AE89F"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Outra possibilidade consiste na contratação individualizada de cada pequeno componente do evento. Embora tecnicamente possível, a fragmentação excessiva aumentaria a quantidade de contratações, dificultaria a coordenação operacional e a fiscalização e poderia comprometer a eficiência administrativa.</w:t>
      </w:r>
    </w:p>
    <w:p w14:paraId="443AFD05"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 xml:space="preserve">Diante das características do objeto, identificou-se como solução mais adequada a </w:t>
      </w:r>
      <w:r w:rsidRPr="00FB724D">
        <w:rPr>
          <w:rFonts w:ascii="Calibri" w:eastAsia="Times New Roman" w:hAnsi="Calibri" w:cs="Calibri"/>
          <w:b/>
          <w:bCs/>
          <w:sz w:val="22"/>
          <w:szCs w:val="22"/>
        </w:rPr>
        <w:t>contratação parcelada em grupos/lotes de serviços e fornecimentos de mesma natureza ou tecnicamente relacionados</w:t>
      </w:r>
      <w:r w:rsidRPr="00FB724D">
        <w:rPr>
          <w:rFonts w:ascii="Calibri" w:eastAsia="Times New Roman" w:hAnsi="Calibri" w:cs="Calibri"/>
          <w:sz w:val="22"/>
          <w:szCs w:val="22"/>
        </w:rPr>
        <w:t>, permitindo a participação de fornecedores especializados e preservando, dentro de cada grupo, a integração necessária à adequada execução.</w:t>
      </w:r>
    </w:p>
    <w:p w14:paraId="260979D1"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A solução será, portanto, estruturada nos seguintes grupos/lotes:</w:t>
      </w:r>
    </w:p>
    <w:p w14:paraId="549307F6"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b/>
          <w:bCs/>
          <w:sz w:val="22"/>
          <w:szCs w:val="22"/>
        </w:rPr>
        <w:t>Lote 1 – Serviço de Buffet:</w:t>
      </w:r>
      <w:r w:rsidRPr="00FB724D">
        <w:rPr>
          <w:rFonts w:ascii="Calibri" w:eastAsia="Times New Roman" w:hAnsi="Calibri" w:cs="Calibri"/>
          <w:sz w:val="22"/>
          <w:szCs w:val="22"/>
        </w:rPr>
        <w:t xml:space="preserve"> compreendendo alimentação, bebidas, utensílios, garçons e equipe de apoio necessária;</w:t>
      </w:r>
    </w:p>
    <w:p w14:paraId="27A55BAF"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b/>
          <w:bCs/>
          <w:sz w:val="22"/>
          <w:szCs w:val="22"/>
        </w:rPr>
        <w:t>Lote 2 – Locação de Espaço e Ornamentação:</w:t>
      </w:r>
      <w:r w:rsidRPr="00FB724D">
        <w:rPr>
          <w:rFonts w:ascii="Calibri" w:eastAsia="Times New Roman" w:hAnsi="Calibri" w:cs="Calibri"/>
          <w:sz w:val="22"/>
          <w:szCs w:val="22"/>
        </w:rPr>
        <w:t xml:space="preserve"> reunindo a disponibilização do local do evento, mobiliário, ornamentação, montagem, desmontagem e demais elementos relacionados à ambientação;</w:t>
      </w:r>
    </w:p>
    <w:p w14:paraId="0DBB10F5"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b/>
          <w:bCs/>
          <w:sz w:val="22"/>
          <w:szCs w:val="22"/>
        </w:rPr>
        <w:t>Lote 3 – Locução, Cerimonial, Portaria e Auxiliar de Limpeza:</w:t>
      </w:r>
      <w:r w:rsidRPr="00FB724D">
        <w:rPr>
          <w:rFonts w:ascii="Calibri" w:eastAsia="Times New Roman" w:hAnsi="Calibri" w:cs="Calibri"/>
          <w:sz w:val="22"/>
          <w:szCs w:val="22"/>
        </w:rPr>
        <w:t xml:space="preserve"> agrupando os profissionais responsáveis pela condução protocolar, recepção, organização, controle de acesso e manutenção das condições de limpeza durante a solenidade;</w:t>
      </w:r>
    </w:p>
    <w:p w14:paraId="5C864C50"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b/>
          <w:bCs/>
          <w:sz w:val="22"/>
          <w:szCs w:val="22"/>
        </w:rPr>
        <w:t>Lote 4 – Confecção de Convites:</w:t>
      </w:r>
      <w:r w:rsidRPr="00FB724D">
        <w:rPr>
          <w:rFonts w:ascii="Calibri" w:eastAsia="Times New Roman" w:hAnsi="Calibri" w:cs="Calibri"/>
          <w:sz w:val="22"/>
          <w:szCs w:val="22"/>
        </w:rPr>
        <w:t xml:space="preserve"> abrangendo os convites principais, envelopes e convites individuais personalizados;</w:t>
      </w:r>
    </w:p>
    <w:p w14:paraId="272A7394"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b/>
          <w:bCs/>
          <w:sz w:val="22"/>
          <w:szCs w:val="22"/>
        </w:rPr>
        <w:t>Lote 5 – Serviço Fotográfico, Produção de Conteúdo e Transmissão ao Vivo:</w:t>
      </w:r>
      <w:r w:rsidRPr="00FB724D">
        <w:rPr>
          <w:rFonts w:ascii="Calibri" w:eastAsia="Times New Roman" w:hAnsi="Calibri" w:cs="Calibri"/>
          <w:sz w:val="22"/>
          <w:szCs w:val="22"/>
        </w:rPr>
        <w:t xml:space="preserve"> compreendendo a cobertura integral do evento, registros fotográficos, produção de conteúdo para redes sociais e transmissão ao vivo; e</w:t>
      </w:r>
    </w:p>
    <w:p w14:paraId="22A0B86E"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b/>
          <w:bCs/>
          <w:sz w:val="22"/>
          <w:szCs w:val="22"/>
        </w:rPr>
        <w:t>Lote 6 – Confecção de Placas de Homenagem:</w:t>
      </w:r>
      <w:r w:rsidRPr="00FB724D">
        <w:rPr>
          <w:rFonts w:ascii="Calibri" w:eastAsia="Times New Roman" w:hAnsi="Calibri" w:cs="Calibri"/>
          <w:sz w:val="22"/>
          <w:szCs w:val="22"/>
        </w:rPr>
        <w:t xml:space="preserve"> abrangendo a produção e personalização das placas destinadas aos homenageados.</w:t>
      </w:r>
    </w:p>
    <w:p w14:paraId="0AD00844"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A organização dessa forma possibilita maior participação de empresas especializadas, amplia a competitividade, favorece a obtenção de preços compatíveis com o mercado e permite que cada contratado responda diretamente pelas obrigações correspondentes à sua área de atuação.</w:t>
      </w:r>
    </w:p>
    <w:p w14:paraId="69D9C3EF"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Sob o aspecto técnico, a divisão por grupos/lotes também facilita a definição das responsabilidades e a fiscalização da execução, sem prejudicar a integração necessária entre os diferentes serviços durante a realização da solenidade.</w:t>
      </w:r>
    </w:p>
    <w:p w14:paraId="623EA09B"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Sob o aspecto econômico, a solução evita tanto a concentração de serviços heterogêneos em um único fornecedor quanto a fragmentação excessiva em diversas contratações independentes, permitindo que os itens relacionados sejam contratados conjuntamente e que os fornecedores apresentem propostas compatíveis com sua especialidade e estrutura operacional.</w:t>
      </w:r>
    </w:p>
    <w:p w14:paraId="1498B89F" w14:textId="1CA30E9F" w:rsidR="003F1227" w:rsidRPr="00CC7CB5"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 xml:space="preserve">Considerando as alternativas analisadas, conclui-se que a </w:t>
      </w:r>
      <w:r w:rsidRPr="00FB724D">
        <w:rPr>
          <w:rFonts w:ascii="Calibri" w:eastAsia="Times New Roman" w:hAnsi="Calibri" w:cs="Calibri"/>
          <w:b/>
          <w:bCs/>
          <w:sz w:val="22"/>
          <w:szCs w:val="22"/>
        </w:rPr>
        <w:t>contratação de fornecedores especializados, com o objeto dividido em grupos/lotes</w:t>
      </w:r>
      <w:r w:rsidRPr="00FB724D">
        <w:rPr>
          <w:rFonts w:ascii="Calibri" w:eastAsia="Times New Roman" w:hAnsi="Calibri" w:cs="Calibri"/>
          <w:sz w:val="22"/>
          <w:szCs w:val="22"/>
        </w:rPr>
        <w:t>, apresenta-se como a solução técnica e economicamente mais adequada para atendimento da necessidade da Câmara Municipal, proporcionando maior competitividade, especialização, eficiência operacional e melhor aproveitamento dos recursos públicos.</w:t>
      </w:r>
    </w:p>
    <w:bookmarkEnd w:id="14"/>
    <w:p w14:paraId="41EF6276" w14:textId="203C1D18"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lastRenderedPageBreak/>
        <w:t>8. ESTIMATIVA DO PREÇO DA CONTRATAÇÃO</w:t>
      </w:r>
    </w:p>
    <w:p w14:paraId="17A11346"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4" w:anchor="art18%C2%A71" w:history="1">
        <w:r w:rsidRPr="00CC7CB5">
          <w:rPr>
            <w:rFonts w:ascii="Calibri" w:eastAsia="Times New Roman" w:hAnsi="Calibri" w:cs="Calibri"/>
            <w:color w:val="0000FF"/>
            <w:sz w:val="22"/>
            <w:szCs w:val="22"/>
            <w:u w:val="single"/>
          </w:rPr>
          <w:t>Inciso VI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2A2FBC9C" w14:textId="347D249C"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 xml:space="preserve">A estimativa do valor da contratação foi elaborada com base em </w:t>
      </w:r>
      <w:r w:rsidRPr="00FB724D">
        <w:rPr>
          <w:rFonts w:ascii="Calibri" w:eastAsia="Times New Roman" w:hAnsi="Calibri" w:cs="Calibri"/>
          <w:b/>
          <w:bCs/>
          <w:sz w:val="22"/>
          <w:szCs w:val="22"/>
        </w:rPr>
        <w:t>pesquisa de preços realizada pela Câmara Municipal de Amparo do Serra/MG</w:t>
      </w:r>
      <w:r w:rsidRPr="00FB724D">
        <w:rPr>
          <w:rFonts w:ascii="Calibri" w:eastAsia="Times New Roman" w:hAnsi="Calibri" w:cs="Calibri"/>
          <w:sz w:val="22"/>
          <w:szCs w:val="22"/>
        </w:rPr>
        <w:t>, considerando os valores obtidos para os serviços e fornecimentos que compõem o objeto.</w:t>
      </w:r>
    </w:p>
    <w:p w14:paraId="04636612"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 xml:space="preserve">Para definição dos valores referenciais, foi adotada a </w:t>
      </w:r>
      <w:r w:rsidRPr="00FB724D">
        <w:rPr>
          <w:rFonts w:ascii="Calibri" w:eastAsia="Times New Roman" w:hAnsi="Calibri" w:cs="Calibri"/>
          <w:b/>
          <w:bCs/>
          <w:sz w:val="22"/>
          <w:szCs w:val="22"/>
        </w:rPr>
        <w:t>mediana dos preços válidos obtidos na pesquisa</w:t>
      </w:r>
      <w:r w:rsidRPr="00FB724D">
        <w:rPr>
          <w:rFonts w:ascii="Calibri" w:eastAsia="Times New Roman" w:hAnsi="Calibri" w:cs="Calibri"/>
          <w:sz w:val="22"/>
          <w:szCs w:val="22"/>
        </w:rPr>
        <w:t>, buscando-se reduzir a influência de valores extremos e obter parâmetro compatível com os preços praticados no mercado.</w:t>
      </w:r>
    </w:p>
    <w:p w14:paraId="744F7942" w14:textId="77777777" w:rsid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A estimativa encontra-se assim consolidada:</w:t>
      </w:r>
    </w:p>
    <w:tbl>
      <w:tblPr>
        <w:tblStyle w:val="TabeladeGradeClara1"/>
        <w:tblW w:w="0" w:type="auto"/>
        <w:jc w:val="center"/>
        <w:tblLook w:val="04A0" w:firstRow="1" w:lastRow="0" w:firstColumn="1" w:lastColumn="0" w:noHBand="0" w:noVBand="1"/>
      </w:tblPr>
      <w:tblGrid>
        <w:gridCol w:w="506"/>
        <w:gridCol w:w="4512"/>
        <w:gridCol w:w="1007"/>
        <w:gridCol w:w="1229"/>
      </w:tblGrid>
      <w:tr w:rsidR="00FB724D" w:rsidRPr="00FB724D" w14:paraId="6049BCC0" w14:textId="77777777" w:rsidTr="00FB724D">
        <w:trPr>
          <w:jc w:val="center"/>
        </w:trPr>
        <w:tc>
          <w:tcPr>
            <w:tcW w:w="0" w:type="auto"/>
            <w:shd w:val="clear" w:color="auto" w:fill="DBE5F1" w:themeFill="accent1" w:themeFillTint="33"/>
            <w:vAlign w:val="center"/>
            <w:hideMark/>
          </w:tcPr>
          <w:p w14:paraId="1B830487" w14:textId="77777777" w:rsidR="00FB724D" w:rsidRPr="00FB724D" w:rsidRDefault="00FB724D" w:rsidP="00FB724D">
            <w:pPr>
              <w:spacing w:before="120" w:after="120" w:line="276" w:lineRule="auto"/>
              <w:jc w:val="center"/>
              <w:rPr>
                <w:rFonts w:ascii="Calibri" w:eastAsia="Times New Roman" w:hAnsi="Calibri" w:cs="Calibri"/>
                <w:b/>
                <w:bCs/>
                <w:sz w:val="16"/>
                <w:szCs w:val="16"/>
              </w:rPr>
            </w:pPr>
            <w:r w:rsidRPr="00FB724D">
              <w:rPr>
                <w:rFonts w:ascii="Calibri" w:eastAsia="Times New Roman" w:hAnsi="Calibri" w:cs="Calibri"/>
                <w:b/>
                <w:bCs/>
                <w:sz w:val="16"/>
                <w:szCs w:val="16"/>
              </w:rPr>
              <w:t>Lote</w:t>
            </w:r>
          </w:p>
        </w:tc>
        <w:tc>
          <w:tcPr>
            <w:tcW w:w="0" w:type="auto"/>
            <w:shd w:val="clear" w:color="auto" w:fill="DBE5F1" w:themeFill="accent1" w:themeFillTint="33"/>
            <w:vAlign w:val="center"/>
            <w:hideMark/>
          </w:tcPr>
          <w:p w14:paraId="0C516140" w14:textId="77777777" w:rsidR="00FB724D" w:rsidRPr="00FB724D" w:rsidRDefault="00FB724D" w:rsidP="00FB724D">
            <w:pPr>
              <w:spacing w:before="120" w:after="120" w:line="276" w:lineRule="auto"/>
              <w:jc w:val="center"/>
              <w:rPr>
                <w:rFonts w:ascii="Calibri" w:eastAsia="Times New Roman" w:hAnsi="Calibri" w:cs="Calibri"/>
                <w:b/>
                <w:bCs/>
                <w:sz w:val="16"/>
                <w:szCs w:val="16"/>
              </w:rPr>
            </w:pPr>
            <w:r w:rsidRPr="00FB724D">
              <w:rPr>
                <w:rFonts w:ascii="Calibri" w:eastAsia="Times New Roman" w:hAnsi="Calibri" w:cs="Calibri"/>
                <w:b/>
                <w:bCs/>
                <w:sz w:val="16"/>
                <w:szCs w:val="16"/>
              </w:rPr>
              <w:t>Descrição</w:t>
            </w:r>
          </w:p>
        </w:tc>
        <w:tc>
          <w:tcPr>
            <w:tcW w:w="0" w:type="auto"/>
            <w:shd w:val="clear" w:color="auto" w:fill="DBE5F1" w:themeFill="accent1" w:themeFillTint="33"/>
            <w:vAlign w:val="center"/>
            <w:hideMark/>
          </w:tcPr>
          <w:p w14:paraId="290C7C30" w14:textId="77777777" w:rsidR="00FB724D" w:rsidRPr="00FB724D" w:rsidRDefault="00FB724D" w:rsidP="00FB724D">
            <w:pPr>
              <w:spacing w:before="120" w:after="120" w:line="276" w:lineRule="auto"/>
              <w:jc w:val="center"/>
              <w:rPr>
                <w:rFonts w:ascii="Calibri" w:eastAsia="Times New Roman" w:hAnsi="Calibri" w:cs="Calibri"/>
                <w:b/>
                <w:bCs/>
                <w:sz w:val="16"/>
                <w:szCs w:val="16"/>
              </w:rPr>
            </w:pPr>
            <w:r w:rsidRPr="00FB724D">
              <w:rPr>
                <w:rFonts w:ascii="Calibri" w:eastAsia="Times New Roman" w:hAnsi="Calibri" w:cs="Calibri"/>
                <w:b/>
                <w:bCs/>
                <w:sz w:val="16"/>
                <w:szCs w:val="16"/>
              </w:rPr>
              <w:t>Quantidade</w:t>
            </w:r>
          </w:p>
        </w:tc>
        <w:tc>
          <w:tcPr>
            <w:tcW w:w="0" w:type="auto"/>
            <w:shd w:val="clear" w:color="auto" w:fill="DBE5F1" w:themeFill="accent1" w:themeFillTint="33"/>
            <w:vAlign w:val="center"/>
            <w:hideMark/>
          </w:tcPr>
          <w:p w14:paraId="5F051028" w14:textId="77777777" w:rsidR="00FB724D" w:rsidRPr="00FB724D" w:rsidRDefault="00FB724D" w:rsidP="00FB724D">
            <w:pPr>
              <w:spacing w:before="120" w:after="120" w:line="276" w:lineRule="auto"/>
              <w:jc w:val="center"/>
              <w:rPr>
                <w:rFonts w:ascii="Calibri" w:eastAsia="Times New Roman" w:hAnsi="Calibri" w:cs="Calibri"/>
                <w:b/>
                <w:bCs/>
                <w:sz w:val="16"/>
                <w:szCs w:val="16"/>
              </w:rPr>
            </w:pPr>
            <w:r w:rsidRPr="00FB724D">
              <w:rPr>
                <w:rFonts w:ascii="Calibri" w:eastAsia="Times New Roman" w:hAnsi="Calibri" w:cs="Calibri"/>
                <w:b/>
                <w:bCs/>
                <w:sz w:val="16"/>
                <w:szCs w:val="16"/>
              </w:rPr>
              <w:t>Valor estimado</w:t>
            </w:r>
          </w:p>
        </w:tc>
      </w:tr>
      <w:tr w:rsidR="00FB724D" w:rsidRPr="00FB724D" w14:paraId="156BAF95" w14:textId="77777777" w:rsidTr="00FB724D">
        <w:trPr>
          <w:jc w:val="center"/>
        </w:trPr>
        <w:tc>
          <w:tcPr>
            <w:tcW w:w="0" w:type="auto"/>
            <w:vAlign w:val="center"/>
            <w:hideMark/>
          </w:tcPr>
          <w:p w14:paraId="07DAF303"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1</w:t>
            </w:r>
          </w:p>
        </w:tc>
        <w:tc>
          <w:tcPr>
            <w:tcW w:w="0" w:type="auto"/>
            <w:vAlign w:val="center"/>
            <w:hideMark/>
          </w:tcPr>
          <w:p w14:paraId="75A964B9"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Serviço de Buffet para 250 pessoas</w:t>
            </w:r>
          </w:p>
        </w:tc>
        <w:tc>
          <w:tcPr>
            <w:tcW w:w="0" w:type="auto"/>
            <w:vAlign w:val="center"/>
            <w:hideMark/>
          </w:tcPr>
          <w:p w14:paraId="7E89F49B"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01 serviço</w:t>
            </w:r>
          </w:p>
        </w:tc>
        <w:tc>
          <w:tcPr>
            <w:tcW w:w="0" w:type="auto"/>
            <w:vAlign w:val="center"/>
            <w:hideMark/>
          </w:tcPr>
          <w:p w14:paraId="0D79D1A0"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R$ 23.550,00</w:t>
            </w:r>
          </w:p>
        </w:tc>
      </w:tr>
      <w:tr w:rsidR="00FB724D" w:rsidRPr="00FB724D" w14:paraId="16085B62" w14:textId="77777777" w:rsidTr="00FB724D">
        <w:trPr>
          <w:jc w:val="center"/>
        </w:trPr>
        <w:tc>
          <w:tcPr>
            <w:tcW w:w="0" w:type="auto"/>
            <w:vAlign w:val="center"/>
            <w:hideMark/>
          </w:tcPr>
          <w:p w14:paraId="5F3BB368"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2</w:t>
            </w:r>
          </w:p>
        </w:tc>
        <w:tc>
          <w:tcPr>
            <w:tcW w:w="0" w:type="auto"/>
            <w:vAlign w:val="center"/>
            <w:hideMark/>
          </w:tcPr>
          <w:p w14:paraId="105E732D"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Locação de Espaço e Ornamentação</w:t>
            </w:r>
          </w:p>
        </w:tc>
        <w:tc>
          <w:tcPr>
            <w:tcW w:w="0" w:type="auto"/>
            <w:vAlign w:val="center"/>
            <w:hideMark/>
          </w:tcPr>
          <w:p w14:paraId="12754963"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01 serviço</w:t>
            </w:r>
          </w:p>
        </w:tc>
        <w:tc>
          <w:tcPr>
            <w:tcW w:w="0" w:type="auto"/>
            <w:vAlign w:val="center"/>
            <w:hideMark/>
          </w:tcPr>
          <w:p w14:paraId="388D0BBE"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R$ 18.860,50</w:t>
            </w:r>
          </w:p>
        </w:tc>
      </w:tr>
      <w:tr w:rsidR="00FB724D" w:rsidRPr="00FB724D" w14:paraId="0B1F3BB9" w14:textId="77777777" w:rsidTr="00FB724D">
        <w:trPr>
          <w:jc w:val="center"/>
        </w:trPr>
        <w:tc>
          <w:tcPr>
            <w:tcW w:w="0" w:type="auto"/>
            <w:vAlign w:val="center"/>
            <w:hideMark/>
          </w:tcPr>
          <w:p w14:paraId="59A66C88"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3</w:t>
            </w:r>
          </w:p>
        </w:tc>
        <w:tc>
          <w:tcPr>
            <w:tcW w:w="0" w:type="auto"/>
            <w:vAlign w:val="center"/>
            <w:hideMark/>
          </w:tcPr>
          <w:p w14:paraId="609E8482"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Locução, Cerimonial, Portaria e Auxiliar de Limpeza</w:t>
            </w:r>
          </w:p>
        </w:tc>
        <w:tc>
          <w:tcPr>
            <w:tcW w:w="0" w:type="auto"/>
            <w:vAlign w:val="center"/>
            <w:hideMark/>
          </w:tcPr>
          <w:p w14:paraId="3C4E46AB"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01 lote</w:t>
            </w:r>
          </w:p>
        </w:tc>
        <w:tc>
          <w:tcPr>
            <w:tcW w:w="0" w:type="auto"/>
            <w:vAlign w:val="center"/>
            <w:hideMark/>
          </w:tcPr>
          <w:p w14:paraId="21F9E6FD"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R$ 4.360,00</w:t>
            </w:r>
          </w:p>
        </w:tc>
      </w:tr>
      <w:tr w:rsidR="00FB724D" w:rsidRPr="00FB724D" w14:paraId="5472CD43" w14:textId="77777777" w:rsidTr="00FB724D">
        <w:trPr>
          <w:jc w:val="center"/>
        </w:trPr>
        <w:tc>
          <w:tcPr>
            <w:tcW w:w="0" w:type="auto"/>
            <w:vAlign w:val="center"/>
            <w:hideMark/>
          </w:tcPr>
          <w:p w14:paraId="4842EA72"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4</w:t>
            </w:r>
          </w:p>
        </w:tc>
        <w:tc>
          <w:tcPr>
            <w:tcW w:w="0" w:type="auto"/>
            <w:vAlign w:val="center"/>
            <w:hideMark/>
          </w:tcPr>
          <w:p w14:paraId="4A28E0C5"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Confecção de Convites</w:t>
            </w:r>
          </w:p>
        </w:tc>
        <w:tc>
          <w:tcPr>
            <w:tcW w:w="0" w:type="auto"/>
            <w:vAlign w:val="center"/>
            <w:hideMark/>
          </w:tcPr>
          <w:p w14:paraId="1D43B8BD"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01 lote</w:t>
            </w:r>
          </w:p>
        </w:tc>
        <w:tc>
          <w:tcPr>
            <w:tcW w:w="0" w:type="auto"/>
            <w:vAlign w:val="center"/>
            <w:hideMark/>
          </w:tcPr>
          <w:p w14:paraId="4A12F5F6"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R$ 1.697,40</w:t>
            </w:r>
          </w:p>
        </w:tc>
      </w:tr>
      <w:tr w:rsidR="00FB724D" w:rsidRPr="00FB724D" w14:paraId="6C1CDAC7" w14:textId="77777777" w:rsidTr="00FB724D">
        <w:trPr>
          <w:jc w:val="center"/>
        </w:trPr>
        <w:tc>
          <w:tcPr>
            <w:tcW w:w="0" w:type="auto"/>
            <w:vAlign w:val="center"/>
            <w:hideMark/>
          </w:tcPr>
          <w:p w14:paraId="53395696"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5</w:t>
            </w:r>
          </w:p>
        </w:tc>
        <w:tc>
          <w:tcPr>
            <w:tcW w:w="0" w:type="auto"/>
            <w:vAlign w:val="center"/>
            <w:hideMark/>
          </w:tcPr>
          <w:p w14:paraId="59BB8AC3"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Serviço Fotográfico, Produção de Conteúdo e Transmissão ao Vivo</w:t>
            </w:r>
          </w:p>
        </w:tc>
        <w:tc>
          <w:tcPr>
            <w:tcW w:w="0" w:type="auto"/>
            <w:vAlign w:val="center"/>
            <w:hideMark/>
          </w:tcPr>
          <w:p w14:paraId="0AC7459E"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01 serviço</w:t>
            </w:r>
          </w:p>
        </w:tc>
        <w:tc>
          <w:tcPr>
            <w:tcW w:w="0" w:type="auto"/>
            <w:vAlign w:val="center"/>
            <w:hideMark/>
          </w:tcPr>
          <w:p w14:paraId="19C66BA8"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R$ 3.900,00</w:t>
            </w:r>
          </w:p>
        </w:tc>
      </w:tr>
      <w:tr w:rsidR="00FB724D" w:rsidRPr="00FB724D" w14:paraId="34F87AB5" w14:textId="77777777" w:rsidTr="00FB724D">
        <w:trPr>
          <w:jc w:val="center"/>
        </w:trPr>
        <w:tc>
          <w:tcPr>
            <w:tcW w:w="0" w:type="auto"/>
            <w:vAlign w:val="center"/>
            <w:hideMark/>
          </w:tcPr>
          <w:p w14:paraId="2A0200D3"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6</w:t>
            </w:r>
          </w:p>
        </w:tc>
        <w:tc>
          <w:tcPr>
            <w:tcW w:w="0" w:type="auto"/>
            <w:vAlign w:val="center"/>
            <w:hideMark/>
          </w:tcPr>
          <w:p w14:paraId="29E6744C"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Confecção de Placas de Homenagem</w:t>
            </w:r>
          </w:p>
        </w:tc>
        <w:tc>
          <w:tcPr>
            <w:tcW w:w="0" w:type="auto"/>
            <w:vAlign w:val="center"/>
            <w:hideMark/>
          </w:tcPr>
          <w:p w14:paraId="090852B1"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sz w:val="16"/>
                <w:szCs w:val="16"/>
              </w:rPr>
              <w:t>08 unidades</w:t>
            </w:r>
          </w:p>
        </w:tc>
        <w:tc>
          <w:tcPr>
            <w:tcW w:w="0" w:type="auto"/>
            <w:vAlign w:val="center"/>
            <w:hideMark/>
          </w:tcPr>
          <w:p w14:paraId="1F5903EE"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R$ 1.800,00</w:t>
            </w:r>
          </w:p>
        </w:tc>
      </w:tr>
      <w:tr w:rsidR="00FB724D" w:rsidRPr="00FB724D" w14:paraId="0F2576DD" w14:textId="77777777" w:rsidTr="00B64BB2">
        <w:trPr>
          <w:jc w:val="center"/>
        </w:trPr>
        <w:tc>
          <w:tcPr>
            <w:tcW w:w="0" w:type="auto"/>
            <w:gridSpan w:val="3"/>
            <w:vAlign w:val="center"/>
            <w:hideMark/>
          </w:tcPr>
          <w:p w14:paraId="1A2723E7" w14:textId="1D99C490" w:rsidR="00FB724D" w:rsidRPr="00FB724D" w:rsidRDefault="00FB724D" w:rsidP="00FB724D">
            <w:pPr>
              <w:spacing w:before="120" w:after="120" w:line="276" w:lineRule="auto"/>
              <w:jc w:val="both"/>
              <w:rPr>
                <w:rFonts w:ascii="Calibri" w:eastAsia="Times New Roman" w:hAnsi="Calibri" w:cs="Calibri"/>
                <w:sz w:val="16"/>
                <w:szCs w:val="16"/>
              </w:rPr>
            </w:pPr>
            <w:r w:rsidRPr="00FB724D">
              <w:rPr>
                <w:rFonts w:ascii="Calibri" w:eastAsia="Times New Roman" w:hAnsi="Calibri" w:cs="Calibri"/>
                <w:b/>
                <w:bCs/>
                <w:sz w:val="16"/>
                <w:szCs w:val="16"/>
              </w:rPr>
              <w:t>VALOR TOTAL ESTIMADO</w:t>
            </w:r>
            <w:r>
              <w:rPr>
                <w:rFonts w:ascii="Calibri" w:eastAsia="Times New Roman" w:hAnsi="Calibri" w:cs="Calibri"/>
                <w:b/>
                <w:bCs/>
                <w:sz w:val="16"/>
                <w:szCs w:val="16"/>
              </w:rPr>
              <w:t xml:space="preserve">: </w:t>
            </w:r>
          </w:p>
        </w:tc>
        <w:tc>
          <w:tcPr>
            <w:tcW w:w="0" w:type="auto"/>
            <w:vAlign w:val="center"/>
            <w:hideMark/>
          </w:tcPr>
          <w:p w14:paraId="6A991E1F" w14:textId="77777777" w:rsidR="00FB724D" w:rsidRPr="00FB724D" w:rsidRDefault="00FB724D" w:rsidP="00FB724D">
            <w:pPr>
              <w:spacing w:before="120" w:after="120" w:line="276" w:lineRule="auto"/>
              <w:jc w:val="center"/>
              <w:rPr>
                <w:rFonts w:ascii="Calibri" w:eastAsia="Times New Roman" w:hAnsi="Calibri" w:cs="Calibri"/>
                <w:sz w:val="16"/>
                <w:szCs w:val="16"/>
              </w:rPr>
            </w:pPr>
            <w:r w:rsidRPr="00FB724D">
              <w:rPr>
                <w:rFonts w:ascii="Calibri" w:eastAsia="Times New Roman" w:hAnsi="Calibri" w:cs="Calibri"/>
                <w:b/>
                <w:bCs/>
                <w:sz w:val="16"/>
                <w:szCs w:val="16"/>
              </w:rPr>
              <w:t>R$ 54.167,90</w:t>
            </w:r>
          </w:p>
        </w:tc>
      </w:tr>
    </w:tbl>
    <w:p w14:paraId="21491DAB"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Para fins de composição dos lotes formados por mais de um item, foram considerados os seguintes valores referenciais:</w:t>
      </w:r>
    </w:p>
    <w:p w14:paraId="0D03EB36"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Lote 3 – Locução, Cerimonial, Portaria e Auxiliar de Limpeza:</w:t>
      </w:r>
      <w:r w:rsidRPr="00FB724D">
        <w:rPr>
          <w:rFonts w:ascii="Calibri" w:eastAsia="Times New Roman" w:hAnsi="Calibri" w:cs="Calibri"/>
          <w:sz w:val="22"/>
          <w:szCs w:val="22"/>
        </w:rPr>
        <w:t xml:space="preserve"> Mestre de Cerimônias – R$ 910,00; 02 profissionais de Cerimonial – R$ 1.600,00; 02 profissionais de Portaria – R$ 925,00; e 02 Auxiliares de Limpeza – R$ 925,00, totalizando </w:t>
      </w:r>
      <w:r w:rsidRPr="00FB724D">
        <w:rPr>
          <w:rFonts w:ascii="Calibri" w:eastAsia="Times New Roman" w:hAnsi="Calibri" w:cs="Calibri"/>
          <w:b/>
          <w:bCs/>
          <w:sz w:val="22"/>
          <w:szCs w:val="22"/>
        </w:rPr>
        <w:t>R$ 4.360,00</w:t>
      </w:r>
      <w:r w:rsidRPr="00FB724D">
        <w:rPr>
          <w:rFonts w:ascii="Calibri" w:eastAsia="Times New Roman" w:hAnsi="Calibri" w:cs="Calibri"/>
          <w:sz w:val="22"/>
          <w:szCs w:val="22"/>
        </w:rPr>
        <w:t>.</w:t>
      </w:r>
    </w:p>
    <w:p w14:paraId="6A633208"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b/>
          <w:bCs/>
          <w:sz w:val="22"/>
          <w:szCs w:val="22"/>
        </w:rPr>
        <w:t>Lote 4 – Confecção de Convites:</w:t>
      </w:r>
      <w:r w:rsidRPr="00FB724D">
        <w:rPr>
          <w:rFonts w:ascii="Calibri" w:eastAsia="Times New Roman" w:hAnsi="Calibri" w:cs="Calibri"/>
          <w:sz w:val="22"/>
          <w:szCs w:val="22"/>
        </w:rPr>
        <w:t xml:space="preserve"> 50 envelopes – R$ 667,00; 50 convites principais – R$ 588,00; e 280 convites individuais – R$ 442,40, totalizando </w:t>
      </w:r>
      <w:r w:rsidRPr="00FB724D">
        <w:rPr>
          <w:rFonts w:ascii="Calibri" w:eastAsia="Times New Roman" w:hAnsi="Calibri" w:cs="Calibri"/>
          <w:b/>
          <w:bCs/>
          <w:sz w:val="22"/>
          <w:szCs w:val="22"/>
        </w:rPr>
        <w:t>R$ 1.697,40</w:t>
      </w:r>
      <w:r w:rsidRPr="00FB724D">
        <w:rPr>
          <w:rFonts w:ascii="Calibri" w:eastAsia="Times New Roman" w:hAnsi="Calibri" w:cs="Calibri"/>
          <w:sz w:val="22"/>
          <w:szCs w:val="22"/>
        </w:rPr>
        <w:t>.</w:t>
      </w:r>
    </w:p>
    <w:p w14:paraId="7A835EAE" w14:textId="77777777" w:rsidR="00FB724D" w:rsidRPr="00FB724D" w:rsidRDefault="00FB724D" w:rsidP="00FB724D">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t xml:space="preserve">Dessa forma, o </w:t>
      </w:r>
      <w:r w:rsidRPr="00FB724D">
        <w:rPr>
          <w:rFonts w:ascii="Calibri" w:eastAsia="Times New Roman" w:hAnsi="Calibri" w:cs="Calibri"/>
          <w:b/>
          <w:bCs/>
          <w:sz w:val="22"/>
          <w:szCs w:val="22"/>
        </w:rPr>
        <w:t>valor total estimado da contratação é de R$ 54.167,90 (cinquenta e quatro mil, cento e sessenta e sete reais e noventa centavos)</w:t>
      </w:r>
      <w:r w:rsidRPr="00FB724D">
        <w:rPr>
          <w:rFonts w:ascii="Calibri" w:eastAsia="Times New Roman" w:hAnsi="Calibri" w:cs="Calibri"/>
          <w:sz w:val="22"/>
          <w:szCs w:val="22"/>
        </w:rPr>
        <w:t>.</w:t>
      </w:r>
    </w:p>
    <w:p w14:paraId="0AE6C76A" w14:textId="4A36D7F9" w:rsidR="00A40B05" w:rsidRPr="00A40B05" w:rsidRDefault="00FB724D" w:rsidP="00A40B05">
      <w:pPr>
        <w:spacing w:before="120" w:after="120" w:line="276" w:lineRule="auto"/>
        <w:jc w:val="both"/>
        <w:rPr>
          <w:rFonts w:ascii="Calibri" w:eastAsia="Times New Roman" w:hAnsi="Calibri" w:cs="Calibri"/>
          <w:sz w:val="22"/>
          <w:szCs w:val="22"/>
        </w:rPr>
      </w:pPr>
      <w:r w:rsidRPr="00FB724D">
        <w:rPr>
          <w:rFonts w:ascii="Calibri" w:eastAsia="Times New Roman" w:hAnsi="Calibri" w:cs="Calibri"/>
          <w:sz w:val="22"/>
          <w:szCs w:val="22"/>
        </w:rPr>
        <w:lastRenderedPageBreak/>
        <w:t>Os documentos que compõem a pesquisa de preços, incluindo o mapa de cotação, a apuração dos valores e as respectivas fontes consultadas, integram o processo administrativo e constituem a memória de cálculo da estimativa.</w:t>
      </w:r>
    </w:p>
    <w:p w14:paraId="74C0BB17"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9. DESCRIÇÃO DA SOLUÇÃO COMO UM TODO</w:t>
      </w:r>
    </w:p>
    <w:p w14:paraId="20D665E8"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5" w:anchor="art18%C2%A71" w:history="1">
        <w:r w:rsidRPr="00CC7CB5">
          <w:rPr>
            <w:rFonts w:ascii="Calibri" w:eastAsia="Times New Roman" w:hAnsi="Calibri" w:cs="Calibri"/>
            <w:color w:val="0000FF"/>
            <w:sz w:val="22"/>
            <w:szCs w:val="22"/>
            <w:u w:val="single"/>
          </w:rPr>
          <w:t>Inciso VII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Descrição da solução como um todo, inclusive das exigências relacionadas à manutenção e à assistência técnica, quando for o caso.</w:t>
      </w:r>
    </w:p>
    <w:p w14:paraId="65747AD9" w14:textId="6D064C1A"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A solução consiste na contratação de serviços e fornecimentos especializados necessários à preparação, organização, realização e conclusão da Sessão Solene de Entrega do Mérito Legislativo da Câmara Municipal de Amparo do Serra/MG, de forma a assegurar estrutura adequada, atendimento aos participantes, condução protocolar, registro institucional e entrega das homenagens.</w:t>
      </w:r>
    </w:p>
    <w:p w14:paraId="4099D217"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Considerando a diversidade das atividades necessárias e a existência de fornecedores especializados em diferentes segmentos, a solução será estruturada em 06 (seis) grupos/lotes, compreendendo:</w:t>
      </w:r>
    </w:p>
    <w:p w14:paraId="681D8E7A"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Lote 1 – Serviço de Buffet: fornecimento de alimentação e bebidas para o público estimado, incluindo utensílios, garçons e equipe de apoio necessária à adequada prestação do serviço;</w:t>
      </w:r>
    </w:p>
    <w:p w14:paraId="50EFBB28"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Lote 2 – Locação de Espaço e Ornamentação: disponibilização de espaço adequado para realização da solenidade, incluindo mobiliário, ornamentação, montagem, organização, desmontagem, limpeza e demais elementos necessários à ambientação do evento;</w:t>
      </w:r>
    </w:p>
    <w:p w14:paraId="17EBC965"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Lote 3 – Locução, Cerimonial, Portaria e Auxiliar de Limpeza: disponibilização dos profissionais necessários à condução protocolar, recepção e orientação de convidados, controle de acesso, organização do fluxo de pessoas e manutenção das condições de limpeza durante a solenidade;</w:t>
      </w:r>
    </w:p>
    <w:p w14:paraId="4B99F5B1"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Lote 4 – Confecção de Convites: produção dos convites, envelopes e convites individuais personalizados, observadas as especificações e a aprovação prévia das artes pela Câmara Municipal;</w:t>
      </w:r>
    </w:p>
    <w:p w14:paraId="6C736482"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Lote 5 – Serviço Fotográfico, Produção de Conteúdo e Transmissão ao Vivo: cobertura integral da solenidade, com profissionais e equipamentos adequados para registro fotográfico, produção de conteúdo para redes sociais, transmissão ao vivo e posterior entrega dos arquivos produzidos;</w:t>
      </w:r>
    </w:p>
    <w:p w14:paraId="21E3CDEF"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Lote 6 – Confecção de Placas de Homenagem: produção e personalização das placas destinadas aos homenageados, observadas as especificações de material, dimensões, acabamento e aprovação prévia do conteúdo pela Câmara Municipal.</w:t>
      </w:r>
    </w:p>
    <w:p w14:paraId="3B60034B"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A execução da solução deverá ocorrer de forma integrada, embora os lotes possam ser adjudicados a fornecedores distintos. As empresas contratadas deverão organizar suas atividades de modo coordenado, respeitando o cronograma estabelecido pela Câmara Municipal e evitando interferências que possam prejudicar a execução dos demais serviços.</w:t>
      </w:r>
    </w:p>
    <w:p w14:paraId="6D6B3A4C"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O ciclo de execução compreenderá as atividades anteriores à solenidade, tais como planejamento, produção de materiais personalizados, definição e preparação do espaço, montagem da ornamentação, organização das equipes e testes dos recursos necessários; as atividades realizadas durante o evento, incluindo atendimento do buffet, cerimonial, locução, portaria, limpeza, cobertura fotográfica, produção de conteúdo e transmissão ao vivo; e as atividades posteriores, como desmontagem, retirada dos materiais, limpeza final e entrega dos arquivos e registros produzidos.</w:t>
      </w:r>
    </w:p>
    <w:p w14:paraId="45A85E95"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lastRenderedPageBreak/>
        <w:t>As contratadas deverão fornecer todos os materiais, equipamentos, profissionais, insumos, transporte, ferramentas, utensílios e demais recursos necessários ao integral cumprimento do respectivo lote, mantendo-os disponíveis pelo período necessário à adequada execução das obrigações assumidas.</w:t>
      </w:r>
    </w:p>
    <w:p w14:paraId="67416666"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Os serviços deverão ser executados com padrão de qualidade compatível com o caráter institucional e solene do evento, observando-se, conforme a natureza de cada lote, requisitos de organização, apresentação, segurança, higiene, acessibilidade, funcionalidade, pontualidade e qualidade dos materiais e serviços empregados.</w:t>
      </w:r>
    </w:p>
    <w:p w14:paraId="530242F3"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Sempre que houver produção de materiais personalizados, como convites e placas de homenagem, as respectivas artes, textos, modelos e demais elementos sujeitos à personalização deverão ser previamente submetidos à aprovação da Câmara Municipal antes da produção definitiva.</w:t>
      </w:r>
    </w:p>
    <w:p w14:paraId="18CF53B3"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Quanto aos serviços cuja execução dependa da presença de profissionais durante a solenidade, as equipes deverão permanecer disponíveis durante todo o período necessário ao desempenho de suas atribuições, considerando a duração estimada do evento e vedada a interrupção antecipada que possa comprometer sua realização.</w:t>
      </w:r>
    </w:p>
    <w:p w14:paraId="64CAB153" w14:textId="77777777" w:rsidR="00FB724D" w:rsidRPr="00FB724D"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Em razão da natureza do objeto, não se aplica a exigência de manutenção preventiva ou assistência técnica continuada, uma vez que a solução consiste predominantemente em serviços e fornecimentos destinados a evento específico. Permanecerá, contudo, a responsabilidade das contratadas pela correção, substituição, complementação ou reexecução de serviços ou produtos que apresentem vícios, falhas, defeitos, erros ou desconformidades em relação às especificações estabelecidas.</w:t>
      </w:r>
    </w:p>
    <w:p w14:paraId="79A6C279" w14:textId="510E6DF3" w:rsidR="003F1227" w:rsidRPr="00CC7CB5" w:rsidRDefault="00FB724D" w:rsidP="00FB724D">
      <w:pPr>
        <w:spacing w:before="120" w:after="120"/>
        <w:jc w:val="both"/>
        <w:rPr>
          <w:rFonts w:ascii="Calibri" w:eastAsia="Times New Roman" w:hAnsi="Calibri" w:cs="Calibri"/>
          <w:sz w:val="22"/>
          <w:szCs w:val="22"/>
        </w:rPr>
      </w:pPr>
      <w:r w:rsidRPr="00FB724D">
        <w:rPr>
          <w:rFonts w:ascii="Calibri" w:eastAsia="Times New Roman" w:hAnsi="Calibri" w:cs="Calibri"/>
          <w:sz w:val="22"/>
          <w:szCs w:val="22"/>
        </w:rPr>
        <w:t>Dessa forma, a solução proposta busca assegurar o atendimento integral da necessidade da Câmara Municipal, contemplando todas as etapas essenciais à realização da solenidade e permitindo a contratação de fornecedores especializados de acordo com a natureza de cada grupo/lote, com adequada definição de responsabilidades, qualidade da execução e eficiência na aplicação dos recursos públicos.</w:t>
      </w:r>
    </w:p>
    <w:p w14:paraId="0D7F8C5A"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10. JUSTIFICATIVA PARA PARCELAMENTO/OU NÃO DA CONTRATAÇÃO</w:t>
      </w:r>
    </w:p>
    <w:p w14:paraId="71381DDA"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6" w:anchor="art18%C2%A71" w:history="1">
        <w:r w:rsidRPr="00CC7CB5">
          <w:rPr>
            <w:rFonts w:ascii="Calibri" w:eastAsia="Times New Roman" w:hAnsi="Calibri" w:cs="Calibri"/>
            <w:color w:val="0000FF"/>
            <w:sz w:val="22"/>
            <w:szCs w:val="22"/>
            <w:u w:val="single"/>
          </w:rPr>
          <w:t>Inciso VIII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Justificativas para o parcelamento ou não da contratação.</w:t>
      </w:r>
    </w:p>
    <w:p w14:paraId="504F517C" w14:textId="35EDA6E6" w:rsidR="003F1227" w:rsidRPr="007F1862" w:rsidRDefault="007F1862" w:rsidP="003F1227">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A presente contratação será realizada por meio de um único processo de contratação, com o objeto parcelado em 06 (seis) grupos/lotes, considerando a diversidade dos serviços e fornecimentos necessários à realização da Sessão Solene de Entrega do Mérito Legislativo e a existência de fornecedores especializados em diferentes segmentos de mercado.</w:t>
      </w:r>
    </w:p>
    <w:p w14:paraId="43681F8C"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Embora todos os lotes integrem um único processo e estejam destinados à realização do mesmo evento, os serviços possuem características, formas de execução e especializações distintas, razão pela qual não se mostra conveniente reunir todo o objeto em um único grupo.</w:t>
      </w:r>
    </w:p>
    <w:p w14:paraId="0C8F238A"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A concentração de todos os serviços em um único lote poderia restringir a competitividade, uma vez que exigiria que uma mesma empresa possuísse capacidade operacional para executar atividades de segmentos distintos, como buffet, ornamentação, cerimonial, serviços gráficos, fotografia e confecção de placas.</w:t>
      </w:r>
    </w:p>
    <w:p w14:paraId="6A532B43"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lastRenderedPageBreak/>
        <w:t>Por outro lado, também não se mostra adequada a fragmentação excessiva dos componentes internos de cada lote, uma vez que determinados itens possuem relação funcional, técnica e operacional entre si e devem ser executados de maneira coordenada pelo mesmo fornecedor.</w:t>
      </w:r>
    </w:p>
    <w:p w14:paraId="13AFAA25"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Dessa forma, os itens correlatos foram reunidos em grupos específicos, preservando-se a integração necessária à execução de cada parcela do objeto e, ao mesmo tempo, permitindo a participação de fornecedores especializados em suas respectivas áreas de atuação.</w:t>
      </w:r>
    </w:p>
    <w:p w14:paraId="551F0A22"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A disputa e a adjudicação ocorrerão por grupo/lote, de modo que cada licitante poderá apresentar proposta para um, vários ou todos os lotes, conforme sua área de atuação e interesse, podendo resultar na contratação de fornecedores distintos dentro do mesmo processo.</w:t>
      </w:r>
    </w:p>
    <w:p w14:paraId="236CBA6A" w14:textId="4E002B70" w:rsidR="007F1862" w:rsidRPr="007F1862" w:rsidRDefault="007F1862" w:rsidP="003F1227">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Assim, o parcelamento adotado amplia a competitividade, favorece a obtenção de propostas mais vantajosas, facilita a definição das responsabilidades de cada contratado e contribui para a adequada fiscalização e execução do objeto, sem prejuízo da unidade do processo de contratação.</w:t>
      </w:r>
    </w:p>
    <w:p w14:paraId="0DF5D825"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11. DEMONSTRATIVO DOS RESULTADOS PRETENDIDOS</w:t>
      </w:r>
    </w:p>
    <w:p w14:paraId="2B71AB9B"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7" w:anchor="art18%C2%A71" w:history="1">
        <w:r w:rsidRPr="00CC7CB5">
          <w:rPr>
            <w:rFonts w:ascii="Calibri" w:eastAsia="Times New Roman" w:hAnsi="Calibri" w:cs="Calibri"/>
            <w:color w:val="0000FF"/>
            <w:sz w:val="22"/>
            <w:szCs w:val="22"/>
            <w:u w:val="single"/>
          </w:rPr>
          <w:t>Inciso IX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Demonstrativo dos resultados pretendidos em termos de economicidade e de melhor aproveitamento dos recursos humanos, materiais e financeiros disponíveis;</w:t>
      </w:r>
    </w:p>
    <w:p w14:paraId="1EB7576E" w14:textId="4010E461"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Com a presente contratação, pretende-se assegurar a realização adequada da Sessão Solene de Entrega do Mérito Legislativo da Câmara Municipal de Amparo do Serra/MG, garantindo que os serviços e fornecimentos necessários sejam disponibilizados de forma organizada, integrada, tempestiva e compatível com o caráter institucional do evento.</w:t>
      </w:r>
    </w:p>
    <w:p w14:paraId="7AA1CFD4"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Em termos de economicidade, busca-se obter a solução mais vantajosa para a Administração mediante a realização de um único processo de contratação, com o objeto dividido em grupos/lotes de acordo com a natureza e especialização dos serviços, possibilitando maior competitividade entre fornecedores e a obtenção de preços compatíveis com os praticados no mercado.</w:t>
      </w:r>
    </w:p>
    <w:p w14:paraId="2CAEF30D"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A divisão em lotes também permite que empresas especializadas participem exclusivamente das parcelas compatíveis com sua área de atuação, evitando a concentração de atividades distintas em um único fornecedor e contribuindo para maior eficiência na aplicação dos recursos financeiros.</w:t>
      </w:r>
    </w:p>
    <w:p w14:paraId="4EAEF717"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Quanto aos recursos humanos, pretende-se evitar a utilização inadequada da estrutura administrativa da Câmara em atividades especializadas que não integram suas atribuições ordinárias, como buffet, ornamentação, cerimonial, fotografia, transmissão ao vivo e produção de materiais personalizados. Dessa forma, os servidores poderão concentrar sua atuação no planejamento, acompanhamento, fiscalização e organização institucional da solenidade.</w:t>
      </w:r>
    </w:p>
    <w:p w14:paraId="2949FE21"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Em relação aos recursos materiais, a contratação permitirá que equipamentos, utensílios, mobiliários, estruturas, materiais gráficos, recursos tecnológicos e demais elementos necessários sejam disponibilizados pelos próprios fornecedores responsáveis por cada lote, evitando a aquisição de bens de utilização eventual ou a manutenção de estruturas permanentes para atendimento de uma necessidade pontual.</w:t>
      </w:r>
    </w:p>
    <w:p w14:paraId="16A70A7D"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Pretende-se, ainda, alcançar os seguintes resultados:</w:t>
      </w:r>
    </w:p>
    <w:p w14:paraId="214A105D"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lastRenderedPageBreak/>
        <w:t>a) realização da solenidade na data e horário programados, sem atrasos ou interrupções decorrentes de falhas de planejamento ou execução;</w:t>
      </w:r>
    </w:p>
    <w:p w14:paraId="3162870B"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b) disponibilização de espaço, estrutura, mobiliário e ornamentação adequados ao público e às características institucionais do evento;</w:t>
      </w:r>
    </w:p>
    <w:p w14:paraId="2BE380DF"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c) atendimento adequado aos participantes por meio dos serviços de buffet, recepção, cerimonial, portaria e apoio à limpeza;</w:t>
      </w:r>
    </w:p>
    <w:p w14:paraId="51D3B69D"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d) correta condução dos atos protocolares e organização das atividades durante toda a solenidade;</w:t>
      </w:r>
    </w:p>
    <w:p w14:paraId="42118970"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e) entrega dos convites e placas de homenagem em conformidade com as especificações e personalizações previamente aprovadas;</w:t>
      </w:r>
    </w:p>
    <w:p w14:paraId="35D276D0"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f) realização de cobertura fotográfica, produção de conteúdo e transmissão ao vivo, assegurando o registro e a divulgação institucional da solenidade;</w:t>
      </w:r>
    </w:p>
    <w:p w14:paraId="6624DD55"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g) cumprimento integral dos quantitativos, padrões de qualidade, prazos e demais condições estabelecidas para cada grupo/lote;</w:t>
      </w:r>
    </w:p>
    <w:p w14:paraId="2F4BE291"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h) definição clara das responsabilidades de cada contratado, favorecendo o acompanhamento e a fiscalização da execução; e</w:t>
      </w:r>
    </w:p>
    <w:p w14:paraId="0D3FA29B" w14:textId="77777777" w:rsidR="007F1862" w:rsidRPr="007F1862" w:rsidRDefault="007F1862" w:rsidP="007F1862">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i) redução dos riscos de desperdícios, contratações inadequadas, sobreposição de serviços ou utilização ineficiente dos recursos públicos.</w:t>
      </w:r>
    </w:p>
    <w:p w14:paraId="42D11A92" w14:textId="7E358E15" w:rsidR="003F1227" w:rsidRPr="007F1862" w:rsidRDefault="007F1862" w:rsidP="00A40B05">
      <w:pPr>
        <w:tabs>
          <w:tab w:val="left" w:pos="2253"/>
        </w:tabs>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Assim, espera-se que a solução adotada proporcione o melhor aproveitamento dos recursos humanos, materiais e financeiros disponíveis, assegurando a realização da solenidade com qualidade, eficiência, economicidade e adequada aplicação dos recursos públicos.</w:t>
      </w:r>
    </w:p>
    <w:p w14:paraId="6FACE7C3"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12. PROVIDÊNCIAS PRÉVIAS AO CONTRATO</w:t>
      </w:r>
    </w:p>
    <w:p w14:paraId="5744047F" w14:textId="77777777" w:rsidR="003F1227"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8" w:anchor="art18%C2%A71" w:history="1">
        <w:r w:rsidRPr="00CC7CB5">
          <w:rPr>
            <w:rFonts w:ascii="Calibri" w:eastAsia="Times New Roman" w:hAnsi="Calibri" w:cs="Calibri"/>
            <w:color w:val="0000FF"/>
            <w:sz w:val="22"/>
            <w:szCs w:val="22"/>
            <w:u w:val="single"/>
          </w:rPr>
          <w:t>Inciso X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Providências a serem adotadas pela Administração previamente à celebração do contrato, inclusive quanto à capacitação de servidores ou de empregados para fiscalização e gestão contratual.</w:t>
      </w:r>
    </w:p>
    <w:p w14:paraId="79FE0883"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Previamente à formalização da contratação, a Câmara Municipal deverá adotar as providências administrativas necessárias para assegurar o regular início e acompanhamento da execução, especialmente quanto à conclusão da fase preparatória, disponibilidade orçamentária, realização do procedimento de seleção dos fornecedores e verificação da documentação exigida.</w:t>
      </w:r>
    </w:p>
    <w:p w14:paraId="21998CDE"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Deverão ser formalmente designados os servidores responsáveis pela gestão e fiscalização da contratação, aos quais caberá acompanhar o cumprimento das obrigações correspondentes aos diferentes grupos/lotes, verificar prazos, quantitativos, qualidade dos serviços e fornecimentos e registrar eventuais ocorrências durante a execução.</w:t>
      </w:r>
    </w:p>
    <w:p w14:paraId="1ABDDD1E"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Considerando a natureza do objeto, não se identifica necessidade de capacitação específica ou especializada dos servidores para a gestão e fiscalização contratual, devendo os responsáveis designados possuir conhecimento das condições estabelecidas no Termo de Referência, das obrigações de cada contratado e dos procedimentos administrativos aplicáveis ao acompanhamento da execução.</w:t>
      </w:r>
    </w:p>
    <w:p w14:paraId="00D891C8"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lastRenderedPageBreak/>
        <w:t>A Administração deverá ainda providenciar, em tempo hábil, as informações que dependam da Câmara Municipal para a execução dos serviços, especialmente nomes dos homenageados, textos, logomarcas, modelos, orientações institucionais, programação da solenidade e demais elementos necessários à elaboração e aprovação de convites, placas e outros materiais personalizados.</w:t>
      </w:r>
    </w:p>
    <w:p w14:paraId="0F5D5CE2"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Também deverá ser promovido o alinhamento prévio entre a Administração e os fornecedores contratados quanto à data, horário, cronograma, acesso ao local, montagem, organização, testes, atuação das equipes e demais providências necessárias, tendo em vista que os diferentes lotes serão executados de maneira integrada na realização de um mesmo evento.</w:t>
      </w:r>
    </w:p>
    <w:p w14:paraId="0BC0F890"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Quanto ao espaço destinado à solenidade, após sua indicação pela contratada responsável pelo respectivo lote, a Administração poderá verificar previamente o atendimento às condições mínimas estabelecidas, especialmente quanto à localização, capacidade, acessibilidade, conservação, limpeza, segurança e infraestrutura necessária.</w:t>
      </w:r>
    </w:p>
    <w:p w14:paraId="50C696AB" w14:textId="309EFB33" w:rsidR="007F1862" w:rsidRPr="007F1862" w:rsidRDefault="007F1862" w:rsidP="003F1227">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Dessa forma, não são necessárias adaptações estruturais permanentes ou investimentos prévios por parte da Câmara Municipal, limitando-se as providências às medidas administrativas, de planejamento, fiscalização, fornecimento de informações e coordenação necessárias à adequada execução do objeto.</w:t>
      </w:r>
    </w:p>
    <w:p w14:paraId="578B86EF" w14:textId="77777777" w:rsidR="003F1227" w:rsidRPr="00CC7CB5" w:rsidRDefault="003F1227" w:rsidP="00DC62CD">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13. CONTRATAÇÕES CORRELATAS E/OU INTERDEPENDENTES</w:t>
      </w:r>
    </w:p>
    <w:p w14:paraId="1EC47211"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19" w:anchor="art18%C2%A71" w:history="1">
        <w:r w:rsidRPr="00CC7CB5">
          <w:rPr>
            <w:rFonts w:ascii="Calibri" w:eastAsia="Times New Roman" w:hAnsi="Calibri" w:cs="Calibri"/>
            <w:color w:val="0000FF"/>
            <w:sz w:val="22"/>
            <w:szCs w:val="22"/>
            <w:u w:val="single"/>
          </w:rPr>
          <w:t>Inciso XI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Contratações correlatas e/ou interdependentes.</w:t>
      </w:r>
    </w:p>
    <w:p w14:paraId="0CB0A2C3" w14:textId="4DAC4016" w:rsidR="007F1862" w:rsidRPr="007F1862" w:rsidRDefault="007F1862" w:rsidP="007F1862">
      <w:pPr>
        <w:spacing w:before="120" w:after="120"/>
        <w:jc w:val="both"/>
        <w:rPr>
          <w:rFonts w:ascii="Calibri" w:eastAsia="Times New Roman" w:hAnsi="Calibri" w:cs="Calibri"/>
          <w:sz w:val="22"/>
          <w:szCs w:val="22"/>
        </w:rPr>
      </w:pPr>
      <w:r>
        <w:rPr>
          <w:rFonts w:ascii="Calibri" w:eastAsia="Times New Roman" w:hAnsi="Calibri" w:cs="Calibri"/>
          <w:sz w:val="22"/>
          <w:szCs w:val="22"/>
        </w:rPr>
        <w:t>N</w:t>
      </w:r>
      <w:r w:rsidRPr="007F1862">
        <w:rPr>
          <w:rFonts w:ascii="Calibri" w:eastAsia="Times New Roman" w:hAnsi="Calibri" w:cs="Calibri"/>
          <w:sz w:val="22"/>
          <w:szCs w:val="22"/>
        </w:rPr>
        <w:t>ão foram identificadas contratações correlatas ou interdependentes necessárias à viabilização da solução.</w:t>
      </w:r>
    </w:p>
    <w:p w14:paraId="6F60BF6B"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Os serviços e fornecimentos necessários à realização da Sessão Solene de Entrega do Mérito Legislativo foram reunidos em um único processo de contratação, estruturado em 06 (seis) grupos/lotes, abrangendo buffet; locação de espaço e ornamentação; locução, cerimonial, portaria e auxiliar de limpeza; confecção de convites; cobertura fotográfica, produção de conteúdo e transmissão ao vivo; e confecção de placas de homenagem.</w:t>
      </w:r>
    </w:p>
    <w:p w14:paraId="6D9C6EFE" w14:textId="77777777" w:rsidR="007F1862" w:rsidRPr="007F1862" w:rsidRDefault="007F1862" w:rsidP="007F1862">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Embora os grupos/lotes possuam relação entre si por integrarem a realização do mesmo evento e devam ser executados de forma coordenada, todos fazem parte da presente contratação, não caracterizando contratações autônomas correlatas ou interdependentes.</w:t>
      </w:r>
    </w:p>
    <w:p w14:paraId="281CAF1A" w14:textId="5ED3ACF2" w:rsidR="003F1227" w:rsidRPr="00CC7CB5" w:rsidRDefault="007F1862" w:rsidP="003F1227">
      <w:pPr>
        <w:spacing w:before="120" w:after="120"/>
        <w:jc w:val="both"/>
        <w:rPr>
          <w:rFonts w:ascii="Calibri" w:eastAsia="Times New Roman" w:hAnsi="Calibri" w:cs="Calibri"/>
          <w:sz w:val="22"/>
          <w:szCs w:val="22"/>
        </w:rPr>
      </w:pPr>
      <w:r w:rsidRPr="007F1862">
        <w:rPr>
          <w:rFonts w:ascii="Calibri" w:eastAsia="Times New Roman" w:hAnsi="Calibri" w:cs="Calibri"/>
          <w:sz w:val="22"/>
          <w:szCs w:val="22"/>
        </w:rPr>
        <w:t>Dessa forma, a execução da solução prevista neste Estudo Técnico Preliminar não depende, até o presente momento, da formalização de outra contratação específica para que o objeto possa atingir sua finalidade.</w:t>
      </w:r>
    </w:p>
    <w:p w14:paraId="6F76367C" w14:textId="79D68AEB" w:rsidR="003F1227" w:rsidRPr="00CC7CB5" w:rsidRDefault="003F1227" w:rsidP="003F1227">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14.</w:t>
      </w:r>
      <w:r w:rsidR="00DC62CD" w:rsidRPr="00CC7CB5">
        <w:rPr>
          <w:rFonts w:ascii="Calibri" w:eastAsia="Times New Roman" w:hAnsi="Calibri" w:cs="Calibri"/>
          <w:b/>
          <w:bCs/>
          <w:kern w:val="32"/>
          <w:sz w:val="22"/>
          <w:szCs w:val="22"/>
          <w:lang w:val="x-none" w:eastAsia="x-none"/>
        </w:rPr>
        <w:t xml:space="preserve"> </w:t>
      </w:r>
      <w:r w:rsidRPr="00CC7CB5">
        <w:rPr>
          <w:rFonts w:ascii="Calibri" w:eastAsia="Times New Roman" w:hAnsi="Calibri" w:cs="Calibri"/>
          <w:b/>
          <w:bCs/>
          <w:kern w:val="32"/>
          <w:sz w:val="22"/>
          <w:szCs w:val="22"/>
          <w:lang w:val="x-none" w:eastAsia="x-none"/>
        </w:rPr>
        <w:t>IMPACTOS AMBIENTAIS</w:t>
      </w:r>
    </w:p>
    <w:p w14:paraId="25151C2C"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20" w:anchor="art18%C2%A71" w:history="1">
        <w:r w:rsidRPr="00CC7CB5">
          <w:rPr>
            <w:rFonts w:ascii="Calibri" w:eastAsia="Times New Roman" w:hAnsi="Calibri" w:cs="Calibri"/>
            <w:color w:val="0000FF"/>
            <w:sz w:val="22"/>
            <w:szCs w:val="22"/>
            <w:u w:val="single"/>
          </w:rPr>
          <w:t>Inciso XII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Descrição de possíveis impactos ambientais e respectivas medidas mitigadoras, incluídos requisitos de baixo consumo de energia e de outros recursos, bem como logística reversa para desfazimento e reciclagem de bens e refugos, quando aplicável.</w:t>
      </w:r>
    </w:p>
    <w:p w14:paraId="62697BC0"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lastRenderedPageBreak/>
        <w:t>A presente contratação possui natureza predominantemente vinculada à prestação de serviços e ao fornecimento de materiais para realização de evento institucional, podendo gerar impactos ambientais decorrentes, principalmente, do consumo de água e energia, utilização de materiais descartáveis, geração de resíduos sólidos, embalagens, restos de alimentos, materiais gráficos e deslocamento de equipes e fornecedores.</w:t>
      </w:r>
    </w:p>
    <w:p w14:paraId="03BD63B9"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Como medidas mitigadoras, deverão ser adotadas, sempre que aplicáveis, práticas destinadas à redução de desperdícios e ao uso racional dos recursos naturais, especialmente no consumo de água, energia elétrica, alimentos, materiais de impressão e demais insumos utilizados na execução dos serviços.</w:t>
      </w:r>
    </w:p>
    <w:p w14:paraId="13A7640F"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No serviço de buffet, deverá ser observada adequada gestão dos resíduos gerados, incluindo restos de alimentos, embalagens, recipientes e demais materiais descartados, buscando-se, sempre que possível, a correta separação e destinação dos resíduos recicláveis e orgânicos.</w:t>
      </w:r>
    </w:p>
    <w:p w14:paraId="17B6619A"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Nos serviços de locação de espaço e ornamentação, recomenda-se priorizar, sempre que possível, a utilização de materiais reutilizáveis, duráveis ou passíveis de reaproveitamento, reduzindo-se a geração desnecessária de resíduos após a realização da solenidade.</w:t>
      </w:r>
    </w:p>
    <w:p w14:paraId="4ACB15BB"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Quanto aos materiais gráficos e personalizados, como convites e demais impressos, deverá ser observada a produção nas quantidades efetivamente necessárias, evitando-se excessos e desperdícios.</w:t>
      </w:r>
    </w:p>
    <w:p w14:paraId="6C0D7708"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As empresas contratadas deverão ainda promover a adequada destinação dos resíduos e materiais remanescentes de sua responsabilidade, inclusive embalagens, materiais de montagem, elementos decorativos e demais refugos gerados durante ou após a execução.</w:t>
      </w:r>
    </w:p>
    <w:p w14:paraId="5B9C4E6A"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 xml:space="preserve">Sempre que aplicável, deverão ser observadas as disposições da </w:t>
      </w:r>
      <w:r w:rsidRPr="007F1862">
        <w:rPr>
          <w:rFonts w:ascii="Calibri" w:eastAsia="Times New Roman" w:hAnsi="Calibri" w:cs="Calibri"/>
          <w:b/>
          <w:bCs/>
          <w:sz w:val="22"/>
          <w:szCs w:val="22"/>
        </w:rPr>
        <w:t>Política Nacional de Resíduos Sólidos – Lei nº 12.305/2010</w:t>
      </w:r>
      <w:r w:rsidRPr="007F1862">
        <w:rPr>
          <w:rFonts w:ascii="Calibri" w:eastAsia="Times New Roman" w:hAnsi="Calibri" w:cs="Calibri"/>
          <w:sz w:val="22"/>
          <w:szCs w:val="22"/>
        </w:rPr>
        <w:t>, especialmente quanto à redução da geração de resíduos, reutilização, reciclagem e destinação ambientalmente adequada.</w:t>
      </w:r>
    </w:p>
    <w:p w14:paraId="1679108D"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Não se identificam, contudo, impactos ambientais de grande magnitude ou que demandem medidas de compensação específicas, considerando a natureza pontual da contratação e sua vinculação a evento de duração determinada.</w:t>
      </w:r>
    </w:p>
    <w:p w14:paraId="53D7274A" w14:textId="528A3CF6" w:rsidR="003F1227" w:rsidRPr="00CC7CB5" w:rsidRDefault="007F1862" w:rsidP="00A40B05">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Dessa forma, as medidas previstas mostram-se suficientes e proporcionais à natureza do objeto, contribuindo para a redução de impactos ambientais, uso racional dos recursos e adequada destinação dos resíduos eventualmente gerados.</w:t>
      </w:r>
    </w:p>
    <w:p w14:paraId="7BB6E321" w14:textId="77777777" w:rsidR="003F1227" w:rsidRPr="00CC7CB5" w:rsidRDefault="003F1227" w:rsidP="003F1227">
      <w:pPr>
        <w:keepNext/>
        <w:shd w:val="clear" w:color="auto" w:fill="DBE5F1"/>
        <w:spacing w:before="360" w:after="240" w:line="276" w:lineRule="auto"/>
        <w:jc w:val="both"/>
        <w:outlineLvl w:val="0"/>
        <w:rPr>
          <w:rFonts w:ascii="Calibri" w:eastAsia="Times New Roman" w:hAnsi="Calibri" w:cs="Calibri"/>
          <w:b/>
          <w:bCs/>
          <w:kern w:val="32"/>
          <w:sz w:val="22"/>
          <w:szCs w:val="22"/>
          <w:lang w:val="x-none" w:eastAsia="x-none"/>
        </w:rPr>
      </w:pPr>
      <w:r w:rsidRPr="00CC7CB5">
        <w:rPr>
          <w:rFonts w:ascii="Calibri" w:eastAsia="Times New Roman" w:hAnsi="Calibri" w:cs="Calibri"/>
          <w:b/>
          <w:bCs/>
          <w:kern w:val="32"/>
          <w:sz w:val="22"/>
          <w:szCs w:val="22"/>
          <w:lang w:val="x-none" w:eastAsia="x-none"/>
        </w:rPr>
        <w:t>15. VIABILIDADE DA CONTRATAÇÃO</w:t>
      </w:r>
    </w:p>
    <w:p w14:paraId="32345B54" w14:textId="77777777" w:rsidR="003F1227" w:rsidRPr="00CC7CB5" w:rsidRDefault="003F1227" w:rsidP="003F1227">
      <w:pPr>
        <w:spacing w:before="120" w:after="120"/>
        <w:jc w:val="both"/>
        <w:rPr>
          <w:rFonts w:ascii="Calibri" w:eastAsia="Times New Roman" w:hAnsi="Calibri" w:cs="Calibri"/>
          <w:i/>
          <w:iCs/>
          <w:sz w:val="22"/>
          <w:szCs w:val="22"/>
        </w:rPr>
      </w:pPr>
      <w:r w:rsidRPr="00CC7CB5">
        <w:rPr>
          <w:rFonts w:ascii="Calibri" w:eastAsia="Times New Roman" w:hAnsi="Calibri" w:cs="Calibri"/>
          <w:b/>
          <w:bCs/>
          <w:sz w:val="22"/>
          <w:szCs w:val="22"/>
        </w:rPr>
        <w:t>Fundamentação:</w:t>
      </w:r>
      <w:r w:rsidRPr="00CC7CB5">
        <w:rPr>
          <w:rFonts w:ascii="Calibri" w:eastAsia="Times New Roman" w:hAnsi="Calibri" w:cs="Calibri"/>
          <w:sz w:val="22"/>
          <w:szCs w:val="22"/>
        </w:rPr>
        <w:t xml:space="preserve"> </w:t>
      </w:r>
      <w:hyperlink r:id="rId21" w:anchor="art18%C2%A71" w:history="1">
        <w:r w:rsidRPr="00CC7CB5">
          <w:rPr>
            <w:rFonts w:ascii="Calibri" w:eastAsia="Times New Roman" w:hAnsi="Calibri" w:cs="Calibri"/>
            <w:color w:val="0000FF"/>
            <w:sz w:val="22"/>
            <w:szCs w:val="22"/>
            <w:u w:val="single"/>
          </w:rPr>
          <w:t>Inciso XIII do §1º do artigo 18 da Lei Federal nº 14.133/2021</w:t>
        </w:r>
      </w:hyperlink>
      <w:r w:rsidRPr="00CC7CB5">
        <w:rPr>
          <w:rFonts w:ascii="Calibri" w:eastAsia="Times New Roman" w:hAnsi="Calibri" w:cs="Calibri"/>
          <w:sz w:val="22"/>
          <w:szCs w:val="22"/>
        </w:rPr>
        <w:t xml:space="preserve"> - </w:t>
      </w:r>
      <w:r w:rsidRPr="00CC7CB5">
        <w:rPr>
          <w:rFonts w:ascii="Calibri" w:eastAsia="Times New Roman" w:hAnsi="Calibri" w:cs="Calibri"/>
          <w:i/>
          <w:iCs/>
          <w:sz w:val="22"/>
          <w:szCs w:val="22"/>
        </w:rPr>
        <w:t>Posicionamento conclusivo sobre a adequação da contratação para o atendimento da necessidade a que se destina.</w:t>
      </w:r>
    </w:p>
    <w:p w14:paraId="2BCDA5FD"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 xml:space="preserve">Com base nos elementos analisados no presente Estudo Técnico Preliminar, conclui-se que a contratação pretendida é </w:t>
      </w:r>
      <w:r w:rsidRPr="007F1862">
        <w:rPr>
          <w:rFonts w:ascii="Calibri" w:eastAsia="Times New Roman" w:hAnsi="Calibri" w:cs="Calibri"/>
          <w:b/>
          <w:bCs/>
          <w:sz w:val="22"/>
          <w:szCs w:val="22"/>
        </w:rPr>
        <w:t xml:space="preserve">tecnicamente viável, economicamente adequada e necessária ao atendimento da </w:t>
      </w:r>
      <w:r w:rsidRPr="007F1862">
        <w:rPr>
          <w:rFonts w:ascii="Calibri" w:eastAsia="Times New Roman" w:hAnsi="Calibri" w:cs="Calibri"/>
          <w:b/>
          <w:bCs/>
          <w:sz w:val="22"/>
          <w:szCs w:val="22"/>
        </w:rPr>
        <w:lastRenderedPageBreak/>
        <w:t>demanda da Câmara Municipal de Amparo do Serra/MG</w:t>
      </w:r>
      <w:r w:rsidRPr="007F1862">
        <w:rPr>
          <w:rFonts w:ascii="Calibri" w:eastAsia="Times New Roman" w:hAnsi="Calibri" w:cs="Calibri"/>
          <w:sz w:val="22"/>
          <w:szCs w:val="22"/>
        </w:rPr>
        <w:t>, considerando a realização da Sessão Solene de Entrega do Mérito Legislativo.</w:t>
      </w:r>
    </w:p>
    <w:p w14:paraId="0B659AC1"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A solução proposta mostra-se adequada por contemplar, em um único processo de contratação, os diferentes serviços e fornecimentos necessários à preparação, organização, realização e conclusão da solenidade, estruturados em grupos/lotes de acordo com a natureza e especialização de cada parcela do objeto.</w:t>
      </w:r>
    </w:p>
    <w:p w14:paraId="53EE884C"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O levantamento de mercado demonstrou a existência de fornecedores aptos à execução dos diferentes serviços, enquanto a pesquisa de preços permitiu estabelecer parâmetros referenciais compatíveis com o mercado, possibilitando à Administração avaliar a razoabilidade dos valores e buscar a proposta mais vantajosa.</w:t>
      </w:r>
    </w:p>
    <w:p w14:paraId="00EFAF91"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O parcelamento em grupos/lotes favorece a competitividade, permite a participação de fornecedores especializados e contribui para a adequada definição das responsabilidades, sem comprometer a integração necessária entre os serviços destinados à realização do mesmo evento.</w:t>
      </w:r>
    </w:p>
    <w:p w14:paraId="062F0CFE"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Os quantitativos, requisitos técnicos, condições de execução, prazos e critérios de fiscalização foram definidos considerando a necessidade atual da Administração, o histórico da realização da solenidade e as características previstas para o evento de 2026, buscando evitar tanto o subdimensionamento quanto a contratação de recursos desnecessários.</w:t>
      </w:r>
    </w:p>
    <w:p w14:paraId="56123268"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Também não foram identificados impedimentos técnicos, operacionais ou ambientais capazes de inviabilizar a contratação, sendo as providências administrativas necessárias compatíveis com a estrutura e a capacidade de acompanhamento da Câmara Municipal.</w:t>
      </w:r>
    </w:p>
    <w:p w14:paraId="1324A5B8" w14:textId="77777777" w:rsidR="007F1862" w:rsidRPr="007F1862" w:rsidRDefault="007F1862" w:rsidP="007F1862">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 xml:space="preserve">Diante do exposto, </w:t>
      </w:r>
      <w:r w:rsidRPr="007F1862">
        <w:rPr>
          <w:rFonts w:ascii="Calibri" w:eastAsia="Times New Roman" w:hAnsi="Calibri" w:cs="Calibri"/>
          <w:b/>
          <w:bCs/>
          <w:sz w:val="22"/>
          <w:szCs w:val="22"/>
        </w:rPr>
        <w:t>considera-se viável e adequada a realização da contratação</w:t>
      </w:r>
      <w:r w:rsidRPr="007F1862">
        <w:rPr>
          <w:rFonts w:ascii="Calibri" w:eastAsia="Times New Roman" w:hAnsi="Calibri" w:cs="Calibri"/>
          <w:sz w:val="22"/>
          <w:szCs w:val="22"/>
        </w:rPr>
        <w:t>, nos termos definidos neste Estudo Técnico Preliminar, por se mostrar apta a atender à necessidade identificada com eficiência, economicidade, qualidade, segurança e adequada utilização dos recursos públicos.</w:t>
      </w:r>
    </w:p>
    <w:p w14:paraId="1DA0868D" w14:textId="671BC231" w:rsidR="00A40B05" w:rsidRPr="00CC7CB5" w:rsidRDefault="007F1862" w:rsidP="00A40B05">
      <w:pPr>
        <w:spacing w:before="120" w:after="120" w:line="276" w:lineRule="auto"/>
        <w:jc w:val="both"/>
        <w:rPr>
          <w:rFonts w:ascii="Calibri" w:eastAsia="Times New Roman" w:hAnsi="Calibri" w:cs="Calibri"/>
          <w:sz w:val="22"/>
          <w:szCs w:val="22"/>
        </w:rPr>
      </w:pPr>
      <w:r w:rsidRPr="007F1862">
        <w:rPr>
          <w:rFonts w:ascii="Calibri" w:eastAsia="Times New Roman" w:hAnsi="Calibri" w:cs="Calibri"/>
          <w:sz w:val="22"/>
          <w:szCs w:val="22"/>
        </w:rPr>
        <w:t>Assim, recomenda-se o prosseguimento do processo de contratação, com a elaboração e consolidação dos demais documentos da fase preparatória e posterior adoção das providências necessárias à seleção dos fornecedores e formalização das contratações correspondentes aos grupos/lotes.</w:t>
      </w:r>
    </w:p>
    <w:p w14:paraId="00CAA86B" w14:textId="77777777" w:rsidR="003F1227" w:rsidRPr="00CC7CB5" w:rsidRDefault="003F1227" w:rsidP="003F1227">
      <w:pPr>
        <w:keepNext/>
        <w:shd w:val="clear" w:color="auto" w:fill="DBE5F1"/>
        <w:spacing w:before="120" w:after="120" w:line="276" w:lineRule="auto"/>
        <w:jc w:val="both"/>
        <w:outlineLvl w:val="0"/>
        <w:rPr>
          <w:rFonts w:ascii="Calibri" w:eastAsia="Times New Roman" w:hAnsi="Calibri" w:cs="Calibri"/>
          <w:b/>
          <w:bCs/>
          <w:kern w:val="32"/>
          <w:sz w:val="22"/>
          <w:szCs w:val="22"/>
          <w:lang w:eastAsia="x-none"/>
        </w:rPr>
      </w:pPr>
      <w:r w:rsidRPr="00CC7CB5">
        <w:rPr>
          <w:rFonts w:ascii="Calibri" w:eastAsia="Times New Roman" w:hAnsi="Calibri" w:cs="Calibri"/>
          <w:b/>
          <w:bCs/>
          <w:kern w:val="32"/>
          <w:sz w:val="22"/>
          <w:szCs w:val="22"/>
          <w:lang w:eastAsia="x-none"/>
        </w:rPr>
        <w:t>16 – ANEXOS DO ETP</w:t>
      </w:r>
    </w:p>
    <w:p w14:paraId="0AF41D6A" w14:textId="77777777" w:rsidR="00A40B05" w:rsidRPr="00A40B05" w:rsidRDefault="003F1227" w:rsidP="00A40B05">
      <w:pPr>
        <w:spacing w:line="276" w:lineRule="auto"/>
        <w:rPr>
          <w:rFonts w:ascii="Calibri" w:eastAsia="Times New Roman" w:hAnsi="Calibri" w:cs="Calibri"/>
          <w:sz w:val="22"/>
          <w:szCs w:val="22"/>
        </w:rPr>
      </w:pPr>
      <w:r w:rsidRPr="00CC7CB5">
        <w:rPr>
          <w:rFonts w:ascii="Calibri" w:eastAsia="Times New Roman" w:hAnsi="Calibri" w:cs="Calibri"/>
          <w:sz w:val="22"/>
          <w:szCs w:val="22"/>
        </w:rPr>
        <w:t xml:space="preserve">Integram o </w:t>
      </w:r>
      <w:r w:rsidR="00A40B05" w:rsidRPr="00A40B05">
        <w:rPr>
          <w:rFonts w:ascii="Calibri" w:eastAsia="Times New Roman" w:hAnsi="Calibri" w:cs="Calibri"/>
          <w:sz w:val="22"/>
          <w:szCs w:val="22"/>
        </w:rPr>
        <w:t>Integram o presente Estudo Técnico Preliminar, para fins de transparência, rastreabilidade e adequada instrução processual, os seguintes anexos:</w:t>
      </w:r>
    </w:p>
    <w:p w14:paraId="52192833" w14:textId="77777777" w:rsidR="00A40B05" w:rsidRPr="00A40B05" w:rsidRDefault="00A40B05" w:rsidP="00A40B05">
      <w:pPr>
        <w:numPr>
          <w:ilvl w:val="0"/>
          <w:numId w:val="38"/>
        </w:numPr>
        <w:spacing w:before="100" w:beforeAutospacing="1" w:after="100" w:afterAutospacing="1" w:line="276" w:lineRule="auto"/>
        <w:jc w:val="both"/>
        <w:rPr>
          <w:rFonts w:ascii="Calibri" w:eastAsia="Times New Roman" w:hAnsi="Calibri" w:cs="Calibri"/>
          <w:sz w:val="22"/>
          <w:szCs w:val="22"/>
        </w:rPr>
      </w:pPr>
      <w:r w:rsidRPr="00A40B05">
        <w:rPr>
          <w:rFonts w:ascii="Calibri" w:eastAsia="Times New Roman" w:hAnsi="Calibri" w:cs="Calibri"/>
          <w:sz w:val="22"/>
          <w:szCs w:val="22"/>
        </w:rPr>
        <w:t>Pesquisa de Preços Preliminar.</w:t>
      </w:r>
    </w:p>
    <w:p w14:paraId="0323E29D" w14:textId="3FE8562B" w:rsidR="003F1227" w:rsidRPr="00A40B05" w:rsidRDefault="00A40B05" w:rsidP="00A40B05">
      <w:pPr>
        <w:numPr>
          <w:ilvl w:val="0"/>
          <w:numId w:val="38"/>
        </w:numPr>
        <w:spacing w:before="100" w:beforeAutospacing="1" w:after="100" w:afterAutospacing="1" w:line="276" w:lineRule="auto"/>
        <w:jc w:val="both"/>
        <w:rPr>
          <w:rFonts w:ascii="Calibri" w:eastAsia="Times New Roman" w:hAnsi="Calibri" w:cs="Calibri"/>
          <w:sz w:val="22"/>
          <w:szCs w:val="22"/>
        </w:rPr>
      </w:pPr>
      <w:r w:rsidRPr="00A40B05">
        <w:rPr>
          <w:rFonts w:ascii="Calibri" w:eastAsia="Times New Roman" w:hAnsi="Calibri" w:cs="Calibri"/>
          <w:sz w:val="22"/>
          <w:szCs w:val="22"/>
        </w:rPr>
        <w:t>Mapa de Riscos</w:t>
      </w:r>
    </w:p>
    <w:p w14:paraId="12B950FE" w14:textId="77777777" w:rsidR="003F1227" w:rsidRPr="00CC7CB5" w:rsidRDefault="003F1227" w:rsidP="003F1227">
      <w:pPr>
        <w:tabs>
          <w:tab w:val="left" w:pos="9781"/>
        </w:tabs>
        <w:jc w:val="both"/>
        <w:rPr>
          <w:rFonts w:ascii="Calibri" w:eastAsia="Times New Roman" w:hAnsi="Calibri" w:cs="Calibri"/>
          <w:sz w:val="22"/>
          <w:szCs w:val="22"/>
        </w:rPr>
      </w:pPr>
    </w:p>
    <w:p w14:paraId="6A64DD57" w14:textId="5E38C360" w:rsidR="003F1227" w:rsidRPr="00CC7CB5" w:rsidRDefault="003F1227" w:rsidP="003F1227">
      <w:pPr>
        <w:tabs>
          <w:tab w:val="left" w:pos="9781"/>
        </w:tabs>
        <w:jc w:val="both"/>
        <w:rPr>
          <w:rFonts w:ascii="Calibri" w:eastAsia="Times New Roman" w:hAnsi="Calibri" w:cs="Calibri"/>
          <w:sz w:val="22"/>
          <w:szCs w:val="22"/>
        </w:rPr>
      </w:pPr>
      <w:r w:rsidRPr="00CC7CB5">
        <w:rPr>
          <w:rFonts w:ascii="Calibri" w:eastAsia="Times New Roman" w:hAnsi="Calibri" w:cs="Calibri"/>
          <w:sz w:val="22"/>
          <w:szCs w:val="22"/>
        </w:rPr>
        <w:t xml:space="preserve">Amparo do Serra/MG, </w:t>
      </w:r>
      <w:r w:rsidR="007F1862">
        <w:rPr>
          <w:rFonts w:ascii="Calibri" w:eastAsia="Times New Roman" w:hAnsi="Calibri" w:cs="Calibri"/>
          <w:sz w:val="22"/>
          <w:szCs w:val="22"/>
        </w:rPr>
        <w:t>05</w:t>
      </w:r>
      <w:r w:rsidR="00A40B05">
        <w:rPr>
          <w:rFonts w:ascii="Calibri" w:eastAsia="Times New Roman" w:hAnsi="Calibri" w:cs="Calibri"/>
          <w:sz w:val="22"/>
          <w:szCs w:val="22"/>
        </w:rPr>
        <w:t xml:space="preserve"> de </w:t>
      </w:r>
      <w:r w:rsidR="007F1862">
        <w:rPr>
          <w:rFonts w:ascii="Calibri" w:eastAsia="Times New Roman" w:hAnsi="Calibri" w:cs="Calibri"/>
          <w:sz w:val="22"/>
          <w:szCs w:val="22"/>
        </w:rPr>
        <w:t>outubro</w:t>
      </w:r>
      <w:r w:rsidR="00A40B05">
        <w:rPr>
          <w:rFonts w:ascii="Calibri" w:eastAsia="Times New Roman" w:hAnsi="Calibri" w:cs="Calibri"/>
          <w:sz w:val="22"/>
          <w:szCs w:val="22"/>
        </w:rPr>
        <w:t xml:space="preserve"> de 2026</w:t>
      </w:r>
      <w:r w:rsidRPr="00CC7CB5">
        <w:rPr>
          <w:rFonts w:ascii="Calibri" w:eastAsia="Times New Roman" w:hAnsi="Calibri" w:cs="Calibri"/>
          <w:sz w:val="22"/>
          <w:szCs w:val="22"/>
        </w:rPr>
        <w:t>.</w:t>
      </w:r>
    </w:p>
    <w:p w14:paraId="3A8C44DF" w14:textId="77777777" w:rsidR="003F1227" w:rsidRPr="00CC7CB5" w:rsidRDefault="003F1227" w:rsidP="003F1227">
      <w:pPr>
        <w:tabs>
          <w:tab w:val="left" w:pos="9781"/>
        </w:tabs>
        <w:jc w:val="both"/>
        <w:rPr>
          <w:rFonts w:ascii="Calibri" w:eastAsia="Times New Roman" w:hAnsi="Calibri" w:cs="Calibri"/>
          <w:sz w:val="22"/>
          <w:szCs w:val="22"/>
        </w:rPr>
      </w:pPr>
    </w:p>
    <w:p w14:paraId="323AF8ED" w14:textId="77777777" w:rsidR="003F1227" w:rsidRPr="00CC7CB5" w:rsidRDefault="003F1227" w:rsidP="003F1227">
      <w:pPr>
        <w:tabs>
          <w:tab w:val="left" w:pos="9781"/>
        </w:tabs>
        <w:jc w:val="both"/>
        <w:rPr>
          <w:rFonts w:ascii="Calibri" w:eastAsia="Times New Roman" w:hAnsi="Calibri" w:cs="Calibri"/>
          <w:sz w:val="22"/>
          <w:szCs w:val="22"/>
        </w:rPr>
      </w:pPr>
    </w:p>
    <w:p w14:paraId="1B6C74BE" w14:textId="77777777" w:rsidR="003F1227" w:rsidRPr="00CC7CB5" w:rsidRDefault="003F1227" w:rsidP="003F1227">
      <w:pPr>
        <w:tabs>
          <w:tab w:val="left" w:pos="9781"/>
        </w:tabs>
        <w:jc w:val="both"/>
        <w:rPr>
          <w:rFonts w:ascii="Calibri" w:eastAsia="Times New Roman" w:hAnsi="Calibri" w:cs="Calibri"/>
          <w:sz w:val="22"/>
          <w:szCs w:val="22"/>
        </w:rPr>
      </w:pPr>
    </w:p>
    <w:p w14:paraId="2AC74BEE" w14:textId="77777777" w:rsidR="003F1227" w:rsidRPr="00CC7CB5" w:rsidRDefault="003F1227" w:rsidP="003F1227">
      <w:pPr>
        <w:tabs>
          <w:tab w:val="left" w:pos="9781"/>
        </w:tabs>
        <w:jc w:val="center"/>
        <w:rPr>
          <w:rFonts w:ascii="Calibri" w:eastAsia="Times New Roman" w:hAnsi="Calibri" w:cs="Calibri"/>
          <w:sz w:val="22"/>
          <w:szCs w:val="22"/>
        </w:rPr>
      </w:pPr>
    </w:p>
    <w:p w14:paraId="3AB8B810" w14:textId="1F318044" w:rsidR="003F1227" w:rsidRPr="00CC7CB5" w:rsidRDefault="000B47B8" w:rsidP="003F1227">
      <w:pPr>
        <w:tabs>
          <w:tab w:val="left" w:pos="9781"/>
        </w:tabs>
        <w:jc w:val="center"/>
        <w:rPr>
          <w:rFonts w:ascii="Calibri" w:eastAsia="Times New Roman" w:hAnsi="Calibri" w:cs="Calibri"/>
          <w:b/>
          <w:bCs/>
          <w:sz w:val="22"/>
          <w:szCs w:val="22"/>
        </w:rPr>
      </w:pPr>
      <w:r>
        <w:rPr>
          <w:rFonts w:ascii="Calibri" w:eastAsia="Times New Roman" w:hAnsi="Calibri" w:cs="Calibri"/>
          <w:b/>
          <w:bCs/>
          <w:sz w:val="22"/>
          <w:szCs w:val="22"/>
        </w:rPr>
        <w:t>Emerson Barros de Souza</w:t>
      </w:r>
    </w:p>
    <w:p w14:paraId="5B7A060B" w14:textId="77777777" w:rsidR="003F1227" w:rsidRPr="00CC7CB5" w:rsidRDefault="003F1227" w:rsidP="003F1227">
      <w:pPr>
        <w:tabs>
          <w:tab w:val="left" w:pos="9781"/>
        </w:tabs>
        <w:jc w:val="center"/>
        <w:rPr>
          <w:rFonts w:ascii="Calibri" w:eastAsia="Times New Roman" w:hAnsi="Calibri" w:cs="Calibri"/>
          <w:b/>
          <w:bCs/>
          <w:sz w:val="22"/>
          <w:szCs w:val="22"/>
        </w:rPr>
      </w:pPr>
      <w:r w:rsidRPr="00CC7CB5">
        <w:rPr>
          <w:rFonts w:ascii="Calibri" w:eastAsia="Times New Roman" w:hAnsi="Calibri" w:cs="Calibri"/>
          <w:b/>
          <w:bCs/>
          <w:sz w:val="22"/>
          <w:szCs w:val="22"/>
        </w:rPr>
        <w:t>Presidente da Câmara</w:t>
      </w:r>
    </w:p>
    <w:p w14:paraId="7346B1BB" w14:textId="77777777" w:rsidR="003F1227" w:rsidRPr="00CC7CB5" w:rsidRDefault="003F1227" w:rsidP="003F1227">
      <w:pPr>
        <w:tabs>
          <w:tab w:val="left" w:pos="9781"/>
        </w:tabs>
        <w:jc w:val="center"/>
        <w:rPr>
          <w:rFonts w:ascii="Calibri" w:eastAsia="Times New Roman" w:hAnsi="Calibri" w:cs="Calibri"/>
          <w:sz w:val="22"/>
          <w:szCs w:val="22"/>
        </w:rPr>
      </w:pPr>
    </w:p>
    <w:p w14:paraId="7A1D35B0" w14:textId="77777777" w:rsidR="003F1227" w:rsidRPr="00CC7CB5" w:rsidRDefault="003F1227" w:rsidP="003F1227">
      <w:pPr>
        <w:tabs>
          <w:tab w:val="left" w:pos="9781"/>
        </w:tabs>
        <w:jc w:val="center"/>
        <w:rPr>
          <w:rFonts w:ascii="Calibri" w:eastAsia="Times New Roman" w:hAnsi="Calibri" w:cs="Calibri"/>
          <w:sz w:val="22"/>
          <w:szCs w:val="22"/>
        </w:rPr>
      </w:pPr>
    </w:p>
    <w:p w14:paraId="4DA18A5C" w14:textId="77777777" w:rsidR="003F1227" w:rsidRPr="00CC7CB5" w:rsidRDefault="003F1227" w:rsidP="003F1227">
      <w:pPr>
        <w:tabs>
          <w:tab w:val="left" w:pos="9781"/>
        </w:tabs>
        <w:jc w:val="center"/>
        <w:rPr>
          <w:rFonts w:ascii="Calibri" w:eastAsia="Times New Roman" w:hAnsi="Calibri" w:cs="Calibri"/>
          <w:b/>
          <w:bCs/>
          <w:sz w:val="22"/>
          <w:szCs w:val="22"/>
        </w:rPr>
      </w:pPr>
      <w:r w:rsidRPr="00CC7CB5">
        <w:rPr>
          <w:rFonts w:ascii="Calibri" w:eastAsia="Times New Roman" w:hAnsi="Calibri" w:cs="Calibri"/>
          <w:b/>
          <w:bCs/>
          <w:sz w:val="22"/>
          <w:szCs w:val="22"/>
        </w:rPr>
        <w:t>Ana Paula Pinheiro da Silva Caetano</w:t>
      </w:r>
    </w:p>
    <w:p w14:paraId="4945DB24" w14:textId="77777777" w:rsidR="003F1227" w:rsidRPr="00CC7CB5" w:rsidRDefault="003F1227" w:rsidP="003F1227">
      <w:pPr>
        <w:tabs>
          <w:tab w:val="left" w:pos="9781"/>
        </w:tabs>
        <w:jc w:val="center"/>
        <w:rPr>
          <w:rFonts w:ascii="Calibri" w:eastAsia="Times New Roman" w:hAnsi="Calibri" w:cs="Calibri"/>
          <w:b/>
          <w:bCs/>
          <w:sz w:val="22"/>
          <w:szCs w:val="22"/>
        </w:rPr>
      </w:pPr>
      <w:r w:rsidRPr="00CC7CB5">
        <w:rPr>
          <w:rFonts w:ascii="Calibri" w:eastAsia="Times New Roman" w:hAnsi="Calibri" w:cs="Calibri"/>
          <w:b/>
          <w:bCs/>
          <w:sz w:val="22"/>
          <w:szCs w:val="22"/>
        </w:rPr>
        <w:t>Chefe de Gabinete</w:t>
      </w:r>
    </w:p>
    <w:p w14:paraId="17F4C740" w14:textId="77777777" w:rsidR="003F1227" w:rsidRPr="00CC7CB5" w:rsidRDefault="003F1227" w:rsidP="003F1227">
      <w:pPr>
        <w:tabs>
          <w:tab w:val="left" w:pos="9781"/>
        </w:tabs>
        <w:jc w:val="center"/>
        <w:rPr>
          <w:rFonts w:ascii="Calibri" w:eastAsia="Times New Roman" w:hAnsi="Calibri" w:cs="Calibri"/>
          <w:b/>
          <w:bCs/>
          <w:sz w:val="22"/>
          <w:szCs w:val="22"/>
        </w:rPr>
      </w:pPr>
      <w:r w:rsidRPr="00CC7CB5">
        <w:rPr>
          <w:rFonts w:ascii="Calibri" w:eastAsia="Times New Roman" w:hAnsi="Calibri" w:cs="Calibri"/>
          <w:b/>
          <w:bCs/>
          <w:sz w:val="22"/>
          <w:szCs w:val="22"/>
        </w:rPr>
        <w:t>Equipe de Planejamento da Contratação</w:t>
      </w:r>
    </w:p>
    <w:p w14:paraId="248CAD8E" w14:textId="77777777" w:rsidR="003F1227" w:rsidRPr="00CC7CB5" w:rsidRDefault="003F1227" w:rsidP="003F1227">
      <w:pPr>
        <w:tabs>
          <w:tab w:val="left" w:pos="9781"/>
        </w:tabs>
        <w:jc w:val="center"/>
        <w:rPr>
          <w:rFonts w:ascii="Calibri" w:eastAsia="Times New Roman" w:hAnsi="Calibri" w:cs="Calibri"/>
          <w:sz w:val="22"/>
          <w:szCs w:val="22"/>
        </w:rPr>
      </w:pPr>
    </w:p>
    <w:p w14:paraId="43EAE91E" w14:textId="77777777" w:rsidR="003F1227" w:rsidRPr="00CC7CB5" w:rsidRDefault="003F1227" w:rsidP="003F1227">
      <w:pPr>
        <w:tabs>
          <w:tab w:val="left" w:pos="9781"/>
        </w:tabs>
        <w:jc w:val="center"/>
        <w:rPr>
          <w:rFonts w:ascii="Calibri" w:eastAsia="Times New Roman" w:hAnsi="Calibri" w:cs="Calibri"/>
          <w:sz w:val="22"/>
          <w:szCs w:val="22"/>
        </w:rPr>
      </w:pPr>
    </w:p>
    <w:p w14:paraId="25FDF725" w14:textId="77777777" w:rsidR="003F1227" w:rsidRPr="00CC7CB5" w:rsidRDefault="003F1227" w:rsidP="003F1227">
      <w:pPr>
        <w:tabs>
          <w:tab w:val="left" w:pos="9781"/>
        </w:tabs>
        <w:jc w:val="center"/>
        <w:rPr>
          <w:rFonts w:ascii="Calibri" w:eastAsia="Times New Roman" w:hAnsi="Calibri" w:cs="Calibri"/>
          <w:b/>
          <w:bCs/>
          <w:color w:val="000000"/>
          <w:sz w:val="22"/>
          <w:szCs w:val="22"/>
        </w:rPr>
      </w:pPr>
      <w:r w:rsidRPr="00CC7CB5">
        <w:rPr>
          <w:rFonts w:ascii="Calibri" w:eastAsia="Times New Roman" w:hAnsi="Calibri" w:cs="Calibri"/>
          <w:b/>
          <w:bCs/>
          <w:color w:val="000000"/>
          <w:sz w:val="22"/>
          <w:szCs w:val="22"/>
        </w:rPr>
        <w:t>Ana Karina Neves Lopes Silva</w:t>
      </w:r>
    </w:p>
    <w:p w14:paraId="1AFF18B7" w14:textId="77777777" w:rsidR="003F1227" w:rsidRPr="00CC7CB5" w:rsidRDefault="003F1227" w:rsidP="003F1227">
      <w:pPr>
        <w:tabs>
          <w:tab w:val="left" w:pos="9781"/>
        </w:tabs>
        <w:jc w:val="center"/>
        <w:rPr>
          <w:rFonts w:ascii="Calibri" w:eastAsia="Times New Roman" w:hAnsi="Calibri" w:cs="Calibri"/>
          <w:b/>
          <w:bCs/>
          <w:sz w:val="22"/>
          <w:szCs w:val="22"/>
        </w:rPr>
      </w:pPr>
      <w:r w:rsidRPr="00CC7CB5">
        <w:rPr>
          <w:rFonts w:ascii="Calibri" w:eastAsia="Times New Roman" w:hAnsi="Calibri" w:cs="Calibri"/>
          <w:b/>
          <w:bCs/>
          <w:sz w:val="22"/>
          <w:szCs w:val="22"/>
        </w:rPr>
        <w:t>Assessora Legislativa</w:t>
      </w:r>
    </w:p>
    <w:p w14:paraId="4763E8E4" w14:textId="77777777" w:rsidR="003F1227" w:rsidRPr="00CC7CB5" w:rsidRDefault="003F1227" w:rsidP="003F1227">
      <w:pPr>
        <w:tabs>
          <w:tab w:val="left" w:pos="9781"/>
        </w:tabs>
        <w:jc w:val="center"/>
        <w:rPr>
          <w:rFonts w:ascii="Calibri" w:eastAsia="Times New Roman" w:hAnsi="Calibri" w:cs="Calibri"/>
          <w:sz w:val="22"/>
          <w:szCs w:val="22"/>
        </w:rPr>
      </w:pPr>
      <w:r w:rsidRPr="00CC7CB5">
        <w:rPr>
          <w:rFonts w:ascii="Calibri" w:eastAsia="Times New Roman" w:hAnsi="Calibri" w:cs="Calibri"/>
          <w:b/>
          <w:bCs/>
          <w:sz w:val="22"/>
          <w:szCs w:val="22"/>
        </w:rPr>
        <w:t>Equipe de Planejamento da Contratação</w:t>
      </w:r>
    </w:p>
    <w:p w14:paraId="7918C680" w14:textId="77777777" w:rsidR="003F1227" w:rsidRPr="00CC7CB5" w:rsidRDefault="003F1227" w:rsidP="008B5086">
      <w:pPr>
        <w:spacing w:afterLines="120" w:after="288" w:line="312" w:lineRule="auto"/>
        <w:ind w:right="-2"/>
        <w:jc w:val="center"/>
        <w:rPr>
          <w:rFonts w:ascii="Calibri" w:eastAsia="Arial" w:hAnsi="Calibri" w:cs="Calibri"/>
          <w:sz w:val="22"/>
          <w:szCs w:val="22"/>
        </w:rPr>
      </w:pPr>
    </w:p>
    <w:sectPr w:rsidR="003F1227" w:rsidRPr="00CC7CB5" w:rsidSect="00DC3AB2">
      <w:headerReference w:type="default" r:id="rId22"/>
      <w:footerReference w:type="default" r:id="rId23"/>
      <w:pgSz w:w="11906" w:h="16838" w:code="9"/>
      <w:pgMar w:top="2552"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B83667" w14:textId="77777777" w:rsidR="002F1758" w:rsidRDefault="002F1758">
      <w:r>
        <w:separator/>
      </w:r>
    </w:p>
  </w:endnote>
  <w:endnote w:type="continuationSeparator" w:id="0">
    <w:p w14:paraId="1F041D08" w14:textId="77777777" w:rsidR="002F1758" w:rsidRDefault="002F1758">
      <w:r>
        <w:continuationSeparator/>
      </w:r>
    </w:p>
  </w:endnote>
  <w:endnote w:type="continuationNotice" w:id="1">
    <w:p w14:paraId="05D8D550" w14:textId="77777777" w:rsidR="002F1758" w:rsidRDefault="002F17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Calibri" w:eastAsia="Calibri" w:hAnsi="Calibri" w:cs="Times New Roman"/>
        <w:sz w:val="22"/>
        <w:szCs w:val="22"/>
        <w:lang w:eastAsia="en-US"/>
      </w:rPr>
      <w:id w:val="-719120204"/>
      <w:docPartObj>
        <w:docPartGallery w:val="Page Numbers (Bottom of Page)"/>
        <w:docPartUnique/>
      </w:docPartObj>
    </w:sdtPr>
    <w:sdtContent>
      <w:sdt>
        <w:sdtPr>
          <w:rPr>
            <w:rFonts w:ascii="Calibri" w:eastAsia="Calibri" w:hAnsi="Calibri" w:cs="Times New Roman"/>
            <w:sz w:val="22"/>
            <w:szCs w:val="22"/>
            <w:lang w:eastAsia="en-US"/>
          </w:rPr>
          <w:id w:val="-1769616900"/>
          <w:docPartObj>
            <w:docPartGallery w:val="Page Numbers (Top of Page)"/>
            <w:docPartUnique/>
          </w:docPartObj>
        </w:sdtPr>
        <w:sdtContent>
          <w:p w14:paraId="2788DA47" w14:textId="77777777" w:rsidR="002A48F0" w:rsidRPr="00DB2349" w:rsidRDefault="002A48F0" w:rsidP="00DB2349">
            <w:pPr>
              <w:tabs>
                <w:tab w:val="center" w:pos="4252"/>
                <w:tab w:val="right" w:pos="8504"/>
              </w:tabs>
              <w:jc w:val="right"/>
              <w:rPr>
                <w:rFonts w:ascii="Calibri" w:eastAsia="Calibri" w:hAnsi="Calibri" w:cs="Times New Roman"/>
                <w:sz w:val="22"/>
                <w:szCs w:val="22"/>
                <w:lang w:eastAsia="en-US"/>
              </w:rPr>
            </w:pPr>
          </w:p>
          <w:p w14:paraId="482A9AF4" w14:textId="77777777" w:rsidR="002A48F0" w:rsidRPr="00DB2349" w:rsidRDefault="002A48F0" w:rsidP="00DB2349">
            <w:pPr>
              <w:tabs>
                <w:tab w:val="center" w:pos="4252"/>
                <w:tab w:val="right" w:pos="8504"/>
              </w:tabs>
              <w:jc w:val="right"/>
              <w:rPr>
                <w:rFonts w:ascii="Calibri" w:eastAsia="Calibri" w:hAnsi="Calibri" w:cs="Times New Roman"/>
                <w:sz w:val="22"/>
                <w:szCs w:val="22"/>
                <w:lang w:eastAsia="en-US"/>
              </w:rPr>
            </w:pPr>
            <w:r w:rsidRPr="00DB2349">
              <w:rPr>
                <w:rFonts w:ascii="Calibri" w:eastAsia="Calibri" w:hAnsi="Calibri" w:cs="Times New Roman"/>
                <w:noProof/>
                <w:sz w:val="22"/>
                <w:szCs w:val="22"/>
              </w:rPr>
              <w:drawing>
                <wp:anchor distT="0" distB="0" distL="114300" distR="114300" simplePos="0" relativeHeight="251659264" behindDoc="0" locked="0" layoutInCell="1" allowOverlap="1" wp14:anchorId="25874F38" wp14:editId="52F6E33F">
                  <wp:simplePos x="0" y="0"/>
                  <wp:positionH relativeFrom="column">
                    <wp:posOffset>-1270</wp:posOffset>
                  </wp:positionH>
                  <wp:positionV relativeFrom="paragraph">
                    <wp:posOffset>35560</wp:posOffset>
                  </wp:positionV>
                  <wp:extent cx="5939790" cy="508000"/>
                  <wp:effectExtent l="0" t="0" r="3810" b="6350"/>
                  <wp:wrapSquare wrapText="bothSides"/>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508000"/>
                          </a:xfrm>
                          <a:prstGeom prst="rect">
                            <a:avLst/>
                          </a:prstGeom>
                          <a:noFill/>
                          <a:ln>
                            <a:noFill/>
                          </a:ln>
                        </pic:spPr>
                      </pic:pic>
                    </a:graphicData>
                  </a:graphic>
                </wp:anchor>
              </w:drawing>
            </w:r>
            <w:r w:rsidRPr="00DB2349">
              <w:rPr>
                <w:rFonts w:ascii="Calibri" w:eastAsia="Calibri" w:hAnsi="Calibri" w:cs="Times New Roman"/>
                <w:sz w:val="22"/>
                <w:szCs w:val="22"/>
                <w:lang w:eastAsia="en-US"/>
              </w:rPr>
              <w:t xml:space="preserve">Página </w:t>
            </w:r>
            <w:r w:rsidRPr="00DB2349">
              <w:rPr>
                <w:rFonts w:ascii="Calibri" w:eastAsia="Calibri" w:hAnsi="Calibri" w:cs="Times New Roman"/>
                <w:b/>
                <w:bCs/>
                <w:lang w:eastAsia="en-US"/>
              </w:rPr>
              <w:fldChar w:fldCharType="begin"/>
            </w:r>
            <w:r w:rsidRPr="00DB2349">
              <w:rPr>
                <w:rFonts w:ascii="Calibri" w:eastAsia="Calibri" w:hAnsi="Calibri" w:cs="Times New Roman"/>
                <w:b/>
                <w:bCs/>
                <w:sz w:val="22"/>
                <w:szCs w:val="22"/>
                <w:lang w:eastAsia="en-US"/>
              </w:rPr>
              <w:instrText>PAGE</w:instrText>
            </w:r>
            <w:r w:rsidRPr="00DB2349">
              <w:rPr>
                <w:rFonts w:ascii="Calibri" w:eastAsia="Calibri" w:hAnsi="Calibri" w:cs="Times New Roman"/>
                <w:b/>
                <w:bCs/>
                <w:lang w:eastAsia="en-US"/>
              </w:rPr>
              <w:fldChar w:fldCharType="separate"/>
            </w:r>
            <w:r w:rsidR="000D5150">
              <w:rPr>
                <w:rFonts w:ascii="Calibri" w:eastAsia="Calibri" w:hAnsi="Calibri" w:cs="Times New Roman"/>
                <w:b/>
                <w:bCs/>
                <w:noProof/>
                <w:sz w:val="22"/>
                <w:szCs w:val="22"/>
                <w:lang w:eastAsia="en-US"/>
              </w:rPr>
              <w:t>1</w:t>
            </w:r>
            <w:r w:rsidRPr="00DB2349">
              <w:rPr>
                <w:rFonts w:ascii="Calibri" w:eastAsia="Calibri" w:hAnsi="Calibri" w:cs="Times New Roman"/>
                <w:b/>
                <w:bCs/>
                <w:lang w:eastAsia="en-US"/>
              </w:rPr>
              <w:fldChar w:fldCharType="end"/>
            </w:r>
            <w:r w:rsidRPr="00DB2349">
              <w:rPr>
                <w:rFonts w:ascii="Calibri" w:eastAsia="Calibri" w:hAnsi="Calibri" w:cs="Times New Roman"/>
                <w:sz w:val="22"/>
                <w:szCs w:val="22"/>
                <w:lang w:eastAsia="en-US"/>
              </w:rPr>
              <w:t xml:space="preserve"> de </w:t>
            </w:r>
            <w:r w:rsidRPr="00DB2349">
              <w:rPr>
                <w:rFonts w:ascii="Calibri" w:eastAsia="Calibri" w:hAnsi="Calibri" w:cs="Times New Roman"/>
                <w:b/>
                <w:bCs/>
                <w:lang w:eastAsia="en-US"/>
              </w:rPr>
              <w:fldChar w:fldCharType="begin"/>
            </w:r>
            <w:r w:rsidRPr="00DB2349">
              <w:rPr>
                <w:rFonts w:ascii="Calibri" w:eastAsia="Calibri" w:hAnsi="Calibri" w:cs="Times New Roman"/>
                <w:b/>
                <w:bCs/>
                <w:sz w:val="22"/>
                <w:szCs w:val="22"/>
                <w:lang w:eastAsia="en-US"/>
              </w:rPr>
              <w:instrText>NUMPAGES</w:instrText>
            </w:r>
            <w:r w:rsidRPr="00DB2349">
              <w:rPr>
                <w:rFonts w:ascii="Calibri" w:eastAsia="Calibri" w:hAnsi="Calibri" w:cs="Times New Roman"/>
                <w:b/>
                <w:bCs/>
                <w:lang w:eastAsia="en-US"/>
              </w:rPr>
              <w:fldChar w:fldCharType="separate"/>
            </w:r>
            <w:r w:rsidR="000D5150">
              <w:rPr>
                <w:rFonts w:ascii="Calibri" w:eastAsia="Calibri" w:hAnsi="Calibri" w:cs="Times New Roman"/>
                <w:b/>
                <w:bCs/>
                <w:noProof/>
                <w:sz w:val="22"/>
                <w:szCs w:val="22"/>
                <w:lang w:eastAsia="en-US"/>
              </w:rPr>
              <w:t>36</w:t>
            </w:r>
            <w:r w:rsidRPr="00DB2349">
              <w:rPr>
                <w:rFonts w:ascii="Calibri" w:eastAsia="Calibri" w:hAnsi="Calibri" w:cs="Times New Roman"/>
                <w:b/>
                <w:bCs/>
                <w:lang w:eastAsia="en-U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43582" w14:textId="77777777" w:rsidR="002F1758" w:rsidRDefault="002F1758">
      <w:r>
        <w:separator/>
      </w:r>
    </w:p>
  </w:footnote>
  <w:footnote w:type="continuationSeparator" w:id="0">
    <w:p w14:paraId="66772EBA" w14:textId="77777777" w:rsidR="002F1758" w:rsidRDefault="002F1758">
      <w:r>
        <w:continuationSeparator/>
      </w:r>
    </w:p>
  </w:footnote>
  <w:footnote w:type="continuationNotice" w:id="1">
    <w:p w14:paraId="4AC3B454" w14:textId="77777777" w:rsidR="002F1758" w:rsidRDefault="002F17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74DCE5" w14:textId="77777777" w:rsidR="002A48F0" w:rsidRPr="00D522F1" w:rsidRDefault="002A48F0" w:rsidP="00DB2349">
    <w:pPr>
      <w:pStyle w:val="Cabealho"/>
      <w:tabs>
        <w:tab w:val="clear" w:pos="4252"/>
        <w:tab w:val="clear" w:pos="8504"/>
        <w:tab w:val="right" w:pos="9354"/>
      </w:tabs>
      <w:jc w:val="center"/>
    </w:pPr>
    <w:r>
      <w:rPr>
        <w:noProof/>
      </w:rPr>
      <w:drawing>
        <wp:anchor distT="0" distB="0" distL="114300" distR="114300" simplePos="0" relativeHeight="251661312" behindDoc="0" locked="0" layoutInCell="1" allowOverlap="1" wp14:anchorId="4B4AF6A9" wp14:editId="15E59773">
          <wp:simplePos x="0" y="0"/>
          <wp:positionH relativeFrom="column">
            <wp:posOffset>4821555</wp:posOffset>
          </wp:positionH>
          <wp:positionV relativeFrom="paragraph">
            <wp:posOffset>-106680</wp:posOffset>
          </wp:positionV>
          <wp:extent cx="955040" cy="967105"/>
          <wp:effectExtent l="0" t="0" r="0" b="444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040" cy="96710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23EFD964" wp14:editId="43739729">
          <wp:simplePos x="0" y="0"/>
          <wp:positionH relativeFrom="column">
            <wp:posOffset>1423670</wp:posOffset>
          </wp:positionH>
          <wp:positionV relativeFrom="paragraph">
            <wp:posOffset>0</wp:posOffset>
          </wp:positionV>
          <wp:extent cx="2865120" cy="860425"/>
          <wp:effectExtent l="0" t="0" r="0"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865120" cy="8604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0A2B22" w14:textId="77777777" w:rsidR="002A48F0" w:rsidRDefault="002A48F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45F70BC"/>
    <w:multiLevelType w:val="multilevel"/>
    <w:tmpl w:val="5B48459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ED0F7B"/>
    <w:multiLevelType w:val="multilevel"/>
    <w:tmpl w:val="2B78114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0F4AB9"/>
    <w:multiLevelType w:val="multilevel"/>
    <w:tmpl w:val="E850F808"/>
    <w:lvl w:ilvl="0">
      <w:start w:val="1"/>
      <w:numFmt w:val="decimal"/>
      <w:pStyle w:val="Nivel01"/>
      <w:lvlText w:val="%1."/>
      <w:lvlJc w:val="left"/>
      <w:pPr>
        <w:ind w:left="360" w:hanging="360"/>
      </w:pPr>
      <w:rPr>
        <w:rFonts w:hint="default"/>
        <w:b/>
      </w:rPr>
    </w:lvl>
    <w:lvl w:ilvl="1">
      <w:start w:val="1"/>
      <w:numFmt w:val="decimal"/>
      <w:pStyle w:val="Nivel2-Opcional"/>
      <w:lvlText w:val="%1.%2."/>
      <w:lvlJc w:val="left"/>
      <w:pPr>
        <w:ind w:left="9363" w:hanging="432"/>
      </w:pPr>
      <w:rPr>
        <w:rFonts w:ascii="Calibri" w:hAnsi="Calibri" w:cs="Calibri" w:hint="default"/>
        <w:b w:val="0"/>
        <w:i w:val="0"/>
        <w:strike w:val="0"/>
        <w:color w:val="auto"/>
        <w:sz w:val="22"/>
        <w:szCs w:val="22"/>
        <w:u w:val="none"/>
      </w:rPr>
    </w:lvl>
    <w:lvl w:ilvl="2">
      <w:start w:val="1"/>
      <w:numFmt w:val="decimal"/>
      <w:pStyle w:val="Nivel3"/>
      <w:lvlText w:val="%1.%2.%3"/>
      <w:lvlJc w:val="left"/>
      <w:pPr>
        <w:ind w:left="6175" w:hanging="504"/>
      </w:pPr>
      <w:rPr>
        <w:rFonts w:hint="default"/>
        <w:b w:val="0"/>
        <w:i w:val="0"/>
        <w:strike w:val="0"/>
        <w:color w:val="000000" w:themeColor="text1"/>
        <w:sz w:val="20"/>
        <w:szCs w:val="20"/>
      </w:rPr>
    </w:lvl>
    <w:lvl w:ilvl="3">
      <w:start w:val="1"/>
      <w:numFmt w:val="decimal"/>
      <w:pStyle w:val="Nvel4-R"/>
      <w:lvlText w:val="%1.%2.%3.%4."/>
      <w:lvlJc w:val="left"/>
      <w:pPr>
        <w:ind w:left="2491" w:hanging="648"/>
      </w:p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B57350D"/>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6"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8D303B8"/>
    <w:multiLevelType w:val="multilevel"/>
    <w:tmpl w:val="25AC8BF0"/>
    <w:lvl w:ilvl="0">
      <w:start w:val="5"/>
      <w:numFmt w:val="decimal"/>
      <w:lvlText w:val="%1."/>
      <w:lvlJc w:val="left"/>
      <w:pPr>
        <w:ind w:left="600" w:hanging="600"/>
      </w:pPr>
      <w:rPr>
        <w:rFonts w:hint="default"/>
      </w:rPr>
    </w:lvl>
    <w:lvl w:ilvl="1">
      <w:start w:val="16"/>
      <w:numFmt w:val="decimal"/>
      <w:lvlText w:val="%1.%2."/>
      <w:lvlJc w:val="left"/>
      <w:pPr>
        <w:ind w:left="600" w:hanging="600"/>
      </w:pPr>
      <w:rPr>
        <w:rFonts w:hint="default"/>
        <w:i w:val="0"/>
        <w:color w:val="auto"/>
      </w:rPr>
    </w:lvl>
    <w:lvl w:ilvl="2">
      <w:start w:val="1"/>
      <w:numFmt w:val="decimal"/>
      <w:lvlText w:val="%1.%2.%3."/>
      <w:lvlJc w:val="left"/>
      <w:pPr>
        <w:ind w:left="284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3B1925"/>
    <w:multiLevelType w:val="multilevel"/>
    <w:tmpl w:val="94E494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EF41FB9"/>
    <w:multiLevelType w:val="multilevel"/>
    <w:tmpl w:val="606452E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FE66087"/>
    <w:multiLevelType w:val="multilevel"/>
    <w:tmpl w:val="CE28894A"/>
    <w:lvl w:ilvl="0">
      <w:start w:val="5"/>
      <w:numFmt w:val="decimal"/>
      <w:lvlText w:val="%1."/>
      <w:lvlJc w:val="left"/>
      <w:pPr>
        <w:ind w:left="555" w:hanging="555"/>
      </w:pPr>
      <w:rPr>
        <w:rFonts w:hint="default"/>
        <w:i w:val="0"/>
      </w:rPr>
    </w:lvl>
    <w:lvl w:ilvl="1">
      <w:start w:val="15"/>
      <w:numFmt w:val="decimal"/>
      <w:lvlText w:val="%1.%2."/>
      <w:lvlJc w:val="left"/>
      <w:pPr>
        <w:ind w:left="555" w:hanging="55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12" w15:restartNumberingAfterBreak="0">
    <w:nsid w:val="284068A1"/>
    <w:multiLevelType w:val="multilevel"/>
    <w:tmpl w:val="8AEE39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94D3837"/>
    <w:multiLevelType w:val="multilevel"/>
    <w:tmpl w:val="B3208B08"/>
    <w:lvl w:ilvl="0">
      <w:start w:val="9"/>
      <w:numFmt w:val="decimal"/>
      <w:lvlText w:val="%1"/>
      <w:lvlJc w:val="left"/>
      <w:pPr>
        <w:ind w:left="735" w:hanging="360"/>
      </w:pPr>
      <w:rPr>
        <w:rFonts w:hint="default"/>
      </w:rPr>
    </w:lvl>
    <w:lvl w:ilvl="1">
      <w:start w:val="1"/>
      <w:numFmt w:val="decimal"/>
      <w:isLgl/>
      <w:lvlText w:val="%1.%2."/>
      <w:lvlJc w:val="left"/>
      <w:pPr>
        <w:ind w:left="1287" w:hanging="360"/>
      </w:pPr>
      <w:rPr>
        <w:rFonts w:hint="default"/>
        <w:b w:val="0"/>
      </w:rPr>
    </w:lvl>
    <w:lvl w:ilvl="2">
      <w:start w:val="1"/>
      <w:numFmt w:val="decimal"/>
      <w:isLgl/>
      <w:lvlText w:val="%1.%2.%3."/>
      <w:lvlJc w:val="left"/>
      <w:pPr>
        <w:ind w:left="2199" w:hanging="720"/>
      </w:pPr>
      <w:rPr>
        <w:rFonts w:hint="default"/>
        <w:b w:val="0"/>
      </w:rPr>
    </w:lvl>
    <w:lvl w:ilvl="3">
      <w:start w:val="1"/>
      <w:numFmt w:val="decimal"/>
      <w:isLgl/>
      <w:lvlText w:val="%1.%2.%3.%4."/>
      <w:lvlJc w:val="left"/>
      <w:pPr>
        <w:ind w:left="2751" w:hanging="720"/>
      </w:pPr>
      <w:rPr>
        <w:rFonts w:hint="default"/>
      </w:rPr>
    </w:lvl>
    <w:lvl w:ilvl="4">
      <w:start w:val="1"/>
      <w:numFmt w:val="decimal"/>
      <w:isLgl/>
      <w:lvlText w:val="%1.%2.%3.%4.%5."/>
      <w:lvlJc w:val="left"/>
      <w:pPr>
        <w:ind w:left="3663" w:hanging="1080"/>
      </w:pPr>
      <w:rPr>
        <w:rFonts w:hint="default"/>
      </w:rPr>
    </w:lvl>
    <w:lvl w:ilvl="5">
      <w:start w:val="1"/>
      <w:numFmt w:val="decimal"/>
      <w:isLgl/>
      <w:lvlText w:val="%1.%2.%3.%4.%5.%6."/>
      <w:lvlJc w:val="left"/>
      <w:pPr>
        <w:ind w:left="4215" w:hanging="1080"/>
      </w:pPr>
      <w:rPr>
        <w:rFonts w:hint="default"/>
      </w:rPr>
    </w:lvl>
    <w:lvl w:ilvl="6">
      <w:start w:val="1"/>
      <w:numFmt w:val="decimal"/>
      <w:isLgl/>
      <w:lvlText w:val="%1.%2.%3.%4.%5.%6.%7."/>
      <w:lvlJc w:val="left"/>
      <w:pPr>
        <w:ind w:left="5127" w:hanging="1440"/>
      </w:pPr>
      <w:rPr>
        <w:rFonts w:hint="default"/>
      </w:rPr>
    </w:lvl>
    <w:lvl w:ilvl="7">
      <w:start w:val="1"/>
      <w:numFmt w:val="decimal"/>
      <w:isLgl/>
      <w:lvlText w:val="%1.%2.%3.%4.%5.%6.%7.%8."/>
      <w:lvlJc w:val="left"/>
      <w:pPr>
        <w:ind w:left="5679" w:hanging="1440"/>
      </w:pPr>
      <w:rPr>
        <w:rFonts w:hint="default"/>
      </w:rPr>
    </w:lvl>
    <w:lvl w:ilvl="8">
      <w:start w:val="1"/>
      <w:numFmt w:val="decimal"/>
      <w:isLgl/>
      <w:lvlText w:val="%1.%2.%3.%4.%5.%6.%7.%8.%9."/>
      <w:lvlJc w:val="left"/>
      <w:pPr>
        <w:ind w:left="6591" w:hanging="1800"/>
      </w:pPr>
      <w:rPr>
        <w:rFonts w:hint="default"/>
      </w:r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4740901"/>
    <w:multiLevelType w:val="multilevel"/>
    <w:tmpl w:val="346A2334"/>
    <w:lvl w:ilvl="0">
      <w:start w:val="8"/>
      <w:numFmt w:val="decimal"/>
      <w:lvlText w:val="%1."/>
      <w:lvlJc w:val="left"/>
      <w:pPr>
        <w:ind w:left="600" w:hanging="600"/>
      </w:pPr>
      <w:rPr>
        <w:rFonts w:hint="default"/>
      </w:rPr>
    </w:lvl>
    <w:lvl w:ilvl="1">
      <w:start w:val="39"/>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53F0045"/>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8"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10D608D"/>
    <w:multiLevelType w:val="multilevel"/>
    <w:tmpl w:val="A66AB27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2" w15:restartNumberingAfterBreak="0">
    <w:nsid w:val="48466789"/>
    <w:multiLevelType w:val="multilevel"/>
    <w:tmpl w:val="9686339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5" w15:restartNumberingAfterBreak="0">
    <w:nsid w:val="56A12E52"/>
    <w:multiLevelType w:val="multilevel"/>
    <w:tmpl w:val="9A067E0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7CD151B"/>
    <w:multiLevelType w:val="multilevel"/>
    <w:tmpl w:val="AC90998C"/>
    <w:lvl w:ilvl="0">
      <w:start w:val="5"/>
      <w:numFmt w:val="decimal"/>
      <w:lvlText w:val="%1."/>
      <w:lvlJc w:val="left"/>
      <w:pPr>
        <w:ind w:left="600" w:hanging="600"/>
      </w:pPr>
      <w:rPr>
        <w:rFonts w:hint="default"/>
        <w:b/>
      </w:rPr>
    </w:lvl>
    <w:lvl w:ilvl="1">
      <w:start w:val="92"/>
      <w:numFmt w:val="decimal"/>
      <w:lvlText w:val="%1.%2."/>
      <w:lvlJc w:val="left"/>
      <w:pPr>
        <w:ind w:left="600" w:hanging="60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5C47654D"/>
    <w:multiLevelType w:val="multilevel"/>
    <w:tmpl w:val="26D8B576"/>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8" w15:restartNumberingAfterBreak="0">
    <w:nsid w:val="5FCD091D"/>
    <w:multiLevelType w:val="multilevel"/>
    <w:tmpl w:val="965829F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1967058"/>
    <w:multiLevelType w:val="multilevel"/>
    <w:tmpl w:val="5202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68696376"/>
    <w:multiLevelType w:val="hybridMultilevel"/>
    <w:tmpl w:val="C4CA34C6"/>
    <w:lvl w:ilvl="0" w:tplc="04160017">
      <w:start w:val="1"/>
      <w:numFmt w:val="lowerLetter"/>
      <w:lvlText w:val="%1)"/>
      <w:lvlJc w:val="left"/>
      <w:pPr>
        <w:ind w:left="2130" w:hanging="360"/>
      </w:pPr>
    </w:lvl>
    <w:lvl w:ilvl="1" w:tplc="04160019" w:tentative="1">
      <w:start w:val="1"/>
      <w:numFmt w:val="lowerLetter"/>
      <w:lvlText w:val="%2."/>
      <w:lvlJc w:val="left"/>
      <w:pPr>
        <w:ind w:left="2850" w:hanging="360"/>
      </w:pPr>
    </w:lvl>
    <w:lvl w:ilvl="2" w:tplc="0416001B" w:tentative="1">
      <w:start w:val="1"/>
      <w:numFmt w:val="lowerRoman"/>
      <w:lvlText w:val="%3."/>
      <w:lvlJc w:val="right"/>
      <w:pPr>
        <w:ind w:left="3570" w:hanging="180"/>
      </w:pPr>
    </w:lvl>
    <w:lvl w:ilvl="3" w:tplc="0416000F" w:tentative="1">
      <w:start w:val="1"/>
      <w:numFmt w:val="decimal"/>
      <w:lvlText w:val="%4."/>
      <w:lvlJc w:val="left"/>
      <w:pPr>
        <w:ind w:left="4290" w:hanging="360"/>
      </w:pPr>
    </w:lvl>
    <w:lvl w:ilvl="4" w:tplc="04160019" w:tentative="1">
      <w:start w:val="1"/>
      <w:numFmt w:val="lowerLetter"/>
      <w:lvlText w:val="%5."/>
      <w:lvlJc w:val="left"/>
      <w:pPr>
        <w:ind w:left="5010" w:hanging="360"/>
      </w:pPr>
    </w:lvl>
    <w:lvl w:ilvl="5" w:tplc="0416001B" w:tentative="1">
      <w:start w:val="1"/>
      <w:numFmt w:val="lowerRoman"/>
      <w:lvlText w:val="%6."/>
      <w:lvlJc w:val="right"/>
      <w:pPr>
        <w:ind w:left="5730" w:hanging="180"/>
      </w:pPr>
    </w:lvl>
    <w:lvl w:ilvl="6" w:tplc="0416000F" w:tentative="1">
      <w:start w:val="1"/>
      <w:numFmt w:val="decimal"/>
      <w:lvlText w:val="%7."/>
      <w:lvlJc w:val="left"/>
      <w:pPr>
        <w:ind w:left="6450" w:hanging="360"/>
      </w:pPr>
    </w:lvl>
    <w:lvl w:ilvl="7" w:tplc="04160019" w:tentative="1">
      <w:start w:val="1"/>
      <w:numFmt w:val="lowerLetter"/>
      <w:lvlText w:val="%8."/>
      <w:lvlJc w:val="left"/>
      <w:pPr>
        <w:ind w:left="7170" w:hanging="360"/>
      </w:pPr>
    </w:lvl>
    <w:lvl w:ilvl="8" w:tplc="0416001B" w:tentative="1">
      <w:start w:val="1"/>
      <w:numFmt w:val="lowerRoman"/>
      <w:lvlText w:val="%9."/>
      <w:lvlJc w:val="right"/>
      <w:pPr>
        <w:ind w:left="7890" w:hanging="180"/>
      </w:pPr>
    </w:lvl>
  </w:abstractNum>
  <w:abstractNum w:abstractNumId="32" w15:restartNumberingAfterBreak="0">
    <w:nsid w:val="69F776C1"/>
    <w:multiLevelType w:val="multilevel"/>
    <w:tmpl w:val="26307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070B84"/>
    <w:multiLevelType w:val="multilevel"/>
    <w:tmpl w:val="DBC829A2"/>
    <w:lvl w:ilvl="0">
      <w:start w:val="5"/>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36243CE"/>
    <w:multiLevelType w:val="hybridMultilevel"/>
    <w:tmpl w:val="EC66CAF0"/>
    <w:lvl w:ilvl="0" w:tplc="CFE89BFA">
      <w:start w:val="1"/>
      <w:numFmt w:val="lowerLetter"/>
      <w:lvlText w:val="%1)"/>
      <w:lvlJc w:val="left"/>
      <w:pPr>
        <w:ind w:left="720" w:hanging="360"/>
      </w:pPr>
      <w:rPr>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6" w15:restartNumberingAfterBreak="0">
    <w:nsid w:val="785069EC"/>
    <w:multiLevelType w:val="multilevel"/>
    <w:tmpl w:val="945628C0"/>
    <w:lvl w:ilvl="0">
      <w:start w:val="1"/>
      <w:numFmt w:val="decimal"/>
      <w:lvlText w:val="%1."/>
      <w:lvlJc w:val="left"/>
      <w:pPr>
        <w:ind w:left="360" w:hanging="360"/>
      </w:pPr>
      <w:rPr>
        <w:lang w:val="pt-BR"/>
      </w:rPr>
    </w:lvl>
    <w:lvl w:ilvl="1">
      <w:start w:val="1"/>
      <w:numFmt w:val="decimal"/>
      <w:lvlText w:val="%1.%2."/>
      <w:lvlJc w:val="left"/>
      <w:pPr>
        <w:ind w:left="1425"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6162254">
    <w:abstractNumId w:val="0"/>
  </w:num>
  <w:num w:numId="2" w16cid:durableId="1223709564">
    <w:abstractNumId w:val="35"/>
  </w:num>
  <w:num w:numId="3" w16cid:durableId="1949501275">
    <w:abstractNumId w:val="37"/>
  </w:num>
  <w:num w:numId="4" w16cid:durableId="528954894">
    <w:abstractNumId w:val="19"/>
  </w:num>
  <w:num w:numId="5" w16cid:durableId="2082411052">
    <w:abstractNumId w:val="14"/>
  </w:num>
  <w:num w:numId="6" w16cid:durableId="2068259352">
    <w:abstractNumId w:val="24"/>
  </w:num>
  <w:num w:numId="7" w16cid:durableId="704984987">
    <w:abstractNumId w:val="30"/>
  </w:num>
  <w:num w:numId="8" w16cid:durableId="1996685878">
    <w:abstractNumId w:val="21"/>
  </w:num>
  <w:num w:numId="9" w16cid:durableId="355616133">
    <w:abstractNumId w:val="4"/>
  </w:num>
  <w:num w:numId="10" w16cid:durableId="188422532">
    <w:abstractNumId w:val="4"/>
  </w:num>
  <w:num w:numId="11" w16cid:durableId="645821797">
    <w:abstractNumId w:val="31"/>
  </w:num>
  <w:num w:numId="12" w16cid:durableId="1184399314">
    <w:abstractNumId w:val="23"/>
  </w:num>
  <w:num w:numId="13" w16cid:durableId="609360332">
    <w:abstractNumId w:val="17"/>
  </w:num>
  <w:num w:numId="14" w16cid:durableId="683359529">
    <w:abstractNumId w:val="5"/>
  </w:num>
  <w:num w:numId="15" w16cid:durableId="1508015320">
    <w:abstractNumId w:val="18"/>
  </w:num>
  <w:num w:numId="16" w16cid:durableId="449714749">
    <w:abstractNumId w:val="6"/>
  </w:num>
  <w:num w:numId="17" w16cid:durableId="715157346">
    <w:abstractNumId w:val="8"/>
  </w:num>
  <w:num w:numId="18" w16cid:durableId="464929532">
    <w:abstractNumId w:val="20"/>
  </w:num>
  <w:num w:numId="19" w16cid:durableId="917519008">
    <w:abstractNumId w:val="12"/>
  </w:num>
  <w:num w:numId="20" w16cid:durableId="1900902160">
    <w:abstractNumId w:val="28"/>
  </w:num>
  <w:num w:numId="21" w16cid:durableId="417601384">
    <w:abstractNumId w:val="3"/>
  </w:num>
  <w:num w:numId="22" w16cid:durableId="1126504952">
    <w:abstractNumId w:val="10"/>
  </w:num>
  <w:num w:numId="23" w16cid:durableId="2135050516">
    <w:abstractNumId w:val="27"/>
  </w:num>
  <w:num w:numId="24" w16cid:durableId="550072573">
    <w:abstractNumId w:val="22"/>
  </w:num>
  <w:num w:numId="25" w16cid:durableId="935023069">
    <w:abstractNumId w:val="25"/>
  </w:num>
  <w:num w:numId="26" w16cid:durableId="4290095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65722439">
    <w:abstractNumId w:val="9"/>
  </w:num>
  <w:num w:numId="28" w16cid:durableId="1310750448">
    <w:abstractNumId w:val="13"/>
  </w:num>
  <w:num w:numId="29" w16cid:durableId="60061137">
    <w:abstractNumId w:val="9"/>
    <w:lvlOverride w:ilvl="0"/>
    <w:lvlOverride w:ilvl="1">
      <w:startOverride w:val="2"/>
    </w:lvlOverride>
    <w:lvlOverride w:ilvl="2"/>
    <w:lvlOverride w:ilvl="3"/>
    <w:lvlOverride w:ilvl="4"/>
    <w:lvlOverride w:ilvl="5"/>
    <w:lvlOverride w:ilvl="6"/>
    <w:lvlOverride w:ilvl="7"/>
    <w:lvlOverride w:ilvl="8"/>
  </w:num>
  <w:num w:numId="30" w16cid:durableId="281494927">
    <w:abstractNumId w:val="29"/>
  </w:num>
  <w:num w:numId="31" w16cid:durableId="1481773182">
    <w:abstractNumId w:val="2"/>
  </w:num>
  <w:num w:numId="32" w16cid:durableId="2083866095">
    <w:abstractNumId w:val="33"/>
  </w:num>
  <w:num w:numId="33" w16cid:durableId="840971458">
    <w:abstractNumId w:val="11"/>
  </w:num>
  <w:num w:numId="34" w16cid:durableId="491026298">
    <w:abstractNumId w:val="7"/>
  </w:num>
  <w:num w:numId="35" w16cid:durableId="1317762891">
    <w:abstractNumId w:val="36"/>
  </w:num>
  <w:num w:numId="36" w16cid:durableId="1359426768">
    <w:abstractNumId w:val="16"/>
  </w:num>
  <w:num w:numId="37" w16cid:durableId="834802818">
    <w:abstractNumId w:val="32"/>
  </w:num>
  <w:num w:numId="38" w16cid:durableId="1084031908">
    <w:abstractNumId w:val="34"/>
  </w:num>
  <w:num w:numId="39" w16cid:durableId="2131781887">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D4F"/>
    <w:rsid w:val="00005224"/>
    <w:rsid w:val="00005901"/>
    <w:rsid w:val="00005A68"/>
    <w:rsid w:val="00005C75"/>
    <w:rsid w:val="00006179"/>
    <w:rsid w:val="00006180"/>
    <w:rsid w:val="000066C8"/>
    <w:rsid w:val="000069B4"/>
    <w:rsid w:val="000070AF"/>
    <w:rsid w:val="000073F3"/>
    <w:rsid w:val="0000756E"/>
    <w:rsid w:val="00007952"/>
    <w:rsid w:val="00007E0D"/>
    <w:rsid w:val="0001065A"/>
    <w:rsid w:val="00010C6A"/>
    <w:rsid w:val="00010C88"/>
    <w:rsid w:val="00011390"/>
    <w:rsid w:val="00011684"/>
    <w:rsid w:val="00011FF3"/>
    <w:rsid w:val="000122A4"/>
    <w:rsid w:val="000122C1"/>
    <w:rsid w:val="000124BA"/>
    <w:rsid w:val="00012A11"/>
    <w:rsid w:val="00013040"/>
    <w:rsid w:val="00013695"/>
    <w:rsid w:val="000141D8"/>
    <w:rsid w:val="00014236"/>
    <w:rsid w:val="0001427F"/>
    <w:rsid w:val="00014356"/>
    <w:rsid w:val="0001451E"/>
    <w:rsid w:val="00014B1F"/>
    <w:rsid w:val="00014E7A"/>
    <w:rsid w:val="00014FC0"/>
    <w:rsid w:val="00015076"/>
    <w:rsid w:val="0001535D"/>
    <w:rsid w:val="0001559C"/>
    <w:rsid w:val="00015651"/>
    <w:rsid w:val="000156E9"/>
    <w:rsid w:val="00015783"/>
    <w:rsid w:val="00015A6E"/>
    <w:rsid w:val="00015D4B"/>
    <w:rsid w:val="0001637A"/>
    <w:rsid w:val="00016EDE"/>
    <w:rsid w:val="00017D3B"/>
    <w:rsid w:val="000209C3"/>
    <w:rsid w:val="00020C33"/>
    <w:rsid w:val="0002118D"/>
    <w:rsid w:val="000212C9"/>
    <w:rsid w:val="000224C1"/>
    <w:rsid w:val="0002260C"/>
    <w:rsid w:val="0002289A"/>
    <w:rsid w:val="000229B1"/>
    <w:rsid w:val="00022BA7"/>
    <w:rsid w:val="00022BBB"/>
    <w:rsid w:val="0002306D"/>
    <w:rsid w:val="00023CDD"/>
    <w:rsid w:val="000242C8"/>
    <w:rsid w:val="000246D9"/>
    <w:rsid w:val="00024C02"/>
    <w:rsid w:val="00025418"/>
    <w:rsid w:val="0002548B"/>
    <w:rsid w:val="00025B38"/>
    <w:rsid w:val="00025E06"/>
    <w:rsid w:val="00026A9C"/>
    <w:rsid w:val="00027155"/>
    <w:rsid w:val="00027340"/>
    <w:rsid w:val="000277DE"/>
    <w:rsid w:val="00027855"/>
    <w:rsid w:val="00027933"/>
    <w:rsid w:val="00027A5D"/>
    <w:rsid w:val="0003029C"/>
    <w:rsid w:val="000303FD"/>
    <w:rsid w:val="00030B2A"/>
    <w:rsid w:val="00030E5B"/>
    <w:rsid w:val="000318BA"/>
    <w:rsid w:val="00031DBE"/>
    <w:rsid w:val="00031E06"/>
    <w:rsid w:val="000321F5"/>
    <w:rsid w:val="000322A8"/>
    <w:rsid w:val="00032612"/>
    <w:rsid w:val="00032EA8"/>
    <w:rsid w:val="00032F97"/>
    <w:rsid w:val="00033262"/>
    <w:rsid w:val="000335F5"/>
    <w:rsid w:val="00033DA9"/>
    <w:rsid w:val="00033E86"/>
    <w:rsid w:val="000340B8"/>
    <w:rsid w:val="00034839"/>
    <w:rsid w:val="00034A29"/>
    <w:rsid w:val="00034FD6"/>
    <w:rsid w:val="000350C0"/>
    <w:rsid w:val="000350D7"/>
    <w:rsid w:val="000352DC"/>
    <w:rsid w:val="00035D80"/>
    <w:rsid w:val="000364E6"/>
    <w:rsid w:val="00036536"/>
    <w:rsid w:val="00036982"/>
    <w:rsid w:val="00036C08"/>
    <w:rsid w:val="00036D9C"/>
    <w:rsid w:val="00036DF4"/>
    <w:rsid w:val="000373BF"/>
    <w:rsid w:val="0003743B"/>
    <w:rsid w:val="00037B74"/>
    <w:rsid w:val="00037C97"/>
    <w:rsid w:val="00037CFD"/>
    <w:rsid w:val="00040217"/>
    <w:rsid w:val="000403D2"/>
    <w:rsid w:val="0004076C"/>
    <w:rsid w:val="000408A0"/>
    <w:rsid w:val="000408A5"/>
    <w:rsid w:val="000408AE"/>
    <w:rsid w:val="00040957"/>
    <w:rsid w:val="00040CE3"/>
    <w:rsid w:val="00040D0F"/>
    <w:rsid w:val="00041176"/>
    <w:rsid w:val="0004122B"/>
    <w:rsid w:val="00041517"/>
    <w:rsid w:val="00041B5D"/>
    <w:rsid w:val="0004226B"/>
    <w:rsid w:val="00042328"/>
    <w:rsid w:val="00042708"/>
    <w:rsid w:val="00042714"/>
    <w:rsid w:val="00042DB9"/>
    <w:rsid w:val="000438B3"/>
    <w:rsid w:val="00043913"/>
    <w:rsid w:val="00044685"/>
    <w:rsid w:val="0004478F"/>
    <w:rsid w:val="00044C8C"/>
    <w:rsid w:val="00044CF4"/>
    <w:rsid w:val="000452C7"/>
    <w:rsid w:val="0004586D"/>
    <w:rsid w:val="0004587A"/>
    <w:rsid w:val="00045EE0"/>
    <w:rsid w:val="00045EFB"/>
    <w:rsid w:val="00047734"/>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F02"/>
    <w:rsid w:val="00052048"/>
    <w:rsid w:val="000526DD"/>
    <w:rsid w:val="00052A0E"/>
    <w:rsid w:val="00052B4F"/>
    <w:rsid w:val="00052F23"/>
    <w:rsid w:val="00053303"/>
    <w:rsid w:val="00053E65"/>
    <w:rsid w:val="0005435B"/>
    <w:rsid w:val="00054D92"/>
    <w:rsid w:val="00054FBE"/>
    <w:rsid w:val="00055034"/>
    <w:rsid w:val="00055889"/>
    <w:rsid w:val="00055C19"/>
    <w:rsid w:val="00055F99"/>
    <w:rsid w:val="00056433"/>
    <w:rsid w:val="000564D1"/>
    <w:rsid w:val="00057363"/>
    <w:rsid w:val="00057D37"/>
    <w:rsid w:val="00060256"/>
    <w:rsid w:val="00060414"/>
    <w:rsid w:val="00060A78"/>
    <w:rsid w:val="00060B91"/>
    <w:rsid w:val="00060E15"/>
    <w:rsid w:val="00060E1B"/>
    <w:rsid w:val="00061400"/>
    <w:rsid w:val="00061553"/>
    <w:rsid w:val="0006191E"/>
    <w:rsid w:val="00061DA5"/>
    <w:rsid w:val="0006239C"/>
    <w:rsid w:val="00062853"/>
    <w:rsid w:val="00062D4A"/>
    <w:rsid w:val="00062E0E"/>
    <w:rsid w:val="0006303F"/>
    <w:rsid w:val="000633EF"/>
    <w:rsid w:val="00063660"/>
    <w:rsid w:val="0006419C"/>
    <w:rsid w:val="00064413"/>
    <w:rsid w:val="00064442"/>
    <w:rsid w:val="00064A73"/>
    <w:rsid w:val="0006504E"/>
    <w:rsid w:val="000652F6"/>
    <w:rsid w:val="0006537A"/>
    <w:rsid w:val="00065883"/>
    <w:rsid w:val="000662C1"/>
    <w:rsid w:val="00066368"/>
    <w:rsid w:val="0006638C"/>
    <w:rsid w:val="00066564"/>
    <w:rsid w:val="00066BE8"/>
    <w:rsid w:val="000670EC"/>
    <w:rsid w:val="000677A2"/>
    <w:rsid w:val="00067B0A"/>
    <w:rsid w:val="0007019A"/>
    <w:rsid w:val="00070375"/>
    <w:rsid w:val="0007075C"/>
    <w:rsid w:val="000709FF"/>
    <w:rsid w:val="00070A35"/>
    <w:rsid w:val="00070BC9"/>
    <w:rsid w:val="00070EA5"/>
    <w:rsid w:val="00070FD8"/>
    <w:rsid w:val="0007148E"/>
    <w:rsid w:val="000725AE"/>
    <w:rsid w:val="00073004"/>
    <w:rsid w:val="00073596"/>
    <w:rsid w:val="00073852"/>
    <w:rsid w:val="00073E63"/>
    <w:rsid w:val="0007455C"/>
    <w:rsid w:val="000748E5"/>
    <w:rsid w:val="0007495A"/>
    <w:rsid w:val="00074C4B"/>
    <w:rsid w:val="00075836"/>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2FCE"/>
    <w:rsid w:val="0008309B"/>
    <w:rsid w:val="000831C8"/>
    <w:rsid w:val="00083799"/>
    <w:rsid w:val="000838F5"/>
    <w:rsid w:val="00083B6C"/>
    <w:rsid w:val="00083BD5"/>
    <w:rsid w:val="00083D23"/>
    <w:rsid w:val="00084490"/>
    <w:rsid w:val="00084518"/>
    <w:rsid w:val="00085006"/>
    <w:rsid w:val="000850DC"/>
    <w:rsid w:val="0008577A"/>
    <w:rsid w:val="0008597F"/>
    <w:rsid w:val="00086708"/>
    <w:rsid w:val="00086953"/>
    <w:rsid w:val="00086D55"/>
    <w:rsid w:val="000872C8"/>
    <w:rsid w:val="000879FB"/>
    <w:rsid w:val="00087EF2"/>
    <w:rsid w:val="0009015D"/>
    <w:rsid w:val="000902AA"/>
    <w:rsid w:val="00090425"/>
    <w:rsid w:val="00090534"/>
    <w:rsid w:val="00090BA7"/>
    <w:rsid w:val="00090BF6"/>
    <w:rsid w:val="00090D08"/>
    <w:rsid w:val="00090F5D"/>
    <w:rsid w:val="00090FEF"/>
    <w:rsid w:val="0009133F"/>
    <w:rsid w:val="000915D4"/>
    <w:rsid w:val="00091828"/>
    <w:rsid w:val="00091897"/>
    <w:rsid w:val="000921E1"/>
    <w:rsid w:val="000923CA"/>
    <w:rsid w:val="00092759"/>
    <w:rsid w:val="00092CA5"/>
    <w:rsid w:val="000935AA"/>
    <w:rsid w:val="00093B86"/>
    <w:rsid w:val="00094191"/>
    <w:rsid w:val="00094321"/>
    <w:rsid w:val="00094790"/>
    <w:rsid w:val="00094A8E"/>
    <w:rsid w:val="00094D55"/>
    <w:rsid w:val="00095355"/>
    <w:rsid w:val="000958D5"/>
    <w:rsid w:val="000967EB"/>
    <w:rsid w:val="00096B41"/>
    <w:rsid w:val="000978DD"/>
    <w:rsid w:val="000A0129"/>
    <w:rsid w:val="000A0585"/>
    <w:rsid w:val="000A05E3"/>
    <w:rsid w:val="000A0BAC"/>
    <w:rsid w:val="000A102A"/>
    <w:rsid w:val="000A12B6"/>
    <w:rsid w:val="000A179E"/>
    <w:rsid w:val="000A1A7B"/>
    <w:rsid w:val="000A1B88"/>
    <w:rsid w:val="000A1BEE"/>
    <w:rsid w:val="000A1EAC"/>
    <w:rsid w:val="000A2077"/>
    <w:rsid w:val="000A23DA"/>
    <w:rsid w:val="000A2E7B"/>
    <w:rsid w:val="000A37C9"/>
    <w:rsid w:val="000A3852"/>
    <w:rsid w:val="000A3D93"/>
    <w:rsid w:val="000A4173"/>
    <w:rsid w:val="000A4420"/>
    <w:rsid w:val="000A4787"/>
    <w:rsid w:val="000A494B"/>
    <w:rsid w:val="000A498A"/>
    <w:rsid w:val="000A4C80"/>
    <w:rsid w:val="000A50B2"/>
    <w:rsid w:val="000A5AF5"/>
    <w:rsid w:val="000A5D6C"/>
    <w:rsid w:val="000A5E21"/>
    <w:rsid w:val="000A674F"/>
    <w:rsid w:val="000A6AEA"/>
    <w:rsid w:val="000A6DC0"/>
    <w:rsid w:val="000A6EF7"/>
    <w:rsid w:val="000A7471"/>
    <w:rsid w:val="000A748A"/>
    <w:rsid w:val="000A7994"/>
    <w:rsid w:val="000A79C0"/>
    <w:rsid w:val="000A7A72"/>
    <w:rsid w:val="000A7A9F"/>
    <w:rsid w:val="000A9928"/>
    <w:rsid w:val="000B01DF"/>
    <w:rsid w:val="000B02A1"/>
    <w:rsid w:val="000B0327"/>
    <w:rsid w:val="000B0F42"/>
    <w:rsid w:val="000B1534"/>
    <w:rsid w:val="000B1626"/>
    <w:rsid w:val="000B1C01"/>
    <w:rsid w:val="000B226F"/>
    <w:rsid w:val="000B2378"/>
    <w:rsid w:val="000B2618"/>
    <w:rsid w:val="000B283A"/>
    <w:rsid w:val="000B3B09"/>
    <w:rsid w:val="000B3C19"/>
    <w:rsid w:val="000B460C"/>
    <w:rsid w:val="000B47B8"/>
    <w:rsid w:val="000B4889"/>
    <w:rsid w:val="000B497C"/>
    <w:rsid w:val="000B49DC"/>
    <w:rsid w:val="000B56AB"/>
    <w:rsid w:val="000B5806"/>
    <w:rsid w:val="000B663C"/>
    <w:rsid w:val="000B69EE"/>
    <w:rsid w:val="000B7B55"/>
    <w:rsid w:val="000C052F"/>
    <w:rsid w:val="000C05F5"/>
    <w:rsid w:val="000C08E9"/>
    <w:rsid w:val="000C0A7A"/>
    <w:rsid w:val="000C1127"/>
    <w:rsid w:val="000C123B"/>
    <w:rsid w:val="000C19BD"/>
    <w:rsid w:val="000C1A8D"/>
    <w:rsid w:val="000C2047"/>
    <w:rsid w:val="000C20BD"/>
    <w:rsid w:val="000C21AD"/>
    <w:rsid w:val="000C2C16"/>
    <w:rsid w:val="000C2E00"/>
    <w:rsid w:val="000C32BF"/>
    <w:rsid w:val="000C3794"/>
    <w:rsid w:val="000C380A"/>
    <w:rsid w:val="000C3E5F"/>
    <w:rsid w:val="000C40ED"/>
    <w:rsid w:val="000C4324"/>
    <w:rsid w:val="000C5D14"/>
    <w:rsid w:val="000C6446"/>
    <w:rsid w:val="000C670A"/>
    <w:rsid w:val="000C7165"/>
    <w:rsid w:val="000C7B49"/>
    <w:rsid w:val="000C7FA6"/>
    <w:rsid w:val="000C7FFC"/>
    <w:rsid w:val="000D017E"/>
    <w:rsid w:val="000D239E"/>
    <w:rsid w:val="000D273A"/>
    <w:rsid w:val="000D294B"/>
    <w:rsid w:val="000D2A6B"/>
    <w:rsid w:val="000D2AC3"/>
    <w:rsid w:val="000D3590"/>
    <w:rsid w:val="000D3B43"/>
    <w:rsid w:val="000D4159"/>
    <w:rsid w:val="000D4BAA"/>
    <w:rsid w:val="000D4D3E"/>
    <w:rsid w:val="000D5100"/>
    <w:rsid w:val="000D5150"/>
    <w:rsid w:val="000D5774"/>
    <w:rsid w:val="000D5AF9"/>
    <w:rsid w:val="000D5CAD"/>
    <w:rsid w:val="000D5EBE"/>
    <w:rsid w:val="000D6597"/>
    <w:rsid w:val="000D7521"/>
    <w:rsid w:val="000D76B8"/>
    <w:rsid w:val="000E0276"/>
    <w:rsid w:val="000E071F"/>
    <w:rsid w:val="000E075E"/>
    <w:rsid w:val="000E0923"/>
    <w:rsid w:val="000E15DC"/>
    <w:rsid w:val="000E1C20"/>
    <w:rsid w:val="000E1E7F"/>
    <w:rsid w:val="000E20A6"/>
    <w:rsid w:val="000E238A"/>
    <w:rsid w:val="000E26B5"/>
    <w:rsid w:val="000E300E"/>
    <w:rsid w:val="000E3092"/>
    <w:rsid w:val="000E31D5"/>
    <w:rsid w:val="000E320E"/>
    <w:rsid w:val="000E395C"/>
    <w:rsid w:val="000E3CC6"/>
    <w:rsid w:val="000E3D71"/>
    <w:rsid w:val="000E42DE"/>
    <w:rsid w:val="000E4C1B"/>
    <w:rsid w:val="000E4D98"/>
    <w:rsid w:val="000E4F8C"/>
    <w:rsid w:val="000E553F"/>
    <w:rsid w:val="000E5C58"/>
    <w:rsid w:val="000E5ED5"/>
    <w:rsid w:val="000E610F"/>
    <w:rsid w:val="000E611D"/>
    <w:rsid w:val="000E6B74"/>
    <w:rsid w:val="000E709A"/>
    <w:rsid w:val="000E739A"/>
    <w:rsid w:val="000E7761"/>
    <w:rsid w:val="000E7810"/>
    <w:rsid w:val="000E7EB8"/>
    <w:rsid w:val="000E7F73"/>
    <w:rsid w:val="000F03F6"/>
    <w:rsid w:val="000F0A2E"/>
    <w:rsid w:val="000F104D"/>
    <w:rsid w:val="000F113C"/>
    <w:rsid w:val="000F1290"/>
    <w:rsid w:val="000F1C1C"/>
    <w:rsid w:val="000F1CCF"/>
    <w:rsid w:val="000F2B66"/>
    <w:rsid w:val="000F2D6D"/>
    <w:rsid w:val="000F3C28"/>
    <w:rsid w:val="000F4088"/>
    <w:rsid w:val="000F4B7B"/>
    <w:rsid w:val="000F4F96"/>
    <w:rsid w:val="000F5326"/>
    <w:rsid w:val="000F5A07"/>
    <w:rsid w:val="000F68B7"/>
    <w:rsid w:val="000F71DA"/>
    <w:rsid w:val="000F7C08"/>
    <w:rsid w:val="001003FA"/>
    <w:rsid w:val="0010044D"/>
    <w:rsid w:val="0010051D"/>
    <w:rsid w:val="00100606"/>
    <w:rsid w:val="00100990"/>
    <w:rsid w:val="0010099D"/>
    <w:rsid w:val="00100BD1"/>
    <w:rsid w:val="00100D91"/>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358"/>
    <w:rsid w:val="00106B39"/>
    <w:rsid w:val="00110305"/>
    <w:rsid w:val="001103FF"/>
    <w:rsid w:val="001106F0"/>
    <w:rsid w:val="00110909"/>
    <w:rsid w:val="001115CC"/>
    <w:rsid w:val="001116F8"/>
    <w:rsid w:val="00111AC3"/>
    <w:rsid w:val="00111C8B"/>
    <w:rsid w:val="0011201A"/>
    <w:rsid w:val="0011261C"/>
    <w:rsid w:val="00112A6A"/>
    <w:rsid w:val="00112ABD"/>
    <w:rsid w:val="0011358D"/>
    <w:rsid w:val="00113EEB"/>
    <w:rsid w:val="00114C63"/>
    <w:rsid w:val="00115429"/>
    <w:rsid w:val="0011575E"/>
    <w:rsid w:val="00115907"/>
    <w:rsid w:val="00115C30"/>
    <w:rsid w:val="00116179"/>
    <w:rsid w:val="0011653D"/>
    <w:rsid w:val="00116D83"/>
    <w:rsid w:val="001208D4"/>
    <w:rsid w:val="00120B79"/>
    <w:rsid w:val="00120DAD"/>
    <w:rsid w:val="0012102E"/>
    <w:rsid w:val="001219B0"/>
    <w:rsid w:val="00121B4A"/>
    <w:rsid w:val="00121BF7"/>
    <w:rsid w:val="00121E12"/>
    <w:rsid w:val="001225D3"/>
    <w:rsid w:val="00122C50"/>
    <w:rsid w:val="00122CF4"/>
    <w:rsid w:val="00123540"/>
    <w:rsid w:val="00123693"/>
    <w:rsid w:val="001243BC"/>
    <w:rsid w:val="00124736"/>
    <w:rsid w:val="00124990"/>
    <w:rsid w:val="00124A63"/>
    <w:rsid w:val="00124F89"/>
    <w:rsid w:val="00124FB7"/>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109"/>
    <w:rsid w:val="00131137"/>
    <w:rsid w:val="001315F2"/>
    <w:rsid w:val="00132214"/>
    <w:rsid w:val="00132231"/>
    <w:rsid w:val="00132A28"/>
    <w:rsid w:val="00132A7A"/>
    <w:rsid w:val="00132C65"/>
    <w:rsid w:val="00133148"/>
    <w:rsid w:val="001333CE"/>
    <w:rsid w:val="00133A1F"/>
    <w:rsid w:val="0013405D"/>
    <w:rsid w:val="001342C0"/>
    <w:rsid w:val="00134694"/>
    <w:rsid w:val="001346A7"/>
    <w:rsid w:val="00134741"/>
    <w:rsid w:val="001349B8"/>
    <w:rsid w:val="00134FE4"/>
    <w:rsid w:val="0013520A"/>
    <w:rsid w:val="001352C3"/>
    <w:rsid w:val="00135710"/>
    <w:rsid w:val="001357D7"/>
    <w:rsid w:val="00135CCD"/>
    <w:rsid w:val="00136255"/>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B67"/>
    <w:rsid w:val="00142FE1"/>
    <w:rsid w:val="0014325E"/>
    <w:rsid w:val="00143845"/>
    <w:rsid w:val="00143DB3"/>
    <w:rsid w:val="00143E29"/>
    <w:rsid w:val="001441A4"/>
    <w:rsid w:val="001443B4"/>
    <w:rsid w:val="00144AB1"/>
    <w:rsid w:val="00144E73"/>
    <w:rsid w:val="0014509B"/>
    <w:rsid w:val="00145F90"/>
    <w:rsid w:val="0014670B"/>
    <w:rsid w:val="001468D3"/>
    <w:rsid w:val="00146BDF"/>
    <w:rsid w:val="00147CB9"/>
    <w:rsid w:val="00150295"/>
    <w:rsid w:val="0015040D"/>
    <w:rsid w:val="001516EA"/>
    <w:rsid w:val="0015172D"/>
    <w:rsid w:val="00152D4F"/>
    <w:rsid w:val="0015308C"/>
    <w:rsid w:val="001532EF"/>
    <w:rsid w:val="0015330F"/>
    <w:rsid w:val="0015394F"/>
    <w:rsid w:val="00153ABA"/>
    <w:rsid w:val="00153E25"/>
    <w:rsid w:val="00153FB7"/>
    <w:rsid w:val="00154505"/>
    <w:rsid w:val="001547A5"/>
    <w:rsid w:val="00154B86"/>
    <w:rsid w:val="00154BF4"/>
    <w:rsid w:val="00155CC9"/>
    <w:rsid w:val="00155D25"/>
    <w:rsid w:val="001562A8"/>
    <w:rsid w:val="00156349"/>
    <w:rsid w:val="0015684D"/>
    <w:rsid w:val="00156C74"/>
    <w:rsid w:val="00156E90"/>
    <w:rsid w:val="00157474"/>
    <w:rsid w:val="00157D8E"/>
    <w:rsid w:val="00160112"/>
    <w:rsid w:val="00160549"/>
    <w:rsid w:val="00160602"/>
    <w:rsid w:val="001608E4"/>
    <w:rsid w:val="00160BBD"/>
    <w:rsid w:val="00160BCA"/>
    <w:rsid w:val="00160D9F"/>
    <w:rsid w:val="00160DA4"/>
    <w:rsid w:val="00161423"/>
    <w:rsid w:val="00162645"/>
    <w:rsid w:val="0016345B"/>
    <w:rsid w:val="00163925"/>
    <w:rsid w:val="00163F90"/>
    <w:rsid w:val="00164119"/>
    <w:rsid w:val="0016418C"/>
    <w:rsid w:val="00164870"/>
    <w:rsid w:val="001648FB"/>
    <w:rsid w:val="00164CC3"/>
    <w:rsid w:val="00164D3A"/>
    <w:rsid w:val="00164EBC"/>
    <w:rsid w:val="0016553F"/>
    <w:rsid w:val="00165573"/>
    <w:rsid w:val="00165577"/>
    <w:rsid w:val="001656AE"/>
    <w:rsid w:val="0016584A"/>
    <w:rsid w:val="0016603C"/>
    <w:rsid w:val="00166516"/>
    <w:rsid w:val="00166820"/>
    <w:rsid w:val="00166BDB"/>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4EA"/>
    <w:rsid w:val="00175687"/>
    <w:rsid w:val="00175B9C"/>
    <w:rsid w:val="00176D13"/>
    <w:rsid w:val="001772A8"/>
    <w:rsid w:val="001777C6"/>
    <w:rsid w:val="00177958"/>
    <w:rsid w:val="00177CD5"/>
    <w:rsid w:val="00177D19"/>
    <w:rsid w:val="00180641"/>
    <w:rsid w:val="00180B4C"/>
    <w:rsid w:val="0018179A"/>
    <w:rsid w:val="001817D2"/>
    <w:rsid w:val="00181E1F"/>
    <w:rsid w:val="00181F1C"/>
    <w:rsid w:val="0018218A"/>
    <w:rsid w:val="00182912"/>
    <w:rsid w:val="001835F9"/>
    <w:rsid w:val="00183895"/>
    <w:rsid w:val="00184086"/>
    <w:rsid w:val="001842A6"/>
    <w:rsid w:val="00184548"/>
    <w:rsid w:val="00184618"/>
    <w:rsid w:val="00184919"/>
    <w:rsid w:val="001849FC"/>
    <w:rsid w:val="00184E7C"/>
    <w:rsid w:val="00185B1E"/>
    <w:rsid w:val="00185E30"/>
    <w:rsid w:val="00185F3B"/>
    <w:rsid w:val="0018613B"/>
    <w:rsid w:val="001863B4"/>
    <w:rsid w:val="001864DD"/>
    <w:rsid w:val="00186D2D"/>
    <w:rsid w:val="001874F4"/>
    <w:rsid w:val="001904A8"/>
    <w:rsid w:val="001908B9"/>
    <w:rsid w:val="00191140"/>
    <w:rsid w:val="001916AA"/>
    <w:rsid w:val="0019233D"/>
    <w:rsid w:val="001935E5"/>
    <w:rsid w:val="001937C4"/>
    <w:rsid w:val="00193D1A"/>
    <w:rsid w:val="00194118"/>
    <w:rsid w:val="00194866"/>
    <w:rsid w:val="00194F7C"/>
    <w:rsid w:val="001959DA"/>
    <w:rsid w:val="00196321"/>
    <w:rsid w:val="0019663B"/>
    <w:rsid w:val="00196F55"/>
    <w:rsid w:val="00197070"/>
    <w:rsid w:val="00197292"/>
    <w:rsid w:val="0019742D"/>
    <w:rsid w:val="001979BA"/>
    <w:rsid w:val="001A009A"/>
    <w:rsid w:val="001A0186"/>
    <w:rsid w:val="001A0A05"/>
    <w:rsid w:val="001A112C"/>
    <w:rsid w:val="001A1138"/>
    <w:rsid w:val="001A1397"/>
    <w:rsid w:val="001A13FA"/>
    <w:rsid w:val="001A1732"/>
    <w:rsid w:val="001A2051"/>
    <w:rsid w:val="001A20E8"/>
    <w:rsid w:val="001A2185"/>
    <w:rsid w:val="001A2CE9"/>
    <w:rsid w:val="001A3153"/>
    <w:rsid w:val="001A3407"/>
    <w:rsid w:val="001A3722"/>
    <w:rsid w:val="001A3A05"/>
    <w:rsid w:val="001A3ADF"/>
    <w:rsid w:val="001A3E18"/>
    <w:rsid w:val="001A40A3"/>
    <w:rsid w:val="001A428A"/>
    <w:rsid w:val="001A43DE"/>
    <w:rsid w:val="001A459B"/>
    <w:rsid w:val="001A4748"/>
    <w:rsid w:val="001A570F"/>
    <w:rsid w:val="001A6F4B"/>
    <w:rsid w:val="001A72F2"/>
    <w:rsid w:val="001A7EEF"/>
    <w:rsid w:val="001A7F1F"/>
    <w:rsid w:val="001B005B"/>
    <w:rsid w:val="001B1079"/>
    <w:rsid w:val="001B1976"/>
    <w:rsid w:val="001B2538"/>
    <w:rsid w:val="001B2A3F"/>
    <w:rsid w:val="001B2FAE"/>
    <w:rsid w:val="001B3448"/>
    <w:rsid w:val="001B3617"/>
    <w:rsid w:val="001B3DA3"/>
    <w:rsid w:val="001B4143"/>
    <w:rsid w:val="001B4471"/>
    <w:rsid w:val="001B44DA"/>
    <w:rsid w:val="001B4796"/>
    <w:rsid w:val="001B4A0C"/>
    <w:rsid w:val="001B4B92"/>
    <w:rsid w:val="001B4D40"/>
    <w:rsid w:val="001B51F9"/>
    <w:rsid w:val="001B53DE"/>
    <w:rsid w:val="001B5A50"/>
    <w:rsid w:val="001B62B8"/>
    <w:rsid w:val="001B6423"/>
    <w:rsid w:val="001B6B57"/>
    <w:rsid w:val="001B7184"/>
    <w:rsid w:val="001B76A0"/>
    <w:rsid w:val="001B7FE6"/>
    <w:rsid w:val="001C0622"/>
    <w:rsid w:val="001C0F34"/>
    <w:rsid w:val="001C11C5"/>
    <w:rsid w:val="001C1FB9"/>
    <w:rsid w:val="001C2C97"/>
    <w:rsid w:val="001C2E71"/>
    <w:rsid w:val="001C2FA4"/>
    <w:rsid w:val="001C352B"/>
    <w:rsid w:val="001C3F32"/>
    <w:rsid w:val="001C41C8"/>
    <w:rsid w:val="001C48B6"/>
    <w:rsid w:val="001C4C04"/>
    <w:rsid w:val="001C4DF7"/>
    <w:rsid w:val="001C4FB2"/>
    <w:rsid w:val="001C501A"/>
    <w:rsid w:val="001C57FF"/>
    <w:rsid w:val="001C59C0"/>
    <w:rsid w:val="001C5FEE"/>
    <w:rsid w:val="001C60EF"/>
    <w:rsid w:val="001C694F"/>
    <w:rsid w:val="001C6C9C"/>
    <w:rsid w:val="001C6D40"/>
    <w:rsid w:val="001C7098"/>
    <w:rsid w:val="001C70DB"/>
    <w:rsid w:val="001C721E"/>
    <w:rsid w:val="001C72CA"/>
    <w:rsid w:val="001D1172"/>
    <w:rsid w:val="001D21DD"/>
    <w:rsid w:val="001D288E"/>
    <w:rsid w:val="001D28CC"/>
    <w:rsid w:val="001D2907"/>
    <w:rsid w:val="001D2967"/>
    <w:rsid w:val="001D2C58"/>
    <w:rsid w:val="001D31AA"/>
    <w:rsid w:val="001D3305"/>
    <w:rsid w:val="001D3368"/>
    <w:rsid w:val="001D3524"/>
    <w:rsid w:val="001D3833"/>
    <w:rsid w:val="001D3951"/>
    <w:rsid w:val="001D3BA3"/>
    <w:rsid w:val="001D3ED8"/>
    <w:rsid w:val="001D4665"/>
    <w:rsid w:val="001D4741"/>
    <w:rsid w:val="001D4C33"/>
    <w:rsid w:val="001D4EF3"/>
    <w:rsid w:val="001D557C"/>
    <w:rsid w:val="001D6122"/>
    <w:rsid w:val="001D6554"/>
    <w:rsid w:val="001D6EE5"/>
    <w:rsid w:val="001D7B52"/>
    <w:rsid w:val="001D7DBD"/>
    <w:rsid w:val="001E053E"/>
    <w:rsid w:val="001E093F"/>
    <w:rsid w:val="001E1335"/>
    <w:rsid w:val="001E137B"/>
    <w:rsid w:val="001E1C1A"/>
    <w:rsid w:val="001E1D6B"/>
    <w:rsid w:val="001E204B"/>
    <w:rsid w:val="001E2495"/>
    <w:rsid w:val="001E2579"/>
    <w:rsid w:val="001E2E97"/>
    <w:rsid w:val="001E3AAF"/>
    <w:rsid w:val="001E40D3"/>
    <w:rsid w:val="001E47ED"/>
    <w:rsid w:val="001E52DF"/>
    <w:rsid w:val="001E556C"/>
    <w:rsid w:val="001E5690"/>
    <w:rsid w:val="001E5767"/>
    <w:rsid w:val="001E60BA"/>
    <w:rsid w:val="001E702D"/>
    <w:rsid w:val="001E722B"/>
    <w:rsid w:val="001E7281"/>
    <w:rsid w:val="001E7948"/>
    <w:rsid w:val="001E7CE4"/>
    <w:rsid w:val="001F0A6E"/>
    <w:rsid w:val="001F0D23"/>
    <w:rsid w:val="001F0E4E"/>
    <w:rsid w:val="001F176F"/>
    <w:rsid w:val="001F28BE"/>
    <w:rsid w:val="001F39FA"/>
    <w:rsid w:val="001F4655"/>
    <w:rsid w:val="001F4C3C"/>
    <w:rsid w:val="001F5154"/>
    <w:rsid w:val="001F54F2"/>
    <w:rsid w:val="001F660F"/>
    <w:rsid w:val="001F66DD"/>
    <w:rsid w:val="001F6A1C"/>
    <w:rsid w:val="001F6AED"/>
    <w:rsid w:val="001F6C44"/>
    <w:rsid w:val="001F7203"/>
    <w:rsid w:val="00200097"/>
    <w:rsid w:val="0020019F"/>
    <w:rsid w:val="00200A4B"/>
    <w:rsid w:val="002018CC"/>
    <w:rsid w:val="00201BC1"/>
    <w:rsid w:val="00201C4C"/>
    <w:rsid w:val="00201F24"/>
    <w:rsid w:val="00202234"/>
    <w:rsid w:val="00202A04"/>
    <w:rsid w:val="00202BFE"/>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E86"/>
    <w:rsid w:val="00205F6E"/>
    <w:rsid w:val="00206083"/>
    <w:rsid w:val="00206118"/>
    <w:rsid w:val="00206480"/>
    <w:rsid w:val="00206959"/>
    <w:rsid w:val="00206CBF"/>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48A"/>
    <w:rsid w:val="00214832"/>
    <w:rsid w:val="00214916"/>
    <w:rsid w:val="00214A26"/>
    <w:rsid w:val="00214B64"/>
    <w:rsid w:val="00215ECC"/>
    <w:rsid w:val="0021606B"/>
    <w:rsid w:val="002163DF"/>
    <w:rsid w:val="00216492"/>
    <w:rsid w:val="002165CA"/>
    <w:rsid w:val="0021698A"/>
    <w:rsid w:val="00216AA5"/>
    <w:rsid w:val="00220307"/>
    <w:rsid w:val="00220365"/>
    <w:rsid w:val="00220D79"/>
    <w:rsid w:val="00220FFE"/>
    <w:rsid w:val="002217D6"/>
    <w:rsid w:val="00221BA5"/>
    <w:rsid w:val="00221CB8"/>
    <w:rsid w:val="002226F5"/>
    <w:rsid w:val="00222980"/>
    <w:rsid w:val="00223000"/>
    <w:rsid w:val="0022333F"/>
    <w:rsid w:val="00223621"/>
    <w:rsid w:val="002241A2"/>
    <w:rsid w:val="002249FB"/>
    <w:rsid w:val="00224BEB"/>
    <w:rsid w:val="00225EC5"/>
    <w:rsid w:val="00225F8A"/>
    <w:rsid w:val="00226061"/>
    <w:rsid w:val="0022617E"/>
    <w:rsid w:val="00226320"/>
    <w:rsid w:val="002267BC"/>
    <w:rsid w:val="002273DE"/>
    <w:rsid w:val="00227861"/>
    <w:rsid w:val="00227F96"/>
    <w:rsid w:val="00230C82"/>
    <w:rsid w:val="00231E0D"/>
    <w:rsid w:val="00231E9C"/>
    <w:rsid w:val="00232146"/>
    <w:rsid w:val="002322DE"/>
    <w:rsid w:val="0023260A"/>
    <w:rsid w:val="00232E32"/>
    <w:rsid w:val="002330F4"/>
    <w:rsid w:val="002332E9"/>
    <w:rsid w:val="002333D7"/>
    <w:rsid w:val="002343FD"/>
    <w:rsid w:val="002345B4"/>
    <w:rsid w:val="00234CE9"/>
    <w:rsid w:val="00235187"/>
    <w:rsid w:val="00235B76"/>
    <w:rsid w:val="00236150"/>
    <w:rsid w:val="00236166"/>
    <w:rsid w:val="00236A67"/>
    <w:rsid w:val="00236EF6"/>
    <w:rsid w:val="00237B90"/>
    <w:rsid w:val="00237CC8"/>
    <w:rsid w:val="00240B17"/>
    <w:rsid w:val="00240E5B"/>
    <w:rsid w:val="00241680"/>
    <w:rsid w:val="00241D78"/>
    <w:rsid w:val="002420D4"/>
    <w:rsid w:val="002430F2"/>
    <w:rsid w:val="00243210"/>
    <w:rsid w:val="00243342"/>
    <w:rsid w:val="0024516A"/>
    <w:rsid w:val="00245337"/>
    <w:rsid w:val="002457A5"/>
    <w:rsid w:val="00245B00"/>
    <w:rsid w:val="00245C2C"/>
    <w:rsid w:val="002463C0"/>
    <w:rsid w:val="002463E2"/>
    <w:rsid w:val="002463FA"/>
    <w:rsid w:val="00246B60"/>
    <w:rsid w:val="00246DAE"/>
    <w:rsid w:val="00247A28"/>
    <w:rsid w:val="00250C01"/>
    <w:rsid w:val="002521DC"/>
    <w:rsid w:val="00252859"/>
    <w:rsid w:val="00252866"/>
    <w:rsid w:val="00252934"/>
    <w:rsid w:val="00253319"/>
    <w:rsid w:val="002538B4"/>
    <w:rsid w:val="002538E3"/>
    <w:rsid w:val="00253C18"/>
    <w:rsid w:val="00253EDB"/>
    <w:rsid w:val="00255593"/>
    <w:rsid w:val="00255907"/>
    <w:rsid w:val="0025592E"/>
    <w:rsid w:val="00255B96"/>
    <w:rsid w:val="00255C24"/>
    <w:rsid w:val="00256D88"/>
    <w:rsid w:val="00256F46"/>
    <w:rsid w:val="002570DE"/>
    <w:rsid w:val="00257354"/>
    <w:rsid w:val="002573FE"/>
    <w:rsid w:val="002574DA"/>
    <w:rsid w:val="00257699"/>
    <w:rsid w:val="00257939"/>
    <w:rsid w:val="00257DB8"/>
    <w:rsid w:val="00257FA9"/>
    <w:rsid w:val="0026009E"/>
    <w:rsid w:val="002603BB"/>
    <w:rsid w:val="0026065F"/>
    <w:rsid w:val="00260802"/>
    <w:rsid w:val="00261723"/>
    <w:rsid w:val="002617C8"/>
    <w:rsid w:val="002617F3"/>
    <w:rsid w:val="00261925"/>
    <w:rsid w:val="00261A38"/>
    <w:rsid w:val="0026234A"/>
    <w:rsid w:val="002632D7"/>
    <w:rsid w:val="0026386A"/>
    <w:rsid w:val="00263A2E"/>
    <w:rsid w:val="0026417F"/>
    <w:rsid w:val="00265059"/>
    <w:rsid w:val="0026552C"/>
    <w:rsid w:val="002656A2"/>
    <w:rsid w:val="00265AD0"/>
    <w:rsid w:val="00265AD1"/>
    <w:rsid w:val="00265B35"/>
    <w:rsid w:val="00265F07"/>
    <w:rsid w:val="00265FB6"/>
    <w:rsid w:val="002668C6"/>
    <w:rsid w:val="00266C61"/>
    <w:rsid w:val="00267125"/>
    <w:rsid w:val="00267178"/>
    <w:rsid w:val="0026767C"/>
    <w:rsid w:val="00267993"/>
    <w:rsid w:val="00267B22"/>
    <w:rsid w:val="00267D00"/>
    <w:rsid w:val="00270346"/>
    <w:rsid w:val="0027097C"/>
    <w:rsid w:val="002710E6"/>
    <w:rsid w:val="002711B5"/>
    <w:rsid w:val="0027179B"/>
    <w:rsid w:val="00271CB6"/>
    <w:rsid w:val="00271E5A"/>
    <w:rsid w:val="002722EA"/>
    <w:rsid w:val="0027248A"/>
    <w:rsid w:val="00272763"/>
    <w:rsid w:val="00272867"/>
    <w:rsid w:val="00272E2D"/>
    <w:rsid w:val="0027301A"/>
    <w:rsid w:val="002735FF"/>
    <w:rsid w:val="00273748"/>
    <w:rsid w:val="00273809"/>
    <w:rsid w:val="0027381F"/>
    <w:rsid w:val="00273B0A"/>
    <w:rsid w:val="002743CC"/>
    <w:rsid w:val="002744AA"/>
    <w:rsid w:val="002748FE"/>
    <w:rsid w:val="00274FAF"/>
    <w:rsid w:val="00275176"/>
    <w:rsid w:val="0027533B"/>
    <w:rsid w:val="002762DA"/>
    <w:rsid w:val="00276ECC"/>
    <w:rsid w:val="00277FA1"/>
    <w:rsid w:val="0028032D"/>
    <w:rsid w:val="00280846"/>
    <w:rsid w:val="00280E21"/>
    <w:rsid w:val="00281E5E"/>
    <w:rsid w:val="002821A0"/>
    <w:rsid w:val="00282AC5"/>
    <w:rsid w:val="00282DB1"/>
    <w:rsid w:val="00283A3E"/>
    <w:rsid w:val="00283BFE"/>
    <w:rsid w:val="00283D51"/>
    <w:rsid w:val="002840F4"/>
    <w:rsid w:val="00284B5E"/>
    <w:rsid w:val="00284E0E"/>
    <w:rsid w:val="0028552D"/>
    <w:rsid w:val="00285733"/>
    <w:rsid w:val="0028593C"/>
    <w:rsid w:val="00285983"/>
    <w:rsid w:val="00285FE8"/>
    <w:rsid w:val="00286AD9"/>
    <w:rsid w:val="00286AF4"/>
    <w:rsid w:val="0028765E"/>
    <w:rsid w:val="0028769B"/>
    <w:rsid w:val="00287BB2"/>
    <w:rsid w:val="00287D22"/>
    <w:rsid w:val="00290164"/>
    <w:rsid w:val="0029037D"/>
    <w:rsid w:val="002906AC"/>
    <w:rsid w:val="00290798"/>
    <w:rsid w:val="00290A0A"/>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E9C"/>
    <w:rsid w:val="00293FFC"/>
    <w:rsid w:val="00294348"/>
    <w:rsid w:val="00294B3A"/>
    <w:rsid w:val="00294C1A"/>
    <w:rsid w:val="00294F3F"/>
    <w:rsid w:val="002950EF"/>
    <w:rsid w:val="00295A94"/>
    <w:rsid w:val="00295EB3"/>
    <w:rsid w:val="002961D6"/>
    <w:rsid w:val="00296524"/>
    <w:rsid w:val="002967D4"/>
    <w:rsid w:val="00296F0D"/>
    <w:rsid w:val="0029705F"/>
    <w:rsid w:val="002973C9"/>
    <w:rsid w:val="00297E77"/>
    <w:rsid w:val="002A008E"/>
    <w:rsid w:val="002A046D"/>
    <w:rsid w:val="002A0D02"/>
    <w:rsid w:val="002A1164"/>
    <w:rsid w:val="002A127F"/>
    <w:rsid w:val="002A17C6"/>
    <w:rsid w:val="002A18C1"/>
    <w:rsid w:val="002A19C7"/>
    <w:rsid w:val="002A1D8D"/>
    <w:rsid w:val="002A2822"/>
    <w:rsid w:val="002A31ED"/>
    <w:rsid w:val="002A3A9F"/>
    <w:rsid w:val="002A3D1E"/>
    <w:rsid w:val="002A3E68"/>
    <w:rsid w:val="002A4265"/>
    <w:rsid w:val="002A48F0"/>
    <w:rsid w:val="002A50DF"/>
    <w:rsid w:val="002A51E3"/>
    <w:rsid w:val="002A53E3"/>
    <w:rsid w:val="002A566E"/>
    <w:rsid w:val="002A5B83"/>
    <w:rsid w:val="002A611E"/>
    <w:rsid w:val="002A6586"/>
    <w:rsid w:val="002A7034"/>
    <w:rsid w:val="002A7724"/>
    <w:rsid w:val="002A7E55"/>
    <w:rsid w:val="002B0200"/>
    <w:rsid w:val="002B023E"/>
    <w:rsid w:val="002B02A6"/>
    <w:rsid w:val="002B0A65"/>
    <w:rsid w:val="002B0CB2"/>
    <w:rsid w:val="002B0CF8"/>
    <w:rsid w:val="002B0CFA"/>
    <w:rsid w:val="002B138E"/>
    <w:rsid w:val="002B14D1"/>
    <w:rsid w:val="002B1A68"/>
    <w:rsid w:val="002B1AEA"/>
    <w:rsid w:val="002B210B"/>
    <w:rsid w:val="002B2690"/>
    <w:rsid w:val="002B2A87"/>
    <w:rsid w:val="002B2E88"/>
    <w:rsid w:val="002B2EE9"/>
    <w:rsid w:val="002B34DB"/>
    <w:rsid w:val="002B39B4"/>
    <w:rsid w:val="002B3ACD"/>
    <w:rsid w:val="002B3E15"/>
    <w:rsid w:val="002B3F95"/>
    <w:rsid w:val="002B50AB"/>
    <w:rsid w:val="002B5E72"/>
    <w:rsid w:val="002B60CC"/>
    <w:rsid w:val="002B6280"/>
    <w:rsid w:val="002B74A9"/>
    <w:rsid w:val="002B74F7"/>
    <w:rsid w:val="002B7727"/>
    <w:rsid w:val="002B7AD9"/>
    <w:rsid w:val="002B7DAC"/>
    <w:rsid w:val="002B7EB0"/>
    <w:rsid w:val="002C006A"/>
    <w:rsid w:val="002C05C9"/>
    <w:rsid w:val="002C1258"/>
    <w:rsid w:val="002C17A8"/>
    <w:rsid w:val="002C1B28"/>
    <w:rsid w:val="002C1D1D"/>
    <w:rsid w:val="002C206D"/>
    <w:rsid w:val="002C2411"/>
    <w:rsid w:val="002C2B04"/>
    <w:rsid w:val="002C2C44"/>
    <w:rsid w:val="002C42F6"/>
    <w:rsid w:val="002C4E86"/>
    <w:rsid w:val="002C4F64"/>
    <w:rsid w:val="002C54C1"/>
    <w:rsid w:val="002C553E"/>
    <w:rsid w:val="002C5E97"/>
    <w:rsid w:val="002C6278"/>
    <w:rsid w:val="002C6363"/>
    <w:rsid w:val="002C651B"/>
    <w:rsid w:val="002C661C"/>
    <w:rsid w:val="002C6793"/>
    <w:rsid w:val="002C6799"/>
    <w:rsid w:val="002C72B3"/>
    <w:rsid w:val="002C7627"/>
    <w:rsid w:val="002C78B4"/>
    <w:rsid w:val="002C7B23"/>
    <w:rsid w:val="002D04FB"/>
    <w:rsid w:val="002D07BF"/>
    <w:rsid w:val="002D14AB"/>
    <w:rsid w:val="002D1B50"/>
    <w:rsid w:val="002D21D8"/>
    <w:rsid w:val="002D5122"/>
    <w:rsid w:val="002D5700"/>
    <w:rsid w:val="002D5AAD"/>
    <w:rsid w:val="002D5CA9"/>
    <w:rsid w:val="002D6984"/>
    <w:rsid w:val="002D69C4"/>
    <w:rsid w:val="002D6BF6"/>
    <w:rsid w:val="002D6CFB"/>
    <w:rsid w:val="002D6DBE"/>
    <w:rsid w:val="002D78B4"/>
    <w:rsid w:val="002D7B0D"/>
    <w:rsid w:val="002D7C8E"/>
    <w:rsid w:val="002E1455"/>
    <w:rsid w:val="002E15A7"/>
    <w:rsid w:val="002E160F"/>
    <w:rsid w:val="002E1EE8"/>
    <w:rsid w:val="002E2016"/>
    <w:rsid w:val="002E2074"/>
    <w:rsid w:val="002E20F8"/>
    <w:rsid w:val="002E276E"/>
    <w:rsid w:val="002E2AF2"/>
    <w:rsid w:val="002E2B74"/>
    <w:rsid w:val="002E2FFE"/>
    <w:rsid w:val="002E3A34"/>
    <w:rsid w:val="002E3B9D"/>
    <w:rsid w:val="002E3EEA"/>
    <w:rsid w:val="002E3F91"/>
    <w:rsid w:val="002E40C5"/>
    <w:rsid w:val="002E42FF"/>
    <w:rsid w:val="002E4709"/>
    <w:rsid w:val="002E480D"/>
    <w:rsid w:val="002E4FD4"/>
    <w:rsid w:val="002E5386"/>
    <w:rsid w:val="002E544D"/>
    <w:rsid w:val="002E5A61"/>
    <w:rsid w:val="002E5E4A"/>
    <w:rsid w:val="002E5F6B"/>
    <w:rsid w:val="002E60B3"/>
    <w:rsid w:val="002E6499"/>
    <w:rsid w:val="002E649F"/>
    <w:rsid w:val="002E6C10"/>
    <w:rsid w:val="002E6DA0"/>
    <w:rsid w:val="002E7459"/>
    <w:rsid w:val="002E7544"/>
    <w:rsid w:val="002E77D3"/>
    <w:rsid w:val="002E7C0B"/>
    <w:rsid w:val="002E7F19"/>
    <w:rsid w:val="002F084D"/>
    <w:rsid w:val="002F0A9A"/>
    <w:rsid w:val="002F0D0C"/>
    <w:rsid w:val="002F1758"/>
    <w:rsid w:val="002F17FE"/>
    <w:rsid w:val="002F1CE6"/>
    <w:rsid w:val="002F1DAD"/>
    <w:rsid w:val="002F25AE"/>
    <w:rsid w:val="002F2989"/>
    <w:rsid w:val="002F2A81"/>
    <w:rsid w:val="002F308B"/>
    <w:rsid w:val="002F3699"/>
    <w:rsid w:val="002F3A33"/>
    <w:rsid w:val="002F3B04"/>
    <w:rsid w:val="002F4811"/>
    <w:rsid w:val="002F48A7"/>
    <w:rsid w:val="002F4CB3"/>
    <w:rsid w:val="002F6672"/>
    <w:rsid w:val="002F6A2D"/>
    <w:rsid w:val="002F6A58"/>
    <w:rsid w:val="002F70BE"/>
    <w:rsid w:val="002F717F"/>
    <w:rsid w:val="002F784D"/>
    <w:rsid w:val="002F7EB1"/>
    <w:rsid w:val="0030088F"/>
    <w:rsid w:val="00301CAE"/>
    <w:rsid w:val="00302138"/>
    <w:rsid w:val="0030248D"/>
    <w:rsid w:val="00302A21"/>
    <w:rsid w:val="00302A6E"/>
    <w:rsid w:val="00302EBE"/>
    <w:rsid w:val="003030F1"/>
    <w:rsid w:val="00303784"/>
    <w:rsid w:val="00303864"/>
    <w:rsid w:val="00303DF2"/>
    <w:rsid w:val="003047A9"/>
    <w:rsid w:val="003049ED"/>
    <w:rsid w:val="00304AEA"/>
    <w:rsid w:val="00304B56"/>
    <w:rsid w:val="003051D8"/>
    <w:rsid w:val="00305652"/>
    <w:rsid w:val="0030582C"/>
    <w:rsid w:val="00305F81"/>
    <w:rsid w:val="00307DBE"/>
    <w:rsid w:val="003105D9"/>
    <w:rsid w:val="003109E1"/>
    <w:rsid w:val="00310B4A"/>
    <w:rsid w:val="00311D0A"/>
    <w:rsid w:val="00313147"/>
    <w:rsid w:val="00313399"/>
    <w:rsid w:val="003134A4"/>
    <w:rsid w:val="0031358C"/>
    <w:rsid w:val="00313B45"/>
    <w:rsid w:val="00313D78"/>
    <w:rsid w:val="00313E32"/>
    <w:rsid w:val="00313E34"/>
    <w:rsid w:val="003141E8"/>
    <w:rsid w:val="00314264"/>
    <w:rsid w:val="00314319"/>
    <w:rsid w:val="00314B45"/>
    <w:rsid w:val="00314CA9"/>
    <w:rsid w:val="0031542C"/>
    <w:rsid w:val="003156BC"/>
    <w:rsid w:val="00315A92"/>
    <w:rsid w:val="00315CA8"/>
    <w:rsid w:val="003161AA"/>
    <w:rsid w:val="00316458"/>
    <w:rsid w:val="00316D00"/>
    <w:rsid w:val="0031715D"/>
    <w:rsid w:val="003176CC"/>
    <w:rsid w:val="00320345"/>
    <w:rsid w:val="00320A68"/>
    <w:rsid w:val="0032192E"/>
    <w:rsid w:val="00321A1D"/>
    <w:rsid w:val="00321BD5"/>
    <w:rsid w:val="00322A3E"/>
    <w:rsid w:val="003238C3"/>
    <w:rsid w:val="0032398B"/>
    <w:rsid w:val="00323E6D"/>
    <w:rsid w:val="00323F7F"/>
    <w:rsid w:val="003244D7"/>
    <w:rsid w:val="00324781"/>
    <w:rsid w:val="00324A5D"/>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AB2"/>
    <w:rsid w:val="00332C60"/>
    <w:rsid w:val="00333B87"/>
    <w:rsid w:val="00333D81"/>
    <w:rsid w:val="003342E1"/>
    <w:rsid w:val="003343F8"/>
    <w:rsid w:val="00335189"/>
    <w:rsid w:val="0033550F"/>
    <w:rsid w:val="003364F2"/>
    <w:rsid w:val="0033678D"/>
    <w:rsid w:val="00337355"/>
    <w:rsid w:val="003373DB"/>
    <w:rsid w:val="0033777C"/>
    <w:rsid w:val="0033795C"/>
    <w:rsid w:val="0034018E"/>
    <w:rsid w:val="00340192"/>
    <w:rsid w:val="003403C0"/>
    <w:rsid w:val="0034062D"/>
    <w:rsid w:val="00340692"/>
    <w:rsid w:val="00340EE0"/>
    <w:rsid w:val="00340FFA"/>
    <w:rsid w:val="003412B1"/>
    <w:rsid w:val="003415B6"/>
    <w:rsid w:val="00341B71"/>
    <w:rsid w:val="00342037"/>
    <w:rsid w:val="00342253"/>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B8"/>
    <w:rsid w:val="00344A12"/>
    <w:rsid w:val="00344BEF"/>
    <w:rsid w:val="00344C69"/>
    <w:rsid w:val="00344F82"/>
    <w:rsid w:val="0034596F"/>
    <w:rsid w:val="00345AA4"/>
    <w:rsid w:val="003466A3"/>
    <w:rsid w:val="00346C68"/>
    <w:rsid w:val="00346E75"/>
    <w:rsid w:val="0034712C"/>
    <w:rsid w:val="0034750F"/>
    <w:rsid w:val="00347598"/>
    <w:rsid w:val="0034783E"/>
    <w:rsid w:val="00347AB9"/>
    <w:rsid w:val="00350615"/>
    <w:rsid w:val="00350BED"/>
    <w:rsid w:val="00350E1F"/>
    <w:rsid w:val="00352438"/>
    <w:rsid w:val="00352541"/>
    <w:rsid w:val="003527C1"/>
    <w:rsid w:val="0035366F"/>
    <w:rsid w:val="00353C42"/>
    <w:rsid w:val="0035417E"/>
    <w:rsid w:val="00354B78"/>
    <w:rsid w:val="00354BBC"/>
    <w:rsid w:val="00355725"/>
    <w:rsid w:val="00355EDF"/>
    <w:rsid w:val="0035658A"/>
    <w:rsid w:val="00357854"/>
    <w:rsid w:val="00357ADD"/>
    <w:rsid w:val="00357DC7"/>
    <w:rsid w:val="00360444"/>
    <w:rsid w:val="00360501"/>
    <w:rsid w:val="0036051A"/>
    <w:rsid w:val="003605F6"/>
    <w:rsid w:val="00361311"/>
    <w:rsid w:val="00361551"/>
    <w:rsid w:val="00362361"/>
    <w:rsid w:val="00362847"/>
    <w:rsid w:val="003629E4"/>
    <w:rsid w:val="00363521"/>
    <w:rsid w:val="003639AA"/>
    <w:rsid w:val="00363E13"/>
    <w:rsid w:val="00364141"/>
    <w:rsid w:val="00364286"/>
    <w:rsid w:val="0036453C"/>
    <w:rsid w:val="00364821"/>
    <w:rsid w:val="003648BA"/>
    <w:rsid w:val="00364911"/>
    <w:rsid w:val="00364F4B"/>
    <w:rsid w:val="00365C7D"/>
    <w:rsid w:val="00365F02"/>
    <w:rsid w:val="003664F7"/>
    <w:rsid w:val="00366705"/>
    <w:rsid w:val="0036700A"/>
    <w:rsid w:val="003671ED"/>
    <w:rsid w:val="00367D72"/>
    <w:rsid w:val="00367EF6"/>
    <w:rsid w:val="00370241"/>
    <w:rsid w:val="00370C43"/>
    <w:rsid w:val="00370FE8"/>
    <w:rsid w:val="0037125D"/>
    <w:rsid w:val="003716C9"/>
    <w:rsid w:val="00371E7E"/>
    <w:rsid w:val="00371EF6"/>
    <w:rsid w:val="00372512"/>
    <w:rsid w:val="0037311C"/>
    <w:rsid w:val="003731FA"/>
    <w:rsid w:val="00373AB4"/>
    <w:rsid w:val="00373F2A"/>
    <w:rsid w:val="00374A75"/>
    <w:rsid w:val="00374B6B"/>
    <w:rsid w:val="00374D92"/>
    <w:rsid w:val="00374DCD"/>
    <w:rsid w:val="003751AD"/>
    <w:rsid w:val="00376236"/>
    <w:rsid w:val="00376A5A"/>
    <w:rsid w:val="00376A71"/>
    <w:rsid w:val="00377059"/>
    <w:rsid w:val="003770C5"/>
    <w:rsid w:val="00377222"/>
    <w:rsid w:val="003772FA"/>
    <w:rsid w:val="00377529"/>
    <w:rsid w:val="003778BE"/>
    <w:rsid w:val="003779A2"/>
    <w:rsid w:val="003800AF"/>
    <w:rsid w:val="003810ED"/>
    <w:rsid w:val="0038139C"/>
    <w:rsid w:val="00381BE5"/>
    <w:rsid w:val="00381E84"/>
    <w:rsid w:val="003823E1"/>
    <w:rsid w:val="0038245E"/>
    <w:rsid w:val="00382798"/>
    <w:rsid w:val="00383436"/>
    <w:rsid w:val="00383CAA"/>
    <w:rsid w:val="003842E9"/>
    <w:rsid w:val="00384376"/>
    <w:rsid w:val="003844E9"/>
    <w:rsid w:val="00384CB4"/>
    <w:rsid w:val="00384DBB"/>
    <w:rsid w:val="003859E2"/>
    <w:rsid w:val="00385B97"/>
    <w:rsid w:val="00386157"/>
    <w:rsid w:val="003863B8"/>
    <w:rsid w:val="00386912"/>
    <w:rsid w:val="00386AAC"/>
    <w:rsid w:val="00386ADE"/>
    <w:rsid w:val="00386C8D"/>
    <w:rsid w:val="00386D22"/>
    <w:rsid w:val="00386F0C"/>
    <w:rsid w:val="003878C9"/>
    <w:rsid w:val="00390D0A"/>
    <w:rsid w:val="00390F03"/>
    <w:rsid w:val="003911FA"/>
    <w:rsid w:val="00391AB2"/>
    <w:rsid w:val="00391E14"/>
    <w:rsid w:val="003936AA"/>
    <w:rsid w:val="00393B69"/>
    <w:rsid w:val="00393C0E"/>
    <w:rsid w:val="00393EB6"/>
    <w:rsid w:val="00393FF6"/>
    <w:rsid w:val="003941B7"/>
    <w:rsid w:val="003945AA"/>
    <w:rsid w:val="00395140"/>
    <w:rsid w:val="0039545C"/>
    <w:rsid w:val="003959F6"/>
    <w:rsid w:val="00395C8F"/>
    <w:rsid w:val="00395CAA"/>
    <w:rsid w:val="003963D1"/>
    <w:rsid w:val="00396DE4"/>
    <w:rsid w:val="00396E8A"/>
    <w:rsid w:val="00397544"/>
    <w:rsid w:val="003979FF"/>
    <w:rsid w:val="00397BEE"/>
    <w:rsid w:val="003A05B0"/>
    <w:rsid w:val="003A0AD2"/>
    <w:rsid w:val="003A0B63"/>
    <w:rsid w:val="003A0D0D"/>
    <w:rsid w:val="003A1ED1"/>
    <w:rsid w:val="003A1F5A"/>
    <w:rsid w:val="003A23E4"/>
    <w:rsid w:val="003A2584"/>
    <w:rsid w:val="003A2654"/>
    <w:rsid w:val="003A29A9"/>
    <w:rsid w:val="003A2B8F"/>
    <w:rsid w:val="003A2D48"/>
    <w:rsid w:val="003A2FDC"/>
    <w:rsid w:val="003A3116"/>
    <w:rsid w:val="003A3294"/>
    <w:rsid w:val="003A337E"/>
    <w:rsid w:val="003A3FB0"/>
    <w:rsid w:val="003A44C6"/>
    <w:rsid w:val="003A4E15"/>
    <w:rsid w:val="003A4E63"/>
    <w:rsid w:val="003A5367"/>
    <w:rsid w:val="003A54A7"/>
    <w:rsid w:val="003A58C2"/>
    <w:rsid w:val="003A6656"/>
    <w:rsid w:val="003A71A0"/>
    <w:rsid w:val="003A728F"/>
    <w:rsid w:val="003A73C1"/>
    <w:rsid w:val="003A7599"/>
    <w:rsid w:val="003A79B2"/>
    <w:rsid w:val="003A7B29"/>
    <w:rsid w:val="003B01FD"/>
    <w:rsid w:val="003B098E"/>
    <w:rsid w:val="003B09A5"/>
    <w:rsid w:val="003B0A07"/>
    <w:rsid w:val="003B0CEB"/>
    <w:rsid w:val="003B0D27"/>
    <w:rsid w:val="003B2071"/>
    <w:rsid w:val="003B2188"/>
    <w:rsid w:val="003B219B"/>
    <w:rsid w:val="003B2B65"/>
    <w:rsid w:val="003B31DC"/>
    <w:rsid w:val="003B32C1"/>
    <w:rsid w:val="003B3A4B"/>
    <w:rsid w:val="003B3D14"/>
    <w:rsid w:val="003B3F08"/>
    <w:rsid w:val="003B479C"/>
    <w:rsid w:val="003B47AE"/>
    <w:rsid w:val="003B48C0"/>
    <w:rsid w:val="003B5096"/>
    <w:rsid w:val="003B55DE"/>
    <w:rsid w:val="003B587E"/>
    <w:rsid w:val="003B5C47"/>
    <w:rsid w:val="003B5C81"/>
    <w:rsid w:val="003B5DF2"/>
    <w:rsid w:val="003B67C5"/>
    <w:rsid w:val="003B6A88"/>
    <w:rsid w:val="003B6D56"/>
    <w:rsid w:val="003B6D97"/>
    <w:rsid w:val="003B7226"/>
    <w:rsid w:val="003B74E1"/>
    <w:rsid w:val="003B791E"/>
    <w:rsid w:val="003B7EA4"/>
    <w:rsid w:val="003C0AA6"/>
    <w:rsid w:val="003C1379"/>
    <w:rsid w:val="003C181E"/>
    <w:rsid w:val="003C1FDE"/>
    <w:rsid w:val="003C2524"/>
    <w:rsid w:val="003C2A40"/>
    <w:rsid w:val="003C4001"/>
    <w:rsid w:val="003C493E"/>
    <w:rsid w:val="003C4C35"/>
    <w:rsid w:val="003C502C"/>
    <w:rsid w:val="003C529E"/>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6F1"/>
    <w:rsid w:val="003D17B8"/>
    <w:rsid w:val="003D2C66"/>
    <w:rsid w:val="003D2F54"/>
    <w:rsid w:val="003D37F3"/>
    <w:rsid w:val="003D4037"/>
    <w:rsid w:val="003D4284"/>
    <w:rsid w:val="003D4382"/>
    <w:rsid w:val="003D43E5"/>
    <w:rsid w:val="003D47AF"/>
    <w:rsid w:val="003D4C30"/>
    <w:rsid w:val="003D4ECF"/>
    <w:rsid w:val="003D4F98"/>
    <w:rsid w:val="003D5314"/>
    <w:rsid w:val="003D57A2"/>
    <w:rsid w:val="003D584E"/>
    <w:rsid w:val="003D5AC6"/>
    <w:rsid w:val="003D6109"/>
    <w:rsid w:val="003D6C15"/>
    <w:rsid w:val="003D6D9F"/>
    <w:rsid w:val="003D717C"/>
    <w:rsid w:val="003D729D"/>
    <w:rsid w:val="003D738C"/>
    <w:rsid w:val="003D7493"/>
    <w:rsid w:val="003D7A67"/>
    <w:rsid w:val="003D7B4B"/>
    <w:rsid w:val="003D7BC9"/>
    <w:rsid w:val="003E036D"/>
    <w:rsid w:val="003E0F62"/>
    <w:rsid w:val="003E1085"/>
    <w:rsid w:val="003E1251"/>
    <w:rsid w:val="003E12A6"/>
    <w:rsid w:val="003E1F90"/>
    <w:rsid w:val="003E26F1"/>
    <w:rsid w:val="003E3374"/>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DE1"/>
    <w:rsid w:val="003F004A"/>
    <w:rsid w:val="003F048E"/>
    <w:rsid w:val="003F05B2"/>
    <w:rsid w:val="003F092F"/>
    <w:rsid w:val="003F0A00"/>
    <w:rsid w:val="003F0AE3"/>
    <w:rsid w:val="003F1227"/>
    <w:rsid w:val="003F1437"/>
    <w:rsid w:val="003F185C"/>
    <w:rsid w:val="003F1DD8"/>
    <w:rsid w:val="003F2275"/>
    <w:rsid w:val="003F2446"/>
    <w:rsid w:val="003F2479"/>
    <w:rsid w:val="003F2C40"/>
    <w:rsid w:val="003F2D4E"/>
    <w:rsid w:val="003F2DA4"/>
    <w:rsid w:val="003F305B"/>
    <w:rsid w:val="003F3197"/>
    <w:rsid w:val="003F367F"/>
    <w:rsid w:val="003F36A3"/>
    <w:rsid w:val="003F3A4A"/>
    <w:rsid w:val="003F3BBB"/>
    <w:rsid w:val="003F5240"/>
    <w:rsid w:val="003F5940"/>
    <w:rsid w:val="003F5CD4"/>
    <w:rsid w:val="003F66B5"/>
    <w:rsid w:val="003F675F"/>
    <w:rsid w:val="003F6883"/>
    <w:rsid w:val="003F6965"/>
    <w:rsid w:val="003F69E4"/>
    <w:rsid w:val="003F6BB2"/>
    <w:rsid w:val="003F6C4D"/>
    <w:rsid w:val="003F6E6A"/>
    <w:rsid w:val="003F6F05"/>
    <w:rsid w:val="003F707A"/>
    <w:rsid w:val="003F7C89"/>
    <w:rsid w:val="0040000D"/>
    <w:rsid w:val="00400200"/>
    <w:rsid w:val="004011D9"/>
    <w:rsid w:val="00401A9B"/>
    <w:rsid w:val="004021C4"/>
    <w:rsid w:val="004021DF"/>
    <w:rsid w:val="0040330C"/>
    <w:rsid w:val="004036E0"/>
    <w:rsid w:val="004037DD"/>
    <w:rsid w:val="00403EA8"/>
    <w:rsid w:val="00403EDC"/>
    <w:rsid w:val="00404065"/>
    <w:rsid w:val="0040443F"/>
    <w:rsid w:val="004044B8"/>
    <w:rsid w:val="004046ED"/>
    <w:rsid w:val="004053E1"/>
    <w:rsid w:val="004055C9"/>
    <w:rsid w:val="00405763"/>
    <w:rsid w:val="0040604D"/>
    <w:rsid w:val="00406952"/>
    <w:rsid w:val="00407603"/>
    <w:rsid w:val="004076F7"/>
    <w:rsid w:val="00407F1C"/>
    <w:rsid w:val="004112F6"/>
    <w:rsid w:val="004119BA"/>
    <w:rsid w:val="004122ED"/>
    <w:rsid w:val="00412C7A"/>
    <w:rsid w:val="00413089"/>
    <w:rsid w:val="004130BD"/>
    <w:rsid w:val="00413DFC"/>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491"/>
    <w:rsid w:val="00422721"/>
    <w:rsid w:val="00422A84"/>
    <w:rsid w:val="004230DE"/>
    <w:rsid w:val="00423B4A"/>
    <w:rsid w:val="00423F44"/>
    <w:rsid w:val="004245A8"/>
    <w:rsid w:val="004246E7"/>
    <w:rsid w:val="00424E47"/>
    <w:rsid w:val="00424EA3"/>
    <w:rsid w:val="00425359"/>
    <w:rsid w:val="004253D6"/>
    <w:rsid w:val="004254D8"/>
    <w:rsid w:val="00425856"/>
    <w:rsid w:val="00426862"/>
    <w:rsid w:val="00426BA6"/>
    <w:rsid w:val="00427410"/>
    <w:rsid w:val="00427990"/>
    <w:rsid w:val="00427A6C"/>
    <w:rsid w:val="004307A2"/>
    <w:rsid w:val="00430FD9"/>
    <w:rsid w:val="00430FDB"/>
    <w:rsid w:val="00431129"/>
    <w:rsid w:val="004313FF"/>
    <w:rsid w:val="00431584"/>
    <w:rsid w:val="00431629"/>
    <w:rsid w:val="004316D7"/>
    <w:rsid w:val="00431740"/>
    <w:rsid w:val="00431B71"/>
    <w:rsid w:val="00431C55"/>
    <w:rsid w:val="00431EDA"/>
    <w:rsid w:val="00431F33"/>
    <w:rsid w:val="0043231C"/>
    <w:rsid w:val="00432348"/>
    <w:rsid w:val="00432470"/>
    <w:rsid w:val="00432837"/>
    <w:rsid w:val="004329FA"/>
    <w:rsid w:val="00432C72"/>
    <w:rsid w:val="00432E82"/>
    <w:rsid w:val="004330AF"/>
    <w:rsid w:val="00433207"/>
    <w:rsid w:val="0043396E"/>
    <w:rsid w:val="00433A09"/>
    <w:rsid w:val="00434500"/>
    <w:rsid w:val="00434AB7"/>
    <w:rsid w:val="004350B5"/>
    <w:rsid w:val="00435447"/>
    <w:rsid w:val="00435751"/>
    <w:rsid w:val="00435997"/>
    <w:rsid w:val="00435D45"/>
    <w:rsid w:val="00435EA4"/>
    <w:rsid w:val="00435EDE"/>
    <w:rsid w:val="00436C42"/>
    <w:rsid w:val="004370AA"/>
    <w:rsid w:val="00437126"/>
    <w:rsid w:val="00437282"/>
    <w:rsid w:val="00440D8A"/>
    <w:rsid w:val="00441A6B"/>
    <w:rsid w:val="00441EA1"/>
    <w:rsid w:val="00442782"/>
    <w:rsid w:val="0044294C"/>
    <w:rsid w:val="00443B3B"/>
    <w:rsid w:val="00443D53"/>
    <w:rsid w:val="00443E2F"/>
    <w:rsid w:val="00444956"/>
    <w:rsid w:val="00445418"/>
    <w:rsid w:val="0044564C"/>
    <w:rsid w:val="00445798"/>
    <w:rsid w:val="00445B47"/>
    <w:rsid w:val="0044628C"/>
    <w:rsid w:val="00446448"/>
    <w:rsid w:val="00446E40"/>
    <w:rsid w:val="0044725C"/>
    <w:rsid w:val="00447465"/>
    <w:rsid w:val="00447575"/>
    <w:rsid w:val="004475CE"/>
    <w:rsid w:val="004479B1"/>
    <w:rsid w:val="004505C1"/>
    <w:rsid w:val="004507B8"/>
    <w:rsid w:val="004507D4"/>
    <w:rsid w:val="00450A85"/>
    <w:rsid w:val="00450CD0"/>
    <w:rsid w:val="00451065"/>
    <w:rsid w:val="0045133B"/>
    <w:rsid w:val="00451965"/>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7B6F"/>
    <w:rsid w:val="00457CC6"/>
    <w:rsid w:val="00457E42"/>
    <w:rsid w:val="004602E1"/>
    <w:rsid w:val="0046036D"/>
    <w:rsid w:val="004604C0"/>
    <w:rsid w:val="004609C2"/>
    <w:rsid w:val="00460E8A"/>
    <w:rsid w:val="004617D7"/>
    <w:rsid w:val="0046184B"/>
    <w:rsid w:val="00462126"/>
    <w:rsid w:val="0046230A"/>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D4C"/>
    <w:rsid w:val="00464E7E"/>
    <w:rsid w:val="00464FEC"/>
    <w:rsid w:val="004653C5"/>
    <w:rsid w:val="0046542D"/>
    <w:rsid w:val="00465909"/>
    <w:rsid w:val="00465AED"/>
    <w:rsid w:val="00465B92"/>
    <w:rsid w:val="0046697C"/>
    <w:rsid w:val="00466F3B"/>
    <w:rsid w:val="00467025"/>
    <w:rsid w:val="0046744C"/>
    <w:rsid w:val="00467518"/>
    <w:rsid w:val="0046751C"/>
    <w:rsid w:val="0047089C"/>
    <w:rsid w:val="00471425"/>
    <w:rsid w:val="00471443"/>
    <w:rsid w:val="0047195C"/>
    <w:rsid w:val="00471D4F"/>
    <w:rsid w:val="00472103"/>
    <w:rsid w:val="004721CC"/>
    <w:rsid w:val="004728ED"/>
    <w:rsid w:val="004737D0"/>
    <w:rsid w:val="00474483"/>
    <w:rsid w:val="00474F4B"/>
    <w:rsid w:val="00475009"/>
    <w:rsid w:val="004750E0"/>
    <w:rsid w:val="004756DD"/>
    <w:rsid w:val="004757FF"/>
    <w:rsid w:val="00475ACE"/>
    <w:rsid w:val="00475C7D"/>
    <w:rsid w:val="00476C51"/>
    <w:rsid w:val="00476CBE"/>
    <w:rsid w:val="004773FC"/>
    <w:rsid w:val="00477623"/>
    <w:rsid w:val="00480328"/>
    <w:rsid w:val="004804EA"/>
    <w:rsid w:val="0048110E"/>
    <w:rsid w:val="004816F3"/>
    <w:rsid w:val="00481BA3"/>
    <w:rsid w:val="00482163"/>
    <w:rsid w:val="00482275"/>
    <w:rsid w:val="004826A6"/>
    <w:rsid w:val="00482AA9"/>
    <w:rsid w:val="004830F4"/>
    <w:rsid w:val="0048344E"/>
    <w:rsid w:val="004834FC"/>
    <w:rsid w:val="0048396A"/>
    <w:rsid w:val="00483B15"/>
    <w:rsid w:val="00483FB9"/>
    <w:rsid w:val="004845C8"/>
    <w:rsid w:val="00484732"/>
    <w:rsid w:val="004849BE"/>
    <w:rsid w:val="00484CF0"/>
    <w:rsid w:val="004866B0"/>
    <w:rsid w:val="00486C44"/>
    <w:rsid w:val="004873D6"/>
    <w:rsid w:val="004875F1"/>
    <w:rsid w:val="00487AD4"/>
    <w:rsid w:val="00487C6B"/>
    <w:rsid w:val="00487F0F"/>
    <w:rsid w:val="004903FB"/>
    <w:rsid w:val="004905E4"/>
    <w:rsid w:val="00491176"/>
    <w:rsid w:val="0049119A"/>
    <w:rsid w:val="004913E1"/>
    <w:rsid w:val="004919E4"/>
    <w:rsid w:val="00491F05"/>
    <w:rsid w:val="00491F90"/>
    <w:rsid w:val="004920E0"/>
    <w:rsid w:val="00492153"/>
    <w:rsid w:val="0049237B"/>
    <w:rsid w:val="00492A5A"/>
    <w:rsid w:val="00492C93"/>
    <w:rsid w:val="00492E29"/>
    <w:rsid w:val="00493315"/>
    <w:rsid w:val="00493C95"/>
    <w:rsid w:val="00493D94"/>
    <w:rsid w:val="004946CD"/>
    <w:rsid w:val="00494AE7"/>
    <w:rsid w:val="00494E37"/>
    <w:rsid w:val="00495FC7"/>
    <w:rsid w:val="00496609"/>
    <w:rsid w:val="0049669A"/>
    <w:rsid w:val="00496877"/>
    <w:rsid w:val="00496B3C"/>
    <w:rsid w:val="00496B7E"/>
    <w:rsid w:val="0049744B"/>
    <w:rsid w:val="004974D8"/>
    <w:rsid w:val="004977C7"/>
    <w:rsid w:val="0049796F"/>
    <w:rsid w:val="00497A4B"/>
    <w:rsid w:val="004A03A8"/>
    <w:rsid w:val="004A03F8"/>
    <w:rsid w:val="004A0C3A"/>
    <w:rsid w:val="004A13C4"/>
    <w:rsid w:val="004A1514"/>
    <w:rsid w:val="004A1940"/>
    <w:rsid w:val="004A1BC0"/>
    <w:rsid w:val="004A1F98"/>
    <w:rsid w:val="004A2566"/>
    <w:rsid w:val="004A26F6"/>
    <w:rsid w:val="004A316B"/>
    <w:rsid w:val="004A32CC"/>
    <w:rsid w:val="004A3794"/>
    <w:rsid w:val="004A42F2"/>
    <w:rsid w:val="004A4B9C"/>
    <w:rsid w:val="004A4C06"/>
    <w:rsid w:val="004A4CDA"/>
    <w:rsid w:val="004A5319"/>
    <w:rsid w:val="004A57D7"/>
    <w:rsid w:val="004A57DB"/>
    <w:rsid w:val="004A57F5"/>
    <w:rsid w:val="004A5864"/>
    <w:rsid w:val="004A5A99"/>
    <w:rsid w:val="004A5D92"/>
    <w:rsid w:val="004A68E6"/>
    <w:rsid w:val="004A6AA4"/>
    <w:rsid w:val="004A6DA6"/>
    <w:rsid w:val="004A7264"/>
    <w:rsid w:val="004A781C"/>
    <w:rsid w:val="004A7926"/>
    <w:rsid w:val="004A7BBC"/>
    <w:rsid w:val="004A7BE8"/>
    <w:rsid w:val="004A7DEB"/>
    <w:rsid w:val="004B0381"/>
    <w:rsid w:val="004B05B0"/>
    <w:rsid w:val="004B0CAC"/>
    <w:rsid w:val="004B1122"/>
    <w:rsid w:val="004B1164"/>
    <w:rsid w:val="004B1379"/>
    <w:rsid w:val="004B19B5"/>
    <w:rsid w:val="004B1A34"/>
    <w:rsid w:val="004B1D7D"/>
    <w:rsid w:val="004B2677"/>
    <w:rsid w:val="004B3088"/>
    <w:rsid w:val="004B32A8"/>
    <w:rsid w:val="004B32F7"/>
    <w:rsid w:val="004B37BA"/>
    <w:rsid w:val="004B3A83"/>
    <w:rsid w:val="004B460A"/>
    <w:rsid w:val="004B478E"/>
    <w:rsid w:val="004B4F03"/>
    <w:rsid w:val="004B68C4"/>
    <w:rsid w:val="004B6B1E"/>
    <w:rsid w:val="004B7A96"/>
    <w:rsid w:val="004C0212"/>
    <w:rsid w:val="004C05F9"/>
    <w:rsid w:val="004C0B32"/>
    <w:rsid w:val="004C0C17"/>
    <w:rsid w:val="004C1122"/>
    <w:rsid w:val="004C1573"/>
    <w:rsid w:val="004C15CB"/>
    <w:rsid w:val="004C18FD"/>
    <w:rsid w:val="004C1F60"/>
    <w:rsid w:val="004C22F9"/>
    <w:rsid w:val="004C2751"/>
    <w:rsid w:val="004C2864"/>
    <w:rsid w:val="004C2BFF"/>
    <w:rsid w:val="004C2FBB"/>
    <w:rsid w:val="004C30A7"/>
    <w:rsid w:val="004C34FE"/>
    <w:rsid w:val="004C3A4B"/>
    <w:rsid w:val="004C3E7C"/>
    <w:rsid w:val="004C41A0"/>
    <w:rsid w:val="004C4681"/>
    <w:rsid w:val="004C494C"/>
    <w:rsid w:val="004C49F0"/>
    <w:rsid w:val="004C4F8F"/>
    <w:rsid w:val="004C52CE"/>
    <w:rsid w:val="004C5380"/>
    <w:rsid w:val="004C5955"/>
    <w:rsid w:val="004C6779"/>
    <w:rsid w:val="004C75D4"/>
    <w:rsid w:val="004C77A7"/>
    <w:rsid w:val="004C7E36"/>
    <w:rsid w:val="004D067A"/>
    <w:rsid w:val="004D0D16"/>
    <w:rsid w:val="004D1305"/>
    <w:rsid w:val="004D133F"/>
    <w:rsid w:val="004D144F"/>
    <w:rsid w:val="004D1A1A"/>
    <w:rsid w:val="004D2BC8"/>
    <w:rsid w:val="004D31CA"/>
    <w:rsid w:val="004D3268"/>
    <w:rsid w:val="004D35EB"/>
    <w:rsid w:val="004D374E"/>
    <w:rsid w:val="004D38D3"/>
    <w:rsid w:val="004D39AE"/>
    <w:rsid w:val="004D473E"/>
    <w:rsid w:val="004D4D32"/>
    <w:rsid w:val="004D5677"/>
    <w:rsid w:val="004D5D42"/>
    <w:rsid w:val="004D6968"/>
    <w:rsid w:val="004D6C85"/>
    <w:rsid w:val="004D6DCA"/>
    <w:rsid w:val="004D715C"/>
    <w:rsid w:val="004D7205"/>
    <w:rsid w:val="004D7340"/>
    <w:rsid w:val="004D79E0"/>
    <w:rsid w:val="004E0194"/>
    <w:rsid w:val="004E0E99"/>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76D"/>
    <w:rsid w:val="004E5811"/>
    <w:rsid w:val="004E6CBC"/>
    <w:rsid w:val="004E6F0F"/>
    <w:rsid w:val="004E6FA6"/>
    <w:rsid w:val="004EE66A"/>
    <w:rsid w:val="004F0884"/>
    <w:rsid w:val="004F0A3B"/>
    <w:rsid w:val="004F0BDB"/>
    <w:rsid w:val="004F0C21"/>
    <w:rsid w:val="004F0F71"/>
    <w:rsid w:val="004F1177"/>
    <w:rsid w:val="004F1294"/>
    <w:rsid w:val="004F16B4"/>
    <w:rsid w:val="004F19FB"/>
    <w:rsid w:val="004F1A89"/>
    <w:rsid w:val="004F1E97"/>
    <w:rsid w:val="004F20C3"/>
    <w:rsid w:val="004F2445"/>
    <w:rsid w:val="004F24A0"/>
    <w:rsid w:val="004F2773"/>
    <w:rsid w:val="004F299C"/>
    <w:rsid w:val="004F2E9D"/>
    <w:rsid w:val="004F346E"/>
    <w:rsid w:val="004F39CA"/>
    <w:rsid w:val="004F3B31"/>
    <w:rsid w:val="004F45F2"/>
    <w:rsid w:val="004F51F0"/>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224C"/>
    <w:rsid w:val="00502433"/>
    <w:rsid w:val="005024BD"/>
    <w:rsid w:val="0050256B"/>
    <w:rsid w:val="005026DD"/>
    <w:rsid w:val="00502761"/>
    <w:rsid w:val="005027EA"/>
    <w:rsid w:val="00502B71"/>
    <w:rsid w:val="0050340D"/>
    <w:rsid w:val="005037A6"/>
    <w:rsid w:val="00503938"/>
    <w:rsid w:val="0050562B"/>
    <w:rsid w:val="00505A4C"/>
    <w:rsid w:val="0050644A"/>
    <w:rsid w:val="00506818"/>
    <w:rsid w:val="00506ED6"/>
    <w:rsid w:val="005072FA"/>
    <w:rsid w:val="00507671"/>
    <w:rsid w:val="005076BB"/>
    <w:rsid w:val="005077D1"/>
    <w:rsid w:val="005078CF"/>
    <w:rsid w:val="005079D6"/>
    <w:rsid w:val="0050AC89"/>
    <w:rsid w:val="005104ED"/>
    <w:rsid w:val="00510960"/>
    <w:rsid w:val="00510A57"/>
    <w:rsid w:val="00511A69"/>
    <w:rsid w:val="0051260B"/>
    <w:rsid w:val="005128F7"/>
    <w:rsid w:val="00512D53"/>
    <w:rsid w:val="005132A8"/>
    <w:rsid w:val="00513768"/>
    <w:rsid w:val="00513C6E"/>
    <w:rsid w:val="0051477F"/>
    <w:rsid w:val="00514883"/>
    <w:rsid w:val="005154BE"/>
    <w:rsid w:val="0051571F"/>
    <w:rsid w:val="00515B84"/>
    <w:rsid w:val="00515BBC"/>
    <w:rsid w:val="005164CD"/>
    <w:rsid w:val="00516728"/>
    <w:rsid w:val="0051674B"/>
    <w:rsid w:val="00516B66"/>
    <w:rsid w:val="00516B96"/>
    <w:rsid w:val="00516EEE"/>
    <w:rsid w:val="00516F69"/>
    <w:rsid w:val="00516FFE"/>
    <w:rsid w:val="005175CE"/>
    <w:rsid w:val="00517A4F"/>
    <w:rsid w:val="00517D94"/>
    <w:rsid w:val="005201AC"/>
    <w:rsid w:val="00520D64"/>
    <w:rsid w:val="0052128D"/>
    <w:rsid w:val="00521DA7"/>
    <w:rsid w:val="00521DFE"/>
    <w:rsid w:val="00522038"/>
    <w:rsid w:val="00523E99"/>
    <w:rsid w:val="0052410E"/>
    <w:rsid w:val="005244D3"/>
    <w:rsid w:val="00524710"/>
    <w:rsid w:val="00524802"/>
    <w:rsid w:val="00524C4C"/>
    <w:rsid w:val="00524C7C"/>
    <w:rsid w:val="00525306"/>
    <w:rsid w:val="0052530F"/>
    <w:rsid w:val="00525315"/>
    <w:rsid w:val="005259D4"/>
    <w:rsid w:val="00525A84"/>
    <w:rsid w:val="00525BE2"/>
    <w:rsid w:val="005268EB"/>
    <w:rsid w:val="00526B87"/>
    <w:rsid w:val="00526C3D"/>
    <w:rsid w:val="00527233"/>
    <w:rsid w:val="005273E0"/>
    <w:rsid w:val="005276CE"/>
    <w:rsid w:val="00527D57"/>
    <w:rsid w:val="00530AE8"/>
    <w:rsid w:val="00530CA0"/>
    <w:rsid w:val="0053119E"/>
    <w:rsid w:val="0053132E"/>
    <w:rsid w:val="00531425"/>
    <w:rsid w:val="00532126"/>
    <w:rsid w:val="00532993"/>
    <w:rsid w:val="00532A04"/>
    <w:rsid w:val="005334F1"/>
    <w:rsid w:val="00533750"/>
    <w:rsid w:val="005338DF"/>
    <w:rsid w:val="005338E2"/>
    <w:rsid w:val="0053391D"/>
    <w:rsid w:val="00534331"/>
    <w:rsid w:val="005347A3"/>
    <w:rsid w:val="0053498D"/>
    <w:rsid w:val="00534B33"/>
    <w:rsid w:val="00534D20"/>
    <w:rsid w:val="005356C1"/>
    <w:rsid w:val="0053570E"/>
    <w:rsid w:val="00535A68"/>
    <w:rsid w:val="00536923"/>
    <w:rsid w:val="00537A7D"/>
    <w:rsid w:val="00537BE7"/>
    <w:rsid w:val="0054016D"/>
    <w:rsid w:val="005402E7"/>
    <w:rsid w:val="00540696"/>
    <w:rsid w:val="0054077F"/>
    <w:rsid w:val="00540A4E"/>
    <w:rsid w:val="00541DB9"/>
    <w:rsid w:val="00541F11"/>
    <w:rsid w:val="005425C9"/>
    <w:rsid w:val="00542891"/>
    <w:rsid w:val="00542A36"/>
    <w:rsid w:val="00542CFA"/>
    <w:rsid w:val="005434D7"/>
    <w:rsid w:val="0054384E"/>
    <w:rsid w:val="00544C09"/>
    <w:rsid w:val="00545B8E"/>
    <w:rsid w:val="00546260"/>
    <w:rsid w:val="0054646D"/>
    <w:rsid w:val="00547069"/>
    <w:rsid w:val="00547CDD"/>
    <w:rsid w:val="0055057F"/>
    <w:rsid w:val="00550ADA"/>
    <w:rsid w:val="00551646"/>
    <w:rsid w:val="0055170E"/>
    <w:rsid w:val="0055174B"/>
    <w:rsid w:val="00551CE8"/>
    <w:rsid w:val="00551F75"/>
    <w:rsid w:val="005520B4"/>
    <w:rsid w:val="00552208"/>
    <w:rsid w:val="005522B9"/>
    <w:rsid w:val="00552430"/>
    <w:rsid w:val="00552879"/>
    <w:rsid w:val="00552E3F"/>
    <w:rsid w:val="00552F78"/>
    <w:rsid w:val="00553389"/>
    <w:rsid w:val="00553622"/>
    <w:rsid w:val="005539FC"/>
    <w:rsid w:val="00553D9A"/>
    <w:rsid w:val="00554950"/>
    <w:rsid w:val="00554AA2"/>
    <w:rsid w:val="00554F4E"/>
    <w:rsid w:val="00555496"/>
    <w:rsid w:val="005555D6"/>
    <w:rsid w:val="00555F15"/>
    <w:rsid w:val="005569C3"/>
    <w:rsid w:val="00556D01"/>
    <w:rsid w:val="00557403"/>
    <w:rsid w:val="00557405"/>
    <w:rsid w:val="00557B3A"/>
    <w:rsid w:val="00560149"/>
    <w:rsid w:val="0056038A"/>
    <w:rsid w:val="005603EE"/>
    <w:rsid w:val="0056091A"/>
    <w:rsid w:val="00560E24"/>
    <w:rsid w:val="00560FC4"/>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D73"/>
    <w:rsid w:val="00566FE8"/>
    <w:rsid w:val="005671BF"/>
    <w:rsid w:val="00567475"/>
    <w:rsid w:val="00567C15"/>
    <w:rsid w:val="005702EB"/>
    <w:rsid w:val="00570B5A"/>
    <w:rsid w:val="00570DD6"/>
    <w:rsid w:val="005712BA"/>
    <w:rsid w:val="00571B84"/>
    <w:rsid w:val="0057249A"/>
    <w:rsid w:val="00572580"/>
    <w:rsid w:val="00572663"/>
    <w:rsid w:val="00572EE5"/>
    <w:rsid w:val="00573B09"/>
    <w:rsid w:val="00573B28"/>
    <w:rsid w:val="00573BD8"/>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C9"/>
    <w:rsid w:val="00584B49"/>
    <w:rsid w:val="00584FA3"/>
    <w:rsid w:val="00585EEB"/>
    <w:rsid w:val="00586705"/>
    <w:rsid w:val="00586906"/>
    <w:rsid w:val="005872CC"/>
    <w:rsid w:val="005873FC"/>
    <w:rsid w:val="00590646"/>
    <w:rsid w:val="00590BCB"/>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72"/>
    <w:rsid w:val="00597898"/>
    <w:rsid w:val="00597AC2"/>
    <w:rsid w:val="00597CA8"/>
    <w:rsid w:val="005A0202"/>
    <w:rsid w:val="005A0528"/>
    <w:rsid w:val="005A0C51"/>
    <w:rsid w:val="005A1428"/>
    <w:rsid w:val="005A152F"/>
    <w:rsid w:val="005A15E5"/>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5D1"/>
    <w:rsid w:val="005A6A91"/>
    <w:rsid w:val="005A6D37"/>
    <w:rsid w:val="005A750C"/>
    <w:rsid w:val="005B0066"/>
    <w:rsid w:val="005B018E"/>
    <w:rsid w:val="005B0202"/>
    <w:rsid w:val="005B046F"/>
    <w:rsid w:val="005B07CB"/>
    <w:rsid w:val="005B091D"/>
    <w:rsid w:val="005B09C8"/>
    <w:rsid w:val="005B1254"/>
    <w:rsid w:val="005B12EE"/>
    <w:rsid w:val="005B1BA4"/>
    <w:rsid w:val="005B1C59"/>
    <w:rsid w:val="005B20BB"/>
    <w:rsid w:val="005B3094"/>
    <w:rsid w:val="005B359A"/>
    <w:rsid w:val="005B35C2"/>
    <w:rsid w:val="005B41F1"/>
    <w:rsid w:val="005B48F0"/>
    <w:rsid w:val="005B4A13"/>
    <w:rsid w:val="005B4D36"/>
    <w:rsid w:val="005B511B"/>
    <w:rsid w:val="005B5788"/>
    <w:rsid w:val="005B58F0"/>
    <w:rsid w:val="005B5D6A"/>
    <w:rsid w:val="005B63DB"/>
    <w:rsid w:val="005B6507"/>
    <w:rsid w:val="005B654A"/>
    <w:rsid w:val="005B69A7"/>
    <w:rsid w:val="005B6D5A"/>
    <w:rsid w:val="005B7075"/>
    <w:rsid w:val="005B785F"/>
    <w:rsid w:val="005B7C12"/>
    <w:rsid w:val="005C0A2B"/>
    <w:rsid w:val="005C1511"/>
    <w:rsid w:val="005C1659"/>
    <w:rsid w:val="005C1F5B"/>
    <w:rsid w:val="005C25B5"/>
    <w:rsid w:val="005C3069"/>
    <w:rsid w:val="005C3522"/>
    <w:rsid w:val="005C36F8"/>
    <w:rsid w:val="005C3930"/>
    <w:rsid w:val="005C3A02"/>
    <w:rsid w:val="005C3A49"/>
    <w:rsid w:val="005C3E02"/>
    <w:rsid w:val="005C434E"/>
    <w:rsid w:val="005C4633"/>
    <w:rsid w:val="005C49EC"/>
    <w:rsid w:val="005C4BB0"/>
    <w:rsid w:val="005C4DA7"/>
    <w:rsid w:val="005C50B6"/>
    <w:rsid w:val="005C528C"/>
    <w:rsid w:val="005C52BD"/>
    <w:rsid w:val="005C52D4"/>
    <w:rsid w:val="005C5BB0"/>
    <w:rsid w:val="005C66FD"/>
    <w:rsid w:val="005C6AB8"/>
    <w:rsid w:val="005C6B12"/>
    <w:rsid w:val="005C6D5D"/>
    <w:rsid w:val="005C7669"/>
    <w:rsid w:val="005C76D8"/>
    <w:rsid w:val="005C7C13"/>
    <w:rsid w:val="005C7D37"/>
    <w:rsid w:val="005C7DCE"/>
    <w:rsid w:val="005C7FA9"/>
    <w:rsid w:val="005D0DD1"/>
    <w:rsid w:val="005D0FB4"/>
    <w:rsid w:val="005D14BE"/>
    <w:rsid w:val="005D154A"/>
    <w:rsid w:val="005D1FC2"/>
    <w:rsid w:val="005D2ACC"/>
    <w:rsid w:val="005D2B55"/>
    <w:rsid w:val="005D3030"/>
    <w:rsid w:val="005D4928"/>
    <w:rsid w:val="005D5254"/>
    <w:rsid w:val="005D540F"/>
    <w:rsid w:val="005D5B63"/>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7A0"/>
    <w:rsid w:val="005E383F"/>
    <w:rsid w:val="005E4625"/>
    <w:rsid w:val="005E47F7"/>
    <w:rsid w:val="005E538B"/>
    <w:rsid w:val="005E5528"/>
    <w:rsid w:val="005E587B"/>
    <w:rsid w:val="005E60E9"/>
    <w:rsid w:val="005E6642"/>
    <w:rsid w:val="005E6C5D"/>
    <w:rsid w:val="005E6D43"/>
    <w:rsid w:val="005E7043"/>
    <w:rsid w:val="005E753C"/>
    <w:rsid w:val="005E75AD"/>
    <w:rsid w:val="005F0676"/>
    <w:rsid w:val="005F0C69"/>
    <w:rsid w:val="005F1E76"/>
    <w:rsid w:val="005F2122"/>
    <w:rsid w:val="005F255F"/>
    <w:rsid w:val="005F2CB0"/>
    <w:rsid w:val="005F333B"/>
    <w:rsid w:val="005F34E6"/>
    <w:rsid w:val="005F39C1"/>
    <w:rsid w:val="005F4215"/>
    <w:rsid w:val="005F44C6"/>
    <w:rsid w:val="005F4983"/>
    <w:rsid w:val="005F50D6"/>
    <w:rsid w:val="005F51D4"/>
    <w:rsid w:val="005F51F9"/>
    <w:rsid w:val="005F5249"/>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25A"/>
    <w:rsid w:val="0060085B"/>
    <w:rsid w:val="00600BC4"/>
    <w:rsid w:val="00600BD2"/>
    <w:rsid w:val="00600C49"/>
    <w:rsid w:val="006010E1"/>
    <w:rsid w:val="006013CF"/>
    <w:rsid w:val="006016C0"/>
    <w:rsid w:val="006026D1"/>
    <w:rsid w:val="00602B5F"/>
    <w:rsid w:val="00603459"/>
    <w:rsid w:val="00603F5F"/>
    <w:rsid w:val="00604277"/>
    <w:rsid w:val="00604447"/>
    <w:rsid w:val="00604B3C"/>
    <w:rsid w:val="00604CC7"/>
    <w:rsid w:val="00604DC9"/>
    <w:rsid w:val="00604FCD"/>
    <w:rsid w:val="00604FCF"/>
    <w:rsid w:val="006050D2"/>
    <w:rsid w:val="00605362"/>
    <w:rsid w:val="0060537D"/>
    <w:rsid w:val="00605B49"/>
    <w:rsid w:val="00605C11"/>
    <w:rsid w:val="00605D96"/>
    <w:rsid w:val="00606440"/>
    <w:rsid w:val="006074A3"/>
    <w:rsid w:val="006076B8"/>
    <w:rsid w:val="006078C2"/>
    <w:rsid w:val="00607A05"/>
    <w:rsid w:val="00607EFD"/>
    <w:rsid w:val="006105A2"/>
    <w:rsid w:val="0061085F"/>
    <w:rsid w:val="00610CC5"/>
    <w:rsid w:val="00610CEA"/>
    <w:rsid w:val="006113BA"/>
    <w:rsid w:val="00611810"/>
    <w:rsid w:val="0061183E"/>
    <w:rsid w:val="00611899"/>
    <w:rsid w:val="0061210A"/>
    <w:rsid w:val="006126A1"/>
    <w:rsid w:val="00612ECF"/>
    <w:rsid w:val="0061313C"/>
    <w:rsid w:val="00613180"/>
    <w:rsid w:val="00613538"/>
    <w:rsid w:val="006135AD"/>
    <w:rsid w:val="0061387E"/>
    <w:rsid w:val="00613896"/>
    <w:rsid w:val="00613B56"/>
    <w:rsid w:val="00613F59"/>
    <w:rsid w:val="00614AA6"/>
    <w:rsid w:val="00614B9F"/>
    <w:rsid w:val="00615222"/>
    <w:rsid w:val="006152C9"/>
    <w:rsid w:val="006156AE"/>
    <w:rsid w:val="00615A36"/>
    <w:rsid w:val="00616134"/>
    <w:rsid w:val="006161D6"/>
    <w:rsid w:val="0061673F"/>
    <w:rsid w:val="00616815"/>
    <w:rsid w:val="00616835"/>
    <w:rsid w:val="00617036"/>
    <w:rsid w:val="0061712C"/>
    <w:rsid w:val="006171A9"/>
    <w:rsid w:val="00617518"/>
    <w:rsid w:val="00617F5C"/>
    <w:rsid w:val="0062051A"/>
    <w:rsid w:val="0062055A"/>
    <w:rsid w:val="00620648"/>
    <w:rsid w:val="006207E8"/>
    <w:rsid w:val="00620C94"/>
    <w:rsid w:val="006210D6"/>
    <w:rsid w:val="00621397"/>
    <w:rsid w:val="006217A6"/>
    <w:rsid w:val="006219D6"/>
    <w:rsid w:val="00621B3B"/>
    <w:rsid w:val="00622153"/>
    <w:rsid w:val="0062260F"/>
    <w:rsid w:val="006229DC"/>
    <w:rsid w:val="00622B52"/>
    <w:rsid w:val="00622D7C"/>
    <w:rsid w:val="00623436"/>
    <w:rsid w:val="00623498"/>
    <w:rsid w:val="006236D8"/>
    <w:rsid w:val="0062403D"/>
    <w:rsid w:val="00624084"/>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48"/>
    <w:rsid w:val="0063246D"/>
    <w:rsid w:val="0063257C"/>
    <w:rsid w:val="00632D2B"/>
    <w:rsid w:val="00632D6B"/>
    <w:rsid w:val="006330AE"/>
    <w:rsid w:val="00633765"/>
    <w:rsid w:val="00633AA2"/>
    <w:rsid w:val="006342ED"/>
    <w:rsid w:val="0063444C"/>
    <w:rsid w:val="0063484D"/>
    <w:rsid w:val="00634E98"/>
    <w:rsid w:val="00635279"/>
    <w:rsid w:val="006352B4"/>
    <w:rsid w:val="0063584C"/>
    <w:rsid w:val="00635B69"/>
    <w:rsid w:val="00636593"/>
    <w:rsid w:val="00636E26"/>
    <w:rsid w:val="00637342"/>
    <w:rsid w:val="00637AA1"/>
    <w:rsid w:val="00637D73"/>
    <w:rsid w:val="00640298"/>
    <w:rsid w:val="0064078D"/>
    <w:rsid w:val="00640A36"/>
    <w:rsid w:val="00640D81"/>
    <w:rsid w:val="00640F39"/>
    <w:rsid w:val="00640F57"/>
    <w:rsid w:val="006414FF"/>
    <w:rsid w:val="00641BFD"/>
    <w:rsid w:val="00642053"/>
    <w:rsid w:val="00642224"/>
    <w:rsid w:val="0064233A"/>
    <w:rsid w:val="00642EE7"/>
    <w:rsid w:val="00643052"/>
    <w:rsid w:val="006431A0"/>
    <w:rsid w:val="006436E7"/>
    <w:rsid w:val="006439E4"/>
    <w:rsid w:val="00643CE7"/>
    <w:rsid w:val="00643CF9"/>
    <w:rsid w:val="006443EF"/>
    <w:rsid w:val="00644475"/>
    <w:rsid w:val="006445F8"/>
    <w:rsid w:val="00644735"/>
    <w:rsid w:val="00644ACB"/>
    <w:rsid w:val="00644F3F"/>
    <w:rsid w:val="00644FDA"/>
    <w:rsid w:val="00645C8E"/>
    <w:rsid w:val="0064607E"/>
    <w:rsid w:val="00646360"/>
    <w:rsid w:val="00646E4B"/>
    <w:rsid w:val="0064710C"/>
    <w:rsid w:val="006477A7"/>
    <w:rsid w:val="00647B47"/>
    <w:rsid w:val="00647C0B"/>
    <w:rsid w:val="00647CA5"/>
    <w:rsid w:val="0065019F"/>
    <w:rsid w:val="006501D0"/>
    <w:rsid w:val="00650242"/>
    <w:rsid w:val="006509A7"/>
    <w:rsid w:val="00651A2B"/>
    <w:rsid w:val="006520F3"/>
    <w:rsid w:val="006522C2"/>
    <w:rsid w:val="00652486"/>
    <w:rsid w:val="006525BA"/>
    <w:rsid w:val="00652C9E"/>
    <w:rsid w:val="0065326D"/>
    <w:rsid w:val="006536A3"/>
    <w:rsid w:val="00653C85"/>
    <w:rsid w:val="00654393"/>
    <w:rsid w:val="00654397"/>
    <w:rsid w:val="006549BF"/>
    <w:rsid w:val="00654A62"/>
    <w:rsid w:val="006553A6"/>
    <w:rsid w:val="006553B5"/>
    <w:rsid w:val="00655AAF"/>
    <w:rsid w:val="00655DFF"/>
    <w:rsid w:val="0065614D"/>
    <w:rsid w:val="0065622A"/>
    <w:rsid w:val="00656669"/>
    <w:rsid w:val="00656847"/>
    <w:rsid w:val="00656A30"/>
    <w:rsid w:val="006572C6"/>
    <w:rsid w:val="00657E82"/>
    <w:rsid w:val="006606F2"/>
    <w:rsid w:val="00660F84"/>
    <w:rsid w:val="00660F89"/>
    <w:rsid w:val="0066135B"/>
    <w:rsid w:val="006618DC"/>
    <w:rsid w:val="00661946"/>
    <w:rsid w:val="00661AF3"/>
    <w:rsid w:val="0066207C"/>
    <w:rsid w:val="00662A82"/>
    <w:rsid w:val="00662BCE"/>
    <w:rsid w:val="00662F0E"/>
    <w:rsid w:val="00662F78"/>
    <w:rsid w:val="00663029"/>
    <w:rsid w:val="00663046"/>
    <w:rsid w:val="006637FF"/>
    <w:rsid w:val="006639D3"/>
    <w:rsid w:val="00663F00"/>
    <w:rsid w:val="00664013"/>
    <w:rsid w:val="00664458"/>
    <w:rsid w:val="00664475"/>
    <w:rsid w:val="00664CC6"/>
    <w:rsid w:val="00664ECD"/>
    <w:rsid w:val="00665022"/>
    <w:rsid w:val="00666099"/>
    <w:rsid w:val="00666139"/>
    <w:rsid w:val="00666E77"/>
    <w:rsid w:val="00667103"/>
    <w:rsid w:val="006673E7"/>
    <w:rsid w:val="006674C2"/>
    <w:rsid w:val="00667559"/>
    <w:rsid w:val="0066789B"/>
    <w:rsid w:val="00667C40"/>
    <w:rsid w:val="00667C76"/>
    <w:rsid w:val="00667D44"/>
    <w:rsid w:val="00670427"/>
    <w:rsid w:val="0067065B"/>
    <w:rsid w:val="00670BB3"/>
    <w:rsid w:val="00671250"/>
    <w:rsid w:val="00671932"/>
    <w:rsid w:val="00671E95"/>
    <w:rsid w:val="00672017"/>
    <w:rsid w:val="00672293"/>
    <w:rsid w:val="0067339F"/>
    <w:rsid w:val="006735EB"/>
    <w:rsid w:val="00673847"/>
    <w:rsid w:val="00674488"/>
    <w:rsid w:val="00674840"/>
    <w:rsid w:val="00674964"/>
    <w:rsid w:val="0067498C"/>
    <w:rsid w:val="00674C6E"/>
    <w:rsid w:val="00675ACF"/>
    <w:rsid w:val="00675CA9"/>
    <w:rsid w:val="00675EF4"/>
    <w:rsid w:val="00676C73"/>
    <w:rsid w:val="00677831"/>
    <w:rsid w:val="006779CB"/>
    <w:rsid w:val="00677A77"/>
    <w:rsid w:val="006803C4"/>
    <w:rsid w:val="00680467"/>
    <w:rsid w:val="00680747"/>
    <w:rsid w:val="0068087C"/>
    <w:rsid w:val="00680B7E"/>
    <w:rsid w:val="0068108A"/>
    <w:rsid w:val="00681927"/>
    <w:rsid w:val="00681E2E"/>
    <w:rsid w:val="00681E86"/>
    <w:rsid w:val="00681F9B"/>
    <w:rsid w:val="00682215"/>
    <w:rsid w:val="00683408"/>
    <w:rsid w:val="00683B94"/>
    <w:rsid w:val="00683CFC"/>
    <w:rsid w:val="00683F27"/>
    <w:rsid w:val="00684167"/>
    <w:rsid w:val="0068482D"/>
    <w:rsid w:val="00684CA4"/>
    <w:rsid w:val="00684E72"/>
    <w:rsid w:val="00685909"/>
    <w:rsid w:val="0068599B"/>
    <w:rsid w:val="00686692"/>
    <w:rsid w:val="006869EC"/>
    <w:rsid w:val="006876DE"/>
    <w:rsid w:val="00687E10"/>
    <w:rsid w:val="00690011"/>
    <w:rsid w:val="006901E4"/>
    <w:rsid w:val="00690316"/>
    <w:rsid w:val="0069077E"/>
    <w:rsid w:val="00690839"/>
    <w:rsid w:val="00690CAC"/>
    <w:rsid w:val="00692178"/>
    <w:rsid w:val="00692D34"/>
    <w:rsid w:val="00692DBF"/>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671"/>
    <w:rsid w:val="006A0069"/>
    <w:rsid w:val="006A02A7"/>
    <w:rsid w:val="006A075A"/>
    <w:rsid w:val="006A09BE"/>
    <w:rsid w:val="006A0DCA"/>
    <w:rsid w:val="006A12B1"/>
    <w:rsid w:val="006A15C1"/>
    <w:rsid w:val="006A1E80"/>
    <w:rsid w:val="006A2935"/>
    <w:rsid w:val="006A3017"/>
    <w:rsid w:val="006A31CA"/>
    <w:rsid w:val="006A379F"/>
    <w:rsid w:val="006A3CAE"/>
    <w:rsid w:val="006A3F75"/>
    <w:rsid w:val="006A4A37"/>
    <w:rsid w:val="006A4E44"/>
    <w:rsid w:val="006A51E4"/>
    <w:rsid w:val="006A5F42"/>
    <w:rsid w:val="006A5FEA"/>
    <w:rsid w:val="006A6103"/>
    <w:rsid w:val="006A65AD"/>
    <w:rsid w:val="006A6690"/>
    <w:rsid w:val="006A6813"/>
    <w:rsid w:val="006A68C5"/>
    <w:rsid w:val="006A6B84"/>
    <w:rsid w:val="006A71EB"/>
    <w:rsid w:val="006A77C1"/>
    <w:rsid w:val="006A79A9"/>
    <w:rsid w:val="006B08C6"/>
    <w:rsid w:val="006B0AB0"/>
    <w:rsid w:val="006B10ED"/>
    <w:rsid w:val="006B1342"/>
    <w:rsid w:val="006B156A"/>
    <w:rsid w:val="006B186A"/>
    <w:rsid w:val="006B18A4"/>
    <w:rsid w:val="006B194C"/>
    <w:rsid w:val="006B1A86"/>
    <w:rsid w:val="006B1AE7"/>
    <w:rsid w:val="006B1E98"/>
    <w:rsid w:val="006B26E3"/>
    <w:rsid w:val="006B3257"/>
    <w:rsid w:val="006B3834"/>
    <w:rsid w:val="006B3A27"/>
    <w:rsid w:val="006B42ED"/>
    <w:rsid w:val="006B4CA3"/>
    <w:rsid w:val="006B51B2"/>
    <w:rsid w:val="006B5B2C"/>
    <w:rsid w:val="006B62A5"/>
    <w:rsid w:val="006B67DE"/>
    <w:rsid w:val="006B74D3"/>
    <w:rsid w:val="006B74D9"/>
    <w:rsid w:val="006B7B15"/>
    <w:rsid w:val="006B7FB0"/>
    <w:rsid w:val="006C0913"/>
    <w:rsid w:val="006C0AD3"/>
    <w:rsid w:val="006C0D78"/>
    <w:rsid w:val="006C0E19"/>
    <w:rsid w:val="006C16A6"/>
    <w:rsid w:val="006C17A0"/>
    <w:rsid w:val="006C17D4"/>
    <w:rsid w:val="006C18B2"/>
    <w:rsid w:val="006C223A"/>
    <w:rsid w:val="006C2C16"/>
    <w:rsid w:val="006C2CC5"/>
    <w:rsid w:val="006C3C4A"/>
    <w:rsid w:val="006C3C4F"/>
    <w:rsid w:val="006C468E"/>
    <w:rsid w:val="006C496B"/>
    <w:rsid w:val="006C49BC"/>
    <w:rsid w:val="006C5AAA"/>
    <w:rsid w:val="006C66B6"/>
    <w:rsid w:val="006C6780"/>
    <w:rsid w:val="006C67DA"/>
    <w:rsid w:val="006C69E6"/>
    <w:rsid w:val="006C6E5F"/>
    <w:rsid w:val="006C7300"/>
    <w:rsid w:val="006C7CCE"/>
    <w:rsid w:val="006C7DE7"/>
    <w:rsid w:val="006D000D"/>
    <w:rsid w:val="006D04BE"/>
    <w:rsid w:val="006D0921"/>
    <w:rsid w:val="006D0C35"/>
    <w:rsid w:val="006D0D9A"/>
    <w:rsid w:val="006D1103"/>
    <w:rsid w:val="006D1198"/>
    <w:rsid w:val="006D14D0"/>
    <w:rsid w:val="006D18F6"/>
    <w:rsid w:val="006D1B6C"/>
    <w:rsid w:val="006D27E3"/>
    <w:rsid w:val="006D28E7"/>
    <w:rsid w:val="006D2AA1"/>
    <w:rsid w:val="006D2BFA"/>
    <w:rsid w:val="006D2C83"/>
    <w:rsid w:val="006D2F95"/>
    <w:rsid w:val="006D39E8"/>
    <w:rsid w:val="006D3A60"/>
    <w:rsid w:val="006D3BA5"/>
    <w:rsid w:val="006D3D52"/>
    <w:rsid w:val="006D3DD5"/>
    <w:rsid w:val="006D4135"/>
    <w:rsid w:val="006D4236"/>
    <w:rsid w:val="006D425F"/>
    <w:rsid w:val="006D472D"/>
    <w:rsid w:val="006D4818"/>
    <w:rsid w:val="006D55BB"/>
    <w:rsid w:val="006D5926"/>
    <w:rsid w:val="006D5FA5"/>
    <w:rsid w:val="006D6610"/>
    <w:rsid w:val="006D70F2"/>
    <w:rsid w:val="006D7394"/>
    <w:rsid w:val="006D780E"/>
    <w:rsid w:val="006D7854"/>
    <w:rsid w:val="006D7860"/>
    <w:rsid w:val="006E0823"/>
    <w:rsid w:val="006E09F2"/>
    <w:rsid w:val="006E0C2E"/>
    <w:rsid w:val="006E1476"/>
    <w:rsid w:val="006E1B4C"/>
    <w:rsid w:val="006E1D1C"/>
    <w:rsid w:val="006E1D7B"/>
    <w:rsid w:val="006E1DB8"/>
    <w:rsid w:val="006E1E3F"/>
    <w:rsid w:val="006E25F7"/>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20F5"/>
    <w:rsid w:val="006F2149"/>
    <w:rsid w:val="006F2599"/>
    <w:rsid w:val="006F26AF"/>
    <w:rsid w:val="006F28CE"/>
    <w:rsid w:val="006F2F5F"/>
    <w:rsid w:val="006F38DB"/>
    <w:rsid w:val="006F3B18"/>
    <w:rsid w:val="006F3C17"/>
    <w:rsid w:val="006F3C6F"/>
    <w:rsid w:val="006F3EE2"/>
    <w:rsid w:val="006F412D"/>
    <w:rsid w:val="006F42FA"/>
    <w:rsid w:val="006F43B0"/>
    <w:rsid w:val="006F461B"/>
    <w:rsid w:val="006F4798"/>
    <w:rsid w:val="006F480C"/>
    <w:rsid w:val="006F4C61"/>
    <w:rsid w:val="006F50AA"/>
    <w:rsid w:val="006F55FD"/>
    <w:rsid w:val="006F5EB6"/>
    <w:rsid w:val="006F62DB"/>
    <w:rsid w:val="006F66B8"/>
    <w:rsid w:val="006F6C7F"/>
    <w:rsid w:val="006F777E"/>
    <w:rsid w:val="006F78F5"/>
    <w:rsid w:val="007004F9"/>
    <w:rsid w:val="0070051E"/>
    <w:rsid w:val="00700CBD"/>
    <w:rsid w:val="00700E41"/>
    <w:rsid w:val="007010B9"/>
    <w:rsid w:val="00701698"/>
    <w:rsid w:val="0070180C"/>
    <w:rsid w:val="00701B88"/>
    <w:rsid w:val="00702125"/>
    <w:rsid w:val="00702214"/>
    <w:rsid w:val="00702245"/>
    <w:rsid w:val="007025B5"/>
    <w:rsid w:val="007028C7"/>
    <w:rsid w:val="007029D6"/>
    <w:rsid w:val="00702B9B"/>
    <w:rsid w:val="00702F74"/>
    <w:rsid w:val="00703295"/>
    <w:rsid w:val="00703554"/>
    <w:rsid w:val="0070372D"/>
    <w:rsid w:val="0070381E"/>
    <w:rsid w:val="00704462"/>
    <w:rsid w:val="007049A5"/>
    <w:rsid w:val="007055DF"/>
    <w:rsid w:val="00705D39"/>
    <w:rsid w:val="00705D43"/>
    <w:rsid w:val="0070653A"/>
    <w:rsid w:val="00706C56"/>
    <w:rsid w:val="00707396"/>
    <w:rsid w:val="0070758D"/>
    <w:rsid w:val="0070762A"/>
    <w:rsid w:val="00707F9F"/>
    <w:rsid w:val="007101D0"/>
    <w:rsid w:val="0071066D"/>
    <w:rsid w:val="007108C2"/>
    <w:rsid w:val="00710C7E"/>
    <w:rsid w:val="00710D8A"/>
    <w:rsid w:val="00710EB3"/>
    <w:rsid w:val="00710F3D"/>
    <w:rsid w:val="00710FFF"/>
    <w:rsid w:val="00711273"/>
    <w:rsid w:val="00712144"/>
    <w:rsid w:val="0071215E"/>
    <w:rsid w:val="007135F7"/>
    <w:rsid w:val="007136D9"/>
    <w:rsid w:val="007139D6"/>
    <w:rsid w:val="00713A16"/>
    <w:rsid w:val="00713C5D"/>
    <w:rsid w:val="00714034"/>
    <w:rsid w:val="007145B4"/>
    <w:rsid w:val="007148AA"/>
    <w:rsid w:val="00714A09"/>
    <w:rsid w:val="00715114"/>
    <w:rsid w:val="00715139"/>
    <w:rsid w:val="0071542D"/>
    <w:rsid w:val="007159EC"/>
    <w:rsid w:val="007164C4"/>
    <w:rsid w:val="0071659B"/>
    <w:rsid w:val="007166B3"/>
    <w:rsid w:val="00716ABD"/>
    <w:rsid w:val="00717876"/>
    <w:rsid w:val="00717EF0"/>
    <w:rsid w:val="0072023A"/>
    <w:rsid w:val="00720342"/>
    <w:rsid w:val="00720EA6"/>
    <w:rsid w:val="007214E3"/>
    <w:rsid w:val="00722D13"/>
    <w:rsid w:val="00722E4C"/>
    <w:rsid w:val="00722EB6"/>
    <w:rsid w:val="007234C3"/>
    <w:rsid w:val="007236E3"/>
    <w:rsid w:val="00723B4F"/>
    <w:rsid w:val="00724070"/>
    <w:rsid w:val="00724218"/>
    <w:rsid w:val="007242A3"/>
    <w:rsid w:val="007249BF"/>
    <w:rsid w:val="007251CD"/>
    <w:rsid w:val="00725483"/>
    <w:rsid w:val="00726814"/>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66B"/>
    <w:rsid w:val="00733709"/>
    <w:rsid w:val="00733DE0"/>
    <w:rsid w:val="00734628"/>
    <w:rsid w:val="00734BA3"/>
    <w:rsid w:val="007350B8"/>
    <w:rsid w:val="00735226"/>
    <w:rsid w:val="007357C5"/>
    <w:rsid w:val="0073590A"/>
    <w:rsid w:val="00735A52"/>
    <w:rsid w:val="00735ABA"/>
    <w:rsid w:val="00735EE1"/>
    <w:rsid w:val="007366D4"/>
    <w:rsid w:val="00736B4D"/>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2962"/>
    <w:rsid w:val="007435AB"/>
    <w:rsid w:val="00744F18"/>
    <w:rsid w:val="00745B3F"/>
    <w:rsid w:val="00746073"/>
    <w:rsid w:val="00746126"/>
    <w:rsid w:val="0074706C"/>
    <w:rsid w:val="00747316"/>
    <w:rsid w:val="00747367"/>
    <w:rsid w:val="00747434"/>
    <w:rsid w:val="0074783D"/>
    <w:rsid w:val="00747CCD"/>
    <w:rsid w:val="00747D2C"/>
    <w:rsid w:val="00750255"/>
    <w:rsid w:val="007508B8"/>
    <w:rsid w:val="00750A6C"/>
    <w:rsid w:val="00750E67"/>
    <w:rsid w:val="00751280"/>
    <w:rsid w:val="007515F8"/>
    <w:rsid w:val="007518AA"/>
    <w:rsid w:val="00751BF5"/>
    <w:rsid w:val="00751D83"/>
    <w:rsid w:val="007531D3"/>
    <w:rsid w:val="00754359"/>
    <w:rsid w:val="0075472E"/>
    <w:rsid w:val="0075654A"/>
    <w:rsid w:val="007569EA"/>
    <w:rsid w:val="00756E78"/>
    <w:rsid w:val="00756F76"/>
    <w:rsid w:val="00757201"/>
    <w:rsid w:val="0075748A"/>
    <w:rsid w:val="007577B7"/>
    <w:rsid w:val="007579D9"/>
    <w:rsid w:val="00757B14"/>
    <w:rsid w:val="00760C85"/>
    <w:rsid w:val="0076160D"/>
    <w:rsid w:val="00761AF2"/>
    <w:rsid w:val="00761E49"/>
    <w:rsid w:val="00762A14"/>
    <w:rsid w:val="0076316C"/>
    <w:rsid w:val="00763C01"/>
    <w:rsid w:val="00763FAD"/>
    <w:rsid w:val="007643AB"/>
    <w:rsid w:val="00764B79"/>
    <w:rsid w:val="00764F36"/>
    <w:rsid w:val="007656AF"/>
    <w:rsid w:val="00766275"/>
    <w:rsid w:val="0076696B"/>
    <w:rsid w:val="00766CD6"/>
    <w:rsid w:val="007672C9"/>
    <w:rsid w:val="007679B9"/>
    <w:rsid w:val="00767A83"/>
    <w:rsid w:val="00767DDE"/>
    <w:rsid w:val="00770288"/>
    <w:rsid w:val="007708AF"/>
    <w:rsid w:val="007714BD"/>
    <w:rsid w:val="007714E5"/>
    <w:rsid w:val="00771800"/>
    <w:rsid w:val="00771D84"/>
    <w:rsid w:val="007725B4"/>
    <w:rsid w:val="00772D94"/>
    <w:rsid w:val="00772F50"/>
    <w:rsid w:val="00773106"/>
    <w:rsid w:val="007734D0"/>
    <w:rsid w:val="007734D1"/>
    <w:rsid w:val="00773785"/>
    <w:rsid w:val="0077505F"/>
    <w:rsid w:val="00775259"/>
    <w:rsid w:val="00775F9A"/>
    <w:rsid w:val="00776167"/>
    <w:rsid w:val="00776216"/>
    <w:rsid w:val="007763D6"/>
    <w:rsid w:val="00776572"/>
    <w:rsid w:val="0077738D"/>
    <w:rsid w:val="007774C2"/>
    <w:rsid w:val="007774CA"/>
    <w:rsid w:val="00777ADF"/>
    <w:rsid w:val="00780D13"/>
    <w:rsid w:val="007813F2"/>
    <w:rsid w:val="00781953"/>
    <w:rsid w:val="00781AD8"/>
    <w:rsid w:val="00782E24"/>
    <w:rsid w:val="007835ED"/>
    <w:rsid w:val="00783A7E"/>
    <w:rsid w:val="00783F1F"/>
    <w:rsid w:val="007842FF"/>
    <w:rsid w:val="00784B38"/>
    <w:rsid w:val="00784CC4"/>
    <w:rsid w:val="00785763"/>
    <w:rsid w:val="0078595E"/>
    <w:rsid w:val="00785C3A"/>
    <w:rsid w:val="00786098"/>
    <w:rsid w:val="00786EB8"/>
    <w:rsid w:val="00787582"/>
    <w:rsid w:val="00787D28"/>
    <w:rsid w:val="0079000C"/>
    <w:rsid w:val="00790B29"/>
    <w:rsid w:val="00790B3E"/>
    <w:rsid w:val="00790CDC"/>
    <w:rsid w:val="00790D7B"/>
    <w:rsid w:val="00790D93"/>
    <w:rsid w:val="00790FBD"/>
    <w:rsid w:val="00791CD7"/>
    <w:rsid w:val="00791F2C"/>
    <w:rsid w:val="007923B8"/>
    <w:rsid w:val="00792D22"/>
    <w:rsid w:val="00792D6F"/>
    <w:rsid w:val="00792E3D"/>
    <w:rsid w:val="00793206"/>
    <w:rsid w:val="00793676"/>
    <w:rsid w:val="007938EF"/>
    <w:rsid w:val="0079430D"/>
    <w:rsid w:val="007947FD"/>
    <w:rsid w:val="00794A5E"/>
    <w:rsid w:val="00794B4C"/>
    <w:rsid w:val="00794DB6"/>
    <w:rsid w:val="007953B9"/>
    <w:rsid w:val="00795A49"/>
    <w:rsid w:val="00795D61"/>
    <w:rsid w:val="00796620"/>
    <w:rsid w:val="0079697B"/>
    <w:rsid w:val="00796B6B"/>
    <w:rsid w:val="00797415"/>
    <w:rsid w:val="0079754C"/>
    <w:rsid w:val="00797FEF"/>
    <w:rsid w:val="007A0657"/>
    <w:rsid w:val="007A0679"/>
    <w:rsid w:val="007A0E8A"/>
    <w:rsid w:val="007A1395"/>
    <w:rsid w:val="007A17DA"/>
    <w:rsid w:val="007A1B41"/>
    <w:rsid w:val="007A22E9"/>
    <w:rsid w:val="007A24A2"/>
    <w:rsid w:val="007A24EB"/>
    <w:rsid w:val="007A25CC"/>
    <w:rsid w:val="007A282D"/>
    <w:rsid w:val="007A331E"/>
    <w:rsid w:val="007A3B34"/>
    <w:rsid w:val="007A3BD0"/>
    <w:rsid w:val="007A4313"/>
    <w:rsid w:val="007A455D"/>
    <w:rsid w:val="007A45FF"/>
    <w:rsid w:val="007A4860"/>
    <w:rsid w:val="007A4C6D"/>
    <w:rsid w:val="007A4ED1"/>
    <w:rsid w:val="007A4F2F"/>
    <w:rsid w:val="007A5CE9"/>
    <w:rsid w:val="007A5F2F"/>
    <w:rsid w:val="007A644F"/>
    <w:rsid w:val="007A66AA"/>
    <w:rsid w:val="007A6928"/>
    <w:rsid w:val="007A6A20"/>
    <w:rsid w:val="007A6B97"/>
    <w:rsid w:val="007A6FEB"/>
    <w:rsid w:val="007A71FD"/>
    <w:rsid w:val="007A7CE5"/>
    <w:rsid w:val="007A7DE1"/>
    <w:rsid w:val="007B04E7"/>
    <w:rsid w:val="007B07CA"/>
    <w:rsid w:val="007B080B"/>
    <w:rsid w:val="007B0C6A"/>
    <w:rsid w:val="007B1812"/>
    <w:rsid w:val="007B19CE"/>
    <w:rsid w:val="007B1E12"/>
    <w:rsid w:val="007B1E53"/>
    <w:rsid w:val="007B2616"/>
    <w:rsid w:val="007B26C0"/>
    <w:rsid w:val="007B276C"/>
    <w:rsid w:val="007B305E"/>
    <w:rsid w:val="007B3291"/>
    <w:rsid w:val="007B3771"/>
    <w:rsid w:val="007B3789"/>
    <w:rsid w:val="007B392D"/>
    <w:rsid w:val="007B3E1D"/>
    <w:rsid w:val="007B520E"/>
    <w:rsid w:val="007B5385"/>
    <w:rsid w:val="007B547C"/>
    <w:rsid w:val="007B5569"/>
    <w:rsid w:val="007B63C3"/>
    <w:rsid w:val="007B63FB"/>
    <w:rsid w:val="007B65E3"/>
    <w:rsid w:val="007B668E"/>
    <w:rsid w:val="007B69CB"/>
    <w:rsid w:val="007B70C3"/>
    <w:rsid w:val="007B7A0C"/>
    <w:rsid w:val="007B7C23"/>
    <w:rsid w:val="007B7FFE"/>
    <w:rsid w:val="007C0255"/>
    <w:rsid w:val="007C052A"/>
    <w:rsid w:val="007C09C8"/>
    <w:rsid w:val="007C0C22"/>
    <w:rsid w:val="007C1222"/>
    <w:rsid w:val="007C13ED"/>
    <w:rsid w:val="007C1651"/>
    <w:rsid w:val="007C19EA"/>
    <w:rsid w:val="007C1A8C"/>
    <w:rsid w:val="007C22AA"/>
    <w:rsid w:val="007C22CA"/>
    <w:rsid w:val="007C230D"/>
    <w:rsid w:val="007C2346"/>
    <w:rsid w:val="007C2707"/>
    <w:rsid w:val="007C2DD4"/>
    <w:rsid w:val="007C33CF"/>
    <w:rsid w:val="007C3543"/>
    <w:rsid w:val="007C36CB"/>
    <w:rsid w:val="007C4769"/>
    <w:rsid w:val="007C486D"/>
    <w:rsid w:val="007C50ED"/>
    <w:rsid w:val="007C5197"/>
    <w:rsid w:val="007C608B"/>
    <w:rsid w:val="007C62E7"/>
    <w:rsid w:val="007C6623"/>
    <w:rsid w:val="007C671E"/>
    <w:rsid w:val="007C6AA3"/>
    <w:rsid w:val="007C6AF1"/>
    <w:rsid w:val="007C7457"/>
    <w:rsid w:val="007C7D9A"/>
    <w:rsid w:val="007D0D04"/>
    <w:rsid w:val="007D0ECD"/>
    <w:rsid w:val="007D1258"/>
    <w:rsid w:val="007D13F2"/>
    <w:rsid w:val="007D1573"/>
    <w:rsid w:val="007D1A12"/>
    <w:rsid w:val="007D1CB4"/>
    <w:rsid w:val="007D1F1A"/>
    <w:rsid w:val="007D2550"/>
    <w:rsid w:val="007D2A7C"/>
    <w:rsid w:val="007D3011"/>
    <w:rsid w:val="007D3195"/>
    <w:rsid w:val="007D3572"/>
    <w:rsid w:val="007D3FCB"/>
    <w:rsid w:val="007D4064"/>
    <w:rsid w:val="007D44E1"/>
    <w:rsid w:val="007D4EFC"/>
    <w:rsid w:val="007D501A"/>
    <w:rsid w:val="007D5105"/>
    <w:rsid w:val="007D53CD"/>
    <w:rsid w:val="007D548B"/>
    <w:rsid w:val="007D54B0"/>
    <w:rsid w:val="007D5548"/>
    <w:rsid w:val="007D5D56"/>
    <w:rsid w:val="007D6377"/>
    <w:rsid w:val="007D6528"/>
    <w:rsid w:val="007D699F"/>
    <w:rsid w:val="007D6AF4"/>
    <w:rsid w:val="007D6BA5"/>
    <w:rsid w:val="007D6D86"/>
    <w:rsid w:val="007D77FD"/>
    <w:rsid w:val="007D7EFC"/>
    <w:rsid w:val="007E02CE"/>
    <w:rsid w:val="007E02F1"/>
    <w:rsid w:val="007E103C"/>
    <w:rsid w:val="007E11BD"/>
    <w:rsid w:val="007E1221"/>
    <w:rsid w:val="007E24B8"/>
    <w:rsid w:val="007E253C"/>
    <w:rsid w:val="007E2A27"/>
    <w:rsid w:val="007E300C"/>
    <w:rsid w:val="007E3133"/>
    <w:rsid w:val="007E3995"/>
    <w:rsid w:val="007E39F0"/>
    <w:rsid w:val="007E3F27"/>
    <w:rsid w:val="007E3F65"/>
    <w:rsid w:val="007E40DB"/>
    <w:rsid w:val="007E43FA"/>
    <w:rsid w:val="007E4AD7"/>
    <w:rsid w:val="007E50D9"/>
    <w:rsid w:val="007E5253"/>
    <w:rsid w:val="007E5591"/>
    <w:rsid w:val="007E5648"/>
    <w:rsid w:val="007E57A5"/>
    <w:rsid w:val="007E5A17"/>
    <w:rsid w:val="007E5B0E"/>
    <w:rsid w:val="007E5CB8"/>
    <w:rsid w:val="007E5FF1"/>
    <w:rsid w:val="007E61F7"/>
    <w:rsid w:val="007E6339"/>
    <w:rsid w:val="007E650F"/>
    <w:rsid w:val="007E666A"/>
    <w:rsid w:val="007E681E"/>
    <w:rsid w:val="007E68F6"/>
    <w:rsid w:val="007E6ACE"/>
    <w:rsid w:val="007E6B0B"/>
    <w:rsid w:val="007E6B84"/>
    <w:rsid w:val="007E6D39"/>
    <w:rsid w:val="007E6EF9"/>
    <w:rsid w:val="007E6FBF"/>
    <w:rsid w:val="007E7814"/>
    <w:rsid w:val="007E7972"/>
    <w:rsid w:val="007E7C59"/>
    <w:rsid w:val="007F00A2"/>
    <w:rsid w:val="007F049C"/>
    <w:rsid w:val="007F0511"/>
    <w:rsid w:val="007F087C"/>
    <w:rsid w:val="007F12C1"/>
    <w:rsid w:val="007F1862"/>
    <w:rsid w:val="007F1FC9"/>
    <w:rsid w:val="007F2093"/>
    <w:rsid w:val="007F2731"/>
    <w:rsid w:val="007F2AE5"/>
    <w:rsid w:val="007F2B8F"/>
    <w:rsid w:val="007F31E1"/>
    <w:rsid w:val="007F3400"/>
    <w:rsid w:val="007F370B"/>
    <w:rsid w:val="007F49A4"/>
    <w:rsid w:val="007F4AB0"/>
    <w:rsid w:val="007F4DCC"/>
    <w:rsid w:val="007F4E05"/>
    <w:rsid w:val="007F52E1"/>
    <w:rsid w:val="007F53A1"/>
    <w:rsid w:val="007F53B4"/>
    <w:rsid w:val="007F563F"/>
    <w:rsid w:val="007F56C3"/>
    <w:rsid w:val="007F5EA8"/>
    <w:rsid w:val="007F5FEB"/>
    <w:rsid w:val="007F68C7"/>
    <w:rsid w:val="007F6AB0"/>
    <w:rsid w:val="007F77AD"/>
    <w:rsid w:val="00800347"/>
    <w:rsid w:val="00800A85"/>
    <w:rsid w:val="00800C84"/>
    <w:rsid w:val="00800F4E"/>
    <w:rsid w:val="0080257D"/>
    <w:rsid w:val="008025AE"/>
    <w:rsid w:val="00802670"/>
    <w:rsid w:val="008032DD"/>
    <w:rsid w:val="00803615"/>
    <w:rsid w:val="0080375F"/>
    <w:rsid w:val="00803805"/>
    <w:rsid w:val="00803812"/>
    <w:rsid w:val="00803E0A"/>
    <w:rsid w:val="00803E2F"/>
    <w:rsid w:val="00803EA8"/>
    <w:rsid w:val="00803EA9"/>
    <w:rsid w:val="00803F6B"/>
    <w:rsid w:val="008040EC"/>
    <w:rsid w:val="00804C68"/>
    <w:rsid w:val="008052B1"/>
    <w:rsid w:val="00805337"/>
    <w:rsid w:val="0080582D"/>
    <w:rsid w:val="008059CD"/>
    <w:rsid w:val="00805AB1"/>
    <w:rsid w:val="00805D11"/>
    <w:rsid w:val="00805F72"/>
    <w:rsid w:val="0080756C"/>
    <w:rsid w:val="00807FAE"/>
    <w:rsid w:val="00810200"/>
    <w:rsid w:val="00810322"/>
    <w:rsid w:val="00810325"/>
    <w:rsid w:val="00811243"/>
    <w:rsid w:val="00811AF4"/>
    <w:rsid w:val="00811B35"/>
    <w:rsid w:val="00811E3F"/>
    <w:rsid w:val="0081220D"/>
    <w:rsid w:val="00812758"/>
    <w:rsid w:val="008131BE"/>
    <w:rsid w:val="00813520"/>
    <w:rsid w:val="00813F88"/>
    <w:rsid w:val="008143D6"/>
    <w:rsid w:val="00814B36"/>
    <w:rsid w:val="0081517D"/>
    <w:rsid w:val="008152DB"/>
    <w:rsid w:val="00815792"/>
    <w:rsid w:val="00815C9B"/>
    <w:rsid w:val="00815F59"/>
    <w:rsid w:val="008168D8"/>
    <w:rsid w:val="00816D49"/>
    <w:rsid w:val="00816E45"/>
    <w:rsid w:val="00817D3A"/>
    <w:rsid w:val="008203A8"/>
    <w:rsid w:val="00820FBA"/>
    <w:rsid w:val="00821074"/>
    <w:rsid w:val="008217C2"/>
    <w:rsid w:val="00821833"/>
    <w:rsid w:val="00822C89"/>
    <w:rsid w:val="00823696"/>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15A8"/>
    <w:rsid w:val="00831CD0"/>
    <w:rsid w:val="0083224B"/>
    <w:rsid w:val="008322C9"/>
    <w:rsid w:val="0083279B"/>
    <w:rsid w:val="00832B4A"/>
    <w:rsid w:val="00832B94"/>
    <w:rsid w:val="00832FB1"/>
    <w:rsid w:val="008332D5"/>
    <w:rsid w:val="0083385A"/>
    <w:rsid w:val="00833B44"/>
    <w:rsid w:val="00833D61"/>
    <w:rsid w:val="00833D71"/>
    <w:rsid w:val="00833DE3"/>
    <w:rsid w:val="00835378"/>
    <w:rsid w:val="00835A02"/>
    <w:rsid w:val="00836387"/>
    <w:rsid w:val="00836E21"/>
    <w:rsid w:val="0083705E"/>
    <w:rsid w:val="008372F5"/>
    <w:rsid w:val="00837428"/>
    <w:rsid w:val="0083782E"/>
    <w:rsid w:val="00837961"/>
    <w:rsid w:val="0083796E"/>
    <w:rsid w:val="00840481"/>
    <w:rsid w:val="00840B18"/>
    <w:rsid w:val="00840BF1"/>
    <w:rsid w:val="008414B4"/>
    <w:rsid w:val="00841661"/>
    <w:rsid w:val="00841859"/>
    <w:rsid w:val="00842420"/>
    <w:rsid w:val="008429CF"/>
    <w:rsid w:val="00843638"/>
    <w:rsid w:val="00843F98"/>
    <w:rsid w:val="0084405B"/>
    <w:rsid w:val="008443C4"/>
    <w:rsid w:val="008446E2"/>
    <w:rsid w:val="0084493A"/>
    <w:rsid w:val="00844CEC"/>
    <w:rsid w:val="00844E0E"/>
    <w:rsid w:val="00844F32"/>
    <w:rsid w:val="00845630"/>
    <w:rsid w:val="00845896"/>
    <w:rsid w:val="00845B40"/>
    <w:rsid w:val="008461D0"/>
    <w:rsid w:val="008466CC"/>
    <w:rsid w:val="0084708B"/>
    <w:rsid w:val="008474DA"/>
    <w:rsid w:val="008476B9"/>
    <w:rsid w:val="00847E19"/>
    <w:rsid w:val="0085015E"/>
    <w:rsid w:val="0085080A"/>
    <w:rsid w:val="00850CD3"/>
    <w:rsid w:val="0085112C"/>
    <w:rsid w:val="00851263"/>
    <w:rsid w:val="0085183E"/>
    <w:rsid w:val="00852FCF"/>
    <w:rsid w:val="008530B6"/>
    <w:rsid w:val="008533FA"/>
    <w:rsid w:val="0085349F"/>
    <w:rsid w:val="008534CC"/>
    <w:rsid w:val="008536D6"/>
    <w:rsid w:val="00853766"/>
    <w:rsid w:val="00853B1F"/>
    <w:rsid w:val="00853C6F"/>
    <w:rsid w:val="00854E60"/>
    <w:rsid w:val="00854F1F"/>
    <w:rsid w:val="008555F3"/>
    <w:rsid w:val="008557D3"/>
    <w:rsid w:val="00855F5F"/>
    <w:rsid w:val="0085639E"/>
    <w:rsid w:val="008569DD"/>
    <w:rsid w:val="00856B1B"/>
    <w:rsid w:val="00857085"/>
    <w:rsid w:val="0085724C"/>
    <w:rsid w:val="008574D7"/>
    <w:rsid w:val="00857852"/>
    <w:rsid w:val="00857D38"/>
    <w:rsid w:val="00857D58"/>
    <w:rsid w:val="00857FC4"/>
    <w:rsid w:val="008601A9"/>
    <w:rsid w:val="00860C62"/>
    <w:rsid w:val="00860E1A"/>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45B"/>
    <w:rsid w:val="0086664D"/>
    <w:rsid w:val="00866B97"/>
    <w:rsid w:val="0086710E"/>
    <w:rsid w:val="00867351"/>
    <w:rsid w:val="00867652"/>
    <w:rsid w:val="00867756"/>
    <w:rsid w:val="00867990"/>
    <w:rsid w:val="00867D30"/>
    <w:rsid w:val="0087117B"/>
    <w:rsid w:val="00871349"/>
    <w:rsid w:val="008715C2"/>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484"/>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2A2E"/>
    <w:rsid w:val="00882F19"/>
    <w:rsid w:val="00882FC6"/>
    <w:rsid w:val="008833F1"/>
    <w:rsid w:val="00883C32"/>
    <w:rsid w:val="00883CD5"/>
    <w:rsid w:val="00883E9B"/>
    <w:rsid w:val="00884360"/>
    <w:rsid w:val="00884ADD"/>
    <w:rsid w:val="0088593B"/>
    <w:rsid w:val="00885CDD"/>
    <w:rsid w:val="00885DED"/>
    <w:rsid w:val="008862EF"/>
    <w:rsid w:val="0088718E"/>
    <w:rsid w:val="008874C6"/>
    <w:rsid w:val="00887874"/>
    <w:rsid w:val="00887E41"/>
    <w:rsid w:val="0089054E"/>
    <w:rsid w:val="008907FD"/>
    <w:rsid w:val="00890F02"/>
    <w:rsid w:val="00891096"/>
    <w:rsid w:val="00891A4E"/>
    <w:rsid w:val="008920B9"/>
    <w:rsid w:val="00892887"/>
    <w:rsid w:val="00892D75"/>
    <w:rsid w:val="00892F7E"/>
    <w:rsid w:val="008938A3"/>
    <w:rsid w:val="00893BB7"/>
    <w:rsid w:val="008941DB"/>
    <w:rsid w:val="008944F8"/>
    <w:rsid w:val="00894546"/>
    <w:rsid w:val="008953F6"/>
    <w:rsid w:val="008954D8"/>
    <w:rsid w:val="00895940"/>
    <w:rsid w:val="00895C7B"/>
    <w:rsid w:val="00895E31"/>
    <w:rsid w:val="00895E8F"/>
    <w:rsid w:val="0089695D"/>
    <w:rsid w:val="0089712D"/>
    <w:rsid w:val="0089733D"/>
    <w:rsid w:val="008979DB"/>
    <w:rsid w:val="008A02BB"/>
    <w:rsid w:val="008A0621"/>
    <w:rsid w:val="008A07A8"/>
    <w:rsid w:val="008A0E9B"/>
    <w:rsid w:val="008A0F8E"/>
    <w:rsid w:val="008A1224"/>
    <w:rsid w:val="008A1485"/>
    <w:rsid w:val="008A16EA"/>
    <w:rsid w:val="008A19CD"/>
    <w:rsid w:val="008A1C81"/>
    <w:rsid w:val="008A2501"/>
    <w:rsid w:val="008A2862"/>
    <w:rsid w:val="008A2C5D"/>
    <w:rsid w:val="008A2E6C"/>
    <w:rsid w:val="008A2F60"/>
    <w:rsid w:val="008A3046"/>
    <w:rsid w:val="008A3DF9"/>
    <w:rsid w:val="008A5209"/>
    <w:rsid w:val="008A547E"/>
    <w:rsid w:val="008A5B1F"/>
    <w:rsid w:val="008A5DDC"/>
    <w:rsid w:val="008A5E8A"/>
    <w:rsid w:val="008A5FC8"/>
    <w:rsid w:val="008A60BB"/>
    <w:rsid w:val="008A66F4"/>
    <w:rsid w:val="008A7254"/>
    <w:rsid w:val="008A725F"/>
    <w:rsid w:val="008A729A"/>
    <w:rsid w:val="008A7474"/>
    <w:rsid w:val="008A7FB7"/>
    <w:rsid w:val="008B060F"/>
    <w:rsid w:val="008B0B42"/>
    <w:rsid w:val="008B0D56"/>
    <w:rsid w:val="008B0D89"/>
    <w:rsid w:val="008B131B"/>
    <w:rsid w:val="008B1A4F"/>
    <w:rsid w:val="008B1A8B"/>
    <w:rsid w:val="008B2152"/>
    <w:rsid w:val="008B24E6"/>
    <w:rsid w:val="008B2929"/>
    <w:rsid w:val="008B2CE0"/>
    <w:rsid w:val="008B2E67"/>
    <w:rsid w:val="008B31F9"/>
    <w:rsid w:val="008B3A74"/>
    <w:rsid w:val="008B3BD2"/>
    <w:rsid w:val="008B3C40"/>
    <w:rsid w:val="008B428B"/>
    <w:rsid w:val="008B47F3"/>
    <w:rsid w:val="008B4A65"/>
    <w:rsid w:val="008B4E9B"/>
    <w:rsid w:val="008B5086"/>
    <w:rsid w:val="008B50DF"/>
    <w:rsid w:val="008B5B36"/>
    <w:rsid w:val="008B5D4D"/>
    <w:rsid w:val="008B60D9"/>
    <w:rsid w:val="008B6162"/>
    <w:rsid w:val="008B642A"/>
    <w:rsid w:val="008B658F"/>
    <w:rsid w:val="008B65D2"/>
    <w:rsid w:val="008B706F"/>
    <w:rsid w:val="008B7732"/>
    <w:rsid w:val="008B792E"/>
    <w:rsid w:val="008B7A7E"/>
    <w:rsid w:val="008C04DF"/>
    <w:rsid w:val="008C082D"/>
    <w:rsid w:val="008C1041"/>
    <w:rsid w:val="008C1880"/>
    <w:rsid w:val="008C1897"/>
    <w:rsid w:val="008C1944"/>
    <w:rsid w:val="008C1971"/>
    <w:rsid w:val="008C2027"/>
    <w:rsid w:val="008C25D7"/>
    <w:rsid w:val="008C283E"/>
    <w:rsid w:val="008C2AD0"/>
    <w:rsid w:val="008C2FA8"/>
    <w:rsid w:val="008C31AE"/>
    <w:rsid w:val="008C3BC3"/>
    <w:rsid w:val="008C3D59"/>
    <w:rsid w:val="008C3E99"/>
    <w:rsid w:val="008C452F"/>
    <w:rsid w:val="008C4AF5"/>
    <w:rsid w:val="008C4B80"/>
    <w:rsid w:val="008C4CC8"/>
    <w:rsid w:val="008C5036"/>
    <w:rsid w:val="008C5399"/>
    <w:rsid w:val="008C62E2"/>
    <w:rsid w:val="008C644C"/>
    <w:rsid w:val="008C6750"/>
    <w:rsid w:val="008C6827"/>
    <w:rsid w:val="008C6874"/>
    <w:rsid w:val="008C6AC2"/>
    <w:rsid w:val="008C6D35"/>
    <w:rsid w:val="008C7098"/>
    <w:rsid w:val="008C74B6"/>
    <w:rsid w:val="008C798F"/>
    <w:rsid w:val="008C7A3E"/>
    <w:rsid w:val="008D00FE"/>
    <w:rsid w:val="008D0E0C"/>
    <w:rsid w:val="008D2147"/>
    <w:rsid w:val="008D252D"/>
    <w:rsid w:val="008D26B2"/>
    <w:rsid w:val="008D2AC6"/>
    <w:rsid w:val="008D2C44"/>
    <w:rsid w:val="008D2CAF"/>
    <w:rsid w:val="008D2D13"/>
    <w:rsid w:val="008D303A"/>
    <w:rsid w:val="008D3ACE"/>
    <w:rsid w:val="008D3C0D"/>
    <w:rsid w:val="008D3C88"/>
    <w:rsid w:val="008D4244"/>
    <w:rsid w:val="008D4E7E"/>
    <w:rsid w:val="008D51CC"/>
    <w:rsid w:val="008D582B"/>
    <w:rsid w:val="008D648F"/>
    <w:rsid w:val="008D694B"/>
    <w:rsid w:val="008D6B57"/>
    <w:rsid w:val="008D6C14"/>
    <w:rsid w:val="008D76C3"/>
    <w:rsid w:val="008D7A55"/>
    <w:rsid w:val="008E0BE2"/>
    <w:rsid w:val="008E0CD1"/>
    <w:rsid w:val="008E0DE1"/>
    <w:rsid w:val="008E139F"/>
    <w:rsid w:val="008E154E"/>
    <w:rsid w:val="008E1CB2"/>
    <w:rsid w:val="008E2773"/>
    <w:rsid w:val="008E2B6C"/>
    <w:rsid w:val="008E2C37"/>
    <w:rsid w:val="008E31A9"/>
    <w:rsid w:val="008E3870"/>
    <w:rsid w:val="008E3E07"/>
    <w:rsid w:val="008E404F"/>
    <w:rsid w:val="008E4412"/>
    <w:rsid w:val="008E4F95"/>
    <w:rsid w:val="008E530B"/>
    <w:rsid w:val="008E5366"/>
    <w:rsid w:val="008E5533"/>
    <w:rsid w:val="008E5A66"/>
    <w:rsid w:val="008E5ACF"/>
    <w:rsid w:val="008E5E72"/>
    <w:rsid w:val="008E62C0"/>
    <w:rsid w:val="008E63C9"/>
    <w:rsid w:val="008E775F"/>
    <w:rsid w:val="008E7B20"/>
    <w:rsid w:val="008E7DEF"/>
    <w:rsid w:val="008F0833"/>
    <w:rsid w:val="008F12C8"/>
    <w:rsid w:val="008F1A30"/>
    <w:rsid w:val="008F1C6E"/>
    <w:rsid w:val="008F1FC1"/>
    <w:rsid w:val="008F2238"/>
    <w:rsid w:val="008F2325"/>
    <w:rsid w:val="008F2691"/>
    <w:rsid w:val="008F2A35"/>
    <w:rsid w:val="008F2DF6"/>
    <w:rsid w:val="008F2E3D"/>
    <w:rsid w:val="008F2ED2"/>
    <w:rsid w:val="008F35DC"/>
    <w:rsid w:val="008F478E"/>
    <w:rsid w:val="008F4D52"/>
    <w:rsid w:val="008F4E41"/>
    <w:rsid w:val="008F5161"/>
    <w:rsid w:val="008F5276"/>
    <w:rsid w:val="008F56BE"/>
    <w:rsid w:val="008F57F7"/>
    <w:rsid w:val="008F5A11"/>
    <w:rsid w:val="008F6222"/>
    <w:rsid w:val="008F665E"/>
    <w:rsid w:val="008F670B"/>
    <w:rsid w:val="008F7A00"/>
    <w:rsid w:val="008F7D3A"/>
    <w:rsid w:val="00900C1C"/>
    <w:rsid w:val="00900F65"/>
    <w:rsid w:val="009015BF"/>
    <w:rsid w:val="009017CE"/>
    <w:rsid w:val="009029B0"/>
    <w:rsid w:val="00902C09"/>
    <w:rsid w:val="00902C58"/>
    <w:rsid w:val="00902D7D"/>
    <w:rsid w:val="009039B0"/>
    <w:rsid w:val="0090408D"/>
    <w:rsid w:val="00904118"/>
    <w:rsid w:val="00904168"/>
    <w:rsid w:val="0090430B"/>
    <w:rsid w:val="00904580"/>
    <w:rsid w:val="0090468F"/>
    <w:rsid w:val="00904757"/>
    <w:rsid w:val="00904B36"/>
    <w:rsid w:val="00904C80"/>
    <w:rsid w:val="00904E6B"/>
    <w:rsid w:val="00904FCB"/>
    <w:rsid w:val="009055BA"/>
    <w:rsid w:val="009056EC"/>
    <w:rsid w:val="00905E74"/>
    <w:rsid w:val="009060BD"/>
    <w:rsid w:val="00906439"/>
    <w:rsid w:val="009064B9"/>
    <w:rsid w:val="00906EEC"/>
    <w:rsid w:val="0090701B"/>
    <w:rsid w:val="00907862"/>
    <w:rsid w:val="0090788C"/>
    <w:rsid w:val="00910173"/>
    <w:rsid w:val="00910297"/>
    <w:rsid w:val="0091038F"/>
    <w:rsid w:val="00910AE9"/>
    <w:rsid w:val="00910C69"/>
    <w:rsid w:val="00910C9A"/>
    <w:rsid w:val="009113C8"/>
    <w:rsid w:val="009129EF"/>
    <w:rsid w:val="00912A6F"/>
    <w:rsid w:val="00912BFC"/>
    <w:rsid w:val="00912F4E"/>
    <w:rsid w:val="0091310B"/>
    <w:rsid w:val="00913531"/>
    <w:rsid w:val="0091384B"/>
    <w:rsid w:val="00913DCA"/>
    <w:rsid w:val="00913F33"/>
    <w:rsid w:val="00914204"/>
    <w:rsid w:val="00914306"/>
    <w:rsid w:val="00914392"/>
    <w:rsid w:val="009143B2"/>
    <w:rsid w:val="0091486E"/>
    <w:rsid w:val="009149D1"/>
    <w:rsid w:val="009149F6"/>
    <w:rsid w:val="00914D08"/>
    <w:rsid w:val="00914D69"/>
    <w:rsid w:val="00915334"/>
    <w:rsid w:val="009155AE"/>
    <w:rsid w:val="00915C7E"/>
    <w:rsid w:val="00915FB0"/>
    <w:rsid w:val="009166AF"/>
    <w:rsid w:val="009168B3"/>
    <w:rsid w:val="00917344"/>
    <w:rsid w:val="00917862"/>
    <w:rsid w:val="009206C0"/>
    <w:rsid w:val="00922606"/>
    <w:rsid w:val="0092265A"/>
    <w:rsid w:val="00922791"/>
    <w:rsid w:val="00922D31"/>
    <w:rsid w:val="009239F9"/>
    <w:rsid w:val="00923F34"/>
    <w:rsid w:val="00925445"/>
    <w:rsid w:val="0092559F"/>
    <w:rsid w:val="00925B3E"/>
    <w:rsid w:val="00925C6F"/>
    <w:rsid w:val="00925F00"/>
    <w:rsid w:val="0092607C"/>
    <w:rsid w:val="00926081"/>
    <w:rsid w:val="00926160"/>
    <w:rsid w:val="0092675A"/>
    <w:rsid w:val="009269F7"/>
    <w:rsid w:val="00927309"/>
    <w:rsid w:val="009274C2"/>
    <w:rsid w:val="0092751D"/>
    <w:rsid w:val="00930389"/>
    <w:rsid w:val="00930B95"/>
    <w:rsid w:val="00930CCD"/>
    <w:rsid w:val="00930F94"/>
    <w:rsid w:val="009310DB"/>
    <w:rsid w:val="00931141"/>
    <w:rsid w:val="009316EE"/>
    <w:rsid w:val="00931C86"/>
    <w:rsid w:val="00932289"/>
    <w:rsid w:val="009324A5"/>
    <w:rsid w:val="00932771"/>
    <w:rsid w:val="00932A03"/>
    <w:rsid w:val="00933781"/>
    <w:rsid w:val="00934D3B"/>
    <w:rsid w:val="00934E1C"/>
    <w:rsid w:val="00935224"/>
    <w:rsid w:val="0093561C"/>
    <w:rsid w:val="00935665"/>
    <w:rsid w:val="00935B30"/>
    <w:rsid w:val="00936608"/>
    <w:rsid w:val="00936A4E"/>
    <w:rsid w:val="00936E77"/>
    <w:rsid w:val="009370ED"/>
    <w:rsid w:val="0093744D"/>
    <w:rsid w:val="00937609"/>
    <w:rsid w:val="00937965"/>
    <w:rsid w:val="00937A50"/>
    <w:rsid w:val="0094016F"/>
    <w:rsid w:val="0094038F"/>
    <w:rsid w:val="0094067C"/>
    <w:rsid w:val="00940AE9"/>
    <w:rsid w:val="00940C55"/>
    <w:rsid w:val="0094115F"/>
    <w:rsid w:val="00941580"/>
    <w:rsid w:val="00941A00"/>
    <w:rsid w:val="00941B78"/>
    <w:rsid w:val="00941F1C"/>
    <w:rsid w:val="0094209B"/>
    <w:rsid w:val="00942346"/>
    <w:rsid w:val="00942962"/>
    <w:rsid w:val="00942DFB"/>
    <w:rsid w:val="00943006"/>
    <w:rsid w:val="0094400F"/>
    <w:rsid w:val="00944A06"/>
    <w:rsid w:val="00944E0C"/>
    <w:rsid w:val="009454C4"/>
    <w:rsid w:val="009457FF"/>
    <w:rsid w:val="00945998"/>
    <w:rsid w:val="00945CE8"/>
    <w:rsid w:val="00946C48"/>
    <w:rsid w:val="00946D8B"/>
    <w:rsid w:val="00946DD8"/>
    <w:rsid w:val="00946EFF"/>
    <w:rsid w:val="00946F6E"/>
    <w:rsid w:val="009474C2"/>
    <w:rsid w:val="00947545"/>
    <w:rsid w:val="0094777A"/>
    <w:rsid w:val="00947A98"/>
    <w:rsid w:val="0095083A"/>
    <w:rsid w:val="00950D81"/>
    <w:rsid w:val="009518A1"/>
    <w:rsid w:val="00951BD9"/>
    <w:rsid w:val="00952081"/>
    <w:rsid w:val="00952A05"/>
    <w:rsid w:val="00953831"/>
    <w:rsid w:val="00953F58"/>
    <w:rsid w:val="009543EB"/>
    <w:rsid w:val="009544DB"/>
    <w:rsid w:val="00954978"/>
    <w:rsid w:val="00954B1B"/>
    <w:rsid w:val="00954D3B"/>
    <w:rsid w:val="00956832"/>
    <w:rsid w:val="00957098"/>
    <w:rsid w:val="009577F8"/>
    <w:rsid w:val="00957B9C"/>
    <w:rsid w:val="00957C86"/>
    <w:rsid w:val="0096019A"/>
    <w:rsid w:val="00960F15"/>
    <w:rsid w:val="00961A98"/>
    <w:rsid w:val="00961C86"/>
    <w:rsid w:val="00961C96"/>
    <w:rsid w:val="009620E6"/>
    <w:rsid w:val="009621F6"/>
    <w:rsid w:val="009623AB"/>
    <w:rsid w:val="00962859"/>
    <w:rsid w:val="009628F8"/>
    <w:rsid w:val="009629A7"/>
    <w:rsid w:val="00962AFE"/>
    <w:rsid w:val="009631BA"/>
    <w:rsid w:val="009631C3"/>
    <w:rsid w:val="00963456"/>
    <w:rsid w:val="0096378F"/>
    <w:rsid w:val="00963E0B"/>
    <w:rsid w:val="00964131"/>
    <w:rsid w:val="00964206"/>
    <w:rsid w:val="00965380"/>
    <w:rsid w:val="009656EE"/>
    <w:rsid w:val="00965871"/>
    <w:rsid w:val="00965E26"/>
    <w:rsid w:val="009663A0"/>
    <w:rsid w:val="009663C6"/>
    <w:rsid w:val="0096643C"/>
    <w:rsid w:val="00966F17"/>
    <w:rsid w:val="009670AB"/>
    <w:rsid w:val="00967D1F"/>
    <w:rsid w:val="00967ED7"/>
    <w:rsid w:val="00970139"/>
    <w:rsid w:val="009709D5"/>
    <w:rsid w:val="00970A6B"/>
    <w:rsid w:val="00971154"/>
    <w:rsid w:val="00971171"/>
    <w:rsid w:val="00971251"/>
    <w:rsid w:val="009713C6"/>
    <w:rsid w:val="00971D9B"/>
    <w:rsid w:val="00971FC9"/>
    <w:rsid w:val="00972EC5"/>
    <w:rsid w:val="009731EC"/>
    <w:rsid w:val="009732E9"/>
    <w:rsid w:val="00973586"/>
    <w:rsid w:val="009737D9"/>
    <w:rsid w:val="00973C29"/>
    <w:rsid w:val="00973F7E"/>
    <w:rsid w:val="00974337"/>
    <w:rsid w:val="00974F7A"/>
    <w:rsid w:val="009750C5"/>
    <w:rsid w:val="009758E3"/>
    <w:rsid w:val="009763C4"/>
    <w:rsid w:val="00976688"/>
    <w:rsid w:val="00976A6E"/>
    <w:rsid w:val="00976C4F"/>
    <w:rsid w:val="009772F1"/>
    <w:rsid w:val="00977A6B"/>
    <w:rsid w:val="00980169"/>
    <w:rsid w:val="009803F1"/>
    <w:rsid w:val="009807B4"/>
    <w:rsid w:val="00980B24"/>
    <w:rsid w:val="00980D50"/>
    <w:rsid w:val="0098182A"/>
    <w:rsid w:val="00982459"/>
    <w:rsid w:val="009828C6"/>
    <w:rsid w:val="00982964"/>
    <w:rsid w:val="00982CDF"/>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BC"/>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821"/>
    <w:rsid w:val="00995933"/>
    <w:rsid w:val="00995FFD"/>
    <w:rsid w:val="00996A15"/>
    <w:rsid w:val="00997F4B"/>
    <w:rsid w:val="009A07BD"/>
    <w:rsid w:val="009A0B5D"/>
    <w:rsid w:val="009A0F5A"/>
    <w:rsid w:val="009A12E5"/>
    <w:rsid w:val="009A130A"/>
    <w:rsid w:val="009A1C53"/>
    <w:rsid w:val="009A1D07"/>
    <w:rsid w:val="009A244C"/>
    <w:rsid w:val="009A25B6"/>
    <w:rsid w:val="009A2BBB"/>
    <w:rsid w:val="009A2C08"/>
    <w:rsid w:val="009A2CD1"/>
    <w:rsid w:val="009A35A6"/>
    <w:rsid w:val="009A3612"/>
    <w:rsid w:val="009A366C"/>
    <w:rsid w:val="009A4059"/>
    <w:rsid w:val="009A44C8"/>
    <w:rsid w:val="009A4579"/>
    <w:rsid w:val="009A45B0"/>
    <w:rsid w:val="009A469B"/>
    <w:rsid w:val="009A4755"/>
    <w:rsid w:val="009A4BBD"/>
    <w:rsid w:val="009A4EAB"/>
    <w:rsid w:val="009A5BCC"/>
    <w:rsid w:val="009A5F58"/>
    <w:rsid w:val="009A6A6F"/>
    <w:rsid w:val="009A6F6D"/>
    <w:rsid w:val="009A735F"/>
    <w:rsid w:val="009A798A"/>
    <w:rsid w:val="009A7D52"/>
    <w:rsid w:val="009B07DC"/>
    <w:rsid w:val="009B0B2A"/>
    <w:rsid w:val="009B1226"/>
    <w:rsid w:val="009B13B9"/>
    <w:rsid w:val="009B1AD4"/>
    <w:rsid w:val="009B1B69"/>
    <w:rsid w:val="009B1D67"/>
    <w:rsid w:val="009B2112"/>
    <w:rsid w:val="009B233B"/>
    <w:rsid w:val="009B2F45"/>
    <w:rsid w:val="009B3317"/>
    <w:rsid w:val="009B3881"/>
    <w:rsid w:val="009B46B5"/>
    <w:rsid w:val="009B47EE"/>
    <w:rsid w:val="009B533B"/>
    <w:rsid w:val="009B56A6"/>
    <w:rsid w:val="009B5A67"/>
    <w:rsid w:val="009B6EC2"/>
    <w:rsid w:val="009B7570"/>
    <w:rsid w:val="009C0336"/>
    <w:rsid w:val="009C0DCE"/>
    <w:rsid w:val="009C1051"/>
    <w:rsid w:val="009C137B"/>
    <w:rsid w:val="009C1397"/>
    <w:rsid w:val="009C141A"/>
    <w:rsid w:val="009C14FD"/>
    <w:rsid w:val="009C16FB"/>
    <w:rsid w:val="009C171C"/>
    <w:rsid w:val="009C1772"/>
    <w:rsid w:val="009C17DA"/>
    <w:rsid w:val="009C18CC"/>
    <w:rsid w:val="009C1A55"/>
    <w:rsid w:val="009C1C22"/>
    <w:rsid w:val="009C1F5C"/>
    <w:rsid w:val="009C1F80"/>
    <w:rsid w:val="009C21C5"/>
    <w:rsid w:val="009C2C62"/>
    <w:rsid w:val="009C2D2A"/>
    <w:rsid w:val="009C2FC1"/>
    <w:rsid w:val="009C37B1"/>
    <w:rsid w:val="009C3AFB"/>
    <w:rsid w:val="009C3B95"/>
    <w:rsid w:val="009C3C80"/>
    <w:rsid w:val="009C3D26"/>
    <w:rsid w:val="009C470D"/>
    <w:rsid w:val="009C4CD0"/>
    <w:rsid w:val="009C5A44"/>
    <w:rsid w:val="009C5CA0"/>
    <w:rsid w:val="009C638B"/>
    <w:rsid w:val="009C65E6"/>
    <w:rsid w:val="009C7103"/>
    <w:rsid w:val="009C7256"/>
    <w:rsid w:val="009C7998"/>
    <w:rsid w:val="009C79D9"/>
    <w:rsid w:val="009C7AEF"/>
    <w:rsid w:val="009D05E0"/>
    <w:rsid w:val="009D199C"/>
    <w:rsid w:val="009D1F22"/>
    <w:rsid w:val="009D217F"/>
    <w:rsid w:val="009D2594"/>
    <w:rsid w:val="009D29E9"/>
    <w:rsid w:val="009D2F50"/>
    <w:rsid w:val="009D3626"/>
    <w:rsid w:val="009D3B66"/>
    <w:rsid w:val="009D443F"/>
    <w:rsid w:val="009D655A"/>
    <w:rsid w:val="009D68FB"/>
    <w:rsid w:val="009D6EE3"/>
    <w:rsid w:val="009D6F91"/>
    <w:rsid w:val="009D72FC"/>
    <w:rsid w:val="009D76FA"/>
    <w:rsid w:val="009D771F"/>
    <w:rsid w:val="009D777F"/>
    <w:rsid w:val="009D7BA9"/>
    <w:rsid w:val="009D7CD5"/>
    <w:rsid w:val="009E005B"/>
    <w:rsid w:val="009E04B3"/>
    <w:rsid w:val="009E0780"/>
    <w:rsid w:val="009E0DFC"/>
    <w:rsid w:val="009E0F7A"/>
    <w:rsid w:val="009E12EA"/>
    <w:rsid w:val="009E1880"/>
    <w:rsid w:val="009E1A06"/>
    <w:rsid w:val="009E1A85"/>
    <w:rsid w:val="009E247B"/>
    <w:rsid w:val="009E36A5"/>
    <w:rsid w:val="009E41A0"/>
    <w:rsid w:val="009E442B"/>
    <w:rsid w:val="009E46AE"/>
    <w:rsid w:val="009E5252"/>
    <w:rsid w:val="009E5B74"/>
    <w:rsid w:val="009E5FF1"/>
    <w:rsid w:val="009E644A"/>
    <w:rsid w:val="009E6683"/>
    <w:rsid w:val="009E66F3"/>
    <w:rsid w:val="009E6E9A"/>
    <w:rsid w:val="009E7C14"/>
    <w:rsid w:val="009F0100"/>
    <w:rsid w:val="009F0803"/>
    <w:rsid w:val="009F094B"/>
    <w:rsid w:val="009F0A01"/>
    <w:rsid w:val="009F14F9"/>
    <w:rsid w:val="009F1B50"/>
    <w:rsid w:val="009F1BC1"/>
    <w:rsid w:val="009F1EFE"/>
    <w:rsid w:val="009F1F1A"/>
    <w:rsid w:val="009F2CB9"/>
    <w:rsid w:val="009F2D3D"/>
    <w:rsid w:val="009F390C"/>
    <w:rsid w:val="009F3951"/>
    <w:rsid w:val="009F3B2B"/>
    <w:rsid w:val="009F3CA2"/>
    <w:rsid w:val="009F3D3B"/>
    <w:rsid w:val="009F3EA2"/>
    <w:rsid w:val="009F419C"/>
    <w:rsid w:val="009F43E0"/>
    <w:rsid w:val="009F49B2"/>
    <w:rsid w:val="009F4C2B"/>
    <w:rsid w:val="009F52C1"/>
    <w:rsid w:val="009F52CE"/>
    <w:rsid w:val="009F5715"/>
    <w:rsid w:val="009F5DEC"/>
    <w:rsid w:val="009F5EB6"/>
    <w:rsid w:val="009F5ED1"/>
    <w:rsid w:val="009F62D9"/>
    <w:rsid w:val="009F6624"/>
    <w:rsid w:val="009F6688"/>
    <w:rsid w:val="00A00C12"/>
    <w:rsid w:val="00A016F4"/>
    <w:rsid w:val="00A01D7B"/>
    <w:rsid w:val="00A0211B"/>
    <w:rsid w:val="00A021BC"/>
    <w:rsid w:val="00A02820"/>
    <w:rsid w:val="00A02A72"/>
    <w:rsid w:val="00A03AB2"/>
    <w:rsid w:val="00A03AC2"/>
    <w:rsid w:val="00A03C7D"/>
    <w:rsid w:val="00A04583"/>
    <w:rsid w:val="00A04639"/>
    <w:rsid w:val="00A04B94"/>
    <w:rsid w:val="00A04CCE"/>
    <w:rsid w:val="00A04D6C"/>
    <w:rsid w:val="00A053A2"/>
    <w:rsid w:val="00A053BD"/>
    <w:rsid w:val="00A055A5"/>
    <w:rsid w:val="00A059F8"/>
    <w:rsid w:val="00A05DD6"/>
    <w:rsid w:val="00A05F08"/>
    <w:rsid w:val="00A06074"/>
    <w:rsid w:val="00A0626C"/>
    <w:rsid w:val="00A064A6"/>
    <w:rsid w:val="00A06502"/>
    <w:rsid w:val="00A0730A"/>
    <w:rsid w:val="00A074D3"/>
    <w:rsid w:val="00A07A85"/>
    <w:rsid w:val="00A07B87"/>
    <w:rsid w:val="00A07E04"/>
    <w:rsid w:val="00A07FAF"/>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460"/>
    <w:rsid w:val="00A156C6"/>
    <w:rsid w:val="00A15B7C"/>
    <w:rsid w:val="00A15D7C"/>
    <w:rsid w:val="00A16238"/>
    <w:rsid w:val="00A16688"/>
    <w:rsid w:val="00A1791D"/>
    <w:rsid w:val="00A17CF5"/>
    <w:rsid w:val="00A19409"/>
    <w:rsid w:val="00A203CB"/>
    <w:rsid w:val="00A204BC"/>
    <w:rsid w:val="00A210D2"/>
    <w:rsid w:val="00A215A8"/>
    <w:rsid w:val="00A21BC9"/>
    <w:rsid w:val="00A225CD"/>
    <w:rsid w:val="00A22790"/>
    <w:rsid w:val="00A22822"/>
    <w:rsid w:val="00A22CC2"/>
    <w:rsid w:val="00A2334F"/>
    <w:rsid w:val="00A23455"/>
    <w:rsid w:val="00A2351C"/>
    <w:rsid w:val="00A23838"/>
    <w:rsid w:val="00A23944"/>
    <w:rsid w:val="00A2400F"/>
    <w:rsid w:val="00A25337"/>
    <w:rsid w:val="00A25E59"/>
    <w:rsid w:val="00A25FA0"/>
    <w:rsid w:val="00A2678B"/>
    <w:rsid w:val="00A26FDE"/>
    <w:rsid w:val="00A303A9"/>
    <w:rsid w:val="00A30B98"/>
    <w:rsid w:val="00A30F4A"/>
    <w:rsid w:val="00A31884"/>
    <w:rsid w:val="00A31A3C"/>
    <w:rsid w:val="00A31A62"/>
    <w:rsid w:val="00A320C1"/>
    <w:rsid w:val="00A32157"/>
    <w:rsid w:val="00A321B6"/>
    <w:rsid w:val="00A32D8B"/>
    <w:rsid w:val="00A32E8A"/>
    <w:rsid w:val="00A32F17"/>
    <w:rsid w:val="00A3378C"/>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65"/>
    <w:rsid w:val="00A3768F"/>
    <w:rsid w:val="00A37C30"/>
    <w:rsid w:val="00A40131"/>
    <w:rsid w:val="00A402A1"/>
    <w:rsid w:val="00A4048F"/>
    <w:rsid w:val="00A40B05"/>
    <w:rsid w:val="00A4111B"/>
    <w:rsid w:val="00A41335"/>
    <w:rsid w:val="00A419D0"/>
    <w:rsid w:val="00A41D8A"/>
    <w:rsid w:val="00A42056"/>
    <w:rsid w:val="00A4259F"/>
    <w:rsid w:val="00A4274E"/>
    <w:rsid w:val="00A42B0B"/>
    <w:rsid w:val="00A43772"/>
    <w:rsid w:val="00A43C41"/>
    <w:rsid w:val="00A44175"/>
    <w:rsid w:val="00A44D8F"/>
    <w:rsid w:val="00A44FB0"/>
    <w:rsid w:val="00A45234"/>
    <w:rsid w:val="00A45A85"/>
    <w:rsid w:val="00A46260"/>
    <w:rsid w:val="00A464DE"/>
    <w:rsid w:val="00A46777"/>
    <w:rsid w:val="00A46B45"/>
    <w:rsid w:val="00A46CF2"/>
    <w:rsid w:val="00A46E8E"/>
    <w:rsid w:val="00A46F3F"/>
    <w:rsid w:val="00A46F7D"/>
    <w:rsid w:val="00A475B0"/>
    <w:rsid w:val="00A47C1A"/>
    <w:rsid w:val="00A501D5"/>
    <w:rsid w:val="00A502C3"/>
    <w:rsid w:val="00A50455"/>
    <w:rsid w:val="00A50AD8"/>
    <w:rsid w:val="00A50D22"/>
    <w:rsid w:val="00A50E14"/>
    <w:rsid w:val="00A51233"/>
    <w:rsid w:val="00A512C3"/>
    <w:rsid w:val="00A51CDD"/>
    <w:rsid w:val="00A5223C"/>
    <w:rsid w:val="00A522C3"/>
    <w:rsid w:val="00A528B0"/>
    <w:rsid w:val="00A52DCE"/>
    <w:rsid w:val="00A52DFA"/>
    <w:rsid w:val="00A53477"/>
    <w:rsid w:val="00A5386F"/>
    <w:rsid w:val="00A54390"/>
    <w:rsid w:val="00A54A7B"/>
    <w:rsid w:val="00A54E22"/>
    <w:rsid w:val="00A55140"/>
    <w:rsid w:val="00A5579D"/>
    <w:rsid w:val="00A562CA"/>
    <w:rsid w:val="00A56401"/>
    <w:rsid w:val="00A56787"/>
    <w:rsid w:val="00A5694E"/>
    <w:rsid w:val="00A571AE"/>
    <w:rsid w:val="00A571FE"/>
    <w:rsid w:val="00A5759A"/>
    <w:rsid w:val="00A575B4"/>
    <w:rsid w:val="00A5796A"/>
    <w:rsid w:val="00A57DDC"/>
    <w:rsid w:val="00A60300"/>
    <w:rsid w:val="00A6030E"/>
    <w:rsid w:val="00A60395"/>
    <w:rsid w:val="00A603D6"/>
    <w:rsid w:val="00A60929"/>
    <w:rsid w:val="00A61063"/>
    <w:rsid w:val="00A61492"/>
    <w:rsid w:val="00A61836"/>
    <w:rsid w:val="00A61B26"/>
    <w:rsid w:val="00A61D1D"/>
    <w:rsid w:val="00A61D8E"/>
    <w:rsid w:val="00A61EE9"/>
    <w:rsid w:val="00A622F0"/>
    <w:rsid w:val="00A6287E"/>
    <w:rsid w:val="00A62CF5"/>
    <w:rsid w:val="00A62FA6"/>
    <w:rsid w:val="00A63507"/>
    <w:rsid w:val="00A64A3F"/>
    <w:rsid w:val="00A64B9B"/>
    <w:rsid w:val="00A64DC9"/>
    <w:rsid w:val="00A65280"/>
    <w:rsid w:val="00A65360"/>
    <w:rsid w:val="00A65624"/>
    <w:rsid w:val="00A658A4"/>
    <w:rsid w:val="00A65E3C"/>
    <w:rsid w:val="00A6710A"/>
    <w:rsid w:val="00A67354"/>
    <w:rsid w:val="00A675BB"/>
    <w:rsid w:val="00A676FF"/>
    <w:rsid w:val="00A7065E"/>
    <w:rsid w:val="00A70718"/>
    <w:rsid w:val="00A70DF7"/>
    <w:rsid w:val="00A711F0"/>
    <w:rsid w:val="00A71593"/>
    <w:rsid w:val="00A71EFB"/>
    <w:rsid w:val="00A72644"/>
    <w:rsid w:val="00A7287F"/>
    <w:rsid w:val="00A72B79"/>
    <w:rsid w:val="00A72C58"/>
    <w:rsid w:val="00A73268"/>
    <w:rsid w:val="00A73671"/>
    <w:rsid w:val="00A73746"/>
    <w:rsid w:val="00A737FD"/>
    <w:rsid w:val="00A73BD7"/>
    <w:rsid w:val="00A742C7"/>
    <w:rsid w:val="00A74389"/>
    <w:rsid w:val="00A743AB"/>
    <w:rsid w:val="00A7453E"/>
    <w:rsid w:val="00A753C0"/>
    <w:rsid w:val="00A75510"/>
    <w:rsid w:val="00A75A34"/>
    <w:rsid w:val="00A75F9E"/>
    <w:rsid w:val="00A761E5"/>
    <w:rsid w:val="00A77212"/>
    <w:rsid w:val="00A77C2C"/>
    <w:rsid w:val="00A80062"/>
    <w:rsid w:val="00A80110"/>
    <w:rsid w:val="00A80384"/>
    <w:rsid w:val="00A8095B"/>
    <w:rsid w:val="00A80F27"/>
    <w:rsid w:val="00A8182F"/>
    <w:rsid w:val="00A81ACB"/>
    <w:rsid w:val="00A81C19"/>
    <w:rsid w:val="00A82146"/>
    <w:rsid w:val="00A82545"/>
    <w:rsid w:val="00A82683"/>
    <w:rsid w:val="00A82B55"/>
    <w:rsid w:val="00A82C68"/>
    <w:rsid w:val="00A831D9"/>
    <w:rsid w:val="00A83208"/>
    <w:rsid w:val="00A83508"/>
    <w:rsid w:val="00A84938"/>
    <w:rsid w:val="00A856EB"/>
    <w:rsid w:val="00A86236"/>
    <w:rsid w:val="00A86BCA"/>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C0D"/>
    <w:rsid w:val="00A92EB1"/>
    <w:rsid w:val="00A93011"/>
    <w:rsid w:val="00A93BE0"/>
    <w:rsid w:val="00A93C25"/>
    <w:rsid w:val="00A93E1B"/>
    <w:rsid w:val="00A9408B"/>
    <w:rsid w:val="00A94268"/>
    <w:rsid w:val="00A942E6"/>
    <w:rsid w:val="00A943A7"/>
    <w:rsid w:val="00A9464D"/>
    <w:rsid w:val="00A94974"/>
    <w:rsid w:val="00A94DD9"/>
    <w:rsid w:val="00A952B0"/>
    <w:rsid w:val="00A9539C"/>
    <w:rsid w:val="00A95683"/>
    <w:rsid w:val="00A9581A"/>
    <w:rsid w:val="00A95955"/>
    <w:rsid w:val="00A9632E"/>
    <w:rsid w:val="00A9641B"/>
    <w:rsid w:val="00A9643B"/>
    <w:rsid w:val="00A967CF"/>
    <w:rsid w:val="00A96CE4"/>
    <w:rsid w:val="00A96E21"/>
    <w:rsid w:val="00A96E34"/>
    <w:rsid w:val="00A979B1"/>
    <w:rsid w:val="00A97EE0"/>
    <w:rsid w:val="00AA0AD4"/>
    <w:rsid w:val="00AA1165"/>
    <w:rsid w:val="00AA1480"/>
    <w:rsid w:val="00AA1E32"/>
    <w:rsid w:val="00AA2161"/>
    <w:rsid w:val="00AA2601"/>
    <w:rsid w:val="00AA295F"/>
    <w:rsid w:val="00AA2A10"/>
    <w:rsid w:val="00AA2CB2"/>
    <w:rsid w:val="00AA3467"/>
    <w:rsid w:val="00AA3682"/>
    <w:rsid w:val="00AA397F"/>
    <w:rsid w:val="00AA3F31"/>
    <w:rsid w:val="00AA437A"/>
    <w:rsid w:val="00AA43D6"/>
    <w:rsid w:val="00AA4625"/>
    <w:rsid w:val="00AA5483"/>
    <w:rsid w:val="00AA5517"/>
    <w:rsid w:val="00AA6312"/>
    <w:rsid w:val="00AA6A40"/>
    <w:rsid w:val="00AA6BB6"/>
    <w:rsid w:val="00AA6C30"/>
    <w:rsid w:val="00AA7BCE"/>
    <w:rsid w:val="00AA7D57"/>
    <w:rsid w:val="00AB0036"/>
    <w:rsid w:val="00AB02E9"/>
    <w:rsid w:val="00AB0C62"/>
    <w:rsid w:val="00AB10EA"/>
    <w:rsid w:val="00AB16B3"/>
    <w:rsid w:val="00AB1EFA"/>
    <w:rsid w:val="00AB1F1A"/>
    <w:rsid w:val="00AB2EE7"/>
    <w:rsid w:val="00AB31D7"/>
    <w:rsid w:val="00AB33AA"/>
    <w:rsid w:val="00AB3A36"/>
    <w:rsid w:val="00AB3F0D"/>
    <w:rsid w:val="00AB4639"/>
    <w:rsid w:val="00AB53E4"/>
    <w:rsid w:val="00AB5467"/>
    <w:rsid w:val="00AB5488"/>
    <w:rsid w:val="00AB57B2"/>
    <w:rsid w:val="00AB6007"/>
    <w:rsid w:val="00AB6588"/>
    <w:rsid w:val="00AB6C7B"/>
    <w:rsid w:val="00AB6EAC"/>
    <w:rsid w:val="00AC00D2"/>
    <w:rsid w:val="00AC0699"/>
    <w:rsid w:val="00AC191A"/>
    <w:rsid w:val="00AC252B"/>
    <w:rsid w:val="00AC2BEF"/>
    <w:rsid w:val="00AC2F08"/>
    <w:rsid w:val="00AC35B2"/>
    <w:rsid w:val="00AC361A"/>
    <w:rsid w:val="00AC3942"/>
    <w:rsid w:val="00AC3CBD"/>
    <w:rsid w:val="00AC481E"/>
    <w:rsid w:val="00AC4B39"/>
    <w:rsid w:val="00AC4F34"/>
    <w:rsid w:val="00AC50BC"/>
    <w:rsid w:val="00AC52AC"/>
    <w:rsid w:val="00AC5517"/>
    <w:rsid w:val="00AC5AF1"/>
    <w:rsid w:val="00AC6104"/>
    <w:rsid w:val="00AC63AC"/>
    <w:rsid w:val="00AC692C"/>
    <w:rsid w:val="00AC6EC2"/>
    <w:rsid w:val="00AC6FBC"/>
    <w:rsid w:val="00AC6FC6"/>
    <w:rsid w:val="00AD0265"/>
    <w:rsid w:val="00AD047A"/>
    <w:rsid w:val="00AD06EB"/>
    <w:rsid w:val="00AD0DE9"/>
    <w:rsid w:val="00AD13C0"/>
    <w:rsid w:val="00AD1F3E"/>
    <w:rsid w:val="00AD2036"/>
    <w:rsid w:val="00AD22E3"/>
    <w:rsid w:val="00AD2971"/>
    <w:rsid w:val="00AD2DCD"/>
    <w:rsid w:val="00AD2F97"/>
    <w:rsid w:val="00AD4439"/>
    <w:rsid w:val="00AD4E8F"/>
    <w:rsid w:val="00AD5FE2"/>
    <w:rsid w:val="00AD63E5"/>
    <w:rsid w:val="00AD69A7"/>
    <w:rsid w:val="00AD76F2"/>
    <w:rsid w:val="00AD7D03"/>
    <w:rsid w:val="00AE1224"/>
    <w:rsid w:val="00AE12C5"/>
    <w:rsid w:val="00AE18A3"/>
    <w:rsid w:val="00AE1DBB"/>
    <w:rsid w:val="00AE291B"/>
    <w:rsid w:val="00AE2B8A"/>
    <w:rsid w:val="00AE2E2A"/>
    <w:rsid w:val="00AE3505"/>
    <w:rsid w:val="00AE3756"/>
    <w:rsid w:val="00AE3A4B"/>
    <w:rsid w:val="00AE3A63"/>
    <w:rsid w:val="00AE3B16"/>
    <w:rsid w:val="00AE4572"/>
    <w:rsid w:val="00AE4755"/>
    <w:rsid w:val="00AE53FF"/>
    <w:rsid w:val="00AE5416"/>
    <w:rsid w:val="00AE5435"/>
    <w:rsid w:val="00AE546F"/>
    <w:rsid w:val="00AE568F"/>
    <w:rsid w:val="00AE5C7D"/>
    <w:rsid w:val="00AE6260"/>
    <w:rsid w:val="00AE645C"/>
    <w:rsid w:val="00AE749F"/>
    <w:rsid w:val="00AE77B8"/>
    <w:rsid w:val="00AE7DED"/>
    <w:rsid w:val="00AE7E18"/>
    <w:rsid w:val="00AE7E75"/>
    <w:rsid w:val="00AE7F35"/>
    <w:rsid w:val="00AF10FA"/>
    <w:rsid w:val="00AF11D6"/>
    <w:rsid w:val="00AF16D1"/>
    <w:rsid w:val="00AF18FF"/>
    <w:rsid w:val="00AF2255"/>
    <w:rsid w:val="00AF2918"/>
    <w:rsid w:val="00AF3308"/>
    <w:rsid w:val="00AF3ABE"/>
    <w:rsid w:val="00AF4840"/>
    <w:rsid w:val="00AF49C5"/>
    <w:rsid w:val="00AF52E0"/>
    <w:rsid w:val="00AF5615"/>
    <w:rsid w:val="00AF57C6"/>
    <w:rsid w:val="00AF5DE1"/>
    <w:rsid w:val="00AF6079"/>
    <w:rsid w:val="00AF6286"/>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B91"/>
    <w:rsid w:val="00B04F0C"/>
    <w:rsid w:val="00B0515F"/>
    <w:rsid w:val="00B05CBC"/>
    <w:rsid w:val="00B06127"/>
    <w:rsid w:val="00B06363"/>
    <w:rsid w:val="00B06A70"/>
    <w:rsid w:val="00B06B41"/>
    <w:rsid w:val="00B06BA8"/>
    <w:rsid w:val="00B06D0F"/>
    <w:rsid w:val="00B070B0"/>
    <w:rsid w:val="00B076BD"/>
    <w:rsid w:val="00B07A6A"/>
    <w:rsid w:val="00B07B44"/>
    <w:rsid w:val="00B07BE6"/>
    <w:rsid w:val="00B07CC6"/>
    <w:rsid w:val="00B10A7B"/>
    <w:rsid w:val="00B10BBD"/>
    <w:rsid w:val="00B10C9A"/>
    <w:rsid w:val="00B10F14"/>
    <w:rsid w:val="00B1122A"/>
    <w:rsid w:val="00B11638"/>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C9A"/>
    <w:rsid w:val="00B14E56"/>
    <w:rsid w:val="00B15015"/>
    <w:rsid w:val="00B16238"/>
    <w:rsid w:val="00B168B5"/>
    <w:rsid w:val="00B16F42"/>
    <w:rsid w:val="00B173B2"/>
    <w:rsid w:val="00B1782E"/>
    <w:rsid w:val="00B20164"/>
    <w:rsid w:val="00B202C7"/>
    <w:rsid w:val="00B203F3"/>
    <w:rsid w:val="00B2101D"/>
    <w:rsid w:val="00B210D6"/>
    <w:rsid w:val="00B21628"/>
    <w:rsid w:val="00B22334"/>
    <w:rsid w:val="00B23939"/>
    <w:rsid w:val="00B23F81"/>
    <w:rsid w:val="00B23F8B"/>
    <w:rsid w:val="00B24204"/>
    <w:rsid w:val="00B2431D"/>
    <w:rsid w:val="00B24EB1"/>
    <w:rsid w:val="00B259B3"/>
    <w:rsid w:val="00B25B73"/>
    <w:rsid w:val="00B2680C"/>
    <w:rsid w:val="00B26930"/>
    <w:rsid w:val="00B275A8"/>
    <w:rsid w:val="00B276A4"/>
    <w:rsid w:val="00B27724"/>
    <w:rsid w:val="00B27905"/>
    <w:rsid w:val="00B3027F"/>
    <w:rsid w:val="00B306F3"/>
    <w:rsid w:val="00B30BC2"/>
    <w:rsid w:val="00B30C63"/>
    <w:rsid w:val="00B30F3D"/>
    <w:rsid w:val="00B315B3"/>
    <w:rsid w:val="00B31645"/>
    <w:rsid w:val="00B322F2"/>
    <w:rsid w:val="00B32AAE"/>
    <w:rsid w:val="00B32D80"/>
    <w:rsid w:val="00B32E8B"/>
    <w:rsid w:val="00B339BC"/>
    <w:rsid w:val="00B33B27"/>
    <w:rsid w:val="00B33CE9"/>
    <w:rsid w:val="00B33D65"/>
    <w:rsid w:val="00B33EA5"/>
    <w:rsid w:val="00B33F5C"/>
    <w:rsid w:val="00B340AB"/>
    <w:rsid w:val="00B34514"/>
    <w:rsid w:val="00B34550"/>
    <w:rsid w:val="00B34ED7"/>
    <w:rsid w:val="00B34F46"/>
    <w:rsid w:val="00B3513E"/>
    <w:rsid w:val="00B35482"/>
    <w:rsid w:val="00B35F95"/>
    <w:rsid w:val="00B36B18"/>
    <w:rsid w:val="00B36C69"/>
    <w:rsid w:val="00B36D81"/>
    <w:rsid w:val="00B3755C"/>
    <w:rsid w:val="00B37837"/>
    <w:rsid w:val="00B37938"/>
    <w:rsid w:val="00B379BC"/>
    <w:rsid w:val="00B37D32"/>
    <w:rsid w:val="00B37D7D"/>
    <w:rsid w:val="00B37F7E"/>
    <w:rsid w:val="00B40375"/>
    <w:rsid w:val="00B40ABD"/>
    <w:rsid w:val="00B412BD"/>
    <w:rsid w:val="00B419E4"/>
    <w:rsid w:val="00B41C6A"/>
    <w:rsid w:val="00B41F9C"/>
    <w:rsid w:val="00B42043"/>
    <w:rsid w:val="00B431D7"/>
    <w:rsid w:val="00B432A0"/>
    <w:rsid w:val="00B44753"/>
    <w:rsid w:val="00B45016"/>
    <w:rsid w:val="00B45088"/>
    <w:rsid w:val="00B45473"/>
    <w:rsid w:val="00B4579D"/>
    <w:rsid w:val="00B457B8"/>
    <w:rsid w:val="00B45F25"/>
    <w:rsid w:val="00B46005"/>
    <w:rsid w:val="00B462A7"/>
    <w:rsid w:val="00B463C7"/>
    <w:rsid w:val="00B4738B"/>
    <w:rsid w:val="00B476AF"/>
    <w:rsid w:val="00B4772D"/>
    <w:rsid w:val="00B47CC4"/>
    <w:rsid w:val="00B508BD"/>
    <w:rsid w:val="00B5124B"/>
    <w:rsid w:val="00B517F7"/>
    <w:rsid w:val="00B518E5"/>
    <w:rsid w:val="00B51AE9"/>
    <w:rsid w:val="00B51EBF"/>
    <w:rsid w:val="00B52AFC"/>
    <w:rsid w:val="00B52B41"/>
    <w:rsid w:val="00B52C97"/>
    <w:rsid w:val="00B52EFE"/>
    <w:rsid w:val="00B5316E"/>
    <w:rsid w:val="00B535A3"/>
    <w:rsid w:val="00B5400A"/>
    <w:rsid w:val="00B54E35"/>
    <w:rsid w:val="00B55FC7"/>
    <w:rsid w:val="00B56016"/>
    <w:rsid w:val="00B56089"/>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1DAA"/>
    <w:rsid w:val="00B624F0"/>
    <w:rsid w:val="00B62BAE"/>
    <w:rsid w:val="00B62C84"/>
    <w:rsid w:val="00B6305A"/>
    <w:rsid w:val="00B63483"/>
    <w:rsid w:val="00B6369D"/>
    <w:rsid w:val="00B63C73"/>
    <w:rsid w:val="00B63EB0"/>
    <w:rsid w:val="00B642C5"/>
    <w:rsid w:val="00B642EC"/>
    <w:rsid w:val="00B65878"/>
    <w:rsid w:val="00B65B99"/>
    <w:rsid w:val="00B660B9"/>
    <w:rsid w:val="00B66329"/>
    <w:rsid w:val="00B66F3E"/>
    <w:rsid w:val="00B66FC2"/>
    <w:rsid w:val="00B672B3"/>
    <w:rsid w:val="00B677C8"/>
    <w:rsid w:val="00B678CC"/>
    <w:rsid w:val="00B678DB"/>
    <w:rsid w:val="00B67C5C"/>
    <w:rsid w:val="00B70404"/>
    <w:rsid w:val="00B712C3"/>
    <w:rsid w:val="00B713FD"/>
    <w:rsid w:val="00B72A25"/>
    <w:rsid w:val="00B72F55"/>
    <w:rsid w:val="00B730E0"/>
    <w:rsid w:val="00B7367C"/>
    <w:rsid w:val="00B73726"/>
    <w:rsid w:val="00B74C43"/>
    <w:rsid w:val="00B75204"/>
    <w:rsid w:val="00B75812"/>
    <w:rsid w:val="00B75AAA"/>
    <w:rsid w:val="00B7615E"/>
    <w:rsid w:val="00B7645C"/>
    <w:rsid w:val="00B764B6"/>
    <w:rsid w:val="00B766D3"/>
    <w:rsid w:val="00B76B5C"/>
    <w:rsid w:val="00B76DB6"/>
    <w:rsid w:val="00B76EA0"/>
    <w:rsid w:val="00B77050"/>
    <w:rsid w:val="00B770CE"/>
    <w:rsid w:val="00B775B0"/>
    <w:rsid w:val="00B77761"/>
    <w:rsid w:val="00B77D22"/>
    <w:rsid w:val="00B77DBF"/>
    <w:rsid w:val="00B801A6"/>
    <w:rsid w:val="00B80269"/>
    <w:rsid w:val="00B8044D"/>
    <w:rsid w:val="00B80F1B"/>
    <w:rsid w:val="00B810DF"/>
    <w:rsid w:val="00B81198"/>
    <w:rsid w:val="00B8137E"/>
    <w:rsid w:val="00B81983"/>
    <w:rsid w:val="00B81FBB"/>
    <w:rsid w:val="00B823AE"/>
    <w:rsid w:val="00B827FD"/>
    <w:rsid w:val="00B82807"/>
    <w:rsid w:val="00B828CE"/>
    <w:rsid w:val="00B837C2"/>
    <w:rsid w:val="00B83F1D"/>
    <w:rsid w:val="00B84851"/>
    <w:rsid w:val="00B8533F"/>
    <w:rsid w:val="00B85414"/>
    <w:rsid w:val="00B85991"/>
    <w:rsid w:val="00B85F26"/>
    <w:rsid w:val="00B863A8"/>
    <w:rsid w:val="00B86B63"/>
    <w:rsid w:val="00B8706B"/>
    <w:rsid w:val="00B8772A"/>
    <w:rsid w:val="00B877BD"/>
    <w:rsid w:val="00B879FA"/>
    <w:rsid w:val="00B87BB5"/>
    <w:rsid w:val="00B902B9"/>
    <w:rsid w:val="00B9049B"/>
    <w:rsid w:val="00B90708"/>
    <w:rsid w:val="00B90A68"/>
    <w:rsid w:val="00B910E0"/>
    <w:rsid w:val="00B91319"/>
    <w:rsid w:val="00B91A64"/>
    <w:rsid w:val="00B91E6E"/>
    <w:rsid w:val="00B925A9"/>
    <w:rsid w:val="00B929CF"/>
    <w:rsid w:val="00B92C59"/>
    <w:rsid w:val="00B92D3D"/>
    <w:rsid w:val="00B93112"/>
    <w:rsid w:val="00B931AD"/>
    <w:rsid w:val="00B939A3"/>
    <w:rsid w:val="00B93B22"/>
    <w:rsid w:val="00B93BA2"/>
    <w:rsid w:val="00B93D60"/>
    <w:rsid w:val="00B943EA"/>
    <w:rsid w:val="00B946B5"/>
    <w:rsid w:val="00B950B1"/>
    <w:rsid w:val="00B950F0"/>
    <w:rsid w:val="00B95B21"/>
    <w:rsid w:val="00B95BFE"/>
    <w:rsid w:val="00B961CB"/>
    <w:rsid w:val="00B96C22"/>
    <w:rsid w:val="00B96E32"/>
    <w:rsid w:val="00B96E62"/>
    <w:rsid w:val="00B972D3"/>
    <w:rsid w:val="00B9781E"/>
    <w:rsid w:val="00B97C29"/>
    <w:rsid w:val="00BA0098"/>
    <w:rsid w:val="00BA036D"/>
    <w:rsid w:val="00BA06D8"/>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4FD6"/>
    <w:rsid w:val="00BA5352"/>
    <w:rsid w:val="00BA5B58"/>
    <w:rsid w:val="00BA5DEB"/>
    <w:rsid w:val="00BA64B9"/>
    <w:rsid w:val="00BA659C"/>
    <w:rsid w:val="00BA728C"/>
    <w:rsid w:val="00BA73D4"/>
    <w:rsid w:val="00BA74F1"/>
    <w:rsid w:val="00BA78DC"/>
    <w:rsid w:val="00BA7C4B"/>
    <w:rsid w:val="00BA7CE4"/>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242"/>
    <w:rsid w:val="00BB3497"/>
    <w:rsid w:val="00BB3940"/>
    <w:rsid w:val="00BB4188"/>
    <w:rsid w:val="00BB4389"/>
    <w:rsid w:val="00BB5587"/>
    <w:rsid w:val="00BB55B4"/>
    <w:rsid w:val="00BB55E0"/>
    <w:rsid w:val="00BB5F6F"/>
    <w:rsid w:val="00BB60BF"/>
    <w:rsid w:val="00BB611F"/>
    <w:rsid w:val="00BB61BE"/>
    <w:rsid w:val="00BB64A9"/>
    <w:rsid w:val="00BB6830"/>
    <w:rsid w:val="00BB6B61"/>
    <w:rsid w:val="00BB6DCD"/>
    <w:rsid w:val="00BB7191"/>
    <w:rsid w:val="00BB7659"/>
    <w:rsid w:val="00BB76D3"/>
    <w:rsid w:val="00BB7E3C"/>
    <w:rsid w:val="00BB7FBE"/>
    <w:rsid w:val="00BC034A"/>
    <w:rsid w:val="00BC0922"/>
    <w:rsid w:val="00BC0A7B"/>
    <w:rsid w:val="00BC1712"/>
    <w:rsid w:val="00BC1745"/>
    <w:rsid w:val="00BC19AD"/>
    <w:rsid w:val="00BC1B26"/>
    <w:rsid w:val="00BC1F08"/>
    <w:rsid w:val="00BC2060"/>
    <w:rsid w:val="00BC22AB"/>
    <w:rsid w:val="00BC278B"/>
    <w:rsid w:val="00BC2797"/>
    <w:rsid w:val="00BC2DF0"/>
    <w:rsid w:val="00BC2F58"/>
    <w:rsid w:val="00BC4189"/>
    <w:rsid w:val="00BC4227"/>
    <w:rsid w:val="00BC4340"/>
    <w:rsid w:val="00BC4827"/>
    <w:rsid w:val="00BC4952"/>
    <w:rsid w:val="00BC4EF6"/>
    <w:rsid w:val="00BC5324"/>
    <w:rsid w:val="00BC54CD"/>
    <w:rsid w:val="00BC56F5"/>
    <w:rsid w:val="00BC615D"/>
    <w:rsid w:val="00BC6829"/>
    <w:rsid w:val="00BC6BE0"/>
    <w:rsid w:val="00BC6CD8"/>
    <w:rsid w:val="00BC6EAE"/>
    <w:rsid w:val="00BC73E9"/>
    <w:rsid w:val="00BC76B1"/>
    <w:rsid w:val="00BD0F73"/>
    <w:rsid w:val="00BD1366"/>
    <w:rsid w:val="00BD1656"/>
    <w:rsid w:val="00BD16AD"/>
    <w:rsid w:val="00BD1827"/>
    <w:rsid w:val="00BD18CC"/>
    <w:rsid w:val="00BD1AC1"/>
    <w:rsid w:val="00BD1D46"/>
    <w:rsid w:val="00BD2969"/>
    <w:rsid w:val="00BD29F5"/>
    <w:rsid w:val="00BD3242"/>
    <w:rsid w:val="00BD3419"/>
    <w:rsid w:val="00BD39EC"/>
    <w:rsid w:val="00BD3F17"/>
    <w:rsid w:val="00BD42CA"/>
    <w:rsid w:val="00BD4326"/>
    <w:rsid w:val="00BD43E5"/>
    <w:rsid w:val="00BD4B70"/>
    <w:rsid w:val="00BD50DB"/>
    <w:rsid w:val="00BD512A"/>
    <w:rsid w:val="00BD51A7"/>
    <w:rsid w:val="00BD5479"/>
    <w:rsid w:val="00BD5658"/>
    <w:rsid w:val="00BD57EF"/>
    <w:rsid w:val="00BD59CF"/>
    <w:rsid w:val="00BD59E3"/>
    <w:rsid w:val="00BD648A"/>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1EE2"/>
    <w:rsid w:val="00BE2039"/>
    <w:rsid w:val="00BE2903"/>
    <w:rsid w:val="00BE2E8B"/>
    <w:rsid w:val="00BE30FA"/>
    <w:rsid w:val="00BE318A"/>
    <w:rsid w:val="00BE35DA"/>
    <w:rsid w:val="00BE3D47"/>
    <w:rsid w:val="00BE44F2"/>
    <w:rsid w:val="00BE455E"/>
    <w:rsid w:val="00BE6696"/>
    <w:rsid w:val="00BE67C4"/>
    <w:rsid w:val="00BE76E6"/>
    <w:rsid w:val="00BF0A46"/>
    <w:rsid w:val="00BF0E8E"/>
    <w:rsid w:val="00BF17C6"/>
    <w:rsid w:val="00BF1A7F"/>
    <w:rsid w:val="00BF2085"/>
    <w:rsid w:val="00BF21E0"/>
    <w:rsid w:val="00BF27CE"/>
    <w:rsid w:val="00BF2E36"/>
    <w:rsid w:val="00BF2E9A"/>
    <w:rsid w:val="00BF3997"/>
    <w:rsid w:val="00BF3E91"/>
    <w:rsid w:val="00BF5324"/>
    <w:rsid w:val="00BF561D"/>
    <w:rsid w:val="00BF5652"/>
    <w:rsid w:val="00BF577F"/>
    <w:rsid w:val="00BF5A3F"/>
    <w:rsid w:val="00BF5B28"/>
    <w:rsid w:val="00BF6675"/>
    <w:rsid w:val="00BF69A5"/>
    <w:rsid w:val="00BF70EF"/>
    <w:rsid w:val="00BF7266"/>
    <w:rsid w:val="00BF7734"/>
    <w:rsid w:val="00BF7F1E"/>
    <w:rsid w:val="00C00474"/>
    <w:rsid w:val="00C0072C"/>
    <w:rsid w:val="00C00F37"/>
    <w:rsid w:val="00C011F3"/>
    <w:rsid w:val="00C018AD"/>
    <w:rsid w:val="00C020EE"/>
    <w:rsid w:val="00C0247E"/>
    <w:rsid w:val="00C028D0"/>
    <w:rsid w:val="00C02A99"/>
    <w:rsid w:val="00C02ED8"/>
    <w:rsid w:val="00C03F48"/>
    <w:rsid w:val="00C03F51"/>
    <w:rsid w:val="00C0422A"/>
    <w:rsid w:val="00C05C5B"/>
    <w:rsid w:val="00C05DDE"/>
    <w:rsid w:val="00C0647F"/>
    <w:rsid w:val="00C0648F"/>
    <w:rsid w:val="00C06812"/>
    <w:rsid w:val="00C07B51"/>
    <w:rsid w:val="00C103D1"/>
    <w:rsid w:val="00C108DF"/>
    <w:rsid w:val="00C10CC7"/>
    <w:rsid w:val="00C1112B"/>
    <w:rsid w:val="00C111ED"/>
    <w:rsid w:val="00C1124E"/>
    <w:rsid w:val="00C11CD0"/>
    <w:rsid w:val="00C11DF8"/>
    <w:rsid w:val="00C11F38"/>
    <w:rsid w:val="00C12DC3"/>
    <w:rsid w:val="00C131FB"/>
    <w:rsid w:val="00C13225"/>
    <w:rsid w:val="00C136A2"/>
    <w:rsid w:val="00C139BD"/>
    <w:rsid w:val="00C13D88"/>
    <w:rsid w:val="00C14257"/>
    <w:rsid w:val="00C14701"/>
    <w:rsid w:val="00C149DC"/>
    <w:rsid w:val="00C14C86"/>
    <w:rsid w:val="00C150EB"/>
    <w:rsid w:val="00C15313"/>
    <w:rsid w:val="00C15A5F"/>
    <w:rsid w:val="00C15C93"/>
    <w:rsid w:val="00C15E5C"/>
    <w:rsid w:val="00C15F63"/>
    <w:rsid w:val="00C16772"/>
    <w:rsid w:val="00C17715"/>
    <w:rsid w:val="00C17B48"/>
    <w:rsid w:val="00C17CE2"/>
    <w:rsid w:val="00C17E55"/>
    <w:rsid w:val="00C20227"/>
    <w:rsid w:val="00C2039E"/>
    <w:rsid w:val="00C20514"/>
    <w:rsid w:val="00C20C10"/>
    <w:rsid w:val="00C213FD"/>
    <w:rsid w:val="00C21875"/>
    <w:rsid w:val="00C219DE"/>
    <w:rsid w:val="00C21B5C"/>
    <w:rsid w:val="00C21B6E"/>
    <w:rsid w:val="00C21C95"/>
    <w:rsid w:val="00C21CFB"/>
    <w:rsid w:val="00C21F45"/>
    <w:rsid w:val="00C2265F"/>
    <w:rsid w:val="00C2278F"/>
    <w:rsid w:val="00C22916"/>
    <w:rsid w:val="00C229F8"/>
    <w:rsid w:val="00C22C42"/>
    <w:rsid w:val="00C22DD5"/>
    <w:rsid w:val="00C22F75"/>
    <w:rsid w:val="00C232DB"/>
    <w:rsid w:val="00C2356F"/>
    <w:rsid w:val="00C2369A"/>
    <w:rsid w:val="00C2451F"/>
    <w:rsid w:val="00C25365"/>
    <w:rsid w:val="00C2551B"/>
    <w:rsid w:val="00C25B02"/>
    <w:rsid w:val="00C25BA5"/>
    <w:rsid w:val="00C25F3C"/>
    <w:rsid w:val="00C270A4"/>
    <w:rsid w:val="00C27214"/>
    <w:rsid w:val="00C2760F"/>
    <w:rsid w:val="00C27BB6"/>
    <w:rsid w:val="00C30796"/>
    <w:rsid w:val="00C312AB"/>
    <w:rsid w:val="00C31990"/>
    <w:rsid w:val="00C31E48"/>
    <w:rsid w:val="00C322F1"/>
    <w:rsid w:val="00C327B7"/>
    <w:rsid w:val="00C32C79"/>
    <w:rsid w:val="00C32CFA"/>
    <w:rsid w:val="00C33284"/>
    <w:rsid w:val="00C334C4"/>
    <w:rsid w:val="00C33F76"/>
    <w:rsid w:val="00C34320"/>
    <w:rsid w:val="00C34398"/>
    <w:rsid w:val="00C343E5"/>
    <w:rsid w:val="00C346E8"/>
    <w:rsid w:val="00C34E20"/>
    <w:rsid w:val="00C34FE4"/>
    <w:rsid w:val="00C350F9"/>
    <w:rsid w:val="00C351A6"/>
    <w:rsid w:val="00C35A4C"/>
    <w:rsid w:val="00C35E0D"/>
    <w:rsid w:val="00C36FEF"/>
    <w:rsid w:val="00C37066"/>
    <w:rsid w:val="00C371C8"/>
    <w:rsid w:val="00C371FA"/>
    <w:rsid w:val="00C377A2"/>
    <w:rsid w:val="00C40492"/>
    <w:rsid w:val="00C40FFC"/>
    <w:rsid w:val="00C41480"/>
    <w:rsid w:val="00C41622"/>
    <w:rsid w:val="00C41F47"/>
    <w:rsid w:val="00C423A5"/>
    <w:rsid w:val="00C431D6"/>
    <w:rsid w:val="00C434C7"/>
    <w:rsid w:val="00C439B8"/>
    <w:rsid w:val="00C439BE"/>
    <w:rsid w:val="00C44567"/>
    <w:rsid w:val="00C445C2"/>
    <w:rsid w:val="00C446A2"/>
    <w:rsid w:val="00C446B0"/>
    <w:rsid w:val="00C44B17"/>
    <w:rsid w:val="00C44CE1"/>
    <w:rsid w:val="00C45B88"/>
    <w:rsid w:val="00C461E9"/>
    <w:rsid w:val="00C461F2"/>
    <w:rsid w:val="00C46492"/>
    <w:rsid w:val="00C46908"/>
    <w:rsid w:val="00C46F61"/>
    <w:rsid w:val="00C47598"/>
    <w:rsid w:val="00C47BB2"/>
    <w:rsid w:val="00C47CC5"/>
    <w:rsid w:val="00C47F49"/>
    <w:rsid w:val="00C5014C"/>
    <w:rsid w:val="00C50A0D"/>
    <w:rsid w:val="00C50AA1"/>
    <w:rsid w:val="00C50BF4"/>
    <w:rsid w:val="00C50F0D"/>
    <w:rsid w:val="00C51A32"/>
    <w:rsid w:val="00C51C28"/>
    <w:rsid w:val="00C51E34"/>
    <w:rsid w:val="00C51ED3"/>
    <w:rsid w:val="00C521C6"/>
    <w:rsid w:val="00C528C5"/>
    <w:rsid w:val="00C52DB8"/>
    <w:rsid w:val="00C53379"/>
    <w:rsid w:val="00C53456"/>
    <w:rsid w:val="00C5397B"/>
    <w:rsid w:val="00C53E6D"/>
    <w:rsid w:val="00C53E95"/>
    <w:rsid w:val="00C54A67"/>
    <w:rsid w:val="00C54CD6"/>
    <w:rsid w:val="00C54D3E"/>
    <w:rsid w:val="00C55CCA"/>
    <w:rsid w:val="00C55E36"/>
    <w:rsid w:val="00C55EA7"/>
    <w:rsid w:val="00C56E59"/>
    <w:rsid w:val="00C5779A"/>
    <w:rsid w:val="00C60425"/>
    <w:rsid w:val="00C60C2D"/>
    <w:rsid w:val="00C612EF"/>
    <w:rsid w:val="00C6162E"/>
    <w:rsid w:val="00C61E0E"/>
    <w:rsid w:val="00C62E53"/>
    <w:rsid w:val="00C62E87"/>
    <w:rsid w:val="00C62FB0"/>
    <w:rsid w:val="00C63E23"/>
    <w:rsid w:val="00C63ED2"/>
    <w:rsid w:val="00C65399"/>
    <w:rsid w:val="00C65917"/>
    <w:rsid w:val="00C671D2"/>
    <w:rsid w:val="00C67E12"/>
    <w:rsid w:val="00C67F26"/>
    <w:rsid w:val="00C70043"/>
    <w:rsid w:val="00C71330"/>
    <w:rsid w:val="00C713F2"/>
    <w:rsid w:val="00C71B29"/>
    <w:rsid w:val="00C71B5B"/>
    <w:rsid w:val="00C71EE7"/>
    <w:rsid w:val="00C7208D"/>
    <w:rsid w:val="00C721DE"/>
    <w:rsid w:val="00C7258A"/>
    <w:rsid w:val="00C72ABC"/>
    <w:rsid w:val="00C72B5A"/>
    <w:rsid w:val="00C72B85"/>
    <w:rsid w:val="00C737F5"/>
    <w:rsid w:val="00C73861"/>
    <w:rsid w:val="00C741AB"/>
    <w:rsid w:val="00C7432C"/>
    <w:rsid w:val="00C74EC3"/>
    <w:rsid w:val="00C75173"/>
    <w:rsid w:val="00C7541C"/>
    <w:rsid w:val="00C754E8"/>
    <w:rsid w:val="00C75791"/>
    <w:rsid w:val="00C75B78"/>
    <w:rsid w:val="00C75B7B"/>
    <w:rsid w:val="00C75F30"/>
    <w:rsid w:val="00C76304"/>
    <w:rsid w:val="00C76427"/>
    <w:rsid w:val="00C769B0"/>
    <w:rsid w:val="00C771CD"/>
    <w:rsid w:val="00C7762E"/>
    <w:rsid w:val="00C77990"/>
    <w:rsid w:val="00C77AEC"/>
    <w:rsid w:val="00C77F90"/>
    <w:rsid w:val="00C80554"/>
    <w:rsid w:val="00C807A2"/>
    <w:rsid w:val="00C808AC"/>
    <w:rsid w:val="00C8197A"/>
    <w:rsid w:val="00C83CE3"/>
    <w:rsid w:val="00C83F1E"/>
    <w:rsid w:val="00C84084"/>
    <w:rsid w:val="00C8462C"/>
    <w:rsid w:val="00C8471E"/>
    <w:rsid w:val="00C84955"/>
    <w:rsid w:val="00C84A39"/>
    <w:rsid w:val="00C84C92"/>
    <w:rsid w:val="00C84D12"/>
    <w:rsid w:val="00C851AD"/>
    <w:rsid w:val="00C85433"/>
    <w:rsid w:val="00C85FED"/>
    <w:rsid w:val="00C86467"/>
    <w:rsid w:val="00C86840"/>
    <w:rsid w:val="00C87199"/>
    <w:rsid w:val="00C9035B"/>
    <w:rsid w:val="00C90A32"/>
    <w:rsid w:val="00C912FD"/>
    <w:rsid w:val="00C91829"/>
    <w:rsid w:val="00C91A3F"/>
    <w:rsid w:val="00C92316"/>
    <w:rsid w:val="00C92547"/>
    <w:rsid w:val="00C926FD"/>
    <w:rsid w:val="00C92EAA"/>
    <w:rsid w:val="00C9393E"/>
    <w:rsid w:val="00C941A8"/>
    <w:rsid w:val="00C94588"/>
    <w:rsid w:val="00C95364"/>
    <w:rsid w:val="00C95C72"/>
    <w:rsid w:val="00C95FE9"/>
    <w:rsid w:val="00C96100"/>
    <w:rsid w:val="00C962B5"/>
    <w:rsid w:val="00C96B86"/>
    <w:rsid w:val="00C971F9"/>
    <w:rsid w:val="00C97254"/>
    <w:rsid w:val="00C9782B"/>
    <w:rsid w:val="00C97978"/>
    <w:rsid w:val="00C97A78"/>
    <w:rsid w:val="00C97DF7"/>
    <w:rsid w:val="00C97F1C"/>
    <w:rsid w:val="00CA0AEE"/>
    <w:rsid w:val="00CA0DA6"/>
    <w:rsid w:val="00CA0F32"/>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4D5"/>
    <w:rsid w:val="00CA66DA"/>
    <w:rsid w:val="00CA6AAF"/>
    <w:rsid w:val="00CA6C6E"/>
    <w:rsid w:val="00CA7A20"/>
    <w:rsid w:val="00CA7B8A"/>
    <w:rsid w:val="00CB0B66"/>
    <w:rsid w:val="00CB0EBA"/>
    <w:rsid w:val="00CB0FDF"/>
    <w:rsid w:val="00CB1877"/>
    <w:rsid w:val="00CB1AAC"/>
    <w:rsid w:val="00CB1D8A"/>
    <w:rsid w:val="00CB21E2"/>
    <w:rsid w:val="00CB2EBB"/>
    <w:rsid w:val="00CB3071"/>
    <w:rsid w:val="00CB3192"/>
    <w:rsid w:val="00CB3201"/>
    <w:rsid w:val="00CB3415"/>
    <w:rsid w:val="00CB3540"/>
    <w:rsid w:val="00CB3785"/>
    <w:rsid w:val="00CB3A41"/>
    <w:rsid w:val="00CB4329"/>
    <w:rsid w:val="00CB4677"/>
    <w:rsid w:val="00CB4D38"/>
    <w:rsid w:val="00CB4E57"/>
    <w:rsid w:val="00CB5BB6"/>
    <w:rsid w:val="00CB6290"/>
    <w:rsid w:val="00CB6785"/>
    <w:rsid w:val="00CB6E40"/>
    <w:rsid w:val="00CB6EAE"/>
    <w:rsid w:val="00CB7127"/>
    <w:rsid w:val="00CB766B"/>
    <w:rsid w:val="00CB7C04"/>
    <w:rsid w:val="00CB7E10"/>
    <w:rsid w:val="00CC02C5"/>
    <w:rsid w:val="00CC0DEB"/>
    <w:rsid w:val="00CC10B9"/>
    <w:rsid w:val="00CC1720"/>
    <w:rsid w:val="00CC191C"/>
    <w:rsid w:val="00CC1E0A"/>
    <w:rsid w:val="00CC1F0F"/>
    <w:rsid w:val="00CC247A"/>
    <w:rsid w:val="00CC2759"/>
    <w:rsid w:val="00CC2F44"/>
    <w:rsid w:val="00CC305A"/>
    <w:rsid w:val="00CC356D"/>
    <w:rsid w:val="00CC3CDA"/>
    <w:rsid w:val="00CC3FEB"/>
    <w:rsid w:val="00CC469A"/>
    <w:rsid w:val="00CC52D2"/>
    <w:rsid w:val="00CC5719"/>
    <w:rsid w:val="00CC6F87"/>
    <w:rsid w:val="00CC7262"/>
    <w:rsid w:val="00CC7A24"/>
    <w:rsid w:val="00CC7CB5"/>
    <w:rsid w:val="00CC7D21"/>
    <w:rsid w:val="00CC7DFE"/>
    <w:rsid w:val="00CC7FCA"/>
    <w:rsid w:val="00CD0040"/>
    <w:rsid w:val="00CD0B30"/>
    <w:rsid w:val="00CD0EF3"/>
    <w:rsid w:val="00CD109D"/>
    <w:rsid w:val="00CD19A8"/>
    <w:rsid w:val="00CD1E9D"/>
    <w:rsid w:val="00CD23B9"/>
    <w:rsid w:val="00CD243C"/>
    <w:rsid w:val="00CD2A30"/>
    <w:rsid w:val="00CD2D54"/>
    <w:rsid w:val="00CD2E30"/>
    <w:rsid w:val="00CD2E5D"/>
    <w:rsid w:val="00CD3E01"/>
    <w:rsid w:val="00CD4041"/>
    <w:rsid w:val="00CD420F"/>
    <w:rsid w:val="00CD4565"/>
    <w:rsid w:val="00CD461B"/>
    <w:rsid w:val="00CD4B0C"/>
    <w:rsid w:val="00CD5288"/>
    <w:rsid w:val="00CD52AC"/>
    <w:rsid w:val="00CD57BE"/>
    <w:rsid w:val="00CD6672"/>
    <w:rsid w:val="00CD66E6"/>
    <w:rsid w:val="00CD67E3"/>
    <w:rsid w:val="00CD6ABB"/>
    <w:rsid w:val="00CD6B72"/>
    <w:rsid w:val="00CD72FB"/>
    <w:rsid w:val="00CD77CD"/>
    <w:rsid w:val="00CD79E5"/>
    <w:rsid w:val="00CE0C33"/>
    <w:rsid w:val="00CE1015"/>
    <w:rsid w:val="00CE105F"/>
    <w:rsid w:val="00CE13EA"/>
    <w:rsid w:val="00CE158F"/>
    <w:rsid w:val="00CE17A6"/>
    <w:rsid w:val="00CE1872"/>
    <w:rsid w:val="00CE1983"/>
    <w:rsid w:val="00CE2661"/>
    <w:rsid w:val="00CE2909"/>
    <w:rsid w:val="00CE2C36"/>
    <w:rsid w:val="00CE2CDC"/>
    <w:rsid w:val="00CE350A"/>
    <w:rsid w:val="00CE3762"/>
    <w:rsid w:val="00CE3E59"/>
    <w:rsid w:val="00CE417B"/>
    <w:rsid w:val="00CE4B01"/>
    <w:rsid w:val="00CE5352"/>
    <w:rsid w:val="00CE53E5"/>
    <w:rsid w:val="00CE5813"/>
    <w:rsid w:val="00CE5A1B"/>
    <w:rsid w:val="00CE5CF2"/>
    <w:rsid w:val="00CE5D94"/>
    <w:rsid w:val="00CE6713"/>
    <w:rsid w:val="00CE71E9"/>
    <w:rsid w:val="00CE7B1F"/>
    <w:rsid w:val="00CE7F9D"/>
    <w:rsid w:val="00CF01A0"/>
    <w:rsid w:val="00CF0D21"/>
    <w:rsid w:val="00CF0DEC"/>
    <w:rsid w:val="00CF126F"/>
    <w:rsid w:val="00CF2572"/>
    <w:rsid w:val="00CF25A1"/>
    <w:rsid w:val="00CF2BA1"/>
    <w:rsid w:val="00CF2EA9"/>
    <w:rsid w:val="00CF2FFE"/>
    <w:rsid w:val="00CF3124"/>
    <w:rsid w:val="00CF32CE"/>
    <w:rsid w:val="00CF35E8"/>
    <w:rsid w:val="00CF3ECF"/>
    <w:rsid w:val="00CF40BE"/>
    <w:rsid w:val="00CF461F"/>
    <w:rsid w:val="00CF467E"/>
    <w:rsid w:val="00CF476A"/>
    <w:rsid w:val="00CF4B9C"/>
    <w:rsid w:val="00CF509A"/>
    <w:rsid w:val="00CF54F1"/>
    <w:rsid w:val="00CF5996"/>
    <w:rsid w:val="00CF60FA"/>
    <w:rsid w:val="00CF6120"/>
    <w:rsid w:val="00CF643D"/>
    <w:rsid w:val="00CF69C0"/>
    <w:rsid w:val="00CF6B77"/>
    <w:rsid w:val="00CF71E3"/>
    <w:rsid w:val="00CF7724"/>
    <w:rsid w:val="00CF79D4"/>
    <w:rsid w:val="00CF7FDD"/>
    <w:rsid w:val="00D000EB"/>
    <w:rsid w:val="00D00490"/>
    <w:rsid w:val="00D00862"/>
    <w:rsid w:val="00D00A5D"/>
    <w:rsid w:val="00D00A87"/>
    <w:rsid w:val="00D00C06"/>
    <w:rsid w:val="00D01045"/>
    <w:rsid w:val="00D01228"/>
    <w:rsid w:val="00D01354"/>
    <w:rsid w:val="00D01910"/>
    <w:rsid w:val="00D01ED2"/>
    <w:rsid w:val="00D02ACA"/>
    <w:rsid w:val="00D02E06"/>
    <w:rsid w:val="00D02F2F"/>
    <w:rsid w:val="00D031E5"/>
    <w:rsid w:val="00D03237"/>
    <w:rsid w:val="00D03329"/>
    <w:rsid w:val="00D03BC2"/>
    <w:rsid w:val="00D03CB9"/>
    <w:rsid w:val="00D04533"/>
    <w:rsid w:val="00D04573"/>
    <w:rsid w:val="00D04940"/>
    <w:rsid w:val="00D05411"/>
    <w:rsid w:val="00D054F2"/>
    <w:rsid w:val="00D055D2"/>
    <w:rsid w:val="00D055F6"/>
    <w:rsid w:val="00D05E5A"/>
    <w:rsid w:val="00D05F07"/>
    <w:rsid w:val="00D06476"/>
    <w:rsid w:val="00D06535"/>
    <w:rsid w:val="00D065C2"/>
    <w:rsid w:val="00D06995"/>
    <w:rsid w:val="00D070BF"/>
    <w:rsid w:val="00D07B0D"/>
    <w:rsid w:val="00D07DDA"/>
    <w:rsid w:val="00D10195"/>
    <w:rsid w:val="00D10E20"/>
    <w:rsid w:val="00D1160E"/>
    <w:rsid w:val="00D12097"/>
    <w:rsid w:val="00D12C10"/>
    <w:rsid w:val="00D1305C"/>
    <w:rsid w:val="00D13087"/>
    <w:rsid w:val="00D13856"/>
    <w:rsid w:val="00D139B8"/>
    <w:rsid w:val="00D13A97"/>
    <w:rsid w:val="00D14643"/>
    <w:rsid w:val="00D16569"/>
    <w:rsid w:val="00D16FA0"/>
    <w:rsid w:val="00D17378"/>
    <w:rsid w:val="00D2017F"/>
    <w:rsid w:val="00D206F5"/>
    <w:rsid w:val="00D212D2"/>
    <w:rsid w:val="00D21449"/>
    <w:rsid w:val="00D216B2"/>
    <w:rsid w:val="00D21825"/>
    <w:rsid w:val="00D21B49"/>
    <w:rsid w:val="00D21FFD"/>
    <w:rsid w:val="00D222F1"/>
    <w:rsid w:val="00D22940"/>
    <w:rsid w:val="00D23974"/>
    <w:rsid w:val="00D23AF4"/>
    <w:rsid w:val="00D24E2E"/>
    <w:rsid w:val="00D2519A"/>
    <w:rsid w:val="00D25462"/>
    <w:rsid w:val="00D25507"/>
    <w:rsid w:val="00D258B5"/>
    <w:rsid w:val="00D2632E"/>
    <w:rsid w:val="00D26479"/>
    <w:rsid w:val="00D26DCE"/>
    <w:rsid w:val="00D27035"/>
    <w:rsid w:val="00D2717D"/>
    <w:rsid w:val="00D27661"/>
    <w:rsid w:val="00D27859"/>
    <w:rsid w:val="00D2794D"/>
    <w:rsid w:val="00D27A0C"/>
    <w:rsid w:val="00D27CE3"/>
    <w:rsid w:val="00D27D7D"/>
    <w:rsid w:val="00D27DF5"/>
    <w:rsid w:val="00D306D0"/>
    <w:rsid w:val="00D306D5"/>
    <w:rsid w:val="00D30A43"/>
    <w:rsid w:val="00D30F44"/>
    <w:rsid w:val="00D311E0"/>
    <w:rsid w:val="00D3163F"/>
    <w:rsid w:val="00D319AD"/>
    <w:rsid w:val="00D3275F"/>
    <w:rsid w:val="00D32D5F"/>
    <w:rsid w:val="00D3316C"/>
    <w:rsid w:val="00D3368E"/>
    <w:rsid w:val="00D337CC"/>
    <w:rsid w:val="00D33B88"/>
    <w:rsid w:val="00D34138"/>
    <w:rsid w:val="00D341F3"/>
    <w:rsid w:val="00D3449A"/>
    <w:rsid w:val="00D34548"/>
    <w:rsid w:val="00D34914"/>
    <w:rsid w:val="00D35E10"/>
    <w:rsid w:val="00D36606"/>
    <w:rsid w:val="00D36816"/>
    <w:rsid w:val="00D36CD7"/>
    <w:rsid w:val="00D36ED9"/>
    <w:rsid w:val="00D37A37"/>
    <w:rsid w:val="00D40D69"/>
    <w:rsid w:val="00D4101D"/>
    <w:rsid w:val="00D4128C"/>
    <w:rsid w:val="00D41907"/>
    <w:rsid w:val="00D42AFB"/>
    <w:rsid w:val="00D42C5A"/>
    <w:rsid w:val="00D42F07"/>
    <w:rsid w:val="00D43511"/>
    <w:rsid w:val="00D4404B"/>
    <w:rsid w:val="00D4411B"/>
    <w:rsid w:val="00D44ABA"/>
    <w:rsid w:val="00D44EC6"/>
    <w:rsid w:val="00D45567"/>
    <w:rsid w:val="00D45E82"/>
    <w:rsid w:val="00D45EB6"/>
    <w:rsid w:val="00D4634F"/>
    <w:rsid w:val="00D4638E"/>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123"/>
    <w:rsid w:val="00D522D8"/>
    <w:rsid w:val="00D52539"/>
    <w:rsid w:val="00D53573"/>
    <w:rsid w:val="00D53659"/>
    <w:rsid w:val="00D53A98"/>
    <w:rsid w:val="00D53F6E"/>
    <w:rsid w:val="00D54055"/>
    <w:rsid w:val="00D54174"/>
    <w:rsid w:val="00D548CF"/>
    <w:rsid w:val="00D5491C"/>
    <w:rsid w:val="00D54CCF"/>
    <w:rsid w:val="00D554E8"/>
    <w:rsid w:val="00D55CF0"/>
    <w:rsid w:val="00D55E12"/>
    <w:rsid w:val="00D5657D"/>
    <w:rsid w:val="00D56B98"/>
    <w:rsid w:val="00D5704D"/>
    <w:rsid w:val="00D5748E"/>
    <w:rsid w:val="00D577BB"/>
    <w:rsid w:val="00D578EE"/>
    <w:rsid w:val="00D57C79"/>
    <w:rsid w:val="00D60A3E"/>
    <w:rsid w:val="00D60B39"/>
    <w:rsid w:val="00D610C4"/>
    <w:rsid w:val="00D612A9"/>
    <w:rsid w:val="00D61309"/>
    <w:rsid w:val="00D61ABF"/>
    <w:rsid w:val="00D61CE2"/>
    <w:rsid w:val="00D61E63"/>
    <w:rsid w:val="00D6201F"/>
    <w:rsid w:val="00D63253"/>
    <w:rsid w:val="00D636BE"/>
    <w:rsid w:val="00D6411E"/>
    <w:rsid w:val="00D64148"/>
    <w:rsid w:val="00D64482"/>
    <w:rsid w:val="00D6454C"/>
    <w:rsid w:val="00D64979"/>
    <w:rsid w:val="00D64A0C"/>
    <w:rsid w:val="00D65364"/>
    <w:rsid w:val="00D65C71"/>
    <w:rsid w:val="00D65DCC"/>
    <w:rsid w:val="00D6637F"/>
    <w:rsid w:val="00D664B7"/>
    <w:rsid w:val="00D66935"/>
    <w:rsid w:val="00D67313"/>
    <w:rsid w:val="00D702CA"/>
    <w:rsid w:val="00D704D1"/>
    <w:rsid w:val="00D70636"/>
    <w:rsid w:val="00D710BD"/>
    <w:rsid w:val="00D71230"/>
    <w:rsid w:val="00D712FA"/>
    <w:rsid w:val="00D71421"/>
    <w:rsid w:val="00D71EEB"/>
    <w:rsid w:val="00D72125"/>
    <w:rsid w:val="00D735D0"/>
    <w:rsid w:val="00D738D2"/>
    <w:rsid w:val="00D74118"/>
    <w:rsid w:val="00D744DB"/>
    <w:rsid w:val="00D74693"/>
    <w:rsid w:val="00D74696"/>
    <w:rsid w:val="00D751A5"/>
    <w:rsid w:val="00D75688"/>
    <w:rsid w:val="00D7589B"/>
    <w:rsid w:val="00D760A2"/>
    <w:rsid w:val="00D768E7"/>
    <w:rsid w:val="00D77315"/>
    <w:rsid w:val="00D77465"/>
    <w:rsid w:val="00D776FC"/>
    <w:rsid w:val="00D777B0"/>
    <w:rsid w:val="00D77BDC"/>
    <w:rsid w:val="00D80021"/>
    <w:rsid w:val="00D807E5"/>
    <w:rsid w:val="00D80803"/>
    <w:rsid w:val="00D81310"/>
    <w:rsid w:val="00D829F6"/>
    <w:rsid w:val="00D82D15"/>
    <w:rsid w:val="00D82DF4"/>
    <w:rsid w:val="00D833BE"/>
    <w:rsid w:val="00D83974"/>
    <w:rsid w:val="00D843FC"/>
    <w:rsid w:val="00D84AD1"/>
    <w:rsid w:val="00D84C22"/>
    <w:rsid w:val="00D84DC8"/>
    <w:rsid w:val="00D8562F"/>
    <w:rsid w:val="00D858D9"/>
    <w:rsid w:val="00D85B15"/>
    <w:rsid w:val="00D85E3C"/>
    <w:rsid w:val="00D8724C"/>
    <w:rsid w:val="00D87397"/>
    <w:rsid w:val="00D8796D"/>
    <w:rsid w:val="00D87E37"/>
    <w:rsid w:val="00D9001D"/>
    <w:rsid w:val="00D90280"/>
    <w:rsid w:val="00D90A85"/>
    <w:rsid w:val="00D91C66"/>
    <w:rsid w:val="00D92936"/>
    <w:rsid w:val="00D929A3"/>
    <w:rsid w:val="00D93004"/>
    <w:rsid w:val="00D930C0"/>
    <w:rsid w:val="00D93711"/>
    <w:rsid w:val="00D938C1"/>
    <w:rsid w:val="00D942C4"/>
    <w:rsid w:val="00D94901"/>
    <w:rsid w:val="00D95059"/>
    <w:rsid w:val="00D95413"/>
    <w:rsid w:val="00D95F2F"/>
    <w:rsid w:val="00D963A9"/>
    <w:rsid w:val="00D96479"/>
    <w:rsid w:val="00D964FA"/>
    <w:rsid w:val="00D9671D"/>
    <w:rsid w:val="00D96D2A"/>
    <w:rsid w:val="00D96D83"/>
    <w:rsid w:val="00D96F2A"/>
    <w:rsid w:val="00D9731F"/>
    <w:rsid w:val="00D97571"/>
    <w:rsid w:val="00D97A50"/>
    <w:rsid w:val="00D97C1A"/>
    <w:rsid w:val="00DA05BF"/>
    <w:rsid w:val="00DA0934"/>
    <w:rsid w:val="00DA0C2C"/>
    <w:rsid w:val="00DA132D"/>
    <w:rsid w:val="00DA193F"/>
    <w:rsid w:val="00DA1B0B"/>
    <w:rsid w:val="00DA2124"/>
    <w:rsid w:val="00DA2589"/>
    <w:rsid w:val="00DA29C7"/>
    <w:rsid w:val="00DA2AF8"/>
    <w:rsid w:val="00DA2C76"/>
    <w:rsid w:val="00DA386A"/>
    <w:rsid w:val="00DA3A43"/>
    <w:rsid w:val="00DA4584"/>
    <w:rsid w:val="00DA466E"/>
    <w:rsid w:val="00DA47A8"/>
    <w:rsid w:val="00DA51E8"/>
    <w:rsid w:val="00DA524D"/>
    <w:rsid w:val="00DA56DB"/>
    <w:rsid w:val="00DA5B81"/>
    <w:rsid w:val="00DA7241"/>
    <w:rsid w:val="00DA7A5D"/>
    <w:rsid w:val="00DA7D61"/>
    <w:rsid w:val="00DB0BB5"/>
    <w:rsid w:val="00DB14DD"/>
    <w:rsid w:val="00DB1890"/>
    <w:rsid w:val="00DB1D21"/>
    <w:rsid w:val="00DB1F2C"/>
    <w:rsid w:val="00DB203C"/>
    <w:rsid w:val="00DB2349"/>
    <w:rsid w:val="00DB26EB"/>
    <w:rsid w:val="00DB2897"/>
    <w:rsid w:val="00DB2E73"/>
    <w:rsid w:val="00DB3592"/>
    <w:rsid w:val="00DB3A3F"/>
    <w:rsid w:val="00DB46B8"/>
    <w:rsid w:val="00DB47E5"/>
    <w:rsid w:val="00DB485B"/>
    <w:rsid w:val="00DB489F"/>
    <w:rsid w:val="00DB4B47"/>
    <w:rsid w:val="00DB4C93"/>
    <w:rsid w:val="00DB5421"/>
    <w:rsid w:val="00DB56CA"/>
    <w:rsid w:val="00DB5C11"/>
    <w:rsid w:val="00DB5DED"/>
    <w:rsid w:val="00DB5F2D"/>
    <w:rsid w:val="00DB64F4"/>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AB2"/>
    <w:rsid w:val="00DC3F8A"/>
    <w:rsid w:val="00DC4144"/>
    <w:rsid w:val="00DC41DD"/>
    <w:rsid w:val="00DC44D6"/>
    <w:rsid w:val="00DC45A9"/>
    <w:rsid w:val="00DC5B1A"/>
    <w:rsid w:val="00DC62CD"/>
    <w:rsid w:val="00DC6AB8"/>
    <w:rsid w:val="00DC6DB4"/>
    <w:rsid w:val="00DC7137"/>
    <w:rsid w:val="00DC724B"/>
    <w:rsid w:val="00DC738E"/>
    <w:rsid w:val="00DC744C"/>
    <w:rsid w:val="00DC78C8"/>
    <w:rsid w:val="00DC795E"/>
    <w:rsid w:val="00DD0154"/>
    <w:rsid w:val="00DD0482"/>
    <w:rsid w:val="00DD0533"/>
    <w:rsid w:val="00DD082D"/>
    <w:rsid w:val="00DD1537"/>
    <w:rsid w:val="00DD2A23"/>
    <w:rsid w:val="00DD3062"/>
    <w:rsid w:val="00DD32B5"/>
    <w:rsid w:val="00DD3426"/>
    <w:rsid w:val="00DD369A"/>
    <w:rsid w:val="00DD3A14"/>
    <w:rsid w:val="00DD3F4C"/>
    <w:rsid w:val="00DD46E9"/>
    <w:rsid w:val="00DD4C6D"/>
    <w:rsid w:val="00DD4EF1"/>
    <w:rsid w:val="00DD52BE"/>
    <w:rsid w:val="00DD6483"/>
    <w:rsid w:val="00DD740A"/>
    <w:rsid w:val="00DD765C"/>
    <w:rsid w:val="00DD77DD"/>
    <w:rsid w:val="00DD7F26"/>
    <w:rsid w:val="00DE0175"/>
    <w:rsid w:val="00DE0476"/>
    <w:rsid w:val="00DE08E8"/>
    <w:rsid w:val="00DE0D00"/>
    <w:rsid w:val="00DE0D18"/>
    <w:rsid w:val="00DE1208"/>
    <w:rsid w:val="00DE16CD"/>
    <w:rsid w:val="00DE220D"/>
    <w:rsid w:val="00DE22C5"/>
    <w:rsid w:val="00DE25E6"/>
    <w:rsid w:val="00DE2803"/>
    <w:rsid w:val="00DE3110"/>
    <w:rsid w:val="00DE31DB"/>
    <w:rsid w:val="00DE3F0E"/>
    <w:rsid w:val="00DE5AFD"/>
    <w:rsid w:val="00DE6492"/>
    <w:rsid w:val="00DE652F"/>
    <w:rsid w:val="00DE65AF"/>
    <w:rsid w:val="00DE6F52"/>
    <w:rsid w:val="00DE7902"/>
    <w:rsid w:val="00DE7B1E"/>
    <w:rsid w:val="00DF02EE"/>
    <w:rsid w:val="00DF03D9"/>
    <w:rsid w:val="00DF0517"/>
    <w:rsid w:val="00DF0830"/>
    <w:rsid w:val="00DF1358"/>
    <w:rsid w:val="00DF1CDA"/>
    <w:rsid w:val="00DF2420"/>
    <w:rsid w:val="00DF264A"/>
    <w:rsid w:val="00DF280B"/>
    <w:rsid w:val="00DF28B7"/>
    <w:rsid w:val="00DF2EAD"/>
    <w:rsid w:val="00DF3079"/>
    <w:rsid w:val="00DF3345"/>
    <w:rsid w:val="00DF33B4"/>
    <w:rsid w:val="00DF383D"/>
    <w:rsid w:val="00DF43E8"/>
    <w:rsid w:val="00DF4B3E"/>
    <w:rsid w:val="00DF5745"/>
    <w:rsid w:val="00DF58E2"/>
    <w:rsid w:val="00DF5F6C"/>
    <w:rsid w:val="00DF621E"/>
    <w:rsid w:val="00DF64E3"/>
    <w:rsid w:val="00DF68C0"/>
    <w:rsid w:val="00DF6936"/>
    <w:rsid w:val="00DF6E04"/>
    <w:rsid w:val="00DF7370"/>
    <w:rsid w:val="00DF73BB"/>
    <w:rsid w:val="00DF7441"/>
    <w:rsid w:val="00DF7546"/>
    <w:rsid w:val="00DF7650"/>
    <w:rsid w:val="00DF791C"/>
    <w:rsid w:val="00DF7F5A"/>
    <w:rsid w:val="00E00303"/>
    <w:rsid w:val="00E00332"/>
    <w:rsid w:val="00E0073A"/>
    <w:rsid w:val="00E008BA"/>
    <w:rsid w:val="00E00EBC"/>
    <w:rsid w:val="00E00FFD"/>
    <w:rsid w:val="00E018B7"/>
    <w:rsid w:val="00E018CE"/>
    <w:rsid w:val="00E01B12"/>
    <w:rsid w:val="00E01D97"/>
    <w:rsid w:val="00E01FE3"/>
    <w:rsid w:val="00E023F9"/>
    <w:rsid w:val="00E026FD"/>
    <w:rsid w:val="00E02A02"/>
    <w:rsid w:val="00E02AE7"/>
    <w:rsid w:val="00E02F7E"/>
    <w:rsid w:val="00E03288"/>
    <w:rsid w:val="00E037E3"/>
    <w:rsid w:val="00E04204"/>
    <w:rsid w:val="00E04590"/>
    <w:rsid w:val="00E04C02"/>
    <w:rsid w:val="00E04FBA"/>
    <w:rsid w:val="00E053B2"/>
    <w:rsid w:val="00E0617A"/>
    <w:rsid w:val="00E0644B"/>
    <w:rsid w:val="00E064D3"/>
    <w:rsid w:val="00E06595"/>
    <w:rsid w:val="00E0799E"/>
    <w:rsid w:val="00E07B7D"/>
    <w:rsid w:val="00E07DB8"/>
    <w:rsid w:val="00E1050F"/>
    <w:rsid w:val="00E11290"/>
    <w:rsid w:val="00E113B7"/>
    <w:rsid w:val="00E114C5"/>
    <w:rsid w:val="00E12258"/>
    <w:rsid w:val="00E12316"/>
    <w:rsid w:val="00E1277F"/>
    <w:rsid w:val="00E12E73"/>
    <w:rsid w:val="00E13491"/>
    <w:rsid w:val="00E13923"/>
    <w:rsid w:val="00E139D5"/>
    <w:rsid w:val="00E14042"/>
    <w:rsid w:val="00E14B42"/>
    <w:rsid w:val="00E14CA5"/>
    <w:rsid w:val="00E14E90"/>
    <w:rsid w:val="00E15202"/>
    <w:rsid w:val="00E1524C"/>
    <w:rsid w:val="00E152DF"/>
    <w:rsid w:val="00E1539E"/>
    <w:rsid w:val="00E15417"/>
    <w:rsid w:val="00E15505"/>
    <w:rsid w:val="00E15611"/>
    <w:rsid w:val="00E162B5"/>
    <w:rsid w:val="00E163CC"/>
    <w:rsid w:val="00E169A6"/>
    <w:rsid w:val="00E16A67"/>
    <w:rsid w:val="00E16E23"/>
    <w:rsid w:val="00E17141"/>
    <w:rsid w:val="00E171DF"/>
    <w:rsid w:val="00E17D3D"/>
    <w:rsid w:val="00E2024B"/>
    <w:rsid w:val="00E2043C"/>
    <w:rsid w:val="00E21896"/>
    <w:rsid w:val="00E219A1"/>
    <w:rsid w:val="00E21D35"/>
    <w:rsid w:val="00E21FE0"/>
    <w:rsid w:val="00E2202A"/>
    <w:rsid w:val="00E22D1B"/>
    <w:rsid w:val="00E2324A"/>
    <w:rsid w:val="00E235DB"/>
    <w:rsid w:val="00E235F5"/>
    <w:rsid w:val="00E2374A"/>
    <w:rsid w:val="00E23783"/>
    <w:rsid w:val="00E23A53"/>
    <w:rsid w:val="00E2401E"/>
    <w:rsid w:val="00E256E5"/>
    <w:rsid w:val="00E257AC"/>
    <w:rsid w:val="00E26411"/>
    <w:rsid w:val="00E264BC"/>
    <w:rsid w:val="00E26680"/>
    <w:rsid w:val="00E26AC1"/>
    <w:rsid w:val="00E2720A"/>
    <w:rsid w:val="00E273E9"/>
    <w:rsid w:val="00E27AE8"/>
    <w:rsid w:val="00E3008F"/>
    <w:rsid w:val="00E301BE"/>
    <w:rsid w:val="00E307B6"/>
    <w:rsid w:val="00E315DF"/>
    <w:rsid w:val="00E316F5"/>
    <w:rsid w:val="00E32E9C"/>
    <w:rsid w:val="00E336FD"/>
    <w:rsid w:val="00E339F2"/>
    <w:rsid w:val="00E33C48"/>
    <w:rsid w:val="00E34EBE"/>
    <w:rsid w:val="00E34F85"/>
    <w:rsid w:val="00E36093"/>
    <w:rsid w:val="00E368AE"/>
    <w:rsid w:val="00E37AE3"/>
    <w:rsid w:val="00E40BF8"/>
    <w:rsid w:val="00E410C7"/>
    <w:rsid w:val="00E41522"/>
    <w:rsid w:val="00E4154D"/>
    <w:rsid w:val="00E4196F"/>
    <w:rsid w:val="00E41A87"/>
    <w:rsid w:val="00E41AD6"/>
    <w:rsid w:val="00E41B01"/>
    <w:rsid w:val="00E42017"/>
    <w:rsid w:val="00E42256"/>
    <w:rsid w:val="00E423E2"/>
    <w:rsid w:val="00E424C7"/>
    <w:rsid w:val="00E426E5"/>
    <w:rsid w:val="00E42730"/>
    <w:rsid w:val="00E43060"/>
    <w:rsid w:val="00E4363A"/>
    <w:rsid w:val="00E440D0"/>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45FA"/>
    <w:rsid w:val="00E546E8"/>
    <w:rsid w:val="00E5496E"/>
    <w:rsid w:val="00E55854"/>
    <w:rsid w:val="00E55BA5"/>
    <w:rsid w:val="00E55C15"/>
    <w:rsid w:val="00E55D48"/>
    <w:rsid w:val="00E564A1"/>
    <w:rsid w:val="00E56707"/>
    <w:rsid w:val="00E56ACD"/>
    <w:rsid w:val="00E57279"/>
    <w:rsid w:val="00E5765E"/>
    <w:rsid w:val="00E57739"/>
    <w:rsid w:val="00E579C2"/>
    <w:rsid w:val="00E57D09"/>
    <w:rsid w:val="00E60289"/>
    <w:rsid w:val="00E6045F"/>
    <w:rsid w:val="00E60B64"/>
    <w:rsid w:val="00E60CA2"/>
    <w:rsid w:val="00E62196"/>
    <w:rsid w:val="00E628AD"/>
    <w:rsid w:val="00E62908"/>
    <w:rsid w:val="00E634B0"/>
    <w:rsid w:val="00E6366E"/>
    <w:rsid w:val="00E6425B"/>
    <w:rsid w:val="00E64339"/>
    <w:rsid w:val="00E64DAA"/>
    <w:rsid w:val="00E656C5"/>
    <w:rsid w:val="00E65D5F"/>
    <w:rsid w:val="00E66031"/>
    <w:rsid w:val="00E66B64"/>
    <w:rsid w:val="00E66B66"/>
    <w:rsid w:val="00E66B76"/>
    <w:rsid w:val="00E67584"/>
    <w:rsid w:val="00E67669"/>
    <w:rsid w:val="00E677BD"/>
    <w:rsid w:val="00E67AE7"/>
    <w:rsid w:val="00E7011C"/>
    <w:rsid w:val="00E708BC"/>
    <w:rsid w:val="00E70C34"/>
    <w:rsid w:val="00E70C44"/>
    <w:rsid w:val="00E7120C"/>
    <w:rsid w:val="00E7138D"/>
    <w:rsid w:val="00E718C4"/>
    <w:rsid w:val="00E7205A"/>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6636"/>
    <w:rsid w:val="00E77205"/>
    <w:rsid w:val="00E773E0"/>
    <w:rsid w:val="00E775E3"/>
    <w:rsid w:val="00E77A45"/>
    <w:rsid w:val="00E80392"/>
    <w:rsid w:val="00E80693"/>
    <w:rsid w:val="00E80E6D"/>
    <w:rsid w:val="00E812F5"/>
    <w:rsid w:val="00E8154B"/>
    <w:rsid w:val="00E816C2"/>
    <w:rsid w:val="00E81F67"/>
    <w:rsid w:val="00E82619"/>
    <w:rsid w:val="00E82968"/>
    <w:rsid w:val="00E8357D"/>
    <w:rsid w:val="00E836B7"/>
    <w:rsid w:val="00E8373C"/>
    <w:rsid w:val="00E83967"/>
    <w:rsid w:val="00E839AD"/>
    <w:rsid w:val="00E83C7E"/>
    <w:rsid w:val="00E83F3C"/>
    <w:rsid w:val="00E83FCE"/>
    <w:rsid w:val="00E84570"/>
    <w:rsid w:val="00E846CA"/>
    <w:rsid w:val="00E8487A"/>
    <w:rsid w:val="00E856E5"/>
    <w:rsid w:val="00E85726"/>
    <w:rsid w:val="00E858C5"/>
    <w:rsid w:val="00E85E2B"/>
    <w:rsid w:val="00E8634C"/>
    <w:rsid w:val="00E872A7"/>
    <w:rsid w:val="00E873B9"/>
    <w:rsid w:val="00E878CC"/>
    <w:rsid w:val="00E87A7D"/>
    <w:rsid w:val="00E87EAD"/>
    <w:rsid w:val="00E901AB"/>
    <w:rsid w:val="00E90AF8"/>
    <w:rsid w:val="00E91A7A"/>
    <w:rsid w:val="00E923FD"/>
    <w:rsid w:val="00E924F7"/>
    <w:rsid w:val="00E9292A"/>
    <w:rsid w:val="00E932DA"/>
    <w:rsid w:val="00E9353E"/>
    <w:rsid w:val="00E94687"/>
    <w:rsid w:val="00E947B9"/>
    <w:rsid w:val="00E951ED"/>
    <w:rsid w:val="00E9585A"/>
    <w:rsid w:val="00E95A46"/>
    <w:rsid w:val="00E95DD9"/>
    <w:rsid w:val="00E96341"/>
    <w:rsid w:val="00E9647F"/>
    <w:rsid w:val="00E967D3"/>
    <w:rsid w:val="00E967EA"/>
    <w:rsid w:val="00E96CB9"/>
    <w:rsid w:val="00E9721B"/>
    <w:rsid w:val="00E97299"/>
    <w:rsid w:val="00E97671"/>
    <w:rsid w:val="00E97C21"/>
    <w:rsid w:val="00EA05D9"/>
    <w:rsid w:val="00EA1521"/>
    <w:rsid w:val="00EA16C4"/>
    <w:rsid w:val="00EA19E9"/>
    <w:rsid w:val="00EA214F"/>
    <w:rsid w:val="00EA2418"/>
    <w:rsid w:val="00EA2443"/>
    <w:rsid w:val="00EA24A3"/>
    <w:rsid w:val="00EA3333"/>
    <w:rsid w:val="00EA369D"/>
    <w:rsid w:val="00EA3B6D"/>
    <w:rsid w:val="00EA3C45"/>
    <w:rsid w:val="00EA3EF5"/>
    <w:rsid w:val="00EA411E"/>
    <w:rsid w:val="00EA4665"/>
    <w:rsid w:val="00EA4C4D"/>
    <w:rsid w:val="00EA4F2E"/>
    <w:rsid w:val="00EA539E"/>
    <w:rsid w:val="00EA641F"/>
    <w:rsid w:val="00EA647B"/>
    <w:rsid w:val="00EA64F1"/>
    <w:rsid w:val="00EA670C"/>
    <w:rsid w:val="00EA6A5A"/>
    <w:rsid w:val="00EA6A95"/>
    <w:rsid w:val="00EA714D"/>
    <w:rsid w:val="00EA7386"/>
    <w:rsid w:val="00EA790B"/>
    <w:rsid w:val="00EB01C3"/>
    <w:rsid w:val="00EB19E0"/>
    <w:rsid w:val="00EB1C21"/>
    <w:rsid w:val="00EB249C"/>
    <w:rsid w:val="00EB33B0"/>
    <w:rsid w:val="00EB3B36"/>
    <w:rsid w:val="00EB42A7"/>
    <w:rsid w:val="00EB54B9"/>
    <w:rsid w:val="00EB5649"/>
    <w:rsid w:val="00EB5754"/>
    <w:rsid w:val="00EB5A80"/>
    <w:rsid w:val="00EB5CAA"/>
    <w:rsid w:val="00EB6151"/>
    <w:rsid w:val="00EB644D"/>
    <w:rsid w:val="00EB675E"/>
    <w:rsid w:val="00EB6BB7"/>
    <w:rsid w:val="00EB6DDA"/>
    <w:rsid w:val="00EB780D"/>
    <w:rsid w:val="00EB7BA7"/>
    <w:rsid w:val="00EB7BF0"/>
    <w:rsid w:val="00EB7DEC"/>
    <w:rsid w:val="00EB7FBE"/>
    <w:rsid w:val="00EC07DD"/>
    <w:rsid w:val="00EC093F"/>
    <w:rsid w:val="00EC0D7C"/>
    <w:rsid w:val="00EC1115"/>
    <w:rsid w:val="00EC11A8"/>
    <w:rsid w:val="00EC19D7"/>
    <w:rsid w:val="00EC2131"/>
    <w:rsid w:val="00EC2591"/>
    <w:rsid w:val="00EC2BF5"/>
    <w:rsid w:val="00EC2E5A"/>
    <w:rsid w:val="00EC2F2F"/>
    <w:rsid w:val="00EC34CF"/>
    <w:rsid w:val="00EC3652"/>
    <w:rsid w:val="00EC3D03"/>
    <w:rsid w:val="00EC4522"/>
    <w:rsid w:val="00EC4915"/>
    <w:rsid w:val="00EC5199"/>
    <w:rsid w:val="00EC52BD"/>
    <w:rsid w:val="00EC6262"/>
    <w:rsid w:val="00EC6827"/>
    <w:rsid w:val="00EC6D38"/>
    <w:rsid w:val="00EC7A51"/>
    <w:rsid w:val="00EC7F14"/>
    <w:rsid w:val="00EC7FC4"/>
    <w:rsid w:val="00ED00A3"/>
    <w:rsid w:val="00ED0190"/>
    <w:rsid w:val="00ED031A"/>
    <w:rsid w:val="00ED0EC3"/>
    <w:rsid w:val="00ED19A2"/>
    <w:rsid w:val="00ED2B2B"/>
    <w:rsid w:val="00ED2EBD"/>
    <w:rsid w:val="00ED3078"/>
    <w:rsid w:val="00ED3187"/>
    <w:rsid w:val="00ED3222"/>
    <w:rsid w:val="00ED35A7"/>
    <w:rsid w:val="00ED379E"/>
    <w:rsid w:val="00ED3B24"/>
    <w:rsid w:val="00ED3BB6"/>
    <w:rsid w:val="00ED415E"/>
    <w:rsid w:val="00ED4305"/>
    <w:rsid w:val="00ED450E"/>
    <w:rsid w:val="00ED473B"/>
    <w:rsid w:val="00ED4969"/>
    <w:rsid w:val="00ED56D3"/>
    <w:rsid w:val="00ED6506"/>
    <w:rsid w:val="00ED6852"/>
    <w:rsid w:val="00ED7770"/>
    <w:rsid w:val="00ED78E4"/>
    <w:rsid w:val="00EDB18C"/>
    <w:rsid w:val="00EE0259"/>
    <w:rsid w:val="00EE0409"/>
    <w:rsid w:val="00EE0529"/>
    <w:rsid w:val="00EE1043"/>
    <w:rsid w:val="00EE1470"/>
    <w:rsid w:val="00EE1A88"/>
    <w:rsid w:val="00EE1CA1"/>
    <w:rsid w:val="00EE220A"/>
    <w:rsid w:val="00EE2448"/>
    <w:rsid w:val="00EE249B"/>
    <w:rsid w:val="00EE2853"/>
    <w:rsid w:val="00EE3012"/>
    <w:rsid w:val="00EE34EE"/>
    <w:rsid w:val="00EE352A"/>
    <w:rsid w:val="00EE4A0C"/>
    <w:rsid w:val="00EE526A"/>
    <w:rsid w:val="00EE5824"/>
    <w:rsid w:val="00EE5F9E"/>
    <w:rsid w:val="00EE616C"/>
    <w:rsid w:val="00EE627B"/>
    <w:rsid w:val="00EE7A5E"/>
    <w:rsid w:val="00EF0685"/>
    <w:rsid w:val="00EF0DE4"/>
    <w:rsid w:val="00EF16CA"/>
    <w:rsid w:val="00EF1B19"/>
    <w:rsid w:val="00EF1C9B"/>
    <w:rsid w:val="00EF1CE4"/>
    <w:rsid w:val="00EF26BD"/>
    <w:rsid w:val="00EF271D"/>
    <w:rsid w:val="00EF2B66"/>
    <w:rsid w:val="00EF3296"/>
    <w:rsid w:val="00EF3ECD"/>
    <w:rsid w:val="00EF3FBA"/>
    <w:rsid w:val="00EF4033"/>
    <w:rsid w:val="00EF4A41"/>
    <w:rsid w:val="00EF57CD"/>
    <w:rsid w:val="00EF5D36"/>
    <w:rsid w:val="00EF5F34"/>
    <w:rsid w:val="00EF618B"/>
    <w:rsid w:val="00EF66FC"/>
    <w:rsid w:val="00EF6B68"/>
    <w:rsid w:val="00EF6B9A"/>
    <w:rsid w:val="00EF72D1"/>
    <w:rsid w:val="00EF7936"/>
    <w:rsid w:val="00EF7D7E"/>
    <w:rsid w:val="00F00220"/>
    <w:rsid w:val="00F007D0"/>
    <w:rsid w:val="00F00C01"/>
    <w:rsid w:val="00F01025"/>
    <w:rsid w:val="00F01043"/>
    <w:rsid w:val="00F01258"/>
    <w:rsid w:val="00F0135B"/>
    <w:rsid w:val="00F01FD1"/>
    <w:rsid w:val="00F0247E"/>
    <w:rsid w:val="00F02E5C"/>
    <w:rsid w:val="00F02E73"/>
    <w:rsid w:val="00F03088"/>
    <w:rsid w:val="00F03091"/>
    <w:rsid w:val="00F03789"/>
    <w:rsid w:val="00F05459"/>
    <w:rsid w:val="00F05514"/>
    <w:rsid w:val="00F056F1"/>
    <w:rsid w:val="00F063A1"/>
    <w:rsid w:val="00F06CF5"/>
    <w:rsid w:val="00F07B66"/>
    <w:rsid w:val="00F10028"/>
    <w:rsid w:val="00F10140"/>
    <w:rsid w:val="00F103D4"/>
    <w:rsid w:val="00F107E3"/>
    <w:rsid w:val="00F109C7"/>
    <w:rsid w:val="00F11525"/>
    <w:rsid w:val="00F11BAF"/>
    <w:rsid w:val="00F11CE3"/>
    <w:rsid w:val="00F12825"/>
    <w:rsid w:val="00F12D68"/>
    <w:rsid w:val="00F132DC"/>
    <w:rsid w:val="00F135DA"/>
    <w:rsid w:val="00F13644"/>
    <w:rsid w:val="00F13A9A"/>
    <w:rsid w:val="00F13B27"/>
    <w:rsid w:val="00F13FD6"/>
    <w:rsid w:val="00F13FE2"/>
    <w:rsid w:val="00F14AB5"/>
    <w:rsid w:val="00F14D13"/>
    <w:rsid w:val="00F15AF3"/>
    <w:rsid w:val="00F15C07"/>
    <w:rsid w:val="00F15CE6"/>
    <w:rsid w:val="00F16213"/>
    <w:rsid w:val="00F16559"/>
    <w:rsid w:val="00F16672"/>
    <w:rsid w:val="00F16E77"/>
    <w:rsid w:val="00F16E9B"/>
    <w:rsid w:val="00F16FDF"/>
    <w:rsid w:val="00F17672"/>
    <w:rsid w:val="00F179D0"/>
    <w:rsid w:val="00F17D37"/>
    <w:rsid w:val="00F17DA4"/>
    <w:rsid w:val="00F17DCE"/>
    <w:rsid w:val="00F21BE9"/>
    <w:rsid w:val="00F22492"/>
    <w:rsid w:val="00F226F7"/>
    <w:rsid w:val="00F22750"/>
    <w:rsid w:val="00F22B0A"/>
    <w:rsid w:val="00F22B99"/>
    <w:rsid w:val="00F23455"/>
    <w:rsid w:val="00F23A49"/>
    <w:rsid w:val="00F23CA1"/>
    <w:rsid w:val="00F2401A"/>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4D22"/>
    <w:rsid w:val="00F3526A"/>
    <w:rsid w:val="00F356D2"/>
    <w:rsid w:val="00F35A6A"/>
    <w:rsid w:val="00F35C3B"/>
    <w:rsid w:val="00F35C87"/>
    <w:rsid w:val="00F365A8"/>
    <w:rsid w:val="00F3697D"/>
    <w:rsid w:val="00F36A95"/>
    <w:rsid w:val="00F36F01"/>
    <w:rsid w:val="00F37264"/>
    <w:rsid w:val="00F37349"/>
    <w:rsid w:val="00F37D99"/>
    <w:rsid w:val="00F404A7"/>
    <w:rsid w:val="00F405C9"/>
    <w:rsid w:val="00F408B6"/>
    <w:rsid w:val="00F40A19"/>
    <w:rsid w:val="00F40C29"/>
    <w:rsid w:val="00F40F12"/>
    <w:rsid w:val="00F41072"/>
    <w:rsid w:val="00F414AB"/>
    <w:rsid w:val="00F414CD"/>
    <w:rsid w:val="00F414F8"/>
    <w:rsid w:val="00F4169C"/>
    <w:rsid w:val="00F416E4"/>
    <w:rsid w:val="00F41722"/>
    <w:rsid w:val="00F41AC3"/>
    <w:rsid w:val="00F424DB"/>
    <w:rsid w:val="00F42E4F"/>
    <w:rsid w:val="00F43603"/>
    <w:rsid w:val="00F43664"/>
    <w:rsid w:val="00F43AA9"/>
    <w:rsid w:val="00F43CA2"/>
    <w:rsid w:val="00F44320"/>
    <w:rsid w:val="00F44435"/>
    <w:rsid w:val="00F44FA1"/>
    <w:rsid w:val="00F45418"/>
    <w:rsid w:val="00F45BCE"/>
    <w:rsid w:val="00F45EF7"/>
    <w:rsid w:val="00F4645D"/>
    <w:rsid w:val="00F46558"/>
    <w:rsid w:val="00F46639"/>
    <w:rsid w:val="00F46676"/>
    <w:rsid w:val="00F47377"/>
    <w:rsid w:val="00F4749C"/>
    <w:rsid w:val="00F47626"/>
    <w:rsid w:val="00F476A9"/>
    <w:rsid w:val="00F47CAB"/>
    <w:rsid w:val="00F50275"/>
    <w:rsid w:val="00F5057E"/>
    <w:rsid w:val="00F505C7"/>
    <w:rsid w:val="00F505F4"/>
    <w:rsid w:val="00F508B3"/>
    <w:rsid w:val="00F50CEB"/>
    <w:rsid w:val="00F50E6D"/>
    <w:rsid w:val="00F51285"/>
    <w:rsid w:val="00F51366"/>
    <w:rsid w:val="00F51697"/>
    <w:rsid w:val="00F518EF"/>
    <w:rsid w:val="00F53109"/>
    <w:rsid w:val="00F53117"/>
    <w:rsid w:val="00F534AD"/>
    <w:rsid w:val="00F539DD"/>
    <w:rsid w:val="00F53C9E"/>
    <w:rsid w:val="00F53FA9"/>
    <w:rsid w:val="00F54824"/>
    <w:rsid w:val="00F54B2F"/>
    <w:rsid w:val="00F54D09"/>
    <w:rsid w:val="00F55486"/>
    <w:rsid w:val="00F55B14"/>
    <w:rsid w:val="00F55D7D"/>
    <w:rsid w:val="00F56627"/>
    <w:rsid w:val="00F566F6"/>
    <w:rsid w:val="00F56C91"/>
    <w:rsid w:val="00F56CE1"/>
    <w:rsid w:val="00F57031"/>
    <w:rsid w:val="00F57532"/>
    <w:rsid w:val="00F57B0C"/>
    <w:rsid w:val="00F6003E"/>
    <w:rsid w:val="00F6038F"/>
    <w:rsid w:val="00F60839"/>
    <w:rsid w:val="00F60D18"/>
    <w:rsid w:val="00F6177A"/>
    <w:rsid w:val="00F6186F"/>
    <w:rsid w:val="00F61C98"/>
    <w:rsid w:val="00F61DD5"/>
    <w:rsid w:val="00F62745"/>
    <w:rsid w:val="00F62833"/>
    <w:rsid w:val="00F62AE5"/>
    <w:rsid w:val="00F62B07"/>
    <w:rsid w:val="00F62D01"/>
    <w:rsid w:val="00F62EE5"/>
    <w:rsid w:val="00F63965"/>
    <w:rsid w:val="00F63BB0"/>
    <w:rsid w:val="00F64656"/>
    <w:rsid w:val="00F64C7D"/>
    <w:rsid w:val="00F66746"/>
    <w:rsid w:val="00F667B9"/>
    <w:rsid w:val="00F669C5"/>
    <w:rsid w:val="00F66AA4"/>
    <w:rsid w:val="00F672FF"/>
    <w:rsid w:val="00F67312"/>
    <w:rsid w:val="00F67C1B"/>
    <w:rsid w:val="00F67F40"/>
    <w:rsid w:val="00F67F4D"/>
    <w:rsid w:val="00F70195"/>
    <w:rsid w:val="00F70FC0"/>
    <w:rsid w:val="00F7140A"/>
    <w:rsid w:val="00F715E7"/>
    <w:rsid w:val="00F716B0"/>
    <w:rsid w:val="00F721E2"/>
    <w:rsid w:val="00F72602"/>
    <w:rsid w:val="00F72DEA"/>
    <w:rsid w:val="00F7301D"/>
    <w:rsid w:val="00F74ABA"/>
    <w:rsid w:val="00F75340"/>
    <w:rsid w:val="00F75710"/>
    <w:rsid w:val="00F75739"/>
    <w:rsid w:val="00F75AC9"/>
    <w:rsid w:val="00F75C20"/>
    <w:rsid w:val="00F75D26"/>
    <w:rsid w:val="00F75ED1"/>
    <w:rsid w:val="00F76413"/>
    <w:rsid w:val="00F76F00"/>
    <w:rsid w:val="00F7731B"/>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101"/>
    <w:rsid w:val="00F84583"/>
    <w:rsid w:val="00F8520A"/>
    <w:rsid w:val="00F8600C"/>
    <w:rsid w:val="00F863C1"/>
    <w:rsid w:val="00F86631"/>
    <w:rsid w:val="00F869B7"/>
    <w:rsid w:val="00F86E68"/>
    <w:rsid w:val="00F86EF5"/>
    <w:rsid w:val="00F875C4"/>
    <w:rsid w:val="00F876E5"/>
    <w:rsid w:val="00F9005C"/>
    <w:rsid w:val="00F903B1"/>
    <w:rsid w:val="00F904AE"/>
    <w:rsid w:val="00F90826"/>
    <w:rsid w:val="00F91B2C"/>
    <w:rsid w:val="00F91CBA"/>
    <w:rsid w:val="00F91DF2"/>
    <w:rsid w:val="00F92513"/>
    <w:rsid w:val="00F925C6"/>
    <w:rsid w:val="00F9294C"/>
    <w:rsid w:val="00F92E06"/>
    <w:rsid w:val="00F92F98"/>
    <w:rsid w:val="00F93AEB"/>
    <w:rsid w:val="00F94CD4"/>
    <w:rsid w:val="00F9506A"/>
    <w:rsid w:val="00F955CD"/>
    <w:rsid w:val="00F95B03"/>
    <w:rsid w:val="00F96026"/>
    <w:rsid w:val="00F96230"/>
    <w:rsid w:val="00F96B57"/>
    <w:rsid w:val="00F978A7"/>
    <w:rsid w:val="00F97B16"/>
    <w:rsid w:val="00F97CE1"/>
    <w:rsid w:val="00F97D6C"/>
    <w:rsid w:val="00FA0966"/>
    <w:rsid w:val="00FA0EA9"/>
    <w:rsid w:val="00FA1419"/>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127"/>
    <w:rsid w:val="00FA68AF"/>
    <w:rsid w:val="00FA6905"/>
    <w:rsid w:val="00FA6B87"/>
    <w:rsid w:val="00FA6EDB"/>
    <w:rsid w:val="00FA7400"/>
    <w:rsid w:val="00FA7A01"/>
    <w:rsid w:val="00FB03E9"/>
    <w:rsid w:val="00FB08DC"/>
    <w:rsid w:val="00FB1107"/>
    <w:rsid w:val="00FB1250"/>
    <w:rsid w:val="00FB20A9"/>
    <w:rsid w:val="00FB231E"/>
    <w:rsid w:val="00FB28CB"/>
    <w:rsid w:val="00FB28CF"/>
    <w:rsid w:val="00FB2F2E"/>
    <w:rsid w:val="00FB37C3"/>
    <w:rsid w:val="00FB4456"/>
    <w:rsid w:val="00FB4A52"/>
    <w:rsid w:val="00FB4D43"/>
    <w:rsid w:val="00FB5485"/>
    <w:rsid w:val="00FB5C81"/>
    <w:rsid w:val="00FB5D74"/>
    <w:rsid w:val="00FB5F5C"/>
    <w:rsid w:val="00FB6220"/>
    <w:rsid w:val="00FB6981"/>
    <w:rsid w:val="00FB6D84"/>
    <w:rsid w:val="00FB7076"/>
    <w:rsid w:val="00FB724D"/>
    <w:rsid w:val="00FB7543"/>
    <w:rsid w:val="00FB754F"/>
    <w:rsid w:val="00FB75E0"/>
    <w:rsid w:val="00FB75FC"/>
    <w:rsid w:val="00FB7A09"/>
    <w:rsid w:val="00FB7D7A"/>
    <w:rsid w:val="00FC0304"/>
    <w:rsid w:val="00FC0316"/>
    <w:rsid w:val="00FC07AC"/>
    <w:rsid w:val="00FC0936"/>
    <w:rsid w:val="00FC0B7F"/>
    <w:rsid w:val="00FC1093"/>
    <w:rsid w:val="00FC1673"/>
    <w:rsid w:val="00FC1BE4"/>
    <w:rsid w:val="00FC21CD"/>
    <w:rsid w:val="00FC25E0"/>
    <w:rsid w:val="00FC3406"/>
    <w:rsid w:val="00FC3598"/>
    <w:rsid w:val="00FC3A0E"/>
    <w:rsid w:val="00FC3B9D"/>
    <w:rsid w:val="00FC42E1"/>
    <w:rsid w:val="00FC4607"/>
    <w:rsid w:val="00FC5D45"/>
    <w:rsid w:val="00FC5E78"/>
    <w:rsid w:val="00FC6082"/>
    <w:rsid w:val="00FC65A3"/>
    <w:rsid w:val="00FC688A"/>
    <w:rsid w:val="00FC691C"/>
    <w:rsid w:val="00FC69B4"/>
    <w:rsid w:val="00FC6CBD"/>
    <w:rsid w:val="00FD046D"/>
    <w:rsid w:val="00FD0A3A"/>
    <w:rsid w:val="00FD14BA"/>
    <w:rsid w:val="00FD16AF"/>
    <w:rsid w:val="00FD18F7"/>
    <w:rsid w:val="00FD1D43"/>
    <w:rsid w:val="00FD1F4D"/>
    <w:rsid w:val="00FD2218"/>
    <w:rsid w:val="00FD23F5"/>
    <w:rsid w:val="00FD28C6"/>
    <w:rsid w:val="00FD2A3E"/>
    <w:rsid w:val="00FD3177"/>
    <w:rsid w:val="00FD3766"/>
    <w:rsid w:val="00FD3BCE"/>
    <w:rsid w:val="00FD496E"/>
    <w:rsid w:val="00FD49D2"/>
    <w:rsid w:val="00FD4EA9"/>
    <w:rsid w:val="00FD5091"/>
    <w:rsid w:val="00FD546E"/>
    <w:rsid w:val="00FD5869"/>
    <w:rsid w:val="00FD665B"/>
    <w:rsid w:val="00FD6D94"/>
    <w:rsid w:val="00FD6FFE"/>
    <w:rsid w:val="00FD7077"/>
    <w:rsid w:val="00FD7766"/>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7FF"/>
    <w:rsid w:val="00FE3887"/>
    <w:rsid w:val="00FE3BFD"/>
    <w:rsid w:val="00FE3D22"/>
    <w:rsid w:val="00FE41B2"/>
    <w:rsid w:val="00FE42BA"/>
    <w:rsid w:val="00FE4B9E"/>
    <w:rsid w:val="00FE5BBC"/>
    <w:rsid w:val="00FE5C9E"/>
    <w:rsid w:val="00FE5DEC"/>
    <w:rsid w:val="00FE6509"/>
    <w:rsid w:val="00FE6638"/>
    <w:rsid w:val="00FE69B0"/>
    <w:rsid w:val="00FE77ED"/>
    <w:rsid w:val="00FE78BE"/>
    <w:rsid w:val="00FE7938"/>
    <w:rsid w:val="00FE7D6B"/>
    <w:rsid w:val="00FF05EF"/>
    <w:rsid w:val="00FF0708"/>
    <w:rsid w:val="00FF0E46"/>
    <w:rsid w:val="00FF1B0B"/>
    <w:rsid w:val="00FF1D05"/>
    <w:rsid w:val="00FF1FBA"/>
    <w:rsid w:val="00FF2773"/>
    <w:rsid w:val="00FF2B42"/>
    <w:rsid w:val="00FF322C"/>
    <w:rsid w:val="00FF3685"/>
    <w:rsid w:val="00FF3928"/>
    <w:rsid w:val="00FF3B3B"/>
    <w:rsid w:val="00FF3EF8"/>
    <w:rsid w:val="00FF3F39"/>
    <w:rsid w:val="00FF40B8"/>
    <w:rsid w:val="00FF454E"/>
    <w:rsid w:val="00FF4EE7"/>
    <w:rsid w:val="00FF507F"/>
    <w:rsid w:val="00FF5D4D"/>
    <w:rsid w:val="00FF634E"/>
    <w:rsid w:val="00FF649E"/>
    <w:rsid w:val="00FF690E"/>
    <w:rsid w:val="00FF6FE3"/>
    <w:rsid w:val="00FF7755"/>
    <w:rsid w:val="0101112B"/>
    <w:rsid w:val="01162753"/>
    <w:rsid w:val="012E3E96"/>
    <w:rsid w:val="015B74C1"/>
    <w:rsid w:val="017450A4"/>
    <w:rsid w:val="01DE0E81"/>
    <w:rsid w:val="0203078A"/>
    <w:rsid w:val="022CBA3B"/>
    <w:rsid w:val="022CC022"/>
    <w:rsid w:val="02569491"/>
    <w:rsid w:val="02A5B310"/>
    <w:rsid w:val="02C2C279"/>
    <w:rsid w:val="02D09BD8"/>
    <w:rsid w:val="02FAF2F6"/>
    <w:rsid w:val="032C184D"/>
    <w:rsid w:val="0339DE31"/>
    <w:rsid w:val="036F9FAF"/>
    <w:rsid w:val="0378323A"/>
    <w:rsid w:val="039ED7EB"/>
    <w:rsid w:val="0418A78F"/>
    <w:rsid w:val="042106F4"/>
    <w:rsid w:val="043A2F51"/>
    <w:rsid w:val="044D871C"/>
    <w:rsid w:val="0456F58C"/>
    <w:rsid w:val="04676973"/>
    <w:rsid w:val="048ABA0F"/>
    <w:rsid w:val="049F5E8D"/>
    <w:rsid w:val="04C0FB9A"/>
    <w:rsid w:val="04D52EF2"/>
    <w:rsid w:val="04DADAB2"/>
    <w:rsid w:val="04E58D73"/>
    <w:rsid w:val="0513B515"/>
    <w:rsid w:val="052E0D1A"/>
    <w:rsid w:val="0544F92F"/>
    <w:rsid w:val="05562397"/>
    <w:rsid w:val="055AB46E"/>
    <w:rsid w:val="057131D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9DE0A"/>
    <w:rsid w:val="0707C445"/>
    <w:rsid w:val="071B4117"/>
    <w:rsid w:val="0741C071"/>
    <w:rsid w:val="0771D013"/>
    <w:rsid w:val="0782A87C"/>
    <w:rsid w:val="07875FFE"/>
    <w:rsid w:val="07894714"/>
    <w:rsid w:val="07908837"/>
    <w:rsid w:val="07A82C12"/>
    <w:rsid w:val="07AA743C"/>
    <w:rsid w:val="07E3698E"/>
    <w:rsid w:val="07F04484"/>
    <w:rsid w:val="07F991A7"/>
    <w:rsid w:val="081D2E35"/>
    <w:rsid w:val="0825C528"/>
    <w:rsid w:val="082A029E"/>
    <w:rsid w:val="0839BFE5"/>
    <w:rsid w:val="08716C08"/>
    <w:rsid w:val="087743B0"/>
    <w:rsid w:val="0879CA28"/>
    <w:rsid w:val="087C99F1"/>
    <w:rsid w:val="0884A281"/>
    <w:rsid w:val="089C7A93"/>
    <w:rsid w:val="08AFECD3"/>
    <w:rsid w:val="08F0E743"/>
    <w:rsid w:val="0908861B"/>
    <w:rsid w:val="0909A4EE"/>
    <w:rsid w:val="092126DD"/>
    <w:rsid w:val="0923313A"/>
    <w:rsid w:val="092B7721"/>
    <w:rsid w:val="09956208"/>
    <w:rsid w:val="09A78EBF"/>
    <w:rsid w:val="09DE6672"/>
    <w:rsid w:val="0A04E121"/>
    <w:rsid w:val="0A186A52"/>
    <w:rsid w:val="0A30B5BE"/>
    <w:rsid w:val="0A5ACE3A"/>
    <w:rsid w:val="0A820A6A"/>
    <w:rsid w:val="0AABD920"/>
    <w:rsid w:val="0AB4EB49"/>
    <w:rsid w:val="0ADC40FF"/>
    <w:rsid w:val="0AE1E968"/>
    <w:rsid w:val="0B0C6A6E"/>
    <w:rsid w:val="0B0D4B4C"/>
    <w:rsid w:val="0B2D7045"/>
    <w:rsid w:val="0B3727F1"/>
    <w:rsid w:val="0B41665C"/>
    <w:rsid w:val="0B441A42"/>
    <w:rsid w:val="0B4B9684"/>
    <w:rsid w:val="0B58E8B8"/>
    <w:rsid w:val="0B5BB4B4"/>
    <w:rsid w:val="0B8CA503"/>
    <w:rsid w:val="0B9A19BB"/>
    <w:rsid w:val="0BA6F191"/>
    <w:rsid w:val="0BFDB1C7"/>
    <w:rsid w:val="0C05596F"/>
    <w:rsid w:val="0C114935"/>
    <w:rsid w:val="0C3A3316"/>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4362F6"/>
    <w:rsid w:val="0E43A1CA"/>
    <w:rsid w:val="0E44EC0E"/>
    <w:rsid w:val="0E68D32B"/>
    <w:rsid w:val="0E8F75A7"/>
    <w:rsid w:val="0E9ADCDA"/>
    <w:rsid w:val="0EDC04E0"/>
    <w:rsid w:val="0EE9D81C"/>
    <w:rsid w:val="0EF7F1DA"/>
    <w:rsid w:val="0EFDADC4"/>
    <w:rsid w:val="0F0963BF"/>
    <w:rsid w:val="0F0DA9BD"/>
    <w:rsid w:val="0F132575"/>
    <w:rsid w:val="0F19F6AE"/>
    <w:rsid w:val="0F351799"/>
    <w:rsid w:val="0F363B60"/>
    <w:rsid w:val="0F51990C"/>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CC9E89"/>
    <w:rsid w:val="13D44D19"/>
    <w:rsid w:val="13E11670"/>
    <w:rsid w:val="14217B4E"/>
    <w:rsid w:val="142E5747"/>
    <w:rsid w:val="144DB946"/>
    <w:rsid w:val="146FF827"/>
    <w:rsid w:val="1477B2DC"/>
    <w:rsid w:val="148DB91B"/>
    <w:rsid w:val="14A45381"/>
    <w:rsid w:val="14AD17F3"/>
    <w:rsid w:val="14CFFA2B"/>
    <w:rsid w:val="14E9299F"/>
    <w:rsid w:val="14EF4CBD"/>
    <w:rsid w:val="154CDCA6"/>
    <w:rsid w:val="154E61A4"/>
    <w:rsid w:val="154EA3D1"/>
    <w:rsid w:val="15CAA39C"/>
    <w:rsid w:val="15FB6522"/>
    <w:rsid w:val="1607AE0F"/>
    <w:rsid w:val="160B5BEA"/>
    <w:rsid w:val="162103E6"/>
    <w:rsid w:val="1624A584"/>
    <w:rsid w:val="16380F1E"/>
    <w:rsid w:val="1643EFDD"/>
    <w:rsid w:val="164F1D15"/>
    <w:rsid w:val="165189C0"/>
    <w:rsid w:val="165C66F7"/>
    <w:rsid w:val="16649FEF"/>
    <w:rsid w:val="167BC2B9"/>
    <w:rsid w:val="16C3C2EE"/>
    <w:rsid w:val="16E8E937"/>
    <w:rsid w:val="1712AC71"/>
    <w:rsid w:val="174D4BA0"/>
    <w:rsid w:val="178B6C0F"/>
    <w:rsid w:val="17C631CF"/>
    <w:rsid w:val="17DCC4FB"/>
    <w:rsid w:val="17DFC03E"/>
    <w:rsid w:val="181E032F"/>
    <w:rsid w:val="18335FF8"/>
    <w:rsid w:val="184B5AC0"/>
    <w:rsid w:val="1858A36E"/>
    <w:rsid w:val="187314D3"/>
    <w:rsid w:val="18886CD8"/>
    <w:rsid w:val="18A7BE3C"/>
    <w:rsid w:val="18AF6665"/>
    <w:rsid w:val="18D9E4BD"/>
    <w:rsid w:val="18E33576"/>
    <w:rsid w:val="18E91C01"/>
    <w:rsid w:val="18F6EA77"/>
    <w:rsid w:val="19087486"/>
    <w:rsid w:val="1927AF8E"/>
    <w:rsid w:val="193305E4"/>
    <w:rsid w:val="19335471"/>
    <w:rsid w:val="194D328B"/>
    <w:rsid w:val="19620DC3"/>
    <w:rsid w:val="19B57334"/>
    <w:rsid w:val="1A0C6CFE"/>
    <w:rsid w:val="1A0CC7BE"/>
    <w:rsid w:val="1A2C2ABF"/>
    <w:rsid w:val="1A325B7F"/>
    <w:rsid w:val="1A381533"/>
    <w:rsid w:val="1A6A6491"/>
    <w:rsid w:val="1A70B7AC"/>
    <w:rsid w:val="1A9B03F8"/>
    <w:rsid w:val="1A9DA419"/>
    <w:rsid w:val="1AB5ADE8"/>
    <w:rsid w:val="1ACF24D2"/>
    <w:rsid w:val="1AD51E83"/>
    <w:rsid w:val="1AECDB15"/>
    <w:rsid w:val="1AFDDE24"/>
    <w:rsid w:val="1B3A66AF"/>
    <w:rsid w:val="1B72E047"/>
    <w:rsid w:val="1B8180E1"/>
    <w:rsid w:val="1B86524E"/>
    <w:rsid w:val="1B9A2F35"/>
    <w:rsid w:val="1BBA2659"/>
    <w:rsid w:val="1BC00D9A"/>
    <w:rsid w:val="1BDD6A1C"/>
    <w:rsid w:val="1BEA21A1"/>
    <w:rsid w:val="1C0440EA"/>
    <w:rsid w:val="1C2DDF65"/>
    <w:rsid w:val="1C3EC466"/>
    <w:rsid w:val="1C724471"/>
    <w:rsid w:val="1C784C3E"/>
    <w:rsid w:val="1C7F4CA0"/>
    <w:rsid w:val="1C8CA1DF"/>
    <w:rsid w:val="1C9622B0"/>
    <w:rsid w:val="1CA09732"/>
    <w:rsid w:val="1CAFE61A"/>
    <w:rsid w:val="1CC36B90"/>
    <w:rsid w:val="1CD27DD7"/>
    <w:rsid w:val="1CD4D4D6"/>
    <w:rsid w:val="1CD795C1"/>
    <w:rsid w:val="1CFC8055"/>
    <w:rsid w:val="1D17C7CF"/>
    <w:rsid w:val="1D243BB7"/>
    <w:rsid w:val="1D285B2C"/>
    <w:rsid w:val="1D38DAFD"/>
    <w:rsid w:val="1D64F22F"/>
    <w:rsid w:val="1D8A568B"/>
    <w:rsid w:val="1DA365C2"/>
    <w:rsid w:val="1DA72C8B"/>
    <w:rsid w:val="1DCFB96A"/>
    <w:rsid w:val="1DFA8615"/>
    <w:rsid w:val="1E06C594"/>
    <w:rsid w:val="1E166B2E"/>
    <w:rsid w:val="1E20D927"/>
    <w:rsid w:val="1E31AFFE"/>
    <w:rsid w:val="1E412BEF"/>
    <w:rsid w:val="1E7503AA"/>
    <w:rsid w:val="1E85BA8A"/>
    <w:rsid w:val="1E8628A7"/>
    <w:rsid w:val="1EAAF08B"/>
    <w:rsid w:val="1EAC6428"/>
    <w:rsid w:val="1EC63DE9"/>
    <w:rsid w:val="1EC9FC32"/>
    <w:rsid w:val="1EF31BF7"/>
    <w:rsid w:val="1F3E87D5"/>
    <w:rsid w:val="1F585D85"/>
    <w:rsid w:val="1F591471"/>
    <w:rsid w:val="1F784B53"/>
    <w:rsid w:val="1F9641C9"/>
    <w:rsid w:val="1FA295F5"/>
    <w:rsid w:val="1FB0BD84"/>
    <w:rsid w:val="1FD248F2"/>
    <w:rsid w:val="20241205"/>
    <w:rsid w:val="2040500E"/>
    <w:rsid w:val="20629238"/>
    <w:rsid w:val="20791F4C"/>
    <w:rsid w:val="20908319"/>
    <w:rsid w:val="209CADF7"/>
    <w:rsid w:val="20C731FC"/>
    <w:rsid w:val="210E8A49"/>
    <w:rsid w:val="211F72DD"/>
    <w:rsid w:val="213E6656"/>
    <w:rsid w:val="214B76B2"/>
    <w:rsid w:val="2159FAAF"/>
    <w:rsid w:val="218849D4"/>
    <w:rsid w:val="21A37F00"/>
    <w:rsid w:val="21B2B1E9"/>
    <w:rsid w:val="21B62DFA"/>
    <w:rsid w:val="21D19061"/>
    <w:rsid w:val="21DB8DAB"/>
    <w:rsid w:val="21E662A0"/>
    <w:rsid w:val="21EF2E02"/>
    <w:rsid w:val="21F49AB3"/>
    <w:rsid w:val="21F653B9"/>
    <w:rsid w:val="220AE074"/>
    <w:rsid w:val="225CA34E"/>
    <w:rsid w:val="226F20CD"/>
    <w:rsid w:val="22D1608B"/>
    <w:rsid w:val="22DA4D89"/>
    <w:rsid w:val="22DFB1C3"/>
    <w:rsid w:val="22E0E2F6"/>
    <w:rsid w:val="230FFA0A"/>
    <w:rsid w:val="23272055"/>
    <w:rsid w:val="232CA4CE"/>
    <w:rsid w:val="23381DEA"/>
    <w:rsid w:val="236A51BC"/>
    <w:rsid w:val="23833717"/>
    <w:rsid w:val="239DA083"/>
    <w:rsid w:val="23BEDF4A"/>
    <w:rsid w:val="23D02F54"/>
    <w:rsid w:val="23D0EF7B"/>
    <w:rsid w:val="23D433B3"/>
    <w:rsid w:val="23F3AA10"/>
    <w:rsid w:val="23FCA769"/>
    <w:rsid w:val="2400928A"/>
    <w:rsid w:val="2406B021"/>
    <w:rsid w:val="2429C1E3"/>
    <w:rsid w:val="242F06C7"/>
    <w:rsid w:val="244FED63"/>
    <w:rsid w:val="24924F12"/>
    <w:rsid w:val="24A77F44"/>
    <w:rsid w:val="24ACF5D1"/>
    <w:rsid w:val="24AD8AC8"/>
    <w:rsid w:val="24AF65F2"/>
    <w:rsid w:val="24D79085"/>
    <w:rsid w:val="24DF3391"/>
    <w:rsid w:val="24F9471C"/>
    <w:rsid w:val="2509DD61"/>
    <w:rsid w:val="252F15F3"/>
    <w:rsid w:val="2535D45D"/>
    <w:rsid w:val="255AAFAB"/>
    <w:rsid w:val="2583C6C3"/>
    <w:rsid w:val="25990BC5"/>
    <w:rsid w:val="25A7CB81"/>
    <w:rsid w:val="25CFEBE2"/>
    <w:rsid w:val="25D7E412"/>
    <w:rsid w:val="26095376"/>
    <w:rsid w:val="26241761"/>
    <w:rsid w:val="26395A8D"/>
    <w:rsid w:val="26497975"/>
    <w:rsid w:val="26530D79"/>
    <w:rsid w:val="2657B107"/>
    <w:rsid w:val="2657C157"/>
    <w:rsid w:val="26789B7A"/>
    <w:rsid w:val="268BF438"/>
    <w:rsid w:val="268BFA46"/>
    <w:rsid w:val="269128C3"/>
    <w:rsid w:val="26B07B60"/>
    <w:rsid w:val="26CA7F86"/>
    <w:rsid w:val="26D8DF7C"/>
    <w:rsid w:val="27484A6C"/>
    <w:rsid w:val="27583F40"/>
    <w:rsid w:val="2767D34A"/>
    <w:rsid w:val="27729A19"/>
    <w:rsid w:val="2777A1C8"/>
    <w:rsid w:val="277C23D8"/>
    <w:rsid w:val="27835519"/>
    <w:rsid w:val="2788DA70"/>
    <w:rsid w:val="27B7F7BA"/>
    <w:rsid w:val="27D707DD"/>
    <w:rsid w:val="27D7BE62"/>
    <w:rsid w:val="2807C8B3"/>
    <w:rsid w:val="282F7F4E"/>
    <w:rsid w:val="2834E53F"/>
    <w:rsid w:val="2859926C"/>
    <w:rsid w:val="28A0F740"/>
    <w:rsid w:val="29072D51"/>
    <w:rsid w:val="2914E5C9"/>
    <w:rsid w:val="292F94C9"/>
    <w:rsid w:val="293FF819"/>
    <w:rsid w:val="29582E51"/>
    <w:rsid w:val="2967F061"/>
    <w:rsid w:val="2975157E"/>
    <w:rsid w:val="29915316"/>
    <w:rsid w:val="29922ADB"/>
    <w:rsid w:val="29C4E27C"/>
    <w:rsid w:val="29C99722"/>
    <w:rsid w:val="29CCB83F"/>
    <w:rsid w:val="29D2E287"/>
    <w:rsid w:val="29F468E2"/>
    <w:rsid w:val="29F4F54D"/>
    <w:rsid w:val="2A115A7D"/>
    <w:rsid w:val="2A2B5DD8"/>
    <w:rsid w:val="2A424E89"/>
    <w:rsid w:val="2A43C9A9"/>
    <w:rsid w:val="2A5357B1"/>
    <w:rsid w:val="2A555302"/>
    <w:rsid w:val="2A594296"/>
    <w:rsid w:val="2A619FED"/>
    <w:rsid w:val="2A77AAC8"/>
    <w:rsid w:val="2A7E5162"/>
    <w:rsid w:val="2AAECE22"/>
    <w:rsid w:val="2AB1CD83"/>
    <w:rsid w:val="2AD2322D"/>
    <w:rsid w:val="2ADBC5D9"/>
    <w:rsid w:val="2AEC41A3"/>
    <w:rsid w:val="2AED3622"/>
    <w:rsid w:val="2B129443"/>
    <w:rsid w:val="2B18389F"/>
    <w:rsid w:val="2B32CEA1"/>
    <w:rsid w:val="2B3440A3"/>
    <w:rsid w:val="2B3CAC3D"/>
    <w:rsid w:val="2B4D64D2"/>
    <w:rsid w:val="2B782389"/>
    <w:rsid w:val="2B7872A7"/>
    <w:rsid w:val="2BC79DE7"/>
    <w:rsid w:val="2BD1AE1A"/>
    <w:rsid w:val="2BDDB4AA"/>
    <w:rsid w:val="2BE4C5A1"/>
    <w:rsid w:val="2BE7895B"/>
    <w:rsid w:val="2BF115B8"/>
    <w:rsid w:val="2BFFD087"/>
    <w:rsid w:val="2C3AA0F5"/>
    <w:rsid w:val="2C4157BC"/>
    <w:rsid w:val="2C4D32C6"/>
    <w:rsid w:val="2C76C830"/>
    <w:rsid w:val="2C791EB7"/>
    <w:rsid w:val="2C84B957"/>
    <w:rsid w:val="2CBD5F15"/>
    <w:rsid w:val="2CBEA51E"/>
    <w:rsid w:val="2CD01104"/>
    <w:rsid w:val="2CD4B075"/>
    <w:rsid w:val="2D32FB03"/>
    <w:rsid w:val="2D7CEA20"/>
    <w:rsid w:val="2D8CEB2D"/>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AFC44B"/>
    <w:rsid w:val="2ECEA70D"/>
    <w:rsid w:val="2ECECB64"/>
    <w:rsid w:val="2EE11DCC"/>
    <w:rsid w:val="2EEB5C78"/>
    <w:rsid w:val="2F33A853"/>
    <w:rsid w:val="2F36283D"/>
    <w:rsid w:val="2F4894A8"/>
    <w:rsid w:val="2F6EE8B3"/>
    <w:rsid w:val="2F7045F8"/>
    <w:rsid w:val="2F7AC3F8"/>
    <w:rsid w:val="2F85D9B7"/>
    <w:rsid w:val="2F93BC41"/>
    <w:rsid w:val="2F9B3F69"/>
    <w:rsid w:val="2FB3EC90"/>
    <w:rsid w:val="2FC0E561"/>
    <w:rsid w:val="2FC78415"/>
    <w:rsid w:val="2FDAB76E"/>
    <w:rsid w:val="3003D639"/>
    <w:rsid w:val="30041294"/>
    <w:rsid w:val="301C0C01"/>
    <w:rsid w:val="3022A7F5"/>
    <w:rsid w:val="3029C760"/>
    <w:rsid w:val="30559E44"/>
    <w:rsid w:val="30CF78B4"/>
    <w:rsid w:val="30D5DB4A"/>
    <w:rsid w:val="30DA7F45"/>
    <w:rsid w:val="3103C581"/>
    <w:rsid w:val="31370FCA"/>
    <w:rsid w:val="31662A0F"/>
    <w:rsid w:val="31888D58"/>
    <w:rsid w:val="31B91F81"/>
    <w:rsid w:val="31F34AB0"/>
    <w:rsid w:val="322203FF"/>
    <w:rsid w:val="322F0FA5"/>
    <w:rsid w:val="326ABC94"/>
    <w:rsid w:val="328671F0"/>
    <w:rsid w:val="32AE0F97"/>
    <w:rsid w:val="32C41BB5"/>
    <w:rsid w:val="32D014CB"/>
    <w:rsid w:val="330288C8"/>
    <w:rsid w:val="330C9F74"/>
    <w:rsid w:val="330E1E5C"/>
    <w:rsid w:val="3342D693"/>
    <w:rsid w:val="336CDA5F"/>
    <w:rsid w:val="33986DA9"/>
    <w:rsid w:val="33DFF2F9"/>
    <w:rsid w:val="33E22D15"/>
    <w:rsid w:val="33F5E7FA"/>
    <w:rsid w:val="33FEC1AC"/>
    <w:rsid w:val="341E5E7D"/>
    <w:rsid w:val="344B13FE"/>
    <w:rsid w:val="34688644"/>
    <w:rsid w:val="34871044"/>
    <w:rsid w:val="34A1E81C"/>
    <w:rsid w:val="34CED4AD"/>
    <w:rsid w:val="35016F2A"/>
    <w:rsid w:val="350338CE"/>
    <w:rsid w:val="35489128"/>
    <w:rsid w:val="355A09D5"/>
    <w:rsid w:val="355E23BD"/>
    <w:rsid w:val="356B2093"/>
    <w:rsid w:val="357931D6"/>
    <w:rsid w:val="357B6FF3"/>
    <w:rsid w:val="3581D78C"/>
    <w:rsid w:val="358987E0"/>
    <w:rsid w:val="35BA2EDE"/>
    <w:rsid w:val="35BE2162"/>
    <w:rsid w:val="35D14EAB"/>
    <w:rsid w:val="35EA057C"/>
    <w:rsid w:val="3602FC96"/>
    <w:rsid w:val="360D69BC"/>
    <w:rsid w:val="3657AE40"/>
    <w:rsid w:val="365B309F"/>
    <w:rsid w:val="36B328CD"/>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7CF706"/>
    <w:rsid w:val="397E142B"/>
    <w:rsid w:val="39EF9003"/>
    <w:rsid w:val="3A004334"/>
    <w:rsid w:val="3A035EE8"/>
    <w:rsid w:val="3A0C3FD3"/>
    <w:rsid w:val="3A1BBE1C"/>
    <w:rsid w:val="3A203198"/>
    <w:rsid w:val="3A550D78"/>
    <w:rsid w:val="3A63A8A5"/>
    <w:rsid w:val="3ABA5582"/>
    <w:rsid w:val="3ADDF210"/>
    <w:rsid w:val="3AE9E302"/>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F2B0F"/>
    <w:rsid w:val="3C1EA939"/>
    <w:rsid w:val="3C24ECAD"/>
    <w:rsid w:val="3C315DE8"/>
    <w:rsid w:val="3C373C1B"/>
    <w:rsid w:val="3C3CFD86"/>
    <w:rsid w:val="3CAB666A"/>
    <w:rsid w:val="3CB0F58F"/>
    <w:rsid w:val="3CB60DC6"/>
    <w:rsid w:val="3CCEDD4A"/>
    <w:rsid w:val="3D0A1C5D"/>
    <w:rsid w:val="3D0E6EB5"/>
    <w:rsid w:val="3D7577B7"/>
    <w:rsid w:val="3D7EE7B9"/>
    <w:rsid w:val="3D86D53F"/>
    <w:rsid w:val="3D8CFC2E"/>
    <w:rsid w:val="3DF1F644"/>
    <w:rsid w:val="3E2E7950"/>
    <w:rsid w:val="3E3C1F76"/>
    <w:rsid w:val="3E684655"/>
    <w:rsid w:val="3E6CB6A4"/>
    <w:rsid w:val="3E6D248A"/>
    <w:rsid w:val="3E6DA880"/>
    <w:rsid w:val="3E7A8B0D"/>
    <w:rsid w:val="3E7BB6D3"/>
    <w:rsid w:val="3E7DA479"/>
    <w:rsid w:val="3EB277F1"/>
    <w:rsid w:val="3ECB5CD4"/>
    <w:rsid w:val="3EDCA68A"/>
    <w:rsid w:val="3EF5A34C"/>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C2371A"/>
    <w:rsid w:val="411272C2"/>
    <w:rsid w:val="411BEED8"/>
    <w:rsid w:val="411F8CDE"/>
    <w:rsid w:val="414F6C35"/>
    <w:rsid w:val="41911396"/>
    <w:rsid w:val="41B5453B"/>
    <w:rsid w:val="41BC3C6B"/>
    <w:rsid w:val="41CA1B8A"/>
    <w:rsid w:val="41CB205E"/>
    <w:rsid w:val="421853F0"/>
    <w:rsid w:val="42411E05"/>
    <w:rsid w:val="4284D176"/>
    <w:rsid w:val="42CB13FE"/>
    <w:rsid w:val="42E0FEE6"/>
    <w:rsid w:val="42E87743"/>
    <w:rsid w:val="43088F46"/>
    <w:rsid w:val="4322FB7B"/>
    <w:rsid w:val="432EA360"/>
    <w:rsid w:val="43A96225"/>
    <w:rsid w:val="43BB337E"/>
    <w:rsid w:val="43D798BF"/>
    <w:rsid w:val="4403339B"/>
    <w:rsid w:val="4406D3CE"/>
    <w:rsid w:val="443721C3"/>
    <w:rsid w:val="44538F9A"/>
    <w:rsid w:val="446458E5"/>
    <w:rsid w:val="446868FA"/>
    <w:rsid w:val="44796227"/>
    <w:rsid w:val="4488A64E"/>
    <w:rsid w:val="449EE389"/>
    <w:rsid w:val="44A8FB23"/>
    <w:rsid w:val="44BDA129"/>
    <w:rsid w:val="44F2712C"/>
    <w:rsid w:val="44F94093"/>
    <w:rsid w:val="450F1CDD"/>
    <w:rsid w:val="4525EB8D"/>
    <w:rsid w:val="4549E179"/>
    <w:rsid w:val="4557EBC4"/>
    <w:rsid w:val="4567613F"/>
    <w:rsid w:val="45736920"/>
    <w:rsid w:val="4584E48A"/>
    <w:rsid w:val="45D8402E"/>
    <w:rsid w:val="46002946"/>
    <w:rsid w:val="460DD07E"/>
    <w:rsid w:val="4638CD78"/>
    <w:rsid w:val="464B3428"/>
    <w:rsid w:val="46D86A21"/>
    <w:rsid w:val="46EE951F"/>
    <w:rsid w:val="46F7EE99"/>
    <w:rsid w:val="470563FB"/>
    <w:rsid w:val="471E9E97"/>
    <w:rsid w:val="472E2C4C"/>
    <w:rsid w:val="473E7073"/>
    <w:rsid w:val="47415D2C"/>
    <w:rsid w:val="4741DDB6"/>
    <w:rsid w:val="475A32C2"/>
    <w:rsid w:val="47698283"/>
    <w:rsid w:val="479B6D17"/>
    <w:rsid w:val="47AB78B2"/>
    <w:rsid w:val="47D30338"/>
    <w:rsid w:val="47ECDB10"/>
    <w:rsid w:val="47F2B6F3"/>
    <w:rsid w:val="48118FF1"/>
    <w:rsid w:val="48423FE9"/>
    <w:rsid w:val="484339E3"/>
    <w:rsid w:val="485D8C4F"/>
    <w:rsid w:val="485EA663"/>
    <w:rsid w:val="48703D10"/>
    <w:rsid w:val="487F51AD"/>
    <w:rsid w:val="489A2D50"/>
    <w:rsid w:val="48C08A7A"/>
    <w:rsid w:val="48E1F8C5"/>
    <w:rsid w:val="48E403E4"/>
    <w:rsid w:val="48EB2549"/>
    <w:rsid w:val="49431FDE"/>
    <w:rsid w:val="494764F1"/>
    <w:rsid w:val="497C6F81"/>
    <w:rsid w:val="498AEB97"/>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F2C1AB"/>
    <w:rsid w:val="4B0808B4"/>
    <w:rsid w:val="4B135628"/>
    <w:rsid w:val="4B2D8414"/>
    <w:rsid w:val="4B428375"/>
    <w:rsid w:val="4B77B8AD"/>
    <w:rsid w:val="4B7E03B8"/>
    <w:rsid w:val="4B89F548"/>
    <w:rsid w:val="4B8F2946"/>
    <w:rsid w:val="4B9BCD85"/>
    <w:rsid w:val="4BB8C369"/>
    <w:rsid w:val="4C2F4DAE"/>
    <w:rsid w:val="4C775850"/>
    <w:rsid w:val="4C9CF3A8"/>
    <w:rsid w:val="4CA4DFF8"/>
    <w:rsid w:val="4CB976D9"/>
    <w:rsid w:val="4CD163EA"/>
    <w:rsid w:val="4CF39C1E"/>
    <w:rsid w:val="4CF53489"/>
    <w:rsid w:val="4CF5EDDF"/>
    <w:rsid w:val="4CFFD870"/>
    <w:rsid w:val="4D1F25A9"/>
    <w:rsid w:val="4D32E9E2"/>
    <w:rsid w:val="4D338AB3"/>
    <w:rsid w:val="4D8FD929"/>
    <w:rsid w:val="4D905EBC"/>
    <w:rsid w:val="4DA4401A"/>
    <w:rsid w:val="4DB6FAD4"/>
    <w:rsid w:val="4DB92719"/>
    <w:rsid w:val="4DD20730"/>
    <w:rsid w:val="4DDF8EE3"/>
    <w:rsid w:val="4DEB6CD4"/>
    <w:rsid w:val="4DF0468D"/>
    <w:rsid w:val="4DF1521B"/>
    <w:rsid w:val="4E1AD614"/>
    <w:rsid w:val="4E6FA619"/>
    <w:rsid w:val="4E973839"/>
    <w:rsid w:val="4E9BA8D1"/>
    <w:rsid w:val="4EABFF70"/>
    <w:rsid w:val="4F39E09D"/>
    <w:rsid w:val="4F7456BC"/>
    <w:rsid w:val="4FA5A2FC"/>
    <w:rsid w:val="4FB2A584"/>
    <w:rsid w:val="4FB9FC15"/>
    <w:rsid w:val="4FC0ADE8"/>
    <w:rsid w:val="4FC22EF5"/>
    <w:rsid w:val="4FEBB551"/>
    <w:rsid w:val="4FEC8A66"/>
    <w:rsid w:val="50021A2C"/>
    <w:rsid w:val="5025B60A"/>
    <w:rsid w:val="5030F775"/>
    <w:rsid w:val="503AF017"/>
    <w:rsid w:val="5073C92D"/>
    <w:rsid w:val="50BA19F4"/>
    <w:rsid w:val="50D5B0FE"/>
    <w:rsid w:val="50F73C6C"/>
    <w:rsid w:val="5105AC05"/>
    <w:rsid w:val="512C7C40"/>
    <w:rsid w:val="512C9FBD"/>
    <w:rsid w:val="51394E79"/>
    <w:rsid w:val="513C0CEE"/>
    <w:rsid w:val="514785B3"/>
    <w:rsid w:val="5154D957"/>
    <w:rsid w:val="515A2CB9"/>
    <w:rsid w:val="515AB37A"/>
    <w:rsid w:val="5189942C"/>
    <w:rsid w:val="518E6F07"/>
    <w:rsid w:val="51B39DEB"/>
    <w:rsid w:val="51BD9417"/>
    <w:rsid w:val="51DA3E9E"/>
    <w:rsid w:val="51DC650E"/>
    <w:rsid w:val="51F61976"/>
    <w:rsid w:val="520B28D8"/>
    <w:rsid w:val="520C8A30"/>
    <w:rsid w:val="521D1EA8"/>
    <w:rsid w:val="5231D1B9"/>
    <w:rsid w:val="523DF1F4"/>
    <w:rsid w:val="524CB0F8"/>
    <w:rsid w:val="524FDC6C"/>
    <w:rsid w:val="52808E44"/>
    <w:rsid w:val="528D8C33"/>
    <w:rsid w:val="52EA9735"/>
    <w:rsid w:val="52F683DB"/>
    <w:rsid w:val="531D6AF4"/>
    <w:rsid w:val="532B3C12"/>
    <w:rsid w:val="5356289B"/>
    <w:rsid w:val="53571CC3"/>
    <w:rsid w:val="536E50A5"/>
    <w:rsid w:val="53F49B46"/>
    <w:rsid w:val="542C57D5"/>
    <w:rsid w:val="5440D6D7"/>
    <w:rsid w:val="5444A6E9"/>
    <w:rsid w:val="54866796"/>
    <w:rsid w:val="548BC155"/>
    <w:rsid w:val="548C1E31"/>
    <w:rsid w:val="54C6A784"/>
    <w:rsid w:val="551D7A46"/>
    <w:rsid w:val="553ACD2D"/>
    <w:rsid w:val="555BC45D"/>
    <w:rsid w:val="55877113"/>
    <w:rsid w:val="55917A70"/>
    <w:rsid w:val="55FA4715"/>
    <w:rsid w:val="5626BF3D"/>
    <w:rsid w:val="56515096"/>
    <w:rsid w:val="5653A29F"/>
    <w:rsid w:val="5658C53A"/>
    <w:rsid w:val="565A9133"/>
    <w:rsid w:val="5694EC9A"/>
    <w:rsid w:val="569C1CFF"/>
    <w:rsid w:val="56B5501E"/>
    <w:rsid w:val="56BBE704"/>
    <w:rsid w:val="56CDF2A9"/>
    <w:rsid w:val="571337A3"/>
    <w:rsid w:val="57139BB8"/>
    <w:rsid w:val="576064AA"/>
    <w:rsid w:val="57710E57"/>
    <w:rsid w:val="5784F404"/>
    <w:rsid w:val="578B1761"/>
    <w:rsid w:val="57A9AA31"/>
    <w:rsid w:val="57C577CC"/>
    <w:rsid w:val="57FBC25C"/>
    <w:rsid w:val="5816885F"/>
    <w:rsid w:val="582211DA"/>
    <w:rsid w:val="5833344A"/>
    <w:rsid w:val="583A46DD"/>
    <w:rsid w:val="583BAD14"/>
    <w:rsid w:val="58808469"/>
    <w:rsid w:val="58D78EE4"/>
    <w:rsid w:val="58ED34F0"/>
    <w:rsid w:val="58EFFF58"/>
    <w:rsid w:val="59257C0D"/>
    <w:rsid w:val="596B54FD"/>
    <w:rsid w:val="597E1866"/>
    <w:rsid w:val="597F34EC"/>
    <w:rsid w:val="59A11DE9"/>
    <w:rsid w:val="59B36FF3"/>
    <w:rsid w:val="59CE6C77"/>
    <w:rsid w:val="59E06C22"/>
    <w:rsid w:val="59FBE8BE"/>
    <w:rsid w:val="5A042829"/>
    <w:rsid w:val="5A50D90D"/>
    <w:rsid w:val="5ADCE256"/>
    <w:rsid w:val="5B19E8C7"/>
    <w:rsid w:val="5B1BD801"/>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518989"/>
    <w:rsid w:val="5E52D424"/>
    <w:rsid w:val="5E736A45"/>
    <w:rsid w:val="5E9BD2AF"/>
    <w:rsid w:val="5EA1DD9A"/>
    <w:rsid w:val="5EB679E1"/>
    <w:rsid w:val="5EBA7EB0"/>
    <w:rsid w:val="5EE1B42A"/>
    <w:rsid w:val="5EF6E386"/>
    <w:rsid w:val="5F03E711"/>
    <w:rsid w:val="5F1FC911"/>
    <w:rsid w:val="5F219722"/>
    <w:rsid w:val="5F433AEC"/>
    <w:rsid w:val="5F560022"/>
    <w:rsid w:val="5F6054FE"/>
    <w:rsid w:val="5F77912E"/>
    <w:rsid w:val="5F798CD6"/>
    <w:rsid w:val="5FA8D362"/>
    <w:rsid w:val="5FD01E78"/>
    <w:rsid w:val="600B9B65"/>
    <w:rsid w:val="604B252D"/>
    <w:rsid w:val="607D848B"/>
    <w:rsid w:val="6091E2CA"/>
    <w:rsid w:val="60A1C908"/>
    <w:rsid w:val="60C26BC8"/>
    <w:rsid w:val="60E3D31A"/>
    <w:rsid w:val="6107EB5E"/>
    <w:rsid w:val="614A7B6A"/>
    <w:rsid w:val="616828D4"/>
    <w:rsid w:val="618C4E4C"/>
    <w:rsid w:val="61981D74"/>
    <w:rsid w:val="61D332E7"/>
    <w:rsid w:val="61D6BAE2"/>
    <w:rsid w:val="61E9C485"/>
    <w:rsid w:val="61FF5250"/>
    <w:rsid w:val="6201B182"/>
    <w:rsid w:val="62236EA0"/>
    <w:rsid w:val="6263F597"/>
    <w:rsid w:val="62729525"/>
    <w:rsid w:val="6275ADC8"/>
    <w:rsid w:val="62AE1920"/>
    <w:rsid w:val="62CAA4D2"/>
    <w:rsid w:val="632E5117"/>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3ADF60"/>
    <w:rsid w:val="657331BA"/>
    <w:rsid w:val="65CF9682"/>
    <w:rsid w:val="65F8D431"/>
    <w:rsid w:val="65FD5706"/>
    <w:rsid w:val="661DEC8D"/>
    <w:rsid w:val="6634766F"/>
    <w:rsid w:val="66490E34"/>
    <w:rsid w:val="666BE920"/>
    <w:rsid w:val="66AB926E"/>
    <w:rsid w:val="66ACA2DA"/>
    <w:rsid w:val="66C65090"/>
    <w:rsid w:val="66D16BE1"/>
    <w:rsid w:val="67203962"/>
    <w:rsid w:val="674EACD8"/>
    <w:rsid w:val="676E9CC0"/>
    <w:rsid w:val="67702C56"/>
    <w:rsid w:val="67849CD0"/>
    <w:rsid w:val="679E0C0F"/>
    <w:rsid w:val="67A37DCB"/>
    <w:rsid w:val="67AF2EE2"/>
    <w:rsid w:val="67AF5CA0"/>
    <w:rsid w:val="67B9BCEE"/>
    <w:rsid w:val="6816E07B"/>
    <w:rsid w:val="681B7152"/>
    <w:rsid w:val="6867AF8C"/>
    <w:rsid w:val="6883CC52"/>
    <w:rsid w:val="688E7FDD"/>
    <w:rsid w:val="68921286"/>
    <w:rsid w:val="68D292A2"/>
    <w:rsid w:val="69110FE0"/>
    <w:rsid w:val="69285CA2"/>
    <w:rsid w:val="693357CA"/>
    <w:rsid w:val="69566E2D"/>
    <w:rsid w:val="6962E381"/>
    <w:rsid w:val="696EB5AC"/>
    <w:rsid w:val="699D7D2F"/>
    <w:rsid w:val="69B741B3"/>
    <w:rsid w:val="69D57B7A"/>
    <w:rsid w:val="6A219616"/>
    <w:rsid w:val="6A2DE2E7"/>
    <w:rsid w:val="6A4A9719"/>
    <w:rsid w:val="6A4AF8B2"/>
    <w:rsid w:val="6A671529"/>
    <w:rsid w:val="6A6784AB"/>
    <w:rsid w:val="6A68D626"/>
    <w:rsid w:val="6A8B51FE"/>
    <w:rsid w:val="6A97D61E"/>
    <w:rsid w:val="6AAAD551"/>
    <w:rsid w:val="6AACE041"/>
    <w:rsid w:val="6AB33315"/>
    <w:rsid w:val="6B115B38"/>
    <w:rsid w:val="6B1625AB"/>
    <w:rsid w:val="6B2F4E08"/>
    <w:rsid w:val="6B4F87D4"/>
    <w:rsid w:val="6B531214"/>
    <w:rsid w:val="6B55A9F3"/>
    <w:rsid w:val="6B65E14E"/>
    <w:rsid w:val="6B77F3E3"/>
    <w:rsid w:val="6B8C3089"/>
    <w:rsid w:val="6B9687BB"/>
    <w:rsid w:val="6B96CA98"/>
    <w:rsid w:val="6BC6209F"/>
    <w:rsid w:val="6BCC25DB"/>
    <w:rsid w:val="6BEB5DE5"/>
    <w:rsid w:val="6C0C4F91"/>
    <w:rsid w:val="6C124520"/>
    <w:rsid w:val="6C1F4E73"/>
    <w:rsid w:val="6C35250C"/>
    <w:rsid w:val="6C40F0DA"/>
    <w:rsid w:val="6C4EB90D"/>
    <w:rsid w:val="6C4EC842"/>
    <w:rsid w:val="6CB288AC"/>
    <w:rsid w:val="6CB29864"/>
    <w:rsid w:val="6CDEAB8A"/>
    <w:rsid w:val="6CF7E688"/>
    <w:rsid w:val="6D302046"/>
    <w:rsid w:val="6D3DA441"/>
    <w:rsid w:val="6D56CC9E"/>
    <w:rsid w:val="6D67C8B4"/>
    <w:rsid w:val="6D6C9802"/>
    <w:rsid w:val="6D709097"/>
    <w:rsid w:val="6D7E3A7A"/>
    <w:rsid w:val="6D8B5C9C"/>
    <w:rsid w:val="6DAB702B"/>
    <w:rsid w:val="6DAEBEA1"/>
    <w:rsid w:val="6DF5A3CE"/>
    <w:rsid w:val="6E03AE26"/>
    <w:rsid w:val="6E2BCFC4"/>
    <w:rsid w:val="6E456F2A"/>
    <w:rsid w:val="6E5C2259"/>
    <w:rsid w:val="6E5C4D64"/>
    <w:rsid w:val="6E788168"/>
    <w:rsid w:val="6E9858D8"/>
    <w:rsid w:val="6EA8BB6A"/>
    <w:rsid w:val="6EB3989E"/>
    <w:rsid w:val="6EBD3176"/>
    <w:rsid w:val="6EC4167E"/>
    <w:rsid w:val="6ED456F8"/>
    <w:rsid w:val="6ED786FC"/>
    <w:rsid w:val="6EF2821B"/>
    <w:rsid w:val="6EFA4BB6"/>
    <w:rsid w:val="6F153DB4"/>
    <w:rsid w:val="6F16824D"/>
    <w:rsid w:val="6F575BE9"/>
    <w:rsid w:val="6F595761"/>
    <w:rsid w:val="6F7678C8"/>
    <w:rsid w:val="6F81C430"/>
    <w:rsid w:val="6F9619D1"/>
    <w:rsid w:val="6FA8B64C"/>
    <w:rsid w:val="6FAD41C2"/>
    <w:rsid w:val="6FC0609E"/>
    <w:rsid w:val="6FCDA24D"/>
    <w:rsid w:val="6FE13B15"/>
    <w:rsid w:val="6FFF04A2"/>
    <w:rsid w:val="7039DFE0"/>
    <w:rsid w:val="7044A058"/>
    <w:rsid w:val="708A520B"/>
    <w:rsid w:val="708E527C"/>
    <w:rsid w:val="71104140"/>
    <w:rsid w:val="71259CD4"/>
    <w:rsid w:val="712A1139"/>
    <w:rsid w:val="712E6C5B"/>
    <w:rsid w:val="712F5AB8"/>
    <w:rsid w:val="718C20AF"/>
    <w:rsid w:val="71A5CE65"/>
    <w:rsid w:val="71A9A6A7"/>
    <w:rsid w:val="71EB068F"/>
    <w:rsid w:val="720BF7BA"/>
    <w:rsid w:val="720F27BE"/>
    <w:rsid w:val="72111564"/>
    <w:rsid w:val="72149F2B"/>
    <w:rsid w:val="72410074"/>
    <w:rsid w:val="724B2FE2"/>
    <w:rsid w:val="72D65EBB"/>
    <w:rsid w:val="730B7505"/>
    <w:rsid w:val="731444FC"/>
    <w:rsid w:val="7336FE43"/>
    <w:rsid w:val="7358EB86"/>
    <w:rsid w:val="735E7CEC"/>
    <w:rsid w:val="73F8D086"/>
    <w:rsid w:val="7417AE94"/>
    <w:rsid w:val="742822F7"/>
    <w:rsid w:val="7449E9EB"/>
    <w:rsid w:val="74722F1C"/>
    <w:rsid w:val="7491AC2D"/>
    <w:rsid w:val="749958C6"/>
    <w:rsid w:val="74A0070F"/>
    <w:rsid w:val="74A38F5F"/>
    <w:rsid w:val="74B2F097"/>
    <w:rsid w:val="74B727CA"/>
    <w:rsid w:val="74BFE033"/>
    <w:rsid w:val="74EEA48D"/>
    <w:rsid w:val="74F4463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932AF"/>
    <w:rsid w:val="765E539C"/>
    <w:rsid w:val="76983228"/>
    <w:rsid w:val="76C053F0"/>
    <w:rsid w:val="76CA217B"/>
    <w:rsid w:val="76D65476"/>
    <w:rsid w:val="7710535D"/>
    <w:rsid w:val="772C5857"/>
    <w:rsid w:val="77392A14"/>
    <w:rsid w:val="773F992B"/>
    <w:rsid w:val="77467F07"/>
    <w:rsid w:val="7748E373"/>
    <w:rsid w:val="7753BEC2"/>
    <w:rsid w:val="77756C5A"/>
    <w:rsid w:val="777C2128"/>
    <w:rsid w:val="77A9CFDE"/>
    <w:rsid w:val="77ABA8D5"/>
    <w:rsid w:val="77E0AB9D"/>
    <w:rsid w:val="77EB0E3A"/>
    <w:rsid w:val="77F09BE4"/>
    <w:rsid w:val="78116E51"/>
    <w:rsid w:val="781B049E"/>
    <w:rsid w:val="7828251A"/>
    <w:rsid w:val="7835CEF3"/>
    <w:rsid w:val="783982A2"/>
    <w:rsid w:val="78505480"/>
    <w:rsid w:val="78567835"/>
    <w:rsid w:val="788D7F63"/>
    <w:rsid w:val="788E7458"/>
    <w:rsid w:val="78E49582"/>
    <w:rsid w:val="78E92A2F"/>
    <w:rsid w:val="78F9E42E"/>
    <w:rsid w:val="791324F9"/>
    <w:rsid w:val="79426ED4"/>
    <w:rsid w:val="79446794"/>
    <w:rsid w:val="79546C12"/>
    <w:rsid w:val="796BB119"/>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E21C10"/>
    <w:rsid w:val="7BF05DCB"/>
    <w:rsid w:val="7C19F02A"/>
    <w:rsid w:val="7C2A1EEC"/>
    <w:rsid w:val="7C4FC712"/>
    <w:rsid w:val="7C539C83"/>
    <w:rsid w:val="7C6B7E37"/>
    <w:rsid w:val="7C779214"/>
    <w:rsid w:val="7C7B0BCA"/>
    <w:rsid w:val="7C85C07B"/>
    <w:rsid w:val="7CFB963D"/>
    <w:rsid w:val="7D0285A2"/>
    <w:rsid w:val="7D262455"/>
    <w:rsid w:val="7D377ED9"/>
    <w:rsid w:val="7D3FD0BE"/>
    <w:rsid w:val="7DD32212"/>
    <w:rsid w:val="7DF0CC31"/>
    <w:rsid w:val="7E1C1C34"/>
    <w:rsid w:val="7E426D54"/>
    <w:rsid w:val="7E5168F8"/>
    <w:rsid w:val="7E53DB69"/>
    <w:rsid w:val="7E564209"/>
    <w:rsid w:val="7E6DCB66"/>
    <w:rsid w:val="7E89A3A5"/>
    <w:rsid w:val="7EB1452F"/>
    <w:rsid w:val="7F111F26"/>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A218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501CB5"/>
    <w:pPr>
      <w:keepNext/>
      <w:keepLines/>
      <w:numPr>
        <w:numId w:val="15"/>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uiPriority w:val="9"/>
    <w:qFormat/>
    <w:rsid w:val="00E14B42"/>
    <w:pPr>
      <w:keepNext/>
      <w:numPr>
        <w:ilvl w:val="1"/>
        <w:numId w:val="16"/>
      </w:numPr>
      <w:spacing w:before="120" w:after="120" w:line="276" w:lineRule="auto"/>
      <w:ind w:left="0" w:firstLine="0"/>
      <w:jc w:val="both"/>
      <w:outlineLvl w:val="1"/>
    </w:pPr>
    <w:rPr>
      <w:rFonts w:ascii="Arial" w:hAnsi="Arial" w:cs="Times New Roman"/>
      <w:sz w:val="2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6A77C1"/>
    <w:pPr>
      <w:keepNext/>
      <w:keepLines/>
      <w:spacing w:before="80" w:after="40" w:line="259" w:lineRule="auto"/>
      <w:outlineLvl w:val="4"/>
    </w:pPr>
    <w:rPr>
      <w:rFonts w:asciiTheme="minorHAnsi" w:eastAsiaTheme="majorEastAsia" w:hAnsiTheme="minorHAnsi" w:cstheme="majorBidi"/>
      <w:color w:val="365F91"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semiHidden/>
    <w:unhideWhenUsed/>
    <w:qFormat/>
    <w:rsid w:val="006A77C1"/>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6A77C1"/>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6A77C1"/>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
    <w:basedOn w:val="Normal"/>
    <w:link w:val="CabealhoChar"/>
    <w:uiPriority w:val="99"/>
    <w:rsid w:val="00CA24FB"/>
    <w:pPr>
      <w:tabs>
        <w:tab w:val="center" w:pos="4252"/>
        <w:tab w:val="right" w:pos="8504"/>
      </w:tabs>
    </w:pPr>
  </w:style>
  <w:style w:type="character" w:customStyle="1" w:styleId="CabealhoChar">
    <w:name w:val="Cabeçalho Char"/>
    <w:aliases w:val="Cabeçalho superior Char,Heading 1a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Nvel02"/>
    <w:next w:val="Normal"/>
    <w:link w:val="Nivel01Char"/>
    <w:autoRedefine/>
    <w:qFormat/>
    <w:rsid w:val="0090468F"/>
    <w:pPr>
      <w:numPr>
        <w:ilvl w:val="0"/>
      </w:numPr>
      <w:shd w:val="clear" w:color="auto" w:fill="DBE5F1" w:themeFill="accent1" w:themeFillTint="33"/>
      <w:ind w:left="0" w:right="-2" w:firstLine="0"/>
      <w:outlineLvl w:val="0"/>
    </w:pPr>
    <w:rPr>
      <w:rFonts w:ascii="Calibri" w:hAnsi="Calibri" w:cs="Calibri"/>
      <w:b/>
      <w:sz w:val="22"/>
      <w:szCs w:val="22"/>
    </w:rPr>
  </w:style>
  <w:style w:type="paragraph" w:customStyle="1" w:styleId="Nivel01Titulo">
    <w:name w:val="Nivel_01_Titulo"/>
    <w:basedOn w:val="Nivel01"/>
    <w:link w:val="Nivel01TituloChar"/>
    <w:rsid w:val="00E967EA"/>
    <w:pPr>
      <w:jc w:val="left"/>
    </w:pPr>
    <w:rPr>
      <w:rFonts w:cstheme="majorBidi"/>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90468F"/>
    <w:rPr>
      <w:rFonts w:ascii="Calibri" w:eastAsia="Arial" w:hAnsi="Calibri" w:cs="Calibri"/>
      <w:b/>
      <w:iCs/>
      <w:color w:val="17365D" w:themeColor="text2" w:themeShade="BF"/>
      <w:spacing w:val="5"/>
      <w:kern w:val="28"/>
      <w:sz w:val="22"/>
      <w:szCs w:val="22"/>
      <w:shd w:val="clear" w:color="auto" w:fill="DBE5F1" w:themeFill="accent1" w:themeFillTint="33"/>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val="0"/>
      <w:iCs/>
      <w:vanish w:val="0"/>
      <w:color w:val="000000" w:themeColor="text1"/>
      <w:spacing w:val="5"/>
      <w:kern w:val="28"/>
      <w:sz w:val="52"/>
      <w:szCs w:val="52"/>
      <w:shd w:val="clear" w:color="auto" w:fill="DBE5F1" w:themeFill="accent1" w:themeFillTint="33"/>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3629E4"/>
    <w:pPr>
      <w:numPr>
        <w:ilvl w:val="0"/>
        <w:numId w:val="0"/>
      </w:numPr>
      <w:ind w:left="360" w:hanging="360"/>
    </w:pPr>
    <w:rPr>
      <w:b/>
    </w:rPr>
  </w:style>
  <w:style w:type="paragraph" w:customStyle="1" w:styleId="Nivel3-erro">
    <w:name w:val="Nivel 3-erro"/>
    <w:basedOn w:val="Nivel3"/>
    <w:link w:val="Nivel3-erroChar"/>
    <w:autoRedefine/>
    <w:rsid w:val="00667C40"/>
    <w:pPr>
      <w:numPr>
        <w:ilvl w:val="0"/>
        <w:numId w:val="8"/>
      </w:numPr>
      <w:ind w:left="993" w:firstLine="0"/>
    </w:pPr>
  </w:style>
  <w:style w:type="paragraph" w:customStyle="1" w:styleId="Nivel4">
    <w:name w:val="Nivel 4"/>
    <w:basedOn w:val="Nvel4-R"/>
    <w:link w:val="Nivel4Char"/>
    <w:autoRedefine/>
    <w:qFormat/>
    <w:rsid w:val="00711273"/>
    <w:rPr>
      <w:i w:val="0"/>
      <w:color w:val="auto"/>
    </w:rPr>
  </w:style>
  <w:style w:type="paragraph" w:customStyle="1" w:styleId="Nivel5">
    <w:name w:val="Nivel 5"/>
    <w:basedOn w:val="Nvel4-R"/>
    <w:autoRedefine/>
    <w:qFormat/>
    <w:rsid w:val="007F2731"/>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A831D9"/>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A831D9"/>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057363"/>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02">
    <w:name w:val="Nível 02"/>
    <w:basedOn w:val="Nivel2-Opcional"/>
    <w:link w:val="Nvel02Char"/>
    <w:autoRedefine/>
    <w:qFormat/>
    <w:rsid w:val="00DF03D9"/>
    <w:pPr>
      <w:shd w:val="clear" w:color="auto" w:fill="auto"/>
    </w:pPr>
    <w:rPr>
      <w:i w:val="0"/>
      <w:iCs/>
      <w:color w:val="auto"/>
    </w:rPr>
  </w:style>
  <w:style w:type="paragraph" w:customStyle="1" w:styleId="Nvel3-R">
    <w:name w:val="Nível 3-R"/>
    <w:basedOn w:val="Nivel3-erro"/>
    <w:link w:val="Nvel3-RChar"/>
    <w:autoRedefine/>
    <w:qFormat/>
    <w:rsid w:val="0074191C"/>
    <w:pPr>
      <w:ind w:left="1638" w:hanging="504"/>
    </w:pPr>
    <w:rPr>
      <w:rFonts w:cs="Arial"/>
      <w:i/>
      <w:iCs/>
      <w:color w:val="FF0000"/>
    </w:rPr>
  </w:style>
  <w:style w:type="character" w:customStyle="1" w:styleId="Nvel02Char">
    <w:name w:val="Nível 02 Char"/>
    <w:basedOn w:val="Nivel2-OpcionalChar"/>
    <w:link w:val="Nvel02"/>
    <w:rsid w:val="00DF03D9"/>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4A0C3A"/>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AC481E"/>
    <w:pPr>
      <w:numPr>
        <w:numId w:val="0"/>
      </w:numPr>
      <w:jc w:val="left"/>
      <w:outlineLvl w:val="1"/>
    </w:pPr>
    <w:rPr>
      <w:iCs w:val="0"/>
    </w:rPr>
  </w:style>
  <w:style w:type="character" w:customStyle="1" w:styleId="Nvel4-RChar">
    <w:name w:val="Nível 4-R Char"/>
    <w:basedOn w:val="Nivel4Char"/>
    <w:link w:val="Nvel4-R"/>
    <w:rsid w:val="004A0C3A"/>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AC481E"/>
    <w:rPr>
      <w:rFonts w:ascii="Calibri" w:eastAsia="Arial" w:hAnsi="Calibri" w:cs="Calibri"/>
      <w:b/>
      <w:iCs w:val="0"/>
      <w:color w:val="17365D" w:themeColor="text2" w:themeShade="BF"/>
      <w:spacing w:val="5"/>
      <w:kern w:val="28"/>
      <w:sz w:val="22"/>
      <w:szCs w:val="22"/>
      <w:shd w:val="clear" w:color="auto" w:fill="DBE5F1" w:themeFill="accent1"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AC481E"/>
    <w:rPr>
      <w:iCs/>
      <w:lang w:eastAsia="en-US"/>
    </w:rPr>
  </w:style>
  <w:style w:type="character" w:customStyle="1" w:styleId="Nvel1-SemNumeraoChar">
    <w:name w:val="Nível 1-Sem Numeração Char"/>
    <w:basedOn w:val="Nvel1-SemNumChar"/>
    <w:link w:val="Nvel1-SemNumerao"/>
    <w:rsid w:val="00AC481E"/>
    <w:rPr>
      <w:rFonts w:ascii="Calibri" w:eastAsia="Arial" w:hAnsi="Calibri" w:cs="Calibri"/>
      <w:b/>
      <w:iCs/>
      <w:color w:val="17365D" w:themeColor="text2" w:themeShade="BF"/>
      <w:spacing w:val="5"/>
      <w:kern w:val="28"/>
      <w:sz w:val="22"/>
      <w:szCs w:val="22"/>
      <w:shd w:val="clear" w:color="auto" w:fill="DBE5F1" w:themeFill="accent1" w:themeFillTint="33"/>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591FFE"/>
    <w:pPr>
      <w:numPr>
        <w:ilvl w:val="2"/>
        <w:numId w:val="10"/>
      </w:numPr>
      <w:spacing w:before="120" w:after="120" w:line="276" w:lineRule="auto"/>
      <w:ind w:left="284" w:firstLine="0"/>
      <w:jc w:val="both"/>
    </w:pPr>
    <w:rPr>
      <w:rFonts w:ascii="Arial" w:hAnsi="Arial"/>
      <w:sz w:val="20"/>
    </w:rPr>
  </w:style>
  <w:style w:type="paragraph" w:customStyle="1" w:styleId="Alteraes">
    <w:name w:val="Alterações"/>
    <w:basedOn w:val="Nvel02"/>
    <w:link w:val="AlteraesChar"/>
    <w:rsid w:val="00AF5DE1"/>
    <w:rPr>
      <w:color w:val="0000FF"/>
    </w:rPr>
  </w:style>
  <w:style w:type="character" w:customStyle="1" w:styleId="AlteraesChar">
    <w:name w:val="Alterações Char"/>
    <w:basedOn w:val="Nvel02Char"/>
    <w:link w:val="Alteraes"/>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ascii="Times New Roman" w:eastAsia="SimSun" w:hAnsi="Times New Roman"/>
      <w:kern w:val="3"/>
      <w:lang w:eastAsia="zh-CN" w:bidi="hi-IN"/>
    </w:rPr>
  </w:style>
  <w:style w:type="character" w:customStyle="1" w:styleId="MenoPendente7">
    <w:name w:val="Menção Pendente7"/>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EE5824"/>
    <w:rPr>
      <w:i/>
      <w:color w:val="FF0000"/>
    </w:rPr>
  </w:style>
  <w:style w:type="character" w:customStyle="1" w:styleId="Nvel2-OpcionalChar">
    <w:name w:val="Nível 2-Opcional Char"/>
    <w:basedOn w:val="Nvel02Char"/>
    <w:link w:val="Nvel2-Opcional"/>
    <w:rsid w:val="00EE5824"/>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EE5824"/>
    <w:rPr>
      <w:i/>
      <w:color w:val="FF0000"/>
    </w:rPr>
  </w:style>
  <w:style w:type="character" w:customStyle="1" w:styleId="Nvel3-OpcionalChar">
    <w:name w:val="Nível 3-Opcional Char"/>
    <w:basedOn w:val="Nivel3Char"/>
    <w:link w:val="Nvel3-Opcional"/>
    <w:rsid w:val="00EE5824"/>
    <w:rPr>
      <w:rFonts w:ascii="Arial" w:hAnsi="Arial" w:cs="Tahoma"/>
      <w:i/>
      <w:color w:val="FF0000"/>
      <w:szCs w:val="24"/>
      <w:lang w:eastAsia="pt-BR"/>
    </w:rPr>
  </w:style>
  <w:style w:type="paragraph" w:customStyle="1" w:styleId="Nvel1-SemBlack">
    <w:name w:val="Nível 1-Sem Black"/>
    <w:basedOn w:val="Normal"/>
    <w:link w:val="Nvel1-SemBlackChar"/>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rsid w:val="00243342"/>
    <w:rPr>
      <w:rFonts w:ascii="Arial" w:eastAsiaTheme="majorEastAsia" w:hAnsi="Arial" w:cs="Arial"/>
      <w:b/>
      <w:bCs/>
      <w:lang w:eastAsia="pt-BR"/>
    </w:rPr>
  </w:style>
  <w:style w:type="paragraph" w:customStyle="1" w:styleId="Nivel2">
    <w:name w:val="Nivel 2"/>
    <w:basedOn w:val="Normal"/>
    <w:link w:val="Nivel2Char"/>
    <w:autoRedefine/>
    <w:qFormat/>
    <w:rsid w:val="00560FC4"/>
    <w:pPr>
      <w:spacing w:before="120" w:after="120" w:line="276" w:lineRule="auto"/>
      <w:ind w:left="999" w:hanging="432"/>
      <w:jc w:val="both"/>
    </w:pPr>
    <w:rPr>
      <w:rFonts w:ascii="Arial" w:eastAsia="Arial" w:hAnsi="Arial" w:cs="Arial"/>
      <w:color w:val="000000" w:themeColor="text1"/>
      <w:sz w:val="20"/>
      <w:szCs w:val="20"/>
    </w:rPr>
  </w:style>
  <w:style w:type="character" w:customStyle="1" w:styleId="Nivel2Char">
    <w:name w:val="Nivel 2 Char"/>
    <w:basedOn w:val="Fontepargpadro"/>
    <w:link w:val="Nivel2"/>
    <w:locked/>
    <w:rsid w:val="00560FC4"/>
    <w:rPr>
      <w:rFonts w:ascii="Arial" w:eastAsia="Arial" w:hAnsi="Arial" w:cs="Arial"/>
      <w:color w:val="000000" w:themeColor="text1"/>
      <w:lang w:eastAsia="pt-BR"/>
    </w:rPr>
  </w:style>
  <w:style w:type="paragraph" w:customStyle="1" w:styleId="Estilo7">
    <w:name w:val="Estilo7"/>
    <w:basedOn w:val="Nvel02"/>
    <w:qFormat/>
    <w:rsid w:val="00E564A1"/>
  </w:style>
  <w:style w:type="character" w:customStyle="1" w:styleId="Ttulo5Char">
    <w:name w:val="Título 5 Char"/>
    <w:basedOn w:val="Fontepargpadro"/>
    <w:link w:val="Ttulo5"/>
    <w:uiPriority w:val="9"/>
    <w:semiHidden/>
    <w:rsid w:val="006A77C1"/>
    <w:rPr>
      <w:rFonts w:asciiTheme="minorHAnsi" w:eastAsiaTheme="majorEastAsia" w:hAnsiTheme="minorHAnsi" w:cstheme="majorBidi"/>
      <w:color w:val="365F91" w:themeColor="accent1" w:themeShade="BF"/>
      <w:kern w:val="2"/>
      <w:sz w:val="22"/>
      <w:szCs w:val="22"/>
      <w14:ligatures w14:val="standardContextual"/>
    </w:rPr>
  </w:style>
  <w:style w:type="character" w:customStyle="1" w:styleId="Ttulo7Char">
    <w:name w:val="Título 7 Char"/>
    <w:basedOn w:val="Fontepargpadro"/>
    <w:link w:val="Ttulo7"/>
    <w:uiPriority w:val="9"/>
    <w:semiHidden/>
    <w:rsid w:val="006A77C1"/>
    <w:rPr>
      <w:rFonts w:asciiTheme="minorHAnsi" w:eastAsiaTheme="majorEastAsia" w:hAnsiTheme="minorHAnsi" w:cstheme="majorBidi"/>
      <w:color w:val="595959" w:themeColor="text1" w:themeTint="A6"/>
      <w:kern w:val="2"/>
      <w:sz w:val="22"/>
      <w:szCs w:val="22"/>
      <w14:ligatures w14:val="standardContextual"/>
    </w:rPr>
  </w:style>
  <w:style w:type="character" w:customStyle="1" w:styleId="Ttulo8Char">
    <w:name w:val="Título 8 Char"/>
    <w:basedOn w:val="Fontepargpadro"/>
    <w:link w:val="Ttulo8"/>
    <w:uiPriority w:val="9"/>
    <w:semiHidden/>
    <w:rsid w:val="006A77C1"/>
    <w:rPr>
      <w:rFonts w:asciiTheme="minorHAnsi" w:eastAsiaTheme="majorEastAsia" w:hAnsiTheme="minorHAnsi" w:cstheme="majorBidi"/>
      <w:i/>
      <w:iCs/>
      <w:color w:val="272727" w:themeColor="text1" w:themeTint="D8"/>
      <w:kern w:val="2"/>
      <w:sz w:val="22"/>
      <w:szCs w:val="22"/>
      <w14:ligatures w14:val="standardContextual"/>
    </w:rPr>
  </w:style>
  <w:style w:type="character" w:customStyle="1" w:styleId="Ttulo9Char">
    <w:name w:val="Título 9 Char"/>
    <w:basedOn w:val="Fontepargpadro"/>
    <w:link w:val="Ttulo9"/>
    <w:uiPriority w:val="9"/>
    <w:semiHidden/>
    <w:rsid w:val="006A77C1"/>
    <w:rPr>
      <w:rFonts w:asciiTheme="minorHAnsi" w:eastAsiaTheme="majorEastAsia" w:hAnsiTheme="minorHAnsi" w:cstheme="majorBidi"/>
      <w:color w:val="272727" w:themeColor="text1" w:themeTint="D8"/>
      <w:kern w:val="2"/>
      <w:sz w:val="22"/>
      <w:szCs w:val="22"/>
      <w14:ligatures w14:val="standardContextual"/>
    </w:rPr>
  </w:style>
  <w:style w:type="paragraph" w:styleId="Subttulo">
    <w:name w:val="Subtitle"/>
    <w:basedOn w:val="Normal"/>
    <w:next w:val="Normal"/>
    <w:link w:val="SubttuloChar"/>
    <w:uiPriority w:val="11"/>
    <w:qFormat/>
    <w:rsid w:val="006A77C1"/>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6A77C1"/>
    <w:rPr>
      <w:rFonts w:asciiTheme="minorHAnsi" w:eastAsiaTheme="majorEastAsia" w:hAnsiTheme="minorHAnsi" w:cstheme="majorBidi"/>
      <w:color w:val="595959" w:themeColor="text1" w:themeTint="A6"/>
      <w:spacing w:val="15"/>
      <w:kern w:val="2"/>
      <w:sz w:val="28"/>
      <w:szCs w:val="28"/>
      <w14:ligatures w14:val="standardContextual"/>
    </w:rPr>
  </w:style>
  <w:style w:type="character" w:styleId="nfaseIntensa">
    <w:name w:val="Intense Emphasis"/>
    <w:basedOn w:val="Fontepargpadro"/>
    <w:uiPriority w:val="21"/>
    <w:qFormat/>
    <w:rsid w:val="006A77C1"/>
    <w:rPr>
      <w:i/>
      <w:iCs/>
      <w:color w:val="365F91" w:themeColor="accent1" w:themeShade="BF"/>
    </w:rPr>
  </w:style>
  <w:style w:type="paragraph" w:styleId="CitaoIntensa">
    <w:name w:val="Intense Quote"/>
    <w:basedOn w:val="Normal"/>
    <w:next w:val="Normal"/>
    <w:link w:val="CitaoIntensaChar"/>
    <w:uiPriority w:val="30"/>
    <w:qFormat/>
    <w:rsid w:val="006A77C1"/>
    <w:pPr>
      <w:pBdr>
        <w:top w:val="single" w:sz="4" w:space="10" w:color="365F91" w:themeColor="accent1" w:themeShade="BF"/>
        <w:bottom w:val="single" w:sz="4" w:space="10" w:color="365F91" w:themeColor="accent1" w:themeShade="BF"/>
      </w:pBdr>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6A77C1"/>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nciaIntensa">
    <w:name w:val="Intense Reference"/>
    <w:basedOn w:val="Fontepargpadro"/>
    <w:uiPriority w:val="32"/>
    <w:qFormat/>
    <w:rsid w:val="006A77C1"/>
    <w:rPr>
      <w:b/>
      <w:bCs/>
      <w:smallCaps/>
      <w:color w:val="365F91" w:themeColor="accent1" w:themeShade="BF"/>
      <w:spacing w:val="5"/>
    </w:rPr>
  </w:style>
  <w:style w:type="paragraph" w:customStyle="1" w:styleId="msonormal0">
    <w:name w:val="msonormal"/>
    <w:basedOn w:val="Normal"/>
    <w:rsid w:val="006A77C1"/>
    <w:pPr>
      <w:spacing w:before="100" w:beforeAutospacing="1" w:after="100" w:afterAutospacing="1"/>
    </w:pPr>
    <w:rPr>
      <w:rFonts w:ascii="Times New Roman" w:eastAsia="Times New Roman" w:hAnsi="Times New Roman" w:cs="Times New Roman"/>
    </w:rPr>
  </w:style>
  <w:style w:type="paragraph" w:customStyle="1" w:styleId="xl14990">
    <w:name w:val="xl14990"/>
    <w:basedOn w:val="Normal"/>
    <w:rsid w:val="006A77C1"/>
    <w:pP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4991">
    <w:name w:val="xl14991"/>
    <w:basedOn w:val="Normal"/>
    <w:rsid w:val="006A77C1"/>
    <w:pPr>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4992">
    <w:name w:val="xl14992"/>
    <w:basedOn w:val="Normal"/>
    <w:rsid w:val="006A77C1"/>
    <w:pP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4993">
    <w:name w:val="xl14993"/>
    <w:basedOn w:val="Normal"/>
    <w:rsid w:val="006A77C1"/>
    <w:pP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4994">
    <w:name w:val="xl14994"/>
    <w:basedOn w:val="Normal"/>
    <w:rsid w:val="006A77C1"/>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4995">
    <w:name w:val="xl14995"/>
    <w:basedOn w:val="Normal"/>
    <w:rsid w:val="006A77C1"/>
    <w:pP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996">
    <w:name w:val="xl14996"/>
    <w:basedOn w:val="Normal"/>
    <w:rsid w:val="006A77C1"/>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4997">
    <w:name w:val="xl14997"/>
    <w:basedOn w:val="Normal"/>
    <w:rsid w:val="006A77C1"/>
    <w:pP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998">
    <w:name w:val="xl14998"/>
    <w:basedOn w:val="Normal"/>
    <w:rsid w:val="006A77C1"/>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4999">
    <w:name w:val="xl14999"/>
    <w:basedOn w:val="Normal"/>
    <w:rsid w:val="006A77C1"/>
    <w:pPr>
      <w:spacing w:before="100" w:beforeAutospacing="1" w:after="100" w:afterAutospacing="1"/>
      <w:jc w:val="center"/>
    </w:pPr>
    <w:rPr>
      <w:rFonts w:ascii="Times New Roman" w:eastAsia="Times New Roman" w:hAnsi="Times New Roman" w:cs="Times New Roman"/>
      <w:sz w:val="20"/>
      <w:szCs w:val="20"/>
    </w:rPr>
  </w:style>
  <w:style w:type="paragraph" w:customStyle="1" w:styleId="xl15000">
    <w:name w:val="xl15000"/>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01">
    <w:name w:val="xl15001"/>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02">
    <w:name w:val="xl15002"/>
    <w:basedOn w:val="Normal"/>
    <w:rsid w:val="006A77C1"/>
    <w:pP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03">
    <w:name w:val="xl15003"/>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04">
    <w:name w:val="xl15004"/>
    <w:basedOn w:val="Normal"/>
    <w:rsid w:val="006A77C1"/>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05">
    <w:name w:val="xl15005"/>
    <w:basedOn w:val="Normal"/>
    <w:rsid w:val="006A77C1"/>
    <w:pP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06">
    <w:name w:val="xl15006"/>
    <w:basedOn w:val="Normal"/>
    <w:rsid w:val="006A7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07">
    <w:name w:val="xl15007"/>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rPr>
  </w:style>
  <w:style w:type="paragraph" w:customStyle="1" w:styleId="xl15008">
    <w:name w:val="xl15008"/>
    <w:basedOn w:val="Normal"/>
    <w:rsid w:val="006A77C1"/>
    <w:pPr>
      <w:shd w:val="clear" w:color="000000" w:fill="FFFFFF"/>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09">
    <w:name w:val="xl15009"/>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10">
    <w:name w:val="xl15010"/>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11">
    <w:name w:val="xl15011"/>
    <w:basedOn w:val="Normal"/>
    <w:rsid w:val="006A77C1"/>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12">
    <w:name w:val="xl15012"/>
    <w:basedOn w:val="Normal"/>
    <w:rsid w:val="006A77C1"/>
    <w:pPr>
      <w:pBdr>
        <w:top w:val="single" w:sz="4" w:space="0" w:color="auto"/>
        <w:bottom w:val="single" w:sz="4" w:space="0" w:color="auto"/>
      </w:pBdr>
      <w:shd w:val="clear" w:color="000000" w:fill="C0C0C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13">
    <w:name w:val="xl15013"/>
    <w:basedOn w:val="Normal"/>
    <w:rsid w:val="006A77C1"/>
    <w:pPr>
      <w:pBdr>
        <w:top w:val="single" w:sz="4" w:space="0" w:color="auto"/>
        <w:bottom w:val="single" w:sz="4" w:space="0" w:color="auto"/>
        <w:right w:val="single" w:sz="4" w:space="0" w:color="auto"/>
      </w:pBdr>
      <w:shd w:val="clear" w:color="000000" w:fill="C0C0C0"/>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5014">
    <w:name w:val="xl15014"/>
    <w:basedOn w:val="Normal"/>
    <w:rsid w:val="006A77C1"/>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15">
    <w:name w:val="xl15015"/>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16">
    <w:name w:val="xl15016"/>
    <w:basedOn w:val="Normal"/>
    <w:rsid w:val="006A77C1"/>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5017">
    <w:name w:val="xl15017"/>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18">
    <w:name w:val="xl15018"/>
    <w:basedOn w:val="Normal"/>
    <w:rsid w:val="006A77C1"/>
    <w:pPr>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sz w:val="20"/>
      <w:szCs w:val="20"/>
    </w:rPr>
  </w:style>
  <w:style w:type="paragraph" w:customStyle="1" w:styleId="xl15019">
    <w:name w:val="xl15019"/>
    <w:basedOn w:val="Normal"/>
    <w:rsid w:val="006A77C1"/>
    <w:pPr>
      <w:pBdr>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20">
    <w:name w:val="xl15020"/>
    <w:basedOn w:val="Normal"/>
    <w:rsid w:val="006A77C1"/>
    <w:pPr>
      <w:pBdr>
        <w:bottom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5021">
    <w:name w:val="xl15021"/>
    <w:basedOn w:val="Normal"/>
    <w:rsid w:val="006A77C1"/>
    <w:pPr>
      <w:pBdr>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22">
    <w:name w:val="xl15022"/>
    <w:basedOn w:val="Normal"/>
    <w:rsid w:val="006A77C1"/>
    <w:pPr>
      <w:pBdr>
        <w:top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23">
    <w:name w:val="xl15023"/>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24">
    <w:name w:val="xl15024"/>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rPr>
  </w:style>
  <w:style w:type="paragraph" w:customStyle="1" w:styleId="xl15025">
    <w:name w:val="xl15025"/>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5026">
    <w:name w:val="xl15026"/>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5027">
    <w:name w:val="xl15027"/>
    <w:basedOn w:val="Normal"/>
    <w:rsid w:val="006A77C1"/>
    <w:pP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28">
    <w:name w:val="xl15028"/>
    <w:basedOn w:val="Normal"/>
    <w:rsid w:val="006A77C1"/>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29">
    <w:name w:val="xl15029"/>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30">
    <w:name w:val="xl15030"/>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31">
    <w:name w:val="xl15031"/>
    <w:basedOn w:val="Normal"/>
    <w:rsid w:val="006A77C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32">
    <w:name w:val="xl15032"/>
    <w:basedOn w:val="Normal"/>
    <w:rsid w:val="006A77C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33">
    <w:name w:val="xl15033"/>
    <w:basedOn w:val="Normal"/>
    <w:rsid w:val="006A77C1"/>
    <w:pP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34">
    <w:name w:val="xl15034"/>
    <w:basedOn w:val="Normal"/>
    <w:rsid w:val="006A77C1"/>
    <w:pPr>
      <w:pBdr>
        <w:top w:val="single" w:sz="4" w:space="0" w:color="auto"/>
        <w:bottom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35">
    <w:name w:val="xl15035"/>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36">
    <w:name w:val="xl15036"/>
    <w:basedOn w:val="Normal"/>
    <w:rsid w:val="006A77C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37">
    <w:name w:val="xl15037"/>
    <w:basedOn w:val="Normal"/>
    <w:rsid w:val="006A77C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38">
    <w:name w:val="xl15038"/>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rPr>
  </w:style>
  <w:style w:type="paragraph" w:customStyle="1" w:styleId="xl15039">
    <w:name w:val="xl15039"/>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40">
    <w:name w:val="xl15040"/>
    <w:basedOn w:val="Normal"/>
    <w:rsid w:val="006A77C1"/>
    <w:pPr>
      <w:pBdr>
        <w:bottom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41">
    <w:name w:val="xl15041"/>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42">
    <w:name w:val="xl15042"/>
    <w:basedOn w:val="Normal"/>
    <w:rsid w:val="006A77C1"/>
    <w:pPr>
      <w:pBdr>
        <w:top w:val="single" w:sz="4" w:space="0" w:color="auto"/>
        <w:bottom w:val="single" w:sz="4" w:space="0" w:color="auto"/>
      </w:pBdr>
      <w:shd w:val="clear" w:color="000000" w:fill="C0C0C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43">
    <w:name w:val="xl15043"/>
    <w:basedOn w:val="Normal"/>
    <w:rsid w:val="006A77C1"/>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44">
    <w:name w:val="xl15044"/>
    <w:basedOn w:val="Normal"/>
    <w:rsid w:val="006A77C1"/>
    <w:pPr>
      <w:pBdr>
        <w:top w:val="single" w:sz="4" w:space="0" w:color="auto"/>
        <w:bottom w:val="single" w:sz="4" w:space="0" w:color="auto"/>
      </w:pBdr>
      <w:shd w:val="clear" w:color="000000" w:fill="C0C0C0"/>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45">
    <w:name w:val="xl15045"/>
    <w:basedOn w:val="Normal"/>
    <w:rsid w:val="006A77C1"/>
    <w:pPr>
      <w:pBdr>
        <w:top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20"/>
      <w:szCs w:val="20"/>
    </w:rPr>
  </w:style>
  <w:style w:type="paragraph" w:customStyle="1" w:styleId="xl15046">
    <w:name w:val="xl15046"/>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47">
    <w:name w:val="xl15047"/>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48">
    <w:name w:val="xl15048"/>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49">
    <w:name w:val="xl15049"/>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50">
    <w:name w:val="xl15050"/>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1">
    <w:name w:val="xl15051"/>
    <w:basedOn w:val="Normal"/>
    <w:rsid w:val="006A77C1"/>
    <w:pPr>
      <w:pBdr>
        <w:top w:val="single" w:sz="8" w:space="0" w:color="auto"/>
        <w:left w:val="single" w:sz="8" w:space="0" w:color="auto"/>
        <w:bottom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2">
    <w:name w:val="xl15052"/>
    <w:basedOn w:val="Normal"/>
    <w:rsid w:val="006A77C1"/>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3">
    <w:name w:val="xl15053"/>
    <w:basedOn w:val="Normal"/>
    <w:rsid w:val="006A77C1"/>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4">
    <w:name w:val="xl15054"/>
    <w:basedOn w:val="Normal"/>
    <w:rsid w:val="006A77C1"/>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5">
    <w:name w:val="xl15055"/>
    <w:basedOn w:val="Normal"/>
    <w:rsid w:val="006A77C1"/>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6">
    <w:name w:val="xl15056"/>
    <w:basedOn w:val="Normal"/>
    <w:rsid w:val="006A77C1"/>
    <w:pPr>
      <w:pBdr>
        <w:top w:val="single" w:sz="8" w:space="0" w:color="auto"/>
        <w:left w:val="single" w:sz="4" w:space="0" w:color="auto"/>
        <w:bottom w:val="single" w:sz="8" w:space="0" w:color="auto"/>
        <w:right w:val="single" w:sz="8"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57">
    <w:name w:val="xl15057"/>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58">
    <w:name w:val="xl15058"/>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59">
    <w:name w:val="xl15059"/>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60">
    <w:name w:val="xl15060"/>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61">
    <w:name w:val="xl15061"/>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Times New Roman" w:eastAsia="Times New Roman" w:hAnsi="Times New Roman" w:cs="Times New Roman"/>
      <w:b/>
      <w:bCs/>
      <w:sz w:val="20"/>
      <w:szCs w:val="20"/>
    </w:rPr>
  </w:style>
  <w:style w:type="paragraph" w:customStyle="1" w:styleId="xl15062">
    <w:name w:val="xl15062"/>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63">
    <w:name w:val="xl15063"/>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5064">
    <w:name w:val="xl15064"/>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0"/>
      <w:szCs w:val="20"/>
    </w:rPr>
  </w:style>
  <w:style w:type="paragraph" w:customStyle="1" w:styleId="xl15065">
    <w:name w:val="xl15065"/>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66">
    <w:name w:val="xl15066"/>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67">
    <w:name w:val="xl15067"/>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15068">
    <w:name w:val="xl15068"/>
    <w:basedOn w:val="Normal"/>
    <w:rsid w:val="006A77C1"/>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69">
    <w:name w:val="xl15069"/>
    <w:basedOn w:val="Normal"/>
    <w:rsid w:val="006A77C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eastAsia="Times New Roman" w:hAnsi="Times New Roman" w:cs="Times New Roman"/>
      <w:b/>
      <w:bCs/>
      <w:sz w:val="20"/>
      <w:szCs w:val="20"/>
    </w:rPr>
  </w:style>
  <w:style w:type="paragraph" w:customStyle="1" w:styleId="xl15070">
    <w:name w:val="xl15070"/>
    <w:basedOn w:val="Normal"/>
    <w:rsid w:val="006A77C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71">
    <w:name w:val="xl15071"/>
    <w:basedOn w:val="Normal"/>
    <w:rsid w:val="006A77C1"/>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20"/>
      <w:szCs w:val="20"/>
    </w:rPr>
  </w:style>
  <w:style w:type="paragraph" w:customStyle="1" w:styleId="xl15072">
    <w:name w:val="xl15072"/>
    <w:basedOn w:val="Normal"/>
    <w:rsid w:val="006A77C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73">
    <w:name w:val="xl15073"/>
    <w:basedOn w:val="Normal"/>
    <w:rsid w:val="006A77C1"/>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74">
    <w:name w:val="xl15074"/>
    <w:basedOn w:val="Normal"/>
    <w:rsid w:val="006A77C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15075">
    <w:name w:val="xl15075"/>
    <w:basedOn w:val="Normal"/>
    <w:rsid w:val="006A77C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76">
    <w:name w:val="xl15076"/>
    <w:basedOn w:val="Normal"/>
    <w:rsid w:val="006A77C1"/>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77">
    <w:name w:val="xl15077"/>
    <w:basedOn w:val="Normal"/>
    <w:rsid w:val="006A77C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78">
    <w:name w:val="xl15078"/>
    <w:basedOn w:val="Normal"/>
    <w:rsid w:val="006A77C1"/>
    <w:pPr>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79">
    <w:name w:val="xl15079"/>
    <w:basedOn w:val="Normal"/>
    <w:rsid w:val="006A77C1"/>
    <w:pPr>
      <w:pBdr>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80">
    <w:name w:val="xl15080"/>
    <w:basedOn w:val="Normal"/>
    <w:rsid w:val="006A77C1"/>
    <w:pPr>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81">
    <w:name w:val="xl15081"/>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rPr>
  </w:style>
  <w:style w:type="paragraph" w:customStyle="1" w:styleId="xl15082">
    <w:name w:val="xl15082"/>
    <w:basedOn w:val="Normal"/>
    <w:rsid w:val="006A77C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rPr>
  </w:style>
  <w:style w:type="paragraph" w:customStyle="1" w:styleId="xl15083">
    <w:name w:val="xl15083"/>
    <w:basedOn w:val="Normal"/>
    <w:rsid w:val="006A77C1"/>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84">
    <w:name w:val="xl15084"/>
    <w:basedOn w:val="Normal"/>
    <w:rsid w:val="006A77C1"/>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5085">
    <w:name w:val="xl15085"/>
    <w:basedOn w:val="Normal"/>
    <w:rsid w:val="006A77C1"/>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table" w:styleId="TabeladeGradeClara">
    <w:name w:val="Grid Table Light"/>
    <w:basedOn w:val="Tabelanormal"/>
    <w:uiPriority w:val="40"/>
    <w:rsid w:val="003F3BBB"/>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uiPriority w:val="2"/>
    <w:semiHidden/>
    <w:unhideWhenUsed/>
    <w:qFormat/>
    <w:rsid w:val="00A72C58"/>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72C58"/>
    <w:pPr>
      <w:widowControl w:val="0"/>
      <w:autoSpaceDE w:val="0"/>
      <w:autoSpaceDN w:val="0"/>
      <w:jc w:val="center"/>
    </w:pPr>
    <w:rPr>
      <w:rFonts w:ascii="Calibri" w:eastAsia="Calibri" w:hAnsi="Calibri" w:cs="Calibri"/>
      <w:sz w:val="22"/>
      <w:szCs w:val="22"/>
      <w:lang w:val="pt-PT" w:eastAsia="en-US"/>
    </w:rPr>
  </w:style>
  <w:style w:type="paragraph" w:customStyle="1" w:styleId="Default">
    <w:name w:val="Default"/>
    <w:rsid w:val="00A72C58"/>
    <w:pPr>
      <w:autoSpaceDE w:val="0"/>
      <w:autoSpaceDN w:val="0"/>
      <w:adjustRightInd w:val="0"/>
    </w:pPr>
    <w:rPr>
      <w:rFonts w:ascii="Arial" w:eastAsiaTheme="minorHAnsi" w:hAnsi="Arial" w:cs="Arial"/>
      <w:color w:val="000000"/>
      <w:sz w:val="24"/>
      <w:szCs w:val="24"/>
    </w:rPr>
  </w:style>
  <w:style w:type="table" w:customStyle="1" w:styleId="TabeladeGradeClara1">
    <w:name w:val="Tabela de Grade Clara1"/>
    <w:basedOn w:val="Tabelanormal"/>
    <w:next w:val="TabeladeGradeClara"/>
    <w:uiPriority w:val="40"/>
    <w:rsid w:val="003F1227"/>
    <w:rPr>
      <w:rFonts w:ascii="Calibri" w:hAnsi="Calibri"/>
      <w:sz w:val="22"/>
      <w:szCs w:val="22"/>
      <w:lang w:eastAsia="pt-BR"/>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lista">
    <w:name w:val="lista"/>
    <w:uiPriority w:val="99"/>
    <w:rsid w:val="002A48F0"/>
    <w:pPr>
      <w:spacing w:after="160" w:line="259" w:lineRule="auto"/>
    </w:pPr>
    <w:rPr>
      <w:rFonts w:ascii="Arial" w:eastAsia="Arial" w:hAnsi="Arial" w:cs="Arial"/>
      <w:lang w:eastAsia="pt-BR"/>
    </w:rPr>
    <w:tblPr>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top w:w="100" w:type="dxa"/>
        <w:left w:w="0" w:type="dxa"/>
        <w:bottom w:w="0" w:type="dxa"/>
        <w:right w:w="50" w:type="dxa"/>
      </w:tblCellMar>
    </w:tblPr>
  </w:style>
  <w:style w:type="table" w:customStyle="1" w:styleId="TabeladeGradeClara2">
    <w:name w:val="Tabela de Grade Clara2"/>
    <w:basedOn w:val="Tabelanormal"/>
    <w:next w:val="TabeladeGradeClara"/>
    <w:uiPriority w:val="40"/>
    <w:rsid w:val="00B73726"/>
    <w:rPr>
      <w:rFonts w:asciiTheme="minorHAnsi" w:hAnsiTheme="minorHAnsi" w:cstheme="minorBidi"/>
      <w:sz w:val="22"/>
      <w:szCs w:val="22"/>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deGradeClara3">
    <w:name w:val="Tabela de Grade Clara3"/>
    <w:basedOn w:val="Tabelanormal"/>
    <w:next w:val="TabeladeGradeClara"/>
    <w:uiPriority w:val="40"/>
    <w:rsid w:val="00B73726"/>
    <w:rPr>
      <w:rFonts w:asciiTheme="minorHAnsi" w:hAnsiTheme="minorHAnsi" w:cstheme="minorBidi"/>
      <w:sz w:val="22"/>
      <w:szCs w:val="22"/>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eladeGradeClara4">
    <w:name w:val="Tabela de Grade Clara4"/>
    <w:basedOn w:val="Tabelanormal"/>
    <w:next w:val="TabeladeGradeClara"/>
    <w:uiPriority w:val="40"/>
    <w:rsid w:val="00B73726"/>
    <w:rPr>
      <w:rFonts w:asciiTheme="minorHAnsi" w:hAnsiTheme="minorHAnsi" w:cstheme="minorBidi"/>
      <w:sz w:val="22"/>
      <w:szCs w:val="22"/>
      <w:lang w:eastAsia="pt-BR"/>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1711016">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6981073">
      <w:bodyDiv w:val="1"/>
      <w:marLeft w:val="0"/>
      <w:marRight w:val="0"/>
      <w:marTop w:val="0"/>
      <w:marBottom w:val="0"/>
      <w:divBdr>
        <w:top w:val="none" w:sz="0" w:space="0" w:color="auto"/>
        <w:left w:val="none" w:sz="0" w:space="0" w:color="auto"/>
        <w:bottom w:val="none" w:sz="0" w:space="0" w:color="auto"/>
        <w:right w:val="none" w:sz="0" w:space="0" w:color="auto"/>
      </w:divBdr>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59989040">
      <w:bodyDiv w:val="1"/>
      <w:marLeft w:val="0"/>
      <w:marRight w:val="0"/>
      <w:marTop w:val="0"/>
      <w:marBottom w:val="0"/>
      <w:divBdr>
        <w:top w:val="none" w:sz="0" w:space="0" w:color="auto"/>
        <w:left w:val="none" w:sz="0" w:space="0" w:color="auto"/>
        <w:bottom w:val="none" w:sz="0" w:space="0" w:color="auto"/>
        <w:right w:val="none" w:sz="0" w:space="0" w:color="auto"/>
      </w:divBdr>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6119899">
      <w:bodyDiv w:val="1"/>
      <w:marLeft w:val="0"/>
      <w:marRight w:val="0"/>
      <w:marTop w:val="0"/>
      <w:marBottom w:val="0"/>
      <w:divBdr>
        <w:top w:val="none" w:sz="0" w:space="0" w:color="auto"/>
        <w:left w:val="none" w:sz="0" w:space="0" w:color="auto"/>
        <w:bottom w:val="none" w:sz="0" w:space="0" w:color="auto"/>
        <w:right w:val="none" w:sz="0" w:space="0" w:color="auto"/>
      </w:divBdr>
    </w:div>
    <w:div w:id="9071199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1244907">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04273369">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1293206">
      <w:bodyDiv w:val="1"/>
      <w:marLeft w:val="0"/>
      <w:marRight w:val="0"/>
      <w:marTop w:val="0"/>
      <w:marBottom w:val="0"/>
      <w:divBdr>
        <w:top w:val="none" w:sz="0" w:space="0" w:color="auto"/>
        <w:left w:val="none" w:sz="0" w:space="0" w:color="auto"/>
        <w:bottom w:val="none" w:sz="0" w:space="0" w:color="auto"/>
        <w:right w:val="none" w:sz="0" w:space="0" w:color="auto"/>
      </w:divBdr>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54226629">
      <w:bodyDiv w:val="1"/>
      <w:marLeft w:val="0"/>
      <w:marRight w:val="0"/>
      <w:marTop w:val="0"/>
      <w:marBottom w:val="0"/>
      <w:divBdr>
        <w:top w:val="none" w:sz="0" w:space="0" w:color="auto"/>
        <w:left w:val="none" w:sz="0" w:space="0" w:color="auto"/>
        <w:bottom w:val="none" w:sz="0" w:space="0" w:color="auto"/>
        <w:right w:val="none" w:sz="0" w:space="0" w:color="auto"/>
      </w:divBdr>
    </w:div>
    <w:div w:id="19778798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1582082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62149726">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6539225">
      <w:bodyDiv w:val="1"/>
      <w:marLeft w:val="0"/>
      <w:marRight w:val="0"/>
      <w:marTop w:val="0"/>
      <w:marBottom w:val="0"/>
      <w:divBdr>
        <w:top w:val="none" w:sz="0" w:space="0" w:color="auto"/>
        <w:left w:val="none" w:sz="0" w:space="0" w:color="auto"/>
        <w:bottom w:val="none" w:sz="0" w:space="0" w:color="auto"/>
        <w:right w:val="none" w:sz="0" w:space="0" w:color="auto"/>
      </w:divBdr>
    </w:div>
    <w:div w:id="341513756">
      <w:bodyDiv w:val="1"/>
      <w:marLeft w:val="0"/>
      <w:marRight w:val="0"/>
      <w:marTop w:val="0"/>
      <w:marBottom w:val="0"/>
      <w:divBdr>
        <w:top w:val="none" w:sz="0" w:space="0" w:color="auto"/>
        <w:left w:val="none" w:sz="0" w:space="0" w:color="auto"/>
        <w:bottom w:val="none" w:sz="0" w:space="0" w:color="auto"/>
        <w:right w:val="none" w:sz="0" w:space="0" w:color="auto"/>
      </w:divBdr>
    </w:div>
    <w:div w:id="34251897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3897732">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40613163">
      <w:bodyDiv w:val="1"/>
      <w:marLeft w:val="0"/>
      <w:marRight w:val="0"/>
      <w:marTop w:val="0"/>
      <w:marBottom w:val="0"/>
      <w:divBdr>
        <w:top w:val="none" w:sz="0" w:space="0" w:color="auto"/>
        <w:left w:val="none" w:sz="0" w:space="0" w:color="auto"/>
        <w:bottom w:val="none" w:sz="0" w:space="0" w:color="auto"/>
        <w:right w:val="none" w:sz="0" w:space="0" w:color="auto"/>
      </w:divBdr>
    </w:div>
    <w:div w:id="474226733">
      <w:bodyDiv w:val="1"/>
      <w:marLeft w:val="0"/>
      <w:marRight w:val="0"/>
      <w:marTop w:val="0"/>
      <w:marBottom w:val="0"/>
      <w:divBdr>
        <w:top w:val="none" w:sz="0" w:space="0" w:color="auto"/>
        <w:left w:val="none" w:sz="0" w:space="0" w:color="auto"/>
        <w:bottom w:val="none" w:sz="0" w:space="0" w:color="auto"/>
        <w:right w:val="none" w:sz="0" w:space="0" w:color="auto"/>
      </w:divBdr>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88131236">
      <w:bodyDiv w:val="1"/>
      <w:marLeft w:val="0"/>
      <w:marRight w:val="0"/>
      <w:marTop w:val="0"/>
      <w:marBottom w:val="0"/>
      <w:divBdr>
        <w:top w:val="none" w:sz="0" w:space="0" w:color="auto"/>
        <w:left w:val="none" w:sz="0" w:space="0" w:color="auto"/>
        <w:bottom w:val="none" w:sz="0" w:space="0" w:color="auto"/>
        <w:right w:val="none" w:sz="0" w:space="0" w:color="auto"/>
      </w:divBdr>
    </w:div>
    <w:div w:id="488640181">
      <w:bodyDiv w:val="1"/>
      <w:marLeft w:val="0"/>
      <w:marRight w:val="0"/>
      <w:marTop w:val="0"/>
      <w:marBottom w:val="0"/>
      <w:divBdr>
        <w:top w:val="none" w:sz="0" w:space="0" w:color="auto"/>
        <w:left w:val="none" w:sz="0" w:space="0" w:color="auto"/>
        <w:bottom w:val="none" w:sz="0" w:space="0" w:color="auto"/>
        <w:right w:val="none" w:sz="0" w:space="0" w:color="auto"/>
      </w:divBdr>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10727292">
      <w:bodyDiv w:val="1"/>
      <w:marLeft w:val="0"/>
      <w:marRight w:val="0"/>
      <w:marTop w:val="0"/>
      <w:marBottom w:val="0"/>
      <w:divBdr>
        <w:top w:val="none" w:sz="0" w:space="0" w:color="auto"/>
        <w:left w:val="none" w:sz="0" w:space="0" w:color="auto"/>
        <w:bottom w:val="none" w:sz="0" w:space="0" w:color="auto"/>
        <w:right w:val="none" w:sz="0" w:space="0" w:color="auto"/>
      </w:divBdr>
    </w:div>
    <w:div w:id="512260781">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29689715">
      <w:bodyDiv w:val="1"/>
      <w:marLeft w:val="0"/>
      <w:marRight w:val="0"/>
      <w:marTop w:val="0"/>
      <w:marBottom w:val="0"/>
      <w:divBdr>
        <w:top w:val="none" w:sz="0" w:space="0" w:color="auto"/>
        <w:left w:val="none" w:sz="0" w:space="0" w:color="auto"/>
        <w:bottom w:val="none" w:sz="0" w:space="0" w:color="auto"/>
        <w:right w:val="none" w:sz="0" w:space="0" w:color="auto"/>
      </w:divBdr>
    </w:div>
    <w:div w:id="532422018">
      <w:bodyDiv w:val="1"/>
      <w:marLeft w:val="0"/>
      <w:marRight w:val="0"/>
      <w:marTop w:val="0"/>
      <w:marBottom w:val="0"/>
      <w:divBdr>
        <w:top w:val="none" w:sz="0" w:space="0" w:color="auto"/>
        <w:left w:val="none" w:sz="0" w:space="0" w:color="auto"/>
        <w:bottom w:val="none" w:sz="0" w:space="0" w:color="auto"/>
        <w:right w:val="none" w:sz="0" w:space="0" w:color="auto"/>
      </w:divBdr>
    </w:div>
    <w:div w:id="543294304">
      <w:bodyDiv w:val="1"/>
      <w:marLeft w:val="0"/>
      <w:marRight w:val="0"/>
      <w:marTop w:val="0"/>
      <w:marBottom w:val="0"/>
      <w:divBdr>
        <w:top w:val="none" w:sz="0" w:space="0" w:color="auto"/>
        <w:left w:val="none" w:sz="0" w:space="0" w:color="auto"/>
        <w:bottom w:val="none" w:sz="0" w:space="0" w:color="auto"/>
        <w:right w:val="none" w:sz="0" w:space="0" w:color="auto"/>
      </w:divBdr>
    </w:div>
    <w:div w:id="547376259">
      <w:bodyDiv w:val="1"/>
      <w:marLeft w:val="0"/>
      <w:marRight w:val="0"/>
      <w:marTop w:val="0"/>
      <w:marBottom w:val="0"/>
      <w:divBdr>
        <w:top w:val="none" w:sz="0" w:space="0" w:color="auto"/>
        <w:left w:val="none" w:sz="0" w:space="0" w:color="auto"/>
        <w:bottom w:val="none" w:sz="0" w:space="0" w:color="auto"/>
        <w:right w:val="none" w:sz="0" w:space="0" w:color="auto"/>
      </w:divBdr>
    </w:div>
    <w:div w:id="547885578">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956036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968634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15715051">
      <w:bodyDiv w:val="1"/>
      <w:marLeft w:val="0"/>
      <w:marRight w:val="0"/>
      <w:marTop w:val="0"/>
      <w:marBottom w:val="0"/>
      <w:divBdr>
        <w:top w:val="none" w:sz="0" w:space="0" w:color="auto"/>
        <w:left w:val="none" w:sz="0" w:space="0" w:color="auto"/>
        <w:bottom w:val="none" w:sz="0" w:space="0" w:color="auto"/>
        <w:right w:val="none" w:sz="0" w:space="0" w:color="auto"/>
      </w:divBdr>
    </w:div>
    <w:div w:id="62234815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7733307">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1563549">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29771451">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49812534">
      <w:bodyDiv w:val="1"/>
      <w:marLeft w:val="0"/>
      <w:marRight w:val="0"/>
      <w:marTop w:val="0"/>
      <w:marBottom w:val="0"/>
      <w:divBdr>
        <w:top w:val="none" w:sz="0" w:space="0" w:color="auto"/>
        <w:left w:val="none" w:sz="0" w:space="0" w:color="auto"/>
        <w:bottom w:val="none" w:sz="0" w:space="0" w:color="auto"/>
        <w:right w:val="none" w:sz="0" w:space="0" w:color="auto"/>
      </w:divBdr>
    </w:div>
    <w:div w:id="75405983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8329679">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20969506">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897982951">
      <w:bodyDiv w:val="1"/>
      <w:marLeft w:val="0"/>
      <w:marRight w:val="0"/>
      <w:marTop w:val="0"/>
      <w:marBottom w:val="0"/>
      <w:divBdr>
        <w:top w:val="none" w:sz="0" w:space="0" w:color="auto"/>
        <w:left w:val="none" w:sz="0" w:space="0" w:color="auto"/>
        <w:bottom w:val="none" w:sz="0" w:space="0" w:color="auto"/>
        <w:right w:val="none" w:sz="0" w:space="0" w:color="auto"/>
      </w:divBdr>
    </w:div>
    <w:div w:id="908659793">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66472695">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9720670">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1978581">
      <w:bodyDiv w:val="1"/>
      <w:marLeft w:val="0"/>
      <w:marRight w:val="0"/>
      <w:marTop w:val="0"/>
      <w:marBottom w:val="0"/>
      <w:divBdr>
        <w:top w:val="none" w:sz="0" w:space="0" w:color="auto"/>
        <w:left w:val="none" w:sz="0" w:space="0" w:color="auto"/>
        <w:bottom w:val="none" w:sz="0" w:space="0" w:color="auto"/>
        <w:right w:val="none" w:sz="0" w:space="0" w:color="auto"/>
      </w:divBdr>
    </w:div>
    <w:div w:id="1043604663">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83381845">
      <w:bodyDiv w:val="1"/>
      <w:marLeft w:val="0"/>
      <w:marRight w:val="0"/>
      <w:marTop w:val="0"/>
      <w:marBottom w:val="0"/>
      <w:divBdr>
        <w:top w:val="none" w:sz="0" w:space="0" w:color="auto"/>
        <w:left w:val="none" w:sz="0" w:space="0" w:color="auto"/>
        <w:bottom w:val="none" w:sz="0" w:space="0" w:color="auto"/>
        <w:right w:val="none" w:sz="0" w:space="0" w:color="auto"/>
      </w:divBdr>
    </w:div>
    <w:div w:id="1086342902">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0395635">
      <w:bodyDiv w:val="1"/>
      <w:marLeft w:val="0"/>
      <w:marRight w:val="0"/>
      <w:marTop w:val="0"/>
      <w:marBottom w:val="0"/>
      <w:divBdr>
        <w:top w:val="none" w:sz="0" w:space="0" w:color="auto"/>
        <w:left w:val="none" w:sz="0" w:space="0" w:color="auto"/>
        <w:bottom w:val="none" w:sz="0" w:space="0" w:color="auto"/>
        <w:right w:val="none" w:sz="0" w:space="0" w:color="auto"/>
      </w:divBdr>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33408536">
      <w:bodyDiv w:val="1"/>
      <w:marLeft w:val="0"/>
      <w:marRight w:val="0"/>
      <w:marTop w:val="0"/>
      <w:marBottom w:val="0"/>
      <w:divBdr>
        <w:top w:val="none" w:sz="0" w:space="0" w:color="auto"/>
        <w:left w:val="none" w:sz="0" w:space="0" w:color="auto"/>
        <w:bottom w:val="none" w:sz="0" w:space="0" w:color="auto"/>
        <w:right w:val="none" w:sz="0" w:space="0" w:color="auto"/>
      </w:divBdr>
    </w:div>
    <w:div w:id="1150557543">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4849570">
      <w:bodyDiv w:val="1"/>
      <w:marLeft w:val="0"/>
      <w:marRight w:val="0"/>
      <w:marTop w:val="0"/>
      <w:marBottom w:val="0"/>
      <w:divBdr>
        <w:top w:val="none" w:sz="0" w:space="0" w:color="auto"/>
        <w:left w:val="none" w:sz="0" w:space="0" w:color="auto"/>
        <w:bottom w:val="none" w:sz="0" w:space="0" w:color="auto"/>
        <w:right w:val="none" w:sz="0" w:space="0" w:color="auto"/>
      </w:divBdr>
    </w:div>
    <w:div w:id="1270353631">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3894325">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1525838">
      <w:bodyDiv w:val="1"/>
      <w:marLeft w:val="0"/>
      <w:marRight w:val="0"/>
      <w:marTop w:val="0"/>
      <w:marBottom w:val="0"/>
      <w:divBdr>
        <w:top w:val="none" w:sz="0" w:space="0" w:color="auto"/>
        <w:left w:val="none" w:sz="0" w:space="0" w:color="auto"/>
        <w:bottom w:val="none" w:sz="0" w:space="0" w:color="auto"/>
        <w:right w:val="none" w:sz="0" w:space="0" w:color="auto"/>
      </w:divBdr>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8893842">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488549650">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3253322">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76696153">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86762121">
      <w:bodyDiv w:val="1"/>
      <w:marLeft w:val="0"/>
      <w:marRight w:val="0"/>
      <w:marTop w:val="0"/>
      <w:marBottom w:val="0"/>
      <w:divBdr>
        <w:top w:val="none" w:sz="0" w:space="0" w:color="auto"/>
        <w:left w:val="none" w:sz="0" w:space="0" w:color="auto"/>
        <w:bottom w:val="none" w:sz="0" w:space="0" w:color="auto"/>
        <w:right w:val="none" w:sz="0" w:space="0" w:color="auto"/>
      </w:divBdr>
    </w:div>
    <w:div w:id="1594821313">
      <w:bodyDiv w:val="1"/>
      <w:marLeft w:val="0"/>
      <w:marRight w:val="0"/>
      <w:marTop w:val="0"/>
      <w:marBottom w:val="0"/>
      <w:divBdr>
        <w:top w:val="none" w:sz="0" w:space="0" w:color="auto"/>
        <w:left w:val="none" w:sz="0" w:space="0" w:color="auto"/>
        <w:bottom w:val="none" w:sz="0" w:space="0" w:color="auto"/>
        <w:right w:val="none" w:sz="0" w:space="0" w:color="auto"/>
      </w:divBdr>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3489714">
      <w:bodyDiv w:val="1"/>
      <w:marLeft w:val="0"/>
      <w:marRight w:val="0"/>
      <w:marTop w:val="0"/>
      <w:marBottom w:val="0"/>
      <w:divBdr>
        <w:top w:val="none" w:sz="0" w:space="0" w:color="auto"/>
        <w:left w:val="none" w:sz="0" w:space="0" w:color="auto"/>
        <w:bottom w:val="none" w:sz="0" w:space="0" w:color="auto"/>
        <w:right w:val="none" w:sz="0" w:space="0" w:color="auto"/>
      </w:divBdr>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5166664">
      <w:bodyDiv w:val="1"/>
      <w:marLeft w:val="0"/>
      <w:marRight w:val="0"/>
      <w:marTop w:val="0"/>
      <w:marBottom w:val="0"/>
      <w:divBdr>
        <w:top w:val="none" w:sz="0" w:space="0" w:color="auto"/>
        <w:left w:val="none" w:sz="0" w:space="0" w:color="auto"/>
        <w:bottom w:val="none" w:sz="0" w:space="0" w:color="auto"/>
        <w:right w:val="none" w:sz="0" w:space="0" w:color="auto"/>
      </w:divBdr>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360709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1199583">
      <w:bodyDiv w:val="1"/>
      <w:marLeft w:val="0"/>
      <w:marRight w:val="0"/>
      <w:marTop w:val="0"/>
      <w:marBottom w:val="0"/>
      <w:divBdr>
        <w:top w:val="none" w:sz="0" w:space="0" w:color="auto"/>
        <w:left w:val="none" w:sz="0" w:space="0" w:color="auto"/>
        <w:bottom w:val="none" w:sz="0" w:space="0" w:color="auto"/>
        <w:right w:val="none" w:sz="0" w:space="0" w:color="auto"/>
      </w:divBdr>
    </w:div>
    <w:div w:id="1688752796">
      <w:bodyDiv w:val="1"/>
      <w:marLeft w:val="0"/>
      <w:marRight w:val="0"/>
      <w:marTop w:val="0"/>
      <w:marBottom w:val="0"/>
      <w:divBdr>
        <w:top w:val="none" w:sz="0" w:space="0" w:color="auto"/>
        <w:left w:val="none" w:sz="0" w:space="0" w:color="auto"/>
        <w:bottom w:val="none" w:sz="0" w:space="0" w:color="auto"/>
        <w:right w:val="none" w:sz="0" w:space="0" w:color="auto"/>
      </w:divBdr>
    </w:div>
    <w:div w:id="1703633688">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34085822">
      <w:bodyDiv w:val="1"/>
      <w:marLeft w:val="0"/>
      <w:marRight w:val="0"/>
      <w:marTop w:val="0"/>
      <w:marBottom w:val="0"/>
      <w:divBdr>
        <w:top w:val="none" w:sz="0" w:space="0" w:color="auto"/>
        <w:left w:val="none" w:sz="0" w:space="0" w:color="auto"/>
        <w:bottom w:val="none" w:sz="0" w:space="0" w:color="auto"/>
        <w:right w:val="none" w:sz="0" w:space="0" w:color="auto"/>
      </w:divBdr>
    </w:div>
    <w:div w:id="1736512376">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6535395">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2846819">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1214409">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5851917">
      <w:bodyDiv w:val="1"/>
      <w:marLeft w:val="0"/>
      <w:marRight w:val="0"/>
      <w:marTop w:val="0"/>
      <w:marBottom w:val="0"/>
      <w:divBdr>
        <w:top w:val="none" w:sz="0" w:space="0" w:color="auto"/>
        <w:left w:val="none" w:sz="0" w:space="0" w:color="auto"/>
        <w:bottom w:val="none" w:sz="0" w:space="0" w:color="auto"/>
        <w:right w:val="none" w:sz="0" w:space="0" w:color="auto"/>
      </w:divBdr>
    </w:div>
    <w:div w:id="187591976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0552841">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1907683">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37464661">
      <w:bodyDiv w:val="1"/>
      <w:marLeft w:val="0"/>
      <w:marRight w:val="0"/>
      <w:marTop w:val="0"/>
      <w:marBottom w:val="0"/>
      <w:divBdr>
        <w:top w:val="none" w:sz="0" w:space="0" w:color="auto"/>
        <w:left w:val="none" w:sz="0" w:space="0" w:color="auto"/>
        <w:bottom w:val="none" w:sz="0" w:space="0" w:color="auto"/>
        <w:right w:val="none" w:sz="0" w:space="0" w:color="auto"/>
      </w:divBdr>
    </w:div>
    <w:div w:id="2038381887">
      <w:bodyDiv w:val="1"/>
      <w:marLeft w:val="0"/>
      <w:marRight w:val="0"/>
      <w:marTop w:val="0"/>
      <w:marBottom w:val="0"/>
      <w:divBdr>
        <w:top w:val="none" w:sz="0" w:space="0" w:color="auto"/>
        <w:left w:val="none" w:sz="0" w:space="0" w:color="auto"/>
        <w:bottom w:val="none" w:sz="0" w:space="0" w:color="auto"/>
        <w:right w:val="none" w:sz="0" w:space="0" w:color="auto"/>
      </w:divBdr>
    </w:div>
    <w:div w:id="2052268952">
      <w:bodyDiv w:val="1"/>
      <w:marLeft w:val="0"/>
      <w:marRight w:val="0"/>
      <w:marTop w:val="0"/>
      <w:marBottom w:val="0"/>
      <w:divBdr>
        <w:top w:val="none" w:sz="0" w:space="0" w:color="auto"/>
        <w:left w:val="none" w:sz="0" w:space="0" w:color="auto"/>
        <w:bottom w:val="none" w:sz="0" w:space="0" w:color="auto"/>
        <w:right w:val="none" w:sz="0" w:space="0" w:color="auto"/>
      </w:divBdr>
    </w:div>
    <w:div w:id="2079672502">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04-2006/2005/lei/l11101.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_ato2019-2022/2021/lei/l1413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23"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583EED-D78A-463A-93FF-2C60CC52E9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20400</Words>
  <Characters>110161</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130301</CharactersWithSpaces>
  <SharedDoc>false</SharedDoc>
  <HyperlinkBase/>
  <HLinks>
    <vt:vector size="822" baseType="variant">
      <vt:variant>
        <vt:i4>4980850</vt:i4>
      </vt:variant>
      <vt:variant>
        <vt:i4>24</vt:i4>
      </vt:variant>
      <vt:variant>
        <vt:i4>0</vt:i4>
      </vt:variant>
      <vt:variant>
        <vt:i4>5</vt:i4>
      </vt:variant>
      <vt:variant>
        <vt:lpwstr>https://www.planalto.gov.br/ccivil_03/leis/l8078compilado.htm</vt:lpwstr>
      </vt:variant>
      <vt:variant>
        <vt:lpwstr/>
      </vt:variant>
      <vt:variant>
        <vt:i4>6291505</vt:i4>
      </vt:variant>
      <vt:variant>
        <vt:i4>21</vt:i4>
      </vt:variant>
      <vt:variant>
        <vt:i4>0</vt:i4>
      </vt:variant>
      <vt:variant>
        <vt:i4>5</vt:i4>
      </vt:variant>
      <vt:variant>
        <vt:lpwstr>http://www.ibama.gov.br/phocadownload/sinaflor/2018/2018-06-13-Ibama-IN-IBAMA-21-24-12-2014-SINAFLOR-DOF-compilada.pdf</vt:lpwstr>
      </vt:variant>
      <vt:variant>
        <vt:lpwstr/>
      </vt:variant>
      <vt:variant>
        <vt:i4>6684773</vt:i4>
      </vt:variant>
      <vt:variant>
        <vt:i4>18</vt:i4>
      </vt:variant>
      <vt:variant>
        <vt:i4>0</vt:i4>
      </vt:variant>
      <vt:variant>
        <vt:i4>5</vt:i4>
      </vt:variant>
      <vt:variant>
        <vt:lpwstr>http://www.ibama.gov.br/component/legislacao/?view=legislacao&amp;legislacao=112647</vt:lpwstr>
      </vt:variant>
      <vt:variant>
        <vt:lpwstr/>
      </vt:variant>
      <vt:variant>
        <vt:i4>5111862</vt:i4>
      </vt:variant>
      <vt:variant>
        <vt:i4>15</vt:i4>
      </vt:variant>
      <vt:variant>
        <vt:i4>0</vt:i4>
      </vt:variant>
      <vt:variant>
        <vt:i4>5</vt:i4>
      </vt:variant>
      <vt:variant>
        <vt:lpwstr>https://www.planalto.gov.br/ccivil_03/leis/l6938.htm</vt:lpwstr>
      </vt:variant>
      <vt:variant>
        <vt:lpwstr>art17</vt:lpwstr>
      </vt:variant>
      <vt:variant>
        <vt:i4>1638403</vt:i4>
      </vt:variant>
      <vt:variant>
        <vt:i4>12</vt:i4>
      </vt:variant>
      <vt:variant>
        <vt:i4>0</vt:i4>
      </vt:variant>
      <vt:variant>
        <vt:i4>5</vt:i4>
      </vt:variant>
      <vt:variant>
        <vt:lpwstr>https://www.gov.br/compras/pt-br/acesso-a-informacao/legislacao/instrucoes-normativas/instrucao-normativa-no-01-de-19-de-janeiro-de-2010</vt:lpwstr>
      </vt:variant>
      <vt:variant>
        <vt:lpwstr/>
      </vt:variant>
      <vt:variant>
        <vt:i4>4522066</vt:i4>
      </vt:variant>
      <vt:variant>
        <vt:i4>9</vt:i4>
      </vt:variant>
      <vt:variant>
        <vt:i4>0</vt:i4>
      </vt:variant>
      <vt:variant>
        <vt:i4>5</vt:i4>
      </vt:variant>
      <vt:variant>
        <vt:lpwstr>http://www.planalto.gov.br/ccivil_03/_ato2004-2006/2006/decreto/d5975.htm</vt:lpwstr>
      </vt:variant>
      <vt:variant>
        <vt:lpwstr>art11</vt:lpwstr>
      </vt:variant>
      <vt:variant>
        <vt:i4>4980850</vt:i4>
      </vt:variant>
      <vt:variant>
        <vt:i4>390</vt:i4>
      </vt:variant>
      <vt:variant>
        <vt:i4>0</vt:i4>
      </vt:variant>
      <vt:variant>
        <vt:i4>5</vt:i4>
      </vt:variant>
      <vt:variant>
        <vt:lpwstr>https://www.planalto.gov.br/ccivil_03/leis/l8078compilado.htm</vt:lpwstr>
      </vt:variant>
      <vt:variant>
        <vt:lpwstr/>
      </vt:variant>
      <vt:variant>
        <vt:i4>4980850</vt:i4>
      </vt:variant>
      <vt:variant>
        <vt:i4>387</vt:i4>
      </vt:variant>
      <vt:variant>
        <vt:i4>0</vt:i4>
      </vt:variant>
      <vt:variant>
        <vt:i4>5</vt:i4>
      </vt:variant>
      <vt:variant>
        <vt:lpwstr>https://www.planalto.gov.br/ccivil_03/leis/l8078compilado.htm</vt:lpwstr>
      </vt:variant>
      <vt:variant>
        <vt:lpwstr/>
      </vt:variant>
      <vt:variant>
        <vt:i4>2949364</vt:i4>
      </vt:variant>
      <vt:variant>
        <vt:i4>384</vt:i4>
      </vt:variant>
      <vt:variant>
        <vt:i4>0</vt:i4>
      </vt:variant>
      <vt:variant>
        <vt:i4>5</vt:i4>
      </vt:variant>
      <vt:variant>
        <vt:lpwstr>http://www.planalto.gov.br/ccivil_03/_ato2019-2022/2021/lei/L14133.htm</vt:lpwstr>
      </vt:variant>
      <vt:variant>
        <vt:lpwstr>art106§1</vt:lpwstr>
      </vt:variant>
      <vt:variant>
        <vt:i4>1835091</vt:i4>
      </vt:variant>
      <vt:variant>
        <vt:i4>381</vt:i4>
      </vt:variant>
      <vt:variant>
        <vt:i4>0</vt:i4>
      </vt:variant>
      <vt:variant>
        <vt:i4>5</vt:i4>
      </vt:variant>
      <vt:variant>
        <vt:lpwstr>http://www.planalto.gov.br/ccivil_03/_ato2019-2022/2021/lei/L14133.htm</vt:lpwstr>
      </vt:variant>
      <vt:variant>
        <vt:lpwstr>art106</vt:lpwstr>
      </vt:variant>
      <vt:variant>
        <vt:i4>7077994</vt:i4>
      </vt:variant>
      <vt:variant>
        <vt:i4>378</vt:i4>
      </vt:variant>
      <vt:variant>
        <vt:i4>0</vt:i4>
      </vt:variant>
      <vt:variant>
        <vt:i4>5</vt:i4>
      </vt:variant>
      <vt:variant>
        <vt:lpwstr>https://www.planalto.gov.br/ccivil_03/_ato2015-2018/2018/lei/l13709.htm</vt:lpwstr>
      </vt:variant>
      <vt:variant>
        <vt:lpwstr/>
      </vt:variant>
      <vt:variant>
        <vt:i4>8716368</vt:i4>
      </vt:variant>
      <vt:variant>
        <vt:i4>375</vt:i4>
      </vt:variant>
      <vt:variant>
        <vt:i4>0</vt:i4>
      </vt:variant>
      <vt:variant>
        <vt:i4>5</vt:i4>
      </vt:variant>
      <vt:variant>
        <vt:lpwstr>http://www.planalto.gov.br/ccivil_03/_ato2019-2022/2021/lei/L14133.htm</vt:lpwstr>
      </vt:variant>
      <vt:variant>
        <vt:lpwstr>art93§1</vt:lpwstr>
      </vt:variant>
      <vt:variant>
        <vt:i4>393281</vt:i4>
      </vt:variant>
      <vt:variant>
        <vt:i4>372</vt:i4>
      </vt:variant>
      <vt:variant>
        <vt:i4>0</vt:i4>
      </vt:variant>
      <vt:variant>
        <vt:i4>5</vt:i4>
      </vt:variant>
      <vt:variant>
        <vt:lpwstr>https://www.planalto.gov.br/ccivil_03/_ato2004-2006/2004/lei/l10.973.htm</vt:lpwstr>
      </vt:variant>
      <vt:variant>
        <vt:lpwstr/>
      </vt:variant>
      <vt:variant>
        <vt:i4>8716368</vt:i4>
      </vt:variant>
      <vt:variant>
        <vt:i4>369</vt:i4>
      </vt:variant>
      <vt:variant>
        <vt:i4>0</vt:i4>
      </vt:variant>
      <vt:variant>
        <vt:i4>5</vt:i4>
      </vt:variant>
      <vt:variant>
        <vt:lpwstr>http://www.planalto.gov.br/ccivil_03/_ato2019-2022/2021/lei/L14133.htm</vt:lpwstr>
      </vt:variant>
      <vt:variant>
        <vt:lpwstr>art93§2</vt:lpwstr>
      </vt:variant>
      <vt:variant>
        <vt:i4>2228323</vt:i4>
      </vt:variant>
      <vt:variant>
        <vt:i4>366</vt:i4>
      </vt:variant>
      <vt:variant>
        <vt:i4>0</vt:i4>
      </vt:variant>
      <vt:variant>
        <vt:i4>5</vt:i4>
      </vt:variant>
      <vt:variant>
        <vt:lpwstr>http://www.planalto.gov.br/ccivil_03/_ato2019-2022/2021/lei/L14133.htm</vt:lpwstr>
      </vt:variant>
      <vt:variant>
        <vt:lpwstr>art93</vt:lpwstr>
      </vt:variant>
      <vt:variant>
        <vt:i4>8912980</vt:i4>
      </vt:variant>
      <vt:variant>
        <vt:i4>363</vt:i4>
      </vt:variant>
      <vt:variant>
        <vt:i4>0</vt:i4>
      </vt:variant>
      <vt:variant>
        <vt:i4>5</vt:i4>
      </vt:variant>
      <vt:variant>
        <vt:lpwstr>http://www.planalto.gov.br/ccivil_03/_ato2019-2022/2021/lei/L14133.htm</vt:lpwstr>
      </vt:variant>
      <vt:variant>
        <vt:lpwstr>art47§2</vt:lpwstr>
      </vt:variant>
      <vt:variant>
        <vt:i4>5636152</vt:i4>
      </vt:variant>
      <vt:variant>
        <vt:i4>360</vt:i4>
      </vt:variant>
      <vt:variant>
        <vt:i4>0</vt:i4>
      </vt:variant>
      <vt:variant>
        <vt:i4>5</vt:i4>
      </vt:variant>
      <vt:variant>
        <vt:lpwstr>https://www.planalto.gov.br/ccivil_03/constituicao/constituicao.htm</vt:lpwstr>
      </vt:variant>
      <vt:variant>
        <vt:lpwstr>art155</vt:lpwstr>
      </vt:variant>
      <vt:variant>
        <vt:i4>3801110</vt:i4>
      </vt:variant>
      <vt:variant>
        <vt:i4>357</vt:i4>
      </vt:variant>
      <vt:variant>
        <vt:i4>0</vt:i4>
      </vt:variant>
      <vt:variant>
        <vt:i4>5</vt:i4>
      </vt:variant>
      <vt:variant>
        <vt:lpwstr>http://www.planalto.gov.br/ccivil_03/leis/lcp/lcp116.htm</vt:lpwstr>
      </vt:variant>
      <vt:variant>
        <vt:lpwstr/>
      </vt:variant>
      <vt:variant>
        <vt:i4>2687075</vt:i4>
      </vt:variant>
      <vt:variant>
        <vt:i4>354</vt:i4>
      </vt:variant>
      <vt:variant>
        <vt:i4>0</vt:i4>
      </vt:variant>
      <vt:variant>
        <vt:i4>5</vt:i4>
      </vt:variant>
      <vt:variant>
        <vt:lpwstr>http://www.planalto.gov.br/ccivil_03/_ato2019-2022/2021/lei/L14133.htm</vt:lpwstr>
      </vt:variant>
      <vt:variant>
        <vt:lpwstr>art2</vt:lpwstr>
      </vt:variant>
      <vt:variant>
        <vt:i4>3014755</vt:i4>
      </vt:variant>
      <vt:variant>
        <vt:i4>351</vt:i4>
      </vt:variant>
      <vt:variant>
        <vt:i4>0</vt:i4>
      </vt:variant>
      <vt:variant>
        <vt:i4>5</vt:i4>
      </vt:variant>
      <vt:variant>
        <vt:lpwstr>http://www.planalto.gov.br/ccivil_03/_ato2019-2022/2021/lei/L14133.htm</vt:lpwstr>
      </vt:variant>
      <vt:variant>
        <vt:lpwstr>art5</vt:lpwstr>
      </vt:variant>
      <vt:variant>
        <vt:i4>3407973</vt:i4>
      </vt:variant>
      <vt:variant>
        <vt:i4>348</vt:i4>
      </vt:variant>
      <vt:variant>
        <vt:i4>0</vt:i4>
      </vt:variant>
      <vt:variant>
        <vt:i4>5</vt:i4>
      </vt:variant>
      <vt:variant>
        <vt:lpwstr>https://www.in.gov.br/en/web/dou/-/portaria-me-n-1.144-de-3-de-fevereiro-de-2021-302550048</vt:lpwstr>
      </vt:variant>
      <vt:variant>
        <vt:lpwstr/>
      </vt:variant>
      <vt:variant>
        <vt:i4>2687223</vt:i4>
      </vt:variant>
      <vt:variant>
        <vt:i4>345</vt:i4>
      </vt:variant>
      <vt:variant>
        <vt:i4>0</vt:i4>
      </vt:variant>
      <vt:variant>
        <vt:i4>5</vt:i4>
      </vt:variant>
      <vt:variant>
        <vt:lpwstr>http://www.planalto.gov.br/ccivil_03/_ato2019-2022/2021/lei/L14133.htm</vt:lpwstr>
      </vt:variant>
      <vt:variant>
        <vt:lpwstr>art137§4</vt:lpwstr>
      </vt:variant>
      <vt:variant>
        <vt:i4>1638481</vt:i4>
      </vt:variant>
      <vt:variant>
        <vt:i4>342</vt:i4>
      </vt:variant>
      <vt:variant>
        <vt:i4>0</vt:i4>
      </vt:variant>
      <vt:variant>
        <vt:i4>5</vt:i4>
      </vt:variant>
      <vt:variant>
        <vt:lpwstr>http://www.planalto.gov.br/ccivil_03/_ato2019-2022/2021/lei/L14133.htm</vt:lpwstr>
      </vt:variant>
      <vt:variant>
        <vt:lpwstr>art123</vt:lpwstr>
      </vt:variant>
      <vt:variant>
        <vt:i4>2228323</vt:i4>
      </vt:variant>
      <vt:variant>
        <vt:i4>339</vt:i4>
      </vt:variant>
      <vt:variant>
        <vt:i4>0</vt:i4>
      </vt:variant>
      <vt:variant>
        <vt:i4>5</vt:i4>
      </vt:variant>
      <vt:variant>
        <vt:lpwstr>http://www.planalto.gov.br/ccivil_03/_ato2019-2022/2021/lei/L14133.htm</vt:lpwstr>
      </vt:variant>
      <vt:variant>
        <vt:lpwstr>art92</vt:lpwstr>
      </vt:variant>
      <vt:variant>
        <vt:i4>3145791</vt:i4>
      </vt:variant>
      <vt:variant>
        <vt:i4>336</vt:i4>
      </vt:variant>
      <vt:variant>
        <vt:i4>0</vt:i4>
      </vt:variant>
      <vt:variant>
        <vt:i4>5</vt:i4>
      </vt:variant>
      <vt:variant>
        <vt:lpwstr>https://in.gov.br/en/web/dou/-/decreto-n-11.246-de-27-de-outubro-de-2022-440217660</vt:lpwstr>
      </vt:variant>
      <vt:variant>
        <vt:lpwstr>art28</vt:lpwstr>
      </vt:variant>
      <vt:variant>
        <vt:i4>1638481</vt:i4>
      </vt:variant>
      <vt:variant>
        <vt:i4>333</vt:i4>
      </vt:variant>
      <vt:variant>
        <vt:i4>0</vt:i4>
      </vt:variant>
      <vt:variant>
        <vt:i4>5</vt:i4>
      </vt:variant>
      <vt:variant>
        <vt:lpwstr>http://www.planalto.gov.br/ccivil_03/_ato2019-2022/2021/lei/L14133.htm</vt:lpwstr>
      </vt:variant>
      <vt:variant>
        <vt:lpwstr>art123</vt:lpwstr>
      </vt:variant>
      <vt:variant>
        <vt:i4>1638481</vt:i4>
      </vt:variant>
      <vt:variant>
        <vt:i4>330</vt:i4>
      </vt:variant>
      <vt:variant>
        <vt:i4>0</vt:i4>
      </vt:variant>
      <vt:variant>
        <vt:i4>5</vt:i4>
      </vt:variant>
      <vt:variant>
        <vt:lpwstr>http://www.planalto.gov.br/ccivil_03/_ato2019-2022/2021/lei/L14133.htm</vt:lpwstr>
      </vt:variant>
      <vt:variant>
        <vt:lpwstr>art123</vt:lpwstr>
      </vt:variant>
      <vt:variant>
        <vt:i4>2949219</vt:i4>
      </vt:variant>
      <vt:variant>
        <vt:i4>327</vt:i4>
      </vt:variant>
      <vt:variant>
        <vt:i4>0</vt:i4>
      </vt:variant>
      <vt:variant>
        <vt:i4>5</vt:i4>
      </vt:variant>
      <vt:variant>
        <vt:lpwstr>http://www.planalto.gov.br/ccivil_03/_ato2019-2022/2021/lei/L14133.htm</vt:lpwstr>
      </vt:variant>
      <vt:variant>
        <vt:lpwstr>art6</vt:lpwstr>
      </vt:variant>
      <vt:variant>
        <vt:i4>1835091</vt:i4>
      </vt:variant>
      <vt:variant>
        <vt:i4>324</vt:i4>
      </vt:variant>
      <vt:variant>
        <vt:i4>0</vt:i4>
      </vt:variant>
      <vt:variant>
        <vt:i4>5</vt:i4>
      </vt:variant>
      <vt:variant>
        <vt:lpwstr>http://www.planalto.gov.br/ccivil_03/_ato2019-2022/2021/lei/L14133.htm</vt:lpwstr>
      </vt:variant>
      <vt:variant>
        <vt:lpwstr>art106</vt:lpwstr>
      </vt:variant>
      <vt:variant>
        <vt:i4>6881398</vt:i4>
      </vt:variant>
      <vt:variant>
        <vt:i4>321</vt:i4>
      </vt:variant>
      <vt:variant>
        <vt:i4>0</vt:i4>
      </vt:variant>
      <vt:variant>
        <vt:i4>5</vt:i4>
      </vt:variant>
      <vt:variant>
        <vt:lpwstr>http://www.planalto.gov.br/ccivil_03/_ato2019-2022/2021/lei/L14133.htm</vt:lpwstr>
      </vt:variant>
      <vt:variant>
        <vt:lpwstr/>
      </vt:variant>
      <vt:variant>
        <vt:i4>3473517</vt:i4>
      </vt:variant>
      <vt:variant>
        <vt:i4>318</vt:i4>
      </vt:variant>
      <vt:variant>
        <vt:i4>0</vt:i4>
      </vt:variant>
      <vt:variant>
        <vt:i4>5</vt:i4>
      </vt:variant>
      <vt:variant>
        <vt:lpwstr>https://www.gov.br/compras/pt-br/acesso-a-informacao/legislacao/instrucoes-normativas/instrucao-normativa-seges-me-no-81-de-25-de-novembro-de-2022</vt:lpwstr>
      </vt:variant>
      <vt:variant>
        <vt:lpwstr>art8</vt:lpwstr>
      </vt:variant>
      <vt:variant>
        <vt:i4>3932269</vt:i4>
      </vt:variant>
      <vt:variant>
        <vt:i4>315</vt:i4>
      </vt:variant>
      <vt:variant>
        <vt:i4>0</vt:i4>
      </vt:variant>
      <vt:variant>
        <vt:i4>5</vt:i4>
      </vt:variant>
      <vt:variant>
        <vt:lpwstr>https://www.gov.br/compras/pt-br/acesso-a-informacao/legislacao/instrucoes-normativas/instrucao-normativa-seges-me-no-81-de-25-de-novembro-de-2022</vt:lpwstr>
      </vt:variant>
      <vt:variant>
        <vt:lpwstr>art10</vt:lpwstr>
      </vt:variant>
      <vt:variant>
        <vt:i4>6422634</vt:i4>
      </vt:variant>
      <vt:variant>
        <vt:i4>312</vt:i4>
      </vt:variant>
      <vt:variant>
        <vt:i4>0</vt:i4>
      </vt:variant>
      <vt:variant>
        <vt:i4>5</vt:i4>
      </vt:variant>
      <vt:variant>
        <vt:lpwstr>https://www.planalto.gov.br/ccivil_03/_ato2011-2014/2011/lei/l12527.htm</vt:lpwstr>
      </vt:variant>
      <vt:variant>
        <vt:lpwstr/>
      </vt:variant>
      <vt:variant>
        <vt:i4>6881398</vt:i4>
      </vt:variant>
      <vt:variant>
        <vt:i4>309</vt:i4>
      </vt:variant>
      <vt:variant>
        <vt:i4>0</vt:i4>
      </vt:variant>
      <vt:variant>
        <vt:i4>5</vt:i4>
      </vt:variant>
      <vt:variant>
        <vt:lpwstr>http://www.planalto.gov.br/ccivil_03/_ato2019-2022/2021/lei/L14133.htm</vt:lpwstr>
      </vt:variant>
      <vt:variant>
        <vt:lpwstr/>
      </vt:variant>
      <vt:variant>
        <vt:i4>6684787</vt:i4>
      </vt:variant>
      <vt:variant>
        <vt:i4>306</vt:i4>
      </vt:variant>
      <vt:variant>
        <vt:i4>0</vt:i4>
      </vt:variant>
      <vt:variant>
        <vt:i4>5</vt:i4>
      </vt:variant>
      <vt:variant>
        <vt:lpwstr>http://www.planalto.gov.br/ccivil_03/_ato2019-2022/2021/decreto/D10922.htm</vt:lpwstr>
      </vt:variant>
      <vt:variant>
        <vt:lpwstr/>
      </vt:variant>
      <vt:variant>
        <vt:i4>6881398</vt:i4>
      </vt:variant>
      <vt:variant>
        <vt:i4>303</vt:i4>
      </vt:variant>
      <vt:variant>
        <vt:i4>0</vt:i4>
      </vt:variant>
      <vt:variant>
        <vt:i4>5</vt:i4>
      </vt:variant>
      <vt:variant>
        <vt:lpwstr>http://www.planalto.gov.br/ccivil_03/_ato2019-2022/2021/lei/L14133.htm</vt:lpwstr>
      </vt:variant>
      <vt:variant>
        <vt:lpwstr/>
      </vt:variant>
      <vt:variant>
        <vt:i4>6881398</vt:i4>
      </vt:variant>
      <vt:variant>
        <vt:i4>300</vt:i4>
      </vt:variant>
      <vt:variant>
        <vt:i4>0</vt:i4>
      </vt:variant>
      <vt:variant>
        <vt:i4>5</vt:i4>
      </vt:variant>
      <vt:variant>
        <vt:lpwstr>http://www.planalto.gov.br/ccivil_03/_ato2019-2022/2021/lei/L14133.htm</vt:lpwstr>
      </vt:variant>
      <vt:variant>
        <vt:lpwstr/>
      </vt:variant>
      <vt:variant>
        <vt:i4>6422582</vt:i4>
      </vt:variant>
      <vt:variant>
        <vt:i4>297</vt:i4>
      </vt:variant>
      <vt:variant>
        <vt:i4>0</vt:i4>
      </vt:variant>
      <vt:variant>
        <vt:i4>5</vt:i4>
      </vt:variant>
      <vt:variant>
        <vt:lpwstr>https://www.gov.br/compras/pt-br/acesso-a-informacao/legislacao/instrucoes-normativas/instrucao-normativa-no-73-de-5-de-agosto-de-2020</vt:lpwstr>
      </vt:variant>
      <vt:variant>
        <vt:lpwstr/>
      </vt:variant>
      <vt:variant>
        <vt:i4>2687075</vt:i4>
      </vt:variant>
      <vt:variant>
        <vt:i4>294</vt:i4>
      </vt:variant>
      <vt:variant>
        <vt:i4>0</vt:i4>
      </vt:variant>
      <vt:variant>
        <vt:i4>5</vt:i4>
      </vt:variant>
      <vt:variant>
        <vt:lpwstr>http://www.planalto.gov.br/ccivil_03/_ato2019-2022/2021/lei/L14133.htm</vt:lpwstr>
      </vt:variant>
      <vt:variant>
        <vt:lpwstr>art24</vt:lpwstr>
      </vt:variant>
      <vt:variant>
        <vt:i4>8323192</vt:i4>
      </vt:variant>
      <vt:variant>
        <vt:i4>291</vt:i4>
      </vt:variant>
      <vt:variant>
        <vt:i4>0</vt:i4>
      </vt:variant>
      <vt:variant>
        <vt:i4>5</vt:i4>
      </vt:variant>
      <vt:variant>
        <vt:lpwstr>https://www.gov.br/compras/pt-br/acesso-a-informacao/legislacao/instrucoes-normativas/instrucao-normativa-seges-me-no-81-de-25-de-novembro-de-2022</vt:lpwstr>
      </vt:variant>
      <vt:variant>
        <vt:lpwstr/>
      </vt:variant>
      <vt:variant>
        <vt:i4>2228328</vt:i4>
      </vt:variant>
      <vt:variant>
        <vt:i4>288</vt:i4>
      </vt:variant>
      <vt:variant>
        <vt:i4>0</vt:i4>
      </vt:variant>
      <vt:variant>
        <vt:i4>5</vt:i4>
      </vt:variant>
      <vt:variant>
        <vt:lpwstr>https://www.gov.br/compras/pt-br/acesso-a-informacao/legislacao/instrucoes-normativas/instrucao-normativa-seges-me-no-65-de-7-de-julho-de-2021</vt:lpwstr>
      </vt:variant>
      <vt:variant>
        <vt:lpwstr/>
      </vt:variant>
      <vt:variant>
        <vt:i4>2687075</vt:i4>
      </vt:variant>
      <vt:variant>
        <vt:i4>285</vt:i4>
      </vt:variant>
      <vt:variant>
        <vt:i4>0</vt:i4>
      </vt:variant>
      <vt:variant>
        <vt:i4>5</vt:i4>
      </vt:variant>
      <vt:variant>
        <vt:lpwstr>http://www.planalto.gov.br/ccivil_03/_ato2019-2022/2021/lei/L14133.htm</vt:lpwstr>
      </vt:variant>
      <vt:variant>
        <vt:lpwstr>art23</vt:lpwstr>
      </vt:variant>
      <vt:variant>
        <vt:i4>9044052</vt:i4>
      </vt:variant>
      <vt:variant>
        <vt:i4>282</vt:i4>
      </vt:variant>
      <vt:variant>
        <vt:i4>0</vt:i4>
      </vt:variant>
      <vt:variant>
        <vt:i4>5</vt:i4>
      </vt:variant>
      <vt:variant>
        <vt:lpwstr>http://www.planalto.gov.br/ccivil_03/_ato2019-2022/2021/lei/L14133.htm</vt:lpwstr>
      </vt:variant>
      <vt:variant>
        <vt:lpwstr>art67§9</vt:lpwstr>
      </vt:variant>
      <vt:variant>
        <vt:i4>5308439</vt:i4>
      </vt:variant>
      <vt:variant>
        <vt:i4>279</vt:i4>
      </vt:variant>
      <vt:variant>
        <vt:i4>0</vt:i4>
      </vt:variant>
      <vt:variant>
        <vt:i4>5</vt:i4>
      </vt:variant>
      <vt:variant>
        <vt:lpwstr>https://antigo.agu.gov.br/page/atos/detalhe/idato/1778660</vt:lpwstr>
      </vt:variant>
      <vt:variant>
        <vt:lpwstr/>
      </vt:variant>
      <vt:variant>
        <vt:i4>1900593</vt:i4>
      </vt:variant>
      <vt:variant>
        <vt:i4>276</vt:i4>
      </vt:variant>
      <vt:variant>
        <vt:i4>0</vt:i4>
      </vt:variant>
      <vt:variant>
        <vt:i4>5</vt:i4>
      </vt:variant>
      <vt:variant>
        <vt:lpwstr>https://sapiens.agu.gov.br/valida_publico?id=701283242</vt:lpwstr>
      </vt:variant>
      <vt:variant>
        <vt:lpwstr/>
      </vt:variant>
      <vt:variant>
        <vt:i4>6946859</vt:i4>
      </vt:variant>
      <vt:variant>
        <vt:i4>273</vt:i4>
      </vt:variant>
      <vt:variant>
        <vt:i4>0</vt:i4>
      </vt:variant>
      <vt:variant>
        <vt:i4>5</vt:i4>
      </vt:variant>
      <vt:variant>
        <vt:lpwstr>http://www.planalto.gov.br/ccivil_03/_ato2019-2022/2021/lei/L14133.htm</vt:lpwstr>
      </vt:variant>
      <vt:variant>
        <vt:lpwstr>art69%C2%A71</vt:lpwstr>
      </vt:variant>
      <vt:variant>
        <vt:i4>2097176</vt:i4>
      </vt:variant>
      <vt:variant>
        <vt:i4>270</vt:i4>
      </vt:variant>
      <vt:variant>
        <vt:i4>0</vt:i4>
      </vt:variant>
      <vt:variant>
        <vt:i4>5</vt:i4>
      </vt:variant>
      <vt:variant>
        <vt:lpwstr>https://www.planalto.gov.br/ccivil_03/constituicao/constituicao.htm</vt:lpwstr>
      </vt:variant>
      <vt:variant>
        <vt:lpwstr/>
      </vt:variant>
      <vt:variant>
        <vt:i4>2883683</vt:i4>
      </vt:variant>
      <vt:variant>
        <vt:i4>267</vt:i4>
      </vt:variant>
      <vt:variant>
        <vt:i4>0</vt:i4>
      </vt:variant>
      <vt:variant>
        <vt:i4>5</vt:i4>
      </vt:variant>
      <vt:variant>
        <vt:lpwstr>http://www.planalto.gov.br/ccivil_03/_ato2019-2022/2021/lei/L14133.htm</vt:lpwstr>
      </vt:variant>
      <vt:variant>
        <vt:lpwstr>art70</vt:lpwstr>
      </vt:variant>
      <vt:variant>
        <vt:i4>2949219</vt:i4>
      </vt:variant>
      <vt:variant>
        <vt:i4>264</vt:i4>
      </vt:variant>
      <vt:variant>
        <vt:i4>0</vt:i4>
      </vt:variant>
      <vt:variant>
        <vt:i4>5</vt:i4>
      </vt:variant>
      <vt:variant>
        <vt:lpwstr>http://www.planalto.gov.br/ccivil_03/_ato2019-2022/2021/lei/L14133.htm</vt:lpwstr>
      </vt:variant>
      <vt:variant>
        <vt:lpwstr>art68</vt:lpwstr>
      </vt:variant>
      <vt:variant>
        <vt:i4>3604563</vt:i4>
      </vt:variant>
      <vt:variant>
        <vt:i4>261</vt:i4>
      </vt:variant>
      <vt:variant>
        <vt:i4>0</vt:i4>
      </vt:variant>
      <vt:variant>
        <vt:i4>5</vt:i4>
      </vt:variant>
      <vt:variant>
        <vt:lpwstr>https://www.planalto.gov.br/ccivil_03/leis/l5172compilado.htm</vt:lpwstr>
      </vt:variant>
      <vt:variant>
        <vt:lpwstr>art193</vt:lpwstr>
      </vt:variant>
      <vt:variant>
        <vt:i4>2949219</vt:i4>
      </vt:variant>
      <vt:variant>
        <vt:i4>258</vt:i4>
      </vt:variant>
      <vt:variant>
        <vt:i4>0</vt:i4>
      </vt:variant>
      <vt:variant>
        <vt:i4>5</vt:i4>
      </vt:variant>
      <vt:variant>
        <vt:lpwstr>http://www.planalto.gov.br/ccivil_03/_ato2019-2022/2021/lei/L14133.htm</vt:lpwstr>
      </vt:variant>
      <vt:variant>
        <vt:lpwstr>art66</vt:lpwstr>
      </vt:variant>
      <vt:variant>
        <vt:i4>7340040</vt:i4>
      </vt:variant>
      <vt:variant>
        <vt:i4>255</vt:i4>
      </vt:variant>
      <vt:variant>
        <vt:i4>0</vt:i4>
      </vt:variant>
      <vt:variant>
        <vt:i4>5</vt:i4>
      </vt:variant>
      <vt:variant>
        <vt:lpwstr>https://www.planalto.gov.br/ccivil_03/leis/2002/l10406compilada.htm</vt:lpwstr>
      </vt:variant>
      <vt:variant>
        <vt:lpwstr>art44</vt:lpwstr>
      </vt:variant>
      <vt:variant>
        <vt:i4>2752619</vt:i4>
      </vt:variant>
      <vt:variant>
        <vt:i4>252</vt:i4>
      </vt:variant>
      <vt:variant>
        <vt:i4>0</vt:i4>
      </vt:variant>
      <vt:variant>
        <vt:i4>5</vt:i4>
      </vt:variant>
      <vt:variant>
        <vt:lpwstr>http://www.planalto.gov.br/ccivil_03/_ato2019-2022/2022/lei/L14382.htm</vt:lpwstr>
      </vt:variant>
      <vt:variant>
        <vt:lpwstr>art20</vt:lpwstr>
      </vt:variant>
      <vt:variant>
        <vt:i4>2228348</vt:i4>
      </vt:variant>
      <vt:variant>
        <vt:i4>249</vt:i4>
      </vt:variant>
      <vt:variant>
        <vt:i4>0</vt:i4>
      </vt:variant>
      <vt:variant>
        <vt:i4>5</vt:i4>
      </vt:variant>
      <vt:variant>
        <vt:lpwstr>https://www.planalto.gov.br/ccivil_03/_ato2019-2022/2021/lei/L14195.htm</vt:lpwstr>
      </vt:variant>
      <vt:variant>
        <vt:lpwstr>art41</vt:lpwstr>
      </vt:variant>
      <vt:variant>
        <vt:i4>108</vt:i4>
      </vt:variant>
      <vt:variant>
        <vt:i4>246</vt:i4>
      </vt:variant>
      <vt:variant>
        <vt:i4>0</vt:i4>
      </vt:variant>
      <vt:variant>
        <vt:i4>5</vt:i4>
      </vt:variant>
      <vt:variant>
        <vt:lpwstr>http://www.planalto.gov.br/ccivil_03/leis/l9454.htm</vt:lpwstr>
      </vt:variant>
      <vt:variant>
        <vt:lpwstr>art3</vt:lpwstr>
      </vt:variant>
      <vt:variant>
        <vt:i4>3014671</vt:i4>
      </vt:variant>
      <vt:variant>
        <vt:i4>243</vt:i4>
      </vt:variant>
      <vt:variant>
        <vt:i4>0</vt:i4>
      </vt:variant>
      <vt:variant>
        <vt:i4>5</vt:i4>
      </vt:variant>
      <vt:variant>
        <vt:lpwstr>https://www.planalto.gov.br/ccivil_03/leis/1980-1988/l7116.htm</vt:lpwstr>
      </vt:variant>
      <vt:variant>
        <vt:lpwstr/>
      </vt:variant>
      <vt:variant>
        <vt:i4>7143525</vt:i4>
      </vt:variant>
      <vt:variant>
        <vt:i4>240</vt:i4>
      </vt:variant>
      <vt:variant>
        <vt:i4>0</vt:i4>
      </vt:variant>
      <vt:variant>
        <vt:i4>5</vt:i4>
      </vt:variant>
      <vt:variant>
        <vt:lpwstr>https://www.planalto.gov.br/ccivil_03/_ato2019-2022/2022/decreto/D10977.htm</vt:lpwstr>
      </vt:variant>
      <vt:variant>
        <vt:lpwstr/>
      </vt:variant>
      <vt:variant>
        <vt:i4>6881398</vt:i4>
      </vt:variant>
      <vt:variant>
        <vt:i4>237</vt:i4>
      </vt:variant>
      <vt:variant>
        <vt:i4>0</vt:i4>
      </vt:variant>
      <vt:variant>
        <vt:i4>5</vt:i4>
      </vt:variant>
      <vt:variant>
        <vt:lpwstr>http://www.planalto.gov.br/ccivil_03/_ato2019-2022/2021/lei/L14133.htm</vt:lpwstr>
      </vt:variant>
      <vt:variant>
        <vt:lpwstr/>
      </vt:variant>
      <vt:variant>
        <vt:i4>8192127</vt:i4>
      </vt:variant>
      <vt:variant>
        <vt:i4>234</vt:i4>
      </vt:variant>
      <vt:variant>
        <vt:i4>0</vt:i4>
      </vt:variant>
      <vt:variant>
        <vt:i4>5</vt:i4>
      </vt:variant>
      <vt:variant>
        <vt:lpwstr>https://www.gov.br/compras/pt-br/acesso-a-informacao/legislacao/instrucoes-normativas/instrucao-normativa-seges-me-no-116-de-21-de-dezembro-de-2021</vt:lpwstr>
      </vt:variant>
      <vt:variant>
        <vt:lpwstr/>
      </vt:variant>
      <vt:variant>
        <vt:i4>6881398</vt:i4>
      </vt:variant>
      <vt:variant>
        <vt:i4>231</vt:i4>
      </vt:variant>
      <vt:variant>
        <vt:i4>0</vt:i4>
      </vt:variant>
      <vt:variant>
        <vt:i4>5</vt:i4>
      </vt:variant>
      <vt:variant>
        <vt:lpwstr>http://www.planalto.gov.br/ccivil_03/_ato2019-2022/2021/lei/L14133.htm</vt:lpwstr>
      </vt:variant>
      <vt:variant>
        <vt:lpwstr/>
      </vt:variant>
      <vt:variant>
        <vt:i4>6881398</vt:i4>
      </vt:variant>
      <vt:variant>
        <vt:i4>228</vt:i4>
      </vt:variant>
      <vt:variant>
        <vt:i4>0</vt:i4>
      </vt:variant>
      <vt:variant>
        <vt:i4>5</vt:i4>
      </vt:variant>
      <vt:variant>
        <vt:lpwstr>http://www.planalto.gov.br/ccivil_03/_ato2019-2022/2021/lei/L14133.htm</vt:lpwstr>
      </vt:variant>
      <vt:variant>
        <vt:lpwstr/>
      </vt:variant>
      <vt:variant>
        <vt:i4>6357005</vt:i4>
      </vt:variant>
      <vt:variant>
        <vt:i4>225</vt:i4>
      </vt:variant>
      <vt:variant>
        <vt:i4>0</vt:i4>
      </vt:variant>
      <vt:variant>
        <vt:i4>5</vt:i4>
      </vt:variant>
      <vt:variant>
        <vt:lpwstr>https://www.planalto.gov.br/ccivil_03/constituicao/constituicao.htm</vt:lpwstr>
      </vt:variant>
      <vt:variant>
        <vt:lpwstr>art37</vt:lpwstr>
      </vt:variant>
      <vt:variant>
        <vt:i4>6881398</vt:i4>
      </vt:variant>
      <vt:variant>
        <vt:i4>222</vt:i4>
      </vt:variant>
      <vt:variant>
        <vt:i4>0</vt:i4>
      </vt:variant>
      <vt:variant>
        <vt:i4>5</vt:i4>
      </vt:variant>
      <vt:variant>
        <vt:lpwstr>http://www.planalto.gov.br/ccivil_03/_ato2019-2022/2021/lei/L14133.htm</vt:lpwstr>
      </vt:variant>
      <vt:variant>
        <vt:lpwstr/>
      </vt:variant>
      <vt:variant>
        <vt:i4>1507428</vt:i4>
      </vt:variant>
      <vt:variant>
        <vt:i4>219</vt:i4>
      </vt:variant>
      <vt:variant>
        <vt:i4>0</vt:i4>
      </vt:variant>
      <vt:variant>
        <vt:i4>5</vt:i4>
      </vt:variant>
      <vt:variant>
        <vt:lpwstr>https://www.comprasgovernamentais.gov.br/images/conteudo/ArquivosCGNOR/fato_gerador.pdf</vt:lpwstr>
      </vt:variant>
      <vt:variant>
        <vt:lpwstr/>
      </vt:variant>
      <vt:variant>
        <vt:i4>655380</vt:i4>
      </vt:variant>
      <vt:variant>
        <vt:i4>216</vt:i4>
      </vt:variant>
      <vt:variant>
        <vt:i4>0</vt:i4>
      </vt:variant>
      <vt:variant>
        <vt:i4>5</vt:i4>
      </vt:variant>
      <vt:variant>
        <vt:lpwstr>https://www.gov.br/compras/pt-br/acesso-a-informacao/legislacao/instrucoes-normativas/instrucao-normativa-no-53-de-8-de-julho-de-2020</vt:lpwstr>
      </vt:variant>
      <vt:variant>
        <vt:lpwstr/>
      </vt:variant>
      <vt:variant>
        <vt:i4>9306198</vt:i4>
      </vt:variant>
      <vt:variant>
        <vt:i4>213</vt:i4>
      </vt:variant>
      <vt:variant>
        <vt:i4>0</vt:i4>
      </vt:variant>
      <vt:variant>
        <vt:i4>5</vt:i4>
      </vt:variant>
      <vt:variant>
        <vt:lpwstr>http://www.planalto.gov.br/ccivil_03/_ato2019-2022/2021/lei/L14133.htm</vt:lpwstr>
      </vt:variant>
      <vt:variant>
        <vt:lpwstr>art25§7</vt:lpwstr>
      </vt:variant>
      <vt:variant>
        <vt:i4>2949360</vt:i4>
      </vt:variant>
      <vt:variant>
        <vt:i4>210</vt:i4>
      </vt:variant>
      <vt:variant>
        <vt:i4>0</vt:i4>
      </vt:variant>
      <vt:variant>
        <vt:i4>5</vt:i4>
      </vt:variant>
      <vt:variant>
        <vt:lpwstr>http://www.planalto.gov.br/ccivil_03/_ato2019-2022/2021/lei/L14133.htm</vt:lpwstr>
      </vt:variant>
      <vt:variant>
        <vt:lpwstr>art145§2</vt:lpwstr>
      </vt:variant>
      <vt:variant>
        <vt:i4>2031703</vt:i4>
      </vt:variant>
      <vt:variant>
        <vt:i4>207</vt:i4>
      </vt:variant>
      <vt:variant>
        <vt:i4>0</vt:i4>
      </vt:variant>
      <vt:variant>
        <vt:i4>5</vt:i4>
      </vt:variant>
      <vt:variant>
        <vt:lpwstr>http://www.planalto.gov.br/ccivil_03/_ato2019-2022/2021/lei/L14133.htm</vt:lpwstr>
      </vt:variant>
      <vt:variant>
        <vt:lpwstr>art145</vt:lpwstr>
      </vt:variant>
      <vt:variant>
        <vt:i4>720980</vt:i4>
      </vt:variant>
      <vt:variant>
        <vt:i4>204</vt:i4>
      </vt:variant>
      <vt:variant>
        <vt:i4>0</vt:i4>
      </vt:variant>
      <vt:variant>
        <vt:i4>5</vt:i4>
      </vt:variant>
      <vt:variant>
        <vt:lpwstr>https://www.gov.br/compras/pt-br/acesso-a-informacao/legislacao/instrucoes-normativas/instrucao-normativa-seges-me-no-77-de-4-de-novembro-de-2022</vt:lpwstr>
      </vt:variant>
      <vt:variant>
        <vt:lpwstr>art7</vt:lpwstr>
      </vt:variant>
      <vt:variant>
        <vt:i4>5111873</vt:i4>
      </vt:variant>
      <vt:variant>
        <vt:i4>201</vt:i4>
      </vt:variant>
      <vt:variant>
        <vt:i4>0</vt:i4>
      </vt:variant>
      <vt:variant>
        <vt:i4>5</vt:i4>
      </vt:variant>
      <vt:variant>
        <vt:lpwstr>https://www.gov.br/compras/pt-br/acesso-a-informacao/legislacao/instrucoes-normativas/instrucao-normativa-seges-me-no-77-de-4-de-novembro-de-2022</vt:lpwstr>
      </vt:variant>
      <vt:variant>
        <vt:lpwstr/>
      </vt:variant>
      <vt:variant>
        <vt:i4>2687074</vt:i4>
      </vt:variant>
      <vt:variant>
        <vt:i4>198</vt:i4>
      </vt:variant>
      <vt:variant>
        <vt:i4>0</vt:i4>
      </vt:variant>
      <vt:variant>
        <vt:i4>5</vt:i4>
      </vt:variant>
      <vt:variant>
        <vt:lpwstr>http://www.planalto.gov.br/ccivil_03/_ato2019-2022/2022/decreto/D11246.htm</vt:lpwstr>
      </vt:variant>
      <vt:variant>
        <vt:lpwstr>art25</vt:lpwstr>
      </vt:variant>
      <vt:variant>
        <vt:i4>6881399</vt:i4>
      </vt:variant>
      <vt:variant>
        <vt:i4>195</vt:i4>
      </vt:variant>
      <vt:variant>
        <vt:i4>0</vt:i4>
      </vt:variant>
      <vt:variant>
        <vt:i4>5</vt:i4>
      </vt:variant>
      <vt:variant>
        <vt:lpwstr>http://www.planalto.gov.br/ccivil_03/_ato2019-2022/2022/decreto/D11246.htm</vt:lpwstr>
      </vt:variant>
      <vt:variant>
        <vt:lpwstr/>
      </vt:variant>
      <vt:variant>
        <vt:i4>2883683</vt:i4>
      </vt:variant>
      <vt:variant>
        <vt:i4>192</vt:i4>
      </vt:variant>
      <vt:variant>
        <vt:i4>0</vt:i4>
      </vt:variant>
      <vt:variant>
        <vt:i4>5</vt:i4>
      </vt:variant>
      <vt:variant>
        <vt:lpwstr>http://www.planalto.gov.br/ccivil_03/_ato2019-2022/2021/lei/L14133.htm</vt:lpwstr>
      </vt:variant>
      <vt:variant>
        <vt:lpwstr>art7</vt:lpwstr>
      </vt:variant>
      <vt:variant>
        <vt:i4>8323192</vt:i4>
      </vt:variant>
      <vt:variant>
        <vt:i4>189</vt:i4>
      </vt:variant>
      <vt:variant>
        <vt:i4>0</vt:i4>
      </vt:variant>
      <vt:variant>
        <vt:i4>5</vt:i4>
      </vt:variant>
      <vt:variant>
        <vt:lpwstr>https://www.gov.br/compras/pt-br/acesso-a-informacao/legislacao/instrucoes-normativas/instrucao-normativa-seges-me-no-81-de-25-de-novembro-de-2022</vt:lpwstr>
      </vt:variant>
      <vt:variant>
        <vt:lpwstr/>
      </vt:variant>
      <vt:variant>
        <vt:i4>4259961</vt:i4>
      </vt:variant>
      <vt:variant>
        <vt:i4>186</vt:i4>
      </vt:variant>
      <vt:variant>
        <vt:i4>0</vt:i4>
      </vt:variant>
      <vt:variant>
        <vt:i4>5</vt:i4>
      </vt:variant>
      <vt:variant>
        <vt:lpwstr>http://www.planalto.gov.br/ccivil_03/leis/l9454.htm</vt:lpwstr>
      </vt:variant>
      <vt:variant>
        <vt:lpwstr/>
      </vt:variant>
      <vt:variant>
        <vt:i4>3014671</vt:i4>
      </vt:variant>
      <vt:variant>
        <vt:i4>183</vt:i4>
      </vt:variant>
      <vt:variant>
        <vt:i4>0</vt:i4>
      </vt:variant>
      <vt:variant>
        <vt:i4>5</vt:i4>
      </vt:variant>
      <vt:variant>
        <vt:lpwstr>https://www.planalto.gov.br/ccivil_03/LEIS/1980-1988/L7116.htm</vt:lpwstr>
      </vt:variant>
      <vt:variant>
        <vt:lpwstr/>
      </vt:variant>
      <vt:variant>
        <vt:i4>7143525</vt:i4>
      </vt:variant>
      <vt:variant>
        <vt:i4>180</vt:i4>
      </vt:variant>
      <vt:variant>
        <vt:i4>0</vt:i4>
      </vt:variant>
      <vt:variant>
        <vt:i4>5</vt:i4>
      </vt:variant>
      <vt:variant>
        <vt:lpwstr>https://www.planalto.gov.br/ccivil_03/_ato2019-2022/2022/decreto/d10977.htm</vt:lpwstr>
      </vt:variant>
      <vt:variant>
        <vt:lpwstr/>
      </vt:variant>
      <vt:variant>
        <vt:i4>5111909</vt:i4>
      </vt:variant>
      <vt:variant>
        <vt:i4>177</vt:i4>
      </vt:variant>
      <vt:variant>
        <vt:i4>0</vt:i4>
      </vt:variant>
      <vt:variant>
        <vt:i4>5</vt:i4>
      </vt:variant>
      <vt:variant>
        <vt:lpwstr>http://www.planalto.gov.br/ccivil_03/leis/l8666cons.htm</vt:lpwstr>
      </vt:variant>
      <vt:variant>
        <vt:lpwstr/>
      </vt:variant>
      <vt:variant>
        <vt:i4>9044048</vt:i4>
      </vt:variant>
      <vt:variant>
        <vt:i4>174</vt:i4>
      </vt:variant>
      <vt:variant>
        <vt:i4>0</vt:i4>
      </vt:variant>
      <vt:variant>
        <vt:i4>5</vt:i4>
      </vt:variant>
      <vt:variant>
        <vt:lpwstr>http://www.planalto.gov.br/ccivil_03/_ato2019-2022/2021/lei/L14133.htm</vt:lpwstr>
      </vt:variant>
      <vt:variant>
        <vt:lpwstr>art63§2</vt:lpwstr>
      </vt:variant>
      <vt:variant>
        <vt:i4>6881398</vt:i4>
      </vt:variant>
      <vt:variant>
        <vt:i4>171</vt:i4>
      </vt:variant>
      <vt:variant>
        <vt:i4>0</vt:i4>
      </vt:variant>
      <vt:variant>
        <vt:i4>5</vt:i4>
      </vt:variant>
      <vt:variant>
        <vt:lpwstr>http://www.planalto.gov.br/ccivil_03/_ato2019-2022/2021/lei/L14133.htm</vt:lpwstr>
      </vt:variant>
      <vt:variant>
        <vt:lpwstr/>
      </vt:variant>
      <vt:variant>
        <vt:i4>1572945</vt:i4>
      </vt:variant>
      <vt:variant>
        <vt:i4>168</vt:i4>
      </vt:variant>
      <vt:variant>
        <vt:i4>0</vt:i4>
      </vt:variant>
      <vt:variant>
        <vt:i4>5</vt:i4>
      </vt:variant>
      <vt:variant>
        <vt:lpwstr>http://www.planalto.gov.br/ccivil_03/_ato2019-2022/2021/lei/L14133.htm</vt:lpwstr>
      </vt:variant>
      <vt:variant>
        <vt:lpwstr>art122</vt:lpwstr>
      </vt:variant>
      <vt:variant>
        <vt:i4>1966164</vt:i4>
      </vt:variant>
      <vt:variant>
        <vt:i4>165</vt:i4>
      </vt:variant>
      <vt:variant>
        <vt:i4>0</vt:i4>
      </vt:variant>
      <vt:variant>
        <vt:i4>5</vt:i4>
      </vt:variant>
      <vt:variant>
        <vt:lpwstr>http://www.planalto.gov.br/ccivil_03/_ato2019-2022/2021/lei/L14133.htm</vt:lpwstr>
      </vt:variant>
      <vt:variant>
        <vt:lpwstr>art174</vt:lpwstr>
      </vt:variant>
      <vt:variant>
        <vt:i4>4325466</vt:i4>
      </vt:variant>
      <vt:variant>
        <vt:i4>162</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159</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156</vt:i4>
      </vt:variant>
      <vt:variant>
        <vt:i4>0</vt:i4>
      </vt:variant>
      <vt:variant>
        <vt:i4>5</vt:i4>
      </vt:variant>
      <vt:variant>
        <vt:lpwstr>http://www.planalto.gov.br/ccivil_03/_ato2019-2022/2021/lei/L14133.htm</vt:lpwstr>
      </vt:variant>
      <vt:variant>
        <vt:lpwstr>art43</vt:lpwstr>
      </vt:variant>
      <vt:variant>
        <vt:i4>6619178</vt:i4>
      </vt:variant>
      <vt:variant>
        <vt:i4>153</vt:i4>
      </vt:variant>
      <vt:variant>
        <vt:i4>0</vt:i4>
      </vt:variant>
      <vt:variant>
        <vt:i4>5</vt:i4>
      </vt:variant>
      <vt:variant>
        <vt:lpwstr>https://doacoes.gov.br/</vt:lpwstr>
      </vt:variant>
      <vt:variant>
        <vt:lpwstr/>
      </vt:variant>
      <vt:variant>
        <vt:i4>2228350</vt:i4>
      </vt:variant>
      <vt:variant>
        <vt:i4>150</vt:i4>
      </vt:variant>
      <vt:variant>
        <vt:i4>0</vt:i4>
      </vt:variant>
      <vt:variant>
        <vt:i4>5</vt:i4>
      </vt:variant>
      <vt:variant>
        <vt:lpwstr>https://www.planalto.gov.br/ccivil_03/_ato2007-2010/2010/lei/l12305.htm</vt:lpwstr>
      </vt:variant>
      <vt:variant>
        <vt:lpwstr>art7</vt:lpwstr>
      </vt:variant>
      <vt:variant>
        <vt:i4>589903</vt:i4>
      </vt:variant>
      <vt:variant>
        <vt:i4>147</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5898337</vt:i4>
      </vt:variant>
      <vt:variant>
        <vt:i4>144</vt:i4>
      </vt:variant>
      <vt:variant>
        <vt:i4>0</vt:i4>
      </vt:variant>
      <vt:variant>
        <vt:i4>5</vt:i4>
      </vt:variant>
      <vt:variant>
        <vt:lpwstr>https://www.gov.br/agu/pt-br/composicao/cgu/cgu/guias/gncs_082022.pdf</vt:lpwstr>
      </vt:variant>
      <vt:variant>
        <vt:lpwstr/>
      </vt:variant>
      <vt:variant>
        <vt:i4>3670248</vt:i4>
      </vt:variant>
      <vt:variant>
        <vt:i4>141</vt:i4>
      </vt:variant>
      <vt:variant>
        <vt:i4>0</vt:i4>
      </vt:variant>
      <vt:variant>
        <vt:i4>5</vt:i4>
      </vt:variant>
      <vt:variant>
        <vt:lpwstr>https://www.gov.br/compras/pt-br/acesso-a-informacao/legislacao/instrucoes-normativas/instrucao-normativa-seges-no-58-de-8-de-agosto-de-2022</vt:lpwstr>
      </vt:variant>
      <vt:variant>
        <vt:lpwstr>art9§1</vt:lpwstr>
      </vt:variant>
      <vt:variant>
        <vt:i4>1179697</vt:i4>
      </vt:variant>
      <vt:variant>
        <vt:i4>138</vt:i4>
      </vt:variant>
      <vt:variant>
        <vt:i4>0</vt:i4>
      </vt:variant>
      <vt:variant>
        <vt:i4>5</vt:i4>
      </vt:variant>
      <vt:variant>
        <vt:lpwstr>https://sapiens.agu.gov.br/valida_publico?id=627431320</vt:lpwstr>
      </vt:variant>
      <vt:variant>
        <vt:lpwstr/>
      </vt:variant>
      <vt:variant>
        <vt:i4>6750315</vt:i4>
      </vt:variant>
      <vt:variant>
        <vt:i4>135</vt:i4>
      </vt:variant>
      <vt:variant>
        <vt:i4>0</vt:i4>
      </vt:variant>
      <vt:variant>
        <vt:i4>5</vt:i4>
      </vt:variant>
      <vt:variant>
        <vt:lpwstr>https://www.planalto.gov.br/ccivil_03/_ato2007-2010/2010/lei/l12305.htm</vt:lpwstr>
      </vt:variant>
      <vt:variant>
        <vt:lpwstr/>
      </vt:variant>
      <vt:variant>
        <vt:i4>1179697</vt:i4>
      </vt:variant>
      <vt:variant>
        <vt:i4>132</vt:i4>
      </vt:variant>
      <vt:variant>
        <vt:i4>0</vt:i4>
      </vt:variant>
      <vt:variant>
        <vt:i4>5</vt:i4>
      </vt:variant>
      <vt:variant>
        <vt:lpwstr>https://sapiens.agu.gov.br/valida_publico?id=627431320</vt:lpwstr>
      </vt:variant>
      <vt:variant>
        <vt:lpwstr/>
      </vt:variant>
      <vt:variant>
        <vt:i4>589903</vt:i4>
      </vt:variant>
      <vt:variant>
        <vt:i4>129</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3211388</vt:i4>
      </vt:variant>
      <vt:variant>
        <vt:i4>126</vt:i4>
      </vt:variant>
      <vt:variant>
        <vt:i4>0</vt:i4>
      </vt:variant>
      <vt:variant>
        <vt:i4>5</vt:i4>
      </vt:variant>
      <vt:variant>
        <vt:lpwstr>https://www.gov.br/compras/pt-br/acesso-a-informacao/legislacao/instrucoes-normativas/instrucao-normativa-seges-me-no-73-de-30-de-setembro-de-2022</vt:lpwstr>
      </vt:variant>
      <vt:variant>
        <vt:lpwstr>art11</vt:lpwstr>
      </vt:variant>
      <vt:variant>
        <vt:i4>7077935</vt:i4>
      </vt:variant>
      <vt:variant>
        <vt:i4>123</vt:i4>
      </vt:variant>
      <vt:variant>
        <vt:i4>0</vt:i4>
      </vt:variant>
      <vt:variant>
        <vt:i4>5</vt:i4>
      </vt:variant>
      <vt:variant>
        <vt:lpwstr>https://www.gov.br/compras/pt-br/acesso-a-informacao/legislacao/portarias/portaria-seges-me-no-8-678-de-19-de-julho-de-2021</vt:lpwstr>
      </vt:variant>
      <vt:variant>
        <vt:lpwstr>art8</vt:lpwstr>
      </vt:variant>
      <vt:variant>
        <vt:i4>2490426</vt:i4>
      </vt:variant>
      <vt:variant>
        <vt:i4>120</vt:i4>
      </vt:variant>
      <vt:variant>
        <vt:i4>0</vt:i4>
      </vt:variant>
      <vt:variant>
        <vt:i4>5</vt:i4>
      </vt:variant>
      <vt:variant>
        <vt:lpwstr>https://www.gov.br/compras/pt-br/acesso-a-informacao/legislacao/portarias/portaria-seges-me-no-8-678-de-19-de-julho-de-2021</vt:lpwstr>
      </vt:variant>
      <vt:variant>
        <vt:lpwstr/>
      </vt:variant>
      <vt:variant>
        <vt:i4>4325466</vt:i4>
      </vt:variant>
      <vt:variant>
        <vt:i4>117</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114</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111</vt:i4>
      </vt:variant>
      <vt:variant>
        <vt:i4>0</vt:i4>
      </vt:variant>
      <vt:variant>
        <vt:i4>5</vt:i4>
      </vt:variant>
      <vt:variant>
        <vt:lpwstr>https://www.gov.br/compras/pt-br/acesso-a-informacao/legislacao/instrucoes-normativas/instrucao-normativa-seges-no-58-de-8-de-agosto-de-2022</vt:lpwstr>
      </vt:variant>
      <vt:variant>
        <vt:lpwstr/>
      </vt:variant>
      <vt:variant>
        <vt:i4>8323192</vt:i4>
      </vt:variant>
      <vt:variant>
        <vt:i4>108</vt:i4>
      </vt:variant>
      <vt:variant>
        <vt:i4>0</vt:i4>
      </vt:variant>
      <vt:variant>
        <vt:i4>5</vt:i4>
      </vt:variant>
      <vt:variant>
        <vt:lpwstr>https://www.gov.br/compras/pt-br/acesso-a-informacao/legislacao/instrucoes-normativas/instrucao-normativa-seges-me-no-81-de-25-de-novembro-de-2022</vt:lpwstr>
      </vt:variant>
      <vt:variant>
        <vt:lpwstr/>
      </vt:variant>
      <vt:variant>
        <vt:i4>5898337</vt:i4>
      </vt:variant>
      <vt:variant>
        <vt:i4>105</vt:i4>
      </vt:variant>
      <vt:variant>
        <vt:i4>0</vt:i4>
      </vt:variant>
      <vt:variant>
        <vt:i4>5</vt:i4>
      </vt:variant>
      <vt:variant>
        <vt:lpwstr>https://www.gov.br/agu/pt-br/composicao/cgu/cgu/guias/gncs_082022.pdf</vt:lpwstr>
      </vt:variant>
      <vt:variant>
        <vt:lpwstr/>
      </vt:variant>
      <vt:variant>
        <vt:i4>3407981</vt:i4>
      </vt:variant>
      <vt:variant>
        <vt:i4>102</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2949219</vt:i4>
      </vt:variant>
      <vt:variant>
        <vt:i4>99</vt:i4>
      </vt:variant>
      <vt:variant>
        <vt:i4>0</vt:i4>
      </vt:variant>
      <vt:variant>
        <vt:i4>5</vt:i4>
      </vt:variant>
      <vt:variant>
        <vt:lpwstr>http://www.planalto.gov.br/ccivil_03/_ato2019-2022/2021/lei/L14133.htm</vt:lpwstr>
      </vt:variant>
      <vt:variant>
        <vt:lpwstr>art6</vt:lpwstr>
      </vt:variant>
      <vt:variant>
        <vt:i4>2883683</vt:i4>
      </vt:variant>
      <vt:variant>
        <vt:i4>96</vt:i4>
      </vt:variant>
      <vt:variant>
        <vt:i4>0</vt:i4>
      </vt:variant>
      <vt:variant>
        <vt:i4>5</vt:i4>
      </vt:variant>
      <vt:variant>
        <vt:lpwstr>http://www.planalto.gov.br/ccivil_03/_ato2019-2022/2021/lei/L14133.htm</vt:lpwstr>
      </vt:variant>
      <vt:variant>
        <vt:lpwstr>art74</vt:lpwstr>
      </vt:variant>
      <vt:variant>
        <vt:i4>5439582</vt:i4>
      </vt:variant>
      <vt:variant>
        <vt:i4>93</vt:i4>
      </vt:variant>
      <vt:variant>
        <vt:i4>0</vt:i4>
      </vt:variant>
      <vt:variant>
        <vt:i4>5</vt:i4>
      </vt:variant>
      <vt:variant>
        <vt:lpwstr>https://www.gov.br/compras/pt-br/acesso-a-informacao/legislacao/portarias/portaria-seges-me-no-938-de-2-de-fevereiro-de-2022</vt:lpwstr>
      </vt:variant>
      <vt:variant>
        <vt:lpwstr/>
      </vt:variant>
      <vt:variant>
        <vt:i4>8323192</vt:i4>
      </vt:variant>
      <vt:variant>
        <vt:i4>90</vt:i4>
      </vt:variant>
      <vt:variant>
        <vt:i4>0</vt:i4>
      </vt:variant>
      <vt:variant>
        <vt:i4>5</vt:i4>
      </vt:variant>
      <vt:variant>
        <vt:lpwstr>https://www.gov.br/compras/pt-br/acesso-a-informacao/legislacao/instrucoes-normativas/instrucao-normativa-seges-me-no-81-de-25-de-novembro-de-2022</vt:lpwstr>
      </vt:variant>
      <vt:variant>
        <vt:lpwstr/>
      </vt:variant>
      <vt:variant>
        <vt:i4>3080291</vt:i4>
      </vt:variant>
      <vt:variant>
        <vt:i4>87</vt:i4>
      </vt:variant>
      <vt:variant>
        <vt:i4>0</vt:i4>
      </vt:variant>
      <vt:variant>
        <vt:i4>5</vt:i4>
      </vt:variant>
      <vt:variant>
        <vt:lpwstr>http://www.planalto.gov.br/ccivil_03/_ato2019-2022/2021/lei/L14133.htm</vt:lpwstr>
      </vt:variant>
      <vt:variant>
        <vt:lpwstr>art47</vt:lpwstr>
      </vt:variant>
      <vt:variant>
        <vt:i4>8323192</vt:i4>
      </vt:variant>
      <vt:variant>
        <vt:i4>84</vt:i4>
      </vt:variant>
      <vt:variant>
        <vt:i4>0</vt:i4>
      </vt:variant>
      <vt:variant>
        <vt:i4>5</vt:i4>
      </vt:variant>
      <vt:variant>
        <vt:lpwstr>https://www.gov.br/compras/pt-br/acesso-a-informacao/legislacao/instrucoes-normativas/instrucao-normativa-seges-me-no-81-de-25-de-novembro-de-2022</vt:lpwstr>
      </vt:variant>
      <vt:variant>
        <vt:lpwstr/>
      </vt:variant>
      <vt:variant>
        <vt:i4>2949219</vt:i4>
      </vt:variant>
      <vt:variant>
        <vt:i4>81</vt:i4>
      </vt:variant>
      <vt:variant>
        <vt:i4>0</vt:i4>
      </vt:variant>
      <vt:variant>
        <vt:i4>5</vt:i4>
      </vt:variant>
      <vt:variant>
        <vt:lpwstr>http://www.planalto.gov.br/ccivil_03/_ato2019-2022/2021/lei/L14133.htm</vt:lpwstr>
      </vt:variant>
      <vt:variant>
        <vt:lpwstr>art6</vt:lpwstr>
      </vt:variant>
      <vt:variant>
        <vt:i4>6357069</vt:i4>
      </vt:variant>
      <vt:variant>
        <vt:i4>78</vt:i4>
      </vt:variant>
      <vt:variant>
        <vt:i4>0</vt:i4>
      </vt:variant>
      <vt:variant>
        <vt:i4>5</vt:i4>
      </vt:variant>
      <vt:variant>
        <vt:lpwstr>https://www.planalto.gov.br/ccivil_03/leis/1950-1969/L4150.htm</vt:lpwstr>
      </vt:variant>
      <vt:variant>
        <vt:lpwstr>:~:text=LEI%20N%C2%BA%204.150%2C%20DE%2021,T%C3%A9cnicas%20e%20d%C3%A1%20outras%20provid%C3%AAncias.</vt:lpwstr>
      </vt:variant>
      <vt:variant>
        <vt:i4>9371735</vt:i4>
      </vt:variant>
      <vt:variant>
        <vt:i4>75</vt:i4>
      </vt:variant>
      <vt:variant>
        <vt:i4>0</vt:i4>
      </vt:variant>
      <vt:variant>
        <vt:i4>5</vt:i4>
      </vt:variant>
      <vt:variant>
        <vt:lpwstr>http://www.planalto.gov.br/ccivil_03/_ato2019-2022/2021/lei/L14133.htm</vt:lpwstr>
      </vt:variant>
      <vt:variant>
        <vt:lpwstr>art34§1</vt:lpwstr>
      </vt:variant>
      <vt:variant>
        <vt:i4>7471209</vt:i4>
      </vt:variant>
      <vt:variant>
        <vt:i4>72</vt:i4>
      </vt:variant>
      <vt:variant>
        <vt:i4>0</vt:i4>
      </vt:variant>
      <vt:variant>
        <vt:i4>5</vt:i4>
      </vt:variant>
      <vt:variant>
        <vt:lpwstr>https://www.gov.br/compras/pt-br/acesso-a-informacao/legislacao/instrucoes-normativas/instrucao-normativa-seges-me-no-73-de-30-de-setembro-de-2022</vt:lpwstr>
      </vt:variant>
      <vt:variant>
        <vt:lpwstr/>
      </vt:variant>
      <vt:variant>
        <vt:i4>8323192</vt:i4>
      </vt:variant>
      <vt:variant>
        <vt:i4>69</vt:i4>
      </vt:variant>
      <vt:variant>
        <vt:i4>0</vt:i4>
      </vt:variant>
      <vt:variant>
        <vt:i4>5</vt:i4>
      </vt:variant>
      <vt:variant>
        <vt:lpwstr>https://www.gov.br/compras/pt-br/acesso-a-informacao/legislacao/instrucoes-normativas/instrucao-normativa-seges-me-no-81-de-25-de-novembro-de-2022</vt:lpwstr>
      </vt:variant>
      <vt:variant>
        <vt:lpwstr/>
      </vt:variant>
      <vt:variant>
        <vt:i4>4325466</vt:i4>
      </vt:variant>
      <vt:variant>
        <vt:i4>66</vt:i4>
      </vt:variant>
      <vt:variant>
        <vt:i4>0</vt:i4>
      </vt:variant>
      <vt:variant>
        <vt:i4>5</vt:i4>
      </vt:variant>
      <vt:variant>
        <vt:lpwstr>https://www.gov.br/compras/pt-br/acesso-a-informacao/legislacao/instrucoes-normativas/instrucao-normativa-seges-no-58-de-8-de-agosto-de-2022</vt:lpwstr>
      </vt:variant>
      <vt:variant>
        <vt:lpwstr/>
      </vt:variant>
      <vt:variant>
        <vt:i4>9240667</vt:i4>
      </vt:variant>
      <vt:variant>
        <vt:i4>63</vt:i4>
      </vt:variant>
      <vt:variant>
        <vt:i4>0</vt:i4>
      </vt:variant>
      <vt:variant>
        <vt:i4>5</vt:i4>
      </vt:variant>
      <vt:variant>
        <vt:lpwstr>http://www.planalto.gov.br/ccivil_03/_ato2019-2022/2021/lei/L14133.htm</vt:lpwstr>
      </vt:variant>
      <vt:variant>
        <vt:lpwstr>art18§1</vt:lpwstr>
      </vt:variant>
      <vt:variant>
        <vt:i4>3407981</vt:i4>
      </vt:variant>
      <vt:variant>
        <vt:i4>60</vt:i4>
      </vt:variant>
      <vt:variant>
        <vt:i4>0</vt:i4>
      </vt:variant>
      <vt:variant>
        <vt:i4>5</vt:i4>
      </vt:variant>
      <vt:variant>
        <vt:lpwstr>https://www.gov.br/compras/pt-br/acesso-a-informacao/legislacao/instrucoes-normativas/instrucao-normativa-seges-me-no-81-de-25-de-novembro-de-2022</vt:lpwstr>
      </vt:variant>
      <vt:variant>
        <vt:lpwstr>art9</vt:lpwstr>
      </vt:variant>
      <vt:variant>
        <vt:i4>4325466</vt:i4>
      </vt:variant>
      <vt:variant>
        <vt:i4>57</vt:i4>
      </vt:variant>
      <vt:variant>
        <vt:i4>0</vt:i4>
      </vt:variant>
      <vt:variant>
        <vt:i4>5</vt:i4>
      </vt:variant>
      <vt:variant>
        <vt:lpwstr>https://www.gov.br/compras/pt-br/acesso-a-informacao/legislacao/instrucoes-normativas/instrucao-normativa-seges-no-58-de-8-de-agosto-de-2022</vt:lpwstr>
      </vt:variant>
      <vt:variant>
        <vt:lpwstr/>
      </vt:variant>
      <vt:variant>
        <vt:i4>2949219</vt:i4>
      </vt:variant>
      <vt:variant>
        <vt:i4>54</vt:i4>
      </vt:variant>
      <vt:variant>
        <vt:i4>0</vt:i4>
      </vt:variant>
      <vt:variant>
        <vt:i4>5</vt:i4>
      </vt:variant>
      <vt:variant>
        <vt:lpwstr>http://www.planalto.gov.br/ccivil_03/_ato2019-2022/2021/lei/L14133.htm</vt:lpwstr>
      </vt:variant>
      <vt:variant>
        <vt:lpwstr>art6</vt:lpwstr>
      </vt:variant>
      <vt:variant>
        <vt:i4>1900627</vt:i4>
      </vt:variant>
      <vt:variant>
        <vt:i4>51</vt:i4>
      </vt:variant>
      <vt:variant>
        <vt:i4>0</vt:i4>
      </vt:variant>
      <vt:variant>
        <vt:i4>5</vt:i4>
      </vt:variant>
      <vt:variant>
        <vt:lpwstr>http://www.planalto.gov.br/ccivil_03/_ato2019-2022/2021/lei/L14133.htm</vt:lpwstr>
      </vt:variant>
      <vt:variant>
        <vt:lpwstr>art107</vt:lpwstr>
      </vt:variant>
      <vt:variant>
        <vt:i4>1835091</vt:i4>
      </vt:variant>
      <vt:variant>
        <vt:i4>48</vt:i4>
      </vt:variant>
      <vt:variant>
        <vt:i4>0</vt:i4>
      </vt:variant>
      <vt:variant>
        <vt:i4>5</vt:i4>
      </vt:variant>
      <vt:variant>
        <vt:lpwstr>http://www.planalto.gov.br/ccivil_03/_ato2019-2022/2021/lei/L14133.htm</vt:lpwstr>
      </vt:variant>
      <vt:variant>
        <vt:lpwstr>art106</vt:lpwstr>
      </vt:variant>
      <vt:variant>
        <vt:i4>2949219</vt:i4>
      </vt:variant>
      <vt:variant>
        <vt:i4>45</vt:i4>
      </vt:variant>
      <vt:variant>
        <vt:i4>0</vt:i4>
      </vt:variant>
      <vt:variant>
        <vt:i4>5</vt:i4>
      </vt:variant>
      <vt:variant>
        <vt:lpwstr>http://www.planalto.gov.br/ccivil_03/_ato2019-2022/2021/lei/L14133.htm</vt:lpwstr>
      </vt:variant>
      <vt:variant>
        <vt:lpwstr>art6</vt:lpwstr>
      </vt:variant>
      <vt:variant>
        <vt:i4>1835091</vt:i4>
      </vt:variant>
      <vt:variant>
        <vt:i4>42</vt:i4>
      </vt:variant>
      <vt:variant>
        <vt:i4>0</vt:i4>
      </vt:variant>
      <vt:variant>
        <vt:i4>5</vt:i4>
      </vt:variant>
      <vt:variant>
        <vt:lpwstr>http://www.planalto.gov.br/ccivil_03/_ato2019-2022/2021/lei/L14133.htm</vt:lpwstr>
      </vt:variant>
      <vt:variant>
        <vt:lpwstr>art106</vt:lpwstr>
      </vt:variant>
      <vt:variant>
        <vt:i4>15466585</vt:i4>
      </vt:variant>
      <vt:variant>
        <vt:i4>39</vt:i4>
      </vt:variant>
      <vt:variant>
        <vt:i4>0</vt:i4>
      </vt:variant>
      <vt:variant>
        <vt:i4>5</vt:i4>
      </vt:variant>
      <vt:variant>
        <vt:lpwstr>http://www.planalto.gov.br/ccivil_03/decreto/d93872.htm</vt:lpwstr>
      </vt:variant>
      <vt:variant>
        <vt:lpwstr>art30§2</vt:lpwstr>
      </vt:variant>
      <vt:variant>
        <vt:i4>655484</vt:i4>
      </vt:variant>
      <vt:variant>
        <vt:i4>36</vt:i4>
      </vt:variant>
      <vt:variant>
        <vt:i4>0</vt:i4>
      </vt:variant>
      <vt:variant>
        <vt:i4>5</vt:i4>
      </vt:variant>
      <vt:variant>
        <vt:lpwstr>http://www.planalto.gov.br/ccivil_03/decreto/d93872.htm</vt:lpwstr>
      </vt:variant>
      <vt:variant>
        <vt:lpwstr/>
      </vt:variant>
      <vt:variant>
        <vt:i4>983072</vt:i4>
      </vt:variant>
      <vt:variant>
        <vt:i4>33</vt:i4>
      </vt:variant>
      <vt:variant>
        <vt:i4>0</vt:i4>
      </vt:variant>
      <vt:variant>
        <vt:i4>5</vt:i4>
      </vt:variant>
      <vt:variant>
        <vt:lpwstr>https://www.planalto.gov.br/ccivil_03/leis/l4320.htm</vt:lpwstr>
      </vt:variant>
      <vt:variant>
        <vt:lpwstr/>
      </vt:variant>
      <vt:variant>
        <vt:i4>2031699</vt:i4>
      </vt:variant>
      <vt:variant>
        <vt:i4>30</vt:i4>
      </vt:variant>
      <vt:variant>
        <vt:i4>0</vt:i4>
      </vt:variant>
      <vt:variant>
        <vt:i4>5</vt:i4>
      </vt:variant>
      <vt:variant>
        <vt:lpwstr>http://www.planalto.gov.br/ccivil_03/_ato2019-2022/2021/lei/L14133.htm</vt:lpwstr>
      </vt:variant>
      <vt:variant>
        <vt:lpwstr>art105</vt:lpwstr>
      </vt:variant>
      <vt:variant>
        <vt:i4>1835091</vt:i4>
      </vt:variant>
      <vt:variant>
        <vt:i4>27</vt:i4>
      </vt:variant>
      <vt:variant>
        <vt:i4>0</vt:i4>
      </vt:variant>
      <vt:variant>
        <vt:i4>5</vt:i4>
      </vt:variant>
      <vt:variant>
        <vt:lpwstr>http://www.planalto.gov.br/ccivil_03/_ato2019-2022/2021/lei/L14133.htm</vt:lpwstr>
      </vt:variant>
      <vt:variant>
        <vt:lpwstr>art106</vt:lpwstr>
      </vt:variant>
      <vt:variant>
        <vt:i4>2031699</vt:i4>
      </vt:variant>
      <vt:variant>
        <vt:i4>24</vt:i4>
      </vt:variant>
      <vt:variant>
        <vt:i4>0</vt:i4>
      </vt:variant>
      <vt:variant>
        <vt:i4>5</vt:i4>
      </vt:variant>
      <vt:variant>
        <vt:lpwstr>http://www.planalto.gov.br/ccivil_03/_ato2019-2022/2021/lei/L14133.htm</vt:lpwstr>
      </vt:variant>
      <vt:variant>
        <vt:lpwstr>art105</vt:lpwstr>
      </vt:variant>
      <vt:variant>
        <vt:i4>5963795</vt:i4>
      </vt:variant>
      <vt:variant>
        <vt:i4>21</vt:i4>
      </vt:variant>
      <vt:variant>
        <vt:i4>0</vt:i4>
      </vt:variant>
      <vt:variant>
        <vt:i4>5</vt:i4>
      </vt:variant>
      <vt:variant>
        <vt:lpwstr>https://antigo.agu.gov.br/page/atos/detalhe/idato/1256070</vt:lpwstr>
      </vt:variant>
      <vt:variant>
        <vt:lpwstr/>
      </vt:variant>
      <vt:variant>
        <vt:i4>4522064</vt:i4>
      </vt:variant>
      <vt:variant>
        <vt:i4>18</vt:i4>
      </vt:variant>
      <vt:variant>
        <vt:i4>0</vt:i4>
      </vt:variant>
      <vt:variant>
        <vt:i4>5</vt:i4>
      </vt:variant>
      <vt:variant>
        <vt:lpwstr>http://www.planalto.gov.br/ccivil_03/_Ato2015-2018/2015/Decreto/D8538.htm</vt:lpwstr>
      </vt:variant>
      <vt:variant>
        <vt:lpwstr>art6</vt:lpwstr>
      </vt:variant>
      <vt:variant>
        <vt:i4>7929856</vt:i4>
      </vt:variant>
      <vt:variant>
        <vt:i4>15</vt:i4>
      </vt:variant>
      <vt:variant>
        <vt:i4>0</vt:i4>
      </vt:variant>
      <vt:variant>
        <vt:i4>5</vt:i4>
      </vt:variant>
      <vt:variant>
        <vt:lpwstr>http://www.planalto.gov.br/ccivil_03/Leis/LCP/Lcp123.htm</vt:lpwstr>
      </vt:variant>
      <vt:variant>
        <vt:lpwstr>art48</vt:lpwstr>
      </vt:variant>
      <vt:variant>
        <vt:i4>8912980</vt:i4>
      </vt:variant>
      <vt:variant>
        <vt:i4>12</vt:i4>
      </vt:variant>
      <vt:variant>
        <vt:i4>0</vt:i4>
      </vt:variant>
      <vt:variant>
        <vt:i4>5</vt:i4>
      </vt:variant>
      <vt:variant>
        <vt:lpwstr>http://www.planalto.gov.br/ccivil_03/_ato2019-2022/2021/lei/L14133.htm</vt:lpwstr>
      </vt:variant>
      <vt:variant>
        <vt:lpwstr>art47§1</vt:lpwstr>
      </vt:variant>
      <vt:variant>
        <vt:i4>3080291</vt:i4>
      </vt:variant>
      <vt:variant>
        <vt:i4>9</vt:i4>
      </vt:variant>
      <vt:variant>
        <vt:i4>0</vt:i4>
      </vt:variant>
      <vt:variant>
        <vt:i4>5</vt:i4>
      </vt:variant>
      <vt:variant>
        <vt:lpwstr>http://www.planalto.gov.br/ccivil_03/_ato2019-2022/2021/lei/L14133.htm</vt:lpwstr>
      </vt:variant>
      <vt:variant>
        <vt:lpwstr>art47</vt:lpwstr>
      </vt:variant>
      <vt:variant>
        <vt:i4>589903</vt:i4>
      </vt:variant>
      <vt:variant>
        <vt:i4>6</vt:i4>
      </vt:variant>
      <vt:variant>
        <vt:i4>0</vt:i4>
      </vt:variant>
      <vt:variant>
        <vt:i4>5</vt:i4>
      </vt:variant>
      <vt:variant>
        <vt:lpwstr>https://www.gov.br/compras/pt-br/acesso-a-informacao/legislacao/instrucoes-normativas/instrucao-normativa-seges-no-58-de-8-de-agosto-de-2022</vt:lpwstr>
      </vt:variant>
      <vt:variant>
        <vt:lpwstr>art9</vt:lpwstr>
      </vt:variant>
      <vt:variant>
        <vt:i4>9240667</vt:i4>
      </vt:variant>
      <vt:variant>
        <vt:i4>3</vt:i4>
      </vt:variant>
      <vt:variant>
        <vt:i4>0</vt:i4>
      </vt:variant>
      <vt:variant>
        <vt:i4>5</vt:i4>
      </vt:variant>
      <vt:variant>
        <vt:lpwstr>http://www.planalto.gov.br/ccivil_03/_ato2019-2022/2021/lei/L14133.htm</vt:lpwstr>
      </vt:variant>
      <vt:variant>
        <vt:lpwstr>art18§1</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2025-08-27T11:04:00Z</dcterms:created>
  <dcterms:modified xsi:type="dcterms:W3CDTF">2026-10-06T17:56:00Z</dcterms:modified>
</cp:coreProperties>
</file>