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83C8C" w14:textId="24F469F8" w:rsidR="0029703C" w:rsidRDefault="00671916">
      <w:pPr>
        <w:pStyle w:val="Standard"/>
        <w:spacing w:line="360" w:lineRule="auto"/>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14:paraId="04741F4E" w14:textId="77777777" w:rsidR="00495883" w:rsidRDefault="00495883">
      <w:pPr>
        <w:pStyle w:val="Standard"/>
        <w:spacing w:line="360" w:lineRule="auto"/>
        <w:jc w:val="both"/>
        <w:rPr>
          <w:rFonts w:ascii="Times New Roman" w:hAnsi="Times New Roman" w:cs="Arial"/>
          <w:color w:val="000000"/>
          <w:sz w:val="24"/>
        </w:rPr>
      </w:pPr>
    </w:p>
    <w:p w14:paraId="5FA7A56B" w14:textId="67AD7526" w:rsidR="0029703C" w:rsidRDefault="00B25194">
      <w:pPr>
        <w:pStyle w:val="Standard"/>
        <w:spacing w:line="360" w:lineRule="auto"/>
        <w:jc w:val="both"/>
      </w:pPr>
      <w:r>
        <w:rPr>
          <w:rFonts w:ascii="Times New Roman" w:hAnsi="Times New Roman" w:cs="Arial"/>
          <w:color w:val="000000"/>
          <w:sz w:val="24"/>
        </w:rPr>
        <w:t xml:space="preserve">Torna-se público que </w:t>
      </w:r>
      <w:r w:rsidR="008A0BFB">
        <w:rPr>
          <w:rFonts w:ascii="Times New Roman" w:hAnsi="Times New Roman" w:cs="Arial"/>
          <w:color w:val="000000"/>
          <w:sz w:val="24"/>
        </w:rPr>
        <w:t>a</w:t>
      </w:r>
      <w:r>
        <w:rPr>
          <w:rFonts w:ascii="Times New Roman" w:eastAsia="Arial" w:hAnsi="Times New Roman" w:cs="Arial"/>
          <w:color w:val="000000"/>
          <w:sz w:val="24"/>
        </w:rPr>
        <w:t xml:space="preserve"> </w:t>
      </w:r>
      <w:r w:rsidR="00C335D1" w:rsidRPr="00C335D1">
        <w:rPr>
          <w:rFonts w:ascii="Times New Roman" w:eastAsia="Arial" w:hAnsi="Times New Roman" w:cs="Arial"/>
          <w:b/>
          <w:color w:val="000000" w:themeColor="text1"/>
          <w:sz w:val="24"/>
        </w:rPr>
        <w:t>PROCURADORIA REGIONAL DO TRABALHO DA 12ª REGIÃO</w:t>
      </w:r>
      <w:r w:rsidR="00C335D1">
        <w:rPr>
          <w:rFonts w:ascii="Times New Roman" w:eastAsia="Arial" w:hAnsi="Times New Roman" w:cs="Arial"/>
          <w:b/>
          <w:color w:val="000000" w:themeColor="text1"/>
          <w:sz w:val="24"/>
        </w:rPr>
        <w:t xml:space="preserve"> (UASG 200059)</w:t>
      </w:r>
      <w:r>
        <w:rPr>
          <w:rFonts w:ascii="Times New Roman" w:hAnsi="Times New Roman" w:cs="Arial"/>
          <w:color w:val="000000"/>
          <w:sz w:val="24"/>
        </w:rPr>
        <w:t xml:space="preserve"> por meio da</w:t>
      </w:r>
      <w:r>
        <w:rPr>
          <w:rFonts w:ascii="Times New Roman" w:eastAsia="Arial" w:hAnsi="Times New Roman" w:cs="Arial"/>
          <w:color w:val="000000"/>
          <w:sz w:val="24"/>
        </w:rPr>
        <w:t xml:space="preserve"> </w:t>
      </w:r>
      <w:r w:rsidR="00C335D1" w:rsidRPr="00C335D1">
        <w:rPr>
          <w:rFonts w:ascii="Times New Roman" w:eastAsia="Arial" w:hAnsi="Times New Roman" w:cs="Arial"/>
          <w:color w:val="000000" w:themeColor="text1"/>
          <w:sz w:val="24"/>
        </w:rPr>
        <w:t>Seção de Licitações e Compras</w:t>
      </w:r>
      <w:r w:rsidRPr="00C335D1">
        <w:rPr>
          <w:rFonts w:ascii="Times New Roman" w:hAnsi="Times New Roman" w:cs="Arial"/>
          <w:color w:val="000000" w:themeColor="text1"/>
          <w:sz w:val="24"/>
        </w:rPr>
        <w:t xml:space="preserve"> </w:t>
      </w:r>
      <w:r>
        <w:rPr>
          <w:rFonts w:ascii="Times New Roman" w:hAnsi="Times New Roman" w:cs="Arial"/>
          <w:color w:val="000000"/>
          <w:sz w:val="24"/>
        </w:rPr>
        <w:t xml:space="preserve">realizará Dispensa Eletrônica, </w:t>
      </w:r>
      <w:r>
        <w:rPr>
          <w:rFonts w:ascii="Times New Roman" w:hAnsi="Times New Roman" w:cs="Arial"/>
          <w:bCs/>
          <w:color w:val="000000"/>
          <w:sz w:val="24"/>
        </w:rPr>
        <w:t>com critério de julgamento</w:t>
      </w:r>
      <w:r>
        <w:rPr>
          <w:rFonts w:ascii="Times New Roman" w:hAnsi="Times New Roman" w:cs="Arial"/>
          <w:b/>
          <w:bCs/>
          <w:color w:val="000000"/>
          <w:sz w:val="24"/>
        </w:rPr>
        <w:t xml:space="preserve"> </w:t>
      </w:r>
      <w:r w:rsidRPr="00D72173">
        <w:rPr>
          <w:rFonts w:ascii="Times New Roman" w:hAnsi="Times New Roman" w:cs="Arial"/>
          <w:b/>
          <w:color w:val="000000" w:themeColor="text1"/>
          <w:sz w:val="24"/>
        </w:rPr>
        <w:t>menor preço</w:t>
      </w:r>
      <w:r w:rsidRPr="00003541">
        <w:rPr>
          <w:rFonts w:ascii="Times New Roman" w:hAnsi="Times New Roman" w:cs="Arial"/>
          <w:b/>
          <w:bCs/>
          <w:color w:val="000000" w:themeColor="text1"/>
          <w:sz w:val="24"/>
        </w:rPr>
        <w:t>,</w:t>
      </w:r>
      <w:r w:rsidRPr="00003541">
        <w:rPr>
          <w:rFonts w:ascii="Times New Roman" w:hAnsi="Times New Roman" w:cs="Arial"/>
          <w:color w:val="000000"/>
          <w:sz w:val="24"/>
        </w:rPr>
        <w:t xml:space="preserve"> </w:t>
      </w:r>
      <w:r>
        <w:rPr>
          <w:rFonts w:ascii="Times New Roman" w:hAnsi="Times New Roman" w:cs="Arial"/>
          <w:color w:val="000000"/>
          <w:sz w:val="24"/>
        </w:rPr>
        <w:t>na hipótese do art. 75</w:t>
      </w:r>
      <w:r>
        <w:rPr>
          <w:rFonts w:ascii="Times New Roman" w:hAnsi="Times New Roman" w:cs="Arial"/>
          <w:i/>
          <w:iCs/>
          <w:color w:val="000000"/>
          <w:sz w:val="24"/>
        </w:rPr>
        <w:t xml:space="preserve">, </w:t>
      </w:r>
      <w:r w:rsidRPr="00E1129A">
        <w:rPr>
          <w:rFonts w:ascii="Times New Roman" w:hAnsi="Times New Roman" w:cs="Arial"/>
          <w:color w:val="000000" w:themeColor="text1"/>
          <w:sz w:val="24"/>
        </w:rPr>
        <w:t>inciso I</w:t>
      </w:r>
      <w:r w:rsidRPr="004B05D9">
        <w:rPr>
          <w:rFonts w:ascii="Times New Roman" w:hAnsi="Times New Roman" w:cs="Arial"/>
          <w:color w:val="000000" w:themeColor="text1"/>
          <w:sz w:val="24"/>
        </w:rPr>
        <w:t xml:space="preserve">, </w:t>
      </w:r>
      <w:r>
        <w:rPr>
          <w:rFonts w:ascii="Times New Roman" w:hAnsi="Times New Roman" w:cs="Arial"/>
          <w:bCs/>
          <w:sz w:val="24"/>
        </w:rPr>
        <w:t xml:space="preserve">nos termos da Lei nº 14.133, de 1º de abril de 2021, </w:t>
      </w:r>
      <w:r w:rsidR="00C335D1">
        <w:rPr>
          <w:rFonts w:ascii="Times New Roman" w:hAnsi="Times New Roman" w:cs="Arial"/>
          <w:bCs/>
          <w:sz w:val="24"/>
        </w:rPr>
        <w:t xml:space="preserve">Portaria PGR/MPU nº 148/2022 </w:t>
      </w:r>
      <w:r>
        <w:rPr>
          <w:rFonts w:ascii="Times New Roman" w:hAnsi="Times New Roman" w:cs="Arial"/>
          <w:bCs/>
          <w:sz w:val="24"/>
        </w:rPr>
        <w:t xml:space="preserve">e demais </w:t>
      </w:r>
      <w:r>
        <w:rPr>
          <w:rFonts w:ascii="Times New Roman" w:hAnsi="Times New Roman" w:cs="Arial"/>
          <w:color w:val="000000"/>
          <w:sz w:val="24"/>
        </w:rPr>
        <w:t>legislações aplicáveis.</w:t>
      </w:r>
    </w:p>
    <w:p w14:paraId="3D81DC8D" w14:textId="77777777" w:rsidR="00454ACC" w:rsidRDefault="00454ACC">
      <w:pPr>
        <w:pStyle w:val="Standard"/>
        <w:spacing w:line="360" w:lineRule="auto"/>
        <w:jc w:val="both"/>
        <w:rPr>
          <w:rFonts w:ascii="Times New Roman" w:hAnsi="Times New Roman"/>
          <w:sz w:val="24"/>
        </w:rPr>
      </w:pPr>
    </w:p>
    <w:p w14:paraId="39F6EF87" w14:textId="3226E34F" w:rsidR="0029703C" w:rsidRPr="00FB5E92" w:rsidRDefault="00384D5A">
      <w:pPr>
        <w:pStyle w:val="Standard"/>
        <w:spacing w:line="360" w:lineRule="auto"/>
        <w:jc w:val="both"/>
      </w:pPr>
      <w:r w:rsidRPr="00FB5E92">
        <w:rPr>
          <w:rFonts w:ascii="Times New Roman" w:hAnsi="Times New Roman"/>
          <w:b/>
          <w:sz w:val="24"/>
        </w:rPr>
        <w:t xml:space="preserve">DATA DA SESSÃO: </w:t>
      </w:r>
      <w:r w:rsidR="00264A09">
        <w:rPr>
          <w:rFonts w:ascii="Times New Roman" w:hAnsi="Times New Roman"/>
          <w:b/>
          <w:sz w:val="24"/>
        </w:rPr>
        <w:t>03</w:t>
      </w:r>
      <w:r w:rsidR="00142A70" w:rsidRPr="00FB5E92">
        <w:rPr>
          <w:rFonts w:ascii="Times New Roman" w:hAnsi="Times New Roman"/>
          <w:b/>
          <w:sz w:val="24"/>
        </w:rPr>
        <w:t>/</w:t>
      </w:r>
      <w:r w:rsidR="0041459B" w:rsidRPr="00FB5E92">
        <w:rPr>
          <w:rFonts w:ascii="Times New Roman" w:hAnsi="Times New Roman"/>
          <w:b/>
          <w:sz w:val="24"/>
        </w:rPr>
        <w:t>0</w:t>
      </w:r>
      <w:r w:rsidR="00264A09">
        <w:rPr>
          <w:rFonts w:ascii="Times New Roman" w:hAnsi="Times New Roman"/>
          <w:b/>
          <w:sz w:val="24"/>
        </w:rPr>
        <w:t>2</w:t>
      </w:r>
      <w:bookmarkStart w:id="0" w:name="_GoBack"/>
      <w:bookmarkEnd w:id="0"/>
      <w:r w:rsidR="004B05D9" w:rsidRPr="00FB5E92">
        <w:rPr>
          <w:rFonts w:ascii="Times New Roman" w:hAnsi="Times New Roman" w:cs="Arial"/>
          <w:b/>
          <w:color w:val="000000"/>
          <w:sz w:val="24"/>
        </w:rPr>
        <w:t>/202</w:t>
      </w:r>
      <w:r w:rsidR="00B50FB5" w:rsidRPr="00FB5E92">
        <w:rPr>
          <w:rFonts w:ascii="Times New Roman" w:hAnsi="Times New Roman" w:cs="Arial"/>
          <w:b/>
          <w:color w:val="000000"/>
          <w:sz w:val="24"/>
        </w:rPr>
        <w:t>5</w:t>
      </w:r>
    </w:p>
    <w:p w14:paraId="514FF3DF" w14:textId="52BD012A" w:rsidR="00384D5A" w:rsidRDefault="00454ACC" w:rsidP="00384D5A">
      <w:pPr>
        <w:pStyle w:val="Standard"/>
        <w:spacing w:line="360" w:lineRule="auto"/>
        <w:jc w:val="both"/>
      </w:pPr>
      <w:r w:rsidRPr="00FB5E92">
        <w:rPr>
          <w:rFonts w:ascii="Times New Roman" w:hAnsi="Times New Roman"/>
          <w:b/>
          <w:sz w:val="24"/>
        </w:rPr>
        <w:t>HORÁRIO DA FASE DE LANCES</w:t>
      </w:r>
      <w:r w:rsidRPr="00FB5E92">
        <w:rPr>
          <w:rFonts w:ascii="Times New Roman" w:hAnsi="Times New Roman"/>
          <w:b/>
          <w:i/>
          <w:color w:val="000000" w:themeColor="text1"/>
          <w:sz w:val="24"/>
        </w:rPr>
        <w:t>:</w:t>
      </w:r>
      <w:r w:rsidRPr="00FB5E92">
        <w:rPr>
          <w:rFonts w:ascii="Times New Roman" w:hAnsi="Times New Roman" w:cs="Arial"/>
          <w:b/>
          <w:i/>
          <w:color w:val="000000" w:themeColor="text1"/>
          <w:sz w:val="24"/>
        </w:rPr>
        <w:t xml:space="preserve"> </w:t>
      </w:r>
      <w:r w:rsidR="00384D5A" w:rsidRPr="00FB5E92">
        <w:rPr>
          <w:rFonts w:ascii="Times New Roman" w:hAnsi="Times New Roman" w:cs="Times New Roman"/>
          <w:b/>
          <w:color w:val="000000" w:themeColor="text1"/>
          <w:sz w:val="24"/>
        </w:rPr>
        <w:t xml:space="preserve">8:00 às </w:t>
      </w:r>
      <w:r w:rsidR="00B227AC" w:rsidRPr="00FB5E92">
        <w:rPr>
          <w:rFonts w:ascii="Times New Roman" w:hAnsi="Times New Roman" w:cs="Times New Roman"/>
          <w:b/>
          <w:color w:val="000000" w:themeColor="text1"/>
          <w:sz w:val="24"/>
        </w:rPr>
        <w:t>14:00</w:t>
      </w:r>
      <w:r w:rsidR="00B227AC" w:rsidRPr="00FB5E92">
        <w:rPr>
          <w:rFonts w:ascii="Times New Roman" w:hAnsi="Times New Roman" w:cs="Times New Roman"/>
          <w:i/>
          <w:color w:val="000000" w:themeColor="text1"/>
          <w:sz w:val="24"/>
        </w:rPr>
        <w:t>.</w:t>
      </w:r>
      <w:r w:rsidRPr="00FB5E92">
        <w:rPr>
          <w:rFonts w:ascii="Times New Roman" w:hAnsi="Times New Roman" w:cs="Times New Roman"/>
          <w:sz w:val="24"/>
        </w:rPr>
        <w:t xml:space="preserve"> (A convocação para a apresentação das propostas ajustadas ao valor final, após a fase de lances, ocorrerá, no </w:t>
      </w:r>
      <w:r w:rsidR="000C3B73" w:rsidRPr="00FB5E92">
        <w:rPr>
          <w:rFonts w:ascii="Times New Roman" w:hAnsi="Times New Roman" w:cs="Times New Roman"/>
          <w:sz w:val="24"/>
        </w:rPr>
        <w:t>mesmo dia da sessão</w:t>
      </w:r>
      <w:r w:rsidRPr="00FB5E92">
        <w:rPr>
          <w:rFonts w:ascii="Times New Roman" w:hAnsi="Times New Roman" w:cs="Times New Roman"/>
          <w:color w:val="000000" w:themeColor="text1"/>
          <w:sz w:val="24"/>
        </w:rPr>
        <w:t xml:space="preserve"> </w:t>
      </w:r>
      <w:r w:rsidRPr="00FB5E92">
        <w:rPr>
          <w:rFonts w:ascii="Times New Roman" w:hAnsi="Times New Roman" w:cs="Times New Roman"/>
          <w:sz w:val="24"/>
        </w:rPr>
        <w:t xml:space="preserve">às </w:t>
      </w:r>
      <w:r w:rsidRPr="00FB5E92">
        <w:rPr>
          <w:rFonts w:ascii="Times New Roman" w:hAnsi="Times New Roman" w:cs="Times New Roman"/>
          <w:b/>
          <w:color w:val="000000" w:themeColor="text1"/>
          <w:sz w:val="24"/>
        </w:rPr>
        <w:t>14:00</w:t>
      </w:r>
      <w:r w:rsidRPr="00FB5E92">
        <w:rPr>
          <w:rFonts w:ascii="Times New Roman" w:hAnsi="Times New Roman" w:cs="Times New Roman"/>
          <w:color w:val="000000" w:themeColor="text1"/>
          <w:sz w:val="24"/>
        </w:rPr>
        <w:t xml:space="preserve"> </w:t>
      </w:r>
      <w:r w:rsidRPr="00FB5E92">
        <w:rPr>
          <w:rFonts w:ascii="Times New Roman" w:hAnsi="Times New Roman" w:cs="Times New Roman"/>
          <w:sz w:val="24"/>
        </w:rPr>
        <w:t>h</w:t>
      </w:r>
      <w:r w:rsidRPr="00FB60D4">
        <w:rPr>
          <w:rFonts w:ascii="Times New Roman" w:hAnsi="Times New Roman" w:cs="Times New Roman"/>
          <w:sz w:val="24"/>
        </w:rPr>
        <w:t>, horário de Brasília, observando o prazo constante no item 5.4).</w:t>
      </w:r>
    </w:p>
    <w:p w14:paraId="034B8616" w14:textId="1DD7529B" w:rsidR="0029703C" w:rsidRDefault="00454ACC">
      <w:pPr>
        <w:pStyle w:val="Standard"/>
        <w:spacing w:line="360" w:lineRule="auto"/>
        <w:jc w:val="both"/>
        <w:rPr>
          <w:rFonts w:ascii="Times New Roman" w:hAnsi="Times New Roman"/>
          <w:sz w:val="24"/>
        </w:rPr>
      </w:pPr>
      <w:r w:rsidRPr="00454ACC">
        <w:rPr>
          <w:rFonts w:ascii="Times New Roman" w:hAnsi="Times New Roman"/>
          <w:b/>
          <w:sz w:val="24"/>
        </w:rPr>
        <w:t>Critério de Julgamento:</w:t>
      </w:r>
      <w:r>
        <w:rPr>
          <w:rFonts w:ascii="Times New Roman" w:hAnsi="Times New Roman"/>
          <w:sz w:val="24"/>
        </w:rPr>
        <w:t xml:space="preserve"> menor preço</w:t>
      </w:r>
      <w:r w:rsidR="002B7394">
        <w:rPr>
          <w:rFonts w:ascii="Times New Roman" w:hAnsi="Times New Roman"/>
          <w:sz w:val="24"/>
        </w:rPr>
        <w:t xml:space="preserve"> unitário (mensal)</w:t>
      </w:r>
    </w:p>
    <w:p w14:paraId="0363A5D4" w14:textId="11EFFDE1" w:rsidR="00454ACC" w:rsidRDefault="00454ACC">
      <w:pPr>
        <w:pStyle w:val="Standard"/>
        <w:spacing w:line="360" w:lineRule="auto"/>
        <w:jc w:val="both"/>
        <w:rPr>
          <w:rFonts w:ascii="Times New Roman" w:hAnsi="Times New Roman"/>
          <w:sz w:val="24"/>
        </w:rPr>
      </w:pPr>
      <w:r w:rsidRPr="00454ACC">
        <w:rPr>
          <w:rFonts w:ascii="Times New Roman" w:hAnsi="Times New Roman"/>
          <w:b/>
          <w:sz w:val="24"/>
        </w:rPr>
        <w:t>Regime de Execução:</w:t>
      </w:r>
      <w:r>
        <w:rPr>
          <w:rFonts w:ascii="Times New Roman" w:hAnsi="Times New Roman"/>
          <w:sz w:val="24"/>
        </w:rPr>
        <w:t xml:space="preserve"> empreitada </w:t>
      </w:r>
      <w:r w:rsidRPr="002B7394">
        <w:rPr>
          <w:rFonts w:ascii="Times New Roman" w:hAnsi="Times New Roman"/>
          <w:b/>
          <w:sz w:val="24"/>
        </w:rPr>
        <w:t>por preço</w:t>
      </w:r>
      <w:r w:rsidRPr="002B7394">
        <w:rPr>
          <w:rFonts w:ascii="Times New Roman" w:hAnsi="Times New Roman"/>
          <w:sz w:val="24"/>
        </w:rPr>
        <w:t xml:space="preserve"> </w:t>
      </w:r>
      <w:r w:rsidR="002B7394" w:rsidRPr="002B7394">
        <w:rPr>
          <w:rFonts w:ascii="Times New Roman" w:hAnsi="Times New Roman"/>
          <w:b/>
          <w:color w:val="000000" w:themeColor="text1"/>
          <w:sz w:val="24"/>
        </w:rPr>
        <w:t>global</w:t>
      </w:r>
    </w:p>
    <w:p w14:paraId="20DD7376" w14:textId="77777777" w:rsidR="0029703C" w:rsidRDefault="00B25194">
      <w:pPr>
        <w:pStyle w:val="Standard"/>
        <w:spacing w:line="360" w:lineRule="auto"/>
        <w:jc w:val="both"/>
        <w:rPr>
          <w:rFonts w:ascii="Times New Roman" w:hAnsi="Times New Roman"/>
          <w:sz w:val="24"/>
        </w:rPr>
      </w:pPr>
      <w:r w:rsidRPr="00454ACC">
        <w:rPr>
          <w:rFonts w:ascii="Times New Roman" w:hAnsi="Times New Roman"/>
          <w:b/>
          <w:sz w:val="24"/>
        </w:rPr>
        <w:t>Link</w:t>
      </w:r>
      <w:r w:rsidR="00384D5A" w:rsidRPr="00454ACC">
        <w:rPr>
          <w:rFonts w:ascii="Times New Roman" w:hAnsi="Times New Roman"/>
          <w:b/>
          <w:sz w:val="24"/>
        </w:rPr>
        <w:t xml:space="preserve"> para cadastramento da proposta e para sessão</w:t>
      </w:r>
      <w:r w:rsidRPr="00454ACC">
        <w:rPr>
          <w:rFonts w:ascii="Times New Roman" w:hAnsi="Times New Roman"/>
          <w:b/>
          <w:sz w:val="24"/>
        </w:rPr>
        <w:t>:</w:t>
      </w:r>
      <w:r w:rsidR="00454ACC" w:rsidRPr="00454ACC">
        <w:t xml:space="preserve"> </w:t>
      </w:r>
      <w:hyperlink r:id="rId8" w:history="1">
        <w:r w:rsidR="00454ACC">
          <w:rPr>
            <w:rStyle w:val="Hyperlink"/>
          </w:rPr>
          <w:t>https://www.gov.br/compras/pt-br/</w:t>
        </w:r>
      </w:hyperlink>
    </w:p>
    <w:p w14:paraId="6AA33E3C" w14:textId="77777777" w:rsidR="009E6F3C" w:rsidRDefault="009E6F3C" w:rsidP="00003541">
      <w:pPr>
        <w:pStyle w:val="PargrafodaLista"/>
        <w:widowControl w:val="0"/>
        <w:tabs>
          <w:tab w:val="left" w:pos="823"/>
        </w:tabs>
        <w:suppressAutoHyphens w:val="0"/>
        <w:autoSpaceDE w:val="0"/>
        <w:spacing w:before="113" w:line="341" w:lineRule="auto"/>
        <w:ind w:left="0"/>
        <w:jc w:val="both"/>
        <w:textAlignment w:val="auto"/>
        <w:rPr>
          <w:sz w:val="22"/>
        </w:rPr>
      </w:pPr>
      <w:r>
        <w:rPr>
          <w:sz w:val="22"/>
        </w:rPr>
        <w:t>Integram</w:t>
      </w:r>
      <w:r>
        <w:rPr>
          <w:spacing w:val="-11"/>
          <w:sz w:val="22"/>
        </w:rPr>
        <w:t xml:space="preserve"> </w:t>
      </w:r>
      <w:r>
        <w:rPr>
          <w:sz w:val="22"/>
        </w:rPr>
        <w:t>este</w:t>
      </w:r>
      <w:r>
        <w:rPr>
          <w:spacing w:val="-11"/>
          <w:sz w:val="22"/>
        </w:rPr>
        <w:t xml:space="preserve"> </w:t>
      </w:r>
      <w:r>
        <w:rPr>
          <w:sz w:val="22"/>
        </w:rPr>
        <w:t>AVISO</w:t>
      </w:r>
      <w:r>
        <w:rPr>
          <w:spacing w:val="-11"/>
          <w:sz w:val="22"/>
        </w:rPr>
        <w:t xml:space="preserve"> </w:t>
      </w:r>
      <w:r>
        <w:rPr>
          <w:sz w:val="22"/>
        </w:rPr>
        <w:t>DE</w:t>
      </w:r>
      <w:r>
        <w:rPr>
          <w:spacing w:val="-11"/>
          <w:sz w:val="22"/>
        </w:rPr>
        <w:t xml:space="preserve"> </w:t>
      </w:r>
      <w:r>
        <w:rPr>
          <w:sz w:val="22"/>
        </w:rPr>
        <w:t>CONTRATAÇÃO</w:t>
      </w:r>
      <w:r>
        <w:rPr>
          <w:spacing w:val="-11"/>
          <w:sz w:val="22"/>
        </w:rPr>
        <w:t xml:space="preserve"> </w:t>
      </w:r>
      <w:r>
        <w:rPr>
          <w:sz w:val="22"/>
        </w:rPr>
        <w:t>DIRETA,</w:t>
      </w:r>
      <w:r>
        <w:rPr>
          <w:spacing w:val="-11"/>
          <w:sz w:val="22"/>
        </w:rPr>
        <w:t xml:space="preserve"> </w:t>
      </w:r>
      <w:r>
        <w:rPr>
          <w:sz w:val="22"/>
        </w:rPr>
        <w:t>para</w:t>
      </w:r>
      <w:r>
        <w:rPr>
          <w:spacing w:val="-11"/>
          <w:sz w:val="22"/>
        </w:rPr>
        <w:t xml:space="preserve"> </w:t>
      </w:r>
      <w:r>
        <w:rPr>
          <w:sz w:val="22"/>
        </w:rPr>
        <w:t>todos</w:t>
      </w:r>
      <w:r>
        <w:rPr>
          <w:spacing w:val="-11"/>
          <w:sz w:val="22"/>
        </w:rPr>
        <w:t xml:space="preserve"> </w:t>
      </w:r>
      <w:r>
        <w:rPr>
          <w:sz w:val="22"/>
        </w:rPr>
        <w:t>os</w:t>
      </w:r>
      <w:r>
        <w:rPr>
          <w:spacing w:val="-11"/>
          <w:sz w:val="22"/>
        </w:rPr>
        <w:t xml:space="preserve"> </w:t>
      </w:r>
      <w:r>
        <w:rPr>
          <w:sz w:val="22"/>
        </w:rPr>
        <w:t>fins</w:t>
      </w:r>
      <w:r>
        <w:rPr>
          <w:spacing w:val="-11"/>
          <w:sz w:val="22"/>
        </w:rPr>
        <w:t xml:space="preserve"> </w:t>
      </w:r>
      <w:r>
        <w:rPr>
          <w:sz w:val="22"/>
        </w:rPr>
        <w:t>e</w:t>
      </w:r>
      <w:r>
        <w:rPr>
          <w:spacing w:val="-11"/>
          <w:sz w:val="22"/>
        </w:rPr>
        <w:t xml:space="preserve"> </w:t>
      </w:r>
      <w:r>
        <w:rPr>
          <w:sz w:val="22"/>
        </w:rPr>
        <w:t>efeitos,</w:t>
      </w:r>
      <w:r>
        <w:rPr>
          <w:spacing w:val="-11"/>
          <w:sz w:val="22"/>
        </w:rPr>
        <w:t xml:space="preserve"> </w:t>
      </w:r>
      <w:r>
        <w:rPr>
          <w:sz w:val="22"/>
        </w:rPr>
        <w:t>os</w:t>
      </w:r>
      <w:r>
        <w:rPr>
          <w:spacing w:val="-11"/>
          <w:sz w:val="22"/>
        </w:rPr>
        <w:t xml:space="preserve"> </w:t>
      </w:r>
      <w:r>
        <w:rPr>
          <w:sz w:val="22"/>
        </w:rPr>
        <w:t>seguintes</w:t>
      </w:r>
      <w:r>
        <w:rPr>
          <w:spacing w:val="-11"/>
          <w:sz w:val="22"/>
        </w:rPr>
        <w:t xml:space="preserve"> </w:t>
      </w:r>
      <w:r>
        <w:rPr>
          <w:sz w:val="22"/>
        </w:rPr>
        <w:t>anexos:</w:t>
      </w:r>
    </w:p>
    <w:p w14:paraId="13978696" w14:textId="3D5E2D45" w:rsidR="009E6F3C" w:rsidRPr="00003541" w:rsidRDefault="009E6F3C" w:rsidP="009E6F3C">
      <w:pPr>
        <w:pStyle w:val="PargrafodaLista"/>
        <w:widowControl w:val="0"/>
        <w:tabs>
          <w:tab w:val="left" w:pos="823"/>
        </w:tabs>
        <w:suppressAutoHyphens w:val="0"/>
        <w:autoSpaceDE w:val="0"/>
        <w:spacing w:before="113" w:line="340" w:lineRule="auto"/>
        <w:ind w:left="115" w:right="850"/>
        <w:textAlignment w:val="auto"/>
        <w:rPr>
          <w:rFonts w:ascii="Times New Roman" w:hAnsi="Times New Roman" w:cs="Times New Roman"/>
          <w:b/>
          <w:sz w:val="24"/>
        </w:rPr>
      </w:pPr>
      <w:r w:rsidRPr="00003541">
        <w:rPr>
          <w:rFonts w:ascii="Times New Roman" w:hAnsi="Times New Roman" w:cs="Times New Roman"/>
          <w:sz w:val="24"/>
        </w:rPr>
        <w:t xml:space="preserve"> </w:t>
      </w:r>
      <w:r w:rsidRPr="00003541">
        <w:rPr>
          <w:rFonts w:ascii="Times New Roman" w:hAnsi="Times New Roman" w:cs="Times New Roman"/>
          <w:b/>
          <w:sz w:val="24"/>
        </w:rPr>
        <w:t>ANEXO I</w:t>
      </w:r>
      <w:r w:rsidRPr="00003541">
        <w:rPr>
          <w:rFonts w:ascii="Times New Roman" w:hAnsi="Times New Roman" w:cs="Times New Roman"/>
          <w:sz w:val="24"/>
        </w:rPr>
        <w:t xml:space="preserve"> – </w:t>
      </w:r>
      <w:hyperlink w:anchor="_TERMO_DE_REFERÊNCIA" w:history="1">
        <w:r w:rsidRPr="000558CF">
          <w:rPr>
            <w:rStyle w:val="Hyperlink"/>
            <w:rFonts w:ascii="Times New Roman" w:hAnsi="Times New Roman" w:cs="Times New Roman"/>
            <w:sz w:val="24"/>
          </w:rPr>
          <w:t>Termo de Referência;</w:t>
        </w:r>
      </w:hyperlink>
    </w:p>
    <w:p w14:paraId="3712F12C" w14:textId="4A9E27D5" w:rsidR="009E6F3C" w:rsidRPr="00003541" w:rsidRDefault="009E6F3C" w:rsidP="009E6F3C">
      <w:pPr>
        <w:pStyle w:val="Corpodetexto"/>
        <w:spacing w:before="2"/>
        <w:jc w:val="left"/>
        <w:rPr>
          <w:rFonts w:ascii="Times New Roman" w:hAnsi="Times New Roman" w:cs="Times New Roman"/>
          <w:sz w:val="24"/>
          <w:szCs w:val="24"/>
        </w:rPr>
      </w:pPr>
      <w:r w:rsidRPr="00003541">
        <w:rPr>
          <w:rFonts w:ascii="Times New Roman" w:hAnsi="Times New Roman" w:cs="Times New Roman"/>
          <w:b/>
          <w:sz w:val="24"/>
          <w:szCs w:val="24"/>
        </w:rPr>
        <w:t>ANEXO</w:t>
      </w:r>
      <w:r w:rsidRPr="00003541">
        <w:rPr>
          <w:rFonts w:ascii="Times New Roman" w:hAnsi="Times New Roman" w:cs="Times New Roman"/>
          <w:b/>
          <w:spacing w:val="-4"/>
          <w:sz w:val="24"/>
          <w:szCs w:val="24"/>
        </w:rPr>
        <w:t xml:space="preserve"> </w:t>
      </w:r>
      <w:r w:rsidRPr="00003541">
        <w:rPr>
          <w:rFonts w:ascii="Times New Roman" w:hAnsi="Times New Roman" w:cs="Times New Roman"/>
          <w:b/>
          <w:sz w:val="24"/>
          <w:szCs w:val="24"/>
        </w:rPr>
        <w:t>II</w:t>
      </w:r>
      <w:r w:rsidRPr="00003541">
        <w:rPr>
          <w:rFonts w:ascii="Times New Roman" w:hAnsi="Times New Roman" w:cs="Times New Roman"/>
          <w:spacing w:val="-4"/>
          <w:sz w:val="24"/>
          <w:szCs w:val="24"/>
        </w:rPr>
        <w:t xml:space="preserve"> </w:t>
      </w:r>
      <w:r w:rsidRPr="00003541">
        <w:rPr>
          <w:rFonts w:ascii="Times New Roman" w:hAnsi="Times New Roman" w:cs="Times New Roman"/>
          <w:sz w:val="24"/>
          <w:szCs w:val="24"/>
        </w:rPr>
        <w:t>–</w:t>
      </w:r>
      <w:r w:rsidRPr="00003541">
        <w:rPr>
          <w:rFonts w:ascii="Times New Roman" w:hAnsi="Times New Roman" w:cs="Times New Roman"/>
          <w:spacing w:val="-4"/>
          <w:sz w:val="24"/>
          <w:szCs w:val="24"/>
        </w:rPr>
        <w:t xml:space="preserve"> </w:t>
      </w:r>
      <w:hyperlink w:anchor="_MODELO_DE_PROPOSTA" w:history="1">
        <w:r w:rsidRPr="000558CF">
          <w:rPr>
            <w:rStyle w:val="Hyperlink"/>
            <w:rFonts w:ascii="Times New Roman" w:hAnsi="Times New Roman" w:cs="Times New Roman"/>
            <w:sz w:val="24"/>
            <w:szCs w:val="24"/>
          </w:rPr>
          <w:t>Modelo</w:t>
        </w:r>
        <w:r w:rsidRPr="000558CF">
          <w:rPr>
            <w:rStyle w:val="Hyperlink"/>
            <w:rFonts w:ascii="Times New Roman" w:hAnsi="Times New Roman" w:cs="Times New Roman"/>
            <w:spacing w:val="-4"/>
            <w:sz w:val="24"/>
            <w:szCs w:val="24"/>
          </w:rPr>
          <w:t xml:space="preserve"> </w:t>
        </w:r>
        <w:r w:rsidRPr="000558CF">
          <w:rPr>
            <w:rStyle w:val="Hyperlink"/>
            <w:rFonts w:ascii="Times New Roman" w:hAnsi="Times New Roman" w:cs="Times New Roman"/>
            <w:sz w:val="24"/>
            <w:szCs w:val="24"/>
          </w:rPr>
          <w:t>de</w:t>
        </w:r>
        <w:r w:rsidRPr="000558CF">
          <w:rPr>
            <w:rStyle w:val="Hyperlink"/>
            <w:rFonts w:ascii="Times New Roman" w:hAnsi="Times New Roman" w:cs="Times New Roman"/>
            <w:spacing w:val="-3"/>
            <w:sz w:val="24"/>
            <w:szCs w:val="24"/>
          </w:rPr>
          <w:t xml:space="preserve"> </w:t>
        </w:r>
        <w:r w:rsidRPr="000558CF">
          <w:rPr>
            <w:rStyle w:val="Hyperlink"/>
            <w:rFonts w:ascii="Times New Roman" w:hAnsi="Times New Roman" w:cs="Times New Roman"/>
            <w:spacing w:val="-2"/>
            <w:sz w:val="24"/>
            <w:szCs w:val="24"/>
          </w:rPr>
          <w:t>Proposta;</w:t>
        </w:r>
      </w:hyperlink>
    </w:p>
    <w:p w14:paraId="58A52BC4" w14:textId="16BCDFC3" w:rsidR="00194DE9" w:rsidRDefault="009E6F3C" w:rsidP="009E6F3C">
      <w:pPr>
        <w:pStyle w:val="Corpodetexto"/>
        <w:spacing w:before="113" w:line="340" w:lineRule="auto"/>
        <w:ind w:right="533"/>
        <w:jc w:val="left"/>
        <w:rPr>
          <w:rFonts w:ascii="Times New Roman" w:hAnsi="Times New Roman" w:cs="Times New Roman"/>
          <w:sz w:val="24"/>
          <w:szCs w:val="24"/>
        </w:rPr>
      </w:pPr>
      <w:r w:rsidRPr="00003541">
        <w:rPr>
          <w:rFonts w:ascii="Times New Roman" w:hAnsi="Times New Roman" w:cs="Times New Roman"/>
          <w:b/>
          <w:sz w:val="24"/>
          <w:szCs w:val="24"/>
        </w:rPr>
        <w:t>ANEXO</w:t>
      </w:r>
      <w:r w:rsidRPr="00003541">
        <w:rPr>
          <w:rFonts w:ascii="Times New Roman" w:hAnsi="Times New Roman" w:cs="Times New Roman"/>
          <w:b/>
          <w:spacing w:val="-5"/>
          <w:sz w:val="24"/>
          <w:szCs w:val="24"/>
        </w:rPr>
        <w:t xml:space="preserve"> </w:t>
      </w:r>
      <w:r w:rsidRPr="00003541">
        <w:rPr>
          <w:rFonts w:ascii="Times New Roman" w:hAnsi="Times New Roman" w:cs="Times New Roman"/>
          <w:b/>
          <w:sz w:val="24"/>
          <w:szCs w:val="24"/>
        </w:rPr>
        <w:t>III</w:t>
      </w:r>
      <w:r w:rsidRPr="00003541">
        <w:rPr>
          <w:rFonts w:ascii="Times New Roman" w:hAnsi="Times New Roman" w:cs="Times New Roman"/>
          <w:spacing w:val="-5"/>
          <w:sz w:val="24"/>
          <w:szCs w:val="24"/>
        </w:rPr>
        <w:t xml:space="preserve"> </w:t>
      </w:r>
      <w:r w:rsidRPr="00003541">
        <w:rPr>
          <w:rFonts w:ascii="Times New Roman" w:hAnsi="Times New Roman" w:cs="Times New Roman"/>
          <w:sz w:val="24"/>
          <w:szCs w:val="24"/>
        </w:rPr>
        <w:t>–</w:t>
      </w:r>
      <w:r w:rsidRPr="00003541">
        <w:rPr>
          <w:rFonts w:ascii="Times New Roman" w:hAnsi="Times New Roman" w:cs="Times New Roman"/>
          <w:spacing w:val="-5"/>
          <w:sz w:val="24"/>
          <w:szCs w:val="24"/>
        </w:rPr>
        <w:t xml:space="preserve"> </w:t>
      </w:r>
      <w:hyperlink w:anchor="_ANEXO_III" w:history="1">
        <w:r w:rsidRPr="00194DE9">
          <w:rPr>
            <w:rStyle w:val="Hyperlink"/>
            <w:rFonts w:ascii="Times New Roman" w:hAnsi="Times New Roman" w:cs="Times New Roman"/>
            <w:sz w:val="24"/>
            <w:szCs w:val="24"/>
          </w:rPr>
          <w:t>Modelo</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Declaração</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Regularidade,</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nos</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termos art.</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3º</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da</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Resolução/CNMP</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nº</w:t>
        </w:r>
        <w:r w:rsidRPr="00194DE9">
          <w:rPr>
            <w:rStyle w:val="Hyperlink"/>
            <w:rFonts w:ascii="Times New Roman" w:hAnsi="Times New Roman" w:cs="Times New Roman"/>
            <w:spacing w:val="-5"/>
            <w:sz w:val="24"/>
            <w:szCs w:val="24"/>
          </w:rPr>
          <w:t xml:space="preserve"> </w:t>
        </w:r>
        <w:r w:rsidRPr="00194DE9">
          <w:rPr>
            <w:rStyle w:val="Hyperlink"/>
            <w:rFonts w:ascii="Times New Roman" w:hAnsi="Times New Roman" w:cs="Times New Roman"/>
            <w:sz w:val="24"/>
            <w:szCs w:val="24"/>
          </w:rPr>
          <w:t>37/2009;</w:t>
        </w:r>
      </w:hyperlink>
      <w:r w:rsidRPr="00194DE9">
        <w:rPr>
          <w:rFonts w:ascii="Times New Roman" w:hAnsi="Times New Roman" w:cs="Times New Roman"/>
          <w:sz w:val="24"/>
          <w:szCs w:val="24"/>
        </w:rPr>
        <w:t xml:space="preserve"> </w:t>
      </w:r>
    </w:p>
    <w:p w14:paraId="0B26B36F" w14:textId="5548B16B" w:rsidR="00194DE9" w:rsidRPr="00003541" w:rsidRDefault="009E6F3C" w:rsidP="00194DE9">
      <w:pPr>
        <w:pStyle w:val="Corpodetexto"/>
        <w:spacing w:before="113" w:line="340" w:lineRule="auto"/>
        <w:ind w:right="533"/>
        <w:jc w:val="left"/>
        <w:rPr>
          <w:rFonts w:ascii="Times New Roman" w:hAnsi="Times New Roman" w:cs="Times New Roman"/>
          <w:sz w:val="24"/>
          <w:szCs w:val="24"/>
        </w:rPr>
      </w:pPr>
      <w:r w:rsidRPr="00194DE9">
        <w:rPr>
          <w:rFonts w:ascii="Times New Roman" w:hAnsi="Times New Roman" w:cs="Times New Roman"/>
          <w:b/>
          <w:sz w:val="24"/>
          <w:szCs w:val="24"/>
        </w:rPr>
        <w:t>ANEXO IV</w:t>
      </w:r>
      <w:r w:rsidRPr="00194DE9">
        <w:rPr>
          <w:rFonts w:ascii="Times New Roman" w:hAnsi="Times New Roman" w:cs="Times New Roman"/>
          <w:sz w:val="24"/>
          <w:szCs w:val="24"/>
        </w:rPr>
        <w:t xml:space="preserve"> – </w:t>
      </w:r>
      <w:hyperlink w:anchor="_DECLARAÇÃO_DE_SUSTENTABILIDADE" w:history="1">
        <w:r w:rsidRPr="00194DE9">
          <w:rPr>
            <w:rStyle w:val="Hyperlink"/>
            <w:rFonts w:ascii="Times New Roman" w:hAnsi="Times New Roman" w:cs="Times New Roman"/>
            <w:sz w:val="24"/>
            <w:szCs w:val="24"/>
          </w:rPr>
          <w:t>Modelo Declaração de Sustentabilidade Ambiental.</w:t>
        </w:r>
      </w:hyperlink>
    </w:p>
    <w:p w14:paraId="5DE869A6" w14:textId="7F248F52" w:rsidR="009E6F3C" w:rsidRPr="00003541" w:rsidRDefault="009E6F3C" w:rsidP="009E6F3C">
      <w:pPr>
        <w:pStyle w:val="Corpodetexto"/>
        <w:spacing w:before="2"/>
        <w:ind w:right="533"/>
        <w:jc w:val="left"/>
        <w:rPr>
          <w:rFonts w:ascii="Times New Roman" w:hAnsi="Times New Roman" w:cs="Times New Roman"/>
          <w:sz w:val="24"/>
          <w:szCs w:val="24"/>
        </w:rPr>
      </w:pPr>
      <w:r w:rsidRPr="00003541">
        <w:rPr>
          <w:rFonts w:ascii="Times New Roman" w:hAnsi="Times New Roman" w:cs="Times New Roman"/>
          <w:b/>
          <w:sz w:val="24"/>
          <w:szCs w:val="24"/>
        </w:rPr>
        <w:t>ANEXO</w:t>
      </w:r>
      <w:r w:rsidRPr="00003541">
        <w:rPr>
          <w:rFonts w:ascii="Times New Roman" w:hAnsi="Times New Roman" w:cs="Times New Roman"/>
          <w:b/>
          <w:spacing w:val="-8"/>
          <w:sz w:val="24"/>
          <w:szCs w:val="24"/>
        </w:rPr>
        <w:t xml:space="preserve"> </w:t>
      </w:r>
      <w:r w:rsidRPr="00003541">
        <w:rPr>
          <w:rFonts w:ascii="Times New Roman" w:hAnsi="Times New Roman" w:cs="Times New Roman"/>
          <w:b/>
          <w:sz w:val="24"/>
          <w:szCs w:val="24"/>
        </w:rPr>
        <w:t>V</w:t>
      </w:r>
      <w:r w:rsidRPr="00003541">
        <w:rPr>
          <w:rFonts w:ascii="Times New Roman" w:hAnsi="Times New Roman" w:cs="Times New Roman"/>
          <w:spacing w:val="-8"/>
          <w:sz w:val="24"/>
          <w:szCs w:val="24"/>
        </w:rPr>
        <w:t xml:space="preserve"> </w:t>
      </w:r>
      <w:r w:rsidRPr="00003541">
        <w:rPr>
          <w:rFonts w:ascii="Times New Roman" w:hAnsi="Times New Roman" w:cs="Times New Roman"/>
          <w:sz w:val="24"/>
          <w:szCs w:val="24"/>
        </w:rPr>
        <w:t>–</w:t>
      </w:r>
      <w:r w:rsidRPr="00003541">
        <w:rPr>
          <w:rFonts w:ascii="Times New Roman" w:hAnsi="Times New Roman" w:cs="Times New Roman"/>
          <w:spacing w:val="-8"/>
          <w:sz w:val="24"/>
          <w:szCs w:val="24"/>
        </w:rPr>
        <w:t xml:space="preserve"> </w:t>
      </w:r>
      <w:hyperlink w:anchor="_MODELO_DE_DECLARAÇÃO" w:history="1">
        <w:r w:rsidRPr="00194DE9">
          <w:rPr>
            <w:rStyle w:val="Hyperlink"/>
            <w:rFonts w:ascii="Times New Roman" w:hAnsi="Times New Roman" w:cs="Times New Roman"/>
            <w:sz w:val="24"/>
            <w:szCs w:val="24"/>
          </w:rPr>
          <w:t>Modelo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Declaração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Inexistência</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Trabalho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Escravo,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Não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Exploração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Trabalho</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Infantil</w:t>
        </w:r>
        <w:r w:rsidRPr="00194DE9">
          <w:rPr>
            <w:rStyle w:val="Hyperlink"/>
            <w:rFonts w:ascii="Times New Roman" w:hAnsi="Times New Roman" w:cs="Times New Roman"/>
            <w:spacing w:val="-8"/>
            <w:sz w:val="24"/>
            <w:szCs w:val="24"/>
          </w:rPr>
          <w:t xml:space="preserve"> </w:t>
        </w:r>
        <w:r w:rsidRPr="00194DE9">
          <w:rPr>
            <w:rStyle w:val="Hyperlink"/>
            <w:rFonts w:ascii="Times New Roman" w:hAnsi="Times New Roman" w:cs="Times New Roman"/>
            <w:sz w:val="24"/>
            <w:szCs w:val="24"/>
          </w:rPr>
          <w:t>e Não Discriminação.</w:t>
        </w:r>
      </w:hyperlink>
    </w:p>
    <w:p w14:paraId="3829F0D4" w14:textId="66B7C1A4" w:rsidR="009E6F3C" w:rsidRDefault="009E6F3C" w:rsidP="009E6F3C">
      <w:pPr>
        <w:pStyle w:val="Corpodetexto"/>
        <w:spacing w:before="113"/>
        <w:jc w:val="left"/>
        <w:rPr>
          <w:rStyle w:val="Hyperlink"/>
          <w:rFonts w:ascii="Times New Roman" w:hAnsi="Times New Roman" w:cs="Times New Roman"/>
          <w:sz w:val="24"/>
          <w:szCs w:val="24"/>
        </w:rPr>
      </w:pPr>
      <w:r w:rsidRPr="00003541">
        <w:rPr>
          <w:rFonts w:ascii="Times New Roman" w:hAnsi="Times New Roman" w:cs="Times New Roman"/>
          <w:b/>
          <w:sz w:val="24"/>
          <w:szCs w:val="24"/>
        </w:rPr>
        <w:t>ANEXO</w:t>
      </w:r>
      <w:r w:rsidRPr="00003541">
        <w:rPr>
          <w:rFonts w:ascii="Times New Roman" w:hAnsi="Times New Roman" w:cs="Times New Roman"/>
          <w:b/>
          <w:spacing w:val="80"/>
          <w:sz w:val="24"/>
          <w:szCs w:val="24"/>
        </w:rPr>
        <w:t xml:space="preserve"> </w:t>
      </w:r>
      <w:r w:rsidRPr="00003541">
        <w:rPr>
          <w:rFonts w:ascii="Times New Roman" w:hAnsi="Times New Roman" w:cs="Times New Roman"/>
          <w:b/>
          <w:sz w:val="24"/>
          <w:szCs w:val="24"/>
        </w:rPr>
        <w:t>VI</w:t>
      </w:r>
      <w:r w:rsidRPr="00003541">
        <w:rPr>
          <w:rFonts w:ascii="Times New Roman" w:hAnsi="Times New Roman" w:cs="Times New Roman"/>
          <w:b/>
          <w:spacing w:val="80"/>
          <w:sz w:val="24"/>
          <w:szCs w:val="24"/>
        </w:rPr>
        <w:t xml:space="preserve"> </w:t>
      </w:r>
      <w:r w:rsidRPr="00003541">
        <w:rPr>
          <w:rFonts w:ascii="Times New Roman" w:hAnsi="Times New Roman" w:cs="Times New Roman"/>
          <w:sz w:val="24"/>
          <w:szCs w:val="24"/>
        </w:rPr>
        <w:t>–</w:t>
      </w:r>
      <w:r w:rsidRPr="00003541">
        <w:rPr>
          <w:rFonts w:ascii="Times New Roman" w:hAnsi="Times New Roman" w:cs="Times New Roman"/>
          <w:spacing w:val="80"/>
          <w:sz w:val="24"/>
          <w:szCs w:val="24"/>
        </w:rPr>
        <w:t xml:space="preserve"> </w:t>
      </w:r>
      <w:hyperlink w:anchor="_ANEXO_VI" w:history="1">
        <w:r w:rsidRPr="00194DE9">
          <w:rPr>
            <w:rStyle w:val="Hyperlink"/>
            <w:rFonts w:ascii="Times New Roman" w:hAnsi="Times New Roman" w:cs="Times New Roman"/>
            <w:sz w:val="24"/>
            <w:szCs w:val="24"/>
          </w:rPr>
          <w:t>Modelo</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de</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Declaração</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Por</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Não</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Ultrapassar</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a</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Receita</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Bruta</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Máxima</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Admitida</w:t>
        </w:r>
        <w:r w:rsidRPr="00194DE9">
          <w:rPr>
            <w:rStyle w:val="Hyperlink"/>
            <w:rFonts w:ascii="Times New Roman" w:hAnsi="Times New Roman" w:cs="Times New Roman"/>
            <w:spacing w:val="80"/>
            <w:sz w:val="24"/>
            <w:szCs w:val="24"/>
          </w:rPr>
          <w:t xml:space="preserve"> </w:t>
        </w:r>
        <w:r w:rsidRPr="00194DE9">
          <w:rPr>
            <w:rStyle w:val="Hyperlink"/>
            <w:rFonts w:ascii="Times New Roman" w:hAnsi="Times New Roman" w:cs="Times New Roman"/>
            <w:sz w:val="24"/>
            <w:szCs w:val="24"/>
          </w:rPr>
          <w:t>para Enquadramento como EPP, no exercício, em contratos firmados com a Administração Pública;</w:t>
        </w:r>
      </w:hyperlink>
    </w:p>
    <w:p w14:paraId="328C8F24" w14:textId="555C1465" w:rsidR="00A66690" w:rsidRDefault="00A66690" w:rsidP="009E6F3C">
      <w:pPr>
        <w:pStyle w:val="Corpodetexto"/>
        <w:spacing w:before="113"/>
        <w:jc w:val="left"/>
        <w:rPr>
          <w:rFonts w:ascii="Times New Roman" w:hAnsi="Times New Roman" w:cs="Times New Roman"/>
          <w:sz w:val="24"/>
          <w:szCs w:val="24"/>
        </w:rPr>
      </w:pPr>
    </w:p>
    <w:p w14:paraId="488748FF" w14:textId="0336B99A" w:rsidR="00A66690" w:rsidRPr="00003541" w:rsidRDefault="00BF3ACF" w:rsidP="009E6F3C">
      <w:pPr>
        <w:pStyle w:val="Corpodetexto"/>
        <w:spacing w:before="113"/>
        <w:jc w:val="left"/>
        <w:rPr>
          <w:rFonts w:ascii="Times New Roman" w:hAnsi="Times New Roman" w:cs="Times New Roman"/>
          <w:sz w:val="24"/>
          <w:szCs w:val="24"/>
        </w:rPr>
      </w:pPr>
      <w:hyperlink w:anchor="_MINUTA_DE_CONTRATO" w:history="1">
        <w:r w:rsidR="00A66690" w:rsidRPr="00705B48">
          <w:rPr>
            <w:rStyle w:val="Hyperlink"/>
            <w:rFonts w:ascii="Times New Roman" w:hAnsi="Times New Roman" w:cs="Times New Roman"/>
            <w:b/>
            <w:color w:val="auto"/>
            <w:sz w:val="24"/>
            <w:szCs w:val="24"/>
          </w:rPr>
          <w:t>ANEXO VII</w:t>
        </w:r>
        <w:r w:rsidR="00A66690" w:rsidRPr="00705B48">
          <w:rPr>
            <w:rStyle w:val="Hyperlink"/>
            <w:rFonts w:ascii="Times New Roman" w:hAnsi="Times New Roman" w:cs="Times New Roman"/>
            <w:sz w:val="24"/>
            <w:szCs w:val="24"/>
          </w:rPr>
          <w:t xml:space="preserve"> </w:t>
        </w:r>
        <w:r w:rsidR="00A66690" w:rsidRPr="00705B48">
          <w:rPr>
            <w:rStyle w:val="Hyperlink"/>
            <w:rFonts w:ascii="Times New Roman" w:hAnsi="Times New Roman" w:cs="Times New Roman"/>
            <w:color w:val="auto"/>
            <w:sz w:val="24"/>
            <w:szCs w:val="24"/>
          </w:rPr>
          <w:t>–</w:t>
        </w:r>
        <w:r w:rsidR="00A66690" w:rsidRPr="00705B48">
          <w:rPr>
            <w:rStyle w:val="Hyperlink"/>
            <w:rFonts w:ascii="Times New Roman" w:hAnsi="Times New Roman" w:cs="Times New Roman"/>
            <w:sz w:val="24"/>
            <w:szCs w:val="24"/>
          </w:rPr>
          <w:t xml:space="preserve"> Minuta de Termo de Contrato</w:t>
        </w:r>
      </w:hyperlink>
    </w:p>
    <w:p w14:paraId="3C08C198" w14:textId="0A20D46C" w:rsidR="0029703C" w:rsidRDefault="0029703C">
      <w:pPr>
        <w:pStyle w:val="Standard"/>
        <w:spacing w:line="360" w:lineRule="auto"/>
        <w:jc w:val="both"/>
        <w:rPr>
          <w:rFonts w:ascii="Times New Roman" w:hAnsi="Times New Roman"/>
          <w:sz w:val="24"/>
        </w:rPr>
      </w:pPr>
    </w:p>
    <w:p w14:paraId="2881F7F2" w14:textId="77777777" w:rsidR="00563278" w:rsidRDefault="00563278">
      <w:pPr>
        <w:pStyle w:val="Standard"/>
        <w:spacing w:line="360" w:lineRule="auto"/>
        <w:jc w:val="both"/>
        <w:rPr>
          <w:rFonts w:ascii="Times New Roman" w:hAnsi="Times New Roman"/>
          <w:sz w:val="24"/>
        </w:rPr>
      </w:pPr>
    </w:p>
    <w:p w14:paraId="36F7B01F" w14:textId="77777777" w:rsidR="0029703C" w:rsidRDefault="00B25194">
      <w:pPr>
        <w:pStyle w:val="Standard"/>
        <w:numPr>
          <w:ilvl w:val="0"/>
          <w:numId w:val="25"/>
        </w:numPr>
        <w:spacing w:line="360" w:lineRule="auto"/>
        <w:ind w:left="0" w:firstLine="0"/>
        <w:jc w:val="both"/>
        <w:rPr>
          <w:rFonts w:ascii="Times New Roman" w:hAnsi="Times New Roman"/>
          <w:b/>
          <w:bCs/>
          <w:sz w:val="24"/>
        </w:rPr>
      </w:pPr>
      <w:r>
        <w:rPr>
          <w:rFonts w:ascii="Times New Roman" w:hAnsi="Times New Roman"/>
          <w:b/>
          <w:bCs/>
          <w:sz w:val="24"/>
        </w:rPr>
        <w:t>OBJETO DA CONTRATAÇÃO DIRETA</w:t>
      </w:r>
    </w:p>
    <w:p w14:paraId="572C6F2D" w14:textId="77777777" w:rsidR="0029703C" w:rsidRDefault="0029703C">
      <w:pPr>
        <w:pStyle w:val="Standard"/>
        <w:spacing w:line="360" w:lineRule="auto"/>
        <w:jc w:val="both"/>
        <w:rPr>
          <w:rFonts w:ascii="Times New Roman" w:hAnsi="Times New Roman"/>
          <w:sz w:val="24"/>
        </w:rPr>
      </w:pPr>
    </w:p>
    <w:p w14:paraId="6C7CA08D" w14:textId="5006A595" w:rsidR="00142A70" w:rsidRDefault="00B25194" w:rsidP="00C62640">
      <w:pPr>
        <w:pStyle w:val="Ttulo2"/>
        <w:numPr>
          <w:ilvl w:val="1"/>
          <w:numId w:val="40"/>
        </w:numPr>
        <w:spacing w:before="0" w:line="360" w:lineRule="auto"/>
        <w:jc w:val="both"/>
        <w:rPr>
          <w:rFonts w:ascii="Times New Roman" w:hAnsi="Times New Roman"/>
          <w:color w:val="auto"/>
          <w:sz w:val="24"/>
          <w:szCs w:val="24"/>
        </w:rPr>
      </w:pPr>
      <w:r w:rsidRPr="00142A70">
        <w:rPr>
          <w:rFonts w:ascii="Times New Roman" w:hAnsi="Times New Roman"/>
          <w:color w:val="auto"/>
          <w:sz w:val="24"/>
          <w:szCs w:val="24"/>
        </w:rPr>
        <w:t>Contratação de empresa</w:t>
      </w:r>
      <w:r w:rsidR="00D853D9">
        <w:rPr>
          <w:rFonts w:ascii="Times New Roman" w:hAnsi="Times New Roman"/>
          <w:color w:val="auto"/>
          <w:sz w:val="24"/>
          <w:szCs w:val="24"/>
        </w:rPr>
        <w:t xml:space="preserve">(s) especializada(s) para </w:t>
      </w:r>
      <w:r w:rsidR="00D36D47">
        <w:rPr>
          <w:rFonts w:ascii="Times New Roman" w:hAnsi="Times New Roman"/>
          <w:color w:val="auto"/>
          <w:sz w:val="24"/>
          <w:szCs w:val="24"/>
        </w:rPr>
        <w:t xml:space="preserve"> a </w:t>
      </w:r>
      <w:r w:rsidR="00D853D9">
        <w:rPr>
          <w:rFonts w:ascii="Times New Roman" w:hAnsi="Times New Roman"/>
          <w:color w:val="auto"/>
          <w:sz w:val="24"/>
          <w:szCs w:val="24"/>
        </w:rPr>
        <w:t>prestação de serviços continuados de manutenção preventiva e corretiva de sistemas de climatização do tipo ar-condicionado unitário</w:t>
      </w:r>
      <w:r w:rsidRPr="00142A70">
        <w:rPr>
          <w:rFonts w:ascii="Times New Roman" w:hAnsi="Times New Roman"/>
          <w:color w:val="auto"/>
          <w:sz w:val="24"/>
          <w:szCs w:val="24"/>
        </w:rPr>
        <w:t xml:space="preserve"> </w:t>
      </w:r>
      <w:r w:rsidR="00D36D47" w:rsidRPr="00D36D47">
        <w:rPr>
          <w:rFonts w:ascii="Times New Roman" w:hAnsi="Times New Roman"/>
          <w:color w:val="auto"/>
          <w:sz w:val="24"/>
          <w:szCs w:val="24"/>
        </w:rPr>
        <w:t xml:space="preserve">(condicionadores autônomos </w:t>
      </w:r>
      <w:proofErr w:type="spellStart"/>
      <w:r w:rsidR="00D36D47" w:rsidRPr="00D36D47">
        <w:rPr>
          <w:rFonts w:ascii="Times New Roman" w:hAnsi="Times New Roman"/>
          <w:color w:val="auto"/>
          <w:sz w:val="24"/>
          <w:szCs w:val="24"/>
        </w:rPr>
        <w:t>mini-splits</w:t>
      </w:r>
      <w:proofErr w:type="spellEnd"/>
      <w:r w:rsidR="00D36D47" w:rsidRPr="00D36D47">
        <w:rPr>
          <w:rFonts w:ascii="Times New Roman" w:hAnsi="Times New Roman"/>
          <w:color w:val="auto"/>
          <w:sz w:val="24"/>
          <w:szCs w:val="24"/>
        </w:rPr>
        <w:t xml:space="preserve">), com obediência ao Plano de Operação, Manutenção e Controle (PMOC) e o fornecimento de materiais de consumo/insumos, ferramentais, instrumentos de medição e aferição, bem como o fornecimento e troca de peças sob demanda, necessários à manutenção dos sistemas de climatização dos edifícios </w:t>
      </w:r>
      <w:r w:rsidR="003D025D" w:rsidRPr="003D025D">
        <w:rPr>
          <w:rFonts w:ascii="Times New Roman" w:hAnsi="Times New Roman"/>
          <w:color w:val="auto"/>
          <w:sz w:val="24"/>
          <w:szCs w:val="24"/>
        </w:rPr>
        <w:t xml:space="preserve">das Procuradorias do Trabalho nos Municípios (PTM) de Blumenau/SC, Chapecó/SC, Joaçaba/SC e Lages/SC </w:t>
      </w:r>
      <w:r w:rsidR="00F467A5" w:rsidRPr="00142A70">
        <w:rPr>
          <w:rFonts w:ascii="Times New Roman" w:hAnsi="Times New Roman"/>
          <w:b/>
          <w:color w:val="auto"/>
          <w:sz w:val="24"/>
          <w:szCs w:val="24"/>
        </w:rPr>
        <w:t xml:space="preserve">nos termos da tabela abaixo, conforme condições e exigências estabelecidas </w:t>
      </w:r>
      <w:r w:rsidRPr="00142A70">
        <w:rPr>
          <w:rFonts w:ascii="Times New Roman" w:hAnsi="Times New Roman"/>
          <w:color w:val="auto"/>
          <w:sz w:val="24"/>
          <w:szCs w:val="24"/>
        </w:rPr>
        <w:t xml:space="preserve">neste </w:t>
      </w:r>
      <w:r w:rsidR="00454ACC" w:rsidRPr="00142A70">
        <w:rPr>
          <w:rFonts w:ascii="Times New Roman" w:hAnsi="Times New Roman"/>
          <w:color w:val="auto"/>
          <w:sz w:val="24"/>
          <w:szCs w:val="24"/>
        </w:rPr>
        <w:t xml:space="preserve">AVISO DE CONTRATAÇÃO DIRETA </w:t>
      </w:r>
      <w:r w:rsidRPr="00142A70">
        <w:rPr>
          <w:rFonts w:ascii="Times New Roman" w:hAnsi="Times New Roman"/>
          <w:color w:val="auto"/>
          <w:sz w:val="24"/>
          <w:szCs w:val="24"/>
        </w:rPr>
        <w:t>e seus anexos.</w:t>
      </w:r>
    </w:p>
    <w:tbl>
      <w:tblPr>
        <w:tblW w:w="9351" w:type="dxa"/>
        <w:jc w:val="center"/>
        <w:tblLook w:val="04A0" w:firstRow="1" w:lastRow="0" w:firstColumn="1" w:lastColumn="0" w:noHBand="0" w:noVBand="1"/>
      </w:tblPr>
      <w:tblGrid>
        <w:gridCol w:w="704"/>
        <w:gridCol w:w="3969"/>
        <w:gridCol w:w="851"/>
        <w:gridCol w:w="850"/>
        <w:gridCol w:w="1418"/>
        <w:gridCol w:w="1559"/>
      </w:tblGrid>
      <w:tr w:rsidR="00D36D47" w:rsidRPr="0097012A" w14:paraId="03551E63" w14:textId="77777777" w:rsidTr="005E6F4C">
        <w:trPr>
          <w:trHeight w:val="1007"/>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42A81"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6D53A3D5" w14:textId="1B333139" w:rsidR="00D36D47" w:rsidRPr="0097012A" w:rsidRDefault="00D36D47" w:rsidP="005E6F4C">
            <w:pPr>
              <w:suppressAutoHyphens w:val="0"/>
              <w:spacing w:after="0"/>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14:paraId="3CC115C5" w14:textId="77777777" w:rsidR="00D36D47" w:rsidRPr="0097012A" w:rsidRDefault="00D36D47" w:rsidP="005E6F4C">
            <w:pPr>
              <w:suppressAutoHyphens w:val="0"/>
              <w:spacing w:after="0"/>
              <w:jc w:val="center"/>
              <w:rPr>
                <w:rFonts w:ascii="Arial" w:eastAsia="Arial" w:hAnsi="Arial" w:cs="Arial"/>
                <w:b/>
                <w:bCs/>
                <w:color w:val="000000"/>
                <w:sz w:val="20"/>
                <w:szCs w:val="20"/>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858CA"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566CF5EA" w14:textId="39006F3D" w:rsidR="00D36D47" w:rsidRPr="0097012A" w:rsidRDefault="00D36D47" w:rsidP="005E6F4C">
            <w:pPr>
              <w:suppressAutoHyphens w:val="0"/>
              <w:spacing w:after="0"/>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9A7C4" w14:textId="77777777" w:rsidR="005E6F4C" w:rsidRDefault="005E6F4C" w:rsidP="005E6F4C">
            <w:pPr>
              <w:suppressAutoHyphens w:val="0"/>
              <w:spacing w:after="0"/>
              <w:jc w:val="center"/>
              <w:rPr>
                <w:rFonts w:ascii="Arial" w:eastAsia="Arial" w:hAnsi="Arial" w:cs="Arial"/>
                <w:b/>
                <w:bCs/>
                <w:sz w:val="20"/>
                <w:szCs w:val="20"/>
              </w:rPr>
            </w:pPr>
          </w:p>
          <w:p w14:paraId="2D22F98F" w14:textId="4995D894" w:rsidR="00D36D47" w:rsidRPr="0097012A" w:rsidRDefault="00D36D47" w:rsidP="005E6F4C">
            <w:pPr>
              <w:suppressAutoHyphens w:val="0"/>
              <w:spacing w:after="0"/>
              <w:rPr>
                <w:rFonts w:ascii="Arial" w:eastAsia="Arial" w:hAnsi="Arial" w:cs="Arial"/>
                <w:b/>
                <w:bCs/>
                <w:sz w:val="20"/>
                <w:szCs w:val="20"/>
              </w:rPr>
            </w:pPr>
            <w:r>
              <w:rPr>
                <w:rFonts w:ascii="Arial" w:eastAsia="Arial" w:hAnsi="Arial" w:cs="Arial"/>
                <w:b/>
                <w:bCs/>
                <w:sz w:val="20"/>
                <w:szCs w:val="20"/>
              </w:rPr>
              <w:t>Unid.</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300B1" w14:textId="77777777" w:rsidR="005E6F4C" w:rsidRDefault="005E6F4C" w:rsidP="005E6F4C">
            <w:pPr>
              <w:suppressAutoHyphens w:val="0"/>
              <w:spacing w:after="0"/>
              <w:jc w:val="center"/>
              <w:rPr>
                <w:rFonts w:ascii="Arial" w:eastAsia="Arial" w:hAnsi="Arial" w:cs="Arial"/>
                <w:b/>
                <w:bCs/>
                <w:sz w:val="20"/>
                <w:szCs w:val="20"/>
              </w:rPr>
            </w:pPr>
          </w:p>
          <w:p w14:paraId="31CCBDD7" w14:textId="30AB4496" w:rsidR="00D36D47" w:rsidRPr="0097012A" w:rsidRDefault="00D36D47" w:rsidP="005E6F4C">
            <w:pPr>
              <w:suppressAutoHyphens w:val="0"/>
              <w:spacing w:after="0"/>
              <w:jc w:val="center"/>
              <w:rPr>
                <w:rFonts w:ascii="Arial" w:eastAsia="Arial" w:hAnsi="Arial" w:cs="Arial"/>
                <w:b/>
                <w:bCs/>
                <w:sz w:val="20"/>
                <w:szCs w:val="20"/>
              </w:rPr>
            </w:pPr>
            <w:proofErr w:type="spellStart"/>
            <w:r w:rsidRPr="0097012A">
              <w:rPr>
                <w:rFonts w:ascii="Arial" w:eastAsia="Arial" w:hAnsi="Arial" w:cs="Arial"/>
                <w:b/>
                <w:bCs/>
                <w:sz w:val="20"/>
                <w:szCs w:val="20"/>
              </w:rPr>
              <w:t>Q</w:t>
            </w:r>
            <w:r>
              <w:rPr>
                <w:rFonts w:ascii="Arial" w:eastAsia="Arial" w:hAnsi="Arial" w:cs="Arial"/>
                <w:b/>
                <w:bCs/>
                <w:sz w:val="20"/>
                <w:szCs w:val="20"/>
              </w:rPr>
              <w:t>td</w:t>
            </w:r>
            <w:proofErr w:type="spellEnd"/>
            <w:r>
              <w:rPr>
                <w:rFonts w:ascii="Arial" w:eastAsia="Arial" w:hAnsi="Arial" w:cs="Arial"/>
                <w:b/>
                <w:bCs/>
                <w:sz w:val="20"/>
                <w:szCs w:val="20"/>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BA13F" w14:textId="36B6C335" w:rsidR="00D36D47" w:rsidRPr="0097012A" w:rsidRDefault="000C0ABA" w:rsidP="005E6F4C">
            <w:pPr>
              <w:suppressAutoHyphens w:val="0"/>
              <w:spacing w:after="0"/>
              <w:jc w:val="center"/>
              <w:rPr>
                <w:rFonts w:ascii="Arial" w:eastAsia="Arial" w:hAnsi="Arial" w:cs="Arial"/>
                <w:b/>
                <w:bCs/>
                <w:sz w:val="20"/>
                <w:szCs w:val="20"/>
              </w:rPr>
            </w:pPr>
            <w:r>
              <w:rPr>
                <w:rFonts w:ascii="Arial" w:eastAsia="Arial" w:hAnsi="Arial" w:cs="Arial"/>
                <w:b/>
                <w:bCs/>
                <w:sz w:val="20"/>
                <w:szCs w:val="20"/>
              </w:rPr>
              <w:t>VALOR ESTIMADO UNITÁRIO</w:t>
            </w:r>
            <w:r w:rsidR="00D36D47">
              <w:rPr>
                <w:rFonts w:ascii="Arial" w:eastAsia="Arial" w:hAnsi="Arial" w:cs="Arial"/>
                <w:b/>
                <w:bCs/>
                <w:sz w:val="20"/>
                <w:szCs w:val="20"/>
              </w:rPr>
              <w:t xml:space="preserve"> (MENSAL)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5B3F1" w14:textId="4423E322" w:rsidR="00D36D47" w:rsidRPr="0097012A" w:rsidRDefault="000C0ABA" w:rsidP="005E6F4C">
            <w:pPr>
              <w:suppressAutoHyphens w:val="0"/>
              <w:spacing w:after="0"/>
              <w:jc w:val="center"/>
              <w:rPr>
                <w:rFonts w:ascii="Arial" w:eastAsia="Arial" w:hAnsi="Arial" w:cs="Arial"/>
                <w:b/>
                <w:bCs/>
                <w:sz w:val="20"/>
                <w:szCs w:val="20"/>
              </w:rPr>
            </w:pPr>
            <w:r>
              <w:rPr>
                <w:rFonts w:ascii="Arial" w:eastAsia="Arial" w:hAnsi="Arial" w:cs="Arial"/>
                <w:b/>
                <w:bCs/>
                <w:sz w:val="20"/>
                <w:szCs w:val="20"/>
              </w:rPr>
              <w:t>VALOR ESTIMADO</w:t>
            </w:r>
            <w:r w:rsidR="00D36D47">
              <w:rPr>
                <w:rFonts w:ascii="Arial" w:eastAsia="Arial" w:hAnsi="Arial" w:cs="Arial"/>
                <w:b/>
                <w:bCs/>
                <w:sz w:val="20"/>
                <w:szCs w:val="20"/>
              </w:rPr>
              <w:t xml:space="preserve"> </w:t>
            </w:r>
            <w:r w:rsidR="00D36D47" w:rsidRPr="0097012A">
              <w:rPr>
                <w:rFonts w:ascii="Arial" w:eastAsia="Arial" w:hAnsi="Arial" w:cs="Arial"/>
                <w:b/>
                <w:bCs/>
                <w:sz w:val="20"/>
                <w:szCs w:val="20"/>
              </w:rPr>
              <w:t>TOTAL</w:t>
            </w:r>
            <w:r w:rsidR="00D36D47">
              <w:rPr>
                <w:rFonts w:ascii="Arial" w:eastAsia="Arial" w:hAnsi="Arial" w:cs="Arial"/>
                <w:b/>
                <w:bCs/>
                <w:sz w:val="20"/>
                <w:szCs w:val="20"/>
              </w:rPr>
              <w:t xml:space="preserve"> (ANUAL)</w:t>
            </w:r>
          </w:p>
        </w:tc>
      </w:tr>
      <w:tr w:rsidR="00D36D47" w:rsidRPr="0097012A" w14:paraId="0F04B685" w14:textId="77777777" w:rsidTr="005E6F4C">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7D649"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5F50FBDA"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211150C1"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737B7CED" w14:textId="40DAB2FC" w:rsidR="00D36D47" w:rsidRPr="0097012A" w:rsidRDefault="00D36D47" w:rsidP="005E6F4C">
            <w:pPr>
              <w:suppressAutoHyphens w:val="0"/>
              <w:spacing w:after="0"/>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47C72" w14:textId="77777777" w:rsidR="00D36D47" w:rsidRPr="0097012A" w:rsidRDefault="00D36D47" w:rsidP="005E6F4C">
            <w:pPr>
              <w:suppressAutoHyphens w:val="0"/>
              <w:spacing w:after="0"/>
              <w:jc w:val="center"/>
              <w:rPr>
                <w:rFonts w:ascii="Arial" w:eastAsia="Arial" w:hAnsi="Arial" w:cs="Arial"/>
                <w:color w:val="000000"/>
                <w:sz w:val="20"/>
                <w:szCs w:val="20"/>
              </w:rPr>
            </w:pPr>
            <w:r w:rsidRPr="002A7FCF">
              <w:rPr>
                <w:rFonts w:eastAsia="Times New Roman"/>
                <w:bCs/>
              </w:rPr>
              <w:t>Serviço de Manutenção Programada Preventiva e Corretiva</w:t>
            </w:r>
            <w:r w:rsidRPr="00071323">
              <w:rPr>
                <w:rFonts w:eastAsia="Times New Roman"/>
                <w:bCs/>
              </w:rPr>
              <w:t xml:space="preserve"> </w:t>
            </w:r>
            <w:r w:rsidRPr="002A7FCF">
              <w:rPr>
                <w:rFonts w:eastAsia="Times New Roman"/>
                <w:bCs/>
              </w:rPr>
              <w:t xml:space="preserve">dos </w:t>
            </w:r>
            <w:r>
              <w:rPr>
                <w:rFonts w:eastAsia="Times New Roman"/>
                <w:bCs/>
              </w:rPr>
              <w:t>Equipamentos de C</w:t>
            </w:r>
            <w:r w:rsidRPr="002A7FCF">
              <w:rPr>
                <w:rFonts w:eastAsia="Times New Roman"/>
                <w:bCs/>
              </w:rPr>
              <w:t>limatização</w:t>
            </w:r>
            <w:r>
              <w:rPr>
                <w:rFonts w:eastAsia="Times New Roman"/>
                <w:bCs/>
              </w:rPr>
              <w:t xml:space="preserve"> (20 equipamentos – evaporadoras + condensadoras) </w:t>
            </w:r>
            <w:r w:rsidRPr="002A7FCF">
              <w:rPr>
                <w:rFonts w:eastAsia="Times New Roman"/>
                <w:bCs/>
              </w:rPr>
              <w:t>e distribuição de ar com a 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Blumenau</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704FF" w14:textId="18AD95FE" w:rsidR="00D36D47" w:rsidRDefault="00D36D47" w:rsidP="005E6F4C">
            <w:pPr>
              <w:suppressAutoHyphens w:val="0"/>
              <w:spacing w:after="0"/>
              <w:jc w:val="center"/>
              <w:rPr>
                <w:rFonts w:ascii="Arial" w:eastAsia="Arial" w:hAnsi="Arial" w:cs="Arial"/>
                <w:color w:val="000000"/>
                <w:sz w:val="20"/>
                <w:szCs w:val="20"/>
              </w:rPr>
            </w:pPr>
          </w:p>
          <w:p w14:paraId="565FF216" w14:textId="77777777" w:rsidR="005E6F4C" w:rsidRDefault="005E6F4C" w:rsidP="005E6F4C">
            <w:pPr>
              <w:suppressAutoHyphens w:val="0"/>
              <w:spacing w:after="0"/>
              <w:jc w:val="center"/>
              <w:rPr>
                <w:rFonts w:ascii="Arial" w:eastAsia="Arial" w:hAnsi="Arial" w:cs="Arial"/>
                <w:color w:val="000000"/>
                <w:sz w:val="20"/>
                <w:szCs w:val="20"/>
              </w:rPr>
            </w:pPr>
          </w:p>
          <w:p w14:paraId="01E76D7A" w14:textId="77777777" w:rsidR="00D36D47" w:rsidRDefault="00D36D47" w:rsidP="005E6F4C">
            <w:pPr>
              <w:suppressAutoHyphens w:val="0"/>
              <w:spacing w:after="0"/>
              <w:jc w:val="center"/>
              <w:rPr>
                <w:rFonts w:ascii="Arial" w:eastAsia="Arial" w:hAnsi="Arial" w:cs="Arial"/>
                <w:color w:val="000000"/>
                <w:sz w:val="20"/>
                <w:szCs w:val="20"/>
              </w:rPr>
            </w:pPr>
          </w:p>
          <w:p w14:paraId="265F95B2"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Mês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EA63B" w14:textId="39D71467" w:rsidR="00D36D47" w:rsidRDefault="00D36D47" w:rsidP="005E6F4C">
            <w:pPr>
              <w:suppressAutoHyphens w:val="0"/>
              <w:spacing w:after="0"/>
              <w:jc w:val="center"/>
              <w:rPr>
                <w:rFonts w:ascii="Arial" w:eastAsia="Arial" w:hAnsi="Arial" w:cs="Arial"/>
                <w:color w:val="000000"/>
                <w:sz w:val="20"/>
                <w:szCs w:val="20"/>
              </w:rPr>
            </w:pPr>
          </w:p>
          <w:p w14:paraId="0B36882A" w14:textId="77777777" w:rsidR="005E6F4C" w:rsidRDefault="005E6F4C" w:rsidP="005E6F4C">
            <w:pPr>
              <w:suppressAutoHyphens w:val="0"/>
              <w:spacing w:after="0"/>
              <w:jc w:val="center"/>
              <w:rPr>
                <w:rFonts w:ascii="Arial" w:eastAsia="Arial" w:hAnsi="Arial" w:cs="Arial"/>
                <w:color w:val="000000"/>
                <w:sz w:val="20"/>
                <w:szCs w:val="20"/>
              </w:rPr>
            </w:pPr>
          </w:p>
          <w:p w14:paraId="333C0ABD" w14:textId="77777777" w:rsidR="00D36D47" w:rsidRDefault="00D36D47" w:rsidP="005E6F4C">
            <w:pPr>
              <w:suppressAutoHyphens w:val="0"/>
              <w:spacing w:after="0"/>
              <w:jc w:val="center"/>
              <w:rPr>
                <w:rFonts w:ascii="Arial" w:eastAsia="Arial" w:hAnsi="Arial" w:cs="Arial"/>
                <w:color w:val="000000"/>
                <w:sz w:val="20"/>
                <w:szCs w:val="20"/>
              </w:rPr>
            </w:pPr>
          </w:p>
          <w:p w14:paraId="2174BE51"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5F21C" w14:textId="46127771" w:rsidR="00D36D47" w:rsidRDefault="00D36D47" w:rsidP="005E6F4C">
            <w:pPr>
              <w:suppressAutoHyphens w:val="0"/>
              <w:spacing w:after="0"/>
              <w:jc w:val="center"/>
              <w:rPr>
                <w:rFonts w:ascii="Arial" w:eastAsia="Arial" w:hAnsi="Arial" w:cs="Arial"/>
                <w:color w:val="000000"/>
                <w:sz w:val="20"/>
                <w:szCs w:val="20"/>
              </w:rPr>
            </w:pPr>
          </w:p>
          <w:p w14:paraId="4D7D0F21" w14:textId="77777777" w:rsidR="005E6F4C" w:rsidRDefault="005E6F4C" w:rsidP="005E6F4C">
            <w:pPr>
              <w:suppressAutoHyphens w:val="0"/>
              <w:spacing w:after="0"/>
              <w:jc w:val="center"/>
              <w:rPr>
                <w:rFonts w:ascii="Arial" w:eastAsia="Arial" w:hAnsi="Arial" w:cs="Arial"/>
                <w:color w:val="000000"/>
                <w:sz w:val="20"/>
                <w:szCs w:val="20"/>
              </w:rPr>
            </w:pPr>
          </w:p>
          <w:p w14:paraId="5D15D6FD" w14:textId="77777777" w:rsidR="00D36D47" w:rsidRDefault="00D36D47" w:rsidP="005E6F4C">
            <w:pPr>
              <w:suppressAutoHyphens w:val="0"/>
              <w:spacing w:after="0"/>
              <w:jc w:val="center"/>
              <w:rPr>
                <w:rFonts w:ascii="Arial" w:eastAsia="Arial" w:hAnsi="Arial" w:cs="Arial"/>
                <w:color w:val="000000"/>
                <w:sz w:val="20"/>
                <w:szCs w:val="20"/>
              </w:rPr>
            </w:pPr>
          </w:p>
          <w:p w14:paraId="29E5984E" w14:textId="3EB0E09D"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1.292,66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0AD7E" w14:textId="51BA401A" w:rsidR="00D36D47" w:rsidRDefault="00D36D47" w:rsidP="005E6F4C">
            <w:pPr>
              <w:suppressAutoHyphens w:val="0"/>
              <w:spacing w:after="0"/>
              <w:jc w:val="center"/>
              <w:rPr>
                <w:rFonts w:ascii="Arial" w:eastAsia="Arial" w:hAnsi="Arial" w:cs="Arial"/>
                <w:color w:val="000000"/>
                <w:sz w:val="20"/>
                <w:szCs w:val="20"/>
              </w:rPr>
            </w:pPr>
          </w:p>
          <w:p w14:paraId="7139FA7C" w14:textId="77777777" w:rsidR="005E6F4C" w:rsidRDefault="005E6F4C" w:rsidP="005E6F4C">
            <w:pPr>
              <w:suppressAutoHyphens w:val="0"/>
              <w:spacing w:after="0"/>
              <w:jc w:val="center"/>
              <w:rPr>
                <w:rFonts w:ascii="Arial" w:eastAsia="Arial" w:hAnsi="Arial" w:cs="Arial"/>
                <w:color w:val="000000"/>
                <w:sz w:val="20"/>
                <w:szCs w:val="20"/>
              </w:rPr>
            </w:pPr>
          </w:p>
          <w:p w14:paraId="62DCADB6" w14:textId="77777777" w:rsidR="00D36D47" w:rsidRDefault="00D36D47" w:rsidP="005E6F4C">
            <w:pPr>
              <w:suppressAutoHyphens w:val="0"/>
              <w:spacing w:after="0"/>
              <w:jc w:val="center"/>
              <w:rPr>
                <w:rFonts w:ascii="Arial" w:eastAsia="Arial" w:hAnsi="Arial" w:cs="Arial"/>
                <w:color w:val="000000"/>
                <w:sz w:val="20"/>
                <w:szCs w:val="20"/>
              </w:rPr>
            </w:pPr>
          </w:p>
          <w:p w14:paraId="47011162" w14:textId="225E7B90"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15.511,90</w:t>
            </w:r>
          </w:p>
        </w:tc>
      </w:tr>
      <w:tr w:rsidR="00D36D47" w:rsidRPr="0097012A" w14:paraId="7E3146AA" w14:textId="77777777" w:rsidTr="005E6F4C">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A0B98"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61E0D6E2"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6DE498AF"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42DABE98" w14:textId="09A08395" w:rsidR="00D36D47" w:rsidRPr="0097012A" w:rsidRDefault="00D36D47" w:rsidP="005E6F4C">
            <w:pPr>
              <w:suppressAutoHyphens w:val="0"/>
              <w:spacing w:after="0"/>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2</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EA27C" w14:textId="77777777" w:rsidR="00D36D47" w:rsidRPr="0097012A" w:rsidRDefault="00D36D47" w:rsidP="005E6F4C">
            <w:pPr>
              <w:suppressAutoHyphens w:val="0"/>
              <w:spacing w:after="0"/>
              <w:jc w:val="center"/>
              <w:rPr>
                <w:rFonts w:ascii="Arial" w:eastAsia="Arial" w:hAnsi="Arial" w:cs="Arial"/>
                <w:color w:val="000000"/>
                <w:sz w:val="20"/>
                <w:szCs w:val="20"/>
              </w:rPr>
            </w:pPr>
            <w:r w:rsidRPr="002A7FCF">
              <w:rPr>
                <w:rFonts w:eastAsia="Times New Roman"/>
                <w:bCs/>
              </w:rPr>
              <w:t xml:space="preserve">Serviço de Manutenção Programada Preventiva e Corretiva dos </w:t>
            </w:r>
            <w:r>
              <w:rPr>
                <w:rFonts w:eastAsia="Times New Roman"/>
                <w:bCs/>
              </w:rPr>
              <w:t>Equipamentos de C</w:t>
            </w:r>
            <w:r w:rsidRPr="002A7FCF">
              <w:rPr>
                <w:rFonts w:eastAsia="Times New Roman"/>
                <w:bCs/>
              </w:rPr>
              <w:t>limatização</w:t>
            </w:r>
            <w:r>
              <w:rPr>
                <w:rFonts w:eastAsia="Times New Roman"/>
                <w:bCs/>
              </w:rPr>
              <w:t xml:space="preserve"> (20 equipamentos – evaporadoras + condensadoras) </w:t>
            </w:r>
            <w:r w:rsidRPr="002A7FCF">
              <w:rPr>
                <w:rFonts w:eastAsia="Times New Roman"/>
                <w:bCs/>
              </w:rPr>
              <w:t xml:space="preserve">e distribuição de ar com a </w:t>
            </w:r>
            <w:r>
              <w:rPr>
                <w:rFonts w:eastAsia="Times New Roman"/>
                <w:bCs/>
              </w:rPr>
              <w:t xml:space="preserve">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w:t>
            </w:r>
            <w:r w:rsidRPr="00D32DB4">
              <w:rPr>
                <w:rFonts w:eastAsia="Times New Roman"/>
                <w:b/>
                <w:szCs w:val="26"/>
              </w:rPr>
              <w:t>Chapecó.</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C6402" w14:textId="584B6D78" w:rsidR="00D36D47" w:rsidRDefault="00D36D47" w:rsidP="005E6F4C">
            <w:pPr>
              <w:suppressAutoHyphens w:val="0"/>
              <w:spacing w:after="0"/>
              <w:jc w:val="center"/>
              <w:rPr>
                <w:rFonts w:ascii="Arial" w:eastAsia="Arial" w:hAnsi="Arial" w:cs="Arial"/>
                <w:color w:val="000000"/>
                <w:sz w:val="20"/>
                <w:szCs w:val="20"/>
              </w:rPr>
            </w:pPr>
          </w:p>
          <w:p w14:paraId="60B36956" w14:textId="77777777" w:rsidR="005E6F4C" w:rsidRDefault="005E6F4C" w:rsidP="005E6F4C">
            <w:pPr>
              <w:suppressAutoHyphens w:val="0"/>
              <w:spacing w:after="0"/>
              <w:jc w:val="center"/>
              <w:rPr>
                <w:rFonts w:ascii="Arial" w:eastAsia="Arial" w:hAnsi="Arial" w:cs="Arial"/>
                <w:color w:val="000000"/>
                <w:sz w:val="20"/>
                <w:szCs w:val="20"/>
              </w:rPr>
            </w:pPr>
          </w:p>
          <w:p w14:paraId="6DD58F51" w14:textId="77777777" w:rsidR="00D36D47" w:rsidRDefault="00D36D47" w:rsidP="005E6F4C">
            <w:pPr>
              <w:suppressAutoHyphens w:val="0"/>
              <w:spacing w:after="0"/>
              <w:jc w:val="center"/>
              <w:rPr>
                <w:rFonts w:ascii="Arial" w:eastAsia="Arial" w:hAnsi="Arial" w:cs="Arial"/>
                <w:color w:val="000000"/>
                <w:sz w:val="20"/>
                <w:szCs w:val="20"/>
              </w:rPr>
            </w:pPr>
          </w:p>
          <w:p w14:paraId="34E81A86"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Mês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E6983" w14:textId="5DDCF2CA" w:rsidR="00D36D47" w:rsidRDefault="00D36D47" w:rsidP="005E6F4C">
            <w:pPr>
              <w:suppressAutoHyphens w:val="0"/>
              <w:spacing w:after="0"/>
              <w:jc w:val="center"/>
              <w:rPr>
                <w:rFonts w:ascii="Arial" w:eastAsia="Arial" w:hAnsi="Arial" w:cs="Arial"/>
                <w:color w:val="000000"/>
                <w:sz w:val="20"/>
                <w:szCs w:val="20"/>
              </w:rPr>
            </w:pPr>
          </w:p>
          <w:p w14:paraId="005B1477" w14:textId="77777777" w:rsidR="005E6F4C" w:rsidRDefault="005E6F4C" w:rsidP="005E6F4C">
            <w:pPr>
              <w:suppressAutoHyphens w:val="0"/>
              <w:spacing w:after="0"/>
              <w:jc w:val="center"/>
              <w:rPr>
                <w:rFonts w:ascii="Arial" w:eastAsia="Arial" w:hAnsi="Arial" w:cs="Arial"/>
                <w:color w:val="000000"/>
                <w:sz w:val="20"/>
                <w:szCs w:val="20"/>
              </w:rPr>
            </w:pPr>
          </w:p>
          <w:p w14:paraId="26329079" w14:textId="77777777" w:rsidR="00D36D47" w:rsidRDefault="00D36D47" w:rsidP="005E6F4C">
            <w:pPr>
              <w:suppressAutoHyphens w:val="0"/>
              <w:spacing w:after="0"/>
              <w:jc w:val="center"/>
              <w:rPr>
                <w:rFonts w:ascii="Arial" w:eastAsia="Arial" w:hAnsi="Arial" w:cs="Arial"/>
                <w:color w:val="000000"/>
                <w:sz w:val="20"/>
                <w:szCs w:val="20"/>
              </w:rPr>
            </w:pPr>
          </w:p>
          <w:p w14:paraId="7CDD292D"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19E88" w14:textId="412CCDFB" w:rsidR="00D36D47" w:rsidRDefault="00D36D47" w:rsidP="005E6F4C">
            <w:pPr>
              <w:suppressAutoHyphens w:val="0"/>
              <w:spacing w:after="0"/>
              <w:jc w:val="center"/>
              <w:rPr>
                <w:rFonts w:ascii="Arial" w:eastAsia="Arial" w:hAnsi="Arial" w:cs="Arial"/>
                <w:color w:val="000000"/>
                <w:sz w:val="20"/>
                <w:szCs w:val="20"/>
              </w:rPr>
            </w:pPr>
          </w:p>
          <w:p w14:paraId="6EE6EB3A" w14:textId="2BDAFE84" w:rsidR="005E6F4C" w:rsidRDefault="005E6F4C" w:rsidP="005E6F4C">
            <w:pPr>
              <w:suppressAutoHyphens w:val="0"/>
              <w:spacing w:after="0"/>
              <w:jc w:val="center"/>
              <w:rPr>
                <w:rFonts w:ascii="Arial" w:eastAsia="Arial" w:hAnsi="Arial" w:cs="Arial"/>
                <w:color w:val="000000"/>
                <w:sz w:val="20"/>
                <w:szCs w:val="20"/>
              </w:rPr>
            </w:pPr>
          </w:p>
          <w:p w14:paraId="46AB928F" w14:textId="77777777" w:rsidR="00D36D47" w:rsidRDefault="00D36D47" w:rsidP="005E6F4C">
            <w:pPr>
              <w:suppressAutoHyphens w:val="0"/>
              <w:spacing w:after="0"/>
              <w:jc w:val="center"/>
              <w:rPr>
                <w:rFonts w:ascii="Arial" w:eastAsia="Arial" w:hAnsi="Arial" w:cs="Arial"/>
                <w:color w:val="000000"/>
                <w:sz w:val="20"/>
                <w:szCs w:val="20"/>
              </w:rPr>
            </w:pPr>
          </w:p>
          <w:p w14:paraId="3F2258E8" w14:textId="677532BF"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1.292,66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997C5" w14:textId="6AE7B97D" w:rsidR="00D36D47" w:rsidRDefault="00D36D47" w:rsidP="005E6F4C">
            <w:pPr>
              <w:suppressAutoHyphens w:val="0"/>
              <w:spacing w:after="0"/>
              <w:jc w:val="center"/>
              <w:rPr>
                <w:rFonts w:ascii="Arial" w:eastAsia="Arial" w:hAnsi="Arial" w:cs="Arial"/>
                <w:color w:val="000000"/>
                <w:sz w:val="20"/>
                <w:szCs w:val="20"/>
              </w:rPr>
            </w:pPr>
          </w:p>
          <w:p w14:paraId="56C3D0B1" w14:textId="77777777" w:rsidR="005E6F4C" w:rsidRDefault="005E6F4C" w:rsidP="005E6F4C">
            <w:pPr>
              <w:suppressAutoHyphens w:val="0"/>
              <w:spacing w:after="0"/>
              <w:jc w:val="center"/>
              <w:rPr>
                <w:rFonts w:ascii="Arial" w:eastAsia="Arial" w:hAnsi="Arial" w:cs="Arial"/>
                <w:color w:val="000000"/>
                <w:sz w:val="20"/>
                <w:szCs w:val="20"/>
              </w:rPr>
            </w:pPr>
          </w:p>
          <w:p w14:paraId="22003217" w14:textId="77777777" w:rsidR="00D36D47" w:rsidRDefault="00D36D47" w:rsidP="005E6F4C">
            <w:pPr>
              <w:suppressAutoHyphens w:val="0"/>
              <w:spacing w:after="0"/>
              <w:jc w:val="center"/>
              <w:rPr>
                <w:rFonts w:ascii="Arial" w:eastAsia="Arial" w:hAnsi="Arial" w:cs="Arial"/>
                <w:color w:val="000000"/>
                <w:sz w:val="20"/>
                <w:szCs w:val="20"/>
              </w:rPr>
            </w:pPr>
          </w:p>
          <w:p w14:paraId="7C8E67CE" w14:textId="35515356"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15.511,90</w:t>
            </w:r>
          </w:p>
        </w:tc>
      </w:tr>
      <w:tr w:rsidR="00D36D47" w:rsidRPr="0097012A" w14:paraId="55AF2497" w14:textId="77777777" w:rsidTr="005E6F4C">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864F1"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359194A6"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4370D946" w14:textId="122521E2" w:rsidR="00D36D47" w:rsidRPr="0097012A" w:rsidRDefault="00D36D47" w:rsidP="005E6F4C">
            <w:pPr>
              <w:suppressAutoHyphens w:val="0"/>
              <w:spacing w:after="0"/>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3</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C3376" w14:textId="77777777" w:rsidR="00D36D47" w:rsidRPr="0097012A" w:rsidRDefault="00D36D47" w:rsidP="005E6F4C">
            <w:pPr>
              <w:suppressAutoHyphens w:val="0"/>
              <w:spacing w:after="0"/>
              <w:jc w:val="center"/>
              <w:rPr>
                <w:rFonts w:ascii="Arial" w:eastAsia="Arial" w:hAnsi="Arial" w:cs="Arial"/>
                <w:color w:val="000000"/>
                <w:sz w:val="20"/>
                <w:szCs w:val="20"/>
              </w:rPr>
            </w:pPr>
            <w:r w:rsidRPr="002A7FCF">
              <w:rPr>
                <w:rFonts w:eastAsia="Times New Roman"/>
                <w:bCs/>
              </w:rPr>
              <w:t xml:space="preserve">Serviço de Manutenção Programada Preventiva e Corretiva dos </w:t>
            </w:r>
            <w:r>
              <w:rPr>
                <w:rFonts w:eastAsia="Times New Roman"/>
                <w:bCs/>
              </w:rPr>
              <w:t xml:space="preserve">Equipamentos </w:t>
            </w:r>
            <w:r w:rsidRPr="002A7FCF">
              <w:rPr>
                <w:rFonts w:eastAsia="Times New Roman"/>
                <w:bCs/>
              </w:rPr>
              <w:t xml:space="preserve">de </w:t>
            </w:r>
            <w:r>
              <w:rPr>
                <w:rFonts w:eastAsia="Times New Roman"/>
                <w:bCs/>
              </w:rPr>
              <w:lastRenderedPageBreak/>
              <w:t>C</w:t>
            </w:r>
            <w:r w:rsidRPr="002A7FCF">
              <w:rPr>
                <w:rFonts w:eastAsia="Times New Roman"/>
                <w:bCs/>
              </w:rPr>
              <w:t>limatização</w:t>
            </w:r>
            <w:r>
              <w:rPr>
                <w:rFonts w:eastAsia="Times New Roman"/>
                <w:bCs/>
              </w:rPr>
              <w:t xml:space="preserve"> (39 equipamentos – evaporadoras + condensadoras) </w:t>
            </w:r>
            <w:r w:rsidRPr="002A7FCF">
              <w:rPr>
                <w:rFonts w:eastAsia="Times New Roman"/>
                <w:bCs/>
              </w:rPr>
              <w:t>e distribuição de ar com a 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Joaçaba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F1853" w14:textId="77777777" w:rsidR="00D36D47" w:rsidRDefault="00D36D47" w:rsidP="005E6F4C">
            <w:pPr>
              <w:suppressAutoHyphens w:val="0"/>
              <w:spacing w:after="0"/>
              <w:jc w:val="center"/>
              <w:rPr>
                <w:rFonts w:ascii="Arial" w:eastAsia="Arial" w:hAnsi="Arial" w:cs="Arial"/>
                <w:color w:val="000000"/>
                <w:sz w:val="20"/>
                <w:szCs w:val="20"/>
              </w:rPr>
            </w:pPr>
          </w:p>
          <w:p w14:paraId="7C34F58D" w14:textId="77777777" w:rsidR="00D36D47" w:rsidRDefault="00D36D47" w:rsidP="005E6F4C">
            <w:pPr>
              <w:suppressAutoHyphens w:val="0"/>
              <w:spacing w:after="0"/>
              <w:jc w:val="center"/>
              <w:rPr>
                <w:rFonts w:ascii="Arial" w:eastAsia="Arial" w:hAnsi="Arial" w:cs="Arial"/>
                <w:color w:val="000000"/>
                <w:sz w:val="20"/>
                <w:szCs w:val="20"/>
              </w:rPr>
            </w:pPr>
          </w:p>
          <w:p w14:paraId="6EC4F973"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Mês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2B3E8" w14:textId="77777777" w:rsidR="00D36D47" w:rsidRDefault="00D36D47" w:rsidP="005E6F4C">
            <w:pPr>
              <w:suppressAutoHyphens w:val="0"/>
              <w:spacing w:after="0"/>
              <w:jc w:val="center"/>
              <w:rPr>
                <w:rFonts w:ascii="Arial" w:eastAsia="Arial" w:hAnsi="Arial" w:cs="Arial"/>
                <w:color w:val="000000"/>
                <w:sz w:val="20"/>
                <w:szCs w:val="20"/>
              </w:rPr>
            </w:pPr>
          </w:p>
          <w:p w14:paraId="1DDC79F7" w14:textId="77777777" w:rsidR="00D36D47" w:rsidRDefault="00D36D47" w:rsidP="005E6F4C">
            <w:pPr>
              <w:suppressAutoHyphens w:val="0"/>
              <w:spacing w:after="0"/>
              <w:jc w:val="center"/>
              <w:rPr>
                <w:rFonts w:ascii="Arial" w:eastAsia="Arial" w:hAnsi="Arial" w:cs="Arial"/>
                <w:color w:val="000000"/>
                <w:sz w:val="20"/>
                <w:szCs w:val="20"/>
              </w:rPr>
            </w:pPr>
          </w:p>
          <w:p w14:paraId="5CACD431"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53869" w14:textId="77777777" w:rsidR="00D36D47" w:rsidRDefault="00D36D47" w:rsidP="005E6F4C">
            <w:pPr>
              <w:suppressAutoHyphens w:val="0"/>
              <w:spacing w:after="0"/>
              <w:jc w:val="center"/>
              <w:rPr>
                <w:rFonts w:ascii="Arial" w:eastAsia="Arial" w:hAnsi="Arial" w:cs="Arial"/>
                <w:color w:val="000000"/>
                <w:sz w:val="20"/>
                <w:szCs w:val="20"/>
              </w:rPr>
            </w:pPr>
          </w:p>
          <w:p w14:paraId="79620176" w14:textId="77777777" w:rsidR="00D36D47" w:rsidRDefault="00D36D47" w:rsidP="005E6F4C">
            <w:pPr>
              <w:suppressAutoHyphens w:val="0"/>
              <w:spacing w:after="0"/>
              <w:jc w:val="center"/>
              <w:rPr>
                <w:rFonts w:ascii="Arial" w:eastAsia="Arial" w:hAnsi="Arial" w:cs="Arial"/>
                <w:color w:val="000000"/>
                <w:sz w:val="20"/>
                <w:szCs w:val="20"/>
              </w:rPr>
            </w:pPr>
          </w:p>
          <w:p w14:paraId="6AF5DF40" w14:textId="004E0348"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2.451,14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28000" w14:textId="77777777" w:rsidR="00D36D47" w:rsidRDefault="00D36D47" w:rsidP="005E6F4C">
            <w:pPr>
              <w:suppressAutoHyphens w:val="0"/>
              <w:spacing w:after="0"/>
              <w:jc w:val="center"/>
              <w:rPr>
                <w:rFonts w:ascii="Arial" w:eastAsia="Arial" w:hAnsi="Arial" w:cs="Arial"/>
                <w:color w:val="000000"/>
                <w:sz w:val="20"/>
                <w:szCs w:val="20"/>
              </w:rPr>
            </w:pPr>
          </w:p>
          <w:p w14:paraId="2A75739E" w14:textId="77777777" w:rsidR="00D36D47" w:rsidRDefault="00D36D47" w:rsidP="005E6F4C">
            <w:pPr>
              <w:suppressAutoHyphens w:val="0"/>
              <w:spacing w:after="0"/>
              <w:jc w:val="center"/>
              <w:rPr>
                <w:rFonts w:ascii="Arial" w:eastAsia="Arial" w:hAnsi="Arial" w:cs="Arial"/>
                <w:color w:val="000000"/>
                <w:sz w:val="20"/>
                <w:szCs w:val="20"/>
              </w:rPr>
            </w:pPr>
          </w:p>
          <w:p w14:paraId="3855FBF1" w14:textId="691E22E2"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29.413,63</w:t>
            </w:r>
          </w:p>
        </w:tc>
      </w:tr>
      <w:tr w:rsidR="00D36D47" w:rsidRPr="0097012A" w14:paraId="2773A64C" w14:textId="77777777" w:rsidTr="005E6F4C">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4443A"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01EB666B"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1F570137" w14:textId="77777777" w:rsidR="005E6F4C" w:rsidRDefault="005E6F4C" w:rsidP="005E6F4C">
            <w:pPr>
              <w:suppressAutoHyphens w:val="0"/>
              <w:spacing w:after="0"/>
              <w:jc w:val="center"/>
              <w:rPr>
                <w:rFonts w:ascii="Arial" w:eastAsia="Arial" w:hAnsi="Arial" w:cs="Arial"/>
                <w:b/>
                <w:bCs/>
                <w:color w:val="000000" w:themeColor="text1"/>
                <w:sz w:val="20"/>
                <w:szCs w:val="20"/>
              </w:rPr>
            </w:pPr>
          </w:p>
          <w:p w14:paraId="3B1B9F1B" w14:textId="3EC4CF71" w:rsidR="00D36D47" w:rsidRPr="0097012A" w:rsidRDefault="00D36D47" w:rsidP="005E6F4C">
            <w:pPr>
              <w:suppressAutoHyphens w:val="0"/>
              <w:spacing w:after="0"/>
              <w:jc w:val="center"/>
              <w:rPr>
                <w:rFonts w:ascii="Arial" w:eastAsia="Arial" w:hAnsi="Arial" w:cs="Arial"/>
                <w:b/>
                <w:bCs/>
                <w:color w:val="000000"/>
                <w:sz w:val="20"/>
                <w:szCs w:val="20"/>
              </w:rPr>
            </w:pPr>
            <w:r>
              <w:rPr>
                <w:rFonts w:ascii="Arial" w:eastAsia="Arial" w:hAnsi="Arial" w:cs="Arial"/>
                <w:b/>
                <w:bCs/>
                <w:color w:val="000000" w:themeColor="text1"/>
                <w:sz w:val="20"/>
                <w:szCs w:val="20"/>
              </w:rPr>
              <w:t>4</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39804" w14:textId="77777777" w:rsidR="00D36D47" w:rsidRPr="0097012A" w:rsidRDefault="00D36D47" w:rsidP="005E6F4C">
            <w:pPr>
              <w:suppressAutoHyphens w:val="0"/>
              <w:spacing w:after="0"/>
              <w:jc w:val="center"/>
              <w:rPr>
                <w:rFonts w:ascii="Arial" w:eastAsia="Arial" w:hAnsi="Arial" w:cs="Arial"/>
                <w:sz w:val="20"/>
                <w:szCs w:val="20"/>
              </w:rPr>
            </w:pPr>
            <w:r w:rsidRPr="002A7FCF">
              <w:rPr>
                <w:rFonts w:eastAsia="Times New Roman"/>
                <w:bCs/>
              </w:rPr>
              <w:t xml:space="preserve">Serviço de Manutenção Programada Preventiva e Corretiva dos </w:t>
            </w:r>
            <w:r>
              <w:rPr>
                <w:rFonts w:eastAsia="Times New Roman"/>
                <w:bCs/>
              </w:rPr>
              <w:t xml:space="preserve">Equipamentos </w:t>
            </w:r>
            <w:r w:rsidRPr="002A7FCF">
              <w:rPr>
                <w:rFonts w:eastAsia="Times New Roman"/>
                <w:bCs/>
              </w:rPr>
              <w:t xml:space="preserve">de </w:t>
            </w:r>
            <w:r>
              <w:rPr>
                <w:rFonts w:eastAsia="Times New Roman"/>
                <w:bCs/>
              </w:rPr>
              <w:t>C</w:t>
            </w:r>
            <w:r w:rsidRPr="002A7FCF">
              <w:rPr>
                <w:rFonts w:eastAsia="Times New Roman"/>
                <w:bCs/>
              </w:rPr>
              <w:t>limatização</w:t>
            </w:r>
            <w:r>
              <w:rPr>
                <w:rFonts w:eastAsia="Times New Roman"/>
                <w:bCs/>
              </w:rPr>
              <w:t xml:space="preserve"> (24 equipamentos – evaporadoras + condensadoras) </w:t>
            </w:r>
            <w:r w:rsidRPr="002A7FCF">
              <w:rPr>
                <w:rFonts w:eastAsia="Times New Roman"/>
                <w:bCs/>
              </w:rPr>
              <w:t>e distribuição de ar com a 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Lages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B96AF" w14:textId="77777777" w:rsidR="00D36D47" w:rsidRDefault="00D36D47" w:rsidP="005E6F4C">
            <w:pPr>
              <w:suppressAutoHyphens w:val="0"/>
              <w:spacing w:after="0"/>
              <w:jc w:val="center"/>
              <w:rPr>
                <w:rFonts w:ascii="Arial" w:eastAsia="Arial" w:hAnsi="Arial" w:cs="Arial"/>
                <w:color w:val="000000"/>
                <w:sz w:val="20"/>
                <w:szCs w:val="20"/>
              </w:rPr>
            </w:pPr>
          </w:p>
          <w:p w14:paraId="4C30B17B" w14:textId="77777777" w:rsidR="00D36D47" w:rsidRDefault="00D36D47" w:rsidP="005E6F4C">
            <w:pPr>
              <w:suppressAutoHyphens w:val="0"/>
              <w:spacing w:after="0"/>
              <w:jc w:val="center"/>
              <w:rPr>
                <w:rFonts w:ascii="Arial" w:eastAsia="Arial" w:hAnsi="Arial" w:cs="Arial"/>
                <w:color w:val="000000"/>
                <w:sz w:val="20"/>
                <w:szCs w:val="20"/>
              </w:rPr>
            </w:pPr>
          </w:p>
          <w:p w14:paraId="0315A9D5" w14:textId="77777777" w:rsidR="00D36D47" w:rsidRDefault="00D36D47" w:rsidP="005E6F4C">
            <w:pPr>
              <w:suppressAutoHyphens w:val="0"/>
              <w:spacing w:after="0"/>
              <w:jc w:val="center"/>
              <w:rPr>
                <w:rFonts w:ascii="Arial" w:eastAsia="Arial" w:hAnsi="Arial" w:cs="Arial"/>
                <w:color w:val="000000"/>
                <w:sz w:val="20"/>
                <w:szCs w:val="20"/>
              </w:rPr>
            </w:pPr>
          </w:p>
          <w:p w14:paraId="7121044D"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Mês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EF976" w14:textId="77777777" w:rsidR="00D36D47" w:rsidRDefault="00D36D47" w:rsidP="005E6F4C">
            <w:pPr>
              <w:suppressAutoHyphens w:val="0"/>
              <w:spacing w:after="0"/>
              <w:jc w:val="center"/>
              <w:rPr>
                <w:rFonts w:ascii="Arial" w:eastAsia="Arial" w:hAnsi="Arial" w:cs="Arial"/>
                <w:color w:val="000000"/>
                <w:sz w:val="20"/>
                <w:szCs w:val="20"/>
              </w:rPr>
            </w:pPr>
          </w:p>
          <w:p w14:paraId="45A4D53F" w14:textId="77777777" w:rsidR="00D36D47" w:rsidRDefault="00D36D47" w:rsidP="005E6F4C">
            <w:pPr>
              <w:suppressAutoHyphens w:val="0"/>
              <w:spacing w:after="0"/>
              <w:jc w:val="center"/>
              <w:rPr>
                <w:rFonts w:ascii="Arial" w:eastAsia="Arial" w:hAnsi="Arial" w:cs="Arial"/>
                <w:color w:val="000000"/>
                <w:sz w:val="20"/>
                <w:szCs w:val="20"/>
              </w:rPr>
            </w:pPr>
          </w:p>
          <w:p w14:paraId="5F95A043" w14:textId="77777777" w:rsidR="00D36D47" w:rsidRDefault="00D36D47" w:rsidP="005E6F4C">
            <w:pPr>
              <w:suppressAutoHyphens w:val="0"/>
              <w:spacing w:after="0"/>
              <w:jc w:val="center"/>
              <w:rPr>
                <w:rFonts w:ascii="Arial" w:eastAsia="Arial" w:hAnsi="Arial" w:cs="Arial"/>
                <w:color w:val="000000"/>
                <w:sz w:val="20"/>
                <w:szCs w:val="20"/>
              </w:rPr>
            </w:pPr>
          </w:p>
          <w:p w14:paraId="0A320408" w14:textId="77777777"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16AA4" w14:textId="77777777" w:rsidR="00D36D47" w:rsidRDefault="00D36D47" w:rsidP="005E6F4C">
            <w:pPr>
              <w:suppressAutoHyphens w:val="0"/>
              <w:spacing w:after="0"/>
              <w:jc w:val="center"/>
              <w:rPr>
                <w:rFonts w:ascii="Arial" w:eastAsia="Arial" w:hAnsi="Arial" w:cs="Arial"/>
                <w:color w:val="000000"/>
                <w:sz w:val="20"/>
                <w:szCs w:val="20"/>
              </w:rPr>
            </w:pPr>
          </w:p>
          <w:p w14:paraId="6BF4F735" w14:textId="77777777" w:rsidR="00D36D47" w:rsidRDefault="00D36D47" w:rsidP="005E6F4C">
            <w:pPr>
              <w:suppressAutoHyphens w:val="0"/>
              <w:spacing w:after="0"/>
              <w:jc w:val="center"/>
              <w:rPr>
                <w:rFonts w:ascii="Arial" w:eastAsia="Arial" w:hAnsi="Arial" w:cs="Arial"/>
                <w:color w:val="000000"/>
                <w:sz w:val="20"/>
                <w:szCs w:val="20"/>
              </w:rPr>
            </w:pPr>
          </w:p>
          <w:p w14:paraId="2FBCA018" w14:textId="77777777" w:rsidR="00D36D47" w:rsidRDefault="00D36D47" w:rsidP="005E6F4C">
            <w:pPr>
              <w:suppressAutoHyphens w:val="0"/>
              <w:spacing w:after="0"/>
              <w:jc w:val="center"/>
              <w:rPr>
                <w:rFonts w:ascii="Arial" w:eastAsia="Arial" w:hAnsi="Arial" w:cs="Arial"/>
                <w:color w:val="000000"/>
                <w:sz w:val="20"/>
                <w:szCs w:val="20"/>
              </w:rPr>
            </w:pPr>
          </w:p>
          <w:p w14:paraId="72568BA9" w14:textId="19497D30"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1.536,55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8D584" w14:textId="77777777" w:rsidR="00D36D47" w:rsidRDefault="00D36D47" w:rsidP="005E6F4C">
            <w:pPr>
              <w:suppressAutoHyphens w:val="0"/>
              <w:spacing w:after="0"/>
              <w:jc w:val="center"/>
              <w:rPr>
                <w:rFonts w:ascii="Arial" w:eastAsia="Arial" w:hAnsi="Arial" w:cs="Arial"/>
                <w:color w:val="000000"/>
                <w:sz w:val="20"/>
                <w:szCs w:val="20"/>
              </w:rPr>
            </w:pPr>
          </w:p>
          <w:p w14:paraId="0864245D" w14:textId="77777777" w:rsidR="00D36D47" w:rsidRDefault="00D36D47" w:rsidP="005E6F4C">
            <w:pPr>
              <w:suppressAutoHyphens w:val="0"/>
              <w:spacing w:after="0"/>
              <w:jc w:val="center"/>
              <w:rPr>
                <w:rFonts w:ascii="Arial" w:eastAsia="Arial" w:hAnsi="Arial" w:cs="Arial"/>
                <w:color w:val="000000"/>
                <w:sz w:val="20"/>
                <w:szCs w:val="20"/>
              </w:rPr>
            </w:pPr>
          </w:p>
          <w:p w14:paraId="04D3BD8F" w14:textId="77777777" w:rsidR="00D36D47" w:rsidRDefault="00D36D47" w:rsidP="005E6F4C">
            <w:pPr>
              <w:suppressAutoHyphens w:val="0"/>
              <w:spacing w:after="0"/>
              <w:jc w:val="center"/>
              <w:rPr>
                <w:rFonts w:ascii="Arial" w:eastAsia="Arial" w:hAnsi="Arial" w:cs="Arial"/>
                <w:color w:val="000000"/>
                <w:sz w:val="20"/>
                <w:szCs w:val="20"/>
              </w:rPr>
            </w:pPr>
          </w:p>
          <w:p w14:paraId="4A1BCC26" w14:textId="0164D00F" w:rsidR="00D36D47" w:rsidRPr="0097012A" w:rsidRDefault="00D36D47" w:rsidP="005E6F4C">
            <w:pPr>
              <w:suppressAutoHyphens w:val="0"/>
              <w:spacing w:after="0"/>
              <w:jc w:val="center"/>
              <w:rPr>
                <w:rFonts w:ascii="Arial" w:eastAsia="Arial" w:hAnsi="Arial" w:cs="Arial"/>
                <w:color w:val="000000"/>
                <w:sz w:val="20"/>
                <w:szCs w:val="20"/>
              </w:rPr>
            </w:pPr>
            <w:r>
              <w:rPr>
                <w:rFonts w:ascii="Arial" w:eastAsia="Arial" w:hAnsi="Arial" w:cs="Arial"/>
                <w:color w:val="000000"/>
                <w:sz w:val="20"/>
                <w:szCs w:val="20"/>
              </w:rPr>
              <w:t>R$</w:t>
            </w:r>
            <w:r w:rsidR="00F91B86">
              <w:rPr>
                <w:rFonts w:ascii="Arial" w:eastAsia="Arial" w:hAnsi="Arial" w:cs="Arial"/>
                <w:color w:val="000000"/>
                <w:sz w:val="20"/>
                <w:szCs w:val="20"/>
              </w:rPr>
              <w:t xml:space="preserve"> 18.438,58</w:t>
            </w:r>
          </w:p>
        </w:tc>
      </w:tr>
    </w:tbl>
    <w:p w14:paraId="71809262" w14:textId="77777777" w:rsidR="00142A70" w:rsidRPr="00142A70" w:rsidRDefault="00142A70" w:rsidP="00142A70"/>
    <w:p w14:paraId="6A6A642D" w14:textId="610E827E" w:rsidR="00454ACC" w:rsidRPr="00BD7D6F" w:rsidRDefault="00B13DDE" w:rsidP="00C62640">
      <w:pPr>
        <w:pStyle w:val="Ttulo2"/>
        <w:numPr>
          <w:ilvl w:val="1"/>
          <w:numId w:val="41"/>
        </w:numPr>
        <w:spacing w:before="0" w:line="360" w:lineRule="auto"/>
        <w:jc w:val="both"/>
        <w:rPr>
          <w:rFonts w:ascii="Times New Roman" w:hAnsi="Times New Roman" w:cs="Arial"/>
          <w:color w:val="auto"/>
          <w:sz w:val="24"/>
          <w:szCs w:val="24"/>
          <w:lang w:eastAsia="pt-BR"/>
        </w:rPr>
      </w:pPr>
      <w:r w:rsidRPr="00BD7D6F">
        <w:rPr>
          <w:rFonts w:ascii="Times New Roman" w:hAnsi="Times New Roman" w:cs="Arial"/>
          <w:color w:val="auto"/>
          <w:sz w:val="24"/>
          <w:szCs w:val="24"/>
          <w:lang w:eastAsia="pt-BR"/>
        </w:rPr>
        <w:t>O</w:t>
      </w:r>
      <w:r w:rsidR="00F467A5" w:rsidRPr="00BD7D6F">
        <w:rPr>
          <w:rFonts w:ascii="Times New Roman" w:hAnsi="Times New Roman" w:cs="Arial"/>
          <w:color w:val="auto"/>
          <w:sz w:val="24"/>
          <w:szCs w:val="24"/>
          <w:lang w:eastAsia="pt-BR"/>
        </w:rPr>
        <w:t xml:space="preserve">s </w:t>
      </w:r>
      <w:r w:rsidR="003D025D">
        <w:rPr>
          <w:rFonts w:ascii="Times New Roman" w:hAnsi="Times New Roman" w:cs="Arial"/>
          <w:color w:val="auto"/>
          <w:sz w:val="24"/>
          <w:szCs w:val="24"/>
          <w:lang w:eastAsia="pt-BR"/>
        </w:rPr>
        <w:t xml:space="preserve">serviços deverão ser executados nos endereços </w:t>
      </w:r>
      <w:r w:rsidR="00F467A5" w:rsidRPr="00BD7D6F">
        <w:rPr>
          <w:rFonts w:ascii="Times New Roman" w:hAnsi="Times New Roman" w:cs="Arial"/>
          <w:color w:val="auto"/>
          <w:sz w:val="24"/>
          <w:szCs w:val="24"/>
          <w:lang w:eastAsia="pt-BR"/>
        </w:rPr>
        <w:t>constante</w:t>
      </w:r>
      <w:r w:rsidRPr="00BD7D6F">
        <w:rPr>
          <w:rFonts w:ascii="Times New Roman" w:hAnsi="Times New Roman" w:cs="Arial"/>
          <w:color w:val="auto"/>
          <w:sz w:val="24"/>
          <w:szCs w:val="24"/>
          <w:lang w:eastAsia="pt-BR"/>
        </w:rPr>
        <w:t xml:space="preserve"> no Termo de Referência</w:t>
      </w:r>
      <w:r w:rsidR="008C4327" w:rsidRPr="00BD7D6F">
        <w:rPr>
          <w:rFonts w:ascii="Times New Roman" w:hAnsi="Times New Roman" w:cs="Arial"/>
          <w:color w:val="auto"/>
          <w:sz w:val="24"/>
          <w:szCs w:val="24"/>
          <w:lang w:eastAsia="pt-BR"/>
        </w:rPr>
        <w:t xml:space="preserve"> (item 5.</w:t>
      </w:r>
      <w:r w:rsidR="003D025D">
        <w:rPr>
          <w:rFonts w:ascii="Times New Roman" w:hAnsi="Times New Roman" w:cs="Arial"/>
          <w:color w:val="auto"/>
          <w:sz w:val="24"/>
          <w:szCs w:val="24"/>
          <w:lang w:eastAsia="pt-BR"/>
        </w:rPr>
        <w:t>1</w:t>
      </w:r>
      <w:r w:rsidR="008C4327" w:rsidRPr="00BD7D6F">
        <w:rPr>
          <w:rFonts w:ascii="Times New Roman" w:hAnsi="Times New Roman" w:cs="Arial"/>
          <w:color w:val="auto"/>
          <w:sz w:val="24"/>
          <w:szCs w:val="24"/>
          <w:lang w:eastAsia="pt-BR"/>
        </w:rPr>
        <w:t>)</w:t>
      </w:r>
      <w:r w:rsidRPr="00BD7D6F">
        <w:rPr>
          <w:rFonts w:ascii="Times New Roman" w:hAnsi="Times New Roman" w:cs="Arial"/>
          <w:color w:val="auto"/>
          <w:sz w:val="24"/>
          <w:szCs w:val="24"/>
          <w:lang w:eastAsia="pt-BR"/>
        </w:rPr>
        <w:t>, assim como as especificações, quantitativos e demais regras contratuais.</w:t>
      </w:r>
    </w:p>
    <w:p w14:paraId="0E920750" w14:textId="79D2DDDD" w:rsidR="00B13DDE" w:rsidRPr="00BD7D6F" w:rsidRDefault="00B13DDE" w:rsidP="00C62640">
      <w:pPr>
        <w:pStyle w:val="Ttulo2"/>
        <w:numPr>
          <w:ilvl w:val="1"/>
          <w:numId w:val="42"/>
        </w:numPr>
        <w:spacing w:before="0" w:line="360" w:lineRule="auto"/>
        <w:jc w:val="both"/>
        <w:rPr>
          <w:rFonts w:ascii="Times New Roman" w:hAnsi="Times New Roman" w:cs="Arial"/>
          <w:color w:val="auto"/>
          <w:sz w:val="24"/>
          <w:szCs w:val="24"/>
          <w:lang w:eastAsia="pt-BR"/>
        </w:rPr>
      </w:pPr>
      <w:r w:rsidRPr="00BD7D6F">
        <w:rPr>
          <w:rFonts w:ascii="Times New Roman" w:hAnsi="Times New Roman" w:cs="Arial"/>
          <w:color w:val="auto"/>
          <w:sz w:val="24"/>
          <w:szCs w:val="24"/>
          <w:lang w:eastAsia="pt-BR"/>
        </w:rPr>
        <w:t>Em caso de discordância existente entre as especificações deste objeto descritas no SIASG/Compras.gov/PNCP e as especificações e descrições constantes no Termo de Referência, prevalecerão as do Termo de Referência e seus anexos.</w:t>
      </w:r>
    </w:p>
    <w:p w14:paraId="08594A9E" w14:textId="6FC5AF44" w:rsidR="00216CCE" w:rsidRDefault="00042A19" w:rsidP="00C62640">
      <w:pPr>
        <w:pStyle w:val="Ttulo2"/>
        <w:numPr>
          <w:ilvl w:val="1"/>
          <w:numId w:val="42"/>
        </w:numPr>
        <w:spacing w:before="0" w:line="360" w:lineRule="auto"/>
        <w:jc w:val="both"/>
        <w:rPr>
          <w:rFonts w:ascii="Times New Roman" w:hAnsi="Times New Roman" w:cs="Arial"/>
          <w:color w:val="auto"/>
          <w:sz w:val="24"/>
          <w:szCs w:val="24"/>
          <w:lang w:eastAsia="pt-BR"/>
        </w:rPr>
      </w:pPr>
      <w:r w:rsidRPr="00BD7D6F">
        <w:rPr>
          <w:rFonts w:ascii="Times New Roman" w:hAnsi="Times New Roman" w:cs="Arial"/>
          <w:color w:val="auto"/>
          <w:sz w:val="24"/>
          <w:szCs w:val="24"/>
          <w:lang w:eastAsia="pt-BR"/>
        </w:rPr>
        <w:t>O</w:t>
      </w:r>
      <w:r w:rsidR="00B227AC" w:rsidRPr="00BD7D6F">
        <w:rPr>
          <w:rFonts w:ascii="Times New Roman" w:hAnsi="Times New Roman" w:cs="Arial"/>
          <w:color w:val="auto"/>
          <w:sz w:val="24"/>
          <w:szCs w:val="24"/>
          <w:lang w:eastAsia="pt-BR"/>
        </w:rPr>
        <w:t>s</w:t>
      </w:r>
      <w:r w:rsidRPr="00BD7D6F">
        <w:rPr>
          <w:rFonts w:ascii="Times New Roman" w:hAnsi="Times New Roman" w:cs="Arial"/>
          <w:color w:val="auto"/>
          <w:sz w:val="24"/>
          <w:szCs w:val="24"/>
          <w:lang w:eastAsia="pt-BR"/>
        </w:rPr>
        <w:t xml:space="preserve"> valores estimados para o objeto, considerados PREÇOS MÁXIMOS ACEITÁVEIS para a contratação do objeto e para e aceitação da proposta são os constantes no item </w:t>
      </w:r>
      <w:r w:rsidR="00592454" w:rsidRPr="00BD7D6F">
        <w:rPr>
          <w:rFonts w:ascii="Times New Roman" w:hAnsi="Times New Roman" w:cs="Arial"/>
          <w:color w:val="auto"/>
          <w:sz w:val="24"/>
          <w:szCs w:val="24"/>
          <w:lang w:eastAsia="pt-BR"/>
        </w:rPr>
        <w:t>1</w:t>
      </w:r>
      <w:r w:rsidR="00D36D47">
        <w:rPr>
          <w:rFonts w:ascii="Times New Roman" w:hAnsi="Times New Roman" w:cs="Arial"/>
          <w:color w:val="auto"/>
          <w:sz w:val="24"/>
          <w:szCs w:val="24"/>
          <w:lang w:eastAsia="pt-BR"/>
        </w:rPr>
        <w:t>1</w:t>
      </w:r>
      <w:r w:rsidR="00107BDC" w:rsidRPr="00BD7D6F">
        <w:rPr>
          <w:rFonts w:ascii="Times New Roman" w:hAnsi="Times New Roman" w:cs="Arial"/>
          <w:color w:val="auto"/>
          <w:sz w:val="24"/>
          <w:szCs w:val="24"/>
          <w:lang w:eastAsia="pt-BR"/>
        </w:rPr>
        <w:t xml:space="preserve"> do </w:t>
      </w:r>
      <w:r w:rsidRPr="00BD7D6F">
        <w:rPr>
          <w:rFonts w:ascii="Times New Roman" w:hAnsi="Times New Roman" w:cs="Arial"/>
          <w:color w:val="auto"/>
          <w:sz w:val="24"/>
          <w:szCs w:val="24"/>
          <w:lang w:eastAsia="pt-BR"/>
        </w:rPr>
        <w:t>Termo de Referência</w:t>
      </w:r>
      <w:r w:rsidR="00D36D47">
        <w:rPr>
          <w:rFonts w:ascii="Times New Roman" w:hAnsi="Times New Roman" w:cs="Arial"/>
          <w:color w:val="auto"/>
          <w:sz w:val="24"/>
          <w:szCs w:val="24"/>
          <w:lang w:eastAsia="pt-BR"/>
        </w:rPr>
        <w:t xml:space="preserve"> e</w:t>
      </w:r>
      <w:r w:rsidR="003D025D">
        <w:rPr>
          <w:rFonts w:ascii="Times New Roman" w:hAnsi="Times New Roman" w:cs="Arial"/>
          <w:color w:val="auto"/>
          <w:sz w:val="24"/>
          <w:szCs w:val="24"/>
          <w:lang w:eastAsia="pt-BR"/>
        </w:rPr>
        <w:t xml:space="preserve"> na tabela constante no 1.1 do presente Aviso</w:t>
      </w:r>
      <w:r w:rsidRPr="00BD7D6F">
        <w:rPr>
          <w:rFonts w:ascii="Times New Roman" w:hAnsi="Times New Roman" w:cs="Arial"/>
          <w:color w:val="auto"/>
          <w:sz w:val="24"/>
          <w:szCs w:val="24"/>
          <w:lang w:eastAsia="pt-BR"/>
        </w:rPr>
        <w:t>, devendo a licitante vencedora apresentar sua proposta atualizada ajustando seus valores</w:t>
      </w:r>
      <w:r w:rsidR="008A564A" w:rsidRPr="00BD7D6F">
        <w:rPr>
          <w:rFonts w:ascii="Times New Roman" w:hAnsi="Times New Roman" w:cs="Arial"/>
          <w:color w:val="auto"/>
          <w:sz w:val="24"/>
          <w:szCs w:val="24"/>
          <w:lang w:eastAsia="pt-BR"/>
        </w:rPr>
        <w:t xml:space="preserve"> ofertados</w:t>
      </w:r>
      <w:r w:rsidRPr="00BD7D6F">
        <w:rPr>
          <w:rFonts w:ascii="Times New Roman" w:hAnsi="Times New Roman" w:cs="Arial"/>
          <w:color w:val="auto"/>
          <w:sz w:val="24"/>
          <w:szCs w:val="24"/>
          <w:lang w:eastAsia="pt-BR"/>
        </w:rPr>
        <w:t xml:space="preserve"> aos valores máximos unitários e totais aceitáveis, sob pena de desclassificação, caso não adeque sua proposta.</w:t>
      </w:r>
    </w:p>
    <w:p w14:paraId="1A68A73B" w14:textId="77777777" w:rsidR="00127AED" w:rsidRPr="00127AED" w:rsidRDefault="00127AED" w:rsidP="00127AED">
      <w:pPr>
        <w:rPr>
          <w:lang w:eastAsia="pt-BR"/>
        </w:rPr>
      </w:pPr>
    </w:p>
    <w:p w14:paraId="38EDFD76" w14:textId="73CC7FC0" w:rsidR="0029703C" w:rsidRDefault="00B25194">
      <w:pPr>
        <w:pStyle w:val="Standard"/>
        <w:numPr>
          <w:ilvl w:val="0"/>
          <w:numId w:val="1"/>
        </w:numPr>
        <w:spacing w:line="360" w:lineRule="auto"/>
        <w:ind w:left="0" w:firstLine="0"/>
        <w:jc w:val="both"/>
        <w:rPr>
          <w:rFonts w:ascii="Times New Roman" w:hAnsi="Times New Roman"/>
          <w:b/>
          <w:bCs/>
          <w:sz w:val="24"/>
        </w:rPr>
      </w:pPr>
      <w:r>
        <w:rPr>
          <w:rFonts w:ascii="Times New Roman" w:hAnsi="Times New Roman"/>
          <w:b/>
          <w:bCs/>
          <w:sz w:val="24"/>
        </w:rPr>
        <w:t>PARTICIPAÇÃO NA DISPENSA ELETRÔNICA</w:t>
      </w:r>
    </w:p>
    <w:p w14:paraId="1D217993" w14:textId="77777777" w:rsidR="0029703C" w:rsidRDefault="0029703C">
      <w:pPr>
        <w:pStyle w:val="Standard"/>
        <w:spacing w:line="360" w:lineRule="auto"/>
        <w:jc w:val="both"/>
        <w:rPr>
          <w:rFonts w:ascii="Times New Roman" w:hAnsi="Times New Roman"/>
          <w:sz w:val="24"/>
        </w:rPr>
      </w:pPr>
    </w:p>
    <w:p w14:paraId="2841D0D9" w14:textId="77777777" w:rsidR="0029703C" w:rsidRDefault="00B25194">
      <w:pPr>
        <w:pStyle w:val="Standard"/>
        <w:numPr>
          <w:ilvl w:val="1"/>
          <w:numId w:val="1"/>
        </w:numPr>
        <w:spacing w:line="360" w:lineRule="auto"/>
        <w:ind w:left="0" w:firstLine="0"/>
        <w:jc w:val="both"/>
      </w:pPr>
      <w:r>
        <w:rPr>
          <w:rFonts w:ascii="Times New Roman" w:hAnsi="Times New Roman" w:cs="Arial"/>
          <w:sz w:val="24"/>
        </w:rPr>
        <w:t xml:space="preserve">A participação se dará mediante </w:t>
      </w:r>
      <w:r>
        <w:rPr>
          <w:rFonts w:ascii="Times New Roman" w:hAnsi="Times New Roman" w:cs="Arial"/>
          <w:bCs/>
          <w:sz w:val="24"/>
        </w:rPr>
        <w:t>Sistema de Dispensa Eletrônica</w:t>
      </w:r>
      <w:r>
        <w:rPr>
          <w:rFonts w:ascii="Times New Roman" w:hAnsi="Times New Roman" w:cs="Arial"/>
          <w:sz w:val="24"/>
        </w:rPr>
        <w:t xml:space="preserve"> integrante do Sistema de Compras do Governo Federal – Compras</w:t>
      </w:r>
      <w:r w:rsidR="004F0A1F">
        <w:rPr>
          <w:rFonts w:ascii="Times New Roman" w:hAnsi="Times New Roman" w:cs="Arial"/>
          <w:sz w:val="24"/>
        </w:rPr>
        <w:t>.gov</w:t>
      </w:r>
      <w:r>
        <w:rPr>
          <w:rFonts w:ascii="Times New Roman" w:hAnsi="Times New Roman" w:cs="Arial"/>
          <w:sz w:val="24"/>
        </w:rPr>
        <w:t xml:space="preserve">, disponível no </w:t>
      </w:r>
      <w:r>
        <w:rPr>
          <w:rFonts w:ascii="Times New Roman" w:hAnsi="Times New Roman" w:cs="Arial"/>
          <w:bCs/>
          <w:sz w:val="24"/>
        </w:rPr>
        <w:t xml:space="preserve">endereço eletrônico </w:t>
      </w:r>
      <w:hyperlink w:history="1">
        <w:r>
          <w:rPr>
            <w:rStyle w:val="Hyperlink"/>
            <w:bCs/>
          </w:rPr>
          <w:t>https://www.gov.br/compras/pt-br/</w:t>
        </w:r>
      </w:hyperlink>
      <w:r>
        <w:t>.</w:t>
      </w:r>
    </w:p>
    <w:p w14:paraId="7FF5E381" w14:textId="77777777" w:rsidR="0029703C" w:rsidRDefault="00B25194">
      <w:pPr>
        <w:pStyle w:val="Standard"/>
        <w:numPr>
          <w:ilvl w:val="2"/>
          <w:numId w:val="1"/>
        </w:numPr>
        <w:spacing w:line="360" w:lineRule="auto"/>
        <w:jc w:val="both"/>
        <w:rPr>
          <w:rFonts w:ascii="Times New Roman" w:hAnsi="Times New Roman"/>
          <w:sz w:val="24"/>
        </w:rPr>
      </w:pPr>
      <w:r>
        <w:rPr>
          <w:rFonts w:ascii="Times New Roman" w:hAnsi="Times New Roman"/>
          <w:sz w:val="24"/>
        </w:rPr>
        <w:lastRenderedPageBreak/>
        <w:t>Os fornecedores deverão atender aos procedimentos previstos no Manual do Sistema de Dispensa Eletrônica, disponível no Portal de Compras do Governo Federal, para acesso ao sistema e operacionalização.</w:t>
      </w:r>
    </w:p>
    <w:p w14:paraId="1725C16E" w14:textId="77777777" w:rsidR="0029703C" w:rsidRPr="009C5C83" w:rsidRDefault="00B25194">
      <w:pPr>
        <w:pStyle w:val="Standard"/>
        <w:numPr>
          <w:ilvl w:val="2"/>
          <w:numId w:val="1"/>
        </w:numPr>
        <w:spacing w:line="360" w:lineRule="auto"/>
        <w:jc w:val="both"/>
      </w:pPr>
      <w:r>
        <w:rPr>
          <w:rFonts w:ascii="Times New Roman" w:hAnsi="Times New Roman"/>
          <w:sz w:val="24"/>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E7A4C4A" w14:textId="77777777" w:rsidR="009C5C83" w:rsidRPr="009C5C83" w:rsidRDefault="009C5C83">
      <w:pPr>
        <w:pStyle w:val="Standard"/>
        <w:numPr>
          <w:ilvl w:val="2"/>
          <w:numId w:val="1"/>
        </w:numPr>
        <w:spacing w:line="360" w:lineRule="auto"/>
        <w:jc w:val="both"/>
        <w:rPr>
          <w:rFonts w:ascii="Times New Roman" w:hAnsi="Times New Roman"/>
          <w:sz w:val="24"/>
        </w:rPr>
      </w:pPr>
      <w:r w:rsidRPr="009C5C83">
        <w:rPr>
          <w:rFonts w:ascii="Times New Roman" w:hAnsi="Times New Roman"/>
          <w:sz w:val="24"/>
        </w:rPr>
        <w:t xml:space="preserve">O procedimento será divulgado no Compras.gov.br e no Portal Nacional de Contratações Públicas - PNCP, e encaminhado automaticamente aos fornecedores registrados no Sistema de Registro Cadastral Unificado - </w:t>
      </w:r>
      <w:proofErr w:type="spellStart"/>
      <w:r w:rsidRPr="009C5C83">
        <w:rPr>
          <w:rFonts w:ascii="Times New Roman" w:hAnsi="Times New Roman"/>
          <w:sz w:val="24"/>
        </w:rPr>
        <w:t>Sicaf</w:t>
      </w:r>
      <w:proofErr w:type="spellEnd"/>
      <w:r w:rsidRPr="009C5C83">
        <w:rPr>
          <w:rFonts w:ascii="Times New Roman" w:hAnsi="Times New Roman"/>
          <w:sz w:val="24"/>
        </w:rPr>
        <w:t>, por mensagem eletrônica, na correspondente linha de fornecimento que pretende atender.</w:t>
      </w:r>
    </w:p>
    <w:p w14:paraId="54CD769E"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Não poderão participar desta dispensa os fornecedores:</w:t>
      </w:r>
    </w:p>
    <w:p w14:paraId="694C6D07" w14:textId="77777777" w:rsidR="0029703C" w:rsidRDefault="00B25194">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não atendam às condições deste Aviso de Contratação Direta e seu(s) anexo(s);</w:t>
      </w:r>
    </w:p>
    <w:p w14:paraId="33FF9962" w14:textId="77777777" w:rsidR="0029703C" w:rsidRDefault="00B25194">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estrangeiros que não tenham representação legal no Brasil com poderes expressos para receber citação e responder administrativa ou judicialmente;</w:t>
      </w:r>
    </w:p>
    <w:p w14:paraId="6FAC1765" w14:textId="77777777" w:rsidR="0029703C" w:rsidRDefault="00B25194">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se enquadrem nas seguintes vedações:</w:t>
      </w:r>
    </w:p>
    <w:p w14:paraId="380A72E1" w14:textId="77777777" w:rsidR="0029703C" w:rsidRDefault="00B25194">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autor do anteprojeto, do projeto básico ou do projeto executivo, pessoa física ou jurídica, quando a contratação versar sobre obra, serviços ou fornecimento de bens a ele relacionados;</w:t>
      </w:r>
    </w:p>
    <w:p w14:paraId="03E5FEE1" w14:textId="77777777" w:rsidR="0029703C" w:rsidRDefault="00B25194">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6FA8C0" w14:textId="77777777" w:rsidR="0029703C" w:rsidRDefault="00B25194">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lastRenderedPageBreak/>
        <w:t>pessoa física ou jurídica que se encontre, ao tempo da contratação, impossibilitada de contratar em decorrência de sanção que lhe foi imposta;</w:t>
      </w:r>
    </w:p>
    <w:p w14:paraId="3BA98B44" w14:textId="77777777" w:rsidR="0029703C" w:rsidRDefault="00B25194">
      <w:pPr>
        <w:pStyle w:val="Standard"/>
        <w:numPr>
          <w:ilvl w:val="3"/>
          <w:numId w:val="22"/>
        </w:numPr>
        <w:spacing w:line="360" w:lineRule="auto"/>
        <w:ind w:left="708" w:firstLine="0"/>
        <w:jc w:val="both"/>
      </w:pPr>
      <w:r>
        <w:rPr>
          <w:rFonts w:ascii="Times New Roman" w:hAnsi="Times New Roman"/>
          <w:sz w:val="24"/>
        </w:rPr>
        <w:t>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72508E69" w14:textId="77777777" w:rsidR="0029703C" w:rsidRDefault="00B25194">
      <w:pPr>
        <w:pStyle w:val="Standard"/>
        <w:numPr>
          <w:ilvl w:val="3"/>
          <w:numId w:val="22"/>
        </w:numPr>
        <w:spacing w:line="360" w:lineRule="auto"/>
        <w:ind w:left="708" w:firstLine="0"/>
        <w:jc w:val="both"/>
      </w:pPr>
      <w:r>
        <w:rPr>
          <w:rFonts w:ascii="Times New Roman" w:hAnsi="Times New Roman" w:cs="Arial"/>
          <w:color w:val="000000"/>
          <w:sz w:val="24"/>
        </w:rPr>
        <w:t>empresas controladoras, controladas ou coligadas, nos termos da </w:t>
      </w:r>
      <w:hyperlink r:id="rId9" w:history="1">
        <w:r>
          <w:rPr>
            <w:rFonts w:ascii="Times New Roman" w:eastAsia="Calibri" w:hAnsi="Times New Roman" w:cs="Arial"/>
            <w:sz w:val="24"/>
          </w:rPr>
          <w:t>Lei nº 6.404, de 15 de dezembro de 1976</w:t>
        </w:r>
      </w:hyperlink>
      <w:r>
        <w:rPr>
          <w:rFonts w:ascii="Times New Roman" w:hAnsi="Times New Roman" w:cs="Arial"/>
          <w:color w:val="000000"/>
          <w:sz w:val="24"/>
        </w:rPr>
        <w:t>, concorrendo entre si;</w:t>
      </w:r>
    </w:p>
    <w:p w14:paraId="177442C4" w14:textId="77777777" w:rsidR="0029703C" w:rsidRDefault="00B25194">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2320CFA" w14:textId="121E3B2D" w:rsidR="0029703C" w:rsidRDefault="00B25194" w:rsidP="00C62640">
      <w:pPr>
        <w:pStyle w:val="Standard"/>
        <w:numPr>
          <w:ilvl w:val="3"/>
          <w:numId w:val="31"/>
        </w:numPr>
        <w:spacing w:line="360" w:lineRule="auto"/>
        <w:jc w:val="both"/>
        <w:rPr>
          <w:rFonts w:ascii="Times New Roman" w:hAnsi="Times New Roman"/>
          <w:sz w:val="24"/>
        </w:rPr>
      </w:pPr>
      <w:r>
        <w:rPr>
          <w:rFonts w:ascii="Times New Roman" w:hAnsi="Times New Roman"/>
          <w:sz w:val="24"/>
        </w:rPr>
        <w:t>Equiparam-se aos autores do projeto as empresas integrantes do mesmo grupo econômico;</w:t>
      </w:r>
    </w:p>
    <w:p w14:paraId="3528C05E" w14:textId="59B26F00" w:rsidR="0029703C" w:rsidRDefault="00B25194" w:rsidP="00C62640">
      <w:pPr>
        <w:pStyle w:val="Standard"/>
        <w:numPr>
          <w:ilvl w:val="3"/>
          <w:numId w:val="31"/>
        </w:numPr>
        <w:spacing w:line="360" w:lineRule="auto"/>
        <w:jc w:val="both"/>
        <w:rPr>
          <w:rFonts w:ascii="Times New Roman" w:hAnsi="Times New Roman"/>
          <w:sz w:val="24"/>
        </w:rPr>
      </w:pPr>
      <w:r>
        <w:rPr>
          <w:rFonts w:ascii="Times New Roman" w:hAnsi="Times New Roman"/>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7689F0D" w14:textId="77777777" w:rsidR="0029703C" w:rsidRDefault="00B25194" w:rsidP="00BD7D6F">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organizações da Sociedade Civil de Interesse Público - OSCIP, atuando nessa condição (Acórdão nº 746/2014-TCU-Plenário); e</w:t>
      </w:r>
    </w:p>
    <w:p w14:paraId="03AAABD0" w14:textId="77777777" w:rsidR="0029703C" w:rsidRDefault="00B25194">
      <w:pPr>
        <w:pStyle w:val="Standard"/>
        <w:numPr>
          <w:ilvl w:val="2"/>
          <w:numId w:val="1"/>
        </w:numPr>
        <w:spacing w:line="360" w:lineRule="auto"/>
        <w:ind w:left="708" w:firstLine="0"/>
        <w:jc w:val="both"/>
        <w:rPr>
          <w:rFonts w:ascii="Times New Roman" w:hAnsi="Times New Roman"/>
          <w:sz w:val="24"/>
        </w:rPr>
      </w:pPr>
      <w:bookmarkStart w:id="1" w:name="_Hlk519667815"/>
      <w:r>
        <w:rPr>
          <w:rFonts w:ascii="Times New Roman" w:hAnsi="Times New Roman"/>
          <w:sz w:val="24"/>
        </w:rPr>
        <w:t>sociedades cooperativas.</w:t>
      </w:r>
    </w:p>
    <w:p w14:paraId="458E083A" w14:textId="0395E2FD" w:rsidR="00B23F11" w:rsidRDefault="002E0821">
      <w:pPr>
        <w:pStyle w:val="Standard"/>
        <w:numPr>
          <w:ilvl w:val="2"/>
          <w:numId w:val="1"/>
        </w:numPr>
        <w:spacing w:line="360" w:lineRule="auto"/>
        <w:ind w:left="708" w:firstLine="0"/>
        <w:jc w:val="both"/>
        <w:rPr>
          <w:rFonts w:ascii="Times New Roman" w:hAnsi="Times New Roman"/>
          <w:sz w:val="24"/>
        </w:rPr>
      </w:pPr>
      <w:r w:rsidRPr="002E0821">
        <w:rPr>
          <w:rFonts w:ascii="Times New Roman" w:hAnsi="Times New Roman"/>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history="1">
        <w:r w:rsidRPr="002E0821">
          <w:rPr>
            <w:rStyle w:val="Hyperlink"/>
            <w:rFonts w:ascii="Times New Roman" w:hAnsi="Times New Roman"/>
            <w:sz w:val="24"/>
          </w:rPr>
          <w:t>§ 1º do art. 9º da Lei n.º 14.133, de 2021</w:t>
        </w:r>
      </w:hyperlink>
    </w:p>
    <w:bookmarkEnd w:id="1"/>
    <w:p w14:paraId="74DE85B7" w14:textId="77777777" w:rsidR="0029703C" w:rsidRDefault="0029703C">
      <w:pPr>
        <w:pStyle w:val="Standard"/>
        <w:spacing w:line="360" w:lineRule="auto"/>
        <w:jc w:val="both"/>
        <w:rPr>
          <w:rFonts w:ascii="Times New Roman" w:hAnsi="Times New Roman"/>
          <w:sz w:val="24"/>
        </w:rPr>
      </w:pPr>
    </w:p>
    <w:p w14:paraId="17BCA5DC" w14:textId="77777777" w:rsidR="0029703C" w:rsidRDefault="00B25194">
      <w:pPr>
        <w:pStyle w:val="Standard"/>
        <w:numPr>
          <w:ilvl w:val="0"/>
          <w:numId w:val="1"/>
        </w:numPr>
        <w:spacing w:line="360" w:lineRule="auto"/>
        <w:ind w:left="0" w:firstLine="0"/>
        <w:jc w:val="both"/>
        <w:rPr>
          <w:rFonts w:ascii="Times New Roman" w:hAnsi="Times New Roman"/>
          <w:b/>
          <w:bCs/>
          <w:sz w:val="24"/>
        </w:rPr>
      </w:pPr>
      <w:r>
        <w:rPr>
          <w:rFonts w:ascii="Times New Roman" w:hAnsi="Times New Roman"/>
          <w:b/>
          <w:bCs/>
          <w:sz w:val="24"/>
        </w:rPr>
        <w:t>INGRESSO NA DISPENSA ELETRÔNICA E CADASTRAMENTO DA PROPOSTA INICIAL</w:t>
      </w:r>
    </w:p>
    <w:p w14:paraId="3B339D72"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ingresso do fornecedor na disputa da dispensa eletrônica se dará com o cadastramento de sua proposta inicial, na forma deste item.</w:t>
      </w:r>
    </w:p>
    <w:p w14:paraId="462C04EA"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1C5716E" w14:textId="5CDE25F2" w:rsidR="0029703C" w:rsidRDefault="00B25194">
      <w:pPr>
        <w:pStyle w:val="Standard"/>
        <w:numPr>
          <w:ilvl w:val="1"/>
          <w:numId w:val="1"/>
        </w:numPr>
        <w:spacing w:line="360" w:lineRule="auto"/>
        <w:ind w:left="0" w:firstLine="0"/>
        <w:jc w:val="both"/>
      </w:pPr>
      <w:r>
        <w:rPr>
          <w:rFonts w:ascii="Times New Roman" w:hAnsi="Times New Roman" w:cs="Arial"/>
          <w:sz w:val="24"/>
        </w:rPr>
        <w:t xml:space="preserve">A </w:t>
      </w:r>
      <w:r>
        <w:rPr>
          <w:rFonts w:ascii="Times New Roman" w:hAnsi="Times New Roman" w:cs="Times New Roman"/>
          <w:sz w:val="24"/>
        </w:rPr>
        <w:t xml:space="preserve">contratação </w:t>
      </w:r>
      <w:r>
        <w:rPr>
          <w:rFonts w:ascii="Times New Roman" w:hAnsi="Times New Roman"/>
          <w:sz w:val="24"/>
        </w:rPr>
        <w:t xml:space="preserve">será </w:t>
      </w:r>
      <w:r w:rsidR="00127AED">
        <w:rPr>
          <w:rFonts w:ascii="Times New Roman" w:hAnsi="Times New Roman"/>
          <w:iCs/>
          <w:color w:val="000000" w:themeColor="text1"/>
          <w:sz w:val="24"/>
        </w:rPr>
        <w:t>por itens</w:t>
      </w:r>
      <w:r>
        <w:rPr>
          <w:rFonts w:ascii="Times New Roman" w:hAnsi="Times New Roman"/>
          <w:sz w:val="24"/>
        </w:rPr>
        <w:t xml:space="preserve">, </w:t>
      </w:r>
      <w:r w:rsidRPr="007C194B">
        <w:rPr>
          <w:rFonts w:ascii="Times New Roman" w:hAnsi="Times New Roman"/>
          <w:b/>
          <w:sz w:val="24"/>
        </w:rPr>
        <w:t xml:space="preserve">conforme </w:t>
      </w:r>
      <w:r w:rsidR="00DE3837" w:rsidRPr="007C194B">
        <w:rPr>
          <w:rFonts w:ascii="Times New Roman" w:hAnsi="Times New Roman"/>
          <w:b/>
          <w:sz w:val="24"/>
        </w:rPr>
        <w:t xml:space="preserve">item </w:t>
      </w:r>
      <w:r w:rsidR="003D025D">
        <w:rPr>
          <w:rFonts w:ascii="Times New Roman" w:hAnsi="Times New Roman"/>
          <w:b/>
          <w:sz w:val="24"/>
        </w:rPr>
        <w:t>9.2</w:t>
      </w:r>
      <w:r w:rsidR="00DE3837" w:rsidRPr="007C194B">
        <w:rPr>
          <w:rFonts w:ascii="Times New Roman" w:hAnsi="Times New Roman"/>
          <w:b/>
          <w:sz w:val="24"/>
        </w:rPr>
        <w:t xml:space="preserve"> do ANEXO I (Termo de Referência</w:t>
      </w:r>
      <w:r w:rsidR="007C194B">
        <w:rPr>
          <w:rFonts w:ascii="Times New Roman" w:hAnsi="Times New Roman"/>
          <w:b/>
          <w:sz w:val="24"/>
        </w:rPr>
        <w:t>)</w:t>
      </w:r>
      <w:r>
        <w:rPr>
          <w:rFonts w:ascii="Times New Roman" w:hAnsi="Times New Roman"/>
          <w:sz w:val="24"/>
        </w:rPr>
        <w:t>. Havendo mais de um item ou lote faculta-se ao</w:t>
      </w:r>
      <w:r>
        <w:rPr>
          <w:rFonts w:ascii="Times New Roman" w:hAnsi="Times New Roman" w:cs="Arial"/>
          <w:sz w:val="24"/>
        </w:rPr>
        <w:t xml:space="preserve"> fornecedor a participação em quantos forem de seu interesse. Entretanto, optando-se por participar de um lote,</w:t>
      </w:r>
      <w:r w:rsidR="007C194B">
        <w:rPr>
          <w:rFonts w:ascii="Times New Roman" w:hAnsi="Times New Roman" w:cs="Arial"/>
          <w:sz w:val="24"/>
        </w:rPr>
        <w:t xml:space="preserve"> quando houver,</w:t>
      </w:r>
      <w:r>
        <w:rPr>
          <w:rFonts w:ascii="Times New Roman" w:hAnsi="Times New Roman" w:cs="Arial"/>
          <w:sz w:val="24"/>
        </w:rPr>
        <w:t xml:space="preserve"> deve o fornecedor enviar proposta para todos os itens que o compõem.</w:t>
      </w:r>
    </w:p>
    <w:p w14:paraId="2E9D5C6F" w14:textId="77777777" w:rsidR="0029703C" w:rsidRDefault="00B25194">
      <w:pPr>
        <w:pStyle w:val="Standard"/>
        <w:numPr>
          <w:ilvl w:val="1"/>
          <w:numId w:val="1"/>
        </w:numPr>
        <w:spacing w:line="360" w:lineRule="auto"/>
        <w:ind w:left="0" w:firstLine="0"/>
        <w:jc w:val="both"/>
      </w:pPr>
      <w:r>
        <w:rPr>
          <w:rFonts w:ascii="Times New Roman" w:hAnsi="Times New Roman" w:cs="Arial"/>
          <w:sz w:val="24"/>
        </w:rPr>
        <w:t xml:space="preserve">Todas as especificações do </w:t>
      </w:r>
      <w:r>
        <w:rPr>
          <w:rFonts w:ascii="Times New Roman" w:hAnsi="Times New Roman" w:cs="Arial"/>
          <w:color w:val="000000"/>
          <w:sz w:val="24"/>
        </w:rPr>
        <w:t>objeto</w:t>
      </w:r>
      <w:r>
        <w:rPr>
          <w:rFonts w:ascii="Times New Roman" w:hAnsi="Times New Roman" w:cs="Arial"/>
          <w:sz w:val="24"/>
        </w:rPr>
        <w:t xml:space="preserve"> contidas na proposta, em especial o preço, vinculam a Contratada.</w:t>
      </w:r>
    </w:p>
    <w:p w14:paraId="65EFCF23" w14:textId="77777777" w:rsidR="0029703C" w:rsidRDefault="00B25194">
      <w:pPr>
        <w:pStyle w:val="Standard"/>
        <w:numPr>
          <w:ilvl w:val="1"/>
          <w:numId w:val="1"/>
        </w:numPr>
        <w:spacing w:line="360" w:lineRule="auto"/>
        <w:ind w:left="0" w:firstLine="0"/>
        <w:jc w:val="both"/>
      </w:pPr>
      <w:r>
        <w:rPr>
          <w:rFonts w:ascii="Times New Roman" w:hAnsi="Times New Roman"/>
          <w:sz w:val="24"/>
        </w:rPr>
        <w:t>Nos valores propostos estarão inclusos todos os custos operacionais, encargos previdenciários, trabalhistas, tributários, comerciais e quaisquer outros que incidam direta ou indiretamente na prestação dos serviços.</w:t>
      </w:r>
    </w:p>
    <w:p w14:paraId="3BEA5020" w14:textId="77777777" w:rsidR="0029703C" w:rsidRDefault="00B25194">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E17638B" w14:textId="1343781A" w:rsidR="00AC08A0" w:rsidRDefault="00AC08A0" w:rsidP="00AC08A0">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Se o regime tributário da empresa implicar o recolhimento de tributos em percentuais variáveis, a cotação adequada será aquela correspondente à média dos efetivos recolhimentos da empresa nos últimos doze meses.</w:t>
      </w:r>
    </w:p>
    <w:p w14:paraId="61DC56ED" w14:textId="35B3C3C2" w:rsidR="00AC08A0" w:rsidRDefault="00AC08A0" w:rsidP="00AC08A0">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Independente do percentual do tributo que constar da planilha, no pagamento serão retidos na fonte os percentuais estabelecidos na legislação vigente.</w:t>
      </w:r>
    </w:p>
    <w:p w14:paraId="2710B05F" w14:textId="77777777" w:rsidR="0029703C" w:rsidRDefault="00B25194">
      <w:pPr>
        <w:pStyle w:val="Standard"/>
        <w:numPr>
          <w:ilvl w:val="1"/>
          <w:numId w:val="1"/>
        </w:numPr>
        <w:spacing w:line="360" w:lineRule="auto"/>
        <w:ind w:left="0" w:firstLine="0"/>
        <w:jc w:val="both"/>
      </w:pPr>
      <w:r>
        <w:rPr>
          <w:rFonts w:ascii="Times New Roman" w:hAnsi="Times New Roman" w:cs="Arial"/>
          <w:sz w:val="24"/>
        </w:rPr>
        <w:t xml:space="preserve">A apresentação das propostas implica obrigatoriedade do cumprimento das disposições nelas contidas, em conformidade com o que dispõe o </w:t>
      </w:r>
      <w:r w:rsidRPr="00B25194">
        <w:rPr>
          <w:rFonts w:ascii="Times New Roman" w:hAnsi="Times New Roman" w:cs="Arial"/>
          <w:color w:val="000000" w:themeColor="text1"/>
          <w:sz w:val="24"/>
        </w:rPr>
        <w:t>Termo de Referência,/Projeto Básico</w:t>
      </w:r>
      <w:r>
        <w:rPr>
          <w:rFonts w:ascii="Times New Roman" w:hAnsi="Times New Roman" w:cs="Arial"/>
          <w:sz w:val="24"/>
        </w:rPr>
        <w:t xml:space="preserve">, </w:t>
      </w:r>
      <w:r>
        <w:rPr>
          <w:rFonts w:ascii="Times New Roman" w:hAnsi="Times New Roman" w:cs="Arial"/>
          <w:sz w:val="24"/>
        </w:rPr>
        <w:lastRenderedPageBreak/>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400C1BE" w14:textId="77777777" w:rsidR="0029703C" w:rsidRDefault="00B25194">
      <w:pPr>
        <w:pStyle w:val="Standard"/>
        <w:numPr>
          <w:ilvl w:val="1"/>
          <w:numId w:val="1"/>
        </w:numPr>
        <w:spacing w:line="360" w:lineRule="auto"/>
        <w:ind w:left="0" w:firstLine="0"/>
        <w:jc w:val="both"/>
      </w:pPr>
      <w:r>
        <w:rPr>
          <w:rFonts w:ascii="Times New Roman" w:hAnsi="Times New Roman" w:cs="Arial"/>
          <w:color w:val="000000"/>
          <w:sz w:val="24"/>
        </w:rPr>
        <w:t xml:space="preserve">No cadastramento da proposta inicial, o fornecedor deverá, também, assinalar “sim” ou “não” em campo </w:t>
      </w:r>
      <w:r>
        <w:rPr>
          <w:rFonts w:ascii="Times New Roman" w:hAnsi="Times New Roman" w:cs="Arial"/>
          <w:sz w:val="24"/>
        </w:rPr>
        <w:t>próprio</w:t>
      </w:r>
      <w:r>
        <w:rPr>
          <w:rFonts w:ascii="Times New Roman" w:hAnsi="Times New Roman" w:cs="Arial"/>
          <w:color w:val="000000"/>
          <w:sz w:val="24"/>
        </w:rPr>
        <w:t xml:space="preserve"> do sistema eletrônico, às seguintes declarações:</w:t>
      </w:r>
    </w:p>
    <w:p w14:paraId="6C157122" w14:textId="77777777" w:rsidR="0029703C" w:rsidRDefault="00B25194">
      <w:pPr>
        <w:pStyle w:val="Standard"/>
        <w:numPr>
          <w:ilvl w:val="2"/>
          <w:numId w:val="1"/>
        </w:numPr>
        <w:spacing w:line="360" w:lineRule="auto"/>
        <w:ind w:left="600" w:firstLine="30"/>
        <w:jc w:val="both"/>
        <w:rPr>
          <w:rFonts w:ascii="Times New Roman" w:hAnsi="Times New Roman"/>
          <w:sz w:val="24"/>
        </w:rPr>
      </w:pPr>
      <w:r>
        <w:rPr>
          <w:rFonts w:ascii="Times New Roman" w:hAnsi="Times New Roman"/>
          <w:sz w:val="24"/>
        </w:rPr>
        <w:t>que inexistem fatos impeditivos para sua habilitação no certame, ciente da obrigatoriedade de declarar ocorrências posteriores;</w:t>
      </w:r>
    </w:p>
    <w:p w14:paraId="0DA220C3" w14:textId="77777777" w:rsidR="0029703C" w:rsidRPr="007D1168" w:rsidRDefault="00B25194" w:rsidP="007D1168">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 xml:space="preserve">que cumpre os requisitos estabelecidos no artigo 3° da Lei Complementar nº 123, de 2006, estando apto a usufruir do tratamento favorecido estabelecido em </w:t>
      </w:r>
      <w:r w:rsidRPr="007D1168">
        <w:rPr>
          <w:rFonts w:ascii="Times New Roman" w:hAnsi="Times New Roman" w:cs="Times New Roman"/>
          <w:sz w:val="24"/>
        </w:rPr>
        <w:t>seus arts. 42 a 49</w:t>
      </w:r>
      <w:r w:rsidR="007D1168" w:rsidRPr="007D1168">
        <w:rPr>
          <w:rFonts w:ascii="Times New Roman" w:hAnsi="Times New Roman" w:cs="Times New Roman"/>
          <w:sz w:val="24"/>
        </w:rPr>
        <w:t>, observado o disposto nos §§ 1º ao 3º do art. 4º, da Lei n.º 14.133, de 2021;</w:t>
      </w:r>
    </w:p>
    <w:p w14:paraId="1FCF929D" w14:textId="77777777" w:rsidR="0029703C" w:rsidRDefault="00B25194">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está ciente e concorda com as condições contidas no Aviso de Contratação Direta e seus anexos;</w:t>
      </w:r>
    </w:p>
    <w:p w14:paraId="7938463B" w14:textId="77777777" w:rsidR="0029703C" w:rsidRDefault="00B25194">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assume a responsabilidade pelas transações que forem efetuadas no sistema, assumindo como firmes e verdadeiras;</w:t>
      </w:r>
    </w:p>
    <w:p w14:paraId="7EEB4449" w14:textId="77777777" w:rsidR="0029703C" w:rsidRDefault="00B25194">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cumpre as exigências de reserva de cargos para pessoa com deficiência e para reabilitado da Previdência Social, de que trata o art. 93 da Lei nº 8.213/1991.</w:t>
      </w:r>
    </w:p>
    <w:p w14:paraId="22A7924B" w14:textId="77777777" w:rsidR="0029703C" w:rsidRDefault="00B25194">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não emprega menor de 18 anos em trabalho noturno, perigoso ou insalubre e não emprega menor de 16 anos, salvo menor, a partir de 14 anos, na condição de aprendiz, nos termos do artigo 7°, XXXIII, da Constituição;</w:t>
      </w:r>
    </w:p>
    <w:p w14:paraId="11A3FEC5" w14:textId="77777777" w:rsidR="0029703C" w:rsidRPr="00C37096" w:rsidRDefault="007D1168">
      <w:pPr>
        <w:pStyle w:val="Standard"/>
        <w:numPr>
          <w:ilvl w:val="1"/>
          <w:numId w:val="1"/>
        </w:numPr>
        <w:spacing w:line="360" w:lineRule="auto"/>
        <w:ind w:left="0" w:firstLine="0"/>
        <w:jc w:val="both"/>
        <w:rPr>
          <w:rFonts w:ascii="Times New Roman" w:hAnsi="Times New Roman" w:cs="Arial"/>
          <w:color w:val="000000"/>
          <w:sz w:val="24"/>
        </w:rPr>
      </w:pPr>
      <w:r w:rsidRPr="00C37096">
        <w:rPr>
          <w:rFonts w:ascii="Times New Roman" w:hAnsi="Times New Roman" w:cs="Arial"/>
          <w:color w:val="000000"/>
          <w:sz w:val="24"/>
        </w:rPr>
        <w:t>Desde que disponibilizada a funcionalidade no sistema, f</w:t>
      </w:r>
      <w:r w:rsidR="00B25194" w:rsidRPr="00C37096">
        <w:rPr>
          <w:rFonts w:ascii="Times New Roman" w:hAnsi="Times New Roman" w:cs="Arial"/>
          <w:color w:val="000000"/>
          <w:sz w:val="24"/>
        </w:rPr>
        <w:t>ica facultado ao fornecedor, ao cadastrar sua proposta inicial, a parametrização de valor final mínimo, com o registro do seu lance final aceitável (menor preço ou maior desconto, conforme o caso).</w:t>
      </w:r>
    </w:p>
    <w:p w14:paraId="5B7195E5" w14:textId="77777777" w:rsidR="0029703C" w:rsidRDefault="00B25194">
      <w:pPr>
        <w:pStyle w:val="Standard"/>
        <w:numPr>
          <w:ilvl w:val="2"/>
          <w:numId w:val="1"/>
        </w:numPr>
        <w:spacing w:line="360" w:lineRule="auto"/>
        <w:ind w:left="690" w:firstLine="0"/>
        <w:jc w:val="both"/>
        <w:rPr>
          <w:rFonts w:ascii="Times New Roman" w:hAnsi="Times New Roman"/>
          <w:sz w:val="24"/>
        </w:rPr>
      </w:pPr>
      <w:r>
        <w:rPr>
          <w:rFonts w:ascii="Times New Roman" w:hAnsi="Times New Roman"/>
          <w:sz w:val="24"/>
        </w:rPr>
        <w:t>Feita essa opção os lances serão enviados automaticamente pelo sistema, respeitados os limites cadastrados pelo fornecedor e o intervalo mínimo entre lances previsto neste aviso.</w:t>
      </w:r>
    </w:p>
    <w:p w14:paraId="2F90533A" w14:textId="77777777" w:rsidR="0029703C" w:rsidRDefault="00B25194">
      <w:pPr>
        <w:pStyle w:val="Standard"/>
        <w:numPr>
          <w:ilvl w:val="3"/>
          <w:numId w:val="1"/>
        </w:numPr>
        <w:spacing w:line="360" w:lineRule="auto"/>
        <w:ind w:left="690" w:firstLine="0"/>
        <w:jc w:val="both"/>
        <w:rPr>
          <w:rFonts w:ascii="Times New Roman" w:hAnsi="Times New Roman"/>
          <w:sz w:val="24"/>
        </w:rPr>
      </w:pPr>
      <w:r>
        <w:rPr>
          <w:rFonts w:ascii="Times New Roman" w:hAnsi="Times New Roman"/>
          <w:sz w:val="24"/>
        </w:rPr>
        <w:t>Sem prejuízo do disposto acima, os lances poderão ser enviados manualmente, na forma da seção respectiva deste Aviso de Contratação Direta;</w:t>
      </w:r>
    </w:p>
    <w:p w14:paraId="4ED5942A" w14:textId="77777777" w:rsidR="0029703C" w:rsidRDefault="00B25194">
      <w:pPr>
        <w:pStyle w:val="Standard"/>
        <w:numPr>
          <w:ilvl w:val="2"/>
          <w:numId w:val="1"/>
        </w:numPr>
        <w:spacing w:line="360" w:lineRule="auto"/>
        <w:ind w:left="690" w:firstLine="0"/>
        <w:jc w:val="both"/>
        <w:rPr>
          <w:rFonts w:ascii="Times New Roman" w:hAnsi="Times New Roman"/>
          <w:sz w:val="24"/>
        </w:rPr>
      </w:pPr>
      <w:r>
        <w:rPr>
          <w:rFonts w:ascii="Times New Roman" w:hAnsi="Times New Roman"/>
          <w:sz w:val="24"/>
        </w:rPr>
        <w:lastRenderedPageBreak/>
        <w:t>O valor final mínimo poderá ser alterado pelo fornecedor durante a fase de disputa, desde que não assuma valor superior a lance já registrado por ele no sistema.</w:t>
      </w:r>
    </w:p>
    <w:p w14:paraId="72A1DCA8" w14:textId="77777777" w:rsidR="0029703C" w:rsidRPr="00C37096" w:rsidRDefault="00B25194" w:rsidP="00C37096">
      <w:pPr>
        <w:pStyle w:val="Standard"/>
        <w:numPr>
          <w:ilvl w:val="2"/>
          <w:numId w:val="1"/>
        </w:numPr>
        <w:spacing w:line="360" w:lineRule="auto"/>
        <w:ind w:left="690" w:firstLine="0"/>
        <w:jc w:val="both"/>
        <w:rPr>
          <w:rFonts w:ascii="Times New Roman" w:hAnsi="Times New Roman"/>
          <w:sz w:val="24"/>
        </w:rPr>
      </w:pPr>
      <w:r w:rsidRPr="00C37096">
        <w:rPr>
          <w:rFonts w:ascii="Times New Roman" w:hAnsi="Times New Roman"/>
          <w:sz w:val="24"/>
        </w:rPr>
        <w:t>O valor mínimo parametrizado possui caráter sigiloso aos demais participantes do certame e para o órgão contratante. Apenas os lances efetivamente enviados poderão ser conhecidos dos fornecedores na forma da seção seguinte deste Aviso.</w:t>
      </w:r>
    </w:p>
    <w:p w14:paraId="450A5CA7" w14:textId="77777777" w:rsidR="0029703C" w:rsidRDefault="0029703C">
      <w:pPr>
        <w:pStyle w:val="Standard"/>
        <w:spacing w:line="360" w:lineRule="auto"/>
        <w:jc w:val="both"/>
        <w:rPr>
          <w:rFonts w:ascii="Times New Roman" w:hAnsi="Times New Roman"/>
          <w:b/>
          <w:bCs/>
          <w:sz w:val="24"/>
        </w:rPr>
      </w:pPr>
    </w:p>
    <w:p w14:paraId="39914F6E" w14:textId="77777777" w:rsidR="0029703C" w:rsidRDefault="00B25194">
      <w:pPr>
        <w:pStyle w:val="Standard"/>
        <w:numPr>
          <w:ilvl w:val="0"/>
          <w:numId w:val="1"/>
        </w:numPr>
        <w:spacing w:line="360" w:lineRule="auto"/>
        <w:ind w:left="0" w:firstLine="0"/>
        <w:jc w:val="both"/>
        <w:rPr>
          <w:rFonts w:ascii="Times New Roman" w:hAnsi="Times New Roman"/>
          <w:b/>
          <w:bCs/>
          <w:sz w:val="24"/>
        </w:rPr>
      </w:pPr>
      <w:r>
        <w:rPr>
          <w:rFonts w:ascii="Times New Roman" w:hAnsi="Times New Roman"/>
          <w:b/>
          <w:bCs/>
          <w:sz w:val="24"/>
        </w:rPr>
        <w:t>FASE DE LANCES</w:t>
      </w:r>
    </w:p>
    <w:p w14:paraId="16A103DC" w14:textId="77777777" w:rsidR="0029703C" w:rsidRDefault="0029703C">
      <w:pPr>
        <w:pStyle w:val="Standard"/>
        <w:spacing w:line="360" w:lineRule="auto"/>
        <w:jc w:val="both"/>
        <w:rPr>
          <w:rFonts w:ascii="Times New Roman" w:hAnsi="Times New Roman"/>
          <w:b/>
          <w:bCs/>
          <w:sz w:val="24"/>
        </w:rPr>
      </w:pPr>
    </w:p>
    <w:p w14:paraId="3A1DBAAE" w14:textId="77777777" w:rsidR="0029703C" w:rsidRDefault="00B25194">
      <w:pPr>
        <w:pStyle w:val="Standard"/>
        <w:numPr>
          <w:ilvl w:val="1"/>
          <w:numId w:val="1"/>
        </w:numPr>
        <w:spacing w:line="360" w:lineRule="auto"/>
        <w:ind w:left="0" w:firstLine="0"/>
        <w:jc w:val="both"/>
      </w:pPr>
      <w:r>
        <w:rPr>
          <w:rFonts w:ascii="Times New Roman" w:hAnsi="Times New Roman" w:cs="Arial"/>
          <w:color w:val="000000"/>
          <w:sz w:val="24"/>
          <w:lang w:eastAsia="en-US"/>
        </w:rPr>
        <w:t>A partir da data</w:t>
      </w:r>
      <w:r w:rsidR="00820486">
        <w:rPr>
          <w:rFonts w:ascii="Times New Roman" w:hAnsi="Times New Roman" w:cs="Arial"/>
          <w:color w:val="000000"/>
          <w:sz w:val="24"/>
          <w:lang w:eastAsia="en-US"/>
        </w:rPr>
        <w:t xml:space="preserve"> e horário</w:t>
      </w:r>
      <w:r>
        <w:rPr>
          <w:rFonts w:ascii="Times New Roman" w:hAnsi="Times New Roman" w:cs="Arial"/>
          <w:color w:val="000000"/>
          <w:sz w:val="24"/>
          <w:lang w:eastAsia="en-US"/>
        </w:rPr>
        <w:t xml:space="preserve"> estabelecid</w:t>
      </w:r>
      <w:r w:rsidR="00820486">
        <w:rPr>
          <w:rFonts w:ascii="Times New Roman" w:hAnsi="Times New Roman" w:cs="Arial"/>
          <w:color w:val="000000"/>
          <w:sz w:val="24"/>
          <w:lang w:eastAsia="en-US"/>
        </w:rPr>
        <w:t>os</w:t>
      </w:r>
      <w:r>
        <w:rPr>
          <w:rFonts w:ascii="Times New Roman" w:hAnsi="Times New Roman" w:cs="Arial"/>
          <w:color w:val="000000"/>
          <w:sz w:val="24"/>
          <w:lang w:eastAsia="en-US"/>
        </w:rPr>
        <w:t xml:space="preserve"> neste Aviso de Contratação Direta, a sessão pública será automaticamente aberta pelo sistema para o envio de lances públicos e sucessivos, </w:t>
      </w:r>
      <w:r>
        <w:rPr>
          <w:rFonts w:ascii="Times New Roman" w:hAnsi="Times New Roman" w:cs="Arial"/>
          <w:bCs/>
          <w:sz w:val="24"/>
          <w:lang w:eastAsia="en-US"/>
        </w:rPr>
        <w:t>exclusivamente por meio do sistema eletrônico</w:t>
      </w:r>
      <w:r>
        <w:rPr>
          <w:rFonts w:ascii="Times New Roman" w:hAnsi="Times New Roman" w:cs="Arial"/>
          <w:sz w:val="24"/>
          <w:lang w:eastAsia="en-US"/>
        </w:rPr>
        <w:t xml:space="preserve">, </w:t>
      </w:r>
      <w:r>
        <w:rPr>
          <w:rFonts w:ascii="Times New Roman" w:hAnsi="Times New Roman" w:cs="Arial"/>
          <w:color w:val="000000"/>
          <w:sz w:val="24"/>
          <w:lang w:eastAsia="en-US"/>
        </w:rPr>
        <w:t>sendo encerrado no horário de finalização de lances também já previsto neste aviso.</w:t>
      </w:r>
    </w:p>
    <w:p w14:paraId="218F820D"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Iniciada a etapa competitiva, os fornecedores deverão encaminhar lances exclusivamente por meio de sistema eletrônico, sendo imediatamente informados do seu recebimento e do valor consignado no registro.</w:t>
      </w:r>
    </w:p>
    <w:p w14:paraId="66FF72B5" w14:textId="56FD7A19" w:rsidR="0029703C" w:rsidRPr="00C47378" w:rsidRDefault="00B25194" w:rsidP="0057774D">
      <w:pPr>
        <w:pStyle w:val="Standard"/>
        <w:numPr>
          <w:ilvl w:val="2"/>
          <w:numId w:val="1"/>
        </w:numPr>
        <w:spacing w:line="360" w:lineRule="auto"/>
        <w:ind w:left="0" w:firstLine="0"/>
        <w:jc w:val="both"/>
        <w:rPr>
          <w:b/>
        </w:rPr>
      </w:pPr>
      <w:r w:rsidRPr="00C47378">
        <w:rPr>
          <w:rFonts w:ascii="Times New Roman" w:hAnsi="Times New Roman"/>
          <w:b/>
          <w:sz w:val="24"/>
        </w:rPr>
        <w:t xml:space="preserve">O lance deverá ser ofertado pelo </w:t>
      </w:r>
      <w:r w:rsidRPr="00C47378">
        <w:rPr>
          <w:rFonts w:ascii="Times New Roman" w:hAnsi="Times New Roman"/>
          <w:b/>
          <w:iCs/>
          <w:color w:val="000000" w:themeColor="text1"/>
          <w:sz w:val="24"/>
        </w:rPr>
        <w:t xml:space="preserve">valor </w:t>
      </w:r>
      <w:r w:rsidR="00C47378" w:rsidRPr="00C47378">
        <w:rPr>
          <w:rFonts w:ascii="Times New Roman" w:hAnsi="Times New Roman"/>
          <w:b/>
          <w:iCs/>
          <w:color w:val="000000" w:themeColor="text1"/>
          <w:sz w:val="24"/>
        </w:rPr>
        <w:t>unitário</w:t>
      </w:r>
      <w:r w:rsidR="003D025D">
        <w:rPr>
          <w:rFonts w:ascii="Times New Roman" w:hAnsi="Times New Roman"/>
          <w:b/>
          <w:iCs/>
          <w:color w:val="000000" w:themeColor="text1"/>
          <w:sz w:val="24"/>
        </w:rPr>
        <w:t xml:space="preserve"> (mensal)</w:t>
      </w:r>
      <w:r w:rsidRPr="00C47378">
        <w:rPr>
          <w:rFonts w:ascii="Times New Roman" w:hAnsi="Times New Roman"/>
          <w:b/>
          <w:iCs/>
          <w:color w:val="000000" w:themeColor="text1"/>
          <w:sz w:val="24"/>
        </w:rPr>
        <w:t xml:space="preserve"> do item.</w:t>
      </w:r>
    </w:p>
    <w:p w14:paraId="70E066F6"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somente poderá oferecer valor inferior ou maior percentual de desconto</w:t>
      </w:r>
      <w:r w:rsidR="00A05F8C">
        <w:rPr>
          <w:rFonts w:ascii="Times New Roman" w:hAnsi="Times New Roman"/>
          <w:sz w:val="24"/>
        </w:rPr>
        <w:t xml:space="preserve"> (se for o caso)</w:t>
      </w:r>
      <w:r>
        <w:rPr>
          <w:rFonts w:ascii="Times New Roman" w:hAnsi="Times New Roman"/>
          <w:sz w:val="24"/>
        </w:rPr>
        <w:t xml:space="preserve"> em relação ao último lance por ele ofertado e registrado pelo sistema.</w:t>
      </w:r>
    </w:p>
    <w:p w14:paraId="6BDAEA12" w14:textId="77777777" w:rsidR="0029703C" w:rsidRDefault="00B25194">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852945F" w14:textId="4F268CCA" w:rsidR="0029703C" w:rsidRPr="00F274AC" w:rsidRDefault="00B25194">
      <w:pPr>
        <w:pStyle w:val="Standard"/>
        <w:numPr>
          <w:ilvl w:val="3"/>
          <w:numId w:val="1"/>
        </w:numPr>
        <w:spacing w:line="360" w:lineRule="auto"/>
        <w:ind w:left="0" w:firstLine="0"/>
        <w:jc w:val="both"/>
        <w:rPr>
          <w:color w:val="000000" w:themeColor="text1"/>
        </w:rPr>
      </w:pPr>
      <w:r w:rsidRPr="00F274AC">
        <w:rPr>
          <w:rFonts w:ascii="Times New Roman" w:hAnsi="Times New Roman" w:cs="Arial"/>
          <w:color w:val="000000" w:themeColor="text1"/>
          <w:sz w:val="24"/>
        </w:rPr>
        <w:t>O intervalo mínimo de diferença de valores ou percentuais entre os lances, que incidirá tanto em relação aos lances intermediários quanto em relação ao que cobrir a melhor oferta é de</w:t>
      </w:r>
      <w:r w:rsidRPr="00F274AC">
        <w:rPr>
          <w:rFonts w:ascii="Times New Roman" w:hAnsi="Times New Roman" w:cs="Arial"/>
          <w:i/>
          <w:iCs/>
          <w:color w:val="000000" w:themeColor="text1"/>
          <w:sz w:val="24"/>
        </w:rPr>
        <w:t xml:space="preserve"> </w:t>
      </w:r>
      <w:r w:rsidR="00CF6E5D" w:rsidRPr="00F274AC">
        <w:rPr>
          <w:rFonts w:ascii="Times New Roman" w:hAnsi="Times New Roman" w:cs="Arial"/>
          <w:iCs/>
          <w:color w:val="000000" w:themeColor="text1"/>
          <w:sz w:val="24"/>
        </w:rPr>
        <w:t>1% (um por cento)</w:t>
      </w:r>
      <w:r w:rsidR="00A943B2" w:rsidRPr="00F274AC">
        <w:rPr>
          <w:rFonts w:ascii="Times New Roman" w:hAnsi="Times New Roman" w:cs="Arial"/>
          <w:iCs/>
          <w:color w:val="000000" w:themeColor="text1"/>
          <w:sz w:val="24"/>
        </w:rPr>
        <w:t>.</w:t>
      </w:r>
    </w:p>
    <w:p w14:paraId="2312E6A4"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Havendo lances iguais ao menor já ofertado, prevalecerá aquele que for recebido e registrado primeiro no sistema.</w:t>
      </w:r>
    </w:p>
    <w:p w14:paraId="2726EB29"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Caso o fornecedor não apresente lances, concorrerá com o valor de sua proposta.</w:t>
      </w:r>
    </w:p>
    <w:p w14:paraId="1B18459C"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Durante o procedimento, os fornecedores serão informados, em tempo real, do valor do menor lance registrado, vedada a identificação do fornecedor.</w:t>
      </w:r>
    </w:p>
    <w:p w14:paraId="0D33309D" w14:textId="77777777" w:rsidR="0029703C" w:rsidRDefault="00B25194">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Imediatamente após o término do prazo estabelecido para a fase de lances, haverá o seu encerramento, com o ordenamento e divulgação dos lances, pelo sistema, em ordem crescente de classificação.</w:t>
      </w:r>
    </w:p>
    <w:p w14:paraId="7FDCC0B0" w14:textId="17EF83E3" w:rsidR="0029703C" w:rsidRDefault="00B25194">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O encerramento da fase de lances ocorrerá de forma automática pontualmente no horário indicado, sem qualquer possibilidade de prorrogação e não havendo tempo aleatório ou mecanismo similar.</w:t>
      </w:r>
    </w:p>
    <w:p w14:paraId="13D4252F" w14:textId="55EAA4F2" w:rsidR="00531FEF" w:rsidRPr="006A2B7C" w:rsidRDefault="00531FEF" w:rsidP="00531FEF">
      <w:pPr>
        <w:pStyle w:val="Standard"/>
        <w:numPr>
          <w:ilvl w:val="2"/>
          <w:numId w:val="1"/>
        </w:numPr>
        <w:spacing w:line="360" w:lineRule="auto"/>
        <w:ind w:left="0" w:firstLine="0"/>
        <w:jc w:val="both"/>
        <w:rPr>
          <w:rFonts w:ascii="Times New Roman" w:hAnsi="Times New Roman"/>
          <w:b/>
          <w:sz w:val="24"/>
        </w:rPr>
      </w:pPr>
      <w:bookmarkStart w:id="2" w:name="_Ref183441170"/>
      <w:r w:rsidRPr="006A2B7C">
        <w:rPr>
          <w:rFonts w:ascii="Times New Roman" w:hAnsi="Times New Roman"/>
          <w:b/>
          <w:sz w:val="24"/>
        </w:rPr>
        <w:t>Encerrada a fase de lances, caso seja constatado que a licitante mais bem classificada tenha registro no Cadastro Informativo dos créditos não quitados de órgãos e entidades federais (CADIN), ela será comunicada de que a existência desse registro constitui fator impeditivo para a celebração do contrato, conforme os artigos 6º e 6º-A da Lei 10.522/2002 (com alterações trazidas pela Lei nº 14.973, de 16/09/2024). A partir do momento em que houver a homologação do certame, será concedido prazo de 5 dias úteis, prorrogável por igual período, a critério da Administração, para que a licitante regularize sua situação perante o CADIN.</w:t>
      </w:r>
      <w:bookmarkEnd w:id="2"/>
    </w:p>
    <w:p w14:paraId="5AA349FE" w14:textId="44C43F46" w:rsidR="00531FEF" w:rsidRPr="00531FEF" w:rsidRDefault="00531FEF" w:rsidP="006A2B7C">
      <w:pPr>
        <w:pStyle w:val="Standard"/>
        <w:numPr>
          <w:ilvl w:val="3"/>
          <w:numId w:val="1"/>
        </w:numPr>
        <w:spacing w:line="360" w:lineRule="auto"/>
        <w:jc w:val="both"/>
        <w:rPr>
          <w:rFonts w:ascii="Times New Roman" w:hAnsi="Times New Roman"/>
          <w:sz w:val="24"/>
        </w:rPr>
      </w:pPr>
      <w:r w:rsidRPr="00531FEF">
        <w:rPr>
          <w:rFonts w:ascii="Times New Roman" w:hAnsi="Times New Roman"/>
          <w:sz w:val="24"/>
        </w:rPr>
        <w:t xml:space="preserve">A não regularização da documentação, no prazo previsto no </w:t>
      </w:r>
      <w:r w:rsidR="006A2B7C">
        <w:rPr>
          <w:rFonts w:ascii="Times New Roman" w:hAnsi="Times New Roman"/>
          <w:sz w:val="24"/>
        </w:rPr>
        <w:t xml:space="preserve">item </w:t>
      </w:r>
      <w:r w:rsidR="006A2B7C">
        <w:rPr>
          <w:rFonts w:ascii="Times New Roman" w:hAnsi="Times New Roman"/>
          <w:sz w:val="24"/>
        </w:rPr>
        <w:fldChar w:fldCharType="begin"/>
      </w:r>
      <w:r w:rsidR="006A2B7C">
        <w:rPr>
          <w:rFonts w:ascii="Times New Roman" w:hAnsi="Times New Roman"/>
          <w:sz w:val="24"/>
        </w:rPr>
        <w:instrText xml:space="preserve"> REF _Ref183441170 \r \h </w:instrText>
      </w:r>
      <w:r w:rsidR="006A2B7C">
        <w:rPr>
          <w:rFonts w:ascii="Times New Roman" w:hAnsi="Times New Roman"/>
          <w:sz w:val="24"/>
        </w:rPr>
      </w:r>
      <w:r w:rsidR="006A2B7C">
        <w:rPr>
          <w:rFonts w:ascii="Times New Roman" w:hAnsi="Times New Roman"/>
          <w:sz w:val="24"/>
        </w:rPr>
        <w:fldChar w:fldCharType="separate"/>
      </w:r>
      <w:r w:rsidR="00413A8D">
        <w:rPr>
          <w:rFonts w:ascii="Times New Roman" w:hAnsi="Times New Roman"/>
          <w:sz w:val="24"/>
        </w:rPr>
        <w:t>4.7.2</w:t>
      </w:r>
      <w:r w:rsidR="006A2B7C">
        <w:rPr>
          <w:rFonts w:ascii="Times New Roman" w:hAnsi="Times New Roman"/>
          <w:sz w:val="24"/>
        </w:rPr>
        <w:fldChar w:fldCharType="end"/>
      </w:r>
      <w:r w:rsidRPr="00531FEF">
        <w:rPr>
          <w:rFonts w:ascii="Times New Roman" w:hAnsi="Times New Roman"/>
          <w:sz w:val="24"/>
        </w:rPr>
        <w:t>, implicará decadência do direito a contratação, sendo facultado à Administração convocar os licitantes remanescentes, na ordem de classificação, para prosseguimento do certame.</w:t>
      </w:r>
    </w:p>
    <w:p w14:paraId="52D90EFB" w14:textId="77777777" w:rsidR="0029703C" w:rsidRDefault="0029703C">
      <w:pPr>
        <w:pStyle w:val="Standard"/>
        <w:spacing w:line="360" w:lineRule="auto"/>
        <w:jc w:val="both"/>
        <w:rPr>
          <w:rFonts w:ascii="Times New Roman" w:hAnsi="Times New Roman"/>
          <w:b/>
          <w:bCs/>
          <w:sz w:val="24"/>
        </w:rPr>
      </w:pPr>
    </w:p>
    <w:p w14:paraId="6C209483" w14:textId="77777777" w:rsidR="0029703C" w:rsidRDefault="00B25194" w:rsidP="00C62640">
      <w:pPr>
        <w:pStyle w:val="Standard"/>
        <w:numPr>
          <w:ilvl w:val="0"/>
          <w:numId w:val="39"/>
        </w:numPr>
        <w:spacing w:line="360" w:lineRule="auto"/>
        <w:ind w:left="0" w:firstLine="0"/>
        <w:jc w:val="both"/>
        <w:rPr>
          <w:rFonts w:ascii="Times New Roman" w:hAnsi="Times New Roman"/>
          <w:b/>
          <w:bCs/>
          <w:sz w:val="24"/>
        </w:rPr>
      </w:pPr>
      <w:r>
        <w:rPr>
          <w:rFonts w:ascii="Times New Roman" w:hAnsi="Times New Roman"/>
          <w:b/>
          <w:bCs/>
          <w:sz w:val="24"/>
        </w:rPr>
        <w:t>JULGAMENTO DAS PROPOSTAS DE PREÇO</w:t>
      </w:r>
    </w:p>
    <w:p w14:paraId="38EE63EB" w14:textId="77777777" w:rsidR="0029703C" w:rsidRDefault="0029703C">
      <w:pPr>
        <w:pStyle w:val="Standard"/>
        <w:spacing w:line="360" w:lineRule="auto"/>
        <w:jc w:val="both"/>
        <w:rPr>
          <w:rFonts w:ascii="Times New Roman" w:hAnsi="Times New Roman"/>
          <w:b/>
          <w:bCs/>
          <w:sz w:val="24"/>
        </w:rPr>
      </w:pPr>
    </w:p>
    <w:p w14:paraId="2C7C11CD" w14:textId="50A3BFEA" w:rsidR="0029703C" w:rsidRPr="00542ECD" w:rsidRDefault="00B25194" w:rsidP="0041459B">
      <w:pPr>
        <w:pStyle w:val="Standard"/>
        <w:numPr>
          <w:ilvl w:val="1"/>
          <w:numId w:val="59"/>
        </w:numPr>
        <w:spacing w:line="360" w:lineRule="auto"/>
        <w:jc w:val="both"/>
      </w:pPr>
      <w:r>
        <w:rPr>
          <w:rFonts w:ascii="Times New Roman" w:hAnsi="Times New Roman"/>
          <w:sz w:val="24"/>
        </w:rPr>
        <w:t xml:space="preserve">O critério de julgamento adotado será </w:t>
      </w:r>
      <w:r w:rsidRPr="0057774D">
        <w:rPr>
          <w:rFonts w:ascii="Times New Roman" w:hAnsi="Times New Roman"/>
          <w:color w:val="000000" w:themeColor="text1"/>
          <w:sz w:val="24"/>
        </w:rPr>
        <w:t>o</w:t>
      </w:r>
      <w:r w:rsidRPr="0057774D">
        <w:rPr>
          <w:rFonts w:ascii="Times New Roman" w:hAnsi="Times New Roman"/>
          <w:b/>
          <w:i/>
          <w:iCs/>
          <w:color w:val="000000" w:themeColor="text1"/>
          <w:sz w:val="24"/>
        </w:rPr>
        <w:t xml:space="preserve"> </w:t>
      </w:r>
      <w:r w:rsidRPr="009B1C3F">
        <w:rPr>
          <w:rFonts w:ascii="Times New Roman" w:hAnsi="Times New Roman"/>
          <w:b/>
          <w:iCs/>
          <w:color w:val="000000" w:themeColor="text1"/>
          <w:sz w:val="24"/>
        </w:rPr>
        <w:t>menor preço</w:t>
      </w:r>
      <w:r w:rsidR="00142A70" w:rsidRPr="009B1C3F">
        <w:rPr>
          <w:rFonts w:ascii="Times New Roman" w:hAnsi="Times New Roman"/>
          <w:b/>
          <w:iCs/>
          <w:color w:val="000000" w:themeColor="text1"/>
          <w:sz w:val="24"/>
        </w:rPr>
        <w:t xml:space="preserve"> por item</w:t>
      </w:r>
      <w:r w:rsidRPr="0057774D">
        <w:rPr>
          <w:rFonts w:ascii="Times New Roman" w:hAnsi="Times New Roman"/>
          <w:i/>
          <w:iCs/>
          <w:sz w:val="24"/>
        </w:rPr>
        <w:t>,</w:t>
      </w:r>
      <w:r>
        <w:rPr>
          <w:rFonts w:ascii="Times New Roman" w:hAnsi="Times New Roman"/>
          <w:sz w:val="24"/>
        </w:rPr>
        <w:t xml:space="preserve"> observadas as exigências contidas neste Aviso de Contratação Direta e seus Anexos quanto às especificações do objeto.</w:t>
      </w:r>
    </w:p>
    <w:p w14:paraId="2EC3C0BD" w14:textId="77777777" w:rsidR="00542ECD" w:rsidRDefault="00D35302" w:rsidP="0041459B">
      <w:pPr>
        <w:pStyle w:val="Standard"/>
        <w:numPr>
          <w:ilvl w:val="1"/>
          <w:numId w:val="59"/>
        </w:numPr>
        <w:spacing w:line="360" w:lineRule="auto"/>
        <w:ind w:left="0" w:firstLine="0"/>
        <w:jc w:val="both"/>
        <w:rPr>
          <w:rFonts w:ascii="Times New Roman" w:hAnsi="Times New Roman" w:cs="Times New Roman"/>
          <w:sz w:val="24"/>
        </w:rPr>
      </w:pPr>
      <w:r w:rsidRPr="00D35302">
        <w:rPr>
          <w:rFonts w:ascii="Times New Roman" w:hAnsi="Times New Roman" w:cs="Times New Roman"/>
          <w:sz w:val="24"/>
        </w:rPr>
        <w:t xml:space="preserve">Encerrada a etapa de lances, o pregoeiro verificará se o licitante provisoriamente classificado em primeiro lugar atende às condições de participação no certame, conforme </w:t>
      </w:r>
      <w:r w:rsidRPr="00D35302">
        <w:rPr>
          <w:rFonts w:ascii="Times New Roman" w:hAnsi="Times New Roman" w:cs="Times New Roman"/>
          <w:sz w:val="24"/>
        </w:rPr>
        <w:lastRenderedPageBreak/>
        <w:t>previsto no art. 14 da Lei nº 14.133/2021, legislação correlata e no item 2.2 deste aviso, especialmente quanto à existência de sanção que impeça a participação no certame ou a futura contratação, mediante a consulta aos seguintes cadastros:</w:t>
      </w:r>
    </w:p>
    <w:p w14:paraId="26C5CF47" w14:textId="77777777" w:rsidR="00D35302" w:rsidRPr="00D35302" w:rsidRDefault="00D35302" w:rsidP="00D35302">
      <w:pPr>
        <w:pStyle w:val="Standard"/>
        <w:spacing w:line="360" w:lineRule="auto"/>
        <w:jc w:val="both"/>
        <w:rPr>
          <w:rFonts w:ascii="Times New Roman" w:hAnsi="Times New Roman" w:cs="Times New Roman"/>
          <w:b/>
          <w:sz w:val="24"/>
        </w:rPr>
      </w:pPr>
      <w:r w:rsidRPr="00D35302">
        <w:rPr>
          <w:rFonts w:ascii="Times New Roman" w:hAnsi="Times New Roman" w:cs="Times New Roman"/>
          <w:b/>
          <w:sz w:val="24"/>
        </w:rPr>
        <w:t xml:space="preserve">a) SICAF; </w:t>
      </w:r>
    </w:p>
    <w:p w14:paraId="0DADAE9D" w14:textId="77777777" w:rsidR="00D35302" w:rsidRPr="00D35302" w:rsidRDefault="00D35302" w:rsidP="00D35302">
      <w:pPr>
        <w:pStyle w:val="Standard"/>
        <w:spacing w:line="360" w:lineRule="auto"/>
        <w:jc w:val="both"/>
        <w:rPr>
          <w:rFonts w:ascii="Times New Roman" w:hAnsi="Times New Roman" w:cs="Times New Roman"/>
          <w:sz w:val="24"/>
        </w:rPr>
      </w:pPr>
      <w:r w:rsidRPr="00D35302">
        <w:rPr>
          <w:rFonts w:ascii="Times New Roman" w:hAnsi="Times New Roman" w:cs="Times New Roman"/>
          <w:b/>
          <w:sz w:val="24"/>
        </w:rPr>
        <w:t>b) Cadastro Nacional de Empresas Inidôneas e Suspensas - CEIS</w:t>
      </w:r>
      <w:r w:rsidRPr="00D35302">
        <w:rPr>
          <w:rFonts w:ascii="Times New Roman" w:hAnsi="Times New Roman" w:cs="Times New Roman"/>
          <w:sz w:val="24"/>
        </w:rPr>
        <w:t>, mantido pela Controladoria-Geral da União (</w:t>
      </w:r>
      <w:hyperlink r:id="rId11" w:history="1">
        <w:r w:rsidRPr="00D35302">
          <w:rPr>
            <w:rStyle w:val="Hyperlink"/>
            <w:rFonts w:ascii="Times New Roman" w:hAnsi="Times New Roman" w:cs="Times New Roman"/>
            <w:sz w:val="24"/>
          </w:rPr>
          <w:t>https://portaldatransparencia.gov.br/sancoes/consulta</w:t>
        </w:r>
      </w:hyperlink>
      <w:r w:rsidRPr="00D35302">
        <w:rPr>
          <w:rFonts w:ascii="Times New Roman" w:hAnsi="Times New Roman" w:cs="Times New Roman"/>
          <w:sz w:val="24"/>
        </w:rPr>
        <w:t>);</w:t>
      </w:r>
    </w:p>
    <w:p w14:paraId="0F7BF9FF" w14:textId="6C052052" w:rsidR="00D35302" w:rsidRDefault="00F346AE" w:rsidP="00D35302">
      <w:pPr>
        <w:pStyle w:val="Standard"/>
        <w:spacing w:line="360" w:lineRule="auto"/>
        <w:jc w:val="both"/>
        <w:rPr>
          <w:rFonts w:ascii="Times New Roman" w:hAnsi="Times New Roman" w:cs="Times New Roman"/>
          <w:sz w:val="24"/>
        </w:rPr>
      </w:pPr>
      <w:r>
        <w:rPr>
          <w:rFonts w:ascii="Times New Roman" w:hAnsi="Times New Roman" w:cs="Times New Roman"/>
          <w:b/>
          <w:sz w:val="24"/>
        </w:rPr>
        <w:t>c</w:t>
      </w:r>
      <w:r w:rsidR="00D35302" w:rsidRPr="00D35302">
        <w:rPr>
          <w:rFonts w:ascii="Times New Roman" w:hAnsi="Times New Roman" w:cs="Times New Roman"/>
          <w:b/>
          <w:sz w:val="24"/>
        </w:rPr>
        <w:t>) Cadastro Nacional de Empresas Punidas – CNEP, mantido pela Controladoria-Geral da União</w:t>
      </w:r>
      <w:r w:rsidR="00D35302" w:rsidRPr="00D35302">
        <w:rPr>
          <w:rFonts w:ascii="Times New Roman" w:hAnsi="Times New Roman" w:cs="Times New Roman"/>
          <w:sz w:val="24"/>
        </w:rPr>
        <w:t xml:space="preserve"> (</w:t>
      </w:r>
      <w:hyperlink r:id="rId12" w:history="1">
        <w:r w:rsidR="00EB1952">
          <w:rPr>
            <w:rStyle w:val="Hyperlink"/>
            <w:rFonts w:ascii="Times New Roman" w:hAnsi="Times New Roman" w:cs="Times New Roman"/>
            <w:sz w:val="24"/>
          </w:rPr>
          <w:t>https://portaldatransparencia.gov.br/sancoes/cnep</w:t>
        </w:r>
      </w:hyperlink>
      <w:r w:rsidR="00D35302" w:rsidRPr="00D35302">
        <w:rPr>
          <w:rFonts w:ascii="Times New Roman" w:hAnsi="Times New Roman" w:cs="Times New Roman"/>
          <w:sz w:val="24"/>
        </w:rPr>
        <w:t>).</w:t>
      </w:r>
    </w:p>
    <w:p w14:paraId="22326482" w14:textId="77777777" w:rsidR="00D35302" w:rsidRDefault="00D35302" w:rsidP="0041459B">
      <w:pPr>
        <w:pStyle w:val="Standard"/>
        <w:numPr>
          <w:ilvl w:val="1"/>
          <w:numId w:val="59"/>
        </w:numPr>
        <w:spacing w:line="360" w:lineRule="auto"/>
        <w:ind w:left="0" w:firstLine="0"/>
        <w:jc w:val="both"/>
        <w:rPr>
          <w:rFonts w:ascii="Times New Roman" w:hAnsi="Times New Roman" w:cs="Times New Roman"/>
          <w:sz w:val="24"/>
        </w:rPr>
      </w:pPr>
      <w:r w:rsidRPr="00D35302">
        <w:rPr>
          <w:rFonts w:ascii="Times New Roman" w:hAnsi="Times New Roman" w:cs="Times New Roman"/>
          <w:sz w:val="24"/>
        </w:rPr>
        <w:t>A consulta aos cadastros será realizada em nome da empresa licitante e também de seu sócio majoritário, por força da vedação de que trata o artigo 12 da Lei n° 8.429, de 1992.</w:t>
      </w:r>
    </w:p>
    <w:p w14:paraId="61BF70C0" w14:textId="77777777" w:rsidR="00A141F9" w:rsidRPr="00A141F9" w:rsidRDefault="00A141F9" w:rsidP="0041459B">
      <w:pPr>
        <w:pStyle w:val="NormalWeb"/>
        <w:numPr>
          <w:ilvl w:val="1"/>
          <w:numId w:val="59"/>
        </w:numPr>
        <w:spacing w:before="0" w:beforeAutospacing="0" w:after="0" w:line="360" w:lineRule="auto"/>
        <w:ind w:left="0" w:firstLine="0"/>
      </w:pPr>
      <w:r w:rsidRPr="00A141F9">
        <w:rPr>
          <w:rFonts w:cs="Calibri"/>
          <w:szCs w:val="22"/>
        </w:rPr>
        <w:t>Caso conste na Consulta de Situação do l</w:t>
      </w:r>
      <w:r w:rsidRPr="00A141F9">
        <w:rPr>
          <w:rFonts w:cs="Calibri"/>
          <w:color w:val="000000"/>
          <w:szCs w:val="22"/>
        </w:rPr>
        <w:t xml:space="preserve">icitante </w:t>
      </w:r>
      <w:r w:rsidRPr="00A141F9">
        <w:rPr>
          <w:rFonts w:cs="Calibri"/>
          <w:szCs w:val="22"/>
        </w:rPr>
        <w:t xml:space="preserve">a existência de Ocorrências Impeditivas Indiretas, o </w:t>
      </w:r>
      <w:r w:rsidRPr="00A141F9">
        <w:rPr>
          <w:rFonts w:cs="Calibri"/>
          <w:color w:val="000000"/>
          <w:szCs w:val="22"/>
        </w:rPr>
        <w:t>Pregoeiro diligenciará para v</w:t>
      </w:r>
      <w:r w:rsidRPr="00A141F9">
        <w:rPr>
          <w:rFonts w:cs="Calibri"/>
          <w:szCs w:val="22"/>
        </w:rPr>
        <w:t>erificar se houve fraude por parte das empresas apontadas no Relatório de Ocorrências Impeditivas Indiretas. (</w:t>
      </w:r>
      <w:hyperlink r:id="rId13" w:anchor="art29" w:history="1">
        <w:r w:rsidRPr="00A141F9">
          <w:rPr>
            <w:rStyle w:val="Hyperlink"/>
            <w:rFonts w:cs="Calibri"/>
            <w:szCs w:val="22"/>
          </w:rPr>
          <w:t xml:space="preserve">IN nº 3/2018, art. 29, </w:t>
        </w:r>
      </w:hyperlink>
      <w:r w:rsidRPr="00A141F9">
        <w:rPr>
          <w:rFonts w:cs="Calibri"/>
          <w:iCs/>
          <w:color w:val="000080"/>
          <w:szCs w:val="22"/>
          <w:u w:val="single"/>
        </w:rPr>
        <w:t>caput</w:t>
      </w:r>
      <w:r w:rsidRPr="00A141F9">
        <w:rPr>
          <w:rFonts w:cs="Calibri"/>
          <w:szCs w:val="22"/>
        </w:rPr>
        <w:t>)</w:t>
      </w:r>
    </w:p>
    <w:p w14:paraId="10F76F44" w14:textId="77777777" w:rsidR="00A141F9" w:rsidRPr="00A141F9" w:rsidRDefault="00A141F9" w:rsidP="0041459B">
      <w:pPr>
        <w:pStyle w:val="NormalWeb"/>
        <w:numPr>
          <w:ilvl w:val="2"/>
          <w:numId w:val="59"/>
        </w:numPr>
        <w:spacing w:before="0" w:beforeAutospacing="0" w:after="0" w:line="360" w:lineRule="auto"/>
        <w:ind w:left="0" w:firstLine="0"/>
      </w:pPr>
      <w:r w:rsidRPr="00A141F9">
        <w:rPr>
          <w:rFonts w:cs="Calibri"/>
          <w:color w:val="000000"/>
          <w:szCs w:val="22"/>
        </w:rPr>
        <w:t>A tentativa de burla será verificada por meio dos vínculos societários, linhas de fornecimento similares, dentre outros. (</w:t>
      </w:r>
      <w:hyperlink r:id="rId14" w:history="1">
        <w:r w:rsidRPr="00A141F9">
          <w:rPr>
            <w:rStyle w:val="Hyperlink"/>
            <w:rFonts w:cs="Calibri"/>
            <w:szCs w:val="22"/>
          </w:rPr>
          <w:t>IN nº 3/2018, art. 29, §1º</w:t>
        </w:r>
      </w:hyperlink>
      <w:r w:rsidRPr="00A141F9">
        <w:rPr>
          <w:rFonts w:cs="Calibri"/>
          <w:color w:val="000000"/>
          <w:szCs w:val="22"/>
        </w:rPr>
        <w:t>).</w:t>
      </w:r>
    </w:p>
    <w:p w14:paraId="26911851" w14:textId="67231A9E" w:rsidR="00A141F9" w:rsidRPr="00A141F9" w:rsidRDefault="00A141F9" w:rsidP="0041459B">
      <w:pPr>
        <w:pStyle w:val="NormalWeb"/>
        <w:numPr>
          <w:ilvl w:val="2"/>
          <w:numId w:val="59"/>
        </w:numPr>
        <w:spacing w:before="0" w:beforeAutospacing="0" w:after="0" w:line="360" w:lineRule="auto"/>
        <w:ind w:left="0" w:firstLine="0"/>
      </w:pPr>
      <w:r w:rsidRPr="00A141F9">
        <w:rPr>
          <w:rFonts w:cs="Calibri"/>
          <w:color w:val="000000"/>
          <w:szCs w:val="22"/>
        </w:rPr>
        <w:t>O licitante será convocado para manifestação previamente a uma eventual desclassificação. (</w:t>
      </w:r>
      <w:hyperlink r:id="rId15" w:history="1">
        <w:r w:rsidRPr="00A141F9">
          <w:rPr>
            <w:rStyle w:val="Hyperlink"/>
            <w:rFonts w:cs="Calibri"/>
            <w:szCs w:val="22"/>
          </w:rPr>
          <w:t>IN nº 3/2018, art. 29, §2º</w:t>
        </w:r>
      </w:hyperlink>
      <w:r w:rsidRPr="00A141F9">
        <w:rPr>
          <w:rFonts w:cs="Calibri"/>
          <w:color w:val="000000"/>
          <w:szCs w:val="22"/>
        </w:rPr>
        <w:t>).</w:t>
      </w:r>
    </w:p>
    <w:p w14:paraId="0246A3E6" w14:textId="14F40C3C" w:rsidR="00D35302" w:rsidRDefault="00D35302" w:rsidP="0041459B">
      <w:pPr>
        <w:pStyle w:val="Standard"/>
        <w:numPr>
          <w:ilvl w:val="2"/>
          <w:numId w:val="59"/>
        </w:numPr>
        <w:spacing w:line="360" w:lineRule="auto"/>
        <w:ind w:left="0" w:firstLine="0"/>
        <w:jc w:val="both"/>
        <w:rPr>
          <w:rFonts w:ascii="Times New Roman" w:hAnsi="Times New Roman" w:cs="Times New Roman"/>
          <w:sz w:val="24"/>
        </w:rPr>
      </w:pPr>
      <w:r w:rsidRPr="00D35302">
        <w:rPr>
          <w:rFonts w:ascii="Times New Roman" w:hAnsi="Times New Roman" w:cs="Times New Roman"/>
          <w:sz w:val="24"/>
        </w:rPr>
        <w:t xml:space="preserve"> Constatada a existência de sanção, a proposta será recusada, por falta de condição de participação do licitante</w:t>
      </w:r>
      <w:r w:rsidR="00A943B2">
        <w:rPr>
          <w:rFonts w:ascii="Times New Roman" w:hAnsi="Times New Roman" w:cs="Times New Roman"/>
          <w:sz w:val="24"/>
        </w:rPr>
        <w:t>.</w:t>
      </w:r>
    </w:p>
    <w:p w14:paraId="618DF88B" w14:textId="72D3EE84" w:rsidR="008010EC" w:rsidRDefault="008010EC" w:rsidP="0041459B">
      <w:pPr>
        <w:pStyle w:val="Standard"/>
        <w:numPr>
          <w:ilvl w:val="1"/>
          <w:numId w:val="59"/>
        </w:numPr>
        <w:spacing w:line="360" w:lineRule="auto"/>
        <w:ind w:left="0" w:firstLine="0"/>
        <w:jc w:val="both"/>
        <w:rPr>
          <w:rFonts w:ascii="Times New Roman" w:hAnsi="Times New Roman" w:cs="Times New Roman"/>
          <w:sz w:val="24"/>
        </w:rPr>
      </w:pPr>
      <w:r>
        <w:rPr>
          <w:rFonts w:ascii="Times New Roman" w:hAnsi="Times New Roman" w:cs="Times New Roman"/>
          <w:sz w:val="24"/>
        </w:rPr>
        <w:t>Caso atendidas as condições de participação, será iniciada a verificação da conformidade da proposta do licitante provisoriamente classificado em primeiro lugar.</w:t>
      </w:r>
    </w:p>
    <w:p w14:paraId="6B0A6BC5" w14:textId="55CBCE8D" w:rsidR="0029703C" w:rsidRPr="00C448FF" w:rsidRDefault="008010EC" w:rsidP="0041459B">
      <w:pPr>
        <w:pStyle w:val="Standard"/>
        <w:numPr>
          <w:ilvl w:val="1"/>
          <w:numId w:val="59"/>
        </w:numPr>
        <w:spacing w:line="360" w:lineRule="auto"/>
        <w:ind w:left="0" w:firstLine="0"/>
        <w:jc w:val="both"/>
        <w:rPr>
          <w:rFonts w:ascii="Times New Roman" w:hAnsi="Times New Roman" w:cs="Times New Roman"/>
          <w:sz w:val="24"/>
        </w:rPr>
      </w:pPr>
      <w:r>
        <w:rPr>
          <w:rFonts w:ascii="Times New Roman" w:hAnsi="Times New Roman" w:cs="Times New Roman"/>
          <w:sz w:val="24"/>
        </w:rPr>
        <w:t>Encerrada a fase de lances e</w:t>
      </w:r>
      <w:r w:rsidR="00D35302" w:rsidRPr="00D35302">
        <w:rPr>
          <w:rFonts w:ascii="Times New Roman" w:hAnsi="Times New Roman" w:cs="Times New Roman"/>
          <w:sz w:val="24"/>
        </w:rPr>
        <w:t xml:space="preserve"> as condições de participação</w:t>
      </w:r>
      <w:r>
        <w:rPr>
          <w:rFonts w:ascii="Times New Roman" w:hAnsi="Times New Roman" w:cs="Times New Roman"/>
          <w:sz w:val="24"/>
        </w:rPr>
        <w:t xml:space="preserve"> do fornecedor</w:t>
      </w:r>
      <w:r w:rsidR="00D35302" w:rsidRPr="00D35302">
        <w:rPr>
          <w:rFonts w:ascii="Times New Roman" w:hAnsi="Times New Roman" w:cs="Times New Roman"/>
          <w:sz w:val="24"/>
        </w:rPr>
        <w:t xml:space="preserve">, será </w:t>
      </w:r>
      <w:r>
        <w:rPr>
          <w:rFonts w:ascii="Times New Roman" w:hAnsi="Times New Roman" w:cs="Times New Roman"/>
          <w:sz w:val="24"/>
        </w:rPr>
        <w:t>verificada</w:t>
      </w:r>
      <w:r w:rsidR="00D35302" w:rsidRPr="00D35302">
        <w:rPr>
          <w:rFonts w:ascii="Times New Roman" w:hAnsi="Times New Roman" w:cs="Times New Roman"/>
          <w:sz w:val="24"/>
        </w:rPr>
        <w:t xml:space="preserve"> a conformidade da propost</w:t>
      </w:r>
      <w:r>
        <w:rPr>
          <w:rFonts w:ascii="Times New Roman" w:hAnsi="Times New Roman" w:cs="Times New Roman"/>
          <w:sz w:val="24"/>
        </w:rPr>
        <w:t>a</w:t>
      </w:r>
      <w:r w:rsidR="00D35302" w:rsidRPr="00D35302">
        <w:rPr>
          <w:rFonts w:ascii="Times New Roman" w:hAnsi="Times New Roman" w:cs="Times New Roman"/>
          <w:sz w:val="24"/>
        </w:rPr>
        <w:t xml:space="preserve"> classificad</w:t>
      </w:r>
      <w:r>
        <w:rPr>
          <w:rFonts w:ascii="Times New Roman" w:hAnsi="Times New Roman" w:cs="Times New Roman"/>
          <w:sz w:val="24"/>
        </w:rPr>
        <w:t>a</w:t>
      </w:r>
      <w:r w:rsidR="00D35302" w:rsidRPr="00D35302">
        <w:rPr>
          <w:rFonts w:ascii="Times New Roman" w:hAnsi="Times New Roman" w:cs="Times New Roman"/>
          <w:sz w:val="24"/>
        </w:rPr>
        <w:t xml:space="preserve"> em primeiro lugar</w:t>
      </w:r>
      <w:r w:rsidR="00C448FF">
        <w:rPr>
          <w:rFonts w:ascii="Times New Roman" w:hAnsi="Times New Roman" w:cs="Times New Roman"/>
          <w:sz w:val="24"/>
        </w:rPr>
        <w:t xml:space="preserve"> </w:t>
      </w:r>
      <w:r w:rsidR="00B25194" w:rsidRPr="00C448FF">
        <w:rPr>
          <w:rFonts w:ascii="Times New Roman" w:hAnsi="Times New Roman"/>
          <w:sz w:val="24"/>
        </w:rPr>
        <w:t>quanto à adequação do objeto e à compatibilidade do preço em relação ao estipulado para a contratação.</w:t>
      </w:r>
    </w:p>
    <w:p w14:paraId="09D54DC6" w14:textId="77777777" w:rsidR="0029703C" w:rsidRDefault="00B25194" w:rsidP="0041459B">
      <w:pPr>
        <w:pStyle w:val="Standard"/>
        <w:numPr>
          <w:ilvl w:val="1"/>
          <w:numId w:val="59"/>
        </w:numPr>
        <w:spacing w:line="360" w:lineRule="auto"/>
        <w:ind w:left="0" w:firstLine="0"/>
        <w:jc w:val="both"/>
      </w:pPr>
      <w:r>
        <w:rPr>
          <w:rFonts w:ascii="Times New Roman" w:hAnsi="Times New Roman"/>
          <w:sz w:val="24"/>
        </w:rPr>
        <w:t>No caso de o preço da proposta vencedora estar acima do estimado pela Administração, poderá haver a negociação de condições mais vantajosas.</w:t>
      </w:r>
    </w:p>
    <w:p w14:paraId="57154A05" w14:textId="77777777" w:rsidR="0029703C" w:rsidRDefault="00B25194" w:rsidP="0041459B">
      <w:pPr>
        <w:pStyle w:val="Standard"/>
        <w:numPr>
          <w:ilvl w:val="2"/>
          <w:numId w:val="59"/>
        </w:numPr>
        <w:spacing w:line="360" w:lineRule="auto"/>
        <w:ind w:left="0" w:firstLine="0"/>
        <w:jc w:val="both"/>
        <w:rPr>
          <w:rFonts w:ascii="Times New Roman" w:hAnsi="Times New Roman"/>
          <w:sz w:val="24"/>
        </w:rPr>
      </w:pPr>
      <w:r>
        <w:rPr>
          <w:rFonts w:ascii="Times New Roman" w:hAnsi="Times New Roman"/>
          <w:sz w:val="24"/>
        </w:rPr>
        <w:lastRenderedPageBreak/>
        <w:t>Neste caso, será encaminhada contraproposta ao fornecedor que tenha apresentado o melhor preço, para que seja obtida melhor proposta com preço compatível ao estimado pela Administração.</w:t>
      </w:r>
    </w:p>
    <w:p w14:paraId="66C57848" w14:textId="77777777" w:rsidR="0029703C" w:rsidRDefault="00B25194" w:rsidP="0041459B">
      <w:pPr>
        <w:pStyle w:val="Standard"/>
        <w:numPr>
          <w:ilvl w:val="2"/>
          <w:numId w:val="59"/>
        </w:numPr>
        <w:spacing w:line="360" w:lineRule="auto"/>
        <w:ind w:left="0" w:firstLine="0"/>
        <w:jc w:val="both"/>
        <w:rPr>
          <w:rFonts w:ascii="Times New Roman" w:hAnsi="Times New Roman"/>
          <w:sz w:val="24"/>
        </w:rPr>
      </w:pPr>
      <w:r>
        <w:rPr>
          <w:rFonts w:ascii="Times New Roman" w:hAnsi="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0A45386" w14:textId="77777777" w:rsidR="0029703C" w:rsidRPr="00837BE5" w:rsidRDefault="00B25194" w:rsidP="0041459B">
      <w:pPr>
        <w:pStyle w:val="Standard"/>
        <w:numPr>
          <w:ilvl w:val="2"/>
          <w:numId w:val="59"/>
        </w:numPr>
        <w:spacing w:line="360" w:lineRule="auto"/>
        <w:ind w:left="0" w:firstLine="0"/>
        <w:jc w:val="both"/>
        <w:rPr>
          <w:rFonts w:ascii="Times New Roman" w:hAnsi="Times New Roman"/>
          <w:b/>
          <w:color w:val="000000" w:themeColor="text1"/>
          <w:sz w:val="24"/>
        </w:rPr>
      </w:pPr>
      <w:r w:rsidRPr="00837BE5">
        <w:rPr>
          <w:rFonts w:ascii="Times New Roman" w:hAnsi="Times New Roman"/>
          <w:b/>
          <w:color w:val="000000" w:themeColor="text1"/>
          <w:sz w:val="24"/>
        </w:rPr>
        <w:t>Sempre que convocado, o licitante detentor da proposta vencedora terá o prazo de máximo de 30 (trinta) minutos, contado da solicitação no sistema, para responder à convocação de negociação, se for o caso</w:t>
      </w:r>
      <w:r w:rsidR="00C448FF" w:rsidRPr="00837BE5">
        <w:rPr>
          <w:rFonts w:ascii="Times New Roman" w:hAnsi="Times New Roman"/>
          <w:b/>
          <w:color w:val="000000" w:themeColor="text1"/>
          <w:sz w:val="24"/>
        </w:rPr>
        <w:t>.</w:t>
      </w:r>
    </w:p>
    <w:p w14:paraId="7B250EB2" w14:textId="77777777" w:rsidR="0029703C" w:rsidRDefault="00B25194" w:rsidP="0041459B">
      <w:pPr>
        <w:pStyle w:val="Standard"/>
        <w:numPr>
          <w:ilvl w:val="2"/>
          <w:numId w:val="59"/>
        </w:numPr>
        <w:spacing w:line="360" w:lineRule="auto"/>
        <w:ind w:left="0" w:firstLine="0"/>
        <w:jc w:val="both"/>
        <w:rPr>
          <w:rFonts w:ascii="Times New Roman" w:hAnsi="Times New Roman"/>
          <w:sz w:val="24"/>
        </w:rPr>
      </w:pPr>
      <w:r>
        <w:rPr>
          <w:rFonts w:ascii="Times New Roman" w:hAnsi="Times New Roman"/>
          <w:sz w:val="24"/>
        </w:rPr>
        <w:t>Em qualquer caso, concluída a negociação, o resultado será registrado na ata do procedimento da dispensa eletrônica.</w:t>
      </w:r>
    </w:p>
    <w:p w14:paraId="57B1CCC1" w14:textId="77777777" w:rsidR="0029703C" w:rsidRPr="00C448FF" w:rsidRDefault="00B25194" w:rsidP="0041459B">
      <w:pPr>
        <w:pStyle w:val="Standard"/>
        <w:numPr>
          <w:ilvl w:val="1"/>
          <w:numId w:val="59"/>
        </w:numPr>
        <w:spacing w:line="360" w:lineRule="auto"/>
        <w:ind w:left="0" w:firstLine="0"/>
        <w:jc w:val="both"/>
      </w:pPr>
      <w:r>
        <w:rPr>
          <w:rFonts w:ascii="Times New Roman" w:hAnsi="Times New Roman"/>
          <w:sz w:val="24"/>
        </w:rPr>
        <w:t xml:space="preserve">Estando o preço compatível, será solicitado o envio da proposta </w:t>
      </w:r>
      <w:r>
        <w:rPr>
          <w:rFonts w:ascii="Times New Roman" w:hAnsi="Times New Roman"/>
          <w:color w:val="000000"/>
          <w:sz w:val="24"/>
        </w:rPr>
        <w:t>adequada ao último lance</w:t>
      </w:r>
      <w:r>
        <w:rPr>
          <w:rFonts w:ascii="Times New Roman" w:hAnsi="Times New Roman"/>
          <w:sz w:val="24"/>
        </w:rPr>
        <w:t xml:space="preserve"> e, se necessário, de documentos complementares.</w:t>
      </w:r>
    </w:p>
    <w:p w14:paraId="5B08FF53" w14:textId="29C0DE60" w:rsidR="00C448FF" w:rsidRPr="00C448FF" w:rsidRDefault="00C448FF" w:rsidP="0041459B">
      <w:pPr>
        <w:pStyle w:val="Standard"/>
        <w:numPr>
          <w:ilvl w:val="2"/>
          <w:numId w:val="59"/>
        </w:numPr>
        <w:spacing w:line="360" w:lineRule="auto"/>
        <w:ind w:left="505" w:hanging="505"/>
        <w:jc w:val="both"/>
        <w:rPr>
          <w:rFonts w:ascii="Times New Roman" w:hAnsi="Times New Roman"/>
          <w:sz w:val="24"/>
        </w:rPr>
      </w:pPr>
      <w:r w:rsidRPr="00C448FF">
        <w:rPr>
          <w:rFonts w:ascii="Times New Roman" w:hAnsi="Times New Roman"/>
          <w:sz w:val="24"/>
        </w:rPr>
        <w:t xml:space="preserve">São considerados, também, documentos complementares as declarações abaixo, </w:t>
      </w:r>
      <w:r w:rsidRPr="00EB1952">
        <w:rPr>
          <w:rFonts w:ascii="Times New Roman" w:hAnsi="Times New Roman"/>
          <w:sz w:val="24"/>
        </w:rPr>
        <w:t xml:space="preserve">que </w:t>
      </w:r>
      <w:r w:rsidR="00EB1952" w:rsidRPr="00EB1952">
        <w:rPr>
          <w:rFonts w:ascii="Times New Roman" w:hAnsi="Times New Roman"/>
          <w:sz w:val="24"/>
        </w:rPr>
        <w:t>deverão</w:t>
      </w:r>
      <w:r w:rsidRPr="00C448FF">
        <w:rPr>
          <w:rFonts w:ascii="Times New Roman" w:hAnsi="Times New Roman"/>
          <w:sz w:val="24"/>
        </w:rPr>
        <w:t xml:space="preserve"> ser enviadas, juntamente, com a proposta vencedora ou para a contratação: </w:t>
      </w:r>
    </w:p>
    <w:p w14:paraId="0337EC9F" w14:textId="77777777" w:rsidR="00C448FF" w:rsidRDefault="00C448FF" w:rsidP="0080210B">
      <w:pPr>
        <w:pStyle w:val="Standard"/>
        <w:spacing w:line="360" w:lineRule="auto"/>
        <w:ind w:left="567"/>
        <w:jc w:val="both"/>
        <w:rPr>
          <w:rFonts w:ascii="Times New Roman" w:hAnsi="Times New Roman" w:cs="Times New Roman"/>
          <w:sz w:val="24"/>
        </w:rPr>
      </w:pPr>
      <w:r w:rsidRPr="00C448FF">
        <w:rPr>
          <w:rFonts w:ascii="Times New Roman" w:hAnsi="Times New Roman" w:cs="Times New Roman"/>
          <w:b/>
          <w:sz w:val="24"/>
        </w:rPr>
        <w:t>ANEXO III</w:t>
      </w:r>
      <w:r w:rsidRPr="00C448FF">
        <w:rPr>
          <w:rFonts w:ascii="Times New Roman" w:hAnsi="Times New Roman" w:cs="Times New Roman"/>
          <w:sz w:val="24"/>
        </w:rPr>
        <w:t xml:space="preserve"> – Modelo de Declaração de Regularidade, nos termos art. 3º da Resolução/CNMP nº 37/2009; </w:t>
      </w:r>
    </w:p>
    <w:p w14:paraId="6863FAE4" w14:textId="77777777" w:rsidR="0080210B" w:rsidRDefault="00C448FF" w:rsidP="0080210B">
      <w:pPr>
        <w:pStyle w:val="Standard"/>
        <w:spacing w:line="360" w:lineRule="auto"/>
        <w:ind w:left="567"/>
        <w:jc w:val="both"/>
        <w:rPr>
          <w:rFonts w:ascii="Times New Roman" w:hAnsi="Times New Roman" w:cs="Times New Roman"/>
          <w:sz w:val="24"/>
        </w:rPr>
      </w:pPr>
      <w:r w:rsidRPr="00C448FF">
        <w:rPr>
          <w:rFonts w:ascii="Times New Roman" w:hAnsi="Times New Roman" w:cs="Times New Roman"/>
          <w:b/>
          <w:sz w:val="24"/>
        </w:rPr>
        <w:t>ANEXO IV</w:t>
      </w:r>
      <w:r w:rsidRPr="00C448FF">
        <w:rPr>
          <w:rFonts w:ascii="Times New Roman" w:hAnsi="Times New Roman" w:cs="Times New Roman"/>
          <w:sz w:val="24"/>
        </w:rPr>
        <w:t xml:space="preserve"> – Modelo Declaração de Sustentabilidade Ambiental; </w:t>
      </w:r>
    </w:p>
    <w:p w14:paraId="22E1AE8C" w14:textId="05C50853" w:rsidR="00DD1B67" w:rsidRPr="007568BD" w:rsidRDefault="00C448FF" w:rsidP="007568BD">
      <w:pPr>
        <w:pStyle w:val="Standard"/>
        <w:spacing w:line="360" w:lineRule="auto"/>
        <w:ind w:left="567"/>
        <w:jc w:val="both"/>
        <w:rPr>
          <w:rFonts w:ascii="Times New Roman" w:hAnsi="Times New Roman" w:cs="Times New Roman"/>
          <w:sz w:val="24"/>
        </w:rPr>
      </w:pPr>
      <w:r w:rsidRPr="00C448FF">
        <w:rPr>
          <w:rFonts w:ascii="Times New Roman" w:hAnsi="Times New Roman" w:cs="Times New Roman"/>
          <w:b/>
          <w:sz w:val="24"/>
        </w:rPr>
        <w:t>ANEXO V</w:t>
      </w:r>
      <w:r w:rsidRPr="00C448FF">
        <w:rPr>
          <w:rFonts w:ascii="Times New Roman" w:hAnsi="Times New Roman" w:cs="Times New Roman"/>
          <w:sz w:val="24"/>
        </w:rPr>
        <w:t xml:space="preserve"> – Modelo de Declaração de Inexistência de Trabalho Escravo, Não Exploração de Trabalho Infantil e Não Discriminação.</w:t>
      </w:r>
    </w:p>
    <w:p w14:paraId="4447D28D" w14:textId="5E4679BF" w:rsidR="0029703C" w:rsidRPr="006D5D3E" w:rsidRDefault="00B25194" w:rsidP="0041459B">
      <w:pPr>
        <w:pStyle w:val="Standard"/>
        <w:numPr>
          <w:ilvl w:val="2"/>
          <w:numId w:val="59"/>
        </w:numPr>
        <w:spacing w:line="360" w:lineRule="auto"/>
        <w:ind w:left="505" w:hanging="505"/>
        <w:jc w:val="both"/>
        <w:rPr>
          <w:rFonts w:ascii="Times New Roman" w:hAnsi="Times New Roman"/>
          <w:b/>
          <w:bCs/>
          <w:sz w:val="24"/>
        </w:rPr>
      </w:pPr>
      <w:r w:rsidRPr="006D5D3E">
        <w:rPr>
          <w:rFonts w:ascii="Times New Roman" w:hAnsi="Times New Roman"/>
          <w:b/>
          <w:bCs/>
          <w:sz w:val="24"/>
        </w:rPr>
        <w:t xml:space="preserve">Fica estabelecido prazo máximo de </w:t>
      </w:r>
      <w:r w:rsidR="00EB1952">
        <w:rPr>
          <w:rFonts w:ascii="Times New Roman" w:hAnsi="Times New Roman"/>
          <w:b/>
          <w:bCs/>
          <w:sz w:val="24"/>
        </w:rPr>
        <w:t>2</w:t>
      </w:r>
      <w:r w:rsidRPr="006D5D3E">
        <w:rPr>
          <w:rFonts w:ascii="Times New Roman" w:hAnsi="Times New Roman"/>
          <w:b/>
          <w:bCs/>
          <w:sz w:val="24"/>
        </w:rPr>
        <w:t xml:space="preserve"> (</w:t>
      </w:r>
      <w:r w:rsidR="00EB1952">
        <w:rPr>
          <w:rFonts w:ascii="Times New Roman" w:hAnsi="Times New Roman"/>
          <w:b/>
          <w:bCs/>
          <w:sz w:val="24"/>
        </w:rPr>
        <w:t>duas</w:t>
      </w:r>
      <w:r w:rsidRPr="006D5D3E">
        <w:rPr>
          <w:rFonts w:ascii="Times New Roman" w:hAnsi="Times New Roman"/>
          <w:b/>
          <w:bCs/>
          <w:sz w:val="24"/>
        </w:rPr>
        <w:t>) hora, contado da solicitação no sistema, para envio da proposta e, se necessário, dos documentos complementares, adequada ao último lance ofertado.</w:t>
      </w:r>
    </w:p>
    <w:p w14:paraId="01E9FA88" w14:textId="1611E9B2" w:rsidR="0029703C" w:rsidRPr="0080210B" w:rsidRDefault="00B25194" w:rsidP="0041459B">
      <w:pPr>
        <w:pStyle w:val="Standard"/>
        <w:numPr>
          <w:ilvl w:val="1"/>
          <w:numId w:val="59"/>
        </w:numPr>
        <w:spacing w:line="360" w:lineRule="auto"/>
        <w:ind w:left="0" w:firstLine="0"/>
        <w:jc w:val="both"/>
        <w:rPr>
          <w:b/>
          <w:color w:val="000000" w:themeColor="text1"/>
        </w:rPr>
      </w:pPr>
      <w:r w:rsidRPr="00837BE5">
        <w:rPr>
          <w:rFonts w:ascii="Times New Roman" w:hAnsi="Times New Roman" w:cs="Arial"/>
          <w:b/>
          <w:color w:val="000000" w:themeColor="text1"/>
          <w:sz w:val="24"/>
        </w:rPr>
        <w:t xml:space="preserve">O prazo de validade da proposta não será inferior a </w:t>
      </w:r>
      <w:r w:rsidR="00837BE5" w:rsidRPr="00837BE5">
        <w:rPr>
          <w:rFonts w:ascii="Times New Roman" w:hAnsi="Times New Roman" w:cs="Arial"/>
          <w:b/>
          <w:color w:val="000000" w:themeColor="text1"/>
          <w:sz w:val="24"/>
        </w:rPr>
        <w:t>60 (sessenta)</w:t>
      </w:r>
      <w:r w:rsidRPr="00837BE5">
        <w:rPr>
          <w:rFonts w:ascii="Times New Roman" w:hAnsi="Times New Roman" w:cs="Arial"/>
          <w:b/>
          <w:color w:val="000000" w:themeColor="text1"/>
          <w:sz w:val="24"/>
        </w:rPr>
        <w:t xml:space="preserve"> dias</w:t>
      </w:r>
      <w:r w:rsidRPr="00837BE5">
        <w:rPr>
          <w:rFonts w:ascii="Times New Roman" w:hAnsi="Times New Roman" w:cs="Arial"/>
          <w:b/>
          <w:bCs/>
          <w:color w:val="000000" w:themeColor="text1"/>
          <w:sz w:val="24"/>
        </w:rPr>
        <w:t>,</w:t>
      </w:r>
      <w:r w:rsidRPr="00837BE5">
        <w:rPr>
          <w:rFonts w:ascii="Times New Roman" w:hAnsi="Times New Roman" w:cs="Arial"/>
          <w:b/>
          <w:color w:val="000000" w:themeColor="text1"/>
          <w:sz w:val="24"/>
        </w:rPr>
        <w:t xml:space="preserve"> a contar da data de sua apresentação</w:t>
      </w:r>
      <w:r w:rsidR="00837BE5" w:rsidRPr="00837BE5">
        <w:rPr>
          <w:rFonts w:ascii="Times New Roman" w:hAnsi="Times New Roman" w:cs="Arial"/>
          <w:b/>
          <w:color w:val="000000" w:themeColor="text1"/>
          <w:sz w:val="24"/>
        </w:rPr>
        <w:t>, sendo considerada a data de realização da sessão.</w:t>
      </w:r>
    </w:p>
    <w:p w14:paraId="083CE5E9"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sz w:val="24"/>
        </w:rPr>
        <w:t>Será desclassificada a proposta que:</w:t>
      </w:r>
    </w:p>
    <w:p w14:paraId="234CDF76" w14:textId="77777777" w:rsidR="0029703C" w:rsidRDefault="00B25194" w:rsidP="0041459B">
      <w:pPr>
        <w:pStyle w:val="Standard"/>
        <w:numPr>
          <w:ilvl w:val="2"/>
          <w:numId w:val="59"/>
        </w:numPr>
        <w:spacing w:line="360" w:lineRule="auto"/>
        <w:ind w:left="688" w:firstLine="0"/>
        <w:jc w:val="both"/>
      </w:pPr>
      <w:r>
        <w:rPr>
          <w:rFonts w:ascii="Times New Roman" w:hAnsi="Times New Roman" w:cs="Arial"/>
          <w:color w:val="000000"/>
          <w:sz w:val="24"/>
        </w:rPr>
        <w:t>contiver vícios insanáveis</w:t>
      </w:r>
      <w:r>
        <w:rPr>
          <w:rFonts w:ascii="Times New Roman" w:hAnsi="Times New Roman" w:cs="Arial"/>
          <w:iCs/>
          <w:color w:val="000000"/>
          <w:sz w:val="24"/>
        </w:rPr>
        <w:t>;</w:t>
      </w:r>
    </w:p>
    <w:p w14:paraId="572564BC" w14:textId="77777777" w:rsidR="0029703C" w:rsidRDefault="00B25194" w:rsidP="0041459B">
      <w:pPr>
        <w:pStyle w:val="Standard"/>
        <w:numPr>
          <w:ilvl w:val="2"/>
          <w:numId w:val="59"/>
        </w:numPr>
        <w:spacing w:line="360" w:lineRule="auto"/>
        <w:ind w:left="688" w:firstLine="0"/>
        <w:jc w:val="both"/>
      </w:pPr>
      <w:r>
        <w:rPr>
          <w:rFonts w:ascii="Times New Roman" w:hAnsi="Times New Roman" w:cs="Arial"/>
          <w:iCs/>
          <w:color w:val="000000"/>
          <w:sz w:val="24"/>
        </w:rPr>
        <w:lastRenderedPageBreak/>
        <w:t>não obedecer às especificações técnicas pormenorizadas neste aviso ou em seus anexos;</w:t>
      </w:r>
    </w:p>
    <w:p w14:paraId="509657B3" w14:textId="77777777" w:rsidR="0029703C" w:rsidRDefault="00B25194" w:rsidP="0041459B">
      <w:pPr>
        <w:pStyle w:val="Standard"/>
        <w:numPr>
          <w:ilvl w:val="2"/>
          <w:numId w:val="59"/>
        </w:numPr>
        <w:spacing w:line="360" w:lineRule="auto"/>
        <w:ind w:left="688" w:firstLine="0"/>
        <w:jc w:val="both"/>
      </w:pPr>
      <w:r>
        <w:rPr>
          <w:rFonts w:ascii="Times New Roman" w:hAnsi="Times New Roman" w:cs="Arial"/>
          <w:color w:val="000000"/>
          <w:sz w:val="24"/>
        </w:rPr>
        <w:t>apresentar preços inexequíveis ou permanecerem acima do preço máximo definido para a contratação;</w:t>
      </w:r>
    </w:p>
    <w:p w14:paraId="32AF56A1" w14:textId="77777777" w:rsidR="0029703C" w:rsidRDefault="00B25194" w:rsidP="0041459B">
      <w:pPr>
        <w:pStyle w:val="Standard"/>
        <w:numPr>
          <w:ilvl w:val="2"/>
          <w:numId w:val="59"/>
        </w:numPr>
        <w:spacing w:line="360" w:lineRule="auto"/>
        <w:ind w:left="688" w:firstLine="0"/>
        <w:jc w:val="both"/>
      </w:pPr>
      <w:r>
        <w:rPr>
          <w:rFonts w:ascii="Times New Roman" w:hAnsi="Times New Roman" w:cs="Arial"/>
          <w:iCs/>
          <w:color w:val="000000"/>
          <w:sz w:val="24"/>
        </w:rPr>
        <w:t>não tiverem sua exequibilidade demonstrada, quando exigido pela Administração;</w:t>
      </w:r>
    </w:p>
    <w:p w14:paraId="0B9B27D9" w14:textId="77777777" w:rsidR="0029703C" w:rsidRDefault="00B25194" w:rsidP="0041459B">
      <w:pPr>
        <w:pStyle w:val="Standard"/>
        <w:numPr>
          <w:ilvl w:val="2"/>
          <w:numId w:val="59"/>
        </w:numPr>
        <w:spacing w:line="360" w:lineRule="auto"/>
        <w:ind w:left="688" w:firstLine="0"/>
        <w:jc w:val="both"/>
      </w:pPr>
      <w:r>
        <w:rPr>
          <w:rFonts w:ascii="Times New Roman" w:hAnsi="Times New Roman" w:cs="Arial"/>
          <w:color w:val="000000"/>
          <w:sz w:val="24"/>
        </w:rPr>
        <w:t>apresentar desconformidade com quaisquer outras exigências deste aviso ou seus anexos, desde que insanável.</w:t>
      </w:r>
    </w:p>
    <w:p w14:paraId="5A545CA3"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color w:val="000000"/>
          <w:sz w:val="24"/>
          <w:lang w:eastAsia="en-US"/>
        </w:rPr>
        <w:t>Quando</w:t>
      </w:r>
      <w:r>
        <w:rPr>
          <w:rFonts w:ascii="Times New Roman" w:hAnsi="Times New Roman" w:cs="Arial"/>
          <w:sz w:val="24"/>
        </w:rPr>
        <w:t xml:space="preserve"> o fornecedor não conseguir comprovar que possui ou possuirá recursos suficientes para executar a contento o objeto, será considerada inexequível a proposta de preços ou menor lance que:</w:t>
      </w:r>
    </w:p>
    <w:p w14:paraId="7172CAE1" w14:textId="77777777" w:rsidR="0029703C" w:rsidRDefault="00B25194" w:rsidP="0041459B">
      <w:pPr>
        <w:pStyle w:val="Standard"/>
        <w:numPr>
          <w:ilvl w:val="2"/>
          <w:numId w:val="59"/>
        </w:numPr>
        <w:spacing w:line="360" w:lineRule="auto"/>
        <w:ind w:left="750" w:firstLine="0"/>
        <w:jc w:val="both"/>
      </w:pPr>
      <w:r>
        <w:rPr>
          <w:rFonts w:ascii="Times New Roman" w:hAnsi="Times New Roman" w:cs="Times New Roman"/>
          <w:iCs/>
          <w:color w:val="00000A"/>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FFE0218"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color w:val="000000"/>
          <w:sz w:val="24"/>
          <w:lang w:eastAsia="en-US"/>
        </w:rPr>
        <w:t xml:space="preserve">Se houver indícios de inexequibilidade da proposta de preço, ou em caso da necessidade de esclarecimentos </w:t>
      </w:r>
      <w:r>
        <w:rPr>
          <w:rFonts w:ascii="Times New Roman" w:hAnsi="Times New Roman" w:cs="Arial"/>
          <w:sz w:val="24"/>
        </w:rPr>
        <w:t>complementares</w:t>
      </w:r>
      <w:r>
        <w:rPr>
          <w:rFonts w:ascii="Times New Roman" w:hAnsi="Times New Roman" w:cs="Arial"/>
          <w:color w:val="000000"/>
          <w:sz w:val="24"/>
          <w:lang w:eastAsia="en-US"/>
        </w:rPr>
        <w:t xml:space="preserve">, poderão ser efetuadas diligências, para que a empresa comprove a exequibilidade da proposta.  </w:t>
      </w:r>
    </w:p>
    <w:p w14:paraId="7EA34B5A"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sz w:val="24"/>
        </w:rPr>
        <w:t>Para fins de análise da proposta quanto ao cumprimento das especificações do objeto, poderá ser colhida a manifestação escrita do setor requisitante do serviço ou da área especializada no objeto.</w:t>
      </w:r>
    </w:p>
    <w:p w14:paraId="598EA69E"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sz w:val="24"/>
        </w:rPr>
        <w:t>Se a proposta ou lance vencedor for desclassificado, será examinada a proposta ou lance subsequente, e, assim sucessivamente, na ordem de classificação.</w:t>
      </w:r>
    </w:p>
    <w:p w14:paraId="509ADD08"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sz w:val="24"/>
        </w:rPr>
        <w:t>Havendo necessidade, a sessão será suspensa, informando-se no “chat” a nova data e horário para a sua continuidade.</w:t>
      </w:r>
    </w:p>
    <w:p w14:paraId="601E4961" w14:textId="77777777" w:rsidR="0029703C" w:rsidRDefault="00B25194" w:rsidP="0041459B">
      <w:pPr>
        <w:pStyle w:val="Standard"/>
        <w:numPr>
          <w:ilvl w:val="1"/>
          <w:numId w:val="59"/>
        </w:numPr>
        <w:spacing w:line="360" w:lineRule="auto"/>
        <w:ind w:left="0" w:firstLine="0"/>
        <w:jc w:val="both"/>
      </w:pPr>
      <w:r>
        <w:rPr>
          <w:rFonts w:ascii="Times New Roman" w:hAnsi="Times New Roman" w:cs="Arial"/>
          <w:sz w:val="24"/>
        </w:rPr>
        <w:lastRenderedPageBreak/>
        <w:t>Encerrada a análise quanto à aceitação da proposta, se iniciará a fase de habilitação, observado o disposto neste Aviso de Contratação Direta. </w:t>
      </w:r>
    </w:p>
    <w:p w14:paraId="04F20767" w14:textId="77777777" w:rsidR="0029703C" w:rsidRDefault="0029703C">
      <w:pPr>
        <w:pStyle w:val="Standard"/>
        <w:spacing w:line="360" w:lineRule="auto"/>
        <w:jc w:val="both"/>
        <w:rPr>
          <w:rFonts w:ascii="Times New Roman" w:hAnsi="Times New Roman"/>
          <w:b/>
          <w:bCs/>
          <w:sz w:val="24"/>
        </w:rPr>
      </w:pPr>
    </w:p>
    <w:p w14:paraId="5412A2E1" w14:textId="77777777" w:rsidR="0029703C" w:rsidRDefault="00B25194" w:rsidP="0041459B">
      <w:pPr>
        <w:pStyle w:val="Standard"/>
        <w:numPr>
          <w:ilvl w:val="0"/>
          <w:numId w:val="59"/>
        </w:numPr>
        <w:spacing w:line="360" w:lineRule="auto"/>
        <w:ind w:left="0" w:firstLine="0"/>
        <w:jc w:val="both"/>
        <w:rPr>
          <w:rFonts w:ascii="Times New Roman" w:hAnsi="Times New Roman"/>
          <w:b/>
          <w:bCs/>
          <w:sz w:val="24"/>
        </w:rPr>
      </w:pPr>
      <w:r>
        <w:rPr>
          <w:rFonts w:ascii="Times New Roman" w:hAnsi="Times New Roman"/>
          <w:b/>
          <w:bCs/>
          <w:sz w:val="24"/>
        </w:rPr>
        <w:t>HABILITAÇÃO</w:t>
      </w:r>
    </w:p>
    <w:p w14:paraId="69FF6EDF" w14:textId="77777777" w:rsidR="0029703C" w:rsidRDefault="0029703C">
      <w:pPr>
        <w:pStyle w:val="Standard"/>
        <w:spacing w:line="360" w:lineRule="auto"/>
        <w:jc w:val="both"/>
        <w:rPr>
          <w:rFonts w:ascii="Times New Roman" w:hAnsi="Times New Roman"/>
          <w:sz w:val="24"/>
        </w:rPr>
      </w:pPr>
    </w:p>
    <w:p w14:paraId="074D58C0" w14:textId="77777777" w:rsidR="0029703C" w:rsidRPr="0022773F" w:rsidRDefault="00B25194" w:rsidP="0041459B">
      <w:pPr>
        <w:pStyle w:val="Standard"/>
        <w:numPr>
          <w:ilvl w:val="1"/>
          <w:numId w:val="59"/>
        </w:numPr>
        <w:spacing w:line="360" w:lineRule="auto"/>
        <w:ind w:left="0" w:firstLine="0"/>
        <w:jc w:val="both"/>
      </w:pPr>
      <w:r>
        <w:rPr>
          <w:rFonts w:ascii="Times New Roman" w:hAnsi="Times New Roman" w:cs="Arial"/>
          <w:sz w:val="24"/>
          <w:lang w:eastAsia="ar-SA"/>
        </w:rPr>
        <w:t xml:space="preserve">Os </w:t>
      </w:r>
      <w:r>
        <w:rPr>
          <w:rFonts w:ascii="Times New Roman" w:hAnsi="Times New Roman" w:cs="Arial"/>
          <w:sz w:val="24"/>
        </w:rPr>
        <w:t xml:space="preserve">documentos </w:t>
      </w:r>
      <w:r w:rsidR="00144E41">
        <w:rPr>
          <w:rFonts w:ascii="Times New Roman" w:hAnsi="Times New Roman" w:cs="Arial"/>
          <w:sz w:val="24"/>
        </w:rPr>
        <w:t xml:space="preserve">necessários e suficientes para demonstrar a capacidade </w:t>
      </w:r>
      <w:r w:rsidR="00AC4485">
        <w:rPr>
          <w:rFonts w:ascii="Times New Roman" w:hAnsi="Times New Roman" w:cs="Arial"/>
          <w:sz w:val="24"/>
        </w:rPr>
        <w:t xml:space="preserve">do licitante de realizar o objeto da licitação, serão exigidos para fins de habilitação, nos termos dos </w:t>
      </w:r>
      <w:hyperlink r:id="rId16" w:anchor="art62" w:history="1">
        <w:r w:rsidR="00AC4485" w:rsidRPr="00AC4485">
          <w:rPr>
            <w:rStyle w:val="Hyperlink"/>
            <w:rFonts w:ascii="Times New Roman" w:hAnsi="Times New Roman" w:cs="Arial"/>
            <w:sz w:val="24"/>
          </w:rPr>
          <w:t>arts. 62 a 70 da Lei nº 14.133, de 2021</w:t>
        </w:r>
      </w:hyperlink>
      <w:r w:rsidR="00AC4485">
        <w:rPr>
          <w:rFonts w:ascii="Times New Roman" w:hAnsi="Times New Roman" w:cs="Arial"/>
          <w:sz w:val="24"/>
        </w:rPr>
        <w:t>. Sendo a seguinte documentação</w:t>
      </w:r>
      <w:r>
        <w:rPr>
          <w:rFonts w:ascii="Times New Roman" w:hAnsi="Times New Roman" w:cs="Times New Roman"/>
          <w:iCs/>
          <w:sz w:val="24"/>
          <w:lang w:eastAsia="ar-SA"/>
        </w:rPr>
        <w:t>:</w:t>
      </w:r>
    </w:p>
    <w:p w14:paraId="3D527B44" w14:textId="77777777" w:rsidR="0022773F" w:rsidRDefault="0022773F" w:rsidP="0022773F">
      <w:pPr>
        <w:pStyle w:val="Standard"/>
        <w:spacing w:line="360" w:lineRule="auto"/>
        <w:jc w:val="both"/>
      </w:pPr>
    </w:p>
    <w:p w14:paraId="6C89D511" w14:textId="77777777" w:rsidR="00E83ED3" w:rsidRDefault="00AC4485" w:rsidP="00E83ED3">
      <w:pPr>
        <w:pStyle w:val="western"/>
        <w:spacing w:after="113"/>
        <w:ind w:left="284"/>
      </w:pPr>
      <w:r w:rsidRPr="00AC4485">
        <w:rPr>
          <w:rFonts w:ascii="Times New Roman" w:hAnsi="Times New Roman"/>
          <w:b/>
          <w:bCs/>
          <w:sz w:val="24"/>
        </w:rPr>
        <w:t xml:space="preserve">HABILITAÇÃO </w:t>
      </w:r>
      <w:r w:rsidRPr="00A943B2">
        <w:rPr>
          <w:rFonts w:ascii="Times New Roman" w:hAnsi="Times New Roman" w:cs="Times New Roman"/>
          <w:b/>
          <w:bCs/>
          <w:sz w:val="24"/>
        </w:rPr>
        <w:t>JURÍDICA</w:t>
      </w:r>
      <w:r w:rsidR="00E83ED3" w:rsidRPr="00A943B2">
        <w:rPr>
          <w:rFonts w:ascii="Times New Roman" w:hAnsi="Times New Roman" w:cs="Times New Roman"/>
          <w:b/>
          <w:bCs/>
          <w:sz w:val="24"/>
        </w:rPr>
        <w:t xml:space="preserve"> </w:t>
      </w:r>
      <w:r w:rsidR="00E83ED3" w:rsidRPr="00A943B2">
        <w:rPr>
          <w:rFonts w:ascii="Times New Roman" w:hAnsi="Times New Roman" w:cs="Times New Roman"/>
          <w:b/>
          <w:bCs/>
          <w:color w:val="000000" w:themeColor="text1"/>
          <w:sz w:val="22"/>
          <w:szCs w:val="22"/>
        </w:rPr>
        <w:t>(VERIFICAÇÃO INICIAL NO SICAF)</w:t>
      </w:r>
    </w:p>
    <w:p w14:paraId="204FBE6A" w14:textId="7EBFE1D6" w:rsidR="0029703C" w:rsidRDefault="0029703C" w:rsidP="00E83ED3">
      <w:pPr>
        <w:pStyle w:val="Standard"/>
        <w:spacing w:line="360" w:lineRule="auto"/>
        <w:jc w:val="both"/>
        <w:rPr>
          <w:rFonts w:ascii="Times New Roman" w:hAnsi="Times New Roman"/>
          <w:b/>
          <w:bCs/>
          <w:sz w:val="24"/>
        </w:rPr>
      </w:pPr>
    </w:p>
    <w:p w14:paraId="2E48B2C3" w14:textId="77777777" w:rsidR="0022773F" w:rsidRPr="0022773F" w:rsidRDefault="0022773F" w:rsidP="00E02D82">
      <w:pPr>
        <w:pStyle w:val="PargrafodaLista"/>
        <w:numPr>
          <w:ilvl w:val="0"/>
          <w:numId w:val="26"/>
        </w:numPr>
        <w:spacing w:line="360" w:lineRule="auto"/>
        <w:ind w:left="0" w:firstLine="0"/>
        <w:jc w:val="both"/>
        <w:rPr>
          <w:rFonts w:ascii="Times New Roman" w:hAnsi="Times New Roman"/>
          <w:bCs/>
          <w:sz w:val="24"/>
        </w:rPr>
      </w:pPr>
      <w:r w:rsidRPr="0022773F">
        <w:rPr>
          <w:rFonts w:ascii="Times New Roman" w:hAnsi="Times New Roman"/>
          <w:bCs/>
          <w:sz w:val="24"/>
        </w:rPr>
        <w:t>Empresário individual: inscrição no Registro Público de Empresas Mercantis, a cargo da Junta Comercial da respectiva sede;</w:t>
      </w:r>
    </w:p>
    <w:p w14:paraId="35FEBCE8" w14:textId="77777777" w:rsidR="0022773F" w:rsidRPr="0022773F" w:rsidRDefault="0022773F" w:rsidP="00E02D82">
      <w:pPr>
        <w:pStyle w:val="PargrafodaLista"/>
        <w:numPr>
          <w:ilvl w:val="0"/>
          <w:numId w:val="26"/>
        </w:numPr>
        <w:spacing w:line="360" w:lineRule="auto"/>
        <w:ind w:left="0" w:firstLine="0"/>
        <w:jc w:val="both"/>
        <w:rPr>
          <w:rFonts w:ascii="Times New Roman" w:hAnsi="Times New Roman"/>
          <w:bCs/>
          <w:sz w:val="24"/>
        </w:rPr>
      </w:pPr>
      <w:r w:rsidRPr="0022773F">
        <w:rPr>
          <w:rFonts w:ascii="Times New Roman" w:hAnsi="Times New Roman"/>
          <w:bCs/>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A1D080" w14:textId="15D9B82D" w:rsidR="0022773F" w:rsidRPr="0022773F" w:rsidRDefault="0022773F" w:rsidP="00E02D82">
      <w:pPr>
        <w:pStyle w:val="PargrafodaLista"/>
        <w:numPr>
          <w:ilvl w:val="0"/>
          <w:numId w:val="26"/>
        </w:numPr>
        <w:spacing w:line="360" w:lineRule="auto"/>
        <w:ind w:left="0" w:firstLine="0"/>
        <w:jc w:val="both"/>
        <w:rPr>
          <w:rFonts w:ascii="Times New Roman" w:hAnsi="Times New Roman"/>
          <w:bCs/>
          <w:sz w:val="24"/>
        </w:rPr>
      </w:pPr>
      <w:r w:rsidRPr="0022773F">
        <w:rPr>
          <w:rFonts w:ascii="Times New Roman" w:hAnsi="Times New Roman"/>
          <w:bCs/>
          <w:sz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7">
        <w:r w:rsidR="00E83ED3">
          <w:rPr>
            <w:rFonts w:ascii="Times New Roman" w:hAnsi="Times New Roman"/>
            <w:bCs/>
            <w:sz w:val="24"/>
          </w:rPr>
          <w:t>Instrução Normativa DREI/ME n.º 77, de 18 de março de 2020.</w:t>
        </w:r>
      </w:hyperlink>
    </w:p>
    <w:p w14:paraId="42C8652A" w14:textId="77777777" w:rsidR="00637EC0" w:rsidRPr="00ED15C0" w:rsidRDefault="00637EC0" w:rsidP="00E02D82">
      <w:pPr>
        <w:pStyle w:val="PargrafodaLista"/>
        <w:numPr>
          <w:ilvl w:val="0"/>
          <w:numId w:val="26"/>
        </w:numPr>
        <w:spacing w:line="360" w:lineRule="auto"/>
        <w:ind w:left="0" w:firstLine="0"/>
        <w:jc w:val="both"/>
        <w:rPr>
          <w:rFonts w:ascii="Times New Roman" w:hAnsi="Times New Roman"/>
          <w:bCs/>
          <w:sz w:val="24"/>
        </w:rPr>
      </w:pPr>
      <w:r w:rsidRPr="00ED15C0">
        <w:rPr>
          <w:rFonts w:ascii="Times New Roman" w:hAnsi="Times New Roman"/>
          <w:bCs/>
          <w:sz w:val="24"/>
        </w:rPr>
        <w:t>Sociedade simples: inscrição do ato constitutivo no Registro Civil de Pessoas Jurídicas do local de sua sede, acompanhada de documento comprobatório de seus administradores;</w:t>
      </w:r>
    </w:p>
    <w:p w14:paraId="1CDDCB9C" w14:textId="77777777" w:rsidR="00637EC0" w:rsidRPr="00ED15C0" w:rsidRDefault="00637EC0" w:rsidP="00E02D82">
      <w:pPr>
        <w:pStyle w:val="PargrafodaLista"/>
        <w:numPr>
          <w:ilvl w:val="0"/>
          <w:numId w:val="26"/>
        </w:numPr>
        <w:spacing w:line="360" w:lineRule="auto"/>
        <w:ind w:left="0" w:firstLine="0"/>
        <w:jc w:val="both"/>
        <w:rPr>
          <w:rFonts w:ascii="Times New Roman" w:hAnsi="Times New Roman"/>
          <w:bCs/>
          <w:sz w:val="24"/>
        </w:rPr>
      </w:pPr>
      <w:r w:rsidRPr="00ED15C0">
        <w:rPr>
          <w:rFonts w:ascii="Times New Roman" w:hAnsi="Times New Roman"/>
          <w:bCs/>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D8E0DD" w14:textId="77777777" w:rsidR="00ED15C0" w:rsidRPr="00ED15C0" w:rsidRDefault="00ED15C0" w:rsidP="00E02D82">
      <w:pPr>
        <w:pStyle w:val="PargrafodaLista"/>
        <w:numPr>
          <w:ilvl w:val="0"/>
          <w:numId w:val="26"/>
        </w:numPr>
        <w:spacing w:line="360" w:lineRule="auto"/>
        <w:ind w:left="0" w:firstLine="0"/>
        <w:jc w:val="both"/>
        <w:rPr>
          <w:rFonts w:ascii="Times New Roman" w:hAnsi="Times New Roman"/>
          <w:bCs/>
          <w:sz w:val="24"/>
        </w:rPr>
      </w:pPr>
      <w:r w:rsidRPr="00ED15C0">
        <w:rPr>
          <w:rFonts w:ascii="Times New Roman" w:hAnsi="Times New Roman"/>
          <w:bCs/>
          <w:sz w:val="24"/>
        </w:rPr>
        <w:lastRenderedPageBreak/>
        <w:t>Ato de autorização para o exercício da atividade de vigilância e segurança, expedido pelo Ministério da Justiça, nos termos da Lei nº 7.102/1983, alterada pela Lei 9.017/1995 e do Decreto nº 9.056/1983 e alterações;</w:t>
      </w:r>
    </w:p>
    <w:p w14:paraId="323732D0" w14:textId="77777777" w:rsidR="00ED15C0" w:rsidRPr="00ED15C0" w:rsidRDefault="00ED15C0" w:rsidP="00E02D82">
      <w:pPr>
        <w:pStyle w:val="PargrafodaLista"/>
        <w:numPr>
          <w:ilvl w:val="0"/>
          <w:numId w:val="26"/>
        </w:numPr>
        <w:spacing w:line="360" w:lineRule="auto"/>
        <w:ind w:left="0" w:firstLine="0"/>
        <w:jc w:val="both"/>
        <w:rPr>
          <w:rFonts w:ascii="Times New Roman" w:hAnsi="Times New Roman"/>
          <w:bCs/>
          <w:sz w:val="24"/>
        </w:rPr>
      </w:pPr>
      <w:r w:rsidRPr="00ED15C0">
        <w:rPr>
          <w:rFonts w:ascii="Times New Roman" w:hAnsi="Times New Roman"/>
          <w:bCs/>
          <w:sz w:val="24"/>
        </w:rPr>
        <w:t xml:space="preserve">Quando o licitante for </w:t>
      </w:r>
      <w:r w:rsidRPr="00ED15C0">
        <w:rPr>
          <w:rFonts w:ascii="Times New Roman" w:hAnsi="Times New Roman"/>
          <w:b/>
          <w:bCs/>
          <w:sz w:val="24"/>
        </w:rPr>
        <w:t>Microempreendedor Individual – MEI</w:t>
      </w:r>
      <w:r w:rsidRPr="00ED15C0">
        <w:rPr>
          <w:rFonts w:ascii="Times New Roman" w:hAnsi="Times New Roman"/>
          <w:bCs/>
          <w:sz w:val="24"/>
        </w:rPr>
        <w:t>: Certificado da Condição de Microempreendedor Individual – CCMEI, na forma da Resolução CGSIM nº 16/2009.</w:t>
      </w:r>
    </w:p>
    <w:p w14:paraId="0AA515B4" w14:textId="77777777" w:rsidR="0022773F" w:rsidRPr="00ED15C0" w:rsidRDefault="00ED15C0" w:rsidP="00E02D82">
      <w:pPr>
        <w:pStyle w:val="PargrafodaLista"/>
        <w:numPr>
          <w:ilvl w:val="0"/>
          <w:numId w:val="26"/>
        </w:numPr>
        <w:spacing w:line="360" w:lineRule="auto"/>
        <w:ind w:left="0" w:firstLine="0"/>
        <w:jc w:val="both"/>
        <w:rPr>
          <w:rFonts w:ascii="Times New Roman" w:hAnsi="Times New Roman"/>
          <w:bCs/>
          <w:sz w:val="24"/>
        </w:rPr>
      </w:pPr>
      <w:r w:rsidRPr="00ED15C0">
        <w:rPr>
          <w:rFonts w:ascii="Times New Roman" w:hAnsi="Times New Roman"/>
          <w:bCs/>
          <w:sz w:val="24"/>
        </w:rPr>
        <w:t>Os documentos apresentados deverão estar acompanhados de todas as alterações ou da consolidação respectiva.</w:t>
      </w:r>
    </w:p>
    <w:p w14:paraId="7A3E6072" w14:textId="77777777" w:rsidR="00ED15C0" w:rsidRDefault="00ED15C0" w:rsidP="00E02D82">
      <w:pPr>
        <w:pStyle w:val="PargrafodaLista"/>
        <w:jc w:val="both"/>
      </w:pPr>
    </w:p>
    <w:p w14:paraId="13152B37" w14:textId="3D61E9E5" w:rsidR="00ED15C0" w:rsidRDefault="00ED15C0" w:rsidP="00E02D82">
      <w:pPr>
        <w:pStyle w:val="NormalWeb"/>
        <w:spacing w:after="113"/>
        <w:ind w:left="284"/>
        <w:jc w:val="both"/>
        <w:rPr>
          <w:b/>
          <w:bCs/>
          <w:color w:val="000000" w:themeColor="text1"/>
          <w:sz w:val="22"/>
          <w:szCs w:val="22"/>
        </w:rPr>
      </w:pPr>
      <w:r w:rsidRPr="00ED15C0">
        <w:rPr>
          <w:b/>
          <w:bCs/>
        </w:rPr>
        <w:t xml:space="preserve">HABILITAÇÃO FISCAL, SOCIAL E </w:t>
      </w:r>
      <w:r w:rsidRPr="00261A9B">
        <w:rPr>
          <w:b/>
          <w:bCs/>
        </w:rPr>
        <w:t>TRABALHISTA</w:t>
      </w:r>
      <w:r w:rsidR="00E83ED3" w:rsidRPr="00261A9B">
        <w:rPr>
          <w:b/>
          <w:bCs/>
          <w:color w:val="000000" w:themeColor="text1"/>
        </w:rPr>
        <w:t xml:space="preserve"> </w:t>
      </w:r>
      <w:r w:rsidR="00E83ED3" w:rsidRPr="00261A9B">
        <w:rPr>
          <w:b/>
          <w:bCs/>
          <w:color w:val="000000" w:themeColor="text1"/>
          <w:sz w:val="22"/>
          <w:szCs w:val="22"/>
        </w:rPr>
        <w:t>(VERIFICAÇÃO INICIAL NO SICAF):</w:t>
      </w:r>
    </w:p>
    <w:p w14:paraId="7056BDE5" w14:textId="77777777" w:rsidR="00261A9B" w:rsidRPr="00E83ED3" w:rsidRDefault="00261A9B" w:rsidP="00E02D82">
      <w:pPr>
        <w:pStyle w:val="NormalWeb"/>
        <w:spacing w:after="113"/>
        <w:ind w:left="284"/>
        <w:jc w:val="both"/>
      </w:pPr>
    </w:p>
    <w:p w14:paraId="2E27A2F7" w14:textId="77777777" w:rsidR="00ED15C0" w:rsidRPr="00ED15C0" w:rsidRDefault="00ED15C0" w:rsidP="00E02D82">
      <w:pPr>
        <w:pStyle w:val="PargrafodaLista"/>
        <w:numPr>
          <w:ilvl w:val="0"/>
          <w:numId w:val="27"/>
        </w:numPr>
        <w:spacing w:line="360" w:lineRule="auto"/>
        <w:ind w:left="0" w:firstLine="0"/>
        <w:jc w:val="both"/>
        <w:rPr>
          <w:rFonts w:ascii="Times New Roman" w:hAnsi="Times New Roman"/>
          <w:bCs/>
          <w:sz w:val="24"/>
        </w:rPr>
      </w:pPr>
      <w:r w:rsidRPr="00ED15C0">
        <w:rPr>
          <w:rFonts w:ascii="Times New Roman" w:hAnsi="Times New Roman"/>
          <w:bCs/>
          <w:sz w:val="24"/>
        </w:rPr>
        <w:t xml:space="preserve">prova de inscrição </w:t>
      </w:r>
      <w:r w:rsidRPr="005954B5">
        <w:rPr>
          <w:rFonts w:ascii="Times New Roman" w:hAnsi="Times New Roman"/>
          <w:bCs/>
          <w:sz w:val="24"/>
        </w:rPr>
        <w:t>no</w:t>
      </w:r>
      <w:r w:rsidRPr="00ED15C0">
        <w:rPr>
          <w:rFonts w:ascii="Times New Roman" w:hAnsi="Times New Roman"/>
          <w:b/>
          <w:bCs/>
          <w:sz w:val="24"/>
        </w:rPr>
        <w:t xml:space="preserve"> CADASTRO NACIONAL DE PESSOAS JURÍDICAS (CNPJ)</w:t>
      </w:r>
      <w:r w:rsidRPr="00ED15C0">
        <w:rPr>
          <w:rFonts w:ascii="Times New Roman" w:hAnsi="Times New Roman"/>
          <w:bCs/>
          <w:sz w:val="24"/>
        </w:rPr>
        <w:t>, vigente na data prevista para abertura da licitação;</w:t>
      </w:r>
    </w:p>
    <w:p w14:paraId="41A3AA3C" w14:textId="77777777" w:rsidR="00ED15C0" w:rsidRPr="00B32650" w:rsidRDefault="00ED15C0" w:rsidP="00E02D82">
      <w:pPr>
        <w:pStyle w:val="PargrafodaLista"/>
        <w:numPr>
          <w:ilvl w:val="0"/>
          <w:numId w:val="27"/>
        </w:numPr>
        <w:spacing w:line="360" w:lineRule="auto"/>
        <w:ind w:left="0" w:firstLine="0"/>
        <w:jc w:val="both"/>
        <w:rPr>
          <w:rFonts w:ascii="Times New Roman" w:hAnsi="Times New Roman"/>
          <w:bCs/>
          <w:sz w:val="24"/>
        </w:rPr>
      </w:pPr>
      <w:r w:rsidRPr="00B32650">
        <w:rPr>
          <w:rFonts w:ascii="Times New Roman" w:hAnsi="Times New Roman"/>
          <w:bCs/>
          <w:sz w:val="24"/>
        </w:rPr>
        <w:t>prova de inscrição no cadastro de contribuintes estadual e/ou municipal, se houver, relativo ao domicílio ou sede do licitante, pertinente ao seu ramo de atividade e compatível com o objeto contratual;</w:t>
      </w:r>
    </w:p>
    <w:p w14:paraId="3EC684BB" w14:textId="77777777" w:rsidR="00ED15C0" w:rsidRPr="00B32650" w:rsidRDefault="00ED15C0" w:rsidP="00E02D82">
      <w:pPr>
        <w:pStyle w:val="PargrafodaLista"/>
        <w:numPr>
          <w:ilvl w:val="0"/>
          <w:numId w:val="27"/>
        </w:numPr>
        <w:spacing w:line="360" w:lineRule="auto"/>
        <w:ind w:left="0" w:firstLine="0"/>
        <w:jc w:val="both"/>
        <w:rPr>
          <w:rFonts w:ascii="Times New Roman" w:hAnsi="Times New Roman"/>
          <w:bCs/>
          <w:sz w:val="24"/>
        </w:rPr>
      </w:pPr>
      <w:r w:rsidRPr="00B32650">
        <w:rPr>
          <w:rFonts w:ascii="Times New Roman" w:hAnsi="Times New Roman"/>
          <w:bCs/>
          <w:sz w:val="24"/>
        </w:rPr>
        <w:t>prova de regularidade perante a Fazenda federal, estadual e/ou municipal do domicílio ou sede do licitante, ou outra equivalente, na forma da lei, compreendendo:</w:t>
      </w:r>
    </w:p>
    <w:p w14:paraId="60DED7F8" w14:textId="77777777" w:rsidR="00ED15C0" w:rsidRPr="00BB14BF" w:rsidRDefault="00BB14BF" w:rsidP="00E02D82">
      <w:pPr>
        <w:pStyle w:val="PargrafodaLista"/>
        <w:spacing w:line="360" w:lineRule="auto"/>
        <w:ind w:left="0"/>
        <w:jc w:val="both"/>
        <w:rPr>
          <w:rFonts w:ascii="Times New Roman" w:hAnsi="Times New Roman"/>
          <w:bCs/>
          <w:sz w:val="24"/>
        </w:rPr>
      </w:pPr>
      <w:r w:rsidRPr="00BB14BF">
        <w:rPr>
          <w:rFonts w:ascii="Times New Roman" w:hAnsi="Times New Roman"/>
          <w:bCs/>
          <w:sz w:val="24"/>
        </w:rPr>
        <w:t xml:space="preserve">c.1) </w:t>
      </w:r>
      <w:r w:rsidR="00ED15C0" w:rsidRPr="00BB14BF">
        <w:rPr>
          <w:rFonts w:ascii="Times New Roman" w:hAnsi="Times New Roman"/>
          <w:bCs/>
          <w:sz w:val="24"/>
        </w:rPr>
        <w:t>Certidão Conjunta Negativa ou Certidão Positiva com Efeitos de Negativa de Débitos Relativos a Tributos Federais e à Dívida Ativa da União;</w:t>
      </w:r>
    </w:p>
    <w:p w14:paraId="65432B36" w14:textId="31BED639" w:rsidR="00ED15C0" w:rsidRPr="00BB14BF" w:rsidRDefault="00BB14BF" w:rsidP="00E02D82">
      <w:pPr>
        <w:pStyle w:val="PargrafodaLista"/>
        <w:spacing w:line="360" w:lineRule="auto"/>
        <w:ind w:left="0"/>
        <w:jc w:val="both"/>
        <w:rPr>
          <w:rFonts w:ascii="Times New Roman" w:hAnsi="Times New Roman"/>
          <w:bCs/>
          <w:sz w:val="24"/>
        </w:rPr>
      </w:pPr>
      <w:r w:rsidRPr="00BB14BF">
        <w:rPr>
          <w:rFonts w:ascii="Times New Roman" w:hAnsi="Times New Roman"/>
          <w:bCs/>
          <w:sz w:val="24"/>
        </w:rPr>
        <w:t>c.</w:t>
      </w:r>
      <w:r w:rsidR="006D5D3E">
        <w:rPr>
          <w:rFonts w:ascii="Times New Roman" w:hAnsi="Times New Roman"/>
          <w:bCs/>
          <w:sz w:val="24"/>
        </w:rPr>
        <w:t>2</w:t>
      </w:r>
      <w:r w:rsidRPr="00BB14BF">
        <w:rPr>
          <w:rFonts w:ascii="Times New Roman" w:hAnsi="Times New Roman"/>
          <w:bCs/>
          <w:sz w:val="24"/>
        </w:rPr>
        <w:t xml:space="preserve">) </w:t>
      </w:r>
      <w:r w:rsidR="00ED15C0" w:rsidRPr="00BB14BF">
        <w:rPr>
          <w:rFonts w:ascii="Times New Roman" w:hAnsi="Times New Roman"/>
          <w:bCs/>
          <w:sz w:val="24"/>
        </w:rPr>
        <w:t>Certidão Negativa de Débito ou Positiva com Efeitos de Negativa de Débitos junto ao Estado; e</w:t>
      </w:r>
    </w:p>
    <w:p w14:paraId="5CDD99D2" w14:textId="3AF50DA5" w:rsidR="00ED15C0" w:rsidRPr="00BB14BF" w:rsidRDefault="00BB14BF" w:rsidP="00E02D82">
      <w:pPr>
        <w:pStyle w:val="PargrafodaLista"/>
        <w:spacing w:line="360" w:lineRule="auto"/>
        <w:ind w:left="0"/>
        <w:jc w:val="both"/>
        <w:rPr>
          <w:rFonts w:ascii="Times New Roman" w:hAnsi="Times New Roman"/>
          <w:bCs/>
          <w:sz w:val="24"/>
        </w:rPr>
      </w:pPr>
      <w:r w:rsidRPr="00BB14BF">
        <w:rPr>
          <w:rFonts w:ascii="Times New Roman" w:hAnsi="Times New Roman"/>
          <w:bCs/>
          <w:sz w:val="24"/>
        </w:rPr>
        <w:t>c.</w:t>
      </w:r>
      <w:r w:rsidR="006D5D3E">
        <w:rPr>
          <w:rFonts w:ascii="Times New Roman" w:hAnsi="Times New Roman"/>
          <w:bCs/>
          <w:sz w:val="24"/>
        </w:rPr>
        <w:t>3</w:t>
      </w:r>
      <w:r w:rsidRPr="00BB14BF">
        <w:rPr>
          <w:rFonts w:ascii="Times New Roman" w:hAnsi="Times New Roman"/>
          <w:bCs/>
          <w:sz w:val="24"/>
        </w:rPr>
        <w:t xml:space="preserve">) </w:t>
      </w:r>
      <w:r w:rsidR="00ED15C0" w:rsidRPr="00BB14BF">
        <w:rPr>
          <w:rFonts w:ascii="Times New Roman" w:hAnsi="Times New Roman"/>
          <w:bCs/>
          <w:sz w:val="24"/>
        </w:rPr>
        <w:t>Certidão Negativa de Débito ou Positiva com Efeitos de Negativa de Débitos junto ao Município.</w:t>
      </w:r>
    </w:p>
    <w:p w14:paraId="3C62FA03" w14:textId="77777777" w:rsidR="00ED15C0" w:rsidRPr="00BB14BF" w:rsidRDefault="00ED15C0" w:rsidP="00E02D82">
      <w:pPr>
        <w:pStyle w:val="PargrafodaLista"/>
        <w:numPr>
          <w:ilvl w:val="0"/>
          <w:numId w:val="27"/>
        </w:numPr>
        <w:spacing w:line="360" w:lineRule="auto"/>
        <w:ind w:left="0" w:firstLine="0"/>
        <w:jc w:val="both"/>
        <w:rPr>
          <w:rFonts w:ascii="Times New Roman" w:hAnsi="Times New Roman"/>
          <w:bCs/>
          <w:sz w:val="24"/>
        </w:rPr>
      </w:pPr>
      <w:r w:rsidRPr="00BB14BF">
        <w:rPr>
          <w:rFonts w:ascii="Times New Roman" w:hAnsi="Times New Roman"/>
          <w:bCs/>
          <w:sz w:val="24"/>
        </w:rPr>
        <w:t>prova de regularidade relativa à Seguridade Social e ao FGTS, que demonstre cumprimento dos encargos sociais instituídos por lei, dentro do prazo de validade;</w:t>
      </w:r>
    </w:p>
    <w:p w14:paraId="3C1E0E12" w14:textId="77777777" w:rsidR="00ED15C0" w:rsidRPr="00ED15C0" w:rsidRDefault="00ED15C0" w:rsidP="00E02D82">
      <w:pPr>
        <w:pStyle w:val="PargrafodaLista"/>
        <w:numPr>
          <w:ilvl w:val="0"/>
          <w:numId w:val="27"/>
        </w:numPr>
        <w:spacing w:line="360" w:lineRule="auto"/>
        <w:ind w:left="0" w:firstLine="0"/>
        <w:jc w:val="both"/>
        <w:rPr>
          <w:rFonts w:ascii="Times New Roman" w:hAnsi="Times New Roman"/>
          <w:b/>
          <w:bCs/>
          <w:sz w:val="24"/>
        </w:rPr>
      </w:pPr>
      <w:r w:rsidRPr="00BB14BF">
        <w:rPr>
          <w:rFonts w:ascii="Times New Roman" w:hAnsi="Times New Roman"/>
          <w:bCs/>
          <w:sz w:val="24"/>
        </w:rPr>
        <w:lastRenderedPageBreak/>
        <w:t>prova de regularidade perante a Justiça do Trabalho, nos termos do Título VII-A da Consolidação das Leis do Trabalho, aprovada pelo Decreto-Lei no 5.452, de 1o de maio de 1943, estabelecida pela Lei nº 12.440/2011, mediante</w:t>
      </w:r>
      <w:r w:rsidRPr="00ED15C0">
        <w:rPr>
          <w:rFonts w:ascii="Times New Roman" w:hAnsi="Times New Roman"/>
          <w:b/>
          <w:bCs/>
          <w:sz w:val="24"/>
        </w:rPr>
        <w:t xml:space="preserve"> Certidão </w:t>
      </w:r>
      <w:r w:rsidRPr="00BB14BF">
        <w:rPr>
          <w:rFonts w:ascii="Times New Roman" w:hAnsi="Times New Roman"/>
          <w:bCs/>
          <w:sz w:val="24"/>
        </w:rPr>
        <w:t>Negativa de Débitos Trabalhistas (CNDT) ou Positiva com Efeitos de Negativa de Débitos;</w:t>
      </w:r>
    </w:p>
    <w:p w14:paraId="24C006FB" w14:textId="5D58F864" w:rsidR="0029703C" w:rsidRDefault="00ED15C0" w:rsidP="00E02D82">
      <w:pPr>
        <w:pStyle w:val="PargrafodaLista"/>
        <w:numPr>
          <w:ilvl w:val="0"/>
          <w:numId w:val="27"/>
        </w:numPr>
        <w:spacing w:line="360" w:lineRule="auto"/>
        <w:ind w:left="0" w:firstLine="0"/>
        <w:jc w:val="both"/>
        <w:rPr>
          <w:rFonts w:ascii="Times New Roman" w:hAnsi="Times New Roman"/>
          <w:bCs/>
          <w:sz w:val="24"/>
        </w:rPr>
      </w:pPr>
      <w:r w:rsidRPr="00BB14BF">
        <w:rPr>
          <w:rFonts w:ascii="Times New Roman" w:hAnsi="Times New Roman"/>
          <w:bCs/>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792D4860" w14:textId="77777777" w:rsidR="00C7006A" w:rsidRDefault="00C7006A" w:rsidP="00C7006A">
      <w:pPr>
        <w:pStyle w:val="PargrafodaLista"/>
        <w:spacing w:line="360" w:lineRule="auto"/>
        <w:ind w:left="0"/>
        <w:rPr>
          <w:rFonts w:ascii="Times New Roman" w:hAnsi="Times New Roman"/>
          <w:bCs/>
          <w:sz w:val="24"/>
        </w:rPr>
      </w:pPr>
    </w:p>
    <w:p w14:paraId="627F2564" w14:textId="7EFA5595" w:rsidR="00C7006A" w:rsidRDefault="00C7006A" w:rsidP="00C7006A">
      <w:pPr>
        <w:pStyle w:val="western"/>
        <w:spacing w:after="113"/>
        <w:ind w:left="284"/>
        <w:rPr>
          <w:rFonts w:ascii="Times New Roman" w:hAnsi="Times New Roman" w:cs="Times New Roman"/>
          <w:b/>
          <w:bCs/>
          <w:color w:val="000000" w:themeColor="text1"/>
          <w:sz w:val="22"/>
          <w:szCs w:val="22"/>
        </w:rPr>
      </w:pPr>
      <w:r w:rsidRPr="00AC4485">
        <w:rPr>
          <w:rFonts w:ascii="Times New Roman" w:hAnsi="Times New Roman"/>
          <w:b/>
          <w:bCs/>
          <w:sz w:val="24"/>
        </w:rPr>
        <w:t xml:space="preserve">HABILITAÇÃO </w:t>
      </w:r>
      <w:r>
        <w:rPr>
          <w:rFonts w:ascii="Times New Roman" w:hAnsi="Times New Roman" w:cs="Times New Roman"/>
          <w:b/>
          <w:bCs/>
          <w:sz w:val="24"/>
        </w:rPr>
        <w:t>TÉCNICA</w:t>
      </w:r>
      <w:r w:rsidRPr="00A943B2">
        <w:rPr>
          <w:rFonts w:ascii="Times New Roman" w:hAnsi="Times New Roman" w:cs="Times New Roman"/>
          <w:b/>
          <w:bCs/>
          <w:sz w:val="24"/>
        </w:rPr>
        <w:t xml:space="preserve"> </w:t>
      </w:r>
      <w:r w:rsidRPr="00A943B2">
        <w:rPr>
          <w:rFonts w:ascii="Times New Roman" w:hAnsi="Times New Roman" w:cs="Times New Roman"/>
          <w:b/>
          <w:bCs/>
          <w:color w:val="000000" w:themeColor="text1"/>
          <w:sz w:val="22"/>
          <w:szCs w:val="22"/>
        </w:rPr>
        <w:t>(VERIFICAÇÃO INICIAL NO SICAF)</w:t>
      </w:r>
    </w:p>
    <w:p w14:paraId="28673699" w14:textId="2B361691" w:rsidR="00C7006A" w:rsidRPr="00C7006A" w:rsidRDefault="00C7006A" w:rsidP="00E02D82">
      <w:pPr>
        <w:pStyle w:val="PargrafodaLista"/>
        <w:spacing w:line="360" w:lineRule="auto"/>
        <w:jc w:val="both"/>
        <w:rPr>
          <w:rFonts w:ascii="Times New Roman" w:hAnsi="Times New Roman"/>
          <w:bCs/>
          <w:sz w:val="24"/>
        </w:rPr>
      </w:pPr>
      <w:r>
        <w:rPr>
          <w:rFonts w:ascii="Times New Roman" w:hAnsi="Times New Roman"/>
          <w:bCs/>
          <w:sz w:val="24"/>
        </w:rPr>
        <w:t xml:space="preserve">a) </w:t>
      </w:r>
      <w:r w:rsidRPr="00C7006A">
        <w:rPr>
          <w:rFonts w:ascii="Times New Roman" w:hAnsi="Times New Roman"/>
          <w:bCs/>
          <w:sz w:val="24"/>
        </w:rPr>
        <w:t xml:space="preserve"> A qualificação técnica será comprovada mediante a apresentação dos seguintes documentos</w:t>
      </w:r>
      <w:r>
        <w:rPr>
          <w:rFonts w:ascii="Times New Roman" w:hAnsi="Times New Roman"/>
          <w:bCs/>
          <w:sz w:val="24"/>
        </w:rPr>
        <w:t xml:space="preserve">: </w:t>
      </w:r>
    </w:p>
    <w:p w14:paraId="1AA64D86" w14:textId="550C8C4B" w:rsidR="00C7006A" w:rsidRPr="00C7006A" w:rsidRDefault="00C7006A" w:rsidP="00E02D82">
      <w:pPr>
        <w:pStyle w:val="PargrafodaLista"/>
        <w:spacing w:line="360" w:lineRule="auto"/>
        <w:jc w:val="both"/>
        <w:rPr>
          <w:rFonts w:ascii="Times New Roman" w:hAnsi="Times New Roman"/>
          <w:bCs/>
          <w:sz w:val="24"/>
        </w:rPr>
      </w:pPr>
      <w:r>
        <w:rPr>
          <w:rFonts w:ascii="Times New Roman" w:hAnsi="Times New Roman"/>
          <w:bCs/>
          <w:sz w:val="24"/>
        </w:rPr>
        <w:t>a.1)</w:t>
      </w:r>
      <w:r w:rsidRPr="00C7006A">
        <w:rPr>
          <w:rFonts w:ascii="Times New Roman" w:hAnsi="Times New Roman"/>
          <w:bCs/>
          <w:sz w:val="24"/>
        </w:rPr>
        <w:t xml:space="preserve"> Registro ou inscrição na entidade profissional competente (Conselho Regional de Engenharia e Agronomia - CREA ou Conselho Federal dos Técnicos Industriais - CFT) da região à qual está vinculada, dentro da validade, com o nome dos seus responsáveis técnicos e que conste no objetivo social da empresa a realização da atividade de manutenção de condicionadores de ar, objeto deste Termo.</w:t>
      </w:r>
    </w:p>
    <w:p w14:paraId="78F8BB28" w14:textId="492234C5" w:rsidR="00C7006A" w:rsidRPr="00C7006A" w:rsidRDefault="00C7006A" w:rsidP="00E02D82">
      <w:pPr>
        <w:pStyle w:val="PargrafodaLista"/>
        <w:spacing w:line="360" w:lineRule="auto"/>
        <w:jc w:val="both"/>
        <w:rPr>
          <w:rFonts w:ascii="Times New Roman" w:hAnsi="Times New Roman"/>
          <w:bCs/>
          <w:sz w:val="24"/>
        </w:rPr>
      </w:pPr>
      <w:r>
        <w:rPr>
          <w:rFonts w:ascii="Times New Roman" w:hAnsi="Times New Roman"/>
          <w:bCs/>
          <w:sz w:val="24"/>
        </w:rPr>
        <w:t xml:space="preserve">a.2) </w:t>
      </w:r>
      <w:r w:rsidRPr="00C7006A">
        <w:rPr>
          <w:rFonts w:ascii="Times New Roman" w:hAnsi="Times New Roman"/>
          <w:bCs/>
          <w:sz w:val="24"/>
        </w:rPr>
        <w:t>Apresentação de atestados, certidões, declarações fornecidas por pessoa jurídica de direito público ou privado, que comprovem ter a empresa licitante desempenhado de forma satisfatória atividade compatível com as características e quantidades objeto desta licitação.</w:t>
      </w:r>
    </w:p>
    <w:p w14:paraId="7930F78C" w14:textId="4E350EAC" w:rsidR="00C7006A" w:rsidRPr="00C7006A" w:rsidRDefault="00C7006A" w:rsidP="00E02D82">
      <w:pPr>
        <w:pStyle w:val="PargrafodaLista"/>
        <w:spacing w:line="360" w:lineRule="auto"/>
        <w:jc w:val="both"/>
        <w:rPr>
          <w:rFonts w:ascii="Times New Roman" w:hAnsi="Times New Roman"/>
          <w:bCs/>
          <w:sz w:val="24"/>
        </w:rPr>
      </w:pPr>
      <w:r>
        <w:rPr>
          <w:rFonts w:ascii="Times New Roman" w:hAnsi="Times New Roman"/>
          <w:bCs/>
          <w:sz w:val="24"/>
        </w:rPr>
        <w:t>b)</w:t>
      </w:r>
      <w:r w:rsidRPr="00C7006A">
        <w:rPr>
          <w:rFonts w:ascii="Times New Roman" w:hAnsi="Times New Roman"/>
          <w:bCs/>
          <w:sz w:val="24"/>
        </w:rPr>
        <w:t xml:space="preserve"> Para fins de compatibilidade e de capacitação técnica-operacional serão considerados os atestados/certidões/declarações que comprovem a prestação de serviços de manutenção preventiva e corretiva, em regime contínuo, com as seguintes características mínimas:</w:t>
      </w:r>
    </w:p>
    <w:p w14:paraId="6695A62D" w14:textId="252E5472" w:rsidR="00C7006A" w:rsidRPr="00C7006A" w:rsidRDefault="00115A0C" w:rsidP="00E02D82">
      <w:pPr>
        <w:pStyle w:val="PargrafodaLista"/>
        <w:spacing w:line="360" w:lineRule="auto"/>
        <w:jc w:val="both"/>
        <w:rPr>
          <w:rFonts w:ascii="Times New Roman" w:hAnsi="Times New Roman"/>
          <w:bCs/>
          <w:sz w:val="24"/>
        </w:rPr>
      </w:pPr>
      <w:r>
        <w:rPr>
          <w:rFonts w:ascii="Times New Roman" w:hAnsi="Times New Roman"/>
          <w:bCs/>
          <w:sz w:val="24"/>
        </w:rPr>
        <w:t>b</w:t>
      </w:r>
      <w:r w:rsidR="00C7006A" w:rsidRPr="00C7006A">
        <w:rPr>
          <w:rFonts w:ascii="Times New Roman" w:hAnsi="Times New Roman"/>
          <w:bCs/>
          <w:sz w:val="24"/>
        </w:rPr>
        <w:t>.</w:t>
      </w:r>
      <w:r>
        <w:rPr>
          <w:rFonts w:ascii="Times New Roman" w:hAnsi="Times New Roman"/>
          <w:bCs/>
          <w:sz w:val="24"/>
        </w:rPr>
        <w:t>1)</w:t>
      </w:r>
      <w:r w:rsidR="00C7006A" w:rsidRPr="00C7006A">
        <w:rPr>
          <w:rFonts w:ascii="Times New Roman" w:hAnsi="Times New Roman"/>
          <w:bCs/>
          <w:sz w:val="24"/>
        </w:rPr>
        <w:t xml:space="preserve"> Manutenção preventiva e corretiva em sistema de ar-condicionado (equipamentos) com quantitativo que compreenda no mínimo 50% do quantitativo total de </w:t>
      </w:r>
      <w:r w:rsidR="00C7006A" w:rsidRPr="00C7006A">
        <w:rPr>
          <w:rFonts w:ascii="Times New Roman" w:hAnsi="Times New Roman"/>
          <w:bCs/>
          <w:sz w:val="24"/>
        </w:rPr>
        <w:lastRenderedPageBreak/>
        <w:t xml:space="preserve">equipamentos (por </w:t>
      </w:r>
      <w:r>
        <w:rPr>
          <w:rFonts w:ascii="Times New Roman" w:hAnsi="Times New Roman"/>
          <w:bCs/>
          <w:sz w:val="24"/>
        </w:rPr>
        <w:t>item</w:t>
      </w:r>
      <w:r w:rsidR="00C7006A" w:rsidRPr="00C7006A">
        <w:rPr>
          <w:rFonts w:ascii="Times New Roman" w:hAnsi="Times New Roman"/>
          <w:bCs/>
          <w:sz w:val="24"/>
        </w:rPr>
        <w:t>) constantes do Termo de Referência, e ter sido o serviço executado por 01 (um) ano, no mínimo.</w:t>
      </w:r>
    </w:p>
    <w:p w14:paraId="1614F0FB" w14:textId="4ACB0DAC" w:rsidR="00C7006A" w:rsidRPr="00C7006A" w:rsidRDefault="00115A0C" w:rsidP="00E02D82">
      <w:pPr>
        <w:pStyle w:val="PargrafodaLista"/>
        <w:spacing w:line="360" w:lineRule="auto"/>
        <w:jc w:val="both"/>
        <w:rPr>
          <w:rFonts w:ascii="Times New Roman" w:hAnsi="Times New Roman"/>
          <w:bCs/>
          <w:sz w:val="24"/>
        </w:rPr>
      </w:pPr>
      <w:r>
        <w:rPr>
          <w:rFonts w:ascii="Times New Roman" w:hAnsi="Times New Roman"/>
          <w:bCs/>
          <w:sz w:val="24"/>
        </w:rPr>
        <w:t>c)</w:t>
      </w:r>
      <w:r w:rsidR="00C7006A" w:rsidRPr="00C7006A">
        <w:rPr>
          <w:rFonts w:ascii="Times New Roman" w:hAnsi="Times New Roman"/>
          <w:bCs/>
          <w:sz w:val="24"/>
        </w:rPr>
        <w:t xml:space="preserve"> Os atestados/certidões/declarações devem ser apresentados contendo a identificação do signatário e da pessoa jurídica emitente, indicando as características, quantidades e prazos das atividades executadas ou em execução pela licitante.</w:t>
      </w:r>
    </w:p>
    <w:p w14:paraId="3C6D7E7D" w14:textId="5C7A57E5" w:rsidR="00C7006A" w:rsidRPr="00C7006A" w:rsidRDefault="00115A0C" w:rsidP="00E02D82">
      <w:pPr>
        <w:pStyle w:val="PargrafodaLista"/>
        <w:spacing w:line="360" w:lineRule="auto"/>
        <w:jc w:val="both"/>
        <w:rPr>
          <w:rFonts w:ascii="Times New Roman" w:hAnsi="Times New Roman"/>
          <w:bCs/>
          <w:sz w:val="24"/>
        </w:rPr>
      </w:pPr>
      <w:r>
        <w:rPr>
          <w:rFonts w:ascii="Times New Roman" w:hAnsi="Times New Roman"/>
          <w:bCs/>
          <w:sz w:val="24"/>
        </w:rPr>
        <w:t>c</w:t>
      </w:r>
      <w:r w:rsidR="00C7006A" w:rsidRPr="00C7006A">
        <w:rPr>
          <w:rFonts w:ascii="Times New Roman" w:hAnsi="Times New Roman"/>
          <w:bCs/>
          <w:sz w:val="24"/>
        </w:rPr>
        <w:t>.</w:t>
      </w:r>
      <w:r>
        <w:rPr>
          <w:rFonts w:ascii="Times New Roman" w:hAnsi="Times New Roman"/>
          <w:bCs/>
          <w:sz w:val="24"/>
        </w:rPr>
        <w:t>1)</w:t>
      </w:r>
      <w:r w:rsidR="00C7006A" w:rsidRPr="00C7006A">
        <w:rPr>
          <w:rFonts w:ascii="Times New Roman" w:hAnsi="Times New Roman"/>
          <w:bCs/>
          <w:sz w:val="24"/>
        </w:rPr>
        <w:t xml:space="preserve"> Será aceito o somatório de atestados contendo os serviços realizados no mesmo período (ano), para comprovação da habilitação técnico-operacional.</w:t>
      </w:r>
    </w:p>
    <w:p w14:paraId="4F9A48D1" w14:textId="11BC5D38" w:rsidR="00C7006A" w:rsidRPr="00C7006A" w:rsidRDefault="002211FB" w:rsidP="00E02D82">
      <w:pPr>
        <w:pStyle w:val="PargrafodaLista"/>
        <w:spacing w:line="360" w:lineRule="auto"/>
        <w:jc w:val="both"/>
        <w:rPr>
          <w:rFonts w:ascii="Times New Roman" w:hAnsi="Times New Roman"/>
          <w:bCs/>
          <w:sz w:val="24"/>
        </w:rPr>
      </w:pPr>
      <w:r>
        <w:rPr>
          <w:rFonts w:ascii="Times New Roman" w:hAnsi="Times New Roman"/>
          <w:bCs/>
          <w:sz w:val="24"/>
        </w:rPr>
        <w:t>d)</w:t>
      </w:r>
      <w:r w:rsidR="00C7006A" w:rsidRPr="00C7006A">
        <w:rPr>
          <w:rFonts w:ascii="Times New Roman" w:hAnsi="Times New Roman"/>
          <w:bCs/>
          <w:sz w:val="24"/>
        </w:rPr>
        <w:t xml:space="preserve"> Comprovação de que a empresa possui, em seu quadro de responsáveis técnicos, o vínculo com profissional de nível superior graduado nas seguintes especialidades, com registro no CREA dentro do seu prazo de validade:</w:t>
      </w:r>
    </w:p>
    <w:p w14:paraId="6CE857BC" w14:textId="30E92043" w:rsidR="00C7006A" w:rsidRPr="00C7006A" w:rsidRDefault="002211FB" w:rsidP="00E02D82">
      <w:pPr>
        <w:pStyle w:val="PargrafodaLista"/>
        <w:spacing w:line="360" w:lineRule="auto"/>
        <w:jc w:val="both"/>
        <w:rPr>
          <w:rFonts w:ascii="Times New Roman" w:hAnsi="Times New Roman"/>
          <w:bCs/>
          <w:sz w:val="24"/>
        </w:rPr>
      </w:pPr>
      <w:r>
        <w:rPr>
          <w:rFonts w:ascii="Times New Roman" w:hAnsi="Times New Roman"/>
          <w:bCs/>
          <w:sz w:val="24"/>
        </w:rPr>
        <w:t>d</w:t>
      </w:r>
      <w:r w:rsidR="00C7006A" w:rsidRPr="00C7006A">
        <w:rPr>
          <w:rFonts w:ascii="Times New Roman" w:hAnsi="Times New Roman"/>
          <w:bCs/>
          <w:sz w:val="24"/>
        </w:rPr>
        <w:t>.1</w:t>
      </w:r>
      <w:r>
        <w:rPr>
          <w:rFonts w:ascii="Times New Roman" w:hAnsi="Times New Roman"/>
          <w:bCs/>
          <w:sz w:val="24"/>
        </w:rPr>
        <w:t>)</w:t>
      </w:r>
      <w:r w:rsidR="00C7006A" w:rsidRPr="00C7006A">
        <w:rPr>
          <w:rFonts w:ascii="Times New Roman" w:hAnsi="Times New Roman"/>
          <w:bCs/>
          <w:sz w:val="24"/>
        </w:rPr>
        <w:t xml:space="preserve"> Engenharia Mecânica ou outras titulações de nível superior equivalentes, devidamente reconhecidas pelo CONFEA, detentores de atestados, certidões, declarações fornecidas por pessoa jurídica de direito público ou privado, que não a própria licitante, que comprovem serviços relativos à fiscalização, à coordenação, à supervisão ou à execução de manutenção em sistemas de climatização.</w:t>
      </w:r>
    </w:p>
    <w:p w14:paraId="4C25D592" w14:textId="00B5AC12" w:rsidR="00C7006A" w:rsidRDefault="002211FB" w:rsidP="00E02D82">
      <w:pPr>
        <w:pStyle w:val="PargrafodaLista"/>
        <w:spacing w:line="360" w:lineRule="auto"/>
        <w:ind w:left="0"/>
        <w:jc w:val="both"/>
        <w:rPr>
          <w:rFonts w:ascii="Times New Roman" w:hAnsi="Times New Roman"/>
          <w:bCs/>
          <w:sz w:val="24"/>
        </w:rPr>
      </w:pPr>
      <w:r>
        <w:rPr>
          <w:rFonts w:ascii="Times New Roman" w:hAnsi="Times New Roman"/>
          <w:bCs/>
          <w:sz w:val="24"/>
        </w:rPr>
        <w:t>d</w:t>
      </w:r>
      <w:r w:rsidR="00C7006A" w:rsidRPr="00C7006A">
        <w:rPr>
          <w:rFonts w:ascii="Times New Roman" w:hAnsi="Times New Roman"/>
          <w:bCs/>
          <w:sz w:val="24"/>
        </w:rPr>
        <w:t>.</w:t>
      </w:r>
      <w:r>
        <w:rPr>
          <w:rFonts w:ascii="Times New Roman" w:hAnsi="Times New Roman"/>
          <w:bCs/>
          <w:sz w:val="24"/>
        </w:rPr>
        <w:t>2</w:t>
      </w:r>
      <w:r w:rsidR="00C7006A" w:rsidRPr="00C7006A">
        <w:rPr>
          <w:rFonts w:ascii="Times New Roman" w:hAnsi="Times New Roman"/>
          <w:bCs/>
          <w:sz w:val="24"/>
        </w:rPr>
        <w:t xml:space="preserve"> O Engenheiro Mecânico ou equivalente atuará como responsável técnico dos serviços de manutenção preventiva e corretiva de sistema de ar-condicionado/ climatização e ventilação/exaustão.</w:t>
      </w:r>
    </w:p>
    <w:p w14:paraId="6183790B" w14:textId="77777777" w:rsidR="00C7006A" w:rsidRPr="0059779D" w:rsidRDefault="00C7006A" w:rsidP="00E02D82">
      <w:pPr>
        <w:pStyle w:val="PargrafodaLista"/>
        <w:spacing w:line="360" w:lineRule="auto"/>
        <w:ind w:left="0"/>
        <w:jc w:val="both"/>
        <w:rPr>
          <w:rFonts w:ascii="Times New Roman" w:hAnsi="Times New Roman"/>
          <w:bCs/>
          <w:sz w:val="24"/>
        </w:rPr>
      </w:pPr>
    </w:p>
    <w:p w14:paraId="75D89163" w14:textId="588B6B94" w:rsidR="000400D2" w:rsidRPr="000400D2" w:rsidRDefault="000400D2" w:rsidP="0041459B">
      <w:pPr>
        <w:pStyle w:val="PargrafodaLista"/>
        <w:numPr>
          <w:ilvl w:val="1"/>
          <w:numId w:val="59"/>
        </w:numPr>
        <w:spacing w:line="360" w:lineRule="auto"/>
        <w:ind w:left="0" w:firstLine="0"/>
        <w:jc w:val="both"/>
        <w:rPr>
          <w:rFonts w:ascii="Times New Roman" w:hAnsi="Times New Roman" w:cs="Times New Roman"/>
          <w:sz w:val="24"/>
        </w:rPr>
      </w:pPr>
      <w:r w:rsidRPr="000400D2">
        <w:rPr>
          <w:rFonts w:ascii="Times New Roman" w:hAnsi="Times New Roman" w:cs="Times New Roman"/>
          <w:sz w:val="24"/>
        </w:rPr>
        <w:t xml:space="preserve">Caso atendidas as condições de participação, a habilitação dos fornecedores </w:t>
      </w:r>
      <w:r w:rsidR="002211FB">
        <w:rPr>
          <w:rFonts w:ascii="Times New Roman" w:hAnsi="Times New Roman" w:cs="Times New Roman"/>
          <w:sz w:val="24"/>
        </w:rPr>
        <w:t>poderá ser</w:t>
      </w:r>
      <w:r w:rsidRPr="000400D2">
        <w:rPr>
          <w:rFonts w:ascii="Times New Roman" w:hAnsi="Times New Roman" w:cs="Times New Roman"/>
          <w:sz w:val="24"/>
        </w:rPr>
        <w:t xml:space="preserve"> verificada por meio do SICAF, nos documentos por ele abrangidos.</w:t>
      </w:r>
    </w:p>
    <w:p w14:paraId="104E8ABD" w14:textId="77777777" w:rsidR="000400D2" w:rsidRPr="000400D2" w:rsidRDefault="000400D2" w:rsidP="0041459B">
      <w:pPr>
        <w:pStyle w:val="PargrafodaLista"/>
        <w:numPr>
          <w:ilvl w:val="2"/>
          <w:numId w:val="59"/>
        </w:numPr>
        <w:spacing w:line="360" w:lineRule="auto"/>
        <w:ind w:left="0" w:firstLine="0"/>
        <w:jc w:val="both"/>
        <w:rPr>
          <w:rFonts w:ascii="Times New Roman" w:hAnsi="Times New Roman" w:cs="Times New Roman"/>
          <w:sz w:val="24"/>
        </w:rPr>
      </w:pPr>
      <w:r w:rsidRPr="000400D2">
        <w:rPr>
          <w:rFonts w:ascii="Times New Roman" w:hAnsi="Times New Roman" w:cs="Times New Roman"/>
          <w:sz w:val="24"/>
        </w:rPr>
        <w:t>É dever do fornecedor atualizar previamente as comprovações constantes do SICAF para que estejam vigentes na data da abertura da sessão pública, ou encaminhar, quando solicitado, a respectiva documentação atualizada.</w:t>
      </w:r>
    </w:p>
    <w:p w14:paraId="302D2D3B" w14:textId="77777777" w:rsidR="000400D2" w:rsidRPr="00201FE6" w:rsidRDefault="000400D2" w:rsidP="0041459B">
      <w:pPr>
        <w:pStyle w:val="PargrafodaLista"/>
        <w:numPr>
          <w:ilvl w:val="2"/>
          <w:numId w:val="59"/>
        </w:numPr>
        <w:spacing w:line="360" w:lineRule="auto"/>
        <w:ind w:left="0" w:firstLine="0"/>
        <w:jc w:val="both"/>
        <w:rPr>
          <w:rFonts w:ascii="Times New Roman" w:hAnsi="Times New Roman" w:cs="Times New Roman"/>
          <w:sz w:val="24"/>
        </w:rPr>
      </w:pPr>
      <w:r w:rsidRPr="000400D2">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Pr="000400D2">
        <w:rPr>
          <w:rFonts w:ascii="Times New Roman" w:hAnsi="Times New Roman" w:cs="Times New Roman"/>
          <w:sz w:val="24"/>
        </w:rPr>
        <w:t>ões</w:t>
      </w:r>
      <w:proofErr w:type="spellEnd"/>
      <w:r w:rsidRPr="000400D2">
        <w:rPr>
          <w:rFonts w:ascii="Times New Roman" w:hAnsi="Times New Roman" w:cs="Times New Roman"/>
          <w:sz w:val="24"/>
        </w:rPr>
        <w:t>) válida(s).</w:t>
      </w:r>
    </w:p>
    <w:p w14:paraId="502D0F98" w14:textId="1EF085C3" w:rsidR="0029703C" w:rsidRDefault="00B25194" w:rsidP="0041459B">
      <w:pPr>
        <w:pStyle w:val="Standard"/>
        <w:numPr>
          <w:ilvl w:val="1"/>
          <w:numId w:val="59"/>
        </w:numPr>
        <w:spacing w:line="360" w:lineRule="auto"/>
        <w:ind w:left="0" w:firstLine="0"/>
        <w:jc w:val="both"/>
      </w:pPr>
      <w:r w:rsidRPr="005954B5">
        <w:rPr>
          <w:rFonts w:ascii="Times New Roman" w:hAnsi="Times New Roman" w:cs="Times New Roman"/>
          <w:iCs/>
          <w:sz w:val="24"/>
          <w:lang w:eastAsia="ar-SA"/>
        </w:rPr>
        <w:lastRenderedPageBreak/>
        <w:t xml:space="preserve">Havendo a necessidade de envio de documentos de habilitação complementares, necessários à confirmação daqueles exigidos neste Aviso de Contratação Direta e já apresentados, o fornecedor será convocado a encaminhá-los, </w:t>
      </w:r>
      <w:r w:rsidR="005954B5" w:rsidRPr="005954B5">
        <w:rPr>
          <w:rFonts w:ascii="Times New Roman" w:hAnsi="Times New Roman" w:cs="Times New Roman"/>
          <w:b/>
          <w:iCs/>
          <w:sz w:val="24"/>
          <w:lang w:eastAsia="ar-SA"/>
        </w:rPr>
        <w:t xml:space="preserve">no prazo máximo de </w:t>
      </w:r>
      <w:r w:rsidR="000F2150">
        <w:rPr>
          <w:rFonts w:ascii="Times New Roman" w:hAnsi="Times New Roman" w:cs="Times New Roman"/>
          <w:b/>
          <w:iCs/>
          <w:sz w:val="24"/>
          <w:lang w:eastAsia="ar-SA"/>
        </w:rPr>
        <w:t>2</w:t>
      </w:r>
      <w:r w:rsidR="005954B5" w:rsidRPr="005954B5">
        <w:rPr>
          <w:rFonts w:ascii="Times New Roman" w:hAnsi="Times New Roman" w:cs="Times New Roman"/>
          <w:b/>
          <w:iCs/>
          <w:sz w:val="24"/>
          <w:lang w:eastAsia="ar-SA"/>
        </w:rPr>
        <w:t xml:space="preserve"> (</w:t>
      </w:r>
      <w:r w:rsidR="000F2150">
        <w:rPr>
          <w:rFonts w:ascii="Times New Roman" w:hAnsi="Times New Roman" w:cs="Times New Roman"/>
          <w:b/>
          <w:iCs/>
          <w:sz w:val="24"/>
          <w:lang w:eastAsia="ar-SA"/>
        </w:rPr>
        <w:t>duas</w:t>
      </w:r>
      <w:r w:rsidR="005954B5" w:rsidRPr="005954B5">
        <w:rPr>
          <w:rFonts w:ascii="Times New Roman" w:hAnsi="Times New Roman" w:cs="Times New Roman"/>
          <w:b/>
          <w:iCs/>
          <w:sz w:val="24"/>
          <w:lang w:eastAsia="ar-SA"/>
        </w:rPr>
        <w:t>) hora</w:t>
      </w:r>
      <w:r w:rsidR="000F2150">
        <w:rPr>
          <w:rFonts w:ascii="Times New Roman" w:hAnsi="Times New Roman" w:cs="Times New Roman"/>
          <w:b/>
          <w:iCs/>
          <w:sz w:val="24"/>
          <w:lang w:eastAsia="ar-SA"/>
        </w:rPr>
        <w:t>s</w:t>
      </w:r>
      <w:r w:rsidR="005954B5" w:rsidRPr="005954B5">
        <w:rPr>
          <w:rFonts w:ascii="Times New Roman" w:hAnsi="Times New Roman" w:cs="Times New Roman"/>
          <w:b/>
          <w:iCs/>
          <w:sz w:val="24"/>
          <w:lang w:eastAsia="ar-SA"/>
        </w:rPr>
        <w:t xml:space="preserve">, a contar da convocação no sistema, </w:t>
      </w:r>
      <w:r w:rsidRPr="005954B5">
        <w:rPr>
          <w:rFonts w:ascii="Times New Roman" w:hAnsi="Times New Roman" w:cs="Times New Roman"/>
          <w:iCs/>
          <w:sz w:val="24"/>
          <w:lang w:eastAsia="ar-SA"/>
        </w:rPr>
        <w:t>em formato digital, após solicitação da Administração, sob pena de inabilitação.</w:t>
      </w:r>
    </w:p>
    <w:p w14:paraId="6BBC07EB" w14:textId="77777777" w:rsidR="0029703C" w:rsidRDefault="00B25194" w:rsidP="0041459B">
      <w:pPr>
        <w:pStyle w:val="Standard"/>
        <w:numPr>
          <w:ilvl w:val="1"/>
          <w:numId w:val="59"/>
        </w:numPr>
        <w:spacing w:line="360" w:lineRule="auto"/>
        <w:ind w:left="0" w:firstLine="0"/>
        <w:jc w:val="both"/>
      </w:pPr>
      <w:r>
        <w:rPr>
          <w:rFonts w:ascii="Times New Roman" w:hAnsi="Times New Roman" w:cs="Times New Roman"/>
          <w:iCs/>
          <w:sz w:val="24"/>
          <w:lang w:eastAsia="ar-SA"/>
        </w:rPr>
        <w:t>Somente haverá a necessidade de comprovação do preenchimento de requisitos mediante apresentação dos documentos originais não-digitais quando houver dúvida em relação à integridade do documento digital.</w:t>
      </w:r>
    </w:p>
    <w:p w14:paraId="2788AA13" w14:textId="77777777" w:rsidR="0029703C" w:rsidRDefault="00B25194" w:rsidP="0041459B">
      <w:pPr>
        <w:pStyle w:val="Standard"/>
        <w:numPr>
          <w:ilvl w:val="1"/>
          <w:numId w:val="59"/>
        </w:numPr>
        <w:spacing w:line="360" w:lineRule="auto"/>
        <w:ind w:left="0" w:firstLine="0"/>
        <w:jc w:val="both"/>
      </w:pPr>
      <w:r>
        <w:rPr>
          <w:rFonts w:ascii="Times New Roman" w:hAnsi="Times New Roman" w:cs="Times New Roman"/>
          <w:iCs/>
          <w:sz w:val="24"/>
          <w:lang w:eastAsia="ar-SA"/>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873FF1">
        <w:rPr>
          <w:rFonts w:ascii="Times New Roman" w:hAnsi="Times New Roman" w:cs="Times New Roman"/>
          <w:iCs/>
          <w:sz w:val="24"/>
          <w:lang w:eastAsia="ar-SA"/>
        </w:rPr>
        <w:t>.</w:t>
      </w:r>
    </w:p>
    <w:p w14:paraId="40F15D5D" w14:textId="77777777" w:rsidR="0029703C" w:rsidRPr="00C55E3B" w:rsidRDefault="00B25194">
      <w:pPr>
        <w:pStyle w:val="Standard"/>
        <w:pBdr>
          <w:top w:val="single" w:sz="4" w:space="1" w:color="000000"/>
          <w:left w:val="single" w:sz="4" w:space="4" w:color="000000"/>
          <w:bottom w:val="single" w:sz="4" w:space="1" w:color="000000"/>
          <w:right w:val="single" w:sz="4" w:space="4" w:color="000000"/>
        </w:pBdr>
        <w:shd w:val="clear" w:color="auto" w:fill="FFF2CC"/>
        <w:spacing w:line="360" w:lineRule="auto"/>
        <w:jc w:val="both"/>
      </w:pPr>
      <w:r w:rsidRPr="00C55E3B">
        <w:rPr>
          <w:rFonts w:ascii="Times New Roman" w:hAnsi="Times New Roman" w:cs="Arial"/>
          <w:b/>
          <w:bCs/>
          <w:iCs/>
          <w:sz w:val="24"/>
        </w:rPr>
        <w:t>Nota explicativa</w:t>
      </w:r>
      <w:r w:rsidRPr="00C55E3B">
        <w:rPr>
          <w:rFonts w:ascii="Times New Roman" w:hAnsi="Times New Roman" w:cs="Arial"/>
          <w:iCs/>
          <w:sz w:val="24"/>
        </w:rPr>
        <w:t>: A apresentação do Certificado de Condição de Microempreendedor Individual – CCMEI supre as exigências de inscrição nos cadastros fiscais, na medida em que essas informações constam no próprio Certificado.</w:t>
      </w:r>
    </w:p>
    <w:p w14:paraId="008A6E2C" w14:textId="77777777" w:rsidR="0029703C" w:rsidRDefault="0029703C">
      <w:pPr>
        <w:pStyle w:val="Standard"/>
        <w:spacing w:line="360" w:lineRule="auto"/>
        <w:jc w:val="both"/>
        <w:rPr>
          <w:rFonts w:ascii="Times New Roman" w:hAnsi="Times New Roman"/>
          <w:i/>
          <w:iCs/>
          <w:sz w:val="24"/>
        </w:rPr>
      </w:pPr>
    </w:p>
    <w:p w14:paraId="59B1340C" w14:textId="77777777" w:rsidR="00F1436E" w:rsidRDefault="00F1436E" w:rsidP="0041459B">
      <w:pPr>
        <w:pStyle w:val="Standard"/>
        <w:numPr>
          <w:ilvl w:val="1"/>
          <w:numId w:val="59"/>
        </w:numPr>
        <w:spacing w:line="360" w:lineRule="auto"/>
        <w:ind w:left="0" w:firstLine="0"/>
        <w:jc w:val="both"/>
        <w:rPr>
          <w:rFonts w:ascii="Times New Roman" w:hAnsi="Times New Roman" w:cs="Times New Roman"/>
          <w:sz w:val="24"/>
        </w:rPr>
      </w:pPr>
      <w:r w:rsidRPr="00F1436E">
        <w:rPr>
          <w:rFonts w:ascii="Times New Roman" w:hAnsi="Times New Roman" w:cs="Times New Roman"/>
          <w:sz w:val="24"/>
        </w:rPr>
        <w:t>Não serão aceitos</w:t>
      </w:r>
      <w:r>
        <w:rPr>
          <w:rFonts w:ascii="Times New Roman" w:hAnsi="Times New Roman" w:cs="Times New Roman"/>
          <w:sz w:val="24"/>
        </w:rPr>
        <w:t xml:space="preserve"> documentos de habilitação com indicação de CNPJ/CPF diferentes, salvo aqueles legalmente permitidos.</w:t>
      </w:r>
    </w:p>
    <w:p w14:paraId="7E2694B0" w14:textId="77777777" w:rsidR="00F1436E" w:rsidRDefault="00F1436E" w:rsidP="0041459B">
      <w:pPr>
        <w:pStyle w:val="Standard"/>
        <w:numPr>
          <w:ilvl w:val="2"/>
          <w:numId w:val="59"/>
        </w:numPr>
        <w:spacing w:line="360" w:lineRule="auto"/>
        <w:ind w:left="0" w:firstLine="0"/>
        <w:jc w:val="both"/>
        <w:rPr>
          <w:rFonts w:ascii="Times New Roman" w:hAnsi="Times New Roman" w:cs="Times New Roman"/>
          <w:sz w:val="24"/>
        </w:rPr>
      </w:pPr>
      <w:r>
        <w:rPr>
          <w:rFonts w:ascii="Times New Roman" w:hAnsi="Times New Roman" w:cs="Times New Roman"/>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923118F" w14:textId="77777777" w:rsidR="00F1436E" w:rsidRPr="00F1436E" w:rsidRDefault="00F1436E" w:rsidP="0041459B">
      <w:pPr>
        <w:pStyle w:val="Standard"/>
        <w:numPr>
          <w:ilvl w:val="1"/>
          <w:numId w:val="59"/>
        </w:numPr>
        <w:spacing w:line="360" w:lineRule="auto"/>
        <w:ind w:left="0" w:firstLine="0"/>
        <w:jc w:val="both"/>
        <w:rPr>
          <w:rFonts w:ascii="Times New Roman" w:hAnsi="Times New Roman" w:cs="Times New Roman"/>
          <w:sz w:val="24"/>
        </w:rPr>
      </w:pPr>
      <w:r>
        <w:rPr>
          <w:rFonts w:ascii="Times New Roman" w:hAnsi="Times New Roman" w:cs="Times New Roman"/>
          <w:sz w:val="24"/>
        </w:rPr>
        <w:t>Serão aceitos registros de CNPJ de licitante matriz e filial com diferença de números de documentos pertinentes ao CND e ao CRF/FGTS, quando for comprovada a centralização do recolhimento dessas contribuições;</w:t>
      </w:r>
    </w:p>
    <w:p w14:paraId="41656AE6" w14:textId="77777777" w:rsidR="0029703C" w:rsidRDefault="00B25194" w:rsidP="0041459B">
      <w:pPr>
        <w:pStyle w:val="Standard"/>
        <w:numPr>
          <w:ilvl w:val="1"/>
          <w:numId w:val="59"/>
        </w:numPr>
        <w:spacing w:line="360" w:lineRule="auto"/>
        <w:ind w:left="0" w:firstLine="0"/>
        <w:jc w:val="both"/>
      </w:pPr>
      <w:r>
        <w:rPr>
          <w:rFonts w:ascii="Times New Roman" w:hAnsi="Times New Roman" w:cs="Times New Roman"/>
          <w:bCs/>
          <w:iCs/>
          <w:sz w:val="24"/>
          <w:lang w:eastAsia="ar-SA"/>
        </w:rPr>
        <w:t xml:space="preserve">Havendo </w:t>
      </w:r>
      <w:r>
        <w:rPr>
          <w:rFonts w:ascii="Times New Roman" w:hAnsi="Times New Roman" w:cs="Times New Roman"/>
          <w:iCs/>
          <w:sz w:val="24"/>
          <w:lang w:eastAsia="ar-SA"/>
        </w:rPr>
        <w:t>necessidade</w:t>
      </w:r>
      <w:r>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6AC2CC20" w14:textId="77777777" w:rsidR="0029703C" w:rsidRDefault="00B25194" w:rsidP="0041459B">
      <w:pPr>
        <w:pStyle w:val="Standard"/>
        <w:numPr>
          <w:ilvl w:val="1"/>
          <w:numId w:val="59"/>
        </w:numPr>
        <w:spacing w:line="360" w:lineRule="auto"/>
        <w:ind w:left="0" w:firstLine="0"/>
        <w:jc w:val="both"/>
      </w:pPr>
      <w:r>
        <w:rPr>
          <w:rFonts w:ascii="Times New Roman" w:hAnsi="Times New Roman" w:cs="Times New Roman"/>
          <w:iCs/>
          <w:color w:val="000000"/>
          <w:sz w:val="24"/>
          <w:lang w:eastAsia="ar-SA"/>
        </w:rPr>
        <w:lastRenderedPageBreak/>
        <w:t xml:space="preserve">Será inabilitado o fornecedor que não comprovar sua habilitação, seja por não apresentar </w:t>
      </w:r>
      <w:r>
        <w:rPr>
          <w:rFonts w:ascii="Times New Roman" w:hAnsi="Times New Roman" w:cs="Times New Roman"/>
          <w:iCs/>
          <w:sz w:val="24"/>
          <w:lang w:eastAsia="ar-SA"/>
        </w:rPr>
        <w:t>quaisquer</w:t>
      </w:r>
      <w:r>
        <w:rPr>
          <w:rFonts w:ascii="Times New Roman" w:hAnsi="Times New Roman" w:cs="Times New Roman"/>
          <w:iCs/>
          <w:color w:val="000000"/>
          <w:sz w:val="24"/>
          <w:lang w:eastAsia="ar-SA"/>
        </w:rPr>
        <w:t xml:space="preserve"> dos </w:t>
      </w:r>
      <w:r>
        <w:rPr>
          <w:rFonts w:ascii="Times New Roman" w:hAnsi="Times New Roman" w:cs="Times New Roman"/>
          <w:bCs/>
          <w:iCs/>
          <w:sz w:val="24"/>
          <w:lang w:eastAsia="ar-SA"/>
        </w:rPr>
        <w:t>documentos</w:t>
      </w:r>
      <w:r>
        <w:rPr>
          <w:rFonts w:ascii="Times New Roman" w:hAnsi="Times New Roman" w:cs="Times New Roman"/>
          <w:iCs/>
          <w:color w:val="000000"/>
          <w:sz w:val="24"/>
          <w:lang w:eastAsia="ar-SA"/>
        </w:rPr>
        <w:t xml:space="preserve"> exigidos, ou apresentá-los em desacordo com o estabelecido neste Aviso de Contratação Direta.</w:t>
      </w:r>
    </w:p>
    <w:p w14:paraId="4E1DC7E8" w14:textId="77777777" w:rsidR="0029703C" w:rsidRDefault="00B25194" w:rsidP="0041459B">
      <w:pPr>
        <w:pStyle w:val="Standard"/>
        <w:numPr>
          <w:ilvl w:val="2"/>
          <w:numId w:val="59"/>
        </w:numPr>
        <w:spacing w:line="360" w:lineRule="auto"/>
        <w:ind w:left="0" w:firstLine="0"/>
        <w:jc w:val="both"/>
      </w:pPr>
      <w:r>
        <w:rPr>
          <w:rFonts w:ascii="Times New Roman" w:hAnsi="Times New Roman"/>
          <w:sz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678AF8C7" w14:textId="77777777" w:rsidR="0029703C" w:rsidRDefault="00B25194" w:rsidP="0041459B">
      <w:pPr>
        <w:pStyle w:val="Standard"/>
        <w:numPr>
          <w:ilvl w:val="1"/>
          <w:numId w:val="59"/>
        </w:numPr>
        <w:spacing w:line="360" w:lineRule="auto"/>
        <w:ind w:left="0" w:firstLine="0"/>
        <w:jc w:val="both"/>
      </w:pPr>
      <w:r>
        <w:rPr>
          <w:rFonts w:ascii="Times New Roman" w:hAnsi="Times New Roman" w:cs="Times New Roman"/>
          <w:iCs/>
          <w:color w:val="000000"/>
          <w:sz w:val="24"/>
          <w:lang w:eastAsia="ar-SA"/>
        </w:rPr>
        <w:t>Constatado o atendimento às exigências de habilitação, o fornecedor será habilitado</w:t>
      </w:r>
      <w:r w:rsidR="00836A07">
        <w:rPr>
          <w:rFonts w:ascii="Times New Roman" w:hAnsi="Times New Roman" w:cs="Times New Roman"/>
          <w:iCs/>
          <w:color w:val="000000"/>
          <w:sz w:val="24"/>
          <w:lang w:eastAsia="ar-SA"/>
        </w:rPr>
        <w:t>.</w:t>
      </w:r>
    </w:p>
    <w:p w14:paraId="5976E0E7" w14:textId="77777777" w:rsidR="0029703C" w:rsidRDefault="0029703C">
      <w:pPr>
        <w:pStyle w:val="Standard"/>
        <w:spacing w:line="360" w:lineRule="auto"/>
        <w:jc w:val="both"/>
        <w:rPr>
          <w:rFonts w:ascii="Times New Roman" w:hAnsi="Times New Roman"/>
          <w:sz w:val="24"/>
        </w:rPr>
      </w:pPr>
    </w:p>
    <w:p w14:paraId="409EEC5D" w14:textId="77777777" w:rsidR="0029703C" w:rsidRDefault="00B25194" w:rsidP="0041459B">
      <w:pPr>
        <w:pStyle w:val="Standard"/>
        <w:numPr>
          <w:ilvl w:val="0"/>
          <w:numId w:val="59"/>
        </w:numPr>
        <w:spacing w:line="360" w:lineRule="auto"/>
        <w:ind w:left="0" w:firstLine="0"/>
        <w:jc w:val="both"/>
        <w:rPr>
          <w:rFonts w:ascii="Times New Roman" w:hAnsi="Times New Roman"/>
          <w:b/>
          <w:bCs/>
          <w:sz w:val="24"/>
        </w:rPr>
      </w:pPr>
      <w:r>
        <w:rPr>
          <w:rFonts w:ascii="Times New Roman" w:hAnsi="Times New Roman"/>
          <w:b/>
          <w:bCs/>
          <w:sz w:val="24"/>
        </w:rPr>
        <w:t>CONTRATAÇÃO</w:t>
      </w:r>
    </w:p>
    <w:p w14:paraId="7D8FC327" w14:textId="06C981A4" w:rsidR="00531FEF"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Após a homologação e adjudicação, caso se conclua pela contratação, será firmado Termo de Contrato ou emitido instrumento equivalente.</w:t>
      </w:r>
    </w:p>
    <w:p w14:paraId="7B7F1E35" w14:textId="15DB1DE7" w:rsidR="00531FEF" w:rsidRPr="00531FEF" w:rsidRDefault="00531FEF" w:rsidP="0041459B">
      <w:pPr>
        <w:pStyle w:val="Standard"/>
        <w:numPr>
          <w:ilvl w:val="2"/>
          <w:numId w:val="59"/>
        </w:numPr>
        <w:spacing w:line="360" w:lineRule="auto"/>
        <w:jc w:val="both"/>
        <w:rPr>
          <w:rFonts w:ascii="Times New Roman" w:hAnsi="Times New Roman"/>
          <w:sz w:val="24"/>
        </w:rPr>
      </w:pPr>
      <w:r w:rsidRPr="00531FEF">
        <w:rPr>
          <w:rFonts w:ascii="Times New Roman" w:hAnsi="Times New Roman"/>
          <w:bCs/>
          <w:sz w:val="24"/>
        </w:rPr>
        <w:t>A existência de registro no Cadastro Informativo dos créditos não quitados de órgãos e entidades federais (CADIN) constitui fator impeditivo para a celebração do contrato, conforme os artigos 6º e 6º-A da Lei 10.522/2002 (com alterações trazidas pela Lei nº 14.973, de 16/09/2024)</w:t>
      </w:r>
    </w:p>
    <w:p w14:paraId="1137EE21" w14:textId="7160A55C" w:rsidR="00F76823" w:rsidRPr="00972B60" w:rsidRDefault="00F76823" w:rsidP="0041459B">
      <w:pPr>
        <w:pStyle w:val="Standard"/>
        <w:numPr>
          <w:ilvl w:val="1"/>
          <w:numId w:val="59"/>
        </w:numPr>
        <w:spacing w:line="360" w:lineRule="auto"/>
        <w:ind w:left="0" w:firstLine="0"/>
        <w:jc w:val="both"/>
        <w:rPr>
          <w:rFonts w:ascii="Times New Roman" w:hAnsi="Times New Roman"/>
          <w:sz w:val="24"/>
        </w:rPr>
      </w:pPr>
      <w:r w:rsidRPr="00972B60">
        <w:rPr>
          <w:rFonts w:ascii="Times New Roman" w:hAnsi="Times New Roman"/>
          <w:sz w:val="24"/>
        </w:rPr>
        <w:t xml:space="preserve">A empresa vencedora </w:t>
      </w:r>
      <w:r w:rsidR="006D5D3E" w:rsidRPr="00972B60">
        <w:rPr>
          <w:rFonts w:ascii="Times New Roman" w:hAnsi="Times New Roman"/>
          <w:sz w:val="24"/>
        </w:rPr>
        <w:t xml:space="preserve">poderá ser </w:t>
      </w:r>
      <w:r w:rsidRPr="00972B60">
        <w:rPr>
          <w:rFonts w:ascii="Times New Roman" w:hAnsi="Times New Roman"/>
          <w:sz w:val="24"/>
        </w:rPr>
        <w:t>notificada, por meio do e-mail constante em sua proposta de preços para</w:t>
      </w:r>
      <w:r w:rsidRPr="00972B60">
        <w:rPr>
          <w:rFonts w:ascii="Times New Roman" w:hAnsi="Times New Roman"/>
          <w:b/>
          <w:sz w:val="24"/>
        </w:rPr>
        <w:t xml:space="preserve">, no prazo de </w:t>
      </w:r>
      <w:r w:rsidR="001C6B3D" w:rsidRPr="00972B60">
        <w:rPr>
          <w:rFonts w:ascii="Times New Roman" w:hAnsi="Times New Roman"/>
          <w:b/>
          <w:sz w:val="24"/>
        </w:rPr>
        <w:t>5</w:t>
      </w:r>
      <w:r w:rsidRPr="00972B60">
        <w:rPr>
          <w:rFonts w:ascii="Times New Roman" w:hAnsi="Times New Roman"/>
          <w:b/>
          <w:sz w:val="24"/>
        </w:rPr>
        <w:t xml:space="preserve"> (cinco) dias úteis seguintes à notificação</w:t>
      </w:r>
      <w:r w:rsidRPr="00972B60">
        <w:rPr>
          <w:rFonts w:ascii="Times New Roman" w:hAnsi="Times New Roman"/>
          <w:sz w:val="24"/>
        </w:rPr>
        <w:t xml:space="preserve"> realizar seu cadastro no </w:t>
      </w:r>
      <w:r w:rsidRPr="00972B60">
        <w:rPr>
          <w:rFonts w:ascii="Times New Roman" w:hAnsi="Times New Roman"/>
          <w:b/>
          <w:bCs/>
          <w:sz w:val="24"/>
        </w:rPr>
        <w:t>Sistema de Protocolo Administrativo Eletrônico do Ministério Público do Trabalho</w:t>
      </w:r>
      <w:r w:rsidRPr="00972B60">
        <w:rPr>
          <w:rFonts w:ascii="Times New Roman" w:hAnsi="Times New Roman"/>
          <w:sz w:val="24"/>
        </w:rPr>
        <w:t xml:space="preserve">, acessado por meio do endereço </w:t>
      </w:r>
      <w:hyperlink r:id="rId18" w:history="1">
        <w:r w:rsidRPr="00972B60">
          <w:rPr>
            <w:rStyle w:val="Hyperlink"/>
            <w:rFonts w:ascii="Times New Roman" w:hAnsi="Times New Roman" w:cs="Times New Roman"/>
            <w:sz w:val="24"/>
          </w:rPr>
          <w:t>https://protocoloadministrativo.mpt.mp.br/login</w:t>
        </w:r>
      </w:hyperlink>
      <w:r w:rsidRPr="00972B60">
        <w:rPr>
          <w:rFonts w:ascii="Times New Roman" w:hAnsi="Times New Roman" w:cs="Times New Roman"/>
          <w:sz w:val="24"/>
        </w:rPr>
        <w:t>,</w:t>
      </w:r>
      <w:r w:rsidRPr="00972B60">
        <w:rPr>
          <w:rFonts w:ascii="Times New Roman" w:hAnsi="Times New Roman"/>
          <w:sz w:val="28"/>
        </w:rPr>
        <w:t xml:space="preserve"> </w:t>
      </w:r>
      <w:r w:rsidRPr="00972B60">
        <w:rPr>
          <w:rFonts w:ascii="Times New Roman" w:hAnsi="Times New Roman"/>
          <w:sz w:val="24"/>
        </w:rPr>
        <w:t>uma nova ferramenta para recebimento de documentação externa ( ofício, faturas, etc.), bem como a assinatura eletrônica de documentos (contratos, atas, ordem de serviço, etc.) que facilitará a tramitação dos procedimentos administrativos de contratação e pagamento.</w:t>
      </w:r>
    </w:p>
    <w:p w14:paraId="72D8DC8D" w14:textId="17E3300C" w:rsidR="0029703C" w:rsidRPr="00972B60" w:rsidRDefault="00B25194" w:rsidP="0041459B">
      <w:pPr>
        <w:pStyle w:val="Standard"/>
        <w:numPr>
          <w:ilvl w:val="1"/>
          <w:numId w:val="59"/>
        </w:numPr>
        <w:spacing w:line="360" w:lineRule="auto"/>
        <w:ind w:left="0" w:firstLine="0"/>
        <w:jc w:val="both"/>
      </w:pPr>
      <w:r w:rsidRPr="00972B60">
        <w:rPr>
          <w:rFonts w:ascii="Times New Roman" w:eastAsia="Arial" w:hAnsi="Times New Roman" w:cs="Times New Roman"/>
          <w:iCs/>
          <w:color w:val="000000"/>
          <w:sz w:val="24"/>
        </w:rPr>
        <w:t xml:space="preserve">O adjudicatário terá o </w:t>
      </w:r>
      <w:r w:rsidRPr="00972B60">
        <w:rPr>
          <w:rFonts w:ascii="Times New Roman" w:eastAsia="Arial" w:hAnsi="Times New Roman" w:cs="Times New Roman"/>
          <w:b/>
          <w:iCs/>
          <w:color w:val="000000"/>
          <w:sz w:val="24"/>
        </w:rPr>
        <w:t>prazo</w:t>
      </w:r>
      <w:r w:rsidRPr="00972B60">
        <w:rPr>
          <w:rFonts w:ascii="Times New Roman" w:eastAsia="Arial" w:hAnsi="Times New Roman" w:cs="Times New Roman"/>
          <w:iCs/>
          <w:color w:val="000000"/>
          <w:sz w:val="24"/>
        </w:rPr>
        <w:t xml:space="preserve"> </w:t>
      </w:r>
      <w:r w:rsidRPr="00972B60">
        <w:rPr>
          <w:rFonts w:ascii="Times New Roman" w:eastAsia="Arial" w:hAnsi="Times New Roman" w:cs="Times New Roman"/>
          <w:b/>
          <w:iCs/>
          <w:color w:val="000000" w:themeColor="text1"/>
          <w:sz w:val="24"/>
        </w:rPr>
        <w:t xml:space="preserve">de </w:t>
      </w:r>
      <w:r w:rsidR="00C55E3B" w:rsidRPr="00972B60">
        <w:rPr>
          <w:rFonts w:ascii="Times New Roman" w:eastAsia="Arial" w:hAnsi="Times New Roman" w:cs="Times New Roman"/>
          <w:b/>
          <w:iCs/>
          <w:color w:val="000000" w:themeColor="text1"/>
          <w:sz w:val="24"/>
        </w:rPr>
        <w:t>3</w:t>
      </w:r>
      <w:r w:rsidR="001C6B3D" w:rsidRPr="00972B60">
        <w:rPr>
          <w:rFonts w:ascii="Times New Roman" w:eastAsia="Arial" w:hAnsi="Times New Roman" w:cs="Times New Roman"/>
          <w:b/>
          <w:iCs/>
          <w:color w:val="000000" w:themeColor="text1"/>
          <w:sz w:val="24"/>
        </w:rPr>
        <w:t xml:space="preserve"> </w:t>
      </w:r>
      <w:r w:rsidRPr="00972B60">
        <w:rPr>
          <w:rFonts w:ascii="Times New Roman" w:eastAsia="Arial" w:hAnsi="Times New Roman" w:cs="Times New Roman"/>
          <w:b/>
          <w:iCs/>
          <w:color w:val="000000" w:themeColor="text1"/>
          <w:sz w:val="24"/>
        </w:rPr>
        <w:t>(</w:t>
      </w:r>
      <w:r w:rsidR="00C55E3B" w:rsidRPr="00972B60">
        <w:rPr>
          <w:rFonts w:ascii="Times New Roman" w:eastAsia="Arial" w:hAnsi="Times New Roman" w:cs="Times New Roman"/>
          <w:b/>
          <w:iCs/>
          <w:color w:val="000000" w:themeColor="text1"/>
          <w:sz w:val="24"/>
        </w:rPr>
        <w:t>três</w:t>
      </w:r>
      <w:r w:rsidRPr="00972B60">
        <w:rPr>
          <w:rFonts w:ascii="Times New Roman" w:eastAsia="Arial" w:hAnsi="Times New Roman" w:cs="Times New Roman"/>
          <w:b/>
          <w:iCs/>
          <w:color w:val="000000" w:themeColor="text1"/>
          <w:sz w:val="24"/>
        </w:rPr>
        <w:t>) dias úteis</w:t>
      </w:r>
      <w:r w:rsidRPr="00972B60">
        <w:rPr>
          <w:rFonts w:ascii="Times New Roman" w:eastAsia="Arial" w:hAnsi="Times New Roman" w:cs="Times New Roman"/>
          <w:iCs/>
          <w:color w:val="000000"/>
          <w:sz w:val="24"/>
        </w:rPr>
        <w:t xml:space="preserve">, contados a partir da data de sua convocação, para </w:t>
      </w:r>
      <w:r w:rsidRPr="00972B60">
        <w:rPr>
          <w:rFonts w:ascii="Times New Roman" w:eastAsia="Arial" w:hAnsi="Times New Roman" w:cs="Times New Roman"/>
          <w:iCs/>
          <w:color w:val="000000" w:themeColor="text1"/>
          <w:sz w:val="24"/>
        </w:rPr>
        <w:t xml:space="preserve">assinar o </w:t>
      </w:r>
      <w:r w:rsidR="00027561" w:rsidRPr="00972B60">
        <w:rPr>
          <w:rFonts w:ascii="Times New Roman" w:eastAsia="Arial" w:hAnsi="Times New Roman" w:cs="Times New Roman"/>
          <w:iCs/>
          <w:color w:val="000000" w:themeColor="text1"/>
          <w:sz w:val="24"/>
        </w:rPr>
        <w:t>t</w:t>
      </w:r>
      <w:r w:rsidRPr="00972B60">
        <w:rPr>
          <w:rFonts w:ascii="Times New Roman" w:eastAsia="Arial" w:hAnsi="Times New Roman" w:cs="Times New Roman"/>
          <w:iCs/>
          <w:color w:val="000000" w:themeColor="text1"/>
          <w:sz w:val="24"/>
        </w:rPr>
        <w:t xml:space="preserve">ermo de </w:t>
      </w:r>
      <w:r w:rsidR="00027561" w:rsidRPr="00972B60">
        <w:rPr>
          <w:rFonts w:ascii="Times New Roman" w:eastAsia="Arial" w:hAnsi="Times New Roman" w:cs="Times New Roman"/>
          <w:iCs/>
          <w:color w:val="000000" w:themeColor="text1"/>
          <w:sz w:val="24"/>
        </w:rPr>
        <w:t>c</w:t>
      </w:r>
      <w:r w:rsidRPr="00972B60">
        <w:rPr>
          <w:rFonts w:ascii="Times New Roman" w:eastAsia="Arial" w:hAnsi="Times New Roman" w:cs="Times New Roman"/>
          <w:iCs/>
          <w:color w:val="000000" w:themeColor="text1"/>
          <w:sz w:val="24"/>
        </w:rPr>
        <w:t>ontrato</w:t>
      </w:r>
      <w:r w:rsidR="00027561" w:rsidRPr="00972B60">
        <w:rPr>
          <w:rFonts w:ascii="Times New Roman" w:eastAsia="Arial" w:hAnsi="Times New Roman" w:cs="Times New Roman"/>
          <w:iCs/>
          <w:color w:val="000000" w:themeColor="text1"/>
          <w:sz w:val="24"/>
        </w:rPr>
        <w:t xml:space="preserve"> e/ou  ata de registro de preços</w:t>
      </w:r>
      <w:r w:rsidRPr="00972B60">
        <w:rPr>
          <w:rFonts w:ascii="Times New Roman" w:eastAsia="Arial" w:hAnsi="Times New Roman" w:cs="Times New Roman"/>
          <w:iCs/>
          <w:color w:val="000000" w:themeColor="text1"/>
          <w:sz w:val="24"/>
        </w:rPr>
        <w:t xml:space="preserve"> ou aceitar instrumento equivalente, conforme o caso (Nota de Empenho/Carta Contrato/Autorização), </w:t>
      </w:r>
      <w:r w:rsidRPr="00972B60">
        <w:rPr>
          <w:rFonts w:ascii="Times New Roman" w:eastAsia="Arial" w:hAnsi="Times New Roman" w:cs="Times New Roman"/>
          <w:iCs/>
          <w:color w:val="000000"/>
          <w:sz w:val="24"/>
        </w:rPr>
        <w:t>sob pena de decair do direito à contratação, sem prejuízo das sanções previstas neste Aviso de Contratação Direta</w:t>
      </w:r>
      <w:r w:rsidR="006D5D3E" w:rsidRPr="00972B60">
        <w:rPr>
          <w:rFonts w:ascii="Times New Roman" w:eastAsia="Arial" w:hAnsi="Times New Roman" w:cs="Times New Roman"/>
          <w:iCs/>
          <w:color w:val="000000"/>
          <w:sz w:val="24"/>
        </w:rPr>
        <w:t xml:space="preserve">, tal procedimento poderá ser realizado por meio do </w:t>
      </w:r>
      <w:r w:rsidR="006D5D3E" w:rsidRPr="00972B60">
        <w:rPr>
          <w:rFonts w:ascii="Times New Roman" w:hAnsi="Times New Roman"/>
          <w:sz w:val="24"/>
        </w:rPr>
        <w:t xml:space="preserve">Sistema de Protocolo </w:t>
      </w:r>
      <w:r w:rsidR="006D5D3E" w:rsidRPr="00972B60">
        <w:rPr>
          <w:rFonts w:ascii="Times New Roman" w:hAnsi="Times New Roman"/>
          <w:sz w:val="24"/>
        </w:rPr>
        <w:lastRenderedPageBreak/>
        <w:t>Administrativo Eletrônico do Ministério Público do Trabalho, ou a critério da Contratante por meio do e-mail.</w:t>
      </w:r>
    </w:p>
    <w:p w14:paraId="04920AE2" w14:textId="77777777" w:rsidR="0029703C" w:rsidRDefault="00B25194" w:rsidP="0041459B">
      <w:pPr>
        <w:pStyle w:val="Standard"/>
        <w:numPr>
          <w:ilvl w:val="2"/>
          <w:numId w:val="59"/>
        </w:numPr>
        <w:spacing w:line="360" w:lineRule="auto"/>
        <w:ind w:left="736" w:firstLine="0"/>
        <w:jc w:val="both"/>
      </w:pPr>
      <w:r>
        <w:rPr>
          <w:rFonts w:ascii="Times New Roman" w:eastAsia="Arial" w:hAnsi="Times New Roman" w:cs="Arial"/>
          <w:color w:val="000000"/>
          <w:kern w:val="0"/>
          <w:sz w:val="24"/>
        </w:rPr>
        <w:tab/>
        <w:t xml:space="preserve">O prazo previsto para assinatura do contrato ou aceitação da nota de empenho ou instrumento equivalente poderá ser prorrogado </w:t>
      </w:r>
      <w:r>
        <w:rPr>
          <w:rFonts w:ascii="Times New Roman" w:hAnsi="Times New Roman" w:cs="Times New Roman"/>
          <w:bCs/>
          <w:kern w:val="0"/>
          <w:sz w:val="24"/>
        </w:rPr>
        <w:t>1 (uma) vez</w:t>
      </w:r>
      <w:r>
        <w:rPr>
          <w:rFonts w:ascii="Times New Roman" w:eastAsia="Arial" w:hAnsi="Times New Roman" w:cs="Arial"/>
          <w:kern w:val="0"/>
          <w:sz w:val="24"/>
        </w:rPr>
        <w:t xml:space="preserve">, </w:t>
      </w:r>
      <w:r>
        <w:rPr>
          <w:rFonts w:ascii="Times New Roman" w:eastAsia="Arial" w:hAnsi="Times New Roman" w:cs="Arial"/>
          <w:color w:val="000000"/>
          <w:kern w:val="0"/>
          <w:sz w:val="24"/>
        </w:rPr>
        <w:t>por igual período, por solicitação justificada do adjudicatário e aceita pela Administração.</w:t>
      </w:r>
    </w:p>
    <w:p w14:paraId="71B824BD" w14:textId="77777777" w:rsidR="0029703C" w:rsidRPr="001C6B3D" w:rsidRDefault="00B25194" w:rsidP="0041459B">
      <w:pPr>
        <w:pStyle w:val="Standard"/>
        <w:numPr>
          <w:ilvl w:val="1"/>
          <w:numId w:val="59"/>
        </w:numPr>
        <w:spacing w:line="360" w:lineRule="auto"/>
        <w:ind w:left="0" w:firstLine="0"/>
        <w:jc w:val="both"/>
        <w:rPr>
          <w:rFonts w:ascii="Times New Roman" w:hAnsi="Times New Roman" w:cs="Times New Roman"/>
          <w:sz w:val="24"/>
        </w:rPr>
      </w:pPr>
      <w:r w:rsidRPr="001C6B3D">
        <w:rPr>
          <w:rFonts w:ascii="Times New Roman" w:eastAsia="Arial" w:hAnsi="Times New Roman" w:cs="Times New Roman"/>
          <w:iCs/>
          <w:color w:val="000000"/>
          <w:sz w:val="24"/>
        </w:rPr>
        <w:t>O Aceite da Nota de Empenho ou do instrumento equivalente, emitida à empresa adjudicada, implica no reconhecimento de que:</w:t>
      </w:r>
    </w:p>
    <w:p w14:paraId="4066600B" w14:textId="77777777" w:rsidR="0029703C" w:rsidRDefault="00B25194" w:rsidP="0041459B">
      <w:pPr>
        <w:pStyle w:val="Standard"/>
        <w:numPr>
          <w:ilvl w:val="2"/>
          <w:numId w:val="59"/>
        </w:numPr>
        <w:spacing w:line="360" w:lineRule="auto"/>
        <w:ind w:left="736" w:firstLine="0"/>
        <w:jc w:val="both"/>
      </w:pPr>
      <w:r>
        <w:rPr>
          <w:rFonts w:ascii="Times New Roman" w:eastAsia="Arial" w:hAnsi="Times New Roman" w:cs="Arial"/>
          <w:color w:val="000000"/>
          <w:kern w:val="0"/>
          <w:sz w:val="24"/>
        </w:rPr>
        <w:t>referida Nota está substituindo o contrato, aplicando-se à relação de negócios ali estabelecida as disposições da Lei nº 14.133, de 2021;</w:t>
      </w:r>
    </w:p>
    <w:p w14:paraId="327F69BA" w14:textId="77777777" w:rsidR="0029703C" w:rsidRDefault="00B25194" w:rsidP="0041459B">
      <w:pPr>
        <w:pStyle w:val="Standard"/>
        <w:numPr>
          <w:ilvl w:val="2"/>
          <w:numId w:val="59"/>
        </w:numPr>
        <w:spacing w:line="360" w:lineRule="auto"/>
        <w:ind w:left="736" w:firstLine="0"/>
        <w:jc w:val="both"/>
      </w:pPr>
      <w:r>
        <w:rPr>
          <w:rFonts w:ascii="Times New Roman" w:eastAsia="Arial" w:hAnsi="Times New Roman" w:cs="Arial"/>
          <w:color w:val="000000"/>
          <w:kern w:val="0"/>
          <w:sz w:val="24"/>
        </w:rPr>
        <w:t>a contratada se vincula à sua proposta e às previsões contidas no Aviso de Contratação Direta e seus anexos;</w:t>
      </w:r>
    </w:p>
    <w:p w14:paraId="0E44A58C" w14:textId="3DA56A9A" w:rsidR="0029703C" w:rsidRDefault="00B25194" w:rsidP="0041459B">
      <w:pPr>
        <w:pStyle w:val="Standard"/>
        <w:numPr>
          <w:ilvl w:val="2"/>
          <w:numId w:val="59"/>
        </w:numPr>
        <w:spacing w:line="360" w:lineRule="auto"/>
        <w:ind w:left="736" w:firstLine="0"/>
        <w:jc w:val="both"/>
      </w:pPr>
      <w:r>
        <w:rPr>
          <w:rFonts w:ascii="Times New Roman" w:eastAsia="Arial" w:hAnsi="Times New Roman" w:cs="Arial"/>
          <w:color w:val="000000"/>
          <w:kern w:val="0"/>
          <w:sz w:val="24"/>
        </w:rPr>
        <w:t>a contratada reconhece que as hipóteses de rescisão são aquelas previstas nos artigos 137 e 138 da Lei nº 14.133/21 e reconhece os direitos da Administração previstos nos artigos 137 a 139 da mesma Lei.</w:t>
      </w:r>
    </w:p>
    <w:p w14:paraId="66913A52" w14:textId="77777777" w:rsidR="00027561" w:rsidRPr="00027561" w:rsidRDefault="00027561" w:rsidP="00027561">
      <w:pPr>
        <w:pStyle w:val="Standard"/>
        <w:spacing w:line="360" w:lineRule="auto"/>
        <w:ind w:left="736"/>
        <w:jc w:val="both"/>
      </w:pPr>
    </w:p>
    <w:p w14:paraId="7A8FB31D" w14:textId="77777777" w:rsidR="0029703C" w:rsidRPr="00027561" w:rsidRDefault="00B25194" w:rsidP="0041459B">
      <w:pPr>
        <w:pStyle w:val="Standard"/>
        <w:numPr>
          <w:ilvl w:val="1"/>
          <w:numId w:val="59"/>
        </w:numPr>
        <w:spacing w:line="360" w:lineRule="auto"/>
        <w:ind w:left="0" w:firstLine="0"/>
        <w:jc w:val="both"/>
        <w:rPr>
          <w:rFonts w:ascii="Times New Roman" w:hAnsi="Times New Roman" w:cs="Times New Roman"/>
          <w:sz w:val="24"/>
        </w:rPr>
      </w:pPr>
      <w:r w:rsidRPr="00027561">
        <w:rPr>
          <w:rFonts w:ascii="Times New Roman" w:eastAsia="Arial" w:hAnsi="Times New Roman" w:cs="Times New Roman"/>
          <w:iCs/>
          <w:color w:val="000000"/>
          <w:sz w:val="24"/>
        </w:rPr>
        <w:t xml:space="preserve">O prazo de vigência da contratação </w:t>
      </w:r>
      <w:r w:rsidR="001C6B3D" w:rsidRPr="00027561">
        <w:rPr>
          <w:rFonts w:ascii="Times New Roman" w:eastAsia="Arial" w:hAnsi="Times New Roman" w:cs="Times New Roman"/>
          <w:iCs/>
          <w:color w:val="000000"/>
          <w:sz w:val="24"/>
        </w:rPr>
        <w:t xml:space="preserve">está definido no Termo de Referência, </w:t>
      </w:r>
      <w:r w:rsidRPr="00027561">
        <w:rPr>
          <w:rFonts w:ascii="Times New Roman" w:eastAsia="Arial" w:hAnsi="Times New Roman" w:cs="Times New Roman"/>
          <w:iCs/>
          <w:color w:val="000000"/>
          <w:sz w:val="24"/>
        </w:rPr>
        <w:t>conforme previsão nos anexos a este Aviso de Contratação Direta.</w:t>
      </w:r>
    </w:p>
    <w:p w14:paraId="75D755C5" w14:textId="77777777" w:rsidR="0029703C" w:rsidRPr="00027561" w:rsidRDefault="00B25194" w:rsidP="0041459B">
      <w:pPr>
        <w:pStyle w:val="Standard"/>
        <w:numPr>
          <w:ilvl w:val="1"/>
          <w:numId w:val="59"/>
        </w:numPr>
        <w:spacing w:line="360" w:lineRule="auto"/>
        <w:ind w:left="0" w:firstLine="0"/>
        <w:jc w:val="both"/>
        <w:rPr>
          <w:rFonts w:ascii="Times New Roman" w:hAnsi="Times New Roman" w:cs="Times New Roman"/>
          <w:sz w:val="24"/>
        </w:rPr>
      </w:pPr>
      <w:r w:rsidRPr="00027561">
        <w:rPr>
          <w:rFonts w:ascii="Times New Roman" w:eastAsia="Arial" w:hAnsi="Times New Roman" w:cs="Times New Roman"/>
          <w:iCs/>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610258AE" w14:textId="77777777" w:rsidR="00A91198" w:rsidRPr="00A91198" w:rsidRDefault="00A91198" w:rsidP="00A91198">
      <w:pPr>
        <w:pStyle w:val="Standard"/>
        <w:spacing w:line="360" w:lineRule="auto"/>
        <w:jc w:val="both"/>
      </w:pPr>
    </w:p>
    <w:p w14:paraId="3210FDA1" w14:textId="77777777" w:rsidR="0029703C" w:rsidRDefault="00B25194" w:rsidP="0041459B">
      <w:pPr>
        <w:pStyle w:val="Standard"/>
        <w:numPr>
          <w:ilvl w:val="0"/>
          <w:numId w:val="59"/>
        </w:numPr>
        <w:spacing w:line="360" w:lineRule="auto"/>
        <w:ind w:left="0" w:firstLine="0"/>
        <w:jc w:val="both"/>
        <w:rPr>
          <w:rFonts w:ascii="Times New Roman" w:hAnsi="Times New Roman"/>
          <w:b/>
          <w:bCs/>
          <w:sz w:val="24"/>
        </w:rPr>
      </w:pPr>
      <w:r>
        <w:rPr>
          <w:rFonts w:ascii="Times New Roman" w:hAnsi="Times New Roman"/>
          <w:b/>
          <w:bCs/>
          <w:sz w:val="24"/>
        </w:rPr>
        <w:t>SANÇÕES</w:t>
      </w:r>
    </w:p>
    <w:p w14:paraId="50DECAFA" w14:textId="77777777" w:rsidR="0029703C" w:rsidRDefault="0029703C">
      <w:pPr>
        <w:pStyle w:val="Standard"/>
        <w:spacing w:line="360" w:lineRule="auto"/>
        <w:jc w:val="both"/>
        <w:rPr>
          <w:rFonts w:ascii="Times New Roman" w:hAnsi="Times New Roman"/>
          <w:b/>
          <w:bCs/>
          <w:sz w:val="24"/>
        </w:rPr>
      </w:pPr>
    </w:p>
    <w:p w14:paraId="0E1DA939" w14:textId="4D222048" w:rsidR="005C0124" w:rsidRPr="00C55E3B" w:rsidRDefault="005C0124" w:rsidP="0041459B">
      <w:pPr>
        <w:pStyle w:val="Standard"/>
        <w:numPr>
          <w:ilvl w:val="1"/>
          <w:numId w:val="59"/>
        </w:numPr>
        <w:spacing w:line="360" w:lineRule="auto"/>
        <w:ind w:left="0" w:firstLine="0"/>
        <w:jc w:val="both"/>
        <w:rPr>
          <w:rFonts w:ascii="Times New Roman" w:eastAsia="Arial" w:hAnsi="Times New Roman" w:cs="Times New Roman"/>
          <w:iCs/>
          <w:color w:val="000000"/>
          <w:sz w:val="24"/>
        </w:rPr>
      </w:pPr>
      <w:r w:rsidRPr="00C55E3B">
        <w:rPr>
          <w:rFonts w:ascii="Times New Roman" w:eastAsia="Arial" w:hAnsi="Times New Roman" w:cs="Times New Roman"/>
          <w:iCs/>
          <w:color w:val="000000"/>
          <w:sz w:val="24"/>
        </w:rPr>
        <w:t xml:space="preserve">Os parâmetros para a aplicação de penalidades nas infrações cometidas em certames licitatórios e contratos administrativos no âmbito do Ministério Público </w:t>
      </w:r>
      <w:r w:rsidR="00C55E3B">
        <w:rPr>
          <w:rFonts w:ascii="Times New Roman" w:eastAsia="Arial" w:hAnsi="Times New Roman" w:cs="Times New Roman"/>
          <w:iCs/>
          <w:color w:val="000000"/>
          <w:sz w:val="24"/>
        </w:rPr>
        <w:t>do Trabalho</w:t>
      </w:r>
      <w:r w:rsidRPr="00C55E3B">
        <w:rPr>
          <w:rFonts w:ascii="Times New Roman" w:eastAsia="Arial" w:hAnsi="Times New Roman" w:cs="Times New Roman"/>
          <w:iCs/>
          <w:color w:val="000000"/>
          <w:sz w:val="24"/>
        </w:rPr>
        <w:t xml:space="preserve">, que serão levados em consideração durante toda a vigência da contratação, estão estabelecidos na </w:t>
      </w:r>
      <w:hyperlink r:id="rId19" w:history="1">
        <w:r w:rsidRPr="00C55E3B">
          <w:rPr>
            <w:rStyle w:val="Hyperlink"/>
            <w:rFonts w:ascii="Times New Roman" w:eastAsia="Arial" w:hAnsi="Times New Roman" w:cs="Times New Roman"/>
            <w:iCs/>
            <w:sz w:val="24"/>
          </w:rPr>
          <w:t>Portaria PGR/MPU Nº 178, de 13 de Setembro de 2023</w:t>
        </w:r>
      </w:hyperlink>
      <w:r w:rsidRPr="00C55E3B">
        <w:rPr>
          <w:rFonts w:ascii="Times New Roman" w:eastAsia="Arial" w:hAnsi="Times New Roman" w:cs="Times New Roman"/>
          <w:iCs/>
          <w:color w:val="000000"/>
          <w:sz w:val="24"/>
        </w:rPr>
        <w:t xml:space="preserve">, que “Dispõe sobre o procedimento preliminar e o processo de apuração de responsabilidade e aplicação das sanções administrativas previstas </w:t>
      </w:r>
      <w:r w:rsidRPr="00C55E3B">
        <w:rPr>
          <w:rFonts w:ascii="Times New Roman" w:eastAsia="Arial" w:hAnsi="Times New Roman" w:cs="Times New Roman"/>
          <w:iCs/>
          <w:color w:val="000000"/>
          <w:sz w:val="24"/>
        </w:rPr>
        <w:lastRenderedPageBreak/>
        <w:t>na Lei nº 14.133, de 1º de abril de 2021, aos licitantes e contratados, no âmbito do Ministério Público da União e da Escola Superior do Ministério Público da União”.</w:t>
      </w:r>
    </w:p>
    <w:p w14:paraId="2A7B7A58"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Comete infração administrativa o fornecedor que cometer quaisquer das infrações previstas no art. 155 da Lei nº 14.133, de 2021, quais sejam:</w:t>
      </w:r>
    </w:p>
    <w:p w14:paraId="5E11475A" w14:textId="77777777" w:rsidR="0029703C" w:rsidRPr="005C0124" w:rsidRDefault="00B25194" w:rsidP="0041459B">
      <w:pPr>
        <w:pStyle w:val="Standard"/>
        <w:numPr>
          <w:ilvl w:val="2"/>
          <w:numId w:val="59"/>
        </w:numPr>
        <w:spacing w:line="360" w:lineRule="auto"/>
        <w:ind w:left="682" w:firstLine="0"/>
        <w:jc w:val="both"/>
        <w:rPr>
          <w:rFonts w:ascii="Times New Roman" w:hAnsi="Times New Roman"/>
          <w:sz w:val="24"/>
        </w:rPr>
      </w:pPr>
      <w:r w:rsidRPr="005C0124">
        <w:rPr>
          <w:rFonts w:ascii="Times New Roman" w:hAnsi="Times New Roman"/>
          <w:sz w:val="24"/>
        </w:rPr>
        <w:t>dar causa à inexecução parcial do contrato;</w:t>
      </w:r>
    </w:p>
    <w:p w14:paraId="57EB292D" w14:textId="77777777" w:rsidR="0029703C" w:rsidRPr="005C0124" w:rsidRDefault="00B25194" w:rsidP="0041459B">
      <w:pPr>
        <w:pStyle w:val="Standard"/>
        <w:numPr>
          <w:ilvl w:val="2"/>
          <w:numId w:val="59"/>
        </w:numPr>
        <w:spacing w:line="360" w:lineRule="auto"/>
        <w:ind w:left="682" w:firstLine="0"/>
        <w:jc w:val="both"/>
        <w:rPr>
          <w:rFonts w:ascii="Times New Roman" w:hAnsi="Times New Roman"/>
          <w:sz w:val="24"/>
        </w:rPr>
      </w:pPr>
      <w:r w:rsidRPr="005C0124">
        <w:rPr>
          <w:rFonts w:ascii="Times New Roman" w:hAnsi="Times New Roman"/>
          <w:sz w:val="24"/>
        </w:rPr>
        <w:t>dar causa à inexecução parcial do contrato que cause grave dano à Administração, ao funcionamento dos serviços públicos ou ao interesse coletivo;</w:t>
      </w:r>
    </w:p>
    <w:p w14:paraId="7397893F" w14:textId="77777777" w:rsidR="0029703C" w:rsidRPr="005C0124" w:rsidRDefault="00B25194" w:rsidP="0041459B">
      <w:pPr>
        <w:pStyle w:val="Standard"/>
        <w:numPr>
          <w:ilvl w:val="2"/>
          <w:numId w:val="59"/>
        </w:numPr>
        <w:spacing w:line="360" w:lineRule="auto"/>
        <w:ind w:left="682" w:firstLine="0"/>
        <w:jc w:val="both"/>
        <w:rPr>
          <w:rFonts w:ascii="Times New Roman" w:hAnsi="Times New Roman"/>
          <w:sz w:val="24"/>
        </w:rPr>
      </w:pPr>
      <w:r w:rsidRPr="005C0124">
        <w:rPr>
          <w:rFonts w:ascii="Times New Roman" w:hAnsi="Times New Roman"/>
          <w:sz w:val="24"/>
        </w:rPr>
        <w:t>dar causa à inexecução total do contrato;</w:t>
      </w:r>
    </w:p>
    <w:p w14:paraId="1779374A"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deixar de entregar a documentação exigida para o certame;</w:t>
      </w:r>
    </w:p>
    <w:p w14:paraId="204AE009"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não manter a proposta, salvo em decorrência de fato superveniente devidamente justificado;</w:t>
      </w:r>
    </w:p>
    <w:p w14:paraId="73817E0D"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não celebrar o contrato ou não entregar a documentação exigida para a contratação, quando convocado dentro do prazo de validade de sua proposta;</w:t>
      </w:r>
    </w:p>
    <w:p w14:paraId="49CDAF2F" w14:textId="77777777" w:rsidR="0029703C" w:rsidRDefault="00B25194" w:rsidP="0041459B">
      <w:pPr>
        <w:pStyle w:val="Standard"/>
        <w:numPr>
          <w:ilvl w:val="2"/>
          <w:numId w:val="59"/>
        </w:numPr>
        <w:spacing w:line="360" w:lineRule="auto"/>
        <w:ind w:left="682" w:firstLine="0"/>
        <w:jc w:val="both"/>
      </w:pPr>
      <w:r>
        <w:rPr>
          <w:rFonts w:ascii="Times New Roman" w:hAnsi="Times New Roman"/>
          <w:sz w:val="24"/>
        </w:rPr>
        <w:t>ensejar o retardamento da execução ou da entrega do objeto sem motivo justificado;</w:t>
      </w:r>
    </w:p>
    <w:p w14:paraId="72C67EA7"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apresentar declaração ou documentação falsa exigida para o certame ou prestar declaração falsa durante a dispensa eletrônica ou a execução do contrato;</w:t>
      </w:r>
    </w:p>
    <w:p w14:paraId="43F5D20A"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fraudar a dispensa eletrônica ou praticar ato fraudulento na execução do contrato;</w:t>
      </w:r>
    </w:p>
    <w:p w14:paraId="4887AFC3"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comportar-se de modo inidôneo ou cometer fraude de qualquer natureza;</w:t>
      </w:r>
    </w:p>
    <w:p w14:paraId="186E956C" w14:textId="77777777" w:rsidR="0029703C" w:rsidRDefault="00B25194" w:rsidP="0041459B">
      <w:pPr>
        <w:pStyle w:val="Standard"/>
        <w:numPr>
          <w:ilvl w:val="3"/>
          <w:numId w:val="59"/>
        </w:numPr>
        <w:spacing w:line="360" w:lineRule="auto"/>
        <w:ind w:left="1364" w:firstLine="0"/>
        <w:jc w:val="both"/>
        <w:rPr>
          <w:rFonts w:ascii="Times New Roman" w:hAnsi="Times New Roman"/>
          <w:sz w:val="24"/>
        </w:rPr>
      </w:pPr>
      <w:r>
        <w:rPr>
          <w:rFonts w:ascii="Times New Roman" w:hAnsi="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56711F2" w14:textId="77777777" w:rsidR="0029703C" w:rsidRDefault="00B25194" w:rsidP="0041459B">
      <w:pPr>
        <w:pStyle w:val="Standard"/>
        <w:numPr>
          <w:ilvl w:val="3"/>
          <w:numId w:val="59"/>
        </w:numPr>
        <w:spacing w:line="360" w:lineRule="auto"/>
        <w:ind w:left="1364" w:firstLine="0"/>
        <w:jc w:val="both"/>
        <w:rPr>
          <w:rFonts w:ascii="Times New Roman" w:hAnsi="Times New Roman"/>
          <w:sz w:val="24"/>
        </w:rPr>
      </w:pPr>
      <w:r>
        <w:rPr>
          <w:rFonts w:ascii="Times New Roman" w:hAnsi="Times New Roman"/>
          <w:sz w:val="24"/>
        </w:rPr>
        <w:t>Considera-se como comportamento inidôneo da mesma forma as condutas dos arts. 337-F, 337-I, 337-L e 337-O do Código Penal.</w:t>
      </w:r>
    </w:p>
    <w:p w14:paraId="3E285638"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praticar atos ilícitos com vistas a frustrar os objetivos deste certame.</w:t>
      </w:r>
    </w:p>
    <w:p w14:paraId="2C806C00" w14:textId="77777777" w:rsidR="0029703C" w:rsidRDefault="00B25194" w:rsidP="0041459B">
      <w:pPr>
        <w:pStyle w:val="Standard"/>
        <w:numPr>
          <w:ilvl w:val="2"/>
          <w:numId w:val="59"/>
        </w:numPr>
        <w:spacing w:line="360" w:lineRule="auto"/>
        <w:ind w:left="682" w:firstLine="0"/>
        <w:jc w:val="both"/>
      </w:pPr>
      <w:r>
        <w:rPr>
          <w:rFonts w:ascii="Times New Roman" w:hAnsi="Times New Roman" w:cs="Arial"/>
          <w:color w:val="000000"/>
          <w:sz w:val="24"/>
        </w:rPr>
        <w:t xml:space="preserve">praticar ato lesivo previsto no </w:t>
      </w:r>
      <w:hyperlink r:id="rId20" w:anchor="art5" w:history="1">
        <w:r>
          <w:rPr>
            <w:rFonts w:ascii="Times New Roman" w:hAnsi="Times New Roman"/>
            <w:color w:val="000000"/>
            <w:sz w:val="24"/>
          </w:rPr>
          <w:t>art. 5º da Lei nº 12.846, de 1º de agosto de 2013.</w:t>
        </w:r>
      </w:hyperlink>
    </w:p>
    <w:p w14:paraId="55BC04AE"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lastRenderedPageBreak/>
        <w:t>O fornecedor que cometer qualquer das infrações discriminadas nos subitens anteriores ficará sujeito, sem prejuízo da responsabilidade civil e criminal, às seguintes sanções:</w:t>
      </w:r>
    </w:p>
    <w:p w14:paraId="290C6865" w14:textId="77777777" w:rsidR="0029703C" w:rsidRDefault="00B25194">
      <w:pPr>
        <w:pStyle w:val="Standard"/>
        <w:numPr>
          <w:ilvl w:val="2"/>
          <w:numId w:val="24"/>
        </w:numPr>
        <w:spacing w:line="360" w:lineRule="auto"/>
        <w:ind w:left="709" w:firstLine="0"/>
        <w:jc w:val="both"/>
      </w:pPr>
      <w:r>
        <w:rPr>
          <w:rFonts w:ascii="Times New Roman" w:hAnsi="Times New Roman" w:cs="Arial"/>
          <w:sz w:val="24"/>
        </w:rPr>
        <w:t>Advertência</w:t>
      </w:r>
      <w:r w:rsidR="002B0443">
        <w:rPr>
          <w:rFonts w:ascii="Times New Roman" w:hAnsi="Times New Roman" w:cs="Arial"/>
          <w:sz w:val="24"/>
        </w:rPr>
        <w:t xml:space="preserve"> pela falta do subitem </w:t>
      </w:r>
      <w:r w:rsidR="002B0443">
        <w:rPr>
          <w:rFonts w:ascii="Times New Roman" w:hAnsi="Times New Roman"/>
          <w:sz w:val="24"/>
        </w:rPr>
        <w:t xml:space="preserve">8.2.1 deste Aviso de Contratação Direta, </w:t>
      </w:r>
      <w:r>
        <w:rPr>
          <w:rFonts w:ascii="Times New Roman" w:hAnsi="Times New Roman" w:cs="Arial"/>
          <w:sz w:val="24"/>
        </w:rPr>
        <w:t>quando não se justificar a imposição de penalidade mais grave;</w:t>
      </w:r>
    </w:p>
    <w:p w14:paraId="2C2AFCBA" w14:textId="4A3469AC" w:rsidR="0029703C" w:rsidRPr="00C55E3B" w:rsidRDefault="00B25194" w:rsidP="00C55E3B">
      <w:pPr>
        <w:pStyle w:val="Standard"/>
        <w:numPr>
          <w:ilvl w:val="2"/>
          <w:numId w:val="24"/>
        </w:numPr>
        <w:spacing w:line="360" w:lineRule="auto"/>
        <w:ind w:left="709" w:firstLine="0"/>
        <w:jc w:val="both"/>
      </w:pPr>
      <w:r>
        <w:rPr>
          <w:rFonts w:ascii="Times New Roman" w:hAnsi="Times New Roman" w:cs="Arial"/>
          <w:sz w:val="24"/>
        </w:rPr>
        <w:t xml:space="preserve">Multa de </w:t>
      </w:r>
      <w:r w:rsidR="0048338D" w:rsidRPr="00234818">
        <w:rPr>
          <w:rFonts w:ascii="Times New Roman" w:hAnsi="Times New Roman" w:cs="Arial"/>
          <w:b/>
          <w:color w:val="000000" w:themeColor="text1"/>
          <w:sz w:val="24"/>
        </w:rPr>
        <w:t>10</w:t>
      </w:r>
      <w:r w:rsidRPr="00234818">
        <w:rPr>
          <w:rFonts w:ascii="Times New Roman" w:hAnsi="Times New Roman" w:cs="Arial"/>
          <w:b/>
          <w:color w:val="000000" w:themeColor="text1"/>
          <w:sz w:val="24"/>
        </w:rPr>
        <w:t>% (</w:t>
      </w:r>
      <w:r w:rsidR="0048338D" w:rsidRPr="00234818">
        <w:rPr>
          <w:rFonts w:ascii="Times New Roman" w:hAnsi="Times New Roman" w:cs="Arial"/>
          <w:b/>
          <w:color w:val="000000" w:themeColor="text1"/>
          <w:sz w:val="24"/>
        </w:rPr>
        <w:t>dez</w:t>
      </w:r>
      <w:r w:rsidRPr="00234818">
        <w:rPr>
          <w:rFonts w:ascii="Times New Roman" w:hAnsi="Times New Roman" w:cs="Arial"/>
          <w:b/>
          <w:color w:val="000000" w:themeColor="text1"/>
          <w:sz w:val="24"/>
        </w:rPr>
        <w:t xml:space="preserve"> por cento)</w:t>
      </w:r>
      <w:r w:rsidRPr="00234818">
        <w:rPr>
          <w:rFonts w:ascii="Times New Roman" w:hAnsi="Times New Roman" w:cs="Arial"/>
          <w:color w:val="000000" w:themeColor="text1"/>
          <w:sz w:val="24"/>
        </w:rPr>
        <w:t xml:space="preserve"> </w:t>
      </w:r>
      <w:r>
        <w:rPr>
          <w:rFonts w:ascii="Times New Roman" w:hAnsi="Times New Roman" w:cs="Arial"/>
          <w:sz w:val="24"/>
        </w:rPr>
        <w:t>sobre o valor estimado do(s) item(s) prejudicado(s) pela conduta do fornecedor, por qualquer das infrações dos subitens 8.</w:t>
      </w:r>
      <w:r w:rsidR="002B0443">
        <w:rPr>
          <w:rFonts w:ascii="Times New Roman" w:hAnsi="Times New Roman" w:cs="Arial"/>
          <w:sz w:val="24"/>
        </w:rPr>
        <w:t>2</w:t>
      </w:r>
      <w:r>
        <w:rPr>
          <w:rFonts w:ascii="Times New Roman" w:hAnsi="Times New Roman" w:cs="Arial"/>
          <w:sz w:val="24"/>
        </w:rPr>
        <w:t>.1 a 8.</w:t>
      </w:r>
      <w:r w:rsidR="002B0443">
        <w:rPr>
          <w:rFonts w:ascii="Times New Roman" w:hAnsi="Times New Roman" w:cs="Arial"/>
          <w:sz w:val="24"/>
        </w:rPr>
        <w:t>2</w:t>
      </w:r>
      <w:r>
        <w:rPr>
          <w:rFonts w:ascii="Times New Roman" w:hAnsi="Times New Roman" w:cs="Arial"/>
          <w:sz w:val="24"/>
        </w:rPr>
        <w:t>.12;</w:t>
      </w:r>
    </w:p>
    <w:p w14:paraId="082E377A" w14:textId="77777777" w:rsidR="0029703C" w:rsidRDefault="00B25194">
      <w:pPr>
        <w:pStyle w:val="Standard"/>
        <w:numPr>
          <w:ilvl w:val="2"/>
          <w:numId w:val="24"/>
        </w:numPr>
        <w:spacing w:line="360" w:lineRule="auto"/>
        <w:ind w:left="764" w:firstLine="0"/>
        <w:jc w:val="both"/>
      </w:pPr>
      <w:r>
        <w:rPr>
          <w:rFonts w:ascii="Times New Roman" w:hAnsi="Times New Roman" w:cs="Arial"/>
          <w:color w:val="000000"/>
          <w:sz w:val="24"/>
        </w:rPr>
        <w:t>Impedimento de licitar e contratar</w:t>
      </w:r>
      <w:r>
        <w:rPr>
          <w:rFonts w:ascii="Times New Roman" w:hAnsi="Times New Roman" w:cs="Arial"/>
          <w:sz w:val="24"/>
        </w:rPr>
        <w:t xml:space="preserve"> </w:t>
      </w:r>
      <w:r>
        <w:rPr>
          <w:rFonts w:ascii="Times New Roman" w:hAnsi="Times New Roman" w:cs="Arial"/>
          <w:color w:val="000000"/>
          <w:sz w:val="24"/>
        </w:rPr>
        <w:t>no âmbito da União, pelo prazo máximo de 3 (três) anos, nos casos dos subitens 8.</w:t>
      </w:r>
      <w:r w:rsidR="002B0443">
        <w:rPr>
          <w:rFonts w:ascii="Times New Roman" w:hAnsi="Times New Roman" w:cs="Arial"/>
          <w:color w:val="000000"/>
          <w:sz w:val="24"/>
        </w:rPr>
        <w:t>2</w:t>
      </w:r>
      <w:r>
        <w:rPr>
          <w:rFonts w:ascii="Times New Roman" w:hAnsi="Times New Roman" w:cs="Arial"/>
          <w:color w:val="000000"/>
          <w:sz w:val="24"/>
        </w:rPr>
        <w:t>.2 a 8.</w:t>
      </w:r>
      <w:r w:rsidR="002B0443">
        <w:rPr>
          <w:rFonts w:ascii="Times New Roman" w:hAnsi="Times New Roman" w:cs="Arial"/>
          <w:color w:val="000000"/>
          <w:sz w:val="24"/>
        </w:rPr>
        <w:t>2</w:t>
      </w:r>
      <w:r>
        <w:rPr>
          <w:rFonts w:ascii="Times New Roman" w:hAnsi="Times New Roman" w:cs="Arial"/>
          <w:color w:val="000000"/>
          <w:sz w:val="24"/>
        </w:rPr>
        <w:t>.7 deste Aviso de Contratação Direta, quando não se justificar a imposição de penalidade mais grave</w:t>
      </w:r>
      <w:r>
        <w:rPr>
          <w:rFonts w:ascii="Times New Roman" w:hAnsi="Times New Roman" w:cs="Arial"/>
          <w:sz w:val="24"/>
        </w:rPr>
        <w:t>;</w:t>
      </w:r>
    </w:p>
    <w:p w14:paraId="7012F6DE" w14:textId="77777777" w:rsidR="0029703C" w:rsidRDefault="00B25194">
      <w:pPr>
        <w:pStyle w:val="Standard"/>
        <w:numPr>
          <w:ilvl w:val="2"/>
          <w:numId w:val="24"/>
        </w:numPr>
        <w:spacing w:line="360" w:lineRule="auto"/>
        <w:ind w:left="764" w:firstLine="0"/>
        <w:jc w:val="both"/>
      </w:pPr>
      <w:r>
        <w:rPr>
          <w:rFonts w:ascii="Times New Roman" w:hAnsi="Times New Roman"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w:t>
      </w:r>
      <w:r w:rsidR="002B0443">
        <w:rPr>
          <w:rFonts w:ascii="Times New Roman" w:hAnsi="Times New Roman" w:cs="Arial"/>
          <w:color w:val="000000"/>
          <w:sz w:val="24"/>
        </w:rPr>
        <w:t>2</w:t>
      </w:r>
      <w:r>
        <w:rPr>
          <w:rFonts w:ascii="Times New Roman" w:hAnsi="Times New Roman" w:cs="Arial"/>
          <w:color w:val="000000"/>
          <w:sz w:val="24"/>
        </w:rPr>
        <w:t>.8 a 8.</w:t>
      </w:r>
      <w:r w:rsidR="002B0443">
        <w:rPr>
          <w:rFonts w:ascii="Times New Roman" w:hAnsi="Times New Roman" w:cs="Arial"/>
          <w:color w:val="000000"/>
          <w:sz w:val="24"/>
        </w:rPr>
        <w:t>2</w:t>
      </w:r>
      <w:r>
        <w:rPr>
          <w:rFonts w:ascii="Times New Roman" w:hAnsi="Times New Roman" w:cs="Arial"/>
          <w:color w:val="000000"/>
          <w:sz w:val="24"/>
        </w:rPr>
        <w:t>.12, bem como nos demais casos que justifiquem a imposição da penalidade mais grave</w:t>
      </w:r>
      <w:r>
        <w:rPr>
          <w:rFonts w:ascii="Times New Roman" w:hAnsi="Times New Roman" w:cs="Arial"/>
          <w:sz w:val="24"/>
        </w:rPr>
        <w:t>;</w:t>
      </w:r>
    </w:p>
    <w:p w14:paraId="2295A1A7"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Na aplicação das sanções serão considerados:</w:t>
      </w:r>
    </w:p>
    <w:p w14:paraId="61675902"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a natureza e a gravidade da infração cometida;</w:t>
      </w:r>
    </w:p>
    <w:p w14:paraId="54CE9DA8"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as peculiaridades do caso concreto;</w:t>
      </w:r>
    </w:p>
    <w:p w14:paraId="15832082"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as circunstâncias agravantes ou atenuantes;</w:t>
      </w:r>
    </w:p>
    <w:p w14:paraId="6282D2F9"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os danos que dela provierem para a Administração Pública;</w:t>
      </w:r>
    </w:p>
    <w:p w14:paraId="4FE479B1" w14:textId="77777777" w:rsidR="0029703C" w:rsidRDefault="00B25194" w:rsidP="0041459B">
      <w:pPr>
        <w:pStyle w:val="Standard"/>
        <w:numPr>
          <w:ilvl w:val="2"/>
          <w:numId w:val="59"/>
        </w:numPr>
        <w:spacing w:line="360" w:lineRule="auto"/>
        <w:ind w:left="682" w:firstLine="0"/>
        <w:jc w:val="both"/>
        <w:rPr>
          <w:rFonts w:ascii="Times New Roman" w:hAnsi="Times New Roman"/>
          <w:sz w:val="24"/>
        </w:rPr>
      </w:pPr>
      <w:r>
        <w:rPr>
          <w:rFonts w:ascii="Times New Roman" w:hAnsi="Times New Roman"/>
          <w:sz w:val="24"/>
        </w:rPr>
        <w:t>a implantação ou o aperfeiçoamento de programa de integridade, conforme normas e orientações dos órgãos de controle.</w:t>
      </w:r>
    </w:p>
    <w:p w14:paraId="0B1D4FF9"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bookmarkStart w:id="3" w:name="art156§8"/>
      <w:bookmarkStart w:id="4" w:name="art156§7"/>
      <w:bookmarkStart w:id="5" w:name="art156§6"/>
      <w:bookmarkEnd w:id="3"/>
      <w:bookmarkEnd w:id="4"/>
      <w:bookmarkEnd w:id="5"/>
      <w:r>
        <w:rPr>
          <w:rFonts w:ascii="Times New Roman" w:hAnsi="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E91C0AC"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 penalidade de multa pode ser aplicada cumulativamente com as demais sanções.</w:t>
      </w:r>
    </w:p>
    <w:p w14:paraId="38996FAF"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 xml:space="preserve">Se, durante o processo de aplicação de penalidade, houver indícios de prática de infração administrativa tipificada pela Lei nº 12.846, de 1º de agosto de 2013, como ato lesivo à </w:t>
      </w:r>
      <w:r>
        <w:rPr>
          <w:rFonts w:ascii="Times New Roman" w:hAnsi="Times New Roman"/>
          <w:sz w:val="24"/>
        </w:rPr>
        <w:lastRenderedPageBreak/>
        <w:t>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15E674F"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DAE40A1"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0F22EF0"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5FF8DD8" w14:textId="77777777" w:rsidR="00234818" w:rsidRDefault="00234818"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As notificações poderão ser realizadas por meio eletrônico, com fulcro no art. 5º e parágrafos, da Lei nº 1.419/2006.</w:t>
      </w:r>
    </w:p>
    <w:p w14:paraId="47F17D72" w14:textId="77777777" w:rsidR="0029703C" w:rsidRDefault="0029703C">
      <w:pPr>
        <w:pStyle w:val="Standard"/>
        <w:spacing w:line="360" w:lineRule="auto"/>
        <w:jc w:val="both"/>
        <w:rPr>
          <w:rFonts w:ascii="Times New Roman" w:hAnsi="Times New Roman"/>
          <w:sz w:val="24"/>
        </w:rPr>
      </w:pPr>
    </w:p>
    <w:p w14:paraId="1666606C" w14:textId="77777777" w:rsidR="0029703C" w:rsidRDefault="00B25194" w:rsidP="0041459B">
      <w:pPr>
        <w:pStyle w:val="Standard"/>
        <w:numPr>
          <w:ilvl w:val="0"/>
          <w:numId w:val="59"/>
        </w:numPr>
        <w:spacing w:line="360" w:lineRule="auto"/>
        <w:ind w:left="0" w:firstLine="0"/>
        <w:jc w:val="both"/>
        <w:rPr>
          <w:rFonts w:ascii="Times New Roman" w:hAnsi="Times New Roman"/>
          <w:b/>
          <w:bCs/>
          <w:sz w:val="24"/>
        </w:rPr>
      </w:pPr>
      <w:r>
        <w:rPr>
          <w:rFonts w:ascii="Times New Roman" w:hAnsi="Times New Roman"/>
          <w:b/>
          <w:bCs/>
          <w:sz w:val="24"/>
        </w:rPr>
        <w:t>DAS DISPOSIÇÕES GERAIS</w:t>
      </w:r>
    </w:p>
    <w:p w14:paraId="708DD930" w14:textId="77777777" w:rsidR="0029703C" w:rsidRDefault="0029703C">
      <w:pPr>
        <w:pStyle w:val="Standard"/>
        <w:spacing w:line="360" w:lineRule="auto"/>
        <w:jc w:val="both"/>
        <w:rPr>
          <w:rFonts w:ascii="Times New Roman" w:hAnsi="Times New Roman"/>
          <w:sz w:val="24"/>
        </w:rPr>
      </w:pPr>
    </w:p>
    <w:p w14:paraId="0CD1EAFF"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O procedimento será divulgado no</w:t>
      </w:r>
      <w:r w:rsidR="00234818">
        <w:rPr>
          <w:rFonts w:ascii="Times New Roman" w:hAnsi="Times New Roman"/>
          <w:sz w:val="24"/>
        </w:rPr>
        <w:t xml:space="preserve"> Compras.gov</w:t>
      </w:r>
      <w:r>
        <w:rPr>
          <w:rFonts w:ascii="Times New Roman" w:hAnsi="Times New Roman"/>
          <w:sz w:val="24"/>
        </w:rPr>
        <w:t xml:space="preserve"> e no Portal Nacional de Contratações Públicas - PNCP, e encaminhado automaticamente aos fornecedores registrados no Sistema de Registro Cadastral Unificado - </w:t>
      </w:r>
      <w:proofErr w:type="spellStart"/>
      <w:r>
        <w:rPr>
          <w:rFonts w:ascii="Times New Roman" w:hAnsi="Times New Roman"/>
          <w:sz w:val="24"/>
        </w:rPr>
        <w:t>Sicaf</w:t>
      </w:r>
      <w:proofErr w:type="spellEnd"/>
      <w:r>
        <w:rPr>
          <w:rFonts w:ascii="Times New Roman" w:hAnsi="Times New Roman"/>
          <w:sz w:val="24"/>
        </w:rPr>
        <w:t>, por mensagem eletrônica, na correspondente linha de fornecimento que pretende atender.</w:t>
      </w:r>
    </w:p>
    <w:p w14:paraId="6C30E31E"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No caso de todos os fornecedores restarem desclassificados ou inabilitados (procedimento fracassado), a Administração poderá:</w:t>
      </w:r>
    </w:p>
    <w:p w14:paraId="2A85F5BA" w14:textId="77777777" w:rsidR="0029703C" w:rsidRDefault="00B25194" w:rsidP="0041459B">
      <w:pPr>
        <w:pStyle w:val="Standard"/>
        <w:numPr>
          <w:ilvl w:val="2"/>
          <w:numId w:val="59"/>
        </w:numPr>
        <w:spacing w:line="360" w:lineRule="auto"/>
        <w:ind w:left="655" w:firstLine="0"/>
        <w:jc w:val="both"/>
        <w:rPr>
          <w:rFonts w:ascii="Times New Roman" w:hAnsi="Times New Roman"/>
          <w:sz w:val="24"/>
        </w:rPr>
      </w:pPr>
      <w:r>
        <w:rPr>
          <w:rFonts w:ascii="Times New Roman" w:hAnsi="Times New Roman"/>
          <w:sz w:val="24"/>
        </w:rPr>
        <w:t>republicar o presente aviso com uma nova data;</w:t>
      </w:r>
    </w:p>
    <w:p w14:paraId="7030B5E9" w14:textId="77777777" w:rsidR="0029703C" w:rsidRDefault="00B25194" w:rsidP="0041459B">
      <w:pPr>
        <w:pStyle w:val="Standard"/>
        <w:numPr>
          <w:ilvl w:val="2"/>
          <w:numId w:val="59"/>
        </w:numPr>
        <w:spacing w:line="360" w:lineRule="auto"/>
        <w:ind w:left="655" w:firstLine="0"/>
        <w:jc w:val="both"/>
        <w:rPr>
          <w:rFonts w:ascii="Times New Roman" w:hAnsi="Times New Roman"/>
          <w:sz w:val="24"/>
        </w:rPr>
      </w:pPr>
      <w:r>
        <w:rPr>
          <w:rFonts w:ascii="Times New Roman" w:hAnsi="Times New Roman"/>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17BFA794" w14:textId="77777777" w:rsidR="0029703C" w:rsidRDefault="00B25194" w:rsidP="0041459B">
      <w:pPr>
        <w:pStyle w:val="Standard"/>
        <w:numPr>
          <w:ilvl w:val="3"/>
          <w:numId w:val="59"/>
        </w:numPr>
        <w:spacing w:line="360" w:lineRule="auto"/>
        <w:ind w:left="1418" w:firstLine="0"/>
        <w:jc w:val="both"/>
        <w:rPr>
          <w:rFonts w:ascii="Times New Roman" w:hAnsi="Times New Roman"/>
          <w:sz w:val="24"/>
        </w:rPr>
      </w:pPr>
      <w:r>
        <w:rPr>
          <w:rFonts w:ascii="Times New Roman" w:hAnsi="Times New Roman"/>
          <w:sz w:val="24"/>
        </w:rPr>
        <w:t>No caso do subitem anterior, a contratação será operacionalizada fora deste procedimento.</w:t>
      </w:r>
    </w:p>
    <w:p w14:paraId="2E8C9D07" w14:textId="77777777" w:rsidR="0029703C" w:rsidRDefault="00B25194" w:rsidP="0041459B">
      <w:pPr>
        <w:pStyle w:val="Standard"/>
        <w:numPr>
          <w:ilvl w:val="2"/>
          <w:numId w:val="59"/>
        </w:numPr>
        <w:spacing w:line="360" w:lineRule="auto"/>
        <w:ind w:left="655" w:firstLine="0"/>
        <w:jc w:val="both"/>
        <w:rPr>
          <w:rFonts w:ascii="Times New Roman" w:hAnsi="Times New Roman"/>
          <w:sz w:val="24"/>
        </w:rPr>
      </w:pPr>
      <w:r>
        <w:rPr>
          <w:rFonts w:ascii="Times New Roman" w:hAnsi="Times New Roman"/>
          <w:sz w:val="24"/>
        </w:rPr>
        <w:t>fixar prazo para que possa haver adequação das propostas ou da documentação de habilitação, conforme o caso.</w:t>
      </w:r>
    </w:p>
    <w:p w14:paraId="6370DB39"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As providências dos subitens 9.2.1 e 9.2.2 acima poderão ser utilizadas se não houver o comparecimento de quaisquer fornecedores interessados (procedimento deserto)</w:t>
      </w:r>
    </w:p>
    <w:p w14:paraId="7B97170F"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E5C963A"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Caberá ao fornecedor acompanhar as operações, ficando responsável pelo ônus decorrente da perda do negócio diante da inobservância de quaisquer mensagens emitidas pela Administração ou de sua desconexão.</w:t>
      </w:r>
    </w:p>
    <w:p w14:paraId="70FC31F8"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615DD86"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5FE01CD8"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BF6908"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12D1439"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699B7DF3" w14:textId="77777777" w:rsidR="00027561" w:rsidRPr="00027561" w:rsidRDefault="00027561" w:rsidP="0041459B">
      <w:pPr>
        <w:pStyle w:val="Standard"/>
        <w:numPr>
          <w:ilvl w:val="1"/>
          <w:numId w:val="59"/>
        </w:numPr>
        <w:spacing w:line="360" w:lineRule="auto"/>
        <w:ind w:left="0" w:firstLine="0"/>
        <w:jc w:val="both"/>
        <w:rPr>
          <w:rFonts w:ascii="Times New Roman" w:hAnsi="Times New Roman"/>
          <w:sz w:val="24"/>
        </w:rPr>
      </w:pPr>
      <w:r w:rsidRPr="00027561">
        <w:rPr>
          <w:rFonts w:ascii="Times New Roman" w:hAnsi="Times New Roman"/>
          <w:sz w:val="24"/>
        </w:rPr>
        <w:t>Em caso de discordância existente entre as especificações deste objeto descritas no Compras.gov e as especificações e descrições constantes deste Aviso de Dispensa Eletrônica, prevalecerão as desse Aviso de Dispensa Eletrônica e seus anexos.</w:t>
      </w:r>
    </w:p>
    <w:p w14:paraId="102CA5EC" w14:textId="77777777" w:rsidR="0029703C" w:rsidRDefault="00B25194" w:rsidP="0041459B">
      <w:pPr>
        <w:pStyle w:val="Standard"/>
        <w:numPr>
          <w:ilvl w:val="1"/>
          <w:numId w:val="59"/>
        </w:numPr>
        <w:spacing w:line="360" w:lineRule="auto"/>
        <w:ind w:left="0" w:firstLine="0"/>
        <w:jc w:val="both"/>
        <w:rPr>
          <w:rFonts w:ascii="Times New Roman" w:hAnsi="Times New Roman"/>
          <w:sz w:val="24"/>
        </w:rPr>
      </w:pPr>
      <w:r>
        <w:rPr>
          <w:rFonts w:ascii="Times New Roman" w:hAnsi="Times New Roman"/>
          <w:sz w:val="24"/>
        </w:rPr>
        <w:t>Da sessão pública será divulgada Ata no sistema eletrônico.</w:t>
      </w:r>
    </w:p>
    <w:p w14:paraId="1BE5FC71" w14:textId="77777777" w:rsidR="0029703C" w:rsidRDefault="0029703C">
      <w:pPr>
        <w:pStyle w:val="Standard"/>
        <w:spacing w:line="360" w:lineRule="auto"/>
        <w:ind w:left="655"/>
        <w:jc w:val="both"/>
        <w:rPr>
          <w:rFonts w:ascii="Times New Roman" w:hAnsi="Times New Roman"/>
          <w:sz w:val="24"/>
        </w:rPr>
      </w:pPr>
    </w:p>
    <w:p w14:paraId="61124D3F" w14:textId="77777777" w:rsidR="0029703C" w:rsidRDefault="000B134F" w:rsidP="000B134F">
      <w:pPr>
        <w:pStyle w:val="Standard"/>
        <w:spacing w:line="360" w:lineRule="auto"/>
        <w:jc w:val="right"/>
        <w:rPr>
          <w:rFonts w:ascii="Times New Roman" w:hAnsi="Times New Roman"/>
          <w:sz w:val="24"/>
        </w:rPr>
      </w:pPr>
      <w:r>
        <w:rPr>
          <w:rFonts w:ascii="Times New Roman" w:hAnsi="Times New Roman"/>
          <w:sz w:val="24"/>
        </w:rPr>
        <w:t>Florianópolis/SC</w:t>
      </w:r>
      <w:r w:rsidR="00B25194">
        <w:rPr>
          <w:rFonts w:ascii="Times New Roman" w:hAnsi="Times New Roman"/>
          <w:sz w:val="24"/>
        </w:rPr>
        <w:t xml:space="preserve">, </w:t>
      </w:r>
      <w:r>
        <w:rPr>
          <w:rFonts w:ascii="Times New Roman" w:hAnsi="Times New Roman"/>
          <w:sz w:val="24"/>
        </w:rPr>
        <w:t>na data de assinatura do documento eletrônico.</w:t>
      </w:r>
    </w:p>
    <w:p w14:paraId="6FF3570A" w14:textId="77777777" w:rsidR="000B134F" w:rsidRDefault="000B134F">
      <w:pPr>
        <w:pStyle w:val="Standard"/>
        <w:rPr>
          <w:rFonts w:ascii="Times New Roman" w:hAnsi="Times New Roman"/>
          <w:sz w:val="24"/>
        </w:rPr>
      </w:pPr>
    </w:p>
    <w:p w14:paraId="0ADD895B" w14:textId="4F44EE14" w:rsidR="0029703C" w:rsidRPr="000F2150" w:rsidRDefault="000B134F" w:rsidP="00972B60">
      <w:pPr>
        <w:pStyle w:val="Standard"/>
        <w:jc w:val="center"/>
        <w:rPr>
          <w:rFonts w:cs="Arial"/>
          <w:b/>
          <w:lang w:eastAsia="en-US"/>
        </w:rPr>
      </w:pPr>
      <w:r w:rsidRPr="000F2150">
        <w:rPr>
          <w:rFonts w:ascii="Times New Roman" w:hAnsi="Times New Roman"/>
          <w:b/>
          <w:sz w:val="24"/>
        </w:rPr>
        <w:t>JAISON DA SILVA MUNIZ</w:t>
      </w:r>
    </w:p>
    <w:p w14:paraId="0F61DA46" w14:textId="7141E677" w:rsidR="000558CF" w:rsidRPr="000B134F" w:rsidRDefault="000558CF">
      <w:pPr>
        <w:pStyle w:val="Standard"/>
        <w:jc w:val="center"/>
        <w:rPr>
          <w:rFonts w:cs="Arial"/>
          <w:bCs/>
          <w:lang w:eastAsia="en-US"/>
        </w:rPr>
      </w:pPr>
      <w:r w:rsidRPr="000F2150">
        <w:rPr>
          <w:rFonts w:cs="Arial"/>
          <w:bCs/>
          <w:lang w:eastAsia="en-US"/>
        </w:rPr>
        <w:t>Setor de Licitações e Compras</w:t>
      </w:r>
    </w:p>
    <w:p w14:paraId="6FEB135D" w14:textId="4F597120" w:rsidR="00841936" w:rsidRDefault="00841936">
      <w:pPr>
        <w:suppressAutoHyphens w:val="0"/>
        <w:rPr>
          <w:rFonts w:ascii="Arial" w:eastAsia="Times New Roman" w:hAnsi="Arial" w:cs="Arial"/>
          <w:color w:val="FF0000"/>
          <w:sz w:val="20"/>
          <w:szCs w:val="20"/>
          <w:shd w:val="clear" w:color="auto" w:fill="00FF00"/>
          <w:lang w:eastAsia="pt-BR"/>
        </w:rPr>
      </w:pPr>
    </w:p>
    <w:p w14:paraId="3DEF47C1" w14:textId="77777777" w:rsidR="00B50FB5" w:rsidRDefault="00B50FB5" w:rsidP="002E526F">
      <w:pPr>
        <w:widowControl/>
        <w:suppressAutoHyphens w:val="0"/>
        <w:autoSpaceDN/>
        <w:spacing w:before="120" w:afterLines="120" w:after="288" w:line="312" w:lineRule="auto"/>
        <w:ind w:firstLine="709"/>
        <w:jc w:val="center"/>
        <w:textAlignment w:val="auto"/>
        <w:rPr>
          <w:rFonts w:ascii="Arial" w:eastAsia="MS Mincho" w:hAnsi="Arial" w:cs="Arial"/>
          <w:b/>
          <w:kern w:val="0"/>
          <w:sz w:val="20"/>
          <w:szCs w:val="20"/>
          <w:lang w:eastAsia="pt-BR"/>
        </w:rPr>
      </w:pPr>
      <w:bookmarkStart w:id="6" w:name="_Hlk82471863"/>
    </w:p>
    <w:p w14:paraId="6B9B4CB1" w14:textId="77777777" w:rsidR="00B50FB5" w:rsidRDefault="00B50FB5" w:rsidP="002E526F">
      <w:pPr>
        <w:widowControl/>
        <w:suppressAutoHyphens w:val="0"/>
        <w:autoSpaceDN/>
        <w:spacing w:before="120" w:afterLines="120" w:after="288" w:line="312" w:lineRule="auto"/>
        <w:ind w:firstLine="709"/>
        <w:jc w:val="center"/>
        <w:textAlignment w:val="auto"/>
        <w:rPr>
          <w:rFonts w:ascii="Arial" w:eastAsia="MS Mincho" w:hAnsi="Arial" w:cs="Arial"/>
          <w:b/>
          <w:kern w:val="0"/>
          <w:sz w:val="20"/>
          <w:szCs w:val="20"/>
          <w:lang w:eastAsia="pt-BR"/>
        </w:rPr>
      </w:pPr>
    </w:p>
    <w:p w14:paraId="6AE7AE19" w14:textId="1FA081AB" w:rsidR="002E526F" w:rsidRDefault="002E526F" w:rsidP="002E526F">
      <w:pPr>
        <w:widowControl/>
        <w:suppressAutoHyphens w:val="0"/>
        <w:autoSpaceDN/>
        <w:spacing w:before="120" w:afterLines="120" w:after="288" w:line="312" w:lineRule="auto"/>
        <w:ind w:firstLine="709"/>
        <w:jc w:val="center"/>
        <w:textAlignment w:val="auto"/>
        <w:rPr>
          <w:rFonts w:ascii="Arial" w:eastAsia="MS Mincho" w:hAnsi="Arial" w:cs="Arial"/>
          <w:b/>
          <w:kern w:val="0"/>
          <w:sz w:val="20"/>
          <w:szCs w:val="20"/>
          <w:lang w:eastAsia="pt-BR"/>
        </w:rPr>
      </w:pPr>
      <w:r>
        <w:rPr>
          <w:rFonts w:ascii="Arial" w:eastAsia="MS Mincho" w:hAnsi="Arial" w:cs="Arial"/>
          <w:b/>
          <w:kern w:val="0"/>
          <w:sz w:val="20"/>
          <w:szCs w:val="20"/>
          <w:lang w:eastAsia="pt-BR"/>
        </w:rPr>
        <w:t xml:space="preserve">ANEXO I </w:t>
      </w:r>
    </w:p>
    <w:p w14:paraId="2CD5AD30" w14:textId="77777777" w:rsidR="00744B31" w:rsidRPr="00994609" w:rsidRDefault="00744B31" w:rsidP="00744B31">
      <w:pPr>
        <w:ind w:firstLine="709"/>
        <w:jc w:val="center"/>
        <w:rPr>
          <w:rFonts w:ascii="Arial" w:eastAsia="Times New Roman" w:hAnsi="Arial" w:cs="Arial"/>
          <w:b/>
          <w:sz w:val="20"/>
          <w:szCs w:val="20"/>
        </w:rPr>
      </w:pPr>
      <w:bookmarkStart w:id="7" w:name="_TERMO_DE_REFERÊNCIA"/>
      <w:bookmarkEnd w:id="7"/>
      <w:bookmarkEnd w:id="6"/>
      <w:r w:rsidRPr="00994609">
        <w:rPr>
          <w:rFonts w:ascii="Arial" w:hAnsi="Arial" w:cs="Arial"/>
          <w:b/>
          <w:sz w:val="20"/>
          <w:szCs w:val="20"/>
        </w:rPr>
        <w:t>TERMO DE REFERÊNCIA</w:t>
      </w:r>
    </w:p>
    <w:p w14:paraId="1C61E28E" w14:textId="6A01E3EC" w:rsidR="00744B31" w:rsidRDefault="00744B31" w:rsidP="00744B31">
      <w:pPr>
        <w:ind w:firstLine="709"/>
        <w:jc w:val="center"/>
        <w:rPr>
          <w:rFonts w:ascii="Arial" w:hAnsi="Arial" w:cs="Arial"/>
          <w:bCs/>
          <w:color w:val="000000"/>
          <w:sz w:val="20"/>
          <w:szCs w:val="20"/>
        </w:rPr>
      </w:pPr>
    </w:p>
    <w:p w14:paraId="723D2C70" w14:textId="77777777" w:rsidR="00744B31" w:rsidRPr="007E40DB" w:rsidRDefault="00744B31" w:rsidP="00744B31">
      <w:pPr>
        <w:ind w:firstLine="709"/>
        <w:jc w:val="center"/>
        <w:rPr>
          <w:rFonts w:ascii="Arial" w:hAnsi="Arial" w:cs="Arial"/>
          <w:bCs/>
          <w:color w:val="000000"/>
          <w:sz w:val="20"/>
          <w:szCs w:val="20"/>
        </w:rPr>
      </w:pPr>
    </w:p>
    <w:p w14:paraId="09EB42D4" w14:textId="5632AE80" w:rsidR="00A66690" w:rsidRPr="00A66690" w:rsidRDefault="00A66690" w:rsidP="00573449">
      <w:pPr>
        <w:rPr>
          <w:rFonts w:ascii="Times New Roman" w:eastAsia="Calibri" w:hAnsi="Times New Roman" w:cs="Times New Roman"/>
          <w:b/>
          <w:caps/>
          <w:kern w:val="0"/>
          <w:sz w:val="32"/>
          <w:szCs w:val="32"/>
        </w:rPr>
      </w:pPr>
    </w:p>
    <w:p w14:paraId="216F6D66"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32"/>
        </w:rPr>
      </w:pPr>
      <w:r w:rsidRPr="00A66690">
        <w:rPr>
          <w:rFonts w:ascii="Times New Roman" w:eastAsia="Calibri" w:hAnsi="Times New Roman" w:cs="Times New Roman"/>
          <w:kern w:val="0"/>
          <w:sz w:val="32"/>
        </w:rPr>
        <w:t>Sumário</w:t>
      </w:r>
    </w:p>
    <w:p w14:paraId="4AC4A63D" w14:textId="4D58E09D" w:rsidR="00A66690" w:rsidRPr="00A66690" w:rsidRDefault="00A66690"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r w:rsidRPr="00A66690">
        <w:rPr>
          <w:rFonts w:ascii="Times New Roman" w:eastAsia="Calibri" w:hAnsi="Times New Roman" w:cs="Times New Roman"/>
          <w:kern w:val="0"/>
          <w:sz w:val="24"/>
        </w:rPr>
        <w:fldChar w:fldCharType="begin"/>
      </w:r>
      <w:r w:rsidRPr="00A66690">
        <w:rPr>
          <w:rFonts w:ascii="Times New Roman" w:eastAsia="Calibri" w:hAnsi="Times New Roman" w:cs="Times New Roman"/>
          <w:kern w:val="0"/>
          <w:sz w:val="24"/>
        </w:rPr>
        <w:instrText xml:space="preserve"> TOC \h \z \t "Título 1;2;Título;1" </w:instrText>
      </w:r>
      <w:r w:rsidRPr="00A66690">
        <w:rPr>
          <w:rFonts w:ascii="Times New Roman" w:eastAsia="Calibri" w:hAnsi="Times New Roman" w:cs="Times New Roman"/>
          <w:kern w:val="0"/>
          <w:sz w:val="24"/>
        </w:rPr>
        <w:fldChar w:fldCharType="separate"/>
      </w:r>
      <w:hyperlink w:anchor="_Toc179552624" w:history="1">
        <w:r w:rsidRPr="00A66690">
          <w:rPr>
            <w:rFonts w:ascii="Times New Roman" w:eastAsia="Calibri" w:hAnsi="Times New Roman" w:cs="Times New Roman"/>
            <w:noProof/>
            <w:color w:val="0000FF"/>
            <w:kern w:val="0"/>
            <w:sz w:val="24"/>
            <w:u w:val="single"/>
          </w:rPr>
          <w:t>1. Do objeto</w:t>
        </w:r>
        <w:r w:rsidRPr="00A66690">
          <w:rPr>
            <w:rFonts w:ascii="Times New Roman" w:eastAsia="Calibri" w:hAnsi="Times New Roman" w:cs="Times New Roman"/>
            <w:noProof/>
            <w:webHidden/>
            <w:kern w:val="0"/>
            <w:sz w:val="24"/>
          </w:rPr>
          <w:tab/>
        </w:r>
        <w:r w:rsidRPr="00A66690">
          <w:rPr>
            <w:rFonts w:ascii="Times New Roman" w:eastAsia="Calibri" w:hAnsi="Times New Roman" w:cs="Times New Roman"/>
            <w:noProof/>
            <w:webHidden/>
            <w:kern w:val="0"/>
            <w:sz w:val="24"/>
          </w:rPr>
          <w:fldChar w:fldCharType="begin"/>
        </w:r>
        <w:r w:rsidRPr="00A66690">
          <w:rPr>
            <w:rFonts w:ascii="Times New Roman" w:eastAsia="Calibri" w:hAnsi="Times New Roman" w:cs="Times New Roman"/>
            <w:noProof/>
            <w:webHidden/>
            <w:kern w:val="0"/>
            <w:sz w:val="24"/>
          </w:rPr>
          <w:instrText xml:space="preserve"> PAGEREF _Toc179552624 \h </w:instrText>
        </w:r>
        <w:r w:rsidRPr="00A66690">
          <w:rPr>
            <w:rFonts w:ascii="Times New Roman" w:eastAsia="Calibri" w:hAnsi="Times New Roman" w:cs="Times New Roman"/>
            <w:noProof/>
            <w:webHidden/>
            <w:kern w:val="0"/>
            <w:sz w:val="24"/>
          </w:rPr>
        </w:r>
        <w:r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25</w:t>
        </w:r>
        <w:r w:rsidRPr="00A66690">
          <w:rPr>
            <w:rFonts w:ascii="Times New Roman" w:eastAsia="Calibri" w:hAnsi="Times New Roman" w:cs="Times New Roman"/>
            <w:noProof/>
            <w:webHidden/>
            <w:kern w:val="0"/>
            <w:sz w:val="24"/>
          </w:rPr>
          <w:fldChar w:fldCharType="end"/>
        </w:r>
      </w:hyperlink>
    </w:p>
    <w:p w14:paraId="752A573C" w14:textId="57768FE8"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25" w:history="1">
        <w:r w:rsidR="00A66690" w:rsidRPr="00A66690">
          <w:rPr>
            <w:rFonts w:ascii="Times New Roman" w:eastAsia="Calibri" w:hAnsi="Times New Roman" w:cs="Times New Roman"/>
            <w:noProof/>
            <w:color w:val="0000FF"/>
            <w:kern w:val="0"/>
            <w:sz w:val="24"/>
            <w:u w:val="single"/>
          </w:rPr>
          <w:t>2. Fundamento legal</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_Toc179552625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27</w:t>
        </w:r>
        <w:r w:rsidR="00A66690" w:rsidRPr="00A66690">
          <w:rPr>
            <w:rFonts w:ascii="Times New Roman" w:eastAsia="Calibri" w:hAnsi="Times New Roman" w:cs="Times New Roman"/>
            <w:noProof/>
            <w:webHidden/>
            <w:kern w:val="0"/>
            <w:sz w:val="24"/>
          </w:rPr>
          <w:fldChar w:fldCharType="end"/>
        </w:r>
      </w:hyperlink>
    </w:p>
    <w:p w14:paraId="74619A45" w14:textId="71FF5DFB"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26" w:history="1">
        <w:r w:rsidR="00A66690" w:rsidRPr="00A66690">
          <w:rPr>
            <w:rFonts w:ascii="Times New Roman" w:eastAsia="Calibri" w:hAnsi="Times New Roman" w:cs="Times New Roman"/>
            <w:noProof/>
            <w:color w:val="0000FF"/>
            <w:kern w:val="0"/>
            <w:sz w:val="24"/>
            <w:u w:val="single"/>
          </w:rPr>
          <w:t>3. Descrição da solução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_Toc179552626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28</w:t>
        </w:r>
        <w:r w:rsidR="00A66690" w:rsidRPr="00A66690">
          <w:rPr>
            <w:rFonts w:ascii="Times New Roman" w:eastAsia="Calibri" w:hAnsi="Times New Roman" w:cs="Times New Roman"/>
            <w:noProof/>
            <w:webHidden/>
            <w:kern w:val="0"/>
            <w:sz w:val="24"/>
          </w:rPr>
          <w:fldChar w:fldCharType="end"/>
        </w:r>
      </w:hyperlink>
    </w:p>
    <w:p w14:paraId="5F684479" w14:textId="6C3AB29B"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27" w:history="1">
        <w:r w:rsidR="00A66690" w:rsidRPr="00A66690">
          <w:rPr>
            <w:rFonts w:ascii="Times New Roman" w:eastAsia="Calibri" w:hAnsi="Times New Roman" w:cs="Times New Roman"/>
            <w:noProof/>
            <w:color w:val="0000FF"/>
            <w:kern w:val="0"/>
            <w:sz w:val="24"/>
            <w:u w:val="single"/>
          </w:rPr>
          <w:t>4. Requisitos da contratação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_Toc179552627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35</w:t>
        </w:r>
        <w:r w:rsidR="00A66690" w:rsidRPr="00A66690">
          <w:rPr>
            <w:rFonts w:ascii="Times New Roman" w:eastAsia="Calibri" w:hAnsi="Times New Roman" w:cs="Times New Roman"/>
            <w:noProof/>
            <w:webHidden/>
            <w:kern w:val="0"/>
            <w:sz w:val="24"/>
          </w:rPr>
          <w:fldChar w:fldCharType="end"/>
        </w:r>
      </w:hyperlink>
    </w:p>
    <w:p w14:paraId="3E17B617" w14:textId="730F623C"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28" w:history="1">
        <w:r w:rsidR="00A66690" w:rsidRPr="00A66690">
          <w:rPr>
            <w:rFonts w:ascii="Times New Roman" w:eastAsia="Calibri" w:hAnsi="Times New Roman" w:cs="Times New Roman"/>
            <w:noProof/>
            <w:color w:val="0000FF"/>
            <w:kern w:val="0"/>
            <w:sz w:val="24"/>
            <w:u w:val="single"/>
          </w:rPr>
          <w:t>5. Execução do contrato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_Toc179552628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37</w:t>
        </w:r>
        <w:r w:rsidR="00A66690" w:rsidRPr="00A66690">
          <w:rPr>
            <w:rFonts w:ascii="Times New Roman" w:eastAsia="Calibri" w:hAnsi="Times New Roman" w:cs="Times New Roman"/>
            <w:noProof/>
            <w:webHidden/>
            <w:kern w:val="0"/>
            <w:sz w:val="24"/>
          </w:rPr>
          <w:fldChar w:fldCharType="end"/>
        </w:r>
      </w:hyperlink>
    </w:p>
    <w:p w14:paraId="2EB16BEB" w14:textId="03604A07"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29" w:history="1">
        <w:r w:rsidR="00A66690" w:rsidRPr="00A66690">
          <w:rPr>
            <w:rFonts w:ascii="Times New Roman" w:eastAsia="Calibri" w:hAnsi="Times New Roman" w:cs="Times New Roman"/>
            <w:noProof/>
            <w:color w:val="0000FF"/>
            <w:kern w:val="0"/>
            <w:sz w:val="24"/>
            <w:u w:val="single"/>
          </w:rPr>
          <w:t>6. Gestão do contrato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_Toc179552629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49</w:t>
        </w:r>
        <w:r w:rsidR="00A66690" w:rsidRPr="00A66690">
          <w:rPr>
            <w:rFonts w:ascii="Times New Roman" w:eastAsia="Calibri" w:hAnsi="Times New Roman" w:cs="Times New Roman"/>
            <w:noProof/>
            <w:webHidden/>
            <w:kern w:val="0"/>
            <w:sz w:val="24"/>
          </w:rPr>
          <w:fldChar w:fldCharType="end"/>
        </w:r>
      </w:hyperlink>
    </w:p>
    <w:p w14:paraId="6785EEDC" w14:textId="6D5B04E4"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0" w:history="1">
        <w:r w:rsidR="00A66690" w:rsidRPr="00A66690">
          <w:rPr>
            <w:rFonts w:ascii="Times New Roman" w:eastAsia="Calibri" w:hAnsi="Times New Roman" w:cs="Times New Roman"/>
            <w:noProof/>
            <w:color w:val="0000FF"/>
            <w:kern w:val="0"/>
            <w:sz w:val="24"/>
            <w:u w:val="single"/>
          </w:rPr>
          <w:t>7. Medição e pagamento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_Toc179552630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51</w:t>
        </w:r>
        <w:r w:rsidR="00A66690" w:rsidRPr="00A66690">
          <w:rPr>
            <w:rFonts w:ascii="Times New Roman" w:eastAsia="Calibri" w:hAnsi="Times New Roman" w:cs="Times New Roman"/>
            <w:noProof/>
            <w:webHidden/>
            <w:kern w:val="0"/>
            <w:sz w:val="24"/>
          </w:rPr>
          <w:fldChar w:fldCharType="end"/>
        </w:r>
      </w:hyperlink>
    </w:p>
    <w:p w14:paraId="18295B9F" w14:textId="032B480B"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1" w:history="1">
        <w:r w:rsidR="00A66690" w:rsidRPr="00A66690">
          <w:rPr>
            <w:rFonts w:ascii="Times New Roman" w:eastAsia="Calibri" w:hAnsi="Times New Roman" w:cs="Times New Roman"/>
            <w:noProof/>
            <w:color w:val="0000FF"/>
            <w:kern w:val="0"/>
            <w:sz w:val="24"/>
            <w:u w:val="single"/>
          </w:rPr>
          <w:t>8. Das condições de faturamento e pagamento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_Toc179552631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56</w:t>
        </w:r>
        <w:r w:rsidR="00A66690" w:rsidRPr="00A66690">
          <w:rPr>
            <w:rFonts w:ascii="Times New Roman" w:eastAsia="Calibri" w:hAnsi="Times New Roman" w:cs="Times New Roman"/>
            <w:noProof/>
            <w:webHidden/>
            <w:kern w:val="0"/>
            <w:sz w:val="24"/>
          </w:rPr>
          <w:fldChar w:fldCharType="end"/>
        </w:r>
      </w:hyperlink>
    </w:p>
    <w:p w14:paraId="05AC933F" w14:textId="3966F3DD"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2" w:history="1">
        <w:r w:rsidR="00A66690" w:rsidRPr="00A66690">
          <w:rPr>
            <w:rFonts w:ascii="Times New Roman" w:eastAsia="Calibri" w:hAnsi="Times New Roman" w:cs="Times New Roman"/>
            <w:noProof/>
            <w:color w:val="0000FF"/>
            <w:kern w:val="0"/>
            <w:sz w:val="24"/>
            <w:u w:val="single"/>
          </w:rPr>
          <w:t>9. Seleção do prestador de serviço / fornecedor</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_Toc179552632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58</w:t>
        </w:r>
        <w:r w:rsidR="00A66690" w:rsidRPr="00A66690">
          <w:rPr>
            <w:rFonts w:ascii="Times New Roman" w:eastAsia="Calibri" w:hAnsi="Times New Roman" w:cs="Times New Roman"/>
            <w:noProof/>
            <w:webHidden/>
            <w:kern w:val="0"/>
            <w:sz w:val="24"/>
          </w:rPr>
          <w:fldChar w:fldCharType="end"/>
        </w:r>
      </w:hyperlink>
    </w:p>
    <w:p w14:paraId="48997901" w14:textId="2F62EE31"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3" w:history="1">
        <w:r w:rsidR="00A66690" w:rsidRPr="00A66690">
          <w:rPr>
            <w:rFonts w:ascii="Times New Roman" w:eastAsia="Calibri" w:hAnsi="Times New Roman" w:cs="Times New Roman"/>
            <w:noProof/>
            <w:color w:val="0000FF"/>
            <w:kern w:val="0"/>
            <w:sz w:val="24"/>
            <w:u w:val="single"/>
          </w:rPr>
          <w:t>10. Da estimativa anual de peças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_Toc179552633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60</w:t>
        </w:r>
        <w:r w:rsidR="00A66690" w:rsidRPr="00A66690">
          <w:rPr>
            <w:rFonts w:ascii="Times New Roman" w:eastAsia="Calibri" w:hAnsi="Times New Roman" w:cs="Times New Roman"/>
            <w:noProof/>
            <w:webHidden/>
            <w:kern w:val="0"/>
            <w:sz w:val="24"/>
          </w:rPr>
          <w:fldChar w:fldCharType="end"/>
        </w:r>
      </w:hyperlink>
    </w:p>
    <w:p w14:paraId="42C40024" w14:textId="40D9539D"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4" w:history="1">
        <w:r w:rsidR="00A66690" w:rsidRPr="00A66690">
          <w:rPr>
            <w:rFonts w:ascii="Times New Roman" w:eastAsia="Calibri" w:hAnsi="Times New Roman" w:cs="Times New Roman"/>
            <w:noProof/>
            <w:color w:val="0000FF"/>
            <w:kern w:val="0"/>
            <w:sz w:val="24"/>
            <w:u w:val="single"/>
          </w:rPr>
          <w:t>11. Previsão de custos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_Toc179552634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64</w:t>
        </w:r>
        <w:r w:rsidR="00A66690" w:rsidRPr="00A66690">
          <w:rPr>
            <w:rFonts w:ascii="Times New Roman" w:eastAsia="Calibri" w:hAnsi="Times New Roman" w:cs="Times New Roman"/>
            <w:noProof/>
            <w:webHidden/>
            <w:kern w:val="0"/>
            <w:sz w:val="24"/>
          </w:rPr>
          <w:fldChar w:fldCharType="end"/>
        </w:r>
      </w:hyperlink>
    </w:p>
    <w:p w14:paraId="74464AAE" w14:textId="264C87FF" w:rsidR="00A66690" w:rsidRPr="00A66690" w:rsidRDefault="00BF3ACF" w:rsidP="00A66690">
      <w:pPr>
        <w:widowControl/>
        <w:tabs>
          <w:tab w:val="right" w:leader="dot" w:pos="9060"/>
        </w:tabs>
        <w:suppressAutoHyphens w:val="0"/>
        <w:autoSpaceDN/>
        <w:spacing w:after="100" w:line="276" w:lineRule="auto"/>
        <w:ind w:left="240"/>
        <w:jc w:val="both"/>
        <w:textAlignment w:val="auto"/>
        <w:rPr>
          <w:rFonts w:ascii="Aptos" w:eastAsia="Times New Roman" w:hAnsi="Aptos" w:cs="Times New Roman"/>
          <w:noProof/>
          <w:kern w:val="2"/>
          <w:sz w:val="24"/>
          <w:szCs w:val="24"/>
          <w:lang w:eastAsia="pt-BR"/>
        </w:rPr>
      </w:pPr>
      <w:hyperlink w:anchor="_Toc179552635" w:history="1">
        <w:r w:rsidR="00A66690" w:rsidRPr="00A66690">
          <w:rPr>
            <w:rFonts w:ascii="Times New Roman" w:eastAsia="Calibri" w:hAnsi="Times New Roman" w:cs="Times New Roman"/>
            <w:noProof/>
            <w:color w:val="0000FF"/>
            <w:kern w:val="0"/>
            <w:sz w:val="24"/>
            <w:u w:val="single"/>
          </w:rPr>
          <w:t>12. Da dotação orçamentária</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_Toc179552635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67</w:t>
        </w:r>
        <w:r w:rsidR="00A66690" w:rsidRPr="00A66690">
          <w:rPr>
            <w:rFonts w:ascii="Times New Roman" w:eastAsia="Calibri" w:hAnsi="Times New Roman" w:cs="Times New Roman"/>
            <w:noProof/>
            <w:webHidden/>
            <w:kern w:val="0"/>
            <w:sz w:val="24"/>
          </w:rPr>
          <w:fldChar w:fldCharType="end"/>
        </w:r>
      </w:hyperlink>
    </w:p>
    <w:p w14:paraId="47ABDABD" w14:textId="41C70185" w:rsidR="00A66690" w:rsidRPr="00A66690" w:rsidRDefault="00BF3ACF" w:rsidP="00A66690">
      <w:pPr>
        <w:widowControl/>
        <w:tabs>
          <w:tab w:val="right" w:leader="dot" w:pos="9060"/>
        </w:tabs>
        <w:suppressAutoHyphens w:val="0"/>
        <w:autoSpaceDN/>
        <w:spacing w:after="100" w:line="276" w:lineRule="auto"/>
        <w:jc w:val="both"/>
        <w:textAlignment w:val="auto"/>
        <w:rPr>
          <w:rFonts w:ascii="Aptos" w:eastAsia="Times New Roman" w:hAnsi="Aptos" w:cs="Times New Roman"/>
          <w:noProof/>
          <w:kern w:val="2"/>
          <w:sz w:val="24"/>
          <w:szCs w:val="24"/>
          <w:lang w:eastAsia="pt-BR"/>
        </w:rPr>
      </w:pPr>
      <w:hyperlink w:anchor="_Toc179552636" w:history="1">
        <w:r w:rsidR="00A66690" w:rsidRPr="00A66690">
          <w:rPr>
            <w:rFonts w:ascii="Times New Roman" w:eastAsia="Calibri" w:hAnsi="Times New Roman" w:cs="Times New Roman"/>
            <w:noProof/>
            <w:color w:val="0000FF"/>
            <w:kern w:val="0"/>
            <w:sz w:val="24"/>
            <w:u w:val="single"/>
          </w:rPr>
          <w:t>Anexo I – PMOCs – Planos de Manutenção Operação e Controle</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_Toc179552636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b/>
            <w:bCs/>
            <w:noProof/>
            <w:webHidden/>
            <w:kern w:val="0"/>
            <w:sz w:val="24"/>
          </w:rPr>
          <w:t>Erro! Indicador não definido.</w:t>
        </w:r>
        <w:r w:rsidR="00A66690" w:rsidRPr="00A66690">
          <w:rPr>
            <w:rFonts w:ascii="Times New Roman" w:eastAsia="Calibri" w:hAnsi="Times New Roman" w:cs="Times New Roman"/>
            <w:noProof/>
            <w:webHidden/>
            <w:kern w:val="0"/>
            <w:sz w:val="24"/>
          </w:rPr>
          <w:fldChar w:fldCharType="end"/>
        </w:r>
      </w:hyperlink>
    </w:p>
    <w:p w14:paraId="4E68D49D" w14:textId="77777777" w:rsid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r w:rsidRPr="00A66690">
        <w:rPr>
          <w:rFonts w:ascii="Times New Roman" w:eastAsia="Calibri" w:hAnsi="Times New Roman" w:cs="Times New Roman"/>
          <w:kern w:val="0"/>
          <w:sz w:val="24"/>
        </w:rPr>
        <w:fldChar w:fldCharType="end"/>
      </w:r>
    </w:p>
    <w:p w14:paraId="7ED692C7" w14:textId="77777777" w:rsidR="00C62640" w:rsidRPr="00C62640" w:rsidRDefault="00C62640" w:rsidP="00C62640">
      <w:pPr>
        <w:rPr>
          <w:rFonts w:ascii="Times New Roman" w:eastAsia="Calibri" w:hAnsi="Times New Roman" w:cs="Times New Roman"/>
          <w:sz w:val="24"/>
        </w:rPr>
      </w:pPr>
    </w:p>
    <w:p w14:paraId="3FE98AD1" w14:textId="77777777" w:rsidR="00C62640" w:rsidRPr="00C62640" w:rsidRDefault="00C62640" w:rsidP="00C62640">
      <w:pPr>
        <w:rPr>
          <w:rFonts w:ascii="Times New Roman" w:eastAsia="Calibri" w:hAnsi="Times New Roman" w:cs="Times New Roman"/>
          <w:sz w:val="24"/>
        </w:rPr>
      </w:pPr>
    </w:p>
    <w:p w14:paraId="17A64C14" w14:textId="77777777" w:rsidR="00C62640" w:rsidRPr="00C62640" w:rsidRDefault="00C62640" w:rsidP="00C62640">
      <w:pPr>
        <w:rPr>
          <w:rFonts w:ascii="Times New Roman" w:eastAsia="Calibri" w:hAnsi="Times New Roman" w:cs="Times New Roman"/>
          <w:sz w:val="24"/>
        </w:rPr>
      </w:pPr>
    </w:p>
    <w:p w14:paraId="4EE86CDA" w14:textId="77777777" w:rsidR="00C62640" w:rsidRPr="00C62640" w:rsidRDefault="00C62640" w:rsidP="00C62640">
      <w:pPr>
        <w:rPr>
          <w:rFonts w:ascii="Times New Roman" w:eastAsia="Calibri" w:hAnsi="Times New Roman" w:cs="Times New Roman"/>
          <w:sz w:val="24"/>
        </w:rPr>
      </w:pPr>
    </w:p>
    <w:p w14:paraId="37B6E1E2" w14:textId="77777777" w:rsidR="00C62640" w:rsidRPr="00C62640" w:rsidRDefault="00C62640" w:rsidP="00C62640">
      <w:pPr>
        <w:rPr>
          <w:rFonts w:ascii="Times New Roman" w:eastAsia="Calibri" w:hAnsi="Times New Roman" w:cs="Times New Roman"/>
          <w:sz w:val="24"/>
        </w:rPr>
      </w:pPr>
    </w:p>
    <w:p w14:paraId="6738DA40" w14:textId="715D54D1" w:rsidR="00C62640" w:rsidRDefault="00C62640">
      <w:pPr>
        <w:suppressAutoHyphens w:val="0"/>
        <w:rPr>
          <w:rFonts w:ascii="Times New Roman" w:eastAsia="Calibri" w:hAnsi="Times New Roman" w:cs="Times New Roman"/>
          <w:kern w:val="0"/>
          <w:sz w:val="24"/>
        </w:rPr>
      </w:pPr>
    </w:p>
    <w:p w14:paraId="6FCE47A8" w14:textId="3E9CAB65"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b/>
          <w:color w:val="auto"/>
          <w:sz w:val="28"/>
          <w:szCs w:val="28"/>
        </w:rPr>
      </w:pPr>
      <w:bookmarkStart w:id="8" w:name="_Toc179552624"/>
      <w:r w:rsidRPr="00C62640">
        <w:rPr>
          <w:rFonts w:ascii="Times New Roman" w:hAnsi="Times New Roman" w:cs="Times New Roman"/>
          <w:b/>
          <w:color w:val="auto"/>
          <w:sz w:val="28"/>
          <w:szCs w:val="28"/>
        </w:rPr>
        <w:t>DO OBJETO</w:t>
      </w:r>
      <w:bookmarkEnd w:id="8"/>
      <w:r w:rsidRPr="00C62640">
        <w:rPr>
          <w:rFonts w:ascii="Times New Roman" w:hAnsi="Times New Roman" w:cs="Times New Roman"/>
          <w:b/>
          <w:color w:val="auto"/>
          <w:sz w:val="28"/>
          <w:szCs w:val="28"/>
        </w:rPr>
        <w:t xml:space="preserve"> </w:t>
      </w:r>
    </w:p>
    <w:p w14:paraId="579FF011"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Contratação de empresas especializadas para a prestação de serviços continuados de manutenção preventiva e corretiva dos sistemas de climatização do tipo ar-condicionado unitário (condicionadores autônomos </w:t>
      </w:r>
      <w:proofErr w:type="spellStart"/>
      <w:r w:rsidRPr="00C62640">
        <w:rPr>
          <w:rFonts w:ascii="Times New Roman" w:hAnsi="Times New Roman"/>
          <w:color w:val="auto"/>
          <w:sz w:val="24"/>
          <w:szCs w:val="24"/>
        </w:rPr>
        <w:t>mini-splits</w:t>
      </w:r>
      <w:proofErr w:type="spellEnd"/>
      <w:r w:rsidRPr="00C62640">
        <w:rPr>
          <w:rFonts w:ascii="Times New Roman" w:hAnsi="Times New Roman"/>
          <w:color w:val="auto"/>
          <w:sz w:val="24"/>
          <w:szCs w:val="24"/>
        </w:rPr>
        <w:t>), com obediência ao Plano de Operação, Manutenção e Controle (PMOC) e o fornecimento de materiais de consumo/insumos, ferramentais, instrumentos de medição e aferição, bem como o fornecimento e troca de peças sob demanda, necessários à manutenção dos sistemas de climatização dos edifícios da Procuradoria Regional do Trabalho da 12ª Região – SC</w:t>
      </w:r>
    </w:p>
    <w:p w14:paraId="2DC995B7"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lastRenderedPageBreak/>
        <w:t xml:space="preserve">Os valores estipulados para o fornecimento de peças serão fixos e </w:t>
      </w:r>
      <w:r w:rsidRPr="00C62640">
        <w:rPr>
          <w:rStyle w:val="nfase"/>
          <w:rFonts w:ascii="Times New Roman" w:hAnsi="Times New Roman"/>
          <w:i w:val="0"/>
          <w:color w:val="auto"/>
          <w:sz w:val="24"/>
          <w:szCs w:val="24"/>
        </w:rPr>
        <w:t>não são passíveis de alteração pelo licitante, uma vez tratar-se apenas de uma previsão orçamentária, conforme es</w:t>
      </w:r>
      <w:r w:rsidRPr="00C62640">
        <w:rPr>
          <w:rFonts w:ascii="Times New Roman" w:hAnsi="Times New Roman"/>
          <w:color w:val="auto"/>
          <w:sz w:val="24"/>
          <w:szCs w:val="24"/>
        </w:rPr>
        <w:t>tabelecido no formulário de preços deste Termo de Referência. No entanto, é imperativo que sejam devidamente cadastrados nos recursos específicos alocados no orçamento do Ministério Público do Trabalho para o exercício de 2024/2025, garantindo assim a disponibilidade e viabilizando a execução orçamentária de maneira eficiente.</w:t>
      </w:r>
    </w:p>
    <w:p w14:paraId="298169A5"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Os serviços objeto desta contratação são caracterizados como comuns e contínuos, decorrentes de necessidades permanentes ou prolongadas para a manutenção da atividade administrativa do Órgão.</w:t>
      </w:r>
    </w:p>
    <w:p w14:paraId="64BEA27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Ramo de Atividade predominante da contratação</w:t>
      </w:r>
      <w:r w:rsidRPr="00C62640">
        <w:rPr>
          <w:rFonts w:ascii="Times New Roman" w:eastAsia="Calibri" w:hAnsi="Times New Roman"/>
          <w:color w:val="auto"/>
          <w:sz w:val="24"/>
          <w:szCs w:val="24"/>
        </w:rPr>
        <w:t>.</w:t>
      </w:r>
      <w:r w:rsidRPr="00C62640">
        <w:rPr>
          <w:rFonts w:ascii="Times New Roman" w:hAnsi="Times New Roman"/>
          <w:color w:val="auto"/>
          <w:sz w:val="24"/>
          <w:szCs w:val="24"/>
        </w:rPr>
        <w:t xml:space="preserve"> Código CNAE 4322302: Instalação e Manutenção de Sistemas Centrais de Ar-Condicionado, de Ventilação e Refrigeração.</w:t>
      </w:r>
    </w:p>
    <w:p w14:paraId="006B08D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Licitação será dividida em 04 itens, conforme os Edifícios-Sede e quantitativos de equipamentos indicados:</w:t>
      </w:r>
    </w:p>
    <w:p w14:paraId="2540067D" w14:textId="77777777" w:rsidR="00C62640" w:rsidRPr="00C62640" w:rsidRDefault="00C62640" w:rsidP="00C62640">
      <w:pPr>
        <w:widowControl/>
        <w:numPr>
          <w:ilvl w:val="3"/>
          <w:numId w:val="47"/>
        </w:numPr>
        <w:suppressAutoHyphens w:val="0"/>
        <w:autoSpaceDE w:val="0"/>
        <w:autoSpaceDN/>
        <w:adjustRightInd w:val="0"/>
        <w:spacing w:before="200" w:after="240" w:line="340" w:lineRule="atLeast"/>
        <w:jc w:val="both"/>
        <w:textAlignment w:val="auto"/>
        <w:outlineLvl w:val="2"/>
        <w:rPr>
          <w:rFonts w:ascii="Times New Roman" w:eastAsia="Times New Roman" w:hAnsi="Times New Roman" w:cs="Times New Roman"/>
          <w:b/>
          <w:sz w:val="24"/>
          <w:szCs w:val="24"/>
        </w:rPr>
      </w:pPr>
      <w:r w:rsidRPr="00C62640">
        <w:rPr>
          <w:rFonts w:ascii="Times New Roman" w:eastAsia="Times New Roman" w:hAnsi="Times New Roman" w:cs="Times New Roman"/>
          <w:bCs/>
          <w:sz w:val="24"/>
          <w:szCs w:val="24"/>
        </w:rPr>
        <w:t xml:space="preserve">Item 1: Serviço de Manutenção Programada Preventiva e Corretiva dos Equipamentos de Climatização (20 equipamentos – evaporadoras + condensadoras) e distribuição de ar com a execução do Plano de Manutenção, Operação e Controle – PMOC do edifício-sede da </w:t>
      </w:r>
      <w:r w:rsidRPr="00C62640">
        <w:rPr>
          <w:rFonts w:ascii="Times New Roman" w:eastAsia="Times New Roman" w:hAnsi="Times New Roman" w:cs="Times New Roman"/>
          <w:b/>
          <w:sz w:val="24"/>
          <w:szCs w:val="24"/>
        </w:rPr>
        <w:t>Procuradoria do Trabalho no Município de Blumenau.</w:t>
      </w:r>
    </w:p>
    <w:p w14:paraId="2445BB16" w14:textId="77777777" w:rsidR="00C62640" w:rsidRPr="00C62640" w:rsidRDefault="00C62640" w:rsidP="00C62640">
      <w:pPr>
        <w:widowControl/>
        <w:numPr>
          <w:ilvl w:val="3"/>
          <w:numId w:val="47"/>
        </w:numPr>
        <w:suppressAutoHyphens w:val="0"/>
        <w:autoSpaceDE w:val="0"/>
        <w:autoSpaceDN/>
        <w:adjustRightInd w:val="0"/>
        <w:spacing w:before="200" w:after="240" w:line="340" w:lineRule="atLeast"/>
        <w:jc w:val="both"/>
        <w:textAlignment w:val="auto"/>
        <w:outlineLvl w:val="2"/>
        <w:rPr>
          <w:rFonts w:ascii="Times New Roman" w:eastAsia="Times New Roman" w:hAnsi="Times New Roman" w:cs="Times New Roman"/>
          <w:b/>
          <w:sz w:val="24"/>
          <w:szCs w:val="24"/>
        </w:rPr>
      </w:pPr>
      <w:r w:rsidRPr="00C62640">
        <w:rPr>
          <w:rFonts w:ascii="Times New Roman" w:eastAsia="Times New Roman" w:hAnsi="Times New Roman" w:cs="Times New Roman"/>
          <w:bCs/>
          <w:sz w:val="24"/>
          <w:szCs w:val="24"/>
        </w:rPr>
        <w:t xml:space="preserve">Item 2: Serviço de Manutenção Programada Preventiva e Corretiva dos Equipamentos de Climatização (20 equipamentos – evaporadoras + condensadoras) e distribuição de ar com a execução do Plano de Manutenção, Operação e Controle – PMOC do edifício-sede da </w:t>
      </w:r>
      <w:r w:rsidRPr="00C62640">
        <w:rPr>
          <w:rFonts w:ascii="Times New Roman" w:eastAsia="Times New Roman" w:hAnsi="Times New Roman" w:cs="Times New Roman"/>
          <w:b/>
          <w:sz w:val="24"/>
          <w:szCs w:val="24"/>
        </w:rPr>
        <w:t>Procuradoria do Trabalho no Município de Chapecó.</w:t>
      </w:r>
    </w:p>
    <w:p w14:paraId="2226F986" w14:textId="77777777" w:rsidR="00C62640" w:rsidRPr="00C62640" w:rsidRDefault="00C62640" w:rsidP="00C62640">
      <w:pPr>
        <w:widowControl/>
        <w:numPr>
          <w:ilvl w:val="3"/>
          <w:numId w:val="47"/>
        </w:numPr>
        <w:suppressAutoHyphens w:val="0"/>
        <w:autoSpaceDE w:val="0"/>
        <w:autoSpaceDN/>
        <w:adjustRightInd w:val="0"/>
        <w:spacing w:before="200" w:after="240" w:line="340" w:lineRule="atLeast"/>
        <w:jc w:val="both"/>
        <w:textAlignment w:val="auto"/>
        <w:outlineLvl w:val="2"/>
        <w:rPr>
          <w:rFonts w:ascii="Times New Roman" w:eastAsia="Times New Roman" w:hAnsi="Times New Roman" w:cs="Times New Roman"/>
          <w:b/>
          <w:sz w:val="24"/>
          <w:szCs w:val="24"/>
        </w:rPr>
      </w:pPr>
      <w:r w:rsidRPr="00C62640">
        <w:rPr>
          <w:rFonts w:ascii="Times New Roman" w:eastAsia="Times New Roman" w:hAnsi="Times New Roman" w:cs="Times New Roman"/>
          <w:bCs/>
          <w:sz w:val="24"/>
          <w:szCs w:val="24"/>
        </w:rPr>
        <w:t xml:space="preserve">Item 3: Serviço de Manutenção Programada Preventiva e Corretiva dos Equipamentos de Climatização (39 equipamentos – evaporadoras + condensadoras) e distribuição de ar com a execução do Plano de Manutenção, Operação e Controle – PMOC do edifício-sede da </w:t>
      </w:r>
      <w:r w:rsidRPr="00C62640">
        <w:rPr>
          <w:rFonts w:ascii="Times New Roman" w:eastAsia="Times New Roman" w:hAnsi="Times New Roman" w:cs="Times New Roman"/>
          <w:b/>
          <w:sz w:val="24"/>
          <w:szCs w:val="24"/>
        </w:rPr>
        <w:t>Procuradoria do Trabalho no Município de Joaçaba.</w:t>
      </w:r>
    </w:p>
    <w:p w14:paraId="4C3F4031" w14:textId="77777777" w:rsidR="00C62640" w:rsidRPr="00C62640" w:rsidRDefault="00C62640" w:rsidP="00C62640">
      <w:pPr>
        <w:widowControl/>
        <w:numPr>
          <w:ilvl w:val="3"/>
          <w:numId w:val="47"/>
        </w:numPr>
        <w:suppressAutoHyphens w:val="0"/>
        <w:autoSpaceDE w:val="0"/>
        <w:autoSpaceDN/>
        <w:adjustRightInd w:val="0"/>
        <w:spacing w:before="200" w:after="240" w:line="340" w:lineRule="atLeast"/>
        <w:jc w:val="both"/>
        <w:textAlignment w:val="auto"/>
        <w:outlineLvl w:val="2"/>
        <w:rPr>
          <w:rFonts w:ascii="Times New Roman" w:eastAsia="Times New Roman" w:hAnsi="Times New Roman" w:cs="Times New Roman"/>
          <w:b/>
          <w:sz w:val="24"/>
          <w:szCs w:val="24"/>
        </w:rPr>
      </w:pPr>
      <w:r w:rsidRPr="00C62640">
        <w:rPr>
          <w:rFonts w:ascii="Times New Roman" w:eastAsia="Times New Roman" w:hAnsi="Times New Roman" w:cs="Times New Roman"/>
          <w:bCs/>
          <w:sz w:val="24"/>
          <w:szCs w:val="24"/>
        </w:rPr>
        <w:t xml:space="preserve">Item 4: Serviço de Manutenção Programada Preventiva e Corretiva dos Equipamentos de Climatização (24 equipamentos – evaporadoras + condensadoras) e distribuição de ar com a execução do Plano de Manutenção, Operação e Controle – PMOC do edifício-sede da </w:t>
      </w:r>
      <w:r w:rsidRPr="00C62640">
        <w:rPr>
          <w:rFonts w:ascii="Times New Roman" w:eastAsia="Times New Roman" w:hAnsi="Times New Roman" w:cs="Times New Roman"/>
          <w:b/>
          <w:sz w:val="24"/>
          <w:szCs w:val="24"/>
        </w:rPr>
        <w:t>Procuradoria do Trabalho no Município de Lages.</w:t>
      </w:r>
    </w:p>
    <w:p w14:paraId="318E63F7"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9" w:name="_Toc493511935"/>
      <w:r w:rsidRPr="00C62640">
        <w:rPr>
          <w:rFonts w:ascii="Times New Roman" w:hAnsi="Times New Roman"/>
          <w:color w:val="auto"/>
          <w:sz w:val="24"/>
          <w:szCs w:val="24"/>
        </w:rPr>
        <w:t>Prazo de vigência do contrato</w:t>
      </w:r>
      <w:bookmarkEnd w:id="9"/>
    </w:p>
    <w:p w14:paraId="3E9DD9E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Style w:val="nfase"/>
          <w:rFonts w:ascii="Times New Roman" w:hAnsi="Times New Roman" w:cs="Times New Roman"/>
          <w:color w:val="auto"/>
        </w:rPr>
      </w:pPr>
      <w:r w:rsidRPr="00C62640">
        <w:rPr>
          <w:rFonts w:ascii="Times New Roman" w:hAnsi="Times New Roman" w:cs="Times New Roman"/>
          <w:color w:val="auto"/>
        </w:rPr>
        <w:lastRenderedPageBreak/>
        <w:t>O contrato terá vigência de 12 meses, contados a partir da assinatura do seu Instrumento, nos termos do artigo 105 da Lei nº 14.133/2021</w:t>
      </w:r>
      <w:r w:rsidRPr="00C62640">
        <w:rPr>
          <w:rStyle w:val="nfase"/>
          <w:rFonts w:ascii="Times New Roman" w:hAnsi="Times New Roman" w:cs="Times New Roman"/>
          <w:color w:val="auto"/>
        </w:rPr>
        <w:t>.</w:t>
      </w:r>
    </w:p>
    <w:p w14:paraId="48BCCD87" w14:textId="0500560E"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b/>
          <w:color w:val="auto"/>
          <w:sz w:val="28"/>
          <w:szCs w:val="28"/>
        </w:rPr>
      </w:pPr>
      <w:bookmarkStart w:id="10" w:name="_Toc179552625"/>
      <w:r w:rsidRPr="00C62640">
        <w:rPr>
          <w:rFonts w:ascii="Times New Roman" w:hAnsi="Times New Roman" w:cs="Times New Roman"/>
          <w:b/>
          <w:color w:val="auto"/>
          <w:sz w:val="28"/>
          <w:szCs w:val="28"/>
        </w:rPr>
        <w:t>FUNDAMENTO LEGAL</w:t>
      </w:r>
      <w:bookmarkEnd w:id="10"/>
    </w:p>
    <w:p w14:paraId="0E259BB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11" w:name="_Hlk140746084"/>
      <w:r w:rsidRPr="00C62640">
        <w:rPr>
          <w:rFonts w:ascii="Times New Roman" w:hAnsi="Times New Roman"/>
          <w:color w:val="auto"/>
          <w:sz w:val="24"/>
          <w:szCs w:val="24"/>
        </w:rPr>
        <w:t>A Fundamentação da Contratação e de seus quantitativos encontra-se pormenorizada em tópico específico dos Estudos Técnicos Preliminares</w:t>
      </w:r>
    </w:p>
    <w:p w14:paraId="53D4B0D9"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12" w:name="_Hlk140746105"/>
      <w:r w:rsidRPr="00C62640">
        <w:rPr>
          <w:rFonts w:ascii="Times New Roman" w:hAnsi="Times New Roman"/>
          <w:color w:val="auto"/>
          <w:sz w:val="24"/>
          <w:szCs w:val="24"/>
        </w:rPr>
        <w:t>A previsão legal está enquadrada no Art. 6°, inciso XXI da Lei 14.133/2021</w:t>
      </w:r>
      <w:bookmarkEnd w:id="12"/>
      <w:r w:rsidRPr="00C62640">
        <w:rPr>
          <w:rFonts w:ascii="Times New Roman" w:hAnsi="Times New Roman"/>
          <w:color w:val="auto"/>
          <w:sz w:val="24"/>
          <w:szCs w:val="24"/>
        </w:rPr>
        <w:t>:</w:t>
      </w:r>
    </w:p>
    <w:bookmarkEnd w:id="11"/>
    <w:p w14:paraId="21915318" w14:textId="77777777" w:rsidR="00C62640" w:rsidRPr="00C62640" w:rsidRDefault="00C62640" w:rsidP="00C62640">
      <w:pPr>
        <w:pStyle w:val="PargrafodaLista"/>
        <w:widowControl w:val="0"/>
        <w:tabs>
          <w:tab w:val="left" w:pos="846"/>
        </w:tabs>
        <w:kinsoku w:val="0"/>
        <w:overflowPunct w:val="0"/>
        <w:autoSpaceDE w:val="0"/>
        <w:adjustRightInd w:val="0"/>
        <w:spacing w:before="119"/>
        <w:ind w:left="1276" w:right="272"/>
        <w:rPr>
          <w:rFonts w:ascii="Times New Roman" w:hAnsi="Times New Roman" w:cs="Times New Roman"/>
          <w:sz w:val="24"/>
        </w:rPr>
      </w:pPr>
      <w:r w:rsidRPr="00C62640">
        <w:rPr>
          <w:rFonts w:ascii="Times New Roman" w:hAnsi="Times New Roman" w:cs="Times New Roman"/>
          <w:sz w:val="24"/>
        </w:rPr>
        <w:t xml:space="preserve"> “</w:t>
      </w:r>
      <w:r w:rsidRPr="00C62640">
        <w:rPr>
          <w:rFonts w:ascii="Times New Roman" w:hAnsi="Times New Roman" w:cs="Times New Roman"/>
          <w:i/>
          <w:iCs/>
          <w:sz w:val="24"/>
        </w:rPr>
        <w:t>a) serviço comum de Engenharia: todo serviço de Engenharia que tem por objeto ações, objetivamente padronizáveis em termos de desempenho e qualidade, de manutenção, de adequação e de adaptação de bens móveis e imóveis, com preservação das características originais dos bens</w:t>
      </w:r>
      <w:r w:rsidRPr="00C62640">
        <w:rPr>
          <w:rFonts w:ascii="Times New Roman" w:hAnsi="Times New Roman" w:cs="Times New Roman"/>
          <w:sz w:val="24"/>
        </w:rPr>
        <w:t>”.</w:t>
      </w:r>
    </w:p>
    <w:p w14:paraId="5F2D8686"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Enquadramento da contratação</w:t>
      </w:r>
    </w:p>
    <w:p w14:paraId="708EB57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contratação fundamenta-se no artigo 75, inciso I da Lei nº 14.133/2021, e nas demais normas legais e regulamentares atinentes à matéria.</w:t>
      </w:r>
    </w:p>
    <w:p w14:paraId="2DD4A0ED"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Toda legislação, regulamentação e normatização deverá ser adotada devidamente atualizada para a execução dos serviços, inclusive quanto às eventuais substituições normativas a fim de garantir o atendimento dos padrões técnicos indicados neste Termo de Referência.</w:t>
      </w:r>
    </w:p>
    <w:p w14:paraId="512E5FF7"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Das justificativas da contratação</w:t>
      </w:r>
    </w:p>
    <w:p w14:paraId="7B24659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bCs/>
          <w:color w:val="auto"/>
        </w:rPr>
      </w:pPr>
      <w:bookmarkStart w:id="13" w:name="_Hlk507677245"/>
      <w:r w:rsidRPr="00C62640">
        <w:rPr>
          <w:rFonts w:ascii="Times New Roman" w:hAnsi="Times New Roman" w:cs="Times New Roman"/>
          <w:bCs/>
          <w:color w:val="auto"/>
        </w:rPr>
        <w:t xml:space="preserve">Esta contratação tem como objetivo </w:t>
      </w:r>
      <w:bookmarkEnd w:id="13"/>
      <w:r w:rsidRPr="00C62640">
        <w:rPr>
          <w:rFonts w:ascii="Times New Roman" w:hAnsi="Times New Roman" w:cs="Times New Roman"/>
          <w:bCs/>
          <w:color w:val="auto"/>
        </w:rPr>
        <w:t>o bom e perfeito funcionamento do sistema de climatização nas dependências dos edifícios da Procuradoria Regional do Trabalho da 12ª Região, mediante execução indireta dos serviços de manutenções preventivas e corretivas dos equipamentos de climatização, garantindo a qualidade do ar nos ambientes climatizados, colaborando para a saúde, o bem-estar, o conforto, a produtividade dos membros, servidores e demais colaboradores.</w:t>
      </w:r>
    </w:p>
    <w:p w14:paraId="3E5A2A0C"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Zelar pelo bom estado de conservação e manutenção da vida útil dos equipamentos, sendo imperativo legal o cuidado e a preservação do patrimônio público. </w:t>
      </w:r>
    </w:p>
    <w:p w14:paraId="240BE04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manutenção dos equipamentos e instalações dos sistemas de ar-condicionado promove ambientes adequados para o melhor desempenho das atividades institucionais, com menor risco de quebra de continuidade.</w:t>
      </w:r>
    </w:p>
    <w:p w14:paraId="76A70BE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A manutenção adequada dos equipamentos de climatização promove melhoria na eficiência energética através do adequado controle de temperatura, da redução de ruídos nos postos de trabalho, o que tende a evitar ou reduzir riscos de doenças laborais e licenças por motivo de saúde.</w:t>
      </w:r>
    </w:p>
    <w:p w14:paraId="0180AB8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Enquadramento da contratação</w:t>
      </w:r>
    </w:p>
    <w:p w14:paraId="4040672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bCs/>
          <w:color w:val="auto"/>
        </w:rPr>
      </w:pPr>
      <w:r w:rsidRPr="00C62640">
        <w:rPr>
          <w:rFonts w:ascii="Times New Roman" w:hAnsi="Times New Roman" w:cs="Times New Roman"/>
          <w:bCs/>
          <w:color w:val="auto"/>
        </w:rPr>
        <w:t xml:space="preserve">A contratação fundamenta-se no artigo 75, inciso I da Lei nº 14.133/2021 e visa a atender à Lei nº 13.589 (de 04/01/2018), à </w:t>
      </w:r>
      <w:hyperlink r:id="rId21" w:tgtFrame="_blank" w:history="1">
        <w:r w:rsidRPr="00C62640">
          <w:rPr>
            <w:rFonts w:ascii="Times New Roman" w:hAnsi="Times New Roman" w:cs="Times New Roman"/>
            <w:bCs/>
            <w:color w:val="auto"/>
          </w:rPr>
          <w:t>Portaria n° 3.523 da ANVISA</w:t>
        </w:r>
      </w:hyperlink>
      <w:r w:rsidRPr="00C62640">
        <w:rPr>
          <w:rFonts w:ascii="Times New Roman" w:hAnsi="Times New Roman" w:cs="Times New Roman"/>
          <w:bCs/>
          <w:color w:val="auto"/>
        </w:rPr>
        <w:t xml:space="preserve"> (de 28/08/1998) e às Resoluções RE nº 174/2000 e 09/2003, ambas da ANVISA, e nas demais normas legais e regulamentares atinentes à matéria.</w:t>
      </w:r>
    </w:p>
    <w:p w14:paraId="01C31819" w14:textId="7368A69F"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b/>
          <w:color w:val="auto"/>
          <w:sz w:val="28"/>
          <w:szCs w:val="28"/>
        </w:rPr>
      </w:pPr>
      <w:bookmarkStart w:id="14" w:name="_Toc179552626"/>
      <w:r w:rsidRPr="00C62640">
        <w:rPr>
          <w:rFonts w:ascii="Times New Roman" w:hAnsi="Times New Roman" w:cs="Times New Roman"/>
          <w:b/>
          <w:color w:val="auto"/>
          <w:sz w:val="28"/>
          <w:szCs w:val="28"/>
        </w:rPr>
        <w:t>DESCRIÇÃO DA SOLUÇÃO</w:t>
      </w:r>
      <w:bookmarkEnd w:id="14"/>
    </w:p>
    <w:p w14:paraId="3480217E"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Terminologia </w:t>
      </w:r>
    </w:p>
    <w:p w14:paraId="3291B14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Contratante: Procuradoria do Regional do Trabalho da 12ª Região.</w:t>
      </w:r>
    </w:p>
    <w:p w14:paraId="1A4A946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Contratada: empresa vencedora de certame.</w:t>
      </w:r>
    </w:p>
    <w:p w14:paraId="3A2B582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Componente: produto constituído por materiais definidos e processados em conformidade com princípios e técnicas específicos da Engenharia e da Arquitetura para, ao integrar elementos ou instalações prediais da edificação, desempenhar funções específicas em níveis adequados.</w:t>
      </w:r>
    </w:p>
    <w:p w14:paraId="2BE1C73B"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Discriminação Técnica: descrição qualitativa e quantitativa de materiais, componentes, equipamentos e técnicas a serem empregados na realização de um serviço ou obra.</w:t>
      </w:r>
    </w:p>
    <w:p w14:paraId="0FA4EDF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Edificação: produto constituído pelo conjunto de elementos definidos e integrados em conformidade com os princípios e técnicas da Engenharia e da Arquitetura para, ao integrar a urbanização, desempenhar funções ambientais em níveis adequados.</w:t>
      </w:r>
    </w:p>
    <w:p w14:paraId="4549D3C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Equipamento: utensílio ou máquina que complementa o sistema construtivo para criar as condições de uso da edificação.</w:t>
      </w:r>
    </w:p>
    <w:p w14:paraId="3C4F4CB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Fiscalização: equipe de servidores do MPT, conforme publicação de portaria, para acompanhamento, fiscalização e recebimento dos serviços e materiais.</w:t>
      </w:r>
    </w:p>
    <w:p w14:paraId="493F023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Garantia: termo de compromisso de funcionamento adequado de uma edificação, componente, instalação, equipamento, serviço ou obra, emitido pelo seu fabricante ou fornecedor.</w:t>
      </w:r>
    </w:p>
    <w:p w14:paraId="1145BE5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Inspeção: avaliação do estado dos equipamentos e/ou dos sistemas e de suas partes constituintes, realizada para a orientação das atividades de manutenção e para verificar as necessidades de intervenção ou substituição.</w:t>
      </w:r>
    </w:p>
    <w:p w14:paraId="3BA4FEA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Instalações: produto constituído pelo conjunto de componentes construtivos definidos e integrados em conformidade com os princípios e técnicas da Engenharia e da Arquitetura para, ao integrar a edificação, desempenhar em níveis adequados determinadas funções ou serviços de controle e condução de sinais de informação, energia, gases, líquidos e sólidos.</w:t>
      </w:r>
    </w:p>
    <w:p w14:paraId="43CB2D9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Manutenção: conjunto de atividades a serem realizadas para conservar ou recuperar a capacidade funcional da edificação e de suas partes constituintes, de modo a atender as necessidades e segurança dos seus usuários.</w:t>
      </w:r>
    </w:p>
    <w:p w14:paraId="64A074D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Manutenção Preventiva: a manutenção preventiva é uma intervenção prevista, preparada e programada antes da possível data de surgimento de uma falha. São procedimentos de manutenção preventiva as lubrificações periódicas, as revisões sistemáticas do equipamento, os planos de calibração e de aferição de instrumentos, os planos de inspeção de equipamentos e os históricos ou recomendações do fabricante.</w:t>
      </w:r>
    </w:p>
    <w:p w14:paraId="7AAF090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Manutenção Corretiva: as ferramentas da manutenção corretiva atuam quando já há desgaste ou falha nos equipamentos, mediante a substituição de peças e componentes afetados. Trata-se de um conjunto de procedimentos que visam corrigir, restaurar e recuperar a capacidade de produção de uma instalação ou equipamento que tenham sofrido alteração em seu funcionamento. A manutenção corretiva é uma técnica de gerência reativa que aguarda pela falha para, assim, determinar a ação de manutenção a ser realizada. </w:t>
      </w:r>
    </w:p>
    <w:p w14:paraId="27FB840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Planejamento (dos serviços de manutenção): elaboração de uma previsão detalhada dos métodos de trabalho, ferramentas e equipamentos necessários, condições especiais de acesso, cronograma de realização e duração dos serviços de manutenção.</w:t>
      </w:r>
    </w:p>
    <w:p w14:paraId="7705CD7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PMOC: Plano de Manutenção, Operação e Controle adotado para o sistema de climatização, contendo a identificação do imóvel (locais, pavimentos, espaços) com os </w:t>
      </w:r>
      <w:r w:rsidRPr="00C62640">
        <w:rPr>
          <w:rFonts w:ascii="Times New Roman" w:hAnsi="Times New Roman" w:cs="Times New Roman"/>
          <w:color w:val="auto"/>
        </w:rPr>
        <w:lastRenderedPageBreak/>
        <w:t>ambientes climatizados, a descrição de atividades a serem desenvolvidas, a periodicidade de manutenções, as recomendações a serem adotadas em situações de falha do equipamento e de emergência, para a garantia da segurança do sistema de climatização e de qualidade de ar dos ambientes.</w:t>
      </w:r>
    </w:p>
    <w:p w14:paraId="34A78FB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Prazo de Atendimento: entende-se como prazo de atendimento o tempo necessário para a execução do serviço e a efetiva solução do problema.</w:t>
      </w:r>
    </w:p>
    <w:p w14:paraId="1B42334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Programação ou programa (dos serviços de manutenção): elaboração de um cronograma para a realização dos serviços de manutenção.</w:t>
      </w:r>
    </w:p>
    <w:p w14:paraId="55B6210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Projeto: descrição gráfica e escrita das características de um serviço ou obra de Engenharia ou de Arquitetura, definindo seus atributos técnicos, econômicos, financeiros e legais.</w:t>
      </w:r>
    </w:p>
    <w:p w14:paraId="471DFB8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Usuário: pessoa física ou jurídica, ocupante permanente ou não permanente da edificação.</w:t>
      </w:r>
    </w:p>
    <w:p w14:paraId="64468EA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Vida útil: intervalo de tempo ao longo do qual a edificação e suas partes constituintes atendem aos requisitos funcionais para os quais foram projetadas, obedecidos os planos de operação, uso e manutenção previstos.</w:t>
      </w:r>
    </w:p>
    <w:p w14:paraId="01DA9F9E"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15" w:name="_Toc404949713"/>
      <w:r w:rsidRPr="00C62640">
        <w:rPr>
          <w:rFonts w:ascii="Times New Roman" w:hAnsi="Times New Roman"/>
          <w:color w:val="auto"/>
          <w:sz w:val="24"/>
          <w:szCs w:val="24"/>
        </w:rPr>
        <w:t>Dos serviços.</w:t>
      </w:r>
    </w:p>
    <w:p w14:paraId="3B2A1DC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objeto da contratação compreende os serviços de manutenção preventiva e corretiva e incluem o fornecimento de peças, conforme as normas e os procedimentos, com o emprego dos materiais necessários para a execução dos serviços de manutenção dos sistemas de climatização dos Edifícios do Ministério Público do Trabalho da 12ª Região, conforme os Planos de Manutenção e Operação anexos.</w:t>
      </w:r>
    </w:p>
    <w:p w14:paraId="59C6448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Tanto a execução quanto a efetivação do PMOC deverão seguir a Portaria n° 3.523/98 do Ministério da Saúde, a Resolução Complementar n° 09/2003 e a NBR ABNT n° 13.971/2014 com a apresentação mínima dos seguintes itens:</w:t>
      </w:r>
    </w:p>
    <w:p w14:paraId="263FAD9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Descrição dos dados completos do Órgão Contratante e da Empresa mantenedora dos sistemas de climatização.</w:t>
      </w:r>
    </w:p>
    <w:p w14:paraId="73F406D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Número de ocupantes fixos e flutuantes (nos ambientes ocupados).</w:t>
      </w:r>
    </w:p>
    <w:p w14:paraId="73B7901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Relação de ambientes climatizados com as respectivas áreas e cargas térmicas.</w:t>
      </w:r>
    </w:p>
    <w:p w14:paraId="6420AE4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Anotação de Responsabilidade Técnica recolhida e dentro da validade do contrato de manutenção, assinada por responsável técnico legal, emitida por seu respectivo órgão de classe.</w:t>
      </w:r>
    </w:p>
    <w:p w14:paraId="54CAE2D6"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 xml:space="preserve">Desenhos organizados para a consulta do </w:t>
      </w:r>
      <w:r w:rsidRPr="00C62640">
        <w:rPr>
          <w:rFonts w:ascii="Times New Roman" w:hAnsi="Times New Roman" w:cs="Times New Roman"/>
          <w:i w:val="0"/>
          <w:iCs w:val="0"/>
          <w:color w:val="auto"/>
        </w:rPr>
        <w:t>as-</w:t>
      </w:r>
      <w:proofErr w:type="spellStart"/>
      <w:r w:rsidRPr="00C62640">
        <w:rPr>
          <w:rFonts w:ascii="Times New Roman" w:hAnsi="Times New Roman" w:cs="Times New Roman"/>
          <w:i w:val="0"/>
          <w:iCs w:val="0"/>
          <w:color w:val="auto"/>
        </w:rPr>
        <w:t>built</w:t>
      </w:r>
      <w:proofErr w:type="spellEnd"/>
      <w:r w:rsidRPr="00C62640">
        <w:rPr>
          <w:rFonts w:ascii="Times New Roman" w:hAnsi="Times New Roman" w:cs="Times New Roman"/>
          <w:color w:val="auto"/>
        </w:rPr>
        <w:t xml:space="preserve"> do sistema de ar-condicionado com a apresentação das dimensões dos dutos, suas vazões de ar, bocas de distribuição e localização das portas de inspeção e acesso aos dutos (caso existentes).  </w:t>
      </w:r>
    </w:p>
    <w:bookmarkEnd w:id="15"/>
    <w:p w14:paraId="066D0E0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execução dos serviços e procedimentos descritos neste memorial serão de total responsabilidade da Contratada, independentemente dos horários de trabalho (diurnos, noturnos, dias úteis ou fins de semana e feriados) e de materiais complementares, sem nenhum custo extraordinário à Contratante além daqueles contratados.</w:t>
      </w:r>
    </w:p>
    <w:p w14:paraId="20C0C83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serviços caracterizam-se pela disponibilidade continuada e visitas programadas para a realização das manutenções preventivas e/ou corretivas, sendo o pagamento feito conforme a execução das manutenções e em concordância com a programação dos serviços de manutenção (PMOC) e com o cronograma físico financeiro estabelecido quando da assinatura do Contrato.</w:t>
      </w:r>
    </w:p>
    <w:p w14:paraId="1ECCAD8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Forma de execução da contratação. </w:t>
      </w:r>
    </w:p>
    <w:p w14:paraId="2D29266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Contratação indireta, em regime de empreitada por preço global.</w:t>
      </w:r>
    </w:p>
    <w:p w14:paraId="1EB3E10B"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 execução.</w:t>
      </w:r>
    </w:p>
    <w:p w14:paraId="75CD145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execução dos serviços, bem como os materiais e equipamentos eventualmente instalados deverão estar de acordo com as seguintes normas:</w:t>
      </w:r>
    </w:p>
    <w:p w14:paraId="5793754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16401:2008 - Instalações de ar-condicionado – Sistemas centrais e unitários – Parte 1: Projetos das instalações, Parte 2: Parâmetros de conforto térmico e Parte 3: Qualidade do ar interior.</w:t>
      </w:r>
    </w:p>
    <w:p w14:paraId="4F05F21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15848:2010 - Sistemas de ar-condicionado e ventilação – Procedimentos e requisitos relativos às atividades de construção, reformas, operação e manutenção das instalações que afetam a qualidade do ar interior.</w:t>
      </w:r>
    </w:p>
    <w:p w14:paraId="32252E0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14679:2012 - Sistemas de condicionamento de ar e ventilação – Execução de serviços de higienização.</w:t>
      </w:r>
    </w:p>
    <w:p w14:paraId="57639BEE"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NBR 13971:2014 - Sistemas de refrigeração, condicionamento de ar, ventilação e aquecimento – Manutenção programada.</w:t>
      </w:r>
    </w:p>
    <w:p w14:paraId="2361EE0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7541:2004 - Tubo de cobre sem costura para refrigeração e ar-condicionado – Requisitos.</w:t>
      </w:r>
    </w:p>
    <w:p w14:paraId="7EF63479"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16186:2013 - Refrigeração comercial, detecção de vazamentos, contenção de fluido frigorífico, manutenção e reparos.</w:t>
      </w:r>
    </w:p>
    <w:p w14:paraId="4647F84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NBR 15960:2011 - Fluidos frigoríficos - Recolhimento, reciclagem e regeneração (3R) — Procedimento.</w:t>
      </w:r>
    </w:p>
    <w:p w14:paraId="520D5CA4"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Portaria do Ministério da Saúde nº 3.523, de 28 de agosto de 1998.</w:t>
      </w:r>
    </w:p>
    <w:p w14:paraId="65A7E20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Resolução ANVISA n° 09 de 16 de janeiro de 2003.</w:t>
      </w:r>
    </w:p>
    <w:p w14:paraId="749740AB"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Portaria MARE nº 2.296 de 23/07/97, anexos e atualizações.</w:t>
      </w:r>
    </w:p>
    <w:p w14:paraId="6998D24F"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Instrução Normativa IBAMA/MMA n° 37 de 29 de junho de 2004.</w:t>
      </w:r>
    </w:p>
    <w:p w14:paraId="26C91A0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Lei n° 6.938 de 31 de agosto de 1981.</w:t>
      </w:r>
    </w:p>
    <w:p w14:paraId="0BF79B7E"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Decreto n° 99.280 de 06 de junho de 1990.</w:t>
      </w:r>
    </w:p>
    <w:p w14:paraId="3514DF4E"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Instrução Normativa SLTI/MPOG nº 01 de 19 de janeiro de 2010.</w:t>
      </w:r>
    </w:p>
    <w:p w14:paraId="7CC78574"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Instrução Normativa SLTI/MPOG nº 02 de 02 de junho de 2014.</w:t>
      </w:r>
    </w:p>
    <w:p w14:paraId="0D57B65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Decisão Normativa CONFEA nº 42 de 08 de julho de 1992.</w:t>
      </w:r>
    </w:p>
    <w:p w14:paraId="78FB038A"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Lei nº 13.589 de 4 de janeiro de 2018.</w:t>
      </w:r>
    </w:p>
    <w:p w14:paraId="50C3C07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Recomendações dos fabricantes.</w:t>
      </w:r>
    </w:p>
    <w:p w14:paraId="00BB6E79"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Dos Sistemas de Ar-condicionado Unitários</w:t>
      </w:r>
    </w:p>
    <w:p w14:paraId="3189D83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Para a determinação dos serviços neste termo, adotam-se os sistemas de ar-condicionado unitários do tipo </w:t>
      </w:r>
      <w:proofErr w:type="spellStart"/>
      <w:r w:rsidRPr="00C62640">
        <w:rPr>
          <w:rFonts w:ascii="Times New Roman" w:hAnsi="Times New Roman" w:cs="Times New Roman"/>
          <w:color w:val="auto"/>
        </w:rPr>
        <w:t>mini-split</w:t>
      </w:r>
      <w:proofErr w:type="spellEnd"/>
      <w:r w:rsidRPr="00C62640">
        <w:rPr>
          <w:rFonts w:ascii="Times New Roman" w:hAnsi="Times New Roman" w:cs="Times New Roman"/>
          <w:color w:val="auto"/>
        </w:rPr>
        <w:t xml:space="preserve"> ou central </w:t>
      </w:r>
      <w:proofErr w:type="spellStart"/>
      <w:r w:rsidRPr="00C62640">
        <w:rPr>
          <w:rFonts w:ascii="Times New Roman" w:hAnsi="Times New Roman" w:cs="Times New Roman"/>
          <w:color w:val="auto"/>
        </w:rPr>
        <w:t>multi-split</w:t>
      </w:r>
      <w:proofErr w:type="spellEnd"/>
      <w:r w:rsidRPr="00C62640">
        <w:rPr>
          <w:rFonts w:ascii="Times New Roman" w:hAnsi="Times New Roman" w:cs="Times New Roman"/>
          <w:color w:val="auto"/>
        </w:rPr>
        <w:t>, de quaisquer tipos e capacidades, servindo a um recinto isolado ou a um grupo de recintos existentes nas edificações.</w:t>
      </w:r>
    </w:p>
    <w:p w14:paraId="1039BCE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As especificações técnicas constantes neste Termo de Referência dos sistemas de climatização Ar-condicionado Unitário foram baseadas nos equipamentos instalados em todos os Edifícios do Ministério Público do Trabalho da 12ª Região.</w:t>
      </w:r>
    </w:p>
    <w:p w14:paraId="121000D6"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Dos quantitativos</w:t>
      </w:r>
    </w:p>
    <w:p w14:paraId="0AFCBB9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prestará os serviços de manutenção programada preventiva e de manutenção corretiva das instalações de climatização, ventilação e exaustão indicadas nos equipamentos e quantidades a seguir descritas:</w:t>
      </w:r>
    </w:p>
    <w:p w14:paraId="1CB567A3" w14:textId="77777777" w:rsidR="00C62640" w:rsidRPr="00C62640" w:rsidRDefault="00C62640" w:rsidP="00C62640">
      <w:pPr>
        <w:rPr>
          <w:rFonts w:ascii="Times New Roman" w:hAnsi="Times New Roman" w:cs="Times New Roman"/>
          <w:sz w:val="24"/>
          <w:szCs w:val="24"/>
        </w:rPr>
      </w:pPr>
    </w:p>
    <w:tbl>
      <w:tblPr>
        <w:tblW w:w="9640" w:type="dxa"/>
        <w:tblInd w:w="-72" w:type="dxa"/>
        <w:tblCellMar>
          <w:left w:w="70" w:type="dxa"/>
          <w:right w:w="70" w:type="dxa"/>
        </w:tblCellMar>
        <w:tblLook w:val="04A0" w:firstRow="1" w:lastRow="0" w:firstColumn="1" w:lastColumn="0" w:noHBand="0" w:noVBand="1"/>
      </w:tblPr>
      <w:tblGrid>
        <w:gridCol w:w="8931"/>
        <w:gridCol w:w="709"/>
      </w:tblGrid>
      <w:tr w:rsidR="00C62640" w:rsidRPr="00C62640" w14:paraId="4C8A93A3" w14:textId="77777777" w:rsidTr="006C2175">
        <w:trPr>
          <w:trHeight w:val="567"/>
        </w:trPr>
        <w:tc>
          <w:tcPr>
            <w:tcW w:w="9640" w:type="dxa"/>
            <w:gridSpan w:val="2"/>
            <w:tcBorders>
              <w:top w:val="single" w:sz="4" w:space="0" w:color="auto"/>
              <w:bottom w:val="single" w:sz="4" w:space="0" w:color="auto"/>
              <w:right w:val="single" w:sz="4" w:space="0" w:color="auto"/>
            </w:tcBorders>
            <w:shd w:val="clear" w:color="000000" w:fill="BFBFBF"/>
            <w:vAlign w:val="center"/>
            <w:hideMark/>
          </w:tcPr>
          <w:p w14:paraId="765596E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Item 1 - Serviços de natureza continuada com visitas programadas e eventuais corretivas dos sistemas de climatização da PTM BLUMENAU</w:t>
            </w:r>
          </w:p>
        </w:tc>
      </w:tr>
      <w:tr w:rsidR="00C62640" w:rsidRPr="00C62640" w14:paraId="16F0844F" w14:textId="77777777" w:rsidTr="006C2175">
        <w:trPr>
          <w:trHeight w:val="567"/>
        </w:trPr>
        <w:tc>
          <w:tcPr>
            <w:tcW w:w="9640" w:type="dxa"/>
            <w:gridSpan w:val="2"/>
            <w:tcBorders>
              <w:top w:val="single" w:sz="4" w:space="0" w:color="auto"/>
              <w:bottom w:val="single" w:sz="4" w:space="0" w:color="auto"/>
              <w:right w:val="single" w:sz="4" w:space="0" w:color="auto"/>
            </w:tcBorders>
            <w:shd w:val="clear" w:color="000000" w:fill="BFBFBF"/>
            <w:vAlign w:val="center"/>
            <w:hideMark/>
          </w:tcPr>
          <w:p w14:paraId="7B4EBE8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Componente: Serviço de manutenção programada preventiva e corretiva dos </w:t>
            </w:r>
            <w:r w:rsidRPr="00C62640">
              <w:rPr>
                <w:rFonts w:ascii="Times New Roman" w:eastAsia="Times New Roman" w:hAnsi="Times New Roman" w:cs="Times New Roman"/>
                <w:sz w:val="24"/>
                <w:szCs w:val="24"/>
                <w:u w:val="single"/>
                <w:lang w:eastAsia="pt-BR"/>
              </w:rPr>
              <w:t xml:space="preserve">sistemas de climatização do tipo Unitário Condicionadores Autônomos </w:t>
            </w:r>
            <w:proofErr w:type="spellStart"/>
            <w:r w:rsidRPr="00C62640">
              <w:rPr>
                <w:rFonts w:ascii="Times New Roman" w:eastAsia="Times New Roman" w:hAnsi="Times New Roman" w:cs="Times New Roman"/>
                <w:sz w:val="24"/>
                <w:szCs w:val="24"/>
                <w:u w:val="single"/>
                <w:lang w:eastAsia="pt-BR"/>
              </w:rPr>
              <w:t>Mini-Split</w:t>
            </w:r>
            <w:proofErr w:type="spellEnd"/>
          </w:p>
        </w:tc>
      </w:tr>
      <w:tr w:rsidR="00C62640" w:rsidRPr="00C62640" w14:paraId="1B1DF317" w14:textId="77777777" w:rsidTr="006C2175">
        <w:trPr>
          <w:trHeight w:val="567"/>
        </w:trPr>
        <w:tc>
          <w:tcPr>
            <w:tcW w:w="8931" w:type="dxa"/>
            <w:tcBorders>
              <w:top w:val="single" w:sz="4" w:space="0" w:color="auto"/>
              <w:left w:val="single" w:sz="4" w:space="0" w:color="auto"/>
              <w:bottom w:val="single" w:sz="4" w:space="0" w:color="auto"/>
            </w:tcBorders>
            <w:shd w:val="clear" w:color="auto" w:fill="auto"/>
            <w:vAlign w:val="center"/>
            <w:hideMark/>
          </w:tcPr>
          <w:p w14:paraId="24108BF7"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Equipamentos</w:t>
            </w:r>
          </w:p>
        </w:tc>
        <w:tc>
          <w:tcPr>
            <w:tcW w:w="709" w:type="dxa"/>
            <w:tcBorders>
              <w:top w:val="single" w:sz="4" w:space="0" w:color="auto"/>
              <w:bottom w:val="single" w:sz="4" w:space="0" w:color="auto"/>
              <w:right w:val="single" w:sz="4" w:space="0" w:color="auto"/>
            </w:tcBorders>
            <w:shd w:val="clear" w:color="auto" w:fill="auto"/>
            <w:vAlign w:val="center"/>
            <w:hideMark/>
          </w:tcPr>
          <w:p w14:paraId="29D63E3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Qtde</w:t>
            </w:r>
            <w:proofErr w:type="spellEnd"/>
            <w:r w:rsidRPr="00C62640">
              <w:rPr>
                <w:rFonts w:ascii="Times New Roman" w:eastAsia="Times New Roman" w:hAnsi="Times New Roman" w:cs="Times New Roman"/>
                <w:b/>
                <w:bCs/>
                <w:sz w:val="24"/>
                <w:szCs w:val="24"/>
                <w:lang w:eastAsia="pt-BR"/>
              </w:rPr>
              <w:t>.</w:t>
            </w:r>
          </w:p>
        </w:tc>
      </w:tr>
      <w:tr w:rsidR="00C62640" w:rsidRPr="00C62640" w14:paraId="165FE774" w14:textId="77777777" w:rsidTr="006C2175">
        <w:trPr>
          <w:trHeight w:val="567"/>
        </w:trPr>
        <w:tc>
          <w:tcPr>
            <w:tcW w:w="8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37FC9"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MULTI-SPLIT VRF - EVAPORADORA DO TIPO HI WALL MONTADO NA PAREDE, COM CAPACIDADE DE 7.500 BTU/h</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A385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5A4A4186" w14:textId="77777777" w:rsidTr="006C2175">
        <w:trPr>
          <w:trHeight w:val="567"/>
        </w:trPr>
        <w:tc>
          <w:tcPr>
            <w:tcW w:w="8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3F070F"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MULTI-SPLIT VRF - EVAPORADORA DO TIPO HI WALL MONTADO NA PAREDE, COM CAPACIDADE DE 9.000 BTU/h</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EB3F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5</w:t>
            </w:r>
          </w:p>
        </w:tc>
      </w:tr>
      <w:tr w:rsidR="00C62640" w:rsidRPr="00C62640" w14:paraId="4FE2094E" w14:textId="77777777" w:rsidTr="006C2175">
        <w:trPr>
          <w:trHeight w:val="567"/>
        </w:trPr>
        <w:tc>
          <w:tcPr>
            <w:tcW w:w="8931" w:type="dxa"/>
            <w:tcBorders>
              <w:top w:val="single" w:sz="4" w:space="0" w:color="auto"/>
              <w:left w:val="single" w:sz="4" w:space="0" w:color="auto"/>
              <w:bottom w:val="single" w:sz="4" w:space="0" w:color="auto"/>
              <w:right w:val="single" w:sz="4" w:space="0" w:color="auto"/>
            </w:tcBorders>
            <w:shd w:val="clear" w:color="000000" w:fill="FFFFFF"/>
            <w:vAlign w:val="center"/>
          </w:tcPr>
          <w:p w14:paraId="6DC0A01F"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SPLIT - EVAPORADORA DO TIPO HI WALL MONTADO NA PAREDE, COM CAPACIDADE DE 12.000 BTU/h</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CBBB6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5</w:t>
            </w:r>
          </w:p>
        </w:tc>
      </w:tr>
      <w:tr w:rsidR="00C62640" w:rsidRPr="00C62640" w14:paraId="419EFA9C" w14:textId="77777777" w:rsidTr="006C2175">
        <w:trPr>
          <w:trHeight w:val="567"/>
        </w:trPr>
        <w:tc>
          <w:tcPr>
            <w:tcW w:w="8931" w:type="dxa"/>
            <w:tcBorders>
              <w:top w:val="single" w:sz="4" w:space="0" w:color="auto"/>
              <w:left w:val="single" w:sz="4" w:space="0" w:color="auto"/>
              <w:bottom w:val="single" w:sz="4" w:space="0" w:color="auto"/>
              <w:right w:val="single" w:sz="4" w:space="0" w:color="auto"/>
            </w:tcBorders>
            <w:shd w:val="clear" w:color="000000" w:fill="FFFFFF"/>
            <w:vAlign w:val="center"/>
          </w:tcPr>
          <w:p w14:paraId="2D8BE4D5"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SPLIT - EVAPORADORA DO TIPO HI WALL MONTADO NA PAREDE, COM CAPACIDADE DE 18.000 BTU/h</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67DA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6</w:t>
            </w:r>
          </w:p>
        </w:tc>
      </w:tr>
      <w:tr w:rsidR="00C62640" w:rsidRPr="00C62640" w14:paraId="09842969" w14:textId="77777777" w:rsidTr="006C2175">
        <w:trPr>
          <w:trHeight w:val="567"/>
        </w:trPr>
        <w:tc>
          <w:tcPr>
            <w:tcW w:w="8931" w:type="dxa"/>
            <w:tcBorders>
              <w:top w:val="single" w:sz="4" w:space="0" w:color="auto"/>
              <w:left w:val="single" w:sz="4" w:space="0" w:color="auto"/>
              <w:bottom w:val="single" w:sz="4" w:space="0" w:color="auto"/>
              <w:right w:val="single" w:sz="4" w:space="0" w:color="auto"/>
            </w:tcBorders>
            <w:shd w:val="clear" w:color="000000" w:fill="FFFFFF"/>
            <w:vAlign w:val="center"/>
          </w:tcPr>
          <w:p w14:paraId="0B00FA3B"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MULTI-SPLIT VRF - CONDENSADORA DO TIPO DESCARGA HORIZONTAL, COM CAPACIDADE DE 60.000 BTU/h, COM COMPRESSOR ROTAÇÃO VARIÁVEL (VRF)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C6ED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3</w:t>
            </w:r>
          </w:p>
        </w:tc>
      </w:tr>
      <w:tr w:rsidR="00C62640" w:rsidRPr="00C62640" w14:paraId="1516F91D" w14:textId="77777777" w:rsidTr="006C2175">
        <w:trPr>
          <w:trHeight w:val="567"/>
        </w:trPr>
        <w:tc>
          <w:tcPr>
            <w:tcW w:w="8931" w:type="dxa"/>
            <w:tcBorders>
              <w:top w:val="single" w:sz="4" w:space="0" w:color="auto"/>
              <w:left w:val="single" w:sz="4" w:space="0" w:color="auto"/>
              <w:bottom w:val="single" w:sz="4" w:space="0" w:color="auto"/>
            </w:tcBorders>
            <w:shd w:val="clear" w:color="auto" w:fill="auto"/>
            <w:vAlign w:val="center"/>
            <w:hideMark/>
          </w:tcPr>
          <w:p w14:paraId="2E3560A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Quantidade Total Equipamentos</w:t>
            </w:r>
          </w:p>
        </w:tc>
        <w:tc>
          <w:tcPr>
            <w:tcW w:w="709" w:type="dxa"/>
            <w:tcBorders>
              <w:top w:val="single" w:sz="4" w:space="0" w:color="auto"/>
              <w:bottom w:val="single" w:sz="4" w:space="0" w:color="auto"/>
              <w:right w:val="single" w:sz="4" w:space="0" w:color="auto"/>
            </w:tcBorders>
            <w:shd w:val="clear" w:color="auto" w:fill="auto"/>
            <w:vAlign w:val="center"/>
            <w:hideMark/>
          </w:tcPr>
          <w:p w14:paraId="50CAF49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20</w:t>
            </w:r>
          </w:p>
        </w:tc>
      </w:tr>
    </w:tbl>
    <w:p w14:paraId="2D5F8B5A" w14:textId="77777777" w:rsidR="00C62640" w:rsidRPr="00C62640" w:rsidRDefault="00C62640" w:rsidP="00C62640">
      <w:pPr>
        <w:rPr>
          <w:rFonts w:ascii="Times New Roman" w:hAnsi="Times New Roman" w:cs="Times New Roman"/>
          <w:sz w:val="24"/>
          <w:szCs w:val="24"/>
        </w:rPr>
      </w:pPr>
    </w:p>
    <w:tbl>
      <w:tblPr>
        <w:tblW w:w="9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3"/>
        <w:gridCol w:w="707"/>
      </w:tblGrid>
      <w:tr w:rsidR="00C62640" w:rsidRPr="00C62640" w14:paraId="3A422424" w14:textId="77777777" w:rsidTr="006C2175">
        <w:trPr>
          <w:trHeight w:val="567"/>
        </w:trPr>
        <w:tc>
          <w:tcPr>
            <w:tcW w:w="9640" w:type="dxa"/>
            <w:gridSpan w:val="2"/>
            <w:shd w:val="clear" w:color="000000" w:fill="BFBFBF"/>
            <w:vAlign w:val="center"/>
            <w:hideMark/>
          </w:tcPr>
          <w:p w14:paraId="4571CFE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hAnsi="Times New Roman" w:cs="Times New Roman"/>
                <w:sz w:val="24"/>
                <w:szCs w:val="24"/>
              </w:rPr>
              <w:br w:type="page"/>
            </w:r>
            <w:r w:rsidRPr="00C62640">
              <w:rPr>
                <w:rFonts w:ascii="Times New Roman" w:eastAsia="Times New Roman" w:hAnsi="Times New Roman" w:cs="Times New Roman"/>
                <w:sz w:val="24"/>
                <w:szCs w:val="24"/>
                <w:lang w:eastAsia="pt-BR"/>
              </w:rPr>
              <w:t>Item 2 - Serviços de natureza continuada com visitas programadas e eventuais corretivas dos sistemas de climatização da PTM CHAPECÓ</w:t>
            </w:r>
          </w:p>
        </w:tc>
      </w:tr>
      <w:tr w:rsidR="00C62640" w:rsidRPr="00C62640" w14:paraId="14C8F012" w14:textId="77777777" w:rsidTr="006C2175">
        <w:trPr>
          <w:trHeight w:val="567"/>
        </w:trPr>
        <w:tc>
          <w:tcPr>
            <w:tcW w:w="9640" w:type="dxa"/>
            <w:gridSpan w:val="2"/>
            <w:shd w:val="clear" w:color="000000" w:fill="BFBFBF"/>
            <w:vAlign w:val="center"/>
            <w:hideMark/>
          </w:tcPr>
          <w:p w14:paraId="167154A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Componente: 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p>
        </w:tc>
      </w:tr>
      <w:tr w:rsidR="00C62640" w:rsidRPr="00C62640" w14:paraId="7E88E71D" w14:textId="77777777" w:rsidTr="006C2175">
        <w:trPr>
          <w:trHeight w:val="567"/>
        </w:trPr>
        <w:tc>
          <w:tcPr>
            <w:tcW w:w="8933" w:type="dxa"/>
            <w:shd w:val="clear" w:color="auto" w:fill="auto"/>
            <w:vAlign w:val="center"/>
            <w:hideMark/>
          </w:tcPr>
          <w:p w14:paraId="7BAEA9D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Equipamentos</w:t>
            </w:r>
          </w:p>
        </w:tc>
        <w:tc>
          <w:tcPr>
            <w:tcW w:w="707" w:type="dxa"/>
            <w:shd w:val="clear" w:color="auto" w:fill="auto"/>
            <w:vAlign w:val="center"/>
            <w:hideMark/>
          </w:tcPr>
          <w:p w14:paraId="76B7A6D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Qtde</w:t>
            </w:r>
            <w:proofErr w:type="spellEnd"/>
            <w:r w:rsidRPr="00C62640">
              <w:rPr>
                <w:rFonts w:ascii="Times New Roman" w:eastAsia="Times New Roman" w:hAnsi="Times New Roman" w:cs="Times New Roman"/>
                <w:b/>
                <w:bCs/>
                <w:sz w:val="24"/>
                <w:szCs w:val="24"/>
                <w:lang w:eastAsia="pt-BR"/>
              </w:rPr>
              <w:t>.</w:t>
            </w:r>
          </w:p>
        </w:tc>
      </w:tr>
      <w:tr w:rsidR="00C62640" w:rsidRPr="00C62640" w14:paraId="7250A2E0" w14:textId="77777777" w:rsidTr="006C2175">
        <w:trPr>
          <w:trHeight w:val="567"/>
        </w:trPr>
        <w:tc>
          <w:tcPr>
            <w:tcW w:w="8933" w:type="dxa"/>
            <w:shd w:val="clear" w:color="000000" w:fill="FFFFFF"/>
            <w:vAlign w:val="center"/>
            <w:hideMark/>
          </w:tcPr>
          <w:p w14:paraId="65172F5B"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9.000 BTU/h</w:t>
            </w:r>
          </w:p>
        </w:tc>
        <w:tc>
          <w:tcPr>
            <w:tcW w:w="707" w:type="dxa"/>
            <w:shd w:val="clear" w:color="auto" w:fill="auto"/>
            <w:noWrap/>
            <w:vAlign w:val="center"/>
            <w:hideMark/>
          </w:tcPr>
          <w:p w14:paraId="45809E9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2</w:t>
            </w:r>
          </w:p>
        </w:tc>
      </w:tr>
      <w:tr w:rsidR="00C62640" w:rsidRPr="00C62640" w14:paraId="2B1717AB" w14:textId="77777777" w:rsidTr="006C2175">
        <w:trPr>
          <w:trHeight w:val="567"/>
        </w:trPr>
        <w:tc>
          <w:tcPr>
            <w:tcW w:w="8933" w:type="dxa"/>
            <w:shd w:val="clear" w:color="000000" w:fill="FFFFFF"/>
            <w:vAlign w:val="center"/>
          </w:tcPr>
          <w:p w14:paraId="1A856908"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lastRenderedPageBreak/>
              <w:t>MINI-SPLIT - EVAPORADORA DO TIPO HI WALL MONTADO NA PAREDE, COM CAPACIDADE DE 24.000 BTU/h</w:t>
            </w:r>
          </w:p>
        </w:tc>
        <w:tc>
          <w:tcPr>
            <w:tcW w:w="707" w:type="dxa"/>
            <w:shd w:val="clear" w:color="auto" w:fill="auto"/>
            <w:noWrap/>
            <w:vAlign w:val="center"/>
          </w:tcPr>
          <w:p w14:paraId="0B1B22E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8</w:t>
            </w:r>
          </w:p>
        </w:tc>
      </w:tr>
      <w:tr w:rsidR="00C62640" w:rsidRPr="00C62640" w14:paraId="01853193" w14:textId="77777777" w:rsidTr="006C2175">
        <w:trPr>
          <w:trHeight w:val="567"/>
        </w:trPr>
        <w:tc>
          <w:tcPr>
            <w:tcW w:w="8933" w:type="dxa"/>
            <w:shd w:val="clear" w:color="000000" w:fill="FFFFFF"/>
            <w:vAlign w:val="center"/>
            <w:hideMark/>
          </w:tcPr>
          <w:p w14:paraId="2FF3B87D"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MINI-SPLIT - CONDENSADORA DO TIPO DESCARGA HORIZONTAL, COM CAPACIDADE DE 9.000 BTU/h, COM COMPRESSOR ROTAÇÃO VARIÁVEL </w:t>
            </w:r>
          </w:p>
        </w:tc>
        <w:tc>
          <w:tcPr>
            <w:tcW w:w="707" w:type="dxa"/>
            <w:shd w:val="clear" w:color="auto" w:fill="auto"/>
            <w:noWrap/>
            <w:vAlign w:val="center"/>
            <w:hideMark/>
          </w:tcPr>
          <w:p w14:paraId="33F9642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2</w:t>
            </w:r>
          </w:p>
        </w:tc>
      </w:tr>
      <w:tr w:rsidR="00C62640" w:rsidRPr="00C62640" w14:paraId="72690587" w14:textId="77777777" w:rsidTr="006C2175">
        <w:trPr>
          <w:trHeight w:val="567"/>
        </w:trPr>
        <w:tc>
          <w:tcPr>
            <w:tcW w:w="8933" w:type="dxa"/>
            <w:shd w:val="clear" w:color="000000" w:fill="FFFFFF"/>
            <w:vAlign w:val="center"/>
          </w:tcPr>
          <w:p w14:paraId="6DCB875A"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24.000 BTU/h, COM COMPRESSOR ROTAÇÃO FIXA</w:t>
            </w:r>
          </w:p>
        </w:tc>
        <w:tc>
          <w:tcPr>
            <w:tcW w:w="707" w:type="dxa"/>
            <w:shd w:val="clear" w:color="auto" w:fill="auto"/>
            <w:noWrap/>
            <w:vAlign w:val="center"/>
          </w:tcPr>
          <w:p w14:paraId="3414755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4</w:t>
            </w:r>
          </w:p>
          <w:p w14:paraId="0FE57F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r>
      <w:tr w:rsidR="00C62640" w:rsidRPr="00C62640" w14:paraId="4CD32234" w14:textId="77777777" w:rsidTr="006C2175">
        <w:trPr>
          <w:trHeight w:val="567"/>
        </w:trPr>
        <w:tc>
          <w:tcPr>
            <w:tcW w:w="8933" w:type="dxa"/>
            <w:shd w:val="clear" w:color="000000" w:fill="FFFFFF"/>
            <w:vAlign w:val="center"/>
          </w:tcPr>
          <w:p w14:paraId="4205FDDC"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24.000 BTU/h, COM COMPRESSOR ROTAÇÃO VARIÁVEL</w:t>
            </w:r>
          </w:p>
        </w:tc>
        <w:tc>
          <w:tcPr>
            <w:tcW w:w="707" w:type="dxa"/>
            <w:shd w:val="clear" w:color="auto" w:fill="auto"/>
            <w:noWrap/>
            <w:vAlign w:val="center"/>
          </w:tcPr>
          <w:p w14:paraId="7AE8B77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4</w:t>
            </w:r>
          </w:p>
        </w:tc>
      </w:tr>
      <w:tr w:rsidR="00C62640" w:rsidRPr="00C62640" w14:paraId="56410C71" w14:textId="77777777" w:rsidTr="006C2175">
        <w:trPr>
          <w:trHeight w:val="567"/>
        </w:trPr>
        <w:tc>
          <w:tcPr>
            <w:tcW w:w="8933" w:type="dxa"/>
            <w:shd w:val="clear" w:color="auto" w:fill="auto"/>
            <w:vAlign w:val="center"/>
            <w:hideMark/>
          </w:tcPr>
          <w:p w14:paraId="5AD3F3F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Quantidade Total Equipamentos</w:t>
            </w:r>
          </w:p>
        </w:tc>
        <w:tc>
          <w:tcPr>
            <w:tcW w:w="707" w:type="dxa"/>
            <w:shd w:val="clear" w:color="auto" w:fill="auto"/>
            <w:vAlign w:val="center"/>
            <w:hideMark/>
          </w:tcPr>
          <w:p w14:paraId="1042303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20</w:t>
            </w:r>
          </w:p>
        </w:tc>
      </w:tr>
    </w:tbl>
    <w:p w14:paraId="1887300F" w14:textId="77777777" w:rsidR="00C62640" w:rsidRPr="00C62640" w:rsidRDefault="00C62640" w:rsidP="00C62640">
      <w:pPr>
        <w:rPr>
          <w:rFonts w:ascii="Times New Roman" w:hAnsi="Times New Roman" w:cs="Times New Roman"/>
          <w:sz w:val="24"/>
          <w:szCs w:val="24"/>
        </w:rPr>
      </w:pPr>
    </w:p>
    <w:tbl>
      <w:tblPr>
        <w:tblW w:w="9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1"/>
        <w:gridCol w:w="709"/>
      </w:tblGrid>
      <w:tr w:rsidR="00C62640" w:rsidRPr="00C62640" w14:paraId="0744799A" w14:textId="77777777" w:rsidTr="006C2175">
        <w:trPr>
          <w:trHeight w:val="567"/>
        </w:trPr>
        <w:tc>
          <w:tcPr>
            <w:tcW w:w="9640" w:type="dxa"/>
            <w:gridSpan w:val="2"/>
            <w:shd w:val="clear" w:color="000000" w:fill="BFBFBF"/>
            <w:vAlign w:val="center"/>
            <w:hideMark/>
          </w:tcPr>
          <w:p w14:paraId="154B5D3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Item 3 - Serviços de natureza continuada com visitas programadas e eventuais corretivas dos sistemas de climatização da PTM JOAÇABA</w:t>
            </w:r>
          </w:p>
        </w:tc>
      </w:tr>
      <w:tr w:rsidR="00C62640" w:rsidRPr="00C62640" w14:paraId="509E82D1" w14:textId="77777777" w:rsidTr="006C2175">
        <w:trPr>
          <w:trHeight w:val="567"/>
        </w:trPr>
        <w:tc>
          <w:tcPr>
            <w:tcW w:w="9640" w:type="dxa"/>
            <w:gridSpan w:val="2"/>
            <w:shd w:val="clear" w:color="000000" w:fill="BFBFBF"/>
            <w:vAlign w:val="center"/>
            <w:hideMark/>
          </w:tcPr>
          <w:p w14:paraId="68F9C24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Componente: Serviço de manutenção programada preventiva e corretiva dos </w:t>
            </w:r>
            <w:r w:rsidRPr="00C62640">
              <w:rPr>
                <w:rFonts w:ascii="Times New Roman" w:eastAsia="Times New Roman" w:hAnsi="Times New Roman" w:cs="Times New Roman"/>
                <w:sz w:val="24"/>
                <w:szCs w:val="24"/>
                <w:u w:val="single"/>
                <w:lang w:eastAsia="pt-BR"/>
              </w:rPr>
              <w:t xml:space="preserve">sistemas de climatização do tipo Unitário Condicionadores Autônomos </w:t>
            </w:r>
            <w:proofErr w:type="spellStart"/>
            <w:r w:rsidRPr="00C62640">
              <w:rPr>
                <w:rFonts w:ascii="Times New Roman" w:eastAsia="Times New Roman" w:hAnsi="Times New Roman" w:cs="Times New Roman"/>
                <w:sz w:val="24"/>
                <w:szCs w:val="24"/>
                <w:u w:val="single"/>
                <w:lang w:eastAsia="pt-BR"/>
              </w:rPr>
              <w:t>Mini-Split</w:t>
            </w:r>
            <w:proofErr w:type="spellEnd"/>
          </w:p>
        </w:tc>
      </w:tr>
      <w:tr w:rsidR="00C62640" w:rsidRPr="00C62640" w14:paraId="378835CD" w14:textId="77777777" w:rsidTr="006C2175">
        <w:trPr>
          <w:trHeight w:val="567"/>
        </w:trPr>
        <w:tc>
          <w:tcPr>
            <w:tcW w:w="8931" w:type="dxa"/>
            <w:shd w:val="clear" w:color="auto" w:fill="auto"/>
            <w:vAlign w:val="center"/>
            <w:hideMark/>
          </w:tcPr>
          <w:p w14:paraId="6C0D7D2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Equipamentos</w:t>
            </w:r>
          </w:p>
        </w:tc>
        <w:tc>
          <w:tcPr>
            <w:tcW w:w="709" w:type="dxa"/>
            <w:shd w:val="clear" w:color="auto" w:fill="auto"/>
            <w:vAlign w:val="center"/>
            <w:hideMark/>
          </w:tcPr>
          <w:p w14:paraId="5C86B98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Qtde</w:t>
            </w:r>
            <w:proofErr w:type="spellEnd"/>
            <w:r w:rsidRPr="00C62640">
              <w:rPr>
                <w:rFonts w:ascii="Times New Roman" w:eastAsia="Times New Roman" w:hAnsi="Times New Roman" w:cs="Times New Roman"/>
                <w:b/>
                <w:bCs/>
                <w:sz w:val="24"/>
                <w:szCs w:val="24"/>
                <w:lang w:eastAsia="pt-BR"/>
              </w:rPr>
              <w:t>.</w:t>
            </w:r>
          </w:p>
        </w:tc>
      </w:tr>
      <w:tr w:rsidR="00C62640" w:rsidRPr="00C62640" w14:paraId="6EF146BF" w14:textId="77777777" w:rsidTr="006C2175">
        <w:trPr>
          <w:trHeight w:val="567"/>
        </w:trPr>
        <w:tc>
          <w:tcPr>
            <w:tcW w:w="8931" w:type="dxa"/>
            <w:shd w:val="clear" w:color="000000" w:fill="FFFFFF"/>
            <w:vAlign w:val="center"/>
            <w:hideMark/>
          </w:tcPr>
          <w:p w14:paraId="7F84D76E"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9.000 BTU/h.</w:t>
            </w:r>
          </w:p>
        </w:tc>
        <w:tc>
          <w:tcPr>
            <w:tcW w:w="709" w:type="dxa"/>
            <w:shd w:val="clear" w:color="auto" w:fill="auto"/>
            <w:noWrap/>
            <w:vAlign w:val="center"/>
            <w:hideMark/>
          </w:tcPr>
          <w:p w14:paraId="26498EA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3</w:t>
            </w:r>
          </w:p>
        </w:tc>
      </w:tr>
      <w:tr w:rsidR="00C62640" w:rsidRPr="00C62640" w14:paraId="7827061F" w14:textId="77777777" w:rsidTr="006C2175">
        <w:trPr>
          <w:trHeight w:val="567"/>
        </w:trPr>
        <w:tc>
          <w:tcPr>
            <w:tcW w:w="8931" w:type="dxa"/>
            <w:shd w:val="clear" w:color="000000" w:fill="FFFFFF"/>
            <w:vAlign w:val="center"/>
          </w:tcPr>
          <w:p w14:paraId="3933F730"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12.000 BTU/h</w:t>
            </w:r>
          </w:p>
        </w:tc>
        <w:tc>
          <w:tcPr>
            <w:tcW w:w="709" w:type="dxa"/>
            <w:shd w:val="clear" w:color="auto" w:fill="auto"/>
            <w:noWrap/>
            <w:vAlign w:val="center"/>
          </w:tcPr>
          <w:p w14:paraId="199EB23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9</w:t>
            </w:r>
          </w:p>
        </w:tc>
      </w:tr>
      <w:tr w:rsidR="00C62640" w:rsidRPr="00C62640" w14:paraId="10BC28A5" w14:textId="77777777" w:rsidTr="006C2175">
        <w:trPr>
          <w:trHeight w:val="567"/>
        </w:trPr>
        <w:tc>
          <w:tcPr>
            <w:tcW w:w="8931" w:type="dxa"/>
            <w:shd w:val="clear" w:color="000000" w:fill="FFFFFF"/>
            <w:vAlign w:val="center"/>
            <w:hideMark/>
          </w:tcPr>
          <w:p w14:paraId="0C22CAED"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18.000 BTU/h</w:t>
            </w:r>
          </w:p>
        </w:tc>
        <w:tc>
          <w:tcPr>
            <w:tcW w:w="709" w:type="dxa"/>
            <w:shd w:val="clear" w:color="auto" w:fill="auto"/>
            <w:noWrap/>
            <w:vAlign w:val="center"/>
            <w:hideMark/>
          </w:tcPr>
          <w:p w14:paraId="2DCF9CB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7</w:t>
            </w:r>
          </w:p>
        </w:tc>
      </w:tr>
      <w:tr w:rsidR="00C62640" w:rsidRPr="00C62640" w14:paraId="67DE2A35" w14:textId="77777777" w:rsidTr="006C2175">
        <w:trPr>
          <w:trHeight w:val="567"/>
        </w:trPr>
        <w:tc>
          <w:tcPr>
            <w:tcW w:w="8931" w:type="dxa"/>
            <w:shd w:val="clear" w:color="000000" w:fill="FFFFFF"/>
            <w:vAlign w:val="center"/>
          </w:tcPr>
          <w:p w14:paraId="1D7007B4"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24.000 BTU/h</w:t>
            </w:r>
          </w:p>
        </w:tc>
        <w:tc>
          <w:tcPr>
            <w:tcW w:w="709" w:type="dxa"/>
            <w:shd w:val="clear" w:color="auto" w:fill="auto"/>
            <w:noWrap/>
            <w:vAlign w:val="center"/>
          </w:tcPr>
          <w:p w14:paraId="6DE43BF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3FB4EC20" w14:textId="77777777" w:rsidTr="006C2175">
        <w:trPr>
          <w:trHeight w:val="567"/>
        </w:trPr>
        <w:tc>
          <w:tcPr>
            <w:tcW w:w="8931" w:type="dxa"/>
            <w:shd w:val="clear" w:color="000000" w:fill="FFFFFF"/>
            <w:vAlign w:val="center"/>
          </w:tcPr>
          <w:p w14:paraId="5106103D"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9.000 BTU/h, COM COMPRESSOR ROTAÇÃO VARIÁVEL</w:t>
            </w:r>
          </w:p>
        </w:tc>
        <w:tc>
          <w:tcPr>
            <w:tcW w:w="709" w:type="dxa"/>
            <w:shd w:val="clear" w:color="auto" w:fill="auto"/>
            <w:noWrap/>
            <w:vAlign w:val="center"/>
          </w:tcPr>
          <w:p w14:paraId="70A9DDF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3</w:t>
            </w:r>
          </w:p>
        </w:tc>
      </w:tr>
      <w:tr w:rsidR="00C62640" w:rsidRPr="00C62640" w14:paraId="1EF11830" w14:textId="77777777" w:rsidTr="006C2175">
        <w:trPr>
          <w:trHeight w:val="567"/>
        </w:trPr>
        <w:tc>
          <w:tcPr>
            <w:tcW w:w="8931" w:type="dxa"/>
            <w:shd w:val="clear" w:color="000000" w:fill="FFFFFF"/>
            <w:vAlign w:val="center"/>
            <w:hideMark/>
          </w:tcPr>
          <w:p w14:paraId="1AD365AA" w14:textId="77777777" w:rsidR="00C62640" w:rsidRPr="00C62640" w:rsidRDefault="00C62640" w:rsidP="006C2175">
            <w:pPr>
              <w:autoSpaceDE w:val="0"/>
              <w:spacing w:before="40" w:after="4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12.000 BTU/h, COM COMPRESSOR ROTAÇÃO VARIÁVEL</w:t>
            </w:r>
          </w:p>
        </w:tc>
        <w:tc>
          <w:tcPr>
            <w:tcW w:w="709" w:type="dxa"/>
            <w:shd w:val="clear" w:color="auto" w:fill="auto"/>
            <w:noWrap/>
            <w:vAlign w:val="center"/>
            <w:hideMark/>
          </w:tcPr>
          <w:p w14:paraId="3AEFDCA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8</w:t>
            </w:r>
          </w:p>
        </w:tc>
      </w:tr>
      <w:tr w:rsidR="00C62640" w:rsidRPr="00C62640" w14:paraId="3AE136EF" w14:textId="77777777" w:rsidTr="006C2175">
        <w:trPr>
          <w:trHeight w:val="567"/>
        </w:trPr>
        <w:tc>
          <w:tcPr>
            <w:tcW w:w="8931" w:type="dxa"/>
            <w:shd w:val="clear" w:color="000000" w:fill="FFFFFF"/>
            <w:vAlign w:val="center"/>
          </w:tcPr>
          <w:p w14:paraId="2239A648" w14:textId="77777777" w:rsidR="00C62640" w:rsidRPr="00C62640" w:rsidRDefault="00C62640" w:rsidP="006C2175">
            <w:pPr>
              <w:autoSpaceDE w:val="0"/>
              <w:spacing w:before="40" w:after="4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18.000 BTU/h, COM COMPRESSOR ROTAÇÃO FIXA</w:t>
            </w:r>
          </w:p>
        </w:tc>
        <w:tc>
          <w:tcPr>
            <w:tcW w:w="709" w:type="dxa"/>
            <w:shd w:val="clear" w:color="auto" w:fill="auto"/>
            <w:noWrap/>
            <w:vAlign w:val="center"/>
          </w:tcPr>
          <w:p w14:paraId="18ACDE8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46E8BCF1" w14:textId="77777777" w:rsidTr="006C2175">
        <w:trPr>
          <w:trHeight w:val="567"/>
        </w:trPr>
        <w:tc>
          <w:tcPr>
            <w:tcW w:w="8931" w:type="dxa"/>
            <w:shd w:val="clear" w:color="000000" w:fill="FFFFFF"/>
            <w:vAlign w:val="center"/>
          </w:tcPr>
          <w:p w14:paraId="6D054584" w14:textId="77777777" w:rsidR="00C62640" w:rsidRPr="00C62640" w:rsidRDefault="00C62640" w:rsidP="006C2175">
            <w:pPr>
              <w:autoSpaceDE w:val="0"/>
              <w:spacing w:before="40" w:after="4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18.000 BTU/h, COM COMPRESSOR ROTAÇÃO VARIÁVEL</w:t>
            </w:r>
          </w:p>
        </w:tc>
        <w:tc>
          <w:tcPr>
            <w:tcW w:w="709" w:type="dxa"/>
            <w:shd w:val="clear" w:color="auto" w:fill="auto"/>
            <w:noWrap/>
            <w:vAlign w:val="center"/>
          </w:tcPr>
          <w:p w14:paraId="7E48B8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6</w:t>
            </w:r>
          </w:p>
        </w:tc>
      </w:tr>
      <w:tr w:rsidR="00C62640" w:rsidRPr="00C62640" w14:paraId="47A88235" w14:textId="77777777" w:rsidTr="006C2175">
        <w:trPr>
          <w:trHeight w:val="567"/>
        </w:trPr>
        <w:tc>
          <w:tcPr>
            <w:tcW w:w="8931" w:type="dxa"/>
            <w:shd w:val="clear" w:color="auto" w:fill="auto"/>
            <w:vAlign w:val="center"/>
          </w:tcPr>
          <w:p w14:paraId="69A54E7A" w14:textId="77777777" w:rsidR="00C62640" w:rsidRPr="00C62640" w:rsidRDefault="00C62640" w:rsidP="006C2175">
            <w:pPr>
              <w:spacing w:after="0"/>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24.000 BTU/h, COM COMPRESSOR ROTAÇÃO VARIÁVEL</w:t>
            </w:r>
          </w:p>
        </w:tc>
        <w:tc>
          <w:tcPr>
            <w:tcW w:w="709" w:type="dxa"/>
            <w:shd w:val="clear" w:color="auto" w:fill="auto"/>
            <w:vAlign w:val="center"/>
          </w:tcPr>
          <w:p w14:paraId="05C091D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15EF76BD" w14:textId="77777777" w:rsidTr="006C2175">
        <w:trPr>
          <w:trHeight w:val="567"/>
        </w:trPr>
        <w:tc>
          <w:tcPr>
            <w:tcW w:w="8931" w:type="dxa"/>
            <w:shd w:val="clear" w:color="auto" w:fill="auto"/>
            <w:vAlign w:val="center"/>
            <w:hideMark/>
          </w:tcPr>
          <w:p w14:paraId="26980A9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Quantidade Total Equipamentos</w:t>
            </w:r>
          </w:p>
        </w:tc>
        <w:tc>
          <w:tcPr>
            <w:tcW w:w="709" w:type="dxa"/>
            <w:shd w:val="clear" w:color="auto" w:fill="auto"/>
            <w:vAlign w:val="center"/>
            <w:hideMark/>
          </w:tcPr>
          <w:p w14:paraId="31DA11F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39</w:t>
            </w:r>
          </w:p>
        </w:tc>
      </w:tr>
    </w:tbl>
    <w:p w14:paraId="1EAAF3E0" w14:textId="77777777" w:rsidR="00C62640" w:rsidRPr="00C62640" w:rsidRDefault="00C62640" w:rsidP="00C62640">
      <w:pPr>
        <w:pStyle w:val="Ttulo2"/>
        <w:rPr>
          <w:rFonts w:ascii="Times New Roman" w:hAnsi="Times New Roman"/>
          <w:color w:val="auto"/>
          <w:sz w:val="24"/>
          <w:szCs w:val="24"/>
        </w:rPr>
      </w:pPr>
    </w:p>
    <w:tbl>
      <w:tblPr>
        <w:tblW w:w="9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3"/>
        <w:gridCol w:w="707"/>
      </w:tblGrid>
      <w:tr w:rsidR="00C62640" w:rsidRPr="00C62640" w14:paraId="6F4F6064" w14:textId="77777777" w:rsidTr="006C2175">
        <w:trPr>
          <w:trHeight w:val="567"/>
        </w:trPr>
        <w:tc>
          <w:tcPr>
            <w:tcW w:w="9640" w:type="dxa"/>
            <w:gridSpan w:val="2"/>
            <w:shd w:val="clear" w:color="000000" w:fill="BFBFBF"/>
            <w:vAlign w:val="center"/>
            <w:hideMark/>
          </w:tcPr>
          <w:p w14:paraId="1F5A893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hAnsi="Times New Roman" w:cs="Times New Roman"/>
                <w:sz w:val="24"/>
                <w:szCs w:val="24"/>
              </w:rPr>
              <w:br w:type="page"/>
            </w:r>
            <w:r w:rsidRPr="00C62640">
              <w:rPr>
                <w:rFonts w:ascii="Times New Roman" w:eastAsia="Times New Roman" w:hAnsi="Times New Roman" w:cs="Times New Roman"/>
                <w:sz w:val="24"/>
                <w:szCs w:val="24"/>
                <w:lang w:eastAsia="pt-BR"/>
              </w:rPr>
              <w:t>Item 4 - Serviços de natureza continuada com visitas programadas e eventuais corretivas dos sistemas de climatização da PTM LAGES</w:t>
            </w:r>
          </w:p>
        </w:tc>
      </w:tr>
      <w:tr w:rsidR="00C62640" w:rsidRPr="00C62640" w14:paraId="39734FE9" w14:textId="77777777" w:rsidTr="006C2175">
        <w:trPr>
          <w:trHeight w:val="567"/>
        </w:trPr>
        <w:tc>
          <w:tcPr>
            <w:tcW w:w="9640" w:type="dxa"/>
            <w:gridSpan w:val="2"/>
            <w:shd w:val="clear" w:color="000000" w:fill="BFBFBF"/>
            <w:vAlign w:val="center"/>
            <w:hideMark/>
          </w:tcPr>
          <w:p w14:paraId="5331D2D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Componente: 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p>
        </w:tc>
      </w:tr>
      <w:tr w:rsidR="00C62640" w:rsidRPr="00C62640" w14:paraId="60502B88" w14:textId="77777777" w:rsidTr="006C2175">
        <w:trPr>
          <w:trHeight w:val="567"/>
        </w:trPr>
        <w:tc>
          <w:tcPr>
            <w:tcW w:w="8933" w:type="dxa"/>
            <w:shd w:val="clear" w:color="auto" w:fill="auto"/>
            <w:vAlign w:val="center"/>
            <w:hideMark/>
          </w:tcPr>
          <w:p w14:paraId="17CD7F8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Equipamentos</w:t>
            </w:r>
          </w:p>
        </w:tc>
        <w:tc>
          <w:tcPr>
            <w:tcW w:w="707" w:type="dxa"/>
            <w:shd w:val="clear" w:color="auto" w:fill="auto"/>
            <w:vAlign w:val="center"/>
            <w:hideMark/>
          </w:tcPr>
          <w:p w14:paraId="41A133E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Qtde</w:t>
            </w:r>
            <w:proofErr w:type="spellEnd"/>
            <w:r w:rsidRPr="00C62640">
              <w:rPr>
                <w:rFonts w:ascii="Times New Roman" w:eastAsia="Times New Roman" w:hAnsi="Times New Roman" w:cs="Times New Roman"/>
                <w:b/>
                <w:bCs/>
                <w:sz w:val="24"/>
                <w:szCs w:val="24"/>
                <w:lang w:eastAsia="pt-BR"/>
              </w:rPr>
              <w:t>.</w:t>
            </w:r>
          </w:p>
        </w:tc>
      </w:tr>
      <w:tr w:rsidR="00C62640" w:rsidRPr="00C62640" w14:paraId="3F5899F1" w14:textId="77777777" w:rsidTr="006C2175">
        <w:trPr>
          <w:trHeight w:val="567"/>
        </w:trPr>
        <w:tc>
          <w:tcPr>
            <w:tcW w:w="8933" w:type="dxa"/>
            <w:shd w:val="clear" w:color="000000" w:fill="FFFFFF"/>
            <w:vAlign w:val="center"/>
            <w:hideMark/>
          </w:tcPr>
          <w:p w14:paraId="7EA2F6B7"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9.000 BTU/h.</w:t>
            </w:r>
          </w:p>
        </w:tc>
        <w:tc>
          <w:tcPr>
            <w:tcW w:w="707" w:type="dxa"/>
            <w:shd w:val="clear" w:color="auto" w:fill="auto"/>
            <w:noWrap/>
            <w:vAlign w:val="center"/>
            <w:hideMark/>
          </w:tcPr>
          <w:p w14:paraId="4CDFC36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2</w:t>
            </w:r>
          </w:p>
        </w:tc>
      </w:tr>
      <w:tr w:rsidR="00C62640" w:rsidRPr="00C62640" w14:paraId="069C3630" w14:textId="77777777" w:rsidTr="006C2175">
        <w:trPr>
          <w:trHeight w:val="567"/>
        </w:trPr>
        <w:tc>
          <w:tcPr>
            <w:tcW w:w="8933" w:type="dxa"/>
            <w:shd w:val="clear" w:color="000000" w:fill="FFFFFF"/>
            <w:vAlign w:val="center"/>
          </w:tcPr>
          <w:p w14:paraId="451683A0"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HI WALL MONTADO NA PAREDE, COM CAPACIDADE DE 18.000 BTU/h.</w:t>
            </w:r>
          </w:p>
        </w:tc>
        <w:tc>
          <w:tcPr>
            <w:tcW w:w="707" w:type="dxa"/>
            <w:shd w:val="clear" w:color="auto" w:fill="auto"/>
            <w:noWrap/>
            <w:vAlign w:val="center"/>
          </w:tcPr>
          <w:p w14:paraId="0BC4592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1B90C988" w14:textId="77777777" w:rsidTr="006C2175">
        <w:trPr>
          <w:trHeight w:val="567"/>
        </w:trPr>
        <w:tc>
          <w:tcPr>
            <w:tcW w:w="8933" w:type="dxa"/>
            <w:shd w:val="clear" w:color="000000" w:fill="FFFFFF"/>
            <w:vAlign w:val="center"/>
            <w:hideMark/>
          </w:tcPr>
          <w:p w14:paraId="31D771D5"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PISO-TETO (“CHÃO”), COM CAPACIDADE DE 18.000 BTU/h.</w:t>
            </w:r>
          </w:p>
        </w:tc>
        <w:tc>
          <w:tcPr>
            <w:tcW w:w="707" w:type="dxa"/>
            <w:shd w:val="clear" w:color="auto" w:fill="auto"/>
            <w:noWrap/>
            <w:vAlign w:val="center"/>
            <w:hideMark/>
          </w:tcPr>
          <w:p w14:paraId="3136BA2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8</w:t>
            </w:r>
          </w:p>
        </w:tc>
      </w:tr>
      <w:tr w:rsidR="00C62640" w:rsidRPr="00C62640" w14:paraId="2FFC68F8" w14:textId="77777777" w:rsidTr="006C2175">
        <w:trPr>
          <w:trHeight w:val="567"/>
        </w:trPr>
        <w:tc>
          <w:tcPr>
            <w:tcW w:w="8933" w:type="dxa"/>
            <w:shd w:val="clear" w:color="000000" w:fill="FFFFFF"/>
            <w:vAlign w:val="center"/>
          </w:tcPr>
          <w:p w14:paraId="1C902BF1"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EVAPORADORA DO TIPO PISO-TETO (“CHÃO”), COM CAPACIDADE DE 24.000 BTU/h.</w:t>
            </w:r>
          </w:p>
        </w:tc>
        <w:tc>
          <w:tcPr>
            <w:tcW w:w="707" w:type="dxa"/>
            <w:shd w:val="clear" w:color="auto" w:fill="auto"/>
            <w:noWrap/>
            <w:vAlign w:val="center"/>
          </w:tcPr>
          <w:p w14:paraId="61F2859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43A6DFAF" w14:textId="77777777" w:rsidTr="006C2175">
        <w:trPr>
          <w:trHeight w:val="567"/>
        </w:trPr>
        <w:tc>
          <w:tcPr>
            <w:tcW w:w="8933" w:type="dxa"/>
            <w:shd w:val="clear" w:color="000000" w:fill="FFFFFF"/>
            <w:vAlign w:val="center"/>
          </w:tcPr>
          <w:p w14:paraId="0153CDE3"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9.000 BTU/h, COM COMPRESSOR ROTAÇÃO VARIÁVEL</w:t>
            </w:r>
          </w:p>
        </w:tc>
        <w:tc>
          <w:tcPr>
            <w:tcW w:w="707" w:type="dxa"/>
            <w:shd w:val="clear" w:color="auto" w:fill="auto"/>
            <w:noWrap/>
            <w:vAlign w:val="center"/>
          </w:tcPr>
          <w:p w14:paraId="070E1E2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2</w:t>
            </w:r>
          </w:p>
        </w:tc>
      </w:tr>
      <w:tr w:rsidR="00C62640" w:rsidRPr="00C62640" w14:paraId="66BF1F1D" w14:textId="77777777" w:rsidTr="006C2175">
        <w:trPr>
          <w:trHeight w:val="567"/>
        </w:trPr>
        <w:tc>
          <w:tcPr>
            <w:tcW w:w="8933" w:type="dxa"/>
            <w:shd w:val="clear" w:color="000000" w:fill="FFFFFF"/>
            <w:vAlign w:val="center"/>
          </w:tcPr>
          <w:p w14:paraId="73E0200A"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18.000 BTU/h, COM COMPRESSOR ROTAÇÃO FIXA</w:t>
            </w:r>
          </w:p>
        </w:tc>
        <w:tc>
          <w:tcPr>
            <w:tcW w:w="707" w:type="dxa"/>
            <w:shd w:val="clear" w:color="auto" w:fill="auto"/>
            <w:noWrap/>
            <w:vAlign w:val="center"/>
          </w:tcPr>
          <w:p w14:paraId="783A118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9</w:t>
            </w:r>
          </w:p>
        </w:tc>
      </w:tr>
      <w:tr w:rsidR="00C62640" w:rsidRPr="00C62640" w14:paraId="1C9D20D3" w14:textId="77777777" w:rsidTr="006C2175">
        <w:trPr>
          <w:trHeight w:val="567"/>
        </w:trPr>
        <w:tc>
          <w:tcPr>
            <w:tcW w:w="8933" w:type="dxa"/>
            <w:shd w:val="clear" w:color="000000" w:fill="FFFFFF"/>
            <w:vAlign w:val="center"/>
          </w:tcPr>
          <w:p w14:paraId="4D1988DB"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MINI-SPLIT - CONDENSADORA DO TIPO DESCARGA HORIZONTAL, COM CAPACIDADE DE 24.000 BTU/h, COM COMPRESSOR ROTAÇÃO FIXA</w:t>
            </w:r>
          </w:p>
        </w:tc>
        <w:tc>
          <w:tcPr>
            <w:tcW w:w="707" w:type="dxa"/>
            <w:shd w:val="clear" w:color="auto" w:fill="auto"/>
            <w:noWrap/>
            <w:vAlign w:val="center"/>
          </w:tcPr>
          <w:p w14:paraId="67A413E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r w:rsidR="00C62640" w:rsidRPr="00C62640" w14:paraId="1F3C128E" w14:textId="77777777" w:rsidTr="006C2175">
        <w:trPr>
          <w:trHeight w:val="567"/>
        </w:trPr>
        <w:tc>
          <w:tcPr>
            <w:tcW w:w="8933" w:type="dxa"/>
            <w:shd w:val="clear" w:color="auto" w:fill="auto"/>
            <w:vAlign w:val="center"/>
            <w:hideMark/>
          </w:tcPr>
          <w:p w14:paraId="5300FB3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Quantidade Total Equipamentos</w:t>
            </w:r>
          </w:p>
        </w:tc>
        <w:tc>
          <w:tcPr>
            <w:tcW w:w="707" w:type="dxa"/>
            <w:shd w:val="clear" w:color="auto" w:fill="auto"/>
            <w:vAlign w:val="center"/>
            <w:hideMark/>
          </w:tcPr>
          <w:p w14:paraId="67B17E0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24</w:t>
            </w:r>
          </w:p>
        </w:tc>
      </w:tr>
    </w:tbl>
    <w:p w14:paraId="5EA0A6C7"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16" w:name="_Toc179552627"/>
      <w:r w:rsidRPr="00C62640">
        <w:rPr>
          <w:rFonts w:ascii="Times New Roman" w:hAnsi="Times New Roman" w:cs="Times New Roman"/>
          <w:color w:val="auto"/>
          <w:sz w:val="24"/>
          <w:szCs w:val="24"/>
        </w:rPr>
        <w:t>Requisitos da contratação</w:t>
      </w:r>
      <w:bookmarkEnd w:id="16"/>
    </w:p>
    <w:p w14:paraId="542B0E49"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17" w:name="_Toc31124271"/>
      <w:r w:rsidRPr="00C62640">
        <w:rPr>
          <w:rFonts w:ascii="Times New Roman" w:hAnsi="Times New Roman"/>
          <w:color w:val="auto"/>
          <w:sz w:val="24"/>
          <w:szCs w:val="24"/>
        </w:rPr>
        <w:t>Os requisitos necessários para a presente contratação são:</w:t>
      </w:r>
    </w:p>
    <w:p w14:paraId="12CFF93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deverá disponibilizar, no mínimo, os seguintes profissionais pertencentes às seguintes categorias de ocupação, conforme a Classificação Brasileira de Ocupações – CBO, para a execução dos serviços:</w:t>
      </w:r>
    </w:p>
    <w:p w14:paraId="4F99502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Auxiliar de</w:t>
      </w:r>
      <w:r w:rsidRPr="00C62640">
        <w:rPr>
          <w:rFonts w:ascii="Times New Roman" w:hAnsi="Times New Roman" w:cs="Times New Roman"/>
          <w:color w:val="auto"/>
          <w:spacing w:val="-9"/>
        </w:rPr>
        <w:t xml:space="preserve"> </w:t>
      </w:r>
      <w:r w:rsidRPr="00C62640">
        <w:rPr>
          <w:rFonts w:ascii="Times New Roman" w:hAnsi="Times New Roman" w:cs="Times New Roman"/>
          <w:color w:val="auto"/>
        </w:rPr>
        <w:t>manutenção – CBO 5143-10 (manutenção do sistema de climatização):</w:t>
      </w:r>
    </w:p>
    <w:p w14:paraId="47A4F4CF" w14:textId="77777777" w:rsidR="00C62640" w:rsidRPr="00C62640" w:rsidRDefault="00C62640" w:rsidP="00C62640">
      <w:pPr>
        <w:pStyle w:val="Ttulo5"/>
        <w:keepNext w:val="0"/>
        <w:keepLines w:val="0"/>
        <w:widowControl/>
        <w:numPr>
          <w:ilvl w:val="5"/>
          <w:numId w:val="46"/>
        </w:numPr>
        <w:suppressAutoHyphens w:val="0"/>
        <w:autoSpaceDN/>
        <w:spacing w:before="200" w:line="276" w:lineRule="auto"/>
        <w:jc w:val="both"/>
        <w:textAlignment w:val="auto"/>
        <w:rPr>
          <w:rFonts w:ascii="Times New Roman" w:hAnsi="Times New Roman" w:cs="Times New Roman"/>
          <w:color w:val="auto"/>
          <w:sz w:val="24"/>
          <w:szCs w:val="24"/>
        </w:rPr>
      </w:pPr>
      <w:r w:rsidRPr="00C62640">
        <w:rPr>
          <w:rFonts w:ascii="Times New Roman" w:hAnsi="Times New Roman" w:cs="Times New Roman"/>
          <w:color w:val="auto"/>
          <w:sz w:val="24"/>
          <w:szCs w:val="24"/>
        </w:rPr>
        <w:t>Qualificação. Comprovar a qualificação de nível médio (antigo 2º</w:t>
      </w:r>
      <w:r w:rsidRPr="00C62640">
        <w:rPr>
          <w:rFonts w:ascii="Times New Roman" w:hAnsi="Times New Roman" w:cs="Times New Roman"/>
          <w:color w:val="auto"/>
          <w:spacing w:val="-22"/>
          <w:sz w:val="24"/>
          <w:szCs w:val="24"/>
        </w:rPr>
        <w:t xml:space="preserve"> </w:t>
      </w:r>
      <w:r w:rsidRPr="00C62640">
        <w:rPr>
          <w:rFonts w:ascii="Times New Roman" w:hAnsi="Times New Roman" w:cs="Times New Roman"/>
          <w:color w:val="auto"/>
          <w:sz w:val="24"/>
          <w:szCs w:val="24"/>
        </w:rPr>
        <w:t>grau).</w:t>
      </w:r>
    </w:p>
    <w:p w14:paraId="1E5080B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Mecânico de Refrigeração e Ar-Condicionado – CBO 9112-05 (manutenção de aparelhos de climatização e refrigeração):</w:t>
      </w:r>
    </w:p>
    <w:p w14:paraId="1166CC51" w14:textId="77777777" w:rsidR="00C62640" w:rsidRPr="00C62640" w:rsidRDefault="00C62640" w:rsidP="00C62640">
      <w:pPr>
        <w:pStyle w:val="Ttulo5"/>
        <w:keepNext w:val="0"/>
        <w:keepLines w:val="0"/>
        <w:widowControl/>
        <w:numPr>
          <w:ilvl w:val="5"/>
          <w:numId w:val="46"/>
        </w:numPr>
        <w:suppressAutoHyphens w:val="0"/>
        <w:autoSpaceDN/>
        <w:spacing w:before="200" w:line="276" w:lineRule="auto"/>
        <w:jc w:val="both"/>
        <w:textAlignment w:val="auto"/>
        <w:rPr>
          <w:rFonts w:ascii="Times New Roman" w:hAnsi="Times New Roman" w:cs="Times New Roman"/>
          <w:color w:val="auto"/>
          <w:sz w:val="24"/>
          <w:szCs w:val="24"/>
        </w:rPr>
      </w:pPr>
      <w:r w:rsidRPr="00C62640">
        <w:rPr>
          <w:rFonts w:ascii="Times New Roman" w:hAnsi="Times New Roman" w:cs="Times New Roman"/>
          <w:color w:val="auto"/>
          <w:sz w:val="24"/>
          <w:szCs w:val="24"/>
        </w:rPr>
        <w:lastRenderedPageBreak/>
        <w:t>Qualificação. Comprovar a titulação de Mecânico de Manutenção de Ar-Condicionado em curso ministrado por entidades oficiais reconhecidas como tal pelo mercado, como o SENAI ou equivalente.</w:t>
      </w:r>
    </w:p>
    <w:p w14:paraId="2FB8FF1E"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 subcontratação</w:t>
      </w:r>
      <w:bookmarkEnd w:id="17"/>
    </w:p>
    <w:p w14:paraId="671FE48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Não é admitida a subcontratação do objeto contratual.</w:t>
      </w:r>
    </w:p>
    <w:p w14:paraId="4D8E3B6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Garantia da contratação</w:t>
      </w:r>
    </w:p>
    <w:p w14:paraId="648A832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 Não haverá exigência da garantia da contratação, conforme artigos 96 e seguintes da Lei nº 14.133/2021.</w:t>
      </w:r>
    </w:p>
    <w:p w14:paraId="30D6AF6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 vistoria</w:t>
      </w:r>
    </w:p>
    <w:p w14:paraId="3715129C"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licitante interessado em participar deste certame poderá vistoriar os locais onde serão executados os serviços até o último dia útil anterior à data fixada para a abertura da sessão pública, com o objetivo de inteirar-se das condições e grau de dificuldades existentes, mediante prévio agendamento de dia e horário através dos telefones indicados.</w:t>
      </w:r>
    </w:p>
    <w:p w14:paraId="3E77C9FB"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Quando do agendamento, as empresas interessadas deverão informar somente o nome e o número do documento de identificação do responsável técnico que fará a vistoria, evitando a identificação da empresa, de modo a garantir a lisura do certame.</w:t>
      </w:r>
    </w:p>
    <w:p w14:paraId="148C7DD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Tendo em vista a faculdade de realização da vistoria, os licitantes não poderão alegar o desconhecimento das condições e grau de dificuldade existentes como justificativa para se eximirem das obrigações assumidas ou em favor de eventuais pretensões de acréscimos de preços em decorrência da execução do objeto desta contratação.</w:t>
      </w:r>
    </w:p>
    <w:p w14:paraId="6CC3C0B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As Procuradorias se reservam o direito de não autorizar vistorias sem agendamento, caso o representante da licitante compareça em horário impróprio ou diverso daquele que fora agendado.</w:t>
      </w:r>
    </w:p>
    <w:p w14:paraId="2CC648F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vistoria poderá ser acompanhada por representante designado de cada sede (Procuradorias). Cabe ao servidor simplesmente encaminhar o representante da licitante aos locais de instalação dos equipamentos. As dúvidas técnicas deverão ser encaminhadas por escrito à PRT 12ª Região e os esclarecimentos serão disponibilizados a todos os licitantes.</w:t>
      </w:r>
    </w:p>
    <w:p w14:paraId="4DE9DCA8"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18" w:name="_Toc179552628"/>
      <w:r w:rsidRPr="00C62640">
        <w:rPr>
          <w:rFonts w:ascii="Times New Roman" w:hAnsi="Times New Roman" w:cs="Times New Roman"/>
          <w:color w:val="auto"/>
          <w:sz w:val="24"/>
          <w:szCs w:val="24"/>
        </w:rPr>
        <w:lastRenderedPageBreak/>
        <w:t>Execução do contrato</w:t>
      </w:r>
      <w:bookmarkEnd w:id="18"/>
    </w:p>
    <w:p w14:paraId="1FC30A5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eastAsia="Batang" w:hAnsi="Times New Roman"/>
          <w:color w:val="auto"/>
          <w:sz w:val="24"/>
          <w:szCs w:val="24"/>
        </w:rPr>
      </w:pPr>
      <w:r w:rsidRPr="00C62640">
        <w:rPr>
          <w:rFonts w:ascii="Times New Roman" w:eastAsia="Batang" w:hAnsi="Times New Roman"/>
          <w:color w:val="auto"/>
          <w:sz w:val="24"/>
          <w:szCs w:val="24"/>
        </w:rPr>
        <w:t>Os serviços descritos neste Termo serão realizados nos seguintes endereços:</w:t>
      </w:r>
    </w:p>
    <w:p w14:paraId="186FDE3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bookmarkStart w:id="19" w:name="_Hlk10474537"/>
      <w:r w:rsidRPr="00C62640">
        <w:rPr>
          <w:rFonts w:ascii="Times New Roman" w:hAnsi="Times New Roman" w:cs="Times New Roman"/>
          <w:color w:val="auto"/>
        </w:rPr>
        <w:t>PTM BLUMENAU: Rua Sete de Setembro nº 1.600, salas 607 a 612, Edifício Tarumã Office – Centro, Blumenau/SC – CEP 89.010-204.</w:t>
      </w:r>
    </w:p>
    <w:p w14:paraId="16AC58BE" w14:textId="77777777" w:rsidR="00C62640" w:rsidRPr="00C62640" w:rsidRDefault="00C62640" w:rsidP="00C62640">
      <w:pPr>
        <w:pStyle w:val="Ttulo3"/>
        <w:keepNext w:val="0"/>
        <w:keepLines w:val="0"/>
        <w:widowControl/>
        <w:numPr>
          <w:ilvl w:val="3"/>
          <w:numId w:val="47"/>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PTM CHAPECÓ: Rua Independência nº 411-E – Jardim Itália, Chapecó/SC – CEP: 89.802-061.</w:t>
      </w:r>
    </w:p>
    <w:p w14:paraId="6CD5416B" w14:textId="77777777" w:rsidR="00C62640" w:rsidRPr="00C62640" w:rsidRDefault="00C62640" w:rsidP="00C62640">
      <w:pPr>
        <w:pStyle w:val="Ttulo3"/>
        <w:keepNext w:val="0"/>
        <w:keepLines w:val="0"/>
        <w:widowControl/>
        <w:numPr>
          <w:ilvl w:val="3"/>
          <w:numId w:val="47"/>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PTM JOAÇABA: Rua Frei Edgar nº 138, 9º andar, Edifício </w:t>
      </w:r>
      <w:proofErr w:type="spellStart"/>
      <w:r w:rsidRPr="00C62640">
        <w:rPr>
          <w:rFonts w:ascii="Times New Roman" w:hAnsi="Times New Roman" w:cs="Times New Roman"/>
          <w:color w:val="auto"/>
        </w:rPr>
        <w:t>Unique</w:t>
      </w:r>
      <w:proofErr w:type="spellEnd"/>
      <w:r w:rsidRPr="00C62640">
        <w:rPr>
          <w:rFonts w:ascii="Times New Roman" w:hAnsi="Times New Roman" w:cs="Times New Roman"/>
          <w:color w:val="auto"/>
        </w:rPr>
        <w:t xml:space="preserve"> Office – Centro, Joaçaba/SC – CEP 89.600-000.</w:t>
      </w:r>
    </w:p>
    <w:p w14:paraId="4C3BA240" w14:textId="77777777" w:rsidR="00C62640" w:rsidRPr="00C62640" w:rsidRDefault="00C62640" w:rsidP="00C62640">
      <w:pPr>
        <w:pStyle w:val="Ttulo3"/>
        <w:keepNext w:val="0"/>
        <w:keepLines w:val="0"/>
        <w:widowControl/>
        <w:numPr>
          <w:ilvl w:val="3"/>
          <w:numId w:val="47"/>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PTM LAGES: Av. Belisário Ramos n° 3800, 3º andar - Centro - Lages - SC - CEP: 88502-100. </w:t>
      </w:r>
    </w:p>
    <w:bookmarkEnd w:id="19"/>
    <w:p w14:paraId="26CC5F2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Deverão ser observados os métodos, rotinas, procedimentos, frequência e periodicidade de execução mencionadas nos Planos de Manutenção Operação e Controle das respectivas edificações (itens), conforme o anexo I.</w:t>
      </w:r>
    </w:p>
    <w:p w14:paraId="096BE05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Para a perfeita execução dos serviços a Contratada deverá disponibilizar os materiais, equipamentos, ferramentas e utensílios necessários, a fim de atender a todas as condições deste instrumento, conforme lista de Materiais de consumo/insumos de manutenção constantes na lista de </w:t>
      </w:r>
      <w:bookmarkStart w:id="20" w:name="_Toc65684209"/>
      <w:r w:rsidRPr="00C62640">
        <w:rPr>
          <w:rFonts w:ascii="Times New Roman" w:hAnsi="Times New Roman"/>
          <w:color w:val="auto"/>
          <w:sz w:val="24"/>
          <w:szCs w:val="24"/>
        </w:rPr>
        <w:t>equipamentos, ferramentas e instrumentos</w:t>
      </w:r>
      <w:bookmarkEnd w:id="20"/>
      <w:r w:rsidRPr="00C62640">
        <w:rPr>
          <w:rFonts w:ascii="Times New Roman" w:hAnsi="Times New Roman"/>
          <w:color w:val="auto"/>
          <w:sz w:val="24"/>
          <w:szCs w:val="24"/>
        </w:rPr>
        <w:t xml:space="preserve"> descritos nos </w:t>
      </w:r>
      <w:proofErr w:type="spellStart"/>
      <w:r w:rsidRPr="00C62640">
        <w:rPr>
          <w:rFonts w:ascii="Times New Roman" w:hAnsi="Times New Roman"/>
          <w:color w:val="auto"/>
          <w:sz w:val="24"/>
          <w:szCs w:val="24"/>
        </w:rPr>
        <w:t>PMOCs</w:t>
      </w:r>
      <w:proofErr w:type="spellEnd"/>
      <w:r w:rsidRPr="00C62640">
        <w:rPr>
          <w:rFonts w:ascii="Times New Roman" w:hAnsi="Times New Roman"/>
          <w:color w:val="auto"/>
          <w:sz w:val="24"/>
          <w:szCs w:val="24"/>
        </w:rPr>
        <w:t>.</w:t>
      </w:r>
    </w:p>
    <w:p w14:paraId="0A8B57A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Contratada</w:t>
      </w:r>
      <w:r w:rsidRPr="00C62640">
        <w:rPr>
          <w:rFonts w:ascii="Times New Roman" w:hAnsi="Times New Roman"/>
          <w:b/>
          <w:color w:val="auto"/>
          <w:sz w:val="24"/>
          <w:szCs w:val="24"/>
        </w:rPr>
        <w:t xml:space="preserve"> </w:t>
      </w:r>
      <w:r w:rsidRPr="00C62640">
        <w:rPr>
          <w:rFonts w:ascii="Times New Roman" w:hAnsi="Times New Roman"/>
          <w:color w:val="auto"/>
          <w:sz w:val="24"/>
          <w:szCs w:val="24"/>
        </w:rPr>
        <w:t xml:space="preserve">compromete-se a oferecer garantia de no mínimo </w:t>
      </w:r>
      <w:r w:rsidRPr="00C62640">
        <w:rPr>
          <w:rFonts w:ascii="Times New Roman" w:hAnsi="Times New Roman"/>
          <w:b/>
          <w:color w:val="auto"/>
          <w:sz w:val="24"/>
          <w:szCs w:val="24"/>
        </w:rPr>
        <w:t>90 (noventa) dias</w:t>
      </w:r>
      <w:r w:rsidRPr="00C62640">
        <w:rPr>
          <w:rFonts w:ascii="Times New Roman" w:hAnsi="Times New Roman"/>
          <w:color w:val="auto"/>
          <w:sz w:val="24"/>
          <w:szCs w:val="24"/>
        </w:rPr>
        <w:t xml:space="preserve"> para os serviços de manutenção. </w:t>
      </w:r>
    </w:p>
    <w:p w14:paraId="1EADA165"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Os prazos de garantia de peças, de componentes e de acessórios novos serão, no mínimo, os mesmos da garantia oferecida pelo fabricante, exceto quando não especificada, caso em que a empresa deverá oferecer garantia de no mínimo </w:t>
      </w:r>
      <w:r w:rsidRPr="00C62640">
        <w:rPr>
          <w:rFonts w:ascii="Times New Roman" w:hAnsi="Times New Roman"/>
          <w:b/>
          <w:color w:val="auto"/>
          <w:sz w:val="24"/>
          <w:szCs w:val="24"/>
        </w:rPr>
        <w:t>180 (cento e oitenta) dias</w:t>
      </w:r>
      <w:r w:rsidRPr="00C62640">
        <w:rPr>
          <w:rFonts w:ascii="Times New Roman" w:hAnsi="Times New Roman"/>
          <w:color w:val="auto"/>
          <w:sz w:val="24"/>
          <w:szCs w:val="24"/>
        </w:rPr>
        <w:t xml:space="preserve">. </w:t>
      </w:r>
    </w:p>
    <w:p w14:paraId="0615545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Horário de realização dos serviços</w:t>
      </w:r>
    </w:p>
    <w:p w14:paraId="7B52683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horário normal de realização dos serviços de operação e manutenção (preventiva e corretiva) dos sistemas de climatização, sistema de ventilação/exaustão e sistema de distribuição de ar será́ prestado de segunda a sexta-feira, exceto feriados, no período compreendido entre 08:00 e 16:00 horas.</w:t>
      </w:r>
    </w:p>
    <w:p w14:paraId="237536E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Os serviços de manutenção, sempre que possível, deverão ser desenvolvidos no período indicado acima. Entretanto, caso a natureza do serviço a ser executado possa </w:t>
      </w:r>
      <w:r w:rsidRPr="00C62640">
        <w:rPr>
          <w:rFonts w:ascii="Times New Roman" w:hAnsi="Times New Roman" w:cs="Times New Roman"/>
          <w:color w:val="auto"/>
        </w:rPr>
        <w:lastRenderedPageBreak/>
        <w:t>causar interrupções no funcionamento dos sistemas de ar-condicionado ou possa causar qualquer problema ao normal funcionamento das sedes da Procuradoria, os serviços deverão ser programados para outros horários e dias, mediante autorização expressa da Contratante.</w:t>
      </w:r>
    </w:p>
    <w:p w14:paraId="62C776C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Engenheiro Mecânico (responsável-técnico pela condução dos serviços) deverá se apresentar à Fiscalização, em emergências ou em circunstâncias indispensáveis por ela definidas, no prazo máximo de 8 (oito) horas após a sua convocação ou quando solicitado sem prévio agendamento, ainda que fora do horário e dia especificados para a manutenção.</w:t>
      </w:r>
    </w:p>
    <w:p w14:paraId="1923D79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No caso de situações emergenciais, o Engenheiro Mecânico responsável técnico pela condução dos serviços deverá alocar a equipe de manutenção necessária para a solução do problema emergencial, mesmo que fora do horário e dia especificados para realização dos serviços.</w:t>
      </w:r>
    </w:p>
    <w:p w14:paraId="0F122036"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21" w:name="_Toc532225587"/>
      <w:r w:rsidRPr="00C62640">
        <w:rPr>
          <w:rFonts w:ascii="Times New Roman" w:hAnsi="Times New Roman"/>
          <w:color w:val="auto"/>
          <w:sz w:val="24"/>
          <w:szCs w:val="24"/>
        </w:rPr>
        <w:t>Da manutenção preventiva e corretiva</w:t>
      </w:r>
      <w:bookmarkEnd w:id="21"/>
    </w:p>
    <w:p w14:paraId="456A6A1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execução dos serviços e procedimentos aqui descritos será de total responsabilidade da Contratada, independentemente dos horários de trabalho (diurnos, noturnos, dias úteis ou fins de semana e feriados) e de materiais complementares, sem nenhum custo extraordinário à Contratante, além daqueles contratados.</w:t>
      </w:r>
    </w:p>
    <w:p w14:paraId="1E75EB1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manutenção preventiva é uma intervenção prevista, preparada e programada antes da data possível do surgimento de uma falha. É o conjunto de serviços, ensaios, simulações, ajustes, testes ou substituição de peças executados de forma periódica, visando evitar a ocorrência de quebras e defeitos e manter a continuidade dos serviços em condições normais de funcionamento.</w:t>
      </w:r>
    </w:p>
    <w:p w14:paraId="2CC7FA2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 A manutenção corretiva é aquela que atua quando há desgaste ou falha nos equipamentos e é levada a efeito mediante a substituição das peças e dos componentes afetados. Trata-se de um conjunto de procedimentos que visam corrigir, restaurar e recuperar a capacidade de produção de uma instalação ou equipamento que tenham sofrido alteração em seu funcionamento.</w:t>
      </w:r>
    </w:p>
    <w:p w14:paraId="0ED40070"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Serviço de manutenção preventiva</w:t>
      </w:r>
    </w:p>
    <w:p w14:paraId="7621757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A manutenção preventiva periódica deverá ser executada independentemente de demanda da Contratante, de acordo com as rotinas, quantitativos e especificações apresentadas (</w:t>
      </w:r>
      <w:proofErr w:type="spellStart"/>
      <w:r w:rsidRPr="00C62640">
        <w:rPr>
          <w:rFonts w:ascii="Times New Roman" w:hAnsi="Times New Roman" w:cs="Times New Roman"/>
          <w:color w:val="auto"/>
        </w:rPr>
        <w:t>PMOCs</w:t>
      </w:r>
      <w:proofErr w:type="spellEnd"/>
      <w:r w:rsidRPr="00C62640">
        <w:rPr>
          <w:rFonts w:ascii="Times New Roman" w:hAnsi="Times New Roman" w:cs="Times New Roman"/>
          <w:color w:val="auto"/>
        </w:rPr>
        <w:t>).</w:t>
      </w:r>
    </w:p>
    <w:p w14:paraId="7CA5547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Os </w:t>
      </w:r>
      <w:r w:rsidRPr="00C62640">
        <w:rPr>
          <w:rFonts w:ascii="Times New Roman" w:hAnsi="Times New Roman" w:cs="Times New Roman"/>
          <w:color w:val="auto"/>
          <w:u w:val="single"/>
        </w:rPr>
        <w:t>serviços de manutenção preventiva</w:t>
      </w:r>
      <w:r w:rsidRPr="00C62640">
        <w:rPr>
          <w:rFonts w:ascii="Times New Roman" w:hAnsi="Times New Roman" w:cs="Times New Roman"/>
          <w:color w:val="auto"/>
        </w:rPr>
        <w:t xml:space="preserve"> caracterizam-se por uma disponibilidade continuada e visitas programadas para a execução dos procedimentos, em concordância com a programação dos serviços de manutenção (PMOC).</w:t>
      </w:r>
    </w:p>
    <w:p w14:paraId="6DA53BA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A manutenção preventiva dos sistemas será executada com base nas rotinas de manutenção preventiva anexas a este Termo de Referência e nas prescrições dos fabricantes, em consonância com as orientações e demandas da Fiscalização e a própria experiência da Contratada. </w:t>
      </w:r>
      <w:r w:rsidRPr="00C62640">
        <w:rPr>
          <w:rFonts w:ascii="Times New Roman" w:eastAsia="MS Gothic" w:hAnsi="Times New Roman" w:cs="Times New Roman"/>
          <w:color w:val="auto"/>
        </w:rPr>
        <w:t> </w:t>
      </w:r>
    </w:p>
    <w:p w14:paraId="76EE765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Caso os Engenheiros responsáveis e/ou Técnicos julgarem necessárias alterações ou complementações nas rotinas de manutenção, para o funcionamento seguro e eficiente dos equipamentos, deverão submeter o assunto à Fiscalização antes da alteração ou inclusão de serviços e rotinas.</w:t>
      </w:r>
    </w:p>
    <w:p w14:paraId="353DFCFC"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Todos os materiais de consumo/insumos de manutenção (vide lista de materiais de consumo/insumo de manutenção no PMOC) necessários para as rotinas de manutenção preventiva estão previstas no valor fixo mensal pago à Contratada, não cabendo nenhum custo adicional para a Contratante.</w:t>
      </w:r>
    </w:p>
    <w:p w14:paraId="261F1741"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bookmarkStart w:id="22" w:name="_Hlk531103955"/>
      <w:r w:rsidRPr="00C62640">
        <w:rPr>
          <w:rFonts w:ascii="Times New Roman" w:hAnsi="Times New Roman"/>
          <w:color w:val="auto"/>
          <w:sz w:val="24"/>
          <w:szCs w:val="24"/>
        </w:rPr>
        <w:t>Serviço de manutenção corretiva</w:t>
      </w:r>
    </w:p>
    <w:bookmarkEnd w:id="22"/>
    <w:p w14:paraId="11CBEBF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serviços de manutenção corretiva, apesar de também se caracterizarem por uma disponibilidade continuada, serão acionados apenas quando solicitados pela Contratante ou quando detectada alguma falha pela Contratada, que fará a devida comunicação à Fiscalização da Contratante, e incluirá a mão de obra necessária para o reparo e/ou substituição de peças e acessórios em todos os equipamentos e componentes das instalações de climatização.</w:t>
      </w:r>
    </w:p>
    <w:p w14:paraId="5727091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manutenção corretiva, caracterizada por serviços planejados ou não, possui o objetivo de reparação, restauração, conserto, substituição de equipamentos, componentes ou peças, objetiva a correção de falhas e deve ser minimizada com a prática constante da prevenção e planejada quando da paralisação parcial ou total dos sistemas ou equipamentos envolvidos.</w:t>
      </w:r>
    </w:p>
    <w:p w14:paraId="0F93917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Os serviços de manutenção corretiva das instalações de climatização abrangem a execução de atividades não previstas, e quando houver, deverão ser adicionados ao longo do cronograma anual existente.</w:t>
      </w:r>
    </w:p>
    <w:p w14:paraId="2B40563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b/>
          <w:bCs/>
          <w:color w:val="auto"/>
        </w:rPr>
      </w:pPr>
      <w:r w:rsidRPr="00C62640">
        <w:rPr>
          <w:rFonts w:ascii="Times New Roman" w:hAnsi="Times New Roman" w:cs="Times New Roman"/>
          <w:b/>
          <w:bCs/>
          <w:color w:val="auto"/>
        </w:rPr>
        <w:t xml:space="preserve">Os custos da mão de obra dos serviços de manutenção corretiva já estão incluídos no valor estabelecido para os serviços de manutenção preventiva, não cabendo nenhum custo adicional relativo à de mão de obra para a Contratante na substituição de peças, na correção de defeitos dos equipamentos, na aplicação de fluidos refrigerantes ou outros gases necessários para o bom funcionamento dos sistemas. </w:t>
      </w:r>
    </w:p>
    <w:p w14:paraId="5E38BA4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Transporte de pessoal, materiais, equipamentos e ferramentais.</w:t>
      </w:r>
    </w:p>
    <w:p w14:paraId="414FDD8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transporte de pessoal, os deslocamentos dos materiais, equipamentos e ferramentas (inclusive escada ou montagem de andaime) serão de responsabilidade da Contratada, sem quaisquer ônus adicionais para a</w:t>
      </w:r>
      <w:r w:rsidRPr="00C62640">
        <w:rPr>
          <w:rFonts w:ascii="Times New Roman" w:hAnsi="Times New Roman" w:cs="Times New Roman"/>
          <w:color w:val="auto"/>
          <w:spacing w:val="-9"/>
        </w:rPr>
        <w:t xml:space="preserve"> Contratante</w:t>
      </w:r>
      <w:r w:rsidRPr="00C62640">
        <w:rPr>
          <w:rFonts w:ascii="Times New Roman" w:hAnsi="Times New Roman" w:cs="Times New Roman"/>
          <w:color w:val="auto"/>
        </w:rPr>
        <w:t>.</w:t>
      </w:r>
    </w:p>
    <w:p w14:paraId="2FF2A82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Forma de chamado </w:t>
      </w:r>
    </w:p>
    <w:p w14:paraId="0B29189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será acionada para atender às demandas corretivas e/ou emergências da Contratante, exclusivamente pela Fiscalização - fiscal administrativo e/ou fiscal técnico do contrato.</w:t>
      </w:r>
    </w:p>
    <w:p w14:paraId="42A206F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chamados para a realização de manutenção corretiva serão encaminhados pela Fiscalização da Contratante, via mensagem eletrônica (e-mail), e eventualmente poderão ser solicitados por chamada</w:t>
      </w:r>
      <w:r w:rsidRPr="00C62640">
        <w:rPr>
          <w:rFonts w:ascii="Times New Roman" w:hAnsi="Times New Roman" w:cs="Times New Roman"/>
          <w:color w:val="auto"/>
          <w:spacing w:val="-16"/>
        </w:rPr>
        <w:t xml:space="preserve"> </w:t>
      </w:r>
      <w:r w:rsidRPr="00C62640">
        <w:rPr>
          <w:rFonts w:ascii="Times New Roman" w:hAnsi="Times New Roman" w:cs="Times New Roman"/>
          <w:color w:val="auto"/>
        </w:rPr>
        <w:t>telefônica. A Contratada deverá estar apta a receber os chamados, tratá-los e respondê-los conforme modelo utilizado pela Contratante.</w:t>
      </w:r>
    </w:p>
    <w:p w14:paraId="5CF219F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números de telefone celular deverão ser informados à Contratante no ato de assinatura do Contrato e sempre que forem</w:t>
      </w:r>
      <w:r w:rsidRPr="00C62640">
        <w:rPr>
          <w:rFonts w:ascii="Times New Roman" w:hAnsi="Times New Roman" w:cs="Times New Roman"/>
          <w:color w:val="auto"/>
          <w:spacing w:val="-19"/>
        </w:rPr>
        <w:t xml:space="preserve"> </w:t>
      </w:r>
      <w:r w:rsidRPr="00C62640">
        <w:rPr>
          <w:rFonts w:ascii="Times New Roman" w:hAnsi="Times New Roman" w:cs="Times New Roman"/>
          <w:color w:val="auto"/>
        </w:rPr>
        <w:t>alterados.</w:t>
      </w:r>
    </w:p>
    <w:p w14:paraId="4EDA98E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deverá atender a toda e qualquer solicitação dos fiscais técnicos e/ou administrativos da Contratante para a imediata execução de manutenções corretivas, dentro dos prazos previstos, mesmo em caso de ocorrências simultâneas ou fora do horário/dia de expediente da Procuradoria.</w:t>
      </w:r>
    </w:p>
    <w:p w14:paraId="3327D784"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Dos equipamentos, peças e acessórios</w:t>
      </w:r>
    </w:p>
    <w:p w14:paraId="1A83AC6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Todo equipamento, componente ou peça que necessitar ser removido para conserto em oficinas necessitará de prévia autorização da Fiscalização. As despesas com a </w:t>
      </w:r>
      <w:r w:rsidRPr="00C62640">
        <w:rPr>
          <w:rFonts w:ascii="Times New Roman" w:hAnsi="Times New Roman" w:cs="Times New Roman"/>
          <w:color w:val="auto"/>
        </w:rPr>
        <w:lastRenderedPageBreak/>
        <w:t xml:space="preserve">retirada, a remessa, a devolução e a posterior reinstalação dos componentes correrão por conta da Contratada. </w:t>
      </w:r>
    </w:p>
    <w:p w14:paraId="487905B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Todas as peças, componentes e materiais porventura substituídos deverão ser entregues pela Contratada à Fiscalização. </w:t>
      </w:r>
    </w:p>
    <w:p w14:paraId="65DE113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Caso seja identificado um defeito no sistema ou equipamento, a Contratada</w:t>
      </w:r>
      <w:r w:rsidRPr="00C62640">
        <w:rPr>
          <w:rFonts w:ascii="Times New Roman" w:hAnsi="Times New Roman" w:cs="Times New Roman"/>
          <w:b/>
          <w:color w:val="auto"/>
        </w:rPr>
        <w:t xml:space="preserve"> </w:t>
      </w:r>
      <w:r w:rsidRPr="00C62640">
        <w:rPr>
          <w:rFonts w:ascii="Times New Roman" w:hAnsi="Times New Roman" w:cs="Times New Roman"/>
          <w:color w:val="auto"/>
        </w:rPr>
        <w:t xml:space="preserve">deverá apresentar laudo técnico com proposta de substituição de peças. </w:t>
      </w:r>
    </w:p>
    <w:p w14:paraId="1346E72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w:t>
      </w:r>
      <w:r w:rsidRPr="00C62640">
        <w:rPr>
          <w:rFonts w:ascii="Times New Roman" w:hAnsi="Times New Roman" w:cs="Times New Roman"/>
          <w:b/>
          <w:color w:val="auto"/>
        </w:rPr>
        <w:t xml:space="preserve"> </w:t>
      </w:r>
      <w:r w:rsidRPr="00C62640">
        <w:rPr>
          <w:rFonts w:ascii="Times New Roman" w:hAnsi="Times New Roman" w:cs="Times New Roman"/>
          <w:color w:val="auto"/>
        </w:rPr>
        <w:t xml:space="preserve">deverá responsabilizar-se pelos serviços de recomposição de gás, fechamento de linhas </w:t>
      </w:r>
      <w:proofErr w:type="spellStart"/>
      <w:r w:rsidRPr="00C62640">
        <w:rPr>
          <w:rFonts w:ascii="Times New Roman" w:hAnsi="Times New Roman" w:cs="Times New Roman"/>
          <w:color w:val="auto"/>
        </w:rPr>
        <w:t>frigorígenas</w:t>
      </w:r>
      <w:proofErr w:type="spellEnd"/>
      <w:r w:rsidRPr="00C62640">
        <w:rPr>
          <w:rFonts w:ascii="Times New Roman" w:hAnsi="Times New Roman" w:cs="Times New Roman"/>
          <w:color w:val="auto"/>
        </w:rPr>
        <w:t xml:space="preserve">, balanceamento, bem como de recuperação e aferimento de componentes eletrônicos. </w:t>
      </w:r>
    </w:p>
    <w:p w14:paraId="221EDF9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somente substituirá peças em caso de comprovada necessidade, mediante prévia justificativa assinada pelo seu responsável técnico e aprovada pela Contratante.</w:t>
      </w:r>
    </w:p>
    <w:p w14:paraId="1575946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No caso de não existir a possibilidade de realizar os serviços no local onde estão os equipamentos, a Contratada poderá levar o equipamento para consertá-lo em suas dependências, desde que sejam respeitadas as normas de saída dos equipamentos estabelecidas pela Contratante. </w:t>
      </w:r>
    </w:p>
    <w:p w14:paraId="5ACC063E"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Do fornecimento de peças e/ou itens de reposição</w:t>
      </w:r>
    </w:p>
    <w:p w14:paraId="601860E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Na realização dos serviços de manutenção preventiva, a Contratada fornecerá os materiais de consumo de menor valor agregado, decorrentes de utilização para a limpeza dos equipamentos, sem custos adicionais à Contratante, conforme previsto na descrição detalhada dos serviços - </w:t>
      </w:r>
      <w:proofErr w:type="spellStart"/>
      <w:r w:rsidRPr="00C62640">
        <w:rPr>
          <w:rFonts w:ascii="Times New Roman" w:hAnsi="Times New Roman" w:cs="Times New Roman"/>
          <w:color w:val="auto"/>
        </w:rPr>
        <w:t>PMOCs</w:t>
      </w:r>
      <w:proofErr w:type="spellEnd"/>
      <w:r w:rsidRPr="00C62640">
        <w:rPr>
          <w:rFonts w:ascii="Times New Roman" w:hAnsi="Times New Roman" w:cs="Times New Roman"/>
          <w:color w:val="auto"/>
        </w:rPr>
        <w:t xml:space="preserve">. </w:t>
      </w:r>
    </w:p>
    <w:p w14:paraId="224A325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Por ocasião dos serviços de manutenção corretiva, a Contratada será responsável pelo fornecimento de peças ou componentes de reposição novos, originais e de primeiro uso, necessários à perfeita operação dos sistemas de climatização, ventilação/exaustão.</w:t>
      </w:r>
    </w:p>
    <w:p w14:paraId="137B1FA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bookmarkStart w:id="23" w:name="_Hlk151710016"/>
      <w:r w:rsidRPr="00C62640">
        <w:rPr>
          <w:rFonts w:ascii="Times New Roman" w:hAnsi="Times New Roman" w:cs="Times New Roman"/>
          <w:color w:val="auto"/>
        </w:rPr>
        <w:t>Quando identificada a necessidade de substituição de alguma peça, a empresa deverá efetuar a troca com base no valor referenciado na presente contratação.</w:t>
      </w:r>
      <w:bookmarkEnd w:id="23"/>
    </w:p>
    <w:p w14:paraId="757B46C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substituição das peças, componentes e acessórios que se façam necessários ao bom funcionamento dos sistemas de climatização ou estejam danificados, obsoletos ou tenham baixo rendimento serão substituídas mediante autorização expressa da Contratante, conforme listas de peças constantes do item 10.1.</w:t>
      </w:r>
    </w:p>
    <w:p w14:paraId="15562D3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Caso a peça não conste da lista de material contratado, a empresa deverá apresentar as especificações técnicas e o orçamento, que poderá ser utilizado para a pesquisa de preço de eventual contratação, da forma que for conveniente à Contratante, em procedimento diverso deste, devendo a Contratada ter disponibilidade para fornecer a mencionada peça.</w:t>
      </w:r>
    </w:p>
    <w:p w14:paraId="2611350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substituição será precedida de aprovação do orçamento e de empenho prévio do valor correspondente, para fins de pagamento.</w:t>
      </w:r>
    </w:p>
    <w:p w14:paraId="7D2C212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procedimentos para o pedido de substituição dos materiais, peças e componentes seguirão os passos abaixo:</w:t>
      </w:r>
    </w:p>
    <w:p w14:paraId="21011702"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Ao ser constatada a necessidade de aquisição de peças ou materiais, a Contratada emitirá relatório contendo todas as informações necessárias que justifiquem o fornecimento e o entregará à fiscalização da Contratante em até 1 (um) dia útil.</w:t>
      </w:r>
    </w:p>
    <w:p w14:paraId="41DC7DF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 xml:space="preserve">A Contratante emitirá pedido de orçamento do material necessário, que a Contratada deverá apresentar em até 3 (três) dias úteis, contados a partir da realização do pedido. </w:t>
      </w:r>
    </w:p>
    <w:p w14:paraId="42D96F8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deverá apresentar, juntamente com a fatura de serviços, nota fiscal discriminando todo o material fornecido no período.</w:t>
      </w:r>
    </w:p>
    <w:p w14:paraId="2A9979F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Os materiais, peças e componentes de reposição substituídos deverão ser garantidos pelo período estabelecido na legislação vigente. Nos casos em que os materiais, peças e componentes de reposição tenham prazo de garantia estabelecido pelo fabricante por período superior ao mínimo estabelecido em Lei, prevalecerá o prazo do fabricante.</w:t>
      </w:r>
    </w:p>
    <w:p w14:paraId="5CE901B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Após autorização e solicitação formal da Contratante, a Contratada terá o prazo máximo de 1 (um) dia útil para o fornecimento do material, ou, caso esse prazo seja, comprovadamente, insuficiente, a Contratada deverá encaminhar justificativa, informando o prazo necessário.</w:t>
      </w:r>
    </w:p>
    <w:p w14:paraId="71F30B5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Contratada deverá entregar à Contratante as peças eventualmente substituídas para aferição e análise. Caso a substituição de alguma peça ou componente seja condicionada, pelo fornecedor/fabricante, à devolução em troca do novo, a Contratada deverá apresentar documentação devidamente instruída com todas as informações que comprovem tal situação.</w:t>
      </w:r>
    </w:p>
    <w:p w14:paraId="1407D8B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Caso se comprove que a necessidade de substituição de materiais, peças ou componentes de reposição se deu em razão de negligência, imperícia ou imprudência na execução de serviços pela Contratada, o Contratante poderá descontar os valores correspondentes nas próximas faturas, caso já tenham sido pagos.</w:t>
      </w:r>
    </w:p>
    <w:p w14:paraId="0C12782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8.9. Os materiais adquiridos deverão ser entregues no endereço da Contratante e os custos administrativos e de transporte serão custeados pela Contratada e não geram ônus para a Contratante.</w:t>
      </w:r>
    </w:p>
    <w:p w14:paraId="3B97E0B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Obrigações da Contratada</w:t>
      </w:r>
    </w:p>
    <w:p w14:paraId="4C95561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à execução dos serviços:</w:t>
      </w:r>
    </w:p>
    <w:p w14:paraId="1814FA1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Responsabilizar-se integralmente pelo fiel cumprimento do objeto contratado.</w:t>
      </w:r>
    </w:p>
    <w:p w14:paraId="77CA10C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Prestar todos os esclarecimentos solicitados pela Fiscalização, atendendo prontamente a todas as reclamações ou solicitações.</w:t>
      </w:r>
    </w:p>
    <w:p w14:paraId="1DF186E5"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Prestar os serviços dentro dos parâmetros e rotinas estabelecidos neste documento e anexos, com observância às recomendações aceitas pela boa técnica, normas e legislação, bem como observar conduta adequada na utilização dos materiais, equipamentos, ferramentas e utensílios.</w:t>
      </w:r>
    </w:p>
    <w:p w14:paraId="55D0BD75"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 xml:space="preserve">Apresentar um cronograma físico das atividades de manutenção preventiva mês a mês – indicando o dia e horário de intervenção nos equipamentos, ambientes e pavimentos, com a fixação de datas e prazos (data de início e término) para a realização das rotinas de manutenção - com a identificação de cada equipamento ou conjunto de equipamentos englobado nos serviços.  </w:t>
      </w:r>
    </w:p>
    <w:p w14:paraId="4401092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Conhecer as especificações técnicas e todas as instalações, sistemas e equipamentos que serão mantidos e reparados durante a vigência do contrato. Eventuais omissões jamais poderão ser alegadas em favor de eventuais pretensões de acréscimo de preços.</w:t>
      </w:r>
    </w:p>
    <w:p w14:paraId="76C9A46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Cumprir os prazos estipulados pela Fiscalização. Caso haja necessidade de maior prazo, a Contratada deverá formalizar imediata comunicação à Contratante, justificando as causas e propondo novos prazos.</w:t>
      </w:r>
    </w:p>
    <w:p w14:paraId="30B46E24"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Responsabilizar-se pela qualidade dos serviços, devendo corrigir às suas expensas os serviços que a Contratante julgar insatisfatórios.</w:t>
      </w:r>
    </w:p>
    <w:p w14:paraId="14F21E7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Responsabilizar-se por quaisquer serviços executados em desacordo com as normas técnicas vigentes e pelas consequências resultantes de tais serviços.</w:t>
      </w:r>
    </w:p>
    <w:p w14:paraId="278693D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Utilizar, quando necessário, sinalização adequada para cada tipo de serviço, como placas com os dizeres “em manutenção”, “em obras” ou “interditado”, no caso de execução dos serviços em áreas de circulação de pessoas.</w:t>
      </w:r>
    </w:p>
    <w:p w14:paraId="70E2812F"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Não modificar as especificações dos serviços sem autorização por escrito da Fiscalização. Os casos não abordados serão definidos pela Contratante, de maneira a manter o padrão de qualidade previsto para os serviços em questão.</w:t>
      </w:r>
    </w:p>
    <w:p w14:paraId="3C82DF5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Comunicar imediatamente à Fiscalização qualquer fato extraordinário ou anormal que ocorra durante a execução dos serviços, para a adoção das medidas cabíveis, bem como comunicar, por escrito e de forma detalhada, todo o tipo de acidente que eventualmente venha a ocorrer.</w:t>
      </w:r>
    </w:p>
    <w:p w14:paraId="03BFACD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Alterar os horários em que os serviços deverão ser executados, sempre que a Contratante julgar necessário.</w:t>
      </w:r>
    </w:p>
    <w:p w14:paraId="6B571EA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Executar os serviços sem prejuízo do funcionamento normal das atividades da Contratante, devendo adotar todas as medidas de proteção necessárias para permitir o livre trânsito das áreas.</w:t>
      </w:r>
    </w:p>
    <w:p w14:paraId="083EF4D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Executar os serviços com o máximo esmero, devendo ser imediatamente refeitos aqueles que, a juízo da Contratante, não forem julgados em condições satisfatórias ou nos quais forem constatados vícios, defeitos, imperfeições ou incorreções.</w:t>
      </w:r>
    </w:p>
    <w:p w14:paraId="724464D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Deixar, após os serviços, as instalações com bom aspecto, não sendo admitidos desalinhamentos ou desleixo que não inspirem segurança e que sejam desagradáveis à vista e ao uso.</w:t>
      </w:r>
    </w:p>
    <w:p w14:paraId="44DCE8B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Remover entulho, sobras de materiais não utilizados e fazer a limpeza completa após a finalização dos serviços, despejando-os em local permitido pelas autoridades competentes, sem ônus para a Contratante.</w:t>
      </w:r>
    </w:p>
    <w:p w14:paraId="69D97EB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Cuidar para que todas as áreas relacionadas aos serviços permaneçam sempre limpas e arrumadas, mantendo os materiais estocados e empilhados em local apropriado, por tipo e qualidade.</w:t>
      </w:r>
    </w:p>
    <w:p w14:paraId="57DE1295"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Proceder à recuperação de forro, piso, revestimento de parede, pintura, alvenaria, parede de gesso ou quaisquer outros elementos construtivos, retornando à sua forma original, quando afetados em decorrência da execução dos serviços, fornecendo todo o material e mão de obra necessários, sem ônus para a Contratante.</w:t>
      </w:r>
    </w:p>
    <w:p w14:paraId="7D7BC68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Responsabilizar-se por danos causados por seus profissionais ao patrimônio da Contratante ou de terceiros, seja por dolo ou culpa, durante a execução do objeto contratado, arcando com todas as despesas necessárias ao restabelecimento das condições originais.</w:t>
      </w:r>
    </w:p>
    <w:p w14:paraId="107B1DAE"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Solicitar previamente à Fiscalização autorização para movimentar equipamentos ou modificar elementos existentes no prédio, a fim de facilitar a execução de seus serviços.</w:t>
      </w:r>
    </w:p>
    <w:p w14:paraId="5E2E556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Recolocar em seus respectivos lugares móveis e equipamentos, quando retirados para execução dos serviços.</w:t>
      </w:r>
    </w:p>
    <w:p w14:paraId="328E5AC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Executar ensaios, testes, medições e demais rotinas exigidas por normas técnicas oficiais, arcando com todas as responsabilidades técnicas e financeiras para a realização dos testes necessários à aferição dos serviços.</w:t>
      </w:r>
    </w:p>
    <w:p w14:paraId="1A3D7DC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Atender às instruções da Fiscalização quanto à execução e horários de realização dos serviços, permanência e circulação de pessoas nas dependências da Contratante.</w:t>
      </w:r>
    </w:p>
    <w:p w14:paraId="440E197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aos materiais e equipamentos:</w:t>
      </w:r>
    </w:p>
    <w:p w14:paraId="6BF31D6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Fornecer todos os equipamentos indispensáveis à boa execução dos serviços contratados, assumindo toda a responsabilidade pelo transporte, carga e descarga, manuseio e guarda.</w:t>
      </w:r>
    </w:p>
    <w:p w14:paraId="68BCD7D4"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Utilizar equipamento elétrico de reduzido consumo de energia, bem como munido de fiação elétrica compatível para seu uso.</w:t>
      </w:r>
    </w:p>
    <w:p w14:paraId="2FB0DC5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Fazer o transporte vertical e horizontal de materiais, ferramentas e equipamentos relacionados com os serviços, sem ônus para a Contratante.</w:t>
      </w:r>
    </w:p>
    <w:p w14:paraId="2F011CB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aos empregados:</w:t>
      </w:r>
    </w:p>
    <w:p w14:paraId="58B86E8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Responsabilizar-se por todos os encargos e obrigações sociais, trabalhistas, previdenciárias, fiscais e comerciais resultantes da execução dos serviços. Os empregados da Contratada não terão, em hipótese nenhuma, qualquer relação de emprego com a Contratante.</w:t>
      </w:r>
    </w:p>
    <w:p w14:paraId="3675122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Manter os seus funcionários sujeitos às normas disciplinares da Contratante, quando das visitas técnicas.</w:t>
      </w:r>
    </w:p>
    <w:p w14:paraId="4446253B"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Manter os seus funcionários uniformizados e identificados com crachá, quando em trabalho, devendo substituir imediatamente qualquer um deles que for considerado inconveniente à boa ordem e às normas disciplinares da Contratante.</w:t>
      </w:r>
    </w:p>
    <w:p w14:paraId="520F11B6"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Orientar regularmente seus profissionais acerca da adequada metodologia de otimização dos serviços, dando ênfase à economia no emprego de materiais e à racionalização no uso de energia elétrica dos equipamentos.</w:t>
      </w:r>
    </w:p>
    <w:p w14:paraId="272765AF"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 xml:space="preserve">Instruir seus empregados quanto à necessidade de acatar as orientações da Fiscalização e sobre a obrigatoriedade do cumprimento das normas de segurança do trabalho. </w:t>
      </w:r>
    </w:p>
    <w:p w14:paraId="2D74BA0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Não permitir que seus funcionários executem quaisquer outras atividades durante o horário em que estiverem prestando o serviço, não sendo permitido que o pessoal da Contratada permaneça em área que não seja relacionada ao trabalho.</w:t>
      </w:r>
    </w:p>
    <w:p w14:paraId="72105A2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à segurança e medicina do trabalho:</w:t>
      </w:r>
    </w:p>
    <w:p w14:paraId="785F874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Instruir os seus empregados sobre a técnica de execução dos serviços, prevenção de acidentes no trabalho e combate a incêndios.</w:t>
      </w:r>
    </w:p>
    <w:p w14:paraId="03D655A4"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Levar em conta todas as precauções e zelar permanentemente para que as suas operações não provoquem danos físicos ou materiais a terceiros.</w:t>
      </w:r>
    </w:p>
    <w:p w14:paraId="50A01EC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Assumir toda a responsabilidade e tomar as medidas necessárias ao atendimento dos seus profissionais acidentados ou com mal súbito, por meio de seu preposto, inclusive para atendimento em casos de emergência.</w:t>
      </w:r>
    </w:p>
    <w:p w14:paraId="29C902C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Cumprir as normas relativas à saúde e segurança no trabalho, em especial as normas regulamentadoras do Ministério do Trabalho nº 4, 5, 6, 7, 9, 10 e 35.</w:t>
      </w:r>
    </w:p>
    <w:p w14:paraId="1F7D0B6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Cumprir a legislação e as normas relativas à segurança e medicina do trabalho, diligenciando para que seus empregados trabalhem com Equipamento de Proteção Individual (EPI), caso necessário, ficando a cargo da Contratada e às suas expensas o fornecimento desses equipamentos. A Fiscalização poderá paralisar os serviços enquanto tais empregados não estiverem protegidos, ficando os ônus da paralisação por conta da Contratada.</w:t>
      </w:r>
    </w:p>
    <w:p w14:paraId="1B2C1ABC"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à documentação comprobatória:</w:t>
      </w:r>
    </w:p>
    <w:p w14:paraId="060A526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Manter, durante todo o período de vigência do contrato, todas as condições que ensejaram a sua contratação, incluindo os critérios de habilitação na licitação.</w:t>
      </w:r>
    </w:p>
    <w:p w14:paraId="5506E99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b/>
          <w:bCs/>
          <w:color w:val="auto"/>
        </w:rPr>
      </w:pPr>
      <w:r w:rsidRPr="00C62640">
        <w:rPr>
          <w:rFonts w:ascii="Times New Roman" w:hAnsi="Times New Roman" w:cs="Times New Roman"/>
          <w:b/>
          <w:bCs/>
          <w:color w:val="auto"/>
        </w:rPr>
        <w:t>Registrar o Contrato no Conselho Regional de Engenharia e Agronomia (CREA) no prazo máximo de 30 (trinta) dias corridos, contados a partir da data de assinatura do instrumento, devendo entregar a Anotação de Responsabilidade Técnica (ART) à Contratante.</w:t>
      </w:r>
    </w:p>
    <w:p w14:paraId="053B3E7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Quanto à responsabilidade empresarial:</w:t>
      </w:r>
    </w:p>
    <w:p w14:paraId="4CD8061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Cumprir as normas de segurança constantes de disposições legais federais, estaduais e municipais pertinentes, sendo de sua inteira responsabilidade os processos, ações ou reclamações feitas por pessoas físicas ou jurídicas em decorrência de negligência na implantação das precauções exigidas ou da utilização de materiais inaceitáveis na execução dos serviços.</w:t>
      </w:r>
    </w:p>
    <w:p w14:paraId="166E764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Arcar com a despesa decorrente de qualquer infração, seja qual for, praticada por seus empregados no recinto da Contratante.</w:t>
      </w:r>
    </w:p>
    <w:p w14:paraId="26BD2890"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Manter sigilo sobre todo e qualquer assunto de interesse da Contratante ou de terceiros, de que tomar conhecimento em razão da execução do objeto contratual, não o reproduzindo, divulgando ou utilizando em benefício próprio ou de terceiros, sob pena de responsabilização civil, penal e administrativa.</w:t>
      </w:r>
    </w:p>
    <w:p w14:paraId="41C9E5D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Assumir, de forma exclusiva, todas as dívidas que venha a contrair para a execução dos serviços objeto deste Termo, sendo que a Contratante não terá responsabilidade solidária por tais dívidas.</w:t>
      </w:r>
    </w:p>
    <w:p w14:paraId="79826408"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Não caucionar ou utilizar o contrato para quaisquer operações financeiras ou veicular publicidade acerca do contrato, sem prévia aprovação por escrito da Contratante, sob pena de rescisão contratual.</w:t>
      </w:r>
    </w:p>
    <w:p w14:paraId="1A447055"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Não contratar, durante a execução do contrato, servidor pertencente ao quadro de pessoal da Contratante.</w:t>
      </w:r>
    </w:p>
    <w:p w14:paraId="4E96363C"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Interagir com as demais empresas Contratadas pela Contratante, envolvidas na manutenção das demais instalações (elétrica, civil), a fim de possibilitar o perfeito funcionamento de todos os sistemas.</w:t>
      </w:r>
    </w:p>
    <w:p w14:paraId="73AB6EF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Manter, durante a vigência do contrato, as condições de habilitação e qualificação necessárias para a contratação com a Administração Pública, apresentando sempre que exigidos os comprovantes de regularidade fiscal, jurídica, técnica e econômica.</w:t>
      </w:r>
    </w:p>
    <w:p w14:paraId="12CCEB6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Outros:</w:t>
      </w:r>
    </w:p>
    <w:p w14:paraId="5A6F70A9"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Comunicar à Fiscalização o uso indevido dos ambientes que compõem as instalações com o depósito de materiais estranhos aos sistemas objeto do contrato.</w:t>
      </w:r>
    </w:p>
    <w:p w14:paraId="0041DD9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Atender com a máxima presteza às solicitações para a correção de falhas, mau funcionamento e defeitos nos serviços objeto do presente Termo.</w:t>
      </w:r>
    </w:p>
    <w:p w14:paraId="79DF77D2"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Impedir que as vias de acesso sejam bloqueadas por equipamentos, materiais, instalações ou assemelhados.</w:t>
      </w:r>
    </w:p>
    <w:p w14:paraId="0D049E71"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Permitir livre acesso à Fiscalização e a toda a pessoa por ela autorizada aos locais onde estejam sendo realizados trabalhos referentes ao contrato.</w:t>
      </w:r>
    </w:p>
    <w:p w14:paraId="053F0D2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lastRenderedPageBreak/>
        <w:t>Comunicar imediatamente a ocorrência ou indício de furto ou vandalismo em componentes relacionados com este Termo.</w:t>
      </w:r>
    </w:p>
    <w:p w14:paraId="5EE92CB2"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Proibir o uso de qualquer dependência da Contratante como alojamento ou moradia de pessoal ou fim diverso do permitido, mesmo que transitório.</w:t>
      </w:r>
    </w:p>
    <w:p w14:paraId="32648F18"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24" w:name="_Toc179552629"/>
      <w:r w:rsidRPr="00C62640">
        <w:rPr>
          <w:rFonts w:ascii="Times New Roman" w:hAnsi="Times New Roman" w:cs="Times New Roman"/>
          <w:color w:val="auto"/>
          <w:sz w:val="24"/>
          <w:szCs w:val="24"/>
        </w:rPr>
        <w:t>Gestão do contrato</w:t>
      </w:r>
      <w:bookmarkEnd w:id="24"/>
    </w:p>
    <w:p w14:paraId="56D24AC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contrato deverá ser executado fielmente pelas partes, de acordo com as cláusulas avençadas e as normas da Lei nº 14.133/2021, e cada parte responderá pelas consequências de sua inexecução total ou parcial.</w:t>
      </w:r>
    </w:p>
    <w:p w14:paraId="5C8CBECA"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As comunicações entre o Órgão e a Contratada devem ser realizadas por escrito sempre que o ato exigir tal formalidade, admitindo-se o uso de mensagem eletrônica para esse fim.</w:t>
      </w:r>
    </w:p>
    <w:p w14:paraId="1E803230"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Contratante poderá convocar representante da empresa para adoção de providências que devam ser cumpridas de imediato.</w:t>
      </w:r>
    </w:p>
    <w:p w14:paraId="3712170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formalização da contratação ocorrerá por meio de termo de contrato ou instrumento equivalente.</w:t>
      </w:r>
    </w:p>
    <w:p w14:paraId="4C096AB6"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Após a assinatura do contrato ou instrumento equivalente, o Contratante poderá convocar o representante da empresa Contratada para reunião inicial para a apresentação do plano de fiscalização, que conterá informações acerca das obrigações contratuais, dos mecanismos de fiscalização, das estratégias para a execução do objeto, do método de aferição dos resultados e das sanções aplicáveis, dentre outros assuntos.</w:t>
      </w:r>
    </w:p>
    <w:p w14:paraId="204FB0CB"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execução do contrato deverá ser acompanhada e fiscalizada pelos fiscais do contrato, ou pelos respectivos substitutos.</w:t>
      </w:r>
    </w:p>
    <w:p w14:paraId="2C3E2C1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682D7D9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Fiscal Técnico anotará no histórico de gerenciamento todas as ocorrências relacionadas à execução do contrato, com a descrição do que for necessário para a regularização das faltas ou dos defeitos observados.</w:t>
      </w:r>
    </w:p>
    <w:p w14:paraId="3437D58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Identificada qualquer inexatidão ou irregularidade, o Fiscal Técnico do contrato emitirá notificações para a correção da execução do contrato, determinando prazo para a correção.</w:t>
      </w:r>
    </w:p>
    <w:p w14:paraId="5D07ADC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Fiscal Técnico do contrato informará ao Gestor, em tempo hábil, a situação que demandar decisão ou adoção de medidas que ultrapassem sua competência, para que adote as medidas necessárias e saneadoras, se for o caso.</w:t>
      </w:r>
    </w:p>
    <w:p w14:paraId="0AA2904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Gestor do contrato acompanhará os registros realizados pelos fiscais acerca de todas as ocorrências relacionadas à execução do contrato e as medidas adotadas, informando à autoridade superior, se for o caso, aquelas que ultrapassarem a sua competência.</w:t>
      </w:r>
    </w:p>
    <w:p w14:paraId="198687C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Fiscal Administrativo do contrato verificará a manutenção das condições de habilitação da Contratada, acompanhará o empenho, o pagamento, as garantias, as glosas, a formalização de apostilamento e termos aditivos, solicitando quaisquer documentos comprobatórios pertinentes, caso necessário.</w:t>
      </w:r>
    </w:p>
    <w:p w14:paraId="5912D04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Caso ocorram descumprimentos das obrigações contratuais, o Fiscal Administrativo do contrato atuará tempestivamente na solução do problema, reportando ao Gestor do contrato para que tome as providências cabíveis, quando ultrapassar a sua competência.</w:t>
      </w:r>
    </w:p>
    <w:p w14:paraId="41CD137A"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Gestor coordenará a atualização do processo de acompanhamento e fiscalização do contrato, que conterá todos os registros formais da execução no histórico de gerenciamento do contrato, a exemplo da ordem de serviço, do registro de ocorrências, das alterações e das prorrogações contratuais, bem como elaborará relatório para a verificação da necessidade de adequações do contrato, a fim de que haja o perfeito atendimento da finalidade buscada pela PRT 12.</w:t>
      </w:r>
    </w:p>
    <w:p w14:paraId="7371076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Gestor do contrato acompanhará a manutenção das condições de habilitação da Contratada, com o fim de permitir o empenho da despesa e seu pagamento, bem como anotará, no relatório de riscos eventuais, os problemas que obstem o fluxo normal da liquidação e do pagamento da despesa.</w:t>
      </w:r>
    </w:p>
    <w:p w14:paraId="52371E8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O Gestor do contrato emitirá documento comprobatório da avaliação realizada pelos fiscais técnico, administrativo e setorial quanto ao cumprimento das obrigações assumidas pela Contratada, com menção ao seu desempenho na execução contratual, </w:t>
      </w:r>
      <w:r w:rsidRPr="00C62640">
        <w:rPr>
          <w:rFonts w:ascii="Times New Roman" w:hAnsi="Times New Roman" w:cs="Times New Roman"/>
          <w:color w:val="auto"/>
        </w:rPr>
        <w:lastRenderedPageBreak/>
        <w:t>baseado nos indicadores objetivamente definidos e aferidos e em eventuais penalidades aplicadas, devendo constar do cadastro de atesto de cumprimento de obrigações.</w:t>
      </w:r>
    </w:p>
    <w:p w14:paraId="279B7FA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Gestor do contrato tomará as providências necessárias para a formalização do processo administrativo de responsabilização para a aplicação de sanções, a ser conduzido pela comissão de que trata o art. 158 da Lei nº 14.133/2021, pelo agente ou pelo setor competente, conforme o caso.</w:t>
      </w:r>
    </w:p>
    <w:p w14:paraId="137D1C9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1BF589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 Gestor do contrato deverá enviar a documentação pertinente para a formalização dos procedimentos de liquidação e pagamento, no valor dimensionado pela fiscalização e gestão nos termos do contrato.</w:t>
      </w:r>
    </w:p>
    <w:p w14:paraId="64B5D950"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Contratada deverá manter preposto para representá-la na execução do contrato.</w:t>
      </w:r>
    </w:p>
    <w:p w14:paraId="2F5ED11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indicação ou a manutenção do preposto da empresa poderá ser recusada pelo Órgão, desde que devidamente justificada, devendo a empresa designar outro para o exercício da atividade.</w:t>
      </w:r>
    </w:p>
    <w:p w14:paraId="63874E71"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25" w:name="_Toc179552630"/>
      <w:r w:rsidRPr="00C62640">
        <w:rPr>
          <w:rFonts w:ascii="Times New Roman" w:hAnsi="Times New Roman" w:cs="Times New Roman"/>
          <w:color w:val="auto"/>
          <w:sz w:val="24"/>
          <w:szCs w:val="24"/>
        </w:rPr>
        <w:t>Medição e pagamento</w:t>
      </w:r>
      <w:bookmarkEnd w:id="25"/>
    </w:p>
    <w:p w14:paraId="58D93A03"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avaliação da execução do objeto utilizará o Índice de Qualidade de Atendimento (IQA), conforme prescrições abaixo.</w:t>
      </w:r>
    </w:p>
    <w:p w14:paraId="209373B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Para efeito de aplicação das glosas são atribuídos percentuais às infrações, os quais incidirão sobre o valor contratual mensal vigente.</w:t>
      </w:r>
    </w:p>
    <w:p w14:paraId="53C9DE4F"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fiscalização técnica do contrato avaliará constantemente a execução do objeto e utilizará o IQA para a medição dos resultados. Deverá haver o redimensionamento no pagamento mensal, sempre que a Contratada:</w:t>
      </w:r>
    </w:p>
    <w:p w14:paraId="02625F75"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Não produzir os resultados, deixar de executar, ou não executar com a qualidade mínima exigida as atividades Contratadas; ou</w:t>
      </w:r>
    </w:p>
    <w:p w14:paraId="12F4CE6B"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Deixar de utilizar os materiais e recursos humanos exigidos para a execução do serviço, ou utilizá-los com qualidade ou quantidade inferior à demandada.</w:t>
      </w:r>
    </w:p>
    <w:p w14:paraId="549F9A37"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bookmarkStart w:id="26" w:name="_Toc493511939"/>
      <w:r w:rsidRPr="00C62640">
        <w:rPr>
          <w:rFonts w:ascii="Times New Roman" w:eastAsia="Times New Roman" w:hAnsi="Times New Roman" w:cs="Times New Roman"/>
          <w:bCs/>
          <w:sz w:val="24"/>
          <w:szCs w:val="24"/>
        </w:rPr>
        <w:lastRenderedPageBreak/>
        <w:t>Os parâmetros dos serviços prestados (indicadores) deverão ser extraídos dos relatórios técnicos/planilhas e ordens de serviço e têm a finalidade de aferir e avaliar diversos fatores relacionados aos serviços contratados.</w:t>
      </w:r>
    </w:p>
    <w:p w14:paraId="09EC1B6E"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r w:rsidRPr="00C62640">
        <w:rPr>
          <w:rFonts w:ascii="Times New Roman" w:eastAsia="Times New Roman" w:hAnsi="Times New Roman" w:cs="Times New Roman"/>
          <w:bCs/>
          <w:sz w:val="24"/>
          <w:szCs w:val="24"/>
        </w:rPr>
        <w:t xml:space="preserve">A eficiência quanto aos </w:t>
      </w:r>
      <w:r w:rsidRPr="00C62640">
        <w:rPr>
          <w:rFonts w:ascii="Times New Roman" w:eastAsia="Times New Roman" w:hAnsi="Times New Roman" w:cs="Times New Roman"/>
          <w:bCs/>
          <w:sz w:val="24"/>
          <w:szCs w:val="24"/>
          <w:u w:val="single"/>
        </w:rPr>
        <w:t>prazos de atendimento</w:t>
      </w:r>
      <w:r w:rsidRPr="00C62640">
        <w:rPr>
          <w:rFonts w:ascii="Times New Roman" w:eastAsia="Times New Roman" w:hAnsi="Times New Roman" w:cs="Times New Roman"/>
          <w:bCs/>
          <w:sz w:val="24"/>
          <w:szCs w:val="24"/>
        </w:rPr>
        <w:t xml:space="preserve"> será medida e classificada mensalmente, mediante o Índice de Qualidade de Atendimento (IQA).</w:t>
      </w:r>
    </w:p>
    <w:p w14:paraId="41E51092"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r w:rsidRPr="00C62640">
        <w:rPr>
          <w:rFonts w:ascii="Times New Roman" w:eastAsia="Times New Roman" w:hAnsi="Times New Roman" w:cs="Times New Roman"/>
          <w:bCs/>
          <w:sz w:val="24"/>
          <w:szCs w:val="24"/>
        </w:rPr>
        <w:t>Sem prejuízo da aplicação das penalidades previstas no contrato, a Contratada ficará sujeita aos descontos relativos ao não cumprimento dos níveis de serviço estipulados.</w:t>
      </w:r>
    </w:p>
    <w:p w14:paraId="0BB98111"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r w:rsidRPr="00C62640">
        <w:rPr>
          <w:rFonts w:ascii="Times New Roman" w:eastAsia="Times New Roman" w:hAnsi="Times New Roman" w:cs="Times New Roman"/>
          <w:bCs/>
          <w:sz w:val="24"/>
          <w:szCs w:val="24"/>
        </w:rPr>
        <w:t>Índice de Qualidade de Atendimento (IQA).</w:t>
      </w:r>
    </w:p>
    <w:p w14:paraId="66991C5A"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Todos os chamados de serviços de manutenção corretiva encaminhados à Contratada serão classificados em um dos cinco níveis de prioridade (emergenciais: classes I e II; e normais: classes III, IV e V) e com prazos definidos conforme as tabelas 1 e 2.</w:t>
      </w:r>
    </w:p>
    <w:p w14:paraId="1AE184DC" w14:textId="77777777" w:rsidR="00C62640" w:rsidRPr="00C62640" w:rsidRDefault="00C62640" w:rsidP="00C62640">
      <w:pPr>
        <w:spacing w:before="200" w:after="0"/>
        <w:ind w:left="709"/>
        <w:outlineLvl w:val="2"/>
        <w:rPr>
          <w:rFonts w:ascii="Times New Roman" w:eastAsia="Times New Roman" w:hAnsi="Times New Roman" w:cs="Times New Roman"/>
          <w:sz w:val="24"/>
          <w:szCs w:val="24"/>
        </w:rPr>
      </w:pPr>
    </w:p>
    <w:p w14:paraId="58B2AF6E" w14:textId="77777777" w:rsidR="00C62640" w:rsidRPr="00C62640" w:rsidRDefault="00C62640" w:rsidP="00C62640">
      <w:pPr>
        <w:keepNext/>
        <w:jc w:val="center"/>
        <w:rPr>
          <w:rFonts w:ascii="Times New Roman" w:hAnsi="Times New Roman" w:cs="Times New Roman"/>
          <w:bCs/>
          <w:i/>
          <w:sz w:val="24"/>
          <w:szCs w:val="24"/>
        </w:rPr>
      </w:pPr>
      <w:r w:rsidRPr="00C62640">
        <w:rPr>
          <w:rFonts w:ascii="Times New Roman" w:hAnsi="Times New Roman" w:cs="Times New Roman"/>
          <w:bCs/>
          <w:i/>
          <w:sz w:val="24"/>
          <w:szCs w:val="24"/>
        </w:rPr>
        <w:t>Tabela 1 - Prazos de atendimento – Tipos de Ocorrências Emergenciais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03"/>
        <w:gridCol w:w="1701"/>
        <w:gridCol w:w="5688"/>
      </w:tblGrid>
      <w:tr w:rsidR="00C62640" w:rsidRPr="00C62640" w14:paraId="227E8417" w14:textId="77777777" w:rsidTr="006C2175">
        <w:trPr>
          <w:trHeight w:val="855"/>
          <w:jc w:val="center"/>
        </w:trPr>
        <w:tc>
          <w:tcPr>
            <w:tcW w:w="1603" w:type="dxa"/>
            <w:shd w:val="clear" w:color="auto" w:fill="FFFFFF"/>
            <w:vAlign w:val="center"/>
            <w:hideMark/>
          </w:tcPr>
          <w:p w14:paraId="5A01020D"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Classificação de Prioridade</w:t>
            </w:r>
          </w:p>
        </w:tc>
        <w:tc>
          <w:tcPr>
            <w:tcW w:w="1701" w:type="dxa"/>
            <w:shd w:val="clear" w:color="auto" w:fill="FFFFFF"/>
            <w:vAlign w:val="center"/>
            <w:hideMark/>
          </w:tcPr>
          <w:p w14:paraId="73B8868F"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Prazo Máximo de Atendimento</w:t>
            </w:r>
          </w:p>
        </w:tc>
        <w:tc>
          <w:tcPr>
            <w:tcW w:w="5688" w:type="dxa"/>
            <w:shd w:val="clear" w:color="auto" w:fill="FFFFFF"/>
            <w:vAlign w:val="center"/>
            <w:hideMark/>
          </w:tcPr>
          <w:p w14:paraId="090F13FD"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Tipos de ocorrências</w:t>
            </w:r>
          </w:p>
        </w:tc>
      </w:tr>
      <w:tr w:rsidR="00C62640" w:rsidRPr="00C62640" w14:paraId="1C3EDB0C" w14:textId="77777777" w:rsidTr="006C2175">
        <w:trPr>
          <w:jc w:val="center"/>
        </w:trPr>
        <w:tc>
          <w:tcPr>
            <w:tcW w:w="1603" w:type="dxa"/>
            <w:shd w:val="clear" w:color="auto" w:fill="FFFFFF"/>
            <w:vAlign w:val="center"/>
            <w:hideMark/>
          </w:tcPr>
          <w:p w14:paraId="6A9E1C27"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Classe I</w:t>
            </w:r>
          </w:p>
        </w:tc>
        <w:tc>
          <w:tcPr>
            <w:tcW w:w="1701" w:type="dxa"/>
            <w:shd w:val="clear" w:color="auto" w:fill="FFFFFF"/>
            <w:vAlign w:val="center"/>
            <w:hideMark/>
          </w:tcPr>
          <w:p w14:paraId="4EAAEE0B"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3 dias</w:t>
            </w:r>
          </w:p>
        </w:tc>
        <w:tc>
          <w:tcPr>
            <w:tcW w:w="5688" w:type="dxa"/>
            <w:shd w:val="clear" w:color="auto" w:fill="FFFFFF"/>
            <w:hideMark/>
          </w:tcPr>
          <w:p w14:paraId="0E7AE8BA" w14:textId="77777777" w:rsidR="00C62640" w:rsidRPr="00C62640" w:rsidRDefault="00C62640" w:rsidP="006C2175">
            <w:pPr>
              <w:spacing w:before="2" w:after="0"/>
              <w:rPr>
                <w:rFonts w:ascii="Times New Roman" w:hAnsi="Times New Roman" w:cs="Times New Roman"/>
                <w:sz w:val="24"/>
                <w:szCs w:val="24"/>
              </w:rPr>
            </w:pPr>
            <w:r w:rsidRPr="00C62640">
              <w:rPr>
                <w:rFonts w:ascii="Times New Roman" w:hAnsi="Times New Roman" w:cs="Times New Roman"/>
                <w:sz w:val="24"/>
                <w:szCs w:val="24"/>
              </w:rPr>
              <w:t>Ocorrências que colocam em risco iminente o patrimônio e/ou representem a indisponibilidade dos serviços das Procuradorias.</w:t>
            </w:r>
          </w:p>
        </w:tc>
      </w:tr>
      <w:tr w:rsidR="00C62640" w:rsidRPr="00C62640" w14:paraId="1A918F1E" w14:textId="77777777" w:rsidTr="006C2175">
        <w:trPr>
          <w:jc w:val="center"/>
        </w:trPr>
        <w:tc>
          <w:tcPr>
            <w:tcW w:w="1603" w:type="dxa"/>
            <w:shd w:val="clear" w:color="auto" w:fill="FFFFFF"/>
            <w:hideMark/>
          </w:tcPr>
          <w:p w14:paraId="32662D08" w14:textId="77777777" w:rsidR="00C62640" w:rsidRPr="00C62640" w:rsidRDefault="00C62640" w:rsidP="006C2175">
            <w:pPr>
              <w:spacing w:before="2" w:after="0"/>
              <w:jc w:val="center"/>
              <w:rPr>
                <w:rFonts w:ascii="Times New Roman" w:hAnsi="Times New Roman" w:cs="Times New Roman"/>
                <w:sz w:val="24"/>
                <w:szCs w:val="24"/>
              </w:rPr>
            </w:pPr>
          </w:p>
          <w:p w14:paraId="14DA654C"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 xml:space="preserve">Classe II </w:t>
            </w:r>
          </w:p>
        </w:tc>
        <w:tc>
          <w:tcPr>
            <w:tcW w:w="1701" w:type="dxa"/>
            <w:shd w:val="clear" w:color="auto" w:fill="FFFFFF"/>
            <w:vAlign w:val="center"/>
            <w:hideMark/>
          </w:tcPr>
          <w:p w14:paraId="196CE2D6"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5 dias</w:t>
            </w:r>
          </w:p>
        </w:tc>
        <w:tc>
          <w:tcPr>
            <w:tcW w:w="5688" w:type="dxa"/>
            <w:shd w:val="clear" w:color="auto" w:fill="FFFFFF"/>
            <w:hideMark/>
          </w:tcPr>
          <w:p w14:paraId="0146F780" w14:textId="77777777" w:rsidR="00C62640" w:rsidRPr="00C62640" w:rsidRDefault="00C62640" w:rsidP="006C2175">
            <w:pPr>
              <w:spacing w:before="2" w:after="0"/>
              <w:rPr>
                <w:rFonts w:ascii="Times New Roman" w:hAnsi="Times New Roman" w:cs="Times New Roman"/>
                <w:sz w:val="24"/>
                <w:szCs w:val="24"/>
              </w:rPr>
            </w:pPr>
            <w:r w:rsidRPr="00C62640">
              <w:rPr>
                <w:rFonts w:ascii="Times New Roman" w:hAnsi="Times New Roman" w:cs="Times New Roman"/>
                <w:sz w:val="24"/>
                <w:szCs w:val="24"/>
              </w:rPr>
              <w:t>Ocorrências que colocam em risco iminente o patrimônio e/ou representem a indisponibilidade dos serviços das Procuradorias.</w:t>
            </w:r>
          </w:p>
        </w:tc>
      </w:tr>
    </w:tbl>
    <w:p w14:paraId="5D2C2C6B" w14:textId="77777777" w:rsidR="00C62640" w:rsidRPr="00C62640" w:rsidRDefault="00C62640" w:rsidP="00C62640">
      <w:pPr>
        <w:keepNext/>
        <w:jc w:val="center"/>
        <w:rPr>
          <w:rFonts w:ascii="Times New Roman" w:hAnsi="Times New Roman" w:cs="Times New Roman"/>
          <w:bCs/>
          <w:i/>
          <w:sz w:val="24"/>
          <w:szCs w:val="24"/>
        </w:rPr>
      </w:pPr>
    </w:p>
    <w:p w14:paraId="02B0E4E5" w14:textId="77777777" w:rsidR="00C62640" w:rsidRPr="00C62640" w:rsidRDefault="00C62640" w:rsidP="00C62640">
      <w:pPr>
        <w:keepNext/>
        <w:jc w:val="center"/>
        <w:rPr>
          <w:rFonts w:ascii="Times New Roman" w:hAnsi="Times New Roman" w:cs="Times New Roman"/>
          <w:bCs/>
          <w:i/>
          <w:sz w:val="24"/>
          <w:szCs w:val="24"/>
        </w:rPr>
      </w:pPr>
      <w:r w:rsidRPr="00C62640">
        <w:rPr>
          <w:rFonts w:ascii="Times New Roman" w:hAnsi="Times New Roman" w:cs="Times New Roman"/>
          <w:bCs/>
          <w:i/>
          <w:sz w:val="24"/>
          <w:szCs w:val="24"/>
        </w:rPr>
        <w:t>Tabela 2 - Prazos de atendimento – Tipos de Ocorrências Normais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03"/>
        <w:gridCol w:w="1701"/>
        <w:gridCol w:w="5688"/>
      </w:tblGrid>
      <w:tr w:rsidR="00C62640" w:rsidRPr="00C62640" w14:paraId="22B7136C" w14:textId="77777777" w:rsidTr="006C2175">
        <w:trPr>
          <w:trHeight w:val="855"/>
          <w:jc w:val="center"/>
        </w:trPr>
        <w:tc>
          <w:tcPr>
            <w:tcW w:w="1603" w:type="dxa"/>
            <w:shd w:val="clear" w:color="auto" w:fill="FFFFFF"/>
            <w:vAlign w:val="center"/>
            <w:hideMark/>
          </w:tcPr>
          <w:p w14:paraId="5749E315"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Classificação de Prioridade</w:t>
            </w:r>
          </w:p>
        </w:tc>
        <w:tc>
          <w:tcPr>
            <w:tcW w:w="1701" w:type="dxa"/>
            <w:shd w:val="clear" w:color="auto" w:fill="FFFFFF"/>
            <w:vAlign w:val="center"/>
            <w:hideMark/>
          </w:tcPr>
          <w:p w14:paraId="489977D2"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Prazo Máximo de Atendimento</w:t>
            </w:r>
          </w:p>
        </w:tc>
        <w:tc>
          <w:tcPr>
            <w:tcW w:w="5688" w:type="dxa"/>
            <w:shd w:val="clear" w:color="auto" w:fill="FFFFFF"/>
            <w:vAlign w:val="center"/>
            <w:hideMark/>
          </w:tcPr>
          <w:p w14:paraId="42967FF1"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Tipos de ocorrências</w:t>
            </w:r>
          </w:p>
        </w:tc>
      </w:tr>
      <w:tr w:rsidR="00C62640" w:rsidRPr="00C62640" w14:paraId="7F128548" w14:textId="77777777" w:rsidTr="006C2175">
        <w:trPr>
          <w:jc w:val="center"/>
        </w:trPr>
        <w:tc>
          <w:tcPr>
            <w:tcW w:w="1603" w:type="dxa"/>
            <w:shd w:val="clear" w:color="auto" w:fill="FFFFFF"/>
            <w:vAlign w:val="center"/>
            <w:hideMark/>
          </w:tcPr>
          <w:p w14:paraId="6470EC06"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Classe III</w:t>
            </w:r>
          </w:p>
          <w:p w14:paraId="5B1BA18E" w14:textId="77777777" w:rsidR="00C62640" w:rsidRPr="00C62640" w:rsidRDefault="00C62640" w:rsidP="006C2175">
            <w:pPr>
              <w:spacing w:before="2" w:after="0"/>
              <w:jc w:val="center"/>
              <w:rPr>
                <w:rFonts w:ascii="Times New Roman" w:hAnsi="Times New Roman" w:cs="Times New Roman"/>
                <w:sz w:val="24"/>
                <w:szCs w:val="24"/>
              </w:rPr>
            </w:pPr>
          </w:p>
        </w:tc>
        <w:tc>
          <w:tcPr>
            <w:tcW w:w="1701" w:type="dxa"/>
            <w:shd w:val="clear" w:color="auto" w:fill="FFFFFF"/>
            <w:vAlign w:val="center"/>
            <w:hideMark/>
          </w:tcPr>
          <w:p w14:paraId="4E11BCB2"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10 dias</w:t>
            </w:r>
          </w:p>
        </w:tc>
        <w:tc>
          <w:tcPr>
            <w:tcW w:w="5688" w:type="dxa"/>
            <w:shd w:val="clear" w:color="auto" w:fill="FFFFFF"/>
            <w:hideMark/>
          </w:tcPr>
          <w:p w14:paraId="1980D906" w14:textId="77777777" w:rsidR="00C62640" w:rsidRPr="00C62640" w:rsidRDefault="00C62640" w:rsidP="006C2175">
            <w:pPr>
              <w:spacing w:before="2" w:after="0"/>
              <w:rPr>
                <w:rFonts w:ascii="Times New Roman" w:hAnsi="Times New Roman" w:cs="Times New Roman"/>
                <w:sz w:val="24"/>
                <w:szCs w:val="24"/>
              </w:rPr>
            </w:pPr>
            <w:r w:rsidRPr="00C62640">
              <w:rPr>
                <w:rFonts w:ascii="Times New Roman" w:hAnsi="Times New Roman" w:cs="Times New Roman"/>
                <w:sz w:val="24"/>
                <w:szCs w:val="24"/>
              </w:rPr>
              <w:t>Ocorrências que resultam em um impacto isolado e restrito às instalações, sem possibilidade de vir a comprometer a segurança das pessoas, porém possam vir a comprometer a disponibilidade dos serviços ou prejudicam a imagem da Procuradoria.</w:t>
            </w:r>
          </w:p>
        </w:tc>
      </w:tr>
      <w:tr w:rsidR="00C62640" w:rsidRPr="00C62640" w14:paraId="5182B448" w14:textId="77777777" w:rsidTr="006C2175">
        <w:trPr>
          <w:jc w:val="center"/>
        </w:trPr>
        <w:tc>
          <w:tcPr>
            <w:tcW w:w="1603" w:type="dxa"/>
            <w:shd w:val="clear" w:color="auto" w:fill="FFFFFF"/>
            <w:vAlign w:val="center"/>
            <w:hideMark/>
          </w:tcPr>
          <w:p w14:paraId="04900DA7"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Classe IV</w:t>
            </w:r>
          </w:p>
          <w:p w14:paraId="256861C3" w14:textId="77777777" w:rsidR="00C62640" w:rsidRPr="00C62640" w:rsidRDefault="00C62640" w:rsidP="006C2175">
            <w:pPr>
              <w:spacing w:before="2" w:after="0"/>
              <w:jc w:val="center"/>
              <w:rPr>
                <w:rFonts w:ascii="Times New Roman" w:hAnsi="Times New Roman" w:cs="Times New Roman"/>
                <w:sz w:val="24"/>
                <w:szCs w:val="24"/>
              </w:rPr>
            </w:pPr>
          </w:p>
        </w:tc>
        <w:tc>
          <w:tcPr>
            <w:tcW w:w="1701" w:type="dxa"/>
            <w:shd w:val="clear" w:color="auto" w:fill="FFFFFF"/>
            <w:vAlign w:val="center"/>
            <w:hideMark/>
          </w:tcPr>
          <w:p w14:paraId="307B421E"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15 dias</w:t>
            </w:r>
          </w:p>
        </w:tc>
        <w:tc>
          <w:tcPr>
            <w:tcW w:w="5688" w:type="dxa"/>
            <w:shd w:val="clear" w:color="auto" w:fill="FFFFFF"/>
          </w:tcPr>
          <w:p w14:paraId="03A44F4B" w14:textId="77777777" w:rsidR="00C62640" w:rsidRPr="00C62640" w:rsidRDefault="00C62640" w:rsidP="006C2175">
            <w:pPr>
              <w:spacing w:before="2" w:after="0"/>
              <w:rPr>
                <w:rFonts w:ascii="Times New Roman" w:hAnsi="Times New Roman" w:cs="Times New Roman"/>
                <w:sz w:val="24"/>
                <w:szCs w:val="24"/>
              </w:rPr>
            </w:pPr>
            <w:r w:rsidRPr="00C62640">
              <w:rPr>
                <w:rFonts w:ascii="Times New Roman" w:hAnsi="Times New Roman" w:cs="Times New Roman"/>
                <w:sz w:val="24"/>
                <w:szCs w:val="24"/>
              </w:rPr>
              <w:t xml:space="preserve">Ocorrências que resultam em um impacto isolado e restrito às instalações, sem possibilidade de vir a </w:t>
            </w:r>
            <w:r w:rsidRPr="00C62640">
              <w:rPr>
                <w:rFonts w:ascii="Times New Roman" w:hAnsi="Times New Roman" w:cs="Times New Roman"/>
                <w:sz w:val="24"/>
                <w:szCs w:val="24"/>
              </w:rPr>
              <w:lastRenderedPageBreak/>
              <w:t>comprometer a segurança das pessoas, ou a disponibilidade dos serviços, ou a prejudicar a imagem da Procuradoria.</w:t>
            </w:r>
          </w:p>
        </w:tc>
      </w:tr>
      <w:tr w:rsidR="00C62640" w:rsidRPr="00C62640" w14:paraId="20555449" w14:textId="77777777" w:rsidTr="006C2175">
        <w:trPr>
          <w:jc w:val="center"/>
        </w:trPr>
        <w:tc>
          <w:tcPr>
            <w:tcW w:w="1603" w:type="dxa"/>
            <w:shd w:val="clear" w:color="auto" w:fill="FFFFFF"/>
            <w:vAlign w:val="center"/>
          </w:tcPr>
          <w:p w14:paraId="1E4B054D"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lastRenderedPageBreak/>
              <w:t>Classe V</w:t>
            </w:r>
          </w:p>
        </w:tc>
        <w:tc>
          <w:tcPr>
            <w:tcW w:w="1701" w:type="dxa"/>
            <w:shd w:val="clear" w:color="auto" w:fill="FFFFFF"/>
            <w:vAlign w:val="center"/>
          </w:tcPr>
          <w:p w14:paraId="3F1717F7" w14:textId="77777777" w:rsidR="00C62640" w:rsidRPr="00C62640" w:rsidRDefault="00C62640" w:rsidP="006C2175">
            <w:pPr>
              <w:spacing w:before="2" w:after="0"/>
              <w:jc w:val="center"/>
              <w:rPr>
                <w:rFonts w:ascii="Times New Roman" w:hAnsi="Times New Roman" w:cs="Times New Roman"/>
                <w:sz w:val="24"/>
                <w:szCs w:val="24"/>
              </w:rPr>
            </w:pPr>
            <w:r w:rsidRPr="00C62640">
              <w:rPr>
                <w:rFonts w:ascii="Times New Roman" w:hAnsi="Times New Roman" w:cs="Times New Roman"/>
                <w:sz w:val="24"/>
                <w:szCs w:val="24"/>
              </w:rPr>
              <w:t xml:space="preserve">- </w:t>
            </w:r>
          </w:p>
        </w:tc>
        <w:tc>
          <w:tcPr>
            <w:tcW w:w="5688" w:type="dxa"/>
            <w:shd w:val="clear" w:color="auto" w:fill="FFFFFF"/>
          </w:tcPr>
          <w:p w14:paraId="73FF3306" w14:textId="77777777" w:rsidR="00C62640" w:rsidRPr="00C62640" w:rsidRDefault="00C62640" w:rsidP="006C2175">
            <w:pPr>
              <w:spacing w:before="2" w:after="0"/>
              <w:rPr>
                <w:rFonts w:ascii="Times New Roman" w:hAnsi="Times New Roman" w:cs="Times New Roman"/>
                <w:sz w:val="24"/>
                <w:szCs w:val="24"/>
              </w:rPr>
            </w:pPr>
            <w:r w:rsidRPr="00C62640">
              <w:rPr>
                <w:rFonts w:ascii="Times New Roman" w:hAnsi="Times New Roman" w:cs="Times New Roman"/>
                <w:sz w:val="24"/>
                <w:szCs w:val="24"/>
              </w:rPr>
              <w:t>Ocorrências não especificadas, que poderão ter sua execução negociada/programada de acordo com o caso.</w:t>
            </w:r>
          </w:p>
        </w:tc>
      </w:tr>
    </w:tbl>
    <w:p w14:paraId="048F259A"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Caberá à fiscalização determinar com a Contratada quais os níveis de prioridade para as ocorrências, falhas ou defeitos nos sistemas. Caberá à fiscalização a decisão final sobre o tema.</w:t>
      </w:r>
    </w:p>
    <w:p w14:paraId="02A23773"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u w:val="single"/>
        </w:rPr>
      </w:pPr>
      <w:r w:rsidRPr="00C62640">
        <w:rPr>
          <w:rFonts w:ascii="Times New Roman" w:eastAsia="Times New Roman" w:hAnsi="Times New Roman" w:cs="Times New Roman"/>
          <w:sz w:val="24"/>
          <w:szCs w:val="24"/>
        </w:rPr>
        <w:t>O prazo de atendimento (usado para cálculo de desempenho) inicia-se no momento (data/hora) em que o chamado é encaminhado para o provedor da Contratada e será considerado concluído no momento (data/hora) da efetiva solução do problema.</w:t>
      </w:r>
    </w:p>
    <w:p w14:paraId="2435FA97"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u w:val="single"/>
        </w:rPr>
      </w:pPr>
      <w:r w:rsidRPr="00C62640">
        <w:rPr>
          <w:rFonts w:ascii="Times New Roman" w:eastAsia="Times New Roman" w:hAnsi="Times New Roman" w:cs="Times New Roman"/>
          <w:sz w:val="24"/>
          <w:szCs w:val="24"/>
        </w:rPr>
        <w:t xml:space="preserve">Caso haja necessidade de substituição de peças e/ou acessórios o prazo de atendimento inicia-se após a aprovação do orçamento pela Fiscalização e comunicação à Contratada.  </w:t>
      </w:r>
    </w:p>
    <w:p w14:paraId="45DB3518"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 xml:space="preserve">A eficiência quanto aos prazos de atendimento será medida e classificada mensalmente pela Fiscalização.  </w:t>
      </w:r>
    </w:p>
    <w:p w14:paraId="0590BA15"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Os serviços corretivos emergenciais classes I e II deverão ser executados prioritariamente, ainda que previsto prazo máximo.</w:t>
      </w:r>
    </w:p>
    <w:p w14:paraId="1C3F5B5F"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 xml:space="preserve">O prazo de atendimento para cada "ocorrência" e "ordem de prioridade" deverá constar no "chamado" aberto – ordem de serviço, prevalecendo sempre, </w:t>
      </w:r>
      <w:r w:rsidRPr="00C62640">
        <w:rPr>
          <w:rFonts w:ascii="Times New Roman" w:eastAsia="Times New Roman" w:hAnsi="Times New Roman" w:cs="Times New Roman"/>
          <w:spacing w:val="-3"/>
          <w:sz w:val="24"/>
          <w:szCs w:val="24"/>
        </w:rPr>
        <w:t xml:space="preserve">em </w:t>
      </w:r>
      <w:r w:rsidRPr="00C62640">
        <w:rPr>
          <w:rFonts w:ascii="Times New Roman" w:eastAsia="Times New Roman" w:hAnsi="Times New Roman" w:cs="Times New Roman"/>
          <w:sz w:val="24"/>
          <w:szCs w:val="24"/>
        </w:rPr>
        <w:t>caso de divergências ou dúvidas, os prazos acordados ou determinados pela Fiscalização.</w:t>
      </w:r>
    </w:p>
    <w:p w14:paraId="45A117A4"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Caso a Contratada constate a impossibilidade de atendimento das ocorrências dentro dos prazos previstos, deverá comunicar formalmente ao fiscal do contrato, apresentando as justificativas técnicas que fundamentem o descumprimento do prazo, para avaliação da Fiscalização. Caberá à Fiscalização acatar ou não a</w:t>
      </w:r>
      <w:r w:rsidRPr="00C62640">
        <w:rPr>
          <w:rFonts w:ascii="Times New Roman" w:eastAsia="Times New Roman" w:hAnsi="Times New Roman" w:cs="Times New Roman"/>
          <w:spacing w:val="-19"/>
          <w:sz w:val="24"/>
          <w:szCs w:val="24"/>
        </w:rPr>
        <w:t xml:space="preserve"> </w:t>
      </w:r>
      <w:r w:rsidRPr="00C62640">
        <w:rPr>
          <w:rFonts w:ascii="Times New Roman" w:eastAsia="Times New Roman" w:hAnsi="Times New Roman" w:cs="Times New Roman"/>
          <w:sz w:val="24"/>
          <w:szCs w:val="24"/>
        </w:rPr>
        <w:t>justificativa.</w:t>
      </w:r>
    </w:p>
    <w:p w14:paraId="5014B708"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A Fiscalização acompanhará a execução dos serviços e fará a pesquisa pós-atendimento para identificar a qualidade/conceito dos trabalhos realizados pela Contratada.</w:t>
      </w:r>
    </w:p>
    <w:p w14:paraId="45BEA08C"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A Contratada deverá gerar relatórios sobre as atividades pertinentes aos chamados corretivos, contendo tempo, deslocamento, anomalias detectadas e providências tomadas, entre outras informações que forem pertinentes à correta descrição da atividade.</w:t>
      </w:r>
    </w:p>
    <w:p w14:paraId="3D21F141"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lastRenderedPageBreak/>
        <w:t>Cabe à Fiscalização do contrato elaborar relatório mensal de avaliação do serviço prestado, indicando a concordância com o pagamento, relatando eventuais ocorrências, notificando os atrasos no recebimento, expondo e comprovando os motivos para viabilizar a aplicação de penalidades.</w:t>
      </w:r>
    </w:p>
    <w:p w14:paraId="5A310EA6"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Os prazos de atendimento estipulados nas tabelas acima não comprometem para fins de apuração e de aplicação de sanções administrativas, os prazos especificados no Contrato.</w:t>
      </w:r>
    </w:p>
    <w:p w14:paraId="270BCD73"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O indicador tem por objetivo avaliar o desempenho da Contratada em relação ao prazo de atendimento dos chamados.</w:t>
      </w:r>
    </w:p>
    <w:p w14:paraId="0AD571C6"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Devem ser considerados todos os chamados recebidos, tratados ou não tratados e fechados ou não fechados pela Contratada, no período de faturamento mensal.</w:t>
      </w:r>
    </w:p>
    <w:p w14:paraId="397A66DD"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Para o cálculo do percentual de desempenho (índice) será utilizada a seguinte fórmula:</w:t>
      </w:r>
    </w:p>
    <w:p w14:paraId="27C8ED06" w14:textId="045F5A25" w:rsidR="00C62640" w:rsidRPr="00C62640" w:rsidRDefault="00C62640" w:rsidP="00C62640">
      <w:pPr>
        <w:spacing w:before="120" w:after="120"/>
        <w:ind w:left="1134"/>
        <w:rPr>
          <w:rFonts w:ascii="Times New Roman" w:hAnsi="Times New Roman" w:cs="Times New Roman"/>
          <w:sz w:val="24"/>
          <w:szCs w:val="24"/>
          <w:lang w:val="x-none" w:eastAsia="pt-BR"/>
        </w:rPr>
      </w:pPr>
      <w:r w:rsidRPr="00C62640">
        <w:rPr>
          <w:rFonts w:ascii="Times New Roman" w:hAnsi="Times New Roman" w:cs="Times New Roman"/>
          <w:noProof/>
          <w:position w:val="-32"/>
          <w:sz w:val="24"/>
          <w:szCs w:val="24"/>
          <w:lang w:val="x-none" w:eastAsia="pt-BR"/>
        </w:rPr>
        <w:drawing>
          <wp:inline distT="0" distB="0" distL="0" distR="0" wp14:anchorId="2B743FF4" wp14:editId="083F6DAE">
            <wp:extent cx="1714500" cy="485775"/>
            <wp:effectExtent l="0" t="0" r="0" b="9525"/>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14500" cy="485775"/>
                    </a:xfrm>
                    <a:prstGeom prst="rect">
                      <a:avLst/>
                    </a:prstGeom>
                    <a:noFill/>
                    <a:ln>
                      <a:noFill/>
                    </a:ln>
                  </pic:spPr>
                </pic:pic>
              </a:graphicData>
            </a:graphic>
          </wp:inline>
        </w:drawing>
      </w:r>
    </w:p>
    <w:p w14:paraId="6239D69F" w14:textId="77777777" w:rsidR="00C62640" w:rsidRPr="00C62640" w:rsidRDefault="00C62640" w:rsidP="00C62640">
      <w:pPr>
        <w:spacing w:before="200" w:after="0"/>
        <w:ind w:left="2126"/>
        <w:outlineLvl w:val="4"/>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PCFP = Percentual de Chamados Tratados Fora do Prazo</w:t>
      </w:r>
    </w:p>
    <w:p w14:paraId="5FEB6AA0" w14:textId="77777777" w:rsidR="00C62640" w:rsidRPr="00C62640" w:rsidRDefault="00C62640" w:rsidP="00C62640">
      <w:pPr>
        <w:spacing w:before="200" w:after="0"/>
        <w:ind w:left="2126"/>
        <w:outlineLvl w:val="4"/>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 xml:space="preserve">QCTA* = Quantidade de Chamados Tratados com Atraso </w:t>
      </w:r>
    </w:p>
    <w:p w14:paraId="6566664C" w14:textId="77777777" w:rsidR="00C62640" w:rsidRPr="00C62640" w:rsidRDefault="00C62640" w:rsidP="00C62640">
      <w:pPr>
        <w:spacing w:before="200" w:after="0"/>
        <w:ind w:left="2126"/>
        <w:outlineLvl w:val="4"/>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QTC = Quantidade Total de Chamados Tratados no período (mês)</w:t>
      </w:r>
    </w:p>
    <w:p w14:paraId="246F5A36" w14:textId="77777777" w:rsidR="00C62640" w:rsidRPr="00C62640" w:rsidRDefault="00C62640" w:rsidP="00C62640">
      <w:pPr>
        <w:spacing w:before="120" w:after="120" w:line="240" w:lineRule="exact"/>
        <w:ind w:left="1134"/>
        <w:rPr>
          <w:rFonts w:ascii="Times New Roman" w:eastAsia="Times New Roman" w:hAnsi="Times New Roman" w:cs="Times New Roman"/>
          <w:bCs/>
          <w:sz w:val="24"/>
          <w:szCs w:val="24"/>
        </w:rPr>
      </w:pPr>
    </w:p>
    <w:p w14:paraId="5EE492F8" w14:textId="77777777" w:rsidR="00C62640" w:rsidRPr="00C62640" w:rsidRDefault="00C62640" w:rsidP="00C62640">
      <w:pPr>
        <w:widowControl/>
        <w:numPr>
          <w:ilvl w:val="3"/>
          <w:numId w:val="46"/>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O chamado com atraso é multiplicado pelo “</w:t>
      </w:r>
      <w:r w:rsidRPr="00C62640">
        <w:rPr>
          <w:rFonts w:ascii="Times New Roman" w:eastAsia="Times New Roman" w:hAnsi="Times New Roman" w:cs="Times New Roman"/>
          <w:sz w:val="24"/>
          <w:szCs w:val="24"/>
          <w:u w:val="single"/>
        </w:rPr>
        <w:t>Fator 1” da quantidade de horas que exceda o prazo de atendimento</w:t>
      </w:r>
      <w:r w:rsidRPr="00C62640">
        <w:rPr>
          <w:rFonts w:ascii="Times New Roman" w:eastAsia="Times New Roman" w:hAnsi="Times New Roman" w:cs="Times New Roman"/>
          <w:sz w:val="24"/>
          <w:szCs w:val="24"/>
        </w:rPr>
        <w:t xml:space="preserve"> e pelo “</w:t>
      </w:r>
      <w:r w:rsidRPr="00C62640">
        <w:rPr>
          <w:rFonts w:ascii="Times New Roman" w:eastAsia="Times New Roman" w:hAnsi="Times New Roman" w:cs="Times New Roman"/>
          <w:sz w:val="24"/>
          <w:szCs w:val="24"/>
          <w:u w:val="single"/>
        </w:rPr>
        <w:t>Fator 2” da prioridade do chamado</w:t>
      </w:r>
      <w:r w:rsidRPr="00C62640">
        <w:rPr>
          <w:rFonts w:ascii="Times New Roman" w:eastAsia="Times New Roman" w:hAnsi="Times New Roman" w:cs="Times New Roman"/>
          <w:sz w:val="24"/>
          <w:szCs w:val="24"/>
        </w:rPr>
        <w:t xml:space="preserve"> para a totalização da quantidade de chamados tratados com atraso (QCTA), conforme a tabela abaixo.</w:t>
      </w:r>
    </w:p>
    <w:p w14:paraId="01E72DA2" w14:textId="77777777" w:rsidR="00C62640" w:rsidRPr="00C62640" w:rsidRDefault="00C62640" w:rsidP="00C62640">
      <w:pPr>
        <w:jc w:val="center"/>
        <w:rPr>
          <w:rFonts w:ascii="Times New Roman" w:hAnsi="Times New Roman" w:cs="Times New Roman"/>
          <w:i/>
          <w:sz w:val="24"/>
          <w:szCs w:val="24"/>
        </w:rPr>
      </w:pPr>
      <w:r w:rsidRPr="00C62640">
        <w:rPr>
          <w:rFonts w:ascii="Times New Roman" w:hAnsi="Times New Roman" w:cs="Times New Roman"/>
          <w:i/>
          <w:sz w:val="24"/>
          <w:szCs w:val="24"/>
        </w:rPr>
        <w:t>Tabela 3 – Fator de ponderação – Horas excedentes</w:t>
      </w:r>
    </w:p>
    <w:tbl>
      <w:tblPr>
        <w:tblW w:w="48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3917"/>
        <w:gridCol w:w="960"/>
      </w:tblGrid>
      <w:tr w:rsidR="00C62640" w:rsidRPr="00C62640" w14:paraId="05A8D60C" w14:textId="77777777" w:rsidTr="006C2175">
        <w:trPr>
          <w:trHeight w:val="436"/>
          <w:jc w:val="center"/>
        </w:trPr>
        <w:tc>
          <w:tcPr>
            <w:tcW w:w="3917" w:type="dxa"/>
            <w:vMerge w:val="restart"/>
            <w:shd w:val="clear" w:color="auto" w:fill="auto"/>
            <w:vAlign w:val="bottom"/>
            <w:hideMark/>
          </w:tcPr>
          <w:p w14:paraId="1CCE44CB" w14:textId="77777777" w:rsidR="00C62640" w:rsidRPr="00C62640" w:rsidRDefault="00C62640" w:rsidP="006C2175">
            <w:pPr>
              <w:spacing w:after="0"/>
              <w:jc w:val="center"/>
              <w:rPr>
                <w:rFonts w:ascii="Times New Roman" w:eastAsia="Times New Roman" w:hAnsi="Times New Roman" w:cs="Times New Roman"/>
                <w:bCs/>
                <w:sz w:val="24"/>
                <w:szCs w:val="24"/>
                <w:lang w:eastAsia="pt-BR"/>
              </w:rPr>
            </w:pPr>
            <w:r w:rsidRPr="00C62640">
              <w:rPr>
                <w:rFonts w:ascii="Times New Roman" w:eastAsia="Times New Roman" w:hAnsi="Times New Roman" w:cs="Times New Roman"/>
                <w:bCs/>
                <w:sz w:val="24"/>
                <w:szCs w:val="24"/>
                <w:lang w:eastAsia="pt-BR"/>
              </w:rPr>
              <w:t>Horas excedentes ao prazo de atendimento</w:t>
            </w:r>
          </w:p>
        </w:tc>
        <w:tc>
          <w:tcPr>
            <w:tcW w:w="960" w:type="dxa"/>
            <w:vMerge w:val="restart"/>
            <w:shd w:val="clear" w:color="auto" w:fill="auto"/>
            <w:vAlign w:val="center"/>
            <w:hideMark/>
          </w:tcPr>
          <w:p w14:paraId="3031E84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Fator 1</w:t>
            </w:r>
          </w:p>
        </w:tc>
      </w:tr>
      <w:tr w:rsidR="00C62640" w:rsidRPr="00C62640" w14:paraId="1BAE442C" w14:textId="77777777" w:rsidTr="006C2175">
        <w:trPr>
          <w:trHeight w:val="436"/>
          <w:jc w:val="center"/>
        </w:trPr>
        <w:tc>
          <w:tcPr>
            <w:tcW w:w="3917" w:type="dxa"/>
            <w:vMerge/>
            <w:vAlign w:val="center"/>
            <w:hideMark/>
          </w:tcPr>
          <w:p w14:paraId="39282D34" w14:textId="77777777" w:rsidR="00C62640" w:rsidRPr="00C62640" w:rsidRDefault="00C62640" w:rsidP="006C2175">
            <w:pPr>
              <w:spacing w:after="0"/>
              <w:rPr>
                <w:rFonts w:ascii="Times New Roman" w:eastAsia="Times New Roman" w:hAnsi="Times New Roman" w:cs="Times New Roman"/>
                <w:b/>
                <w:bCs/>
                <w:sz w:val="24"/>
                <w:szCs w:val="24"/>
                <w:lang w:eastAsia="pt-BR"/>
              </w:rPr>
            </w:pPr>
          </w:p>
        </w:tc>
        <w:tc>
          <w:tcPr>
            <w:tcW w:w="960" w:type="dxa"/>
            <w:vMerge/>
            <w:vAlign w:val="center"/>
            <w:hideMark/>
          </w:tcPr>
          <w:p w14:paraId="555AE920" w14:textId="77777777" w:rsidR="00C62640" w:rsidRPr="00C62640" w:rsidRDefault="00C62640" w:rsidP="006C2175">
            <w:pPr>
              <w:spacing w:after="0"/>
              <w:rPr>
                <w:rFonts w:ascii="Times New Roman" w:eastAsia="Times New Roman" w:hAnsi="Times New Roman" w:cs="Times New Roman"/>
                <w:sz w:val="24"/>
                <w:szCs w:val="24"/>
                <w:lang w:eastAsia="pt-BR"/>
              </w:rPr>
            </w:pPr>
          </w:p>
        </w:tc>
      </w:tr>
      <w:tr w:rsidR="00C62640" w:rsidRPr="00C62640" w14:paraId="69CC56E4" w14:textId="77777777" w:rsidTr="006C2175">
        <w:trPr>
          <w:trHeight w:val="315"/>
          <w:jc w:val="center"/>
        </w:trPr>
        <w:tc>
          <w:tcPr>
            <w:tcW w:w="3917" w:type="dxa"/>
            <w:shd w:val="clear" w:color="auto" w:fill="auto"/>
            <w:noWrap/>
            <w:vAlign w:val="bottom"/>
            <w:hideMark/>
          </w:tcPr>
          <w:p w14:paraId="077A13C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X &lt; 24 </w:t>
            </w:r>
            <w:proofErr w:type="spellStart"/>
            <w:r w:rsidRPr="00C62640">
              <w:rPr>
                <w:rFonts w:ascii="Times New Roman" w:eastAsia="Times New Roman" w:hAnsi="Times New Roman" w:cs="Times New Roman"/>
                <w:sz w:val="24"/>
                <w:szCs w:val="24"/>
                <w:lang w:eastAsia="pt-BR"/>
              </w:rPr>
              <w:t>hs</w:t>
            </w:r>
            <w:proofErr w:type="spellEnd"/>
          </w:p>
        </w:tc>
        <w:tc>
          <w:tcPr>
            <w:tcW w:w="960" w:type="dxa"/>
            <w:shd w:val="clear" w:color="auto" w:fill="auto"/>
            <w:noWrap/>
            <w:vAlign w:val="bottom"/>
            <w:hideMark/>
          </w:tcPr>
          <w:p w14:paraId="7155207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0,1</w:t>
            </w:r>
          </w:p>
        </w:tc>
      </w:tr>
      <w:tr w:rsidR="00C62640" w:rsidRPr="00C62640" w14:paraId="1D5CF0E5" w14:textId="77777777" w:rsidTr="006C2175">
        <w:trPr>
          <w:trHeight w:val="315"/>
          <w:jc w:val="center"/>
        </w:trPr>
        <w:tc>
          <w:tcPr>
            <w:tcW w:w="3917" w:type="dxa"/>
            <w:shd w:val="clear" w:color="auto" w:fill="auto"/>
            <w:noWrap/>
            <w:vAlign w:val="bottom"/>
            <w:hideMark/>
          </w:tcPr>
          <w:p w14:paraId="5F2E4FD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24 h &lt; X &lt; 72 </w:t>
            </w:r>
            <w:proofErr w:type="spellStart"/>
            <w:r w:rsidRPr="00C62640">
              <w:rPr>
                <w:rFonts w:ascii="Times New Roman" w:eastAsia="Times New Roman" w:hAnsi="Times New Roman" w:cs="Times New Roman"/>
                <w:sz w:val="24"/>
                <w:szCs w:val="24"/>
                <w:lang w:eastAsia="pt-BR"/>
              </w:rPr>
              <w:t>hs</w:t>
            </w:r>
            <w:proofErr w:type="spellEnd"/>
          </w:p>
        </w:tc>
        <w:tc>
          <w:tcPr>
            <w:tcW w:w="960" w:type="dxa"/>
            <w:shd w:val="clear" w:color="auto" w:fill="auto"/>
            <w:noWrap/>
            <w:vAlign w:val="bottom"/>
            <w:hideMark/>
          </w:tcPr>
          <w:p w14:paraId="0EBA550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0,3</w:t>
            </w:r>
          </w:p>
        </w:tc>
      </w:tr>
      <w:tr w:rsidR="00C62640" w:rsidRPr="00C62640" w14:paraId="75AD40D8" w14:textId="77777777" w:rsidTr="006C2175">
        <w:trPr>
          <w:trHeight w:val="315"/>
          <w:jc w:val="center"/>
        </w:trPr>
        <w:tc>
          <w:tcPr>
            <w:tcW w:w="3917" w:type="dxa"/>
            <w:shd w:val="clear" w:color="auto" w:fill="auto"/>
            <w:noWrap/>
            <w:vAlign w:val="bottom"/>
            <w:hideMark/>
          </w:tcPr>
          <w:p w14:paraId="119244A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72 </w:t>
            </w:r>
            <w:proofErr w:type="spellStart"/>
            <w:r w:rsidRPr="00C62640">
              <w:rPr>
                <w:rFonts w:ascii="Times New Roman" w:eastAsia="Times New Roman" w:hAnsi="Times New Roman" w:cs="Times New Roman"/>
                <w:sz w:val="24"/>
                <w:szCs w:val="24"/>
                <w:lang w:eastAsia="pt-BR"/>
              </w:rPr>
              <w:t>hs</w:t>
            </w:r>
            <w:proofErr w:type="spellEnd"/>
            <w:r w:rsidRPr="00C62640">
              <w:rPr>
                <w:rFonts w:ascii="Times New Roman" w:eastAsia="Times New Roman" w:hAnsi="Times New Roman" w:cs="Times New Roman"/>
                <w:sz w:val="24"/>
                <w:szCs w:val="24"/>
                <w:lang w:eastAsia="pt-BR"/>
              </w:rPr>
              <w:t xml:space="preserve"> &lt; X &lt; 168 </w:t>
            </w:r>
            <w:proofErr w:type="spellStart"/>
            <w:r w:rsidRPr="00C62640">
              <w:rPr>
                <w:rFonts w:ascii="Times New Roman" w:eastAsia="Times New Roman" w:hAnsi="Times New Roman" w:cs="Times New Roman"/>
                <w:sz w:val="24"/>
                <w:szCs w:val="24"/>
                <w:lang w:eastAsia="pt-BR"/>
              </w:rPr>
              <w:t>hs</w:t>
            </w:r>
            <w:proofErr w:type="spellEnd"/>
          </w:p>
        </w:tc>
        <w:tc>
          <w:tcPr>
            <w:tcW w:w="960" w:type="dxa"/>
            <w:shd w:val="clear" w:color="auto" w:fill="auto"/>
            <w:noWrap/>
            <w:vAlign w:val="bottom"/>
            <w:hideMark/>
          </w:tcPr>
          <w:p w14:paraId="335F9A3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0,5</w:t>
            </w:r>
          </w:p>
        </w:tc>
      </w:tr>
      <w:tr w:rsidR="00C62640" w:rsidRPr="00C62640" w14:paraId="74B6D641" w14:textId="77777777" w:rsidTr="006C2175">
        <w:trPr>
          <w:trHeight w:val="315"/>
          <w:jc w:val="center"/>
        </w:trPr>
        <w:tc>
          <w:tcPr>
            <w:tcW w:w="3917" w:type="dxa"/>
            <w:shd w:val="clear" w:color="auto" w:fill="auto"/>
            <w:noWrap/>
            <w:vAlign w:val="bottom"/>
            <w:hideMark/>
          </w:tcPr>
          <w:p w14:paraId="129D962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lastRenderedPageBreak/>
              <w:t xml:space="preserve">168 </w:t>
            </w:r>
            <w:proofErr w:type="spellStart"/>
            <w:r w:rsidRPr="00C62640">
              <w:rPr>
                <w:rFonts w:ascii="Times New Roman" w:eastAsia="Times New Roman" w:hAnsi="Times New Roman" w:cs="Times New Roman"/>
                <w:sz w:val="24"/>
                <w:szCs w:val="24"/>
                <w:lang w:eastAsia="pt-BR"/>
              </w:rPr>
              <w:t>hs</w:t>
            </w:r>
            <w:proofErr w:type="spellEnd"/>
            <w:r w:rsidRPr="00C62640">
              <w:rPr>
                <w:rFonts w:ascii="Times New Roman" w:eastAsia="Times New Roman" w:hAnsi="Times New Roman" w:cs="Times New Roman"/>
                <w:sz w:val="24"/>
                <w:szCs w:val="24"/>
                <w:lang w:eastAsia="pt-BR"/>
              </w:rPr>
              <w:t xml:space="preserve"> &lt; X &lt; 360 </w:t>
            </w:r>
            <w:proofErr w:type="spellStart"/>
            <w:r w:rsidRPr="00C62640">
              <w:rPr>
                <w:rFonts w:ascii="Times New Roman" w:eastAsia="Times New Roman" w:hAnsi="Times New Roman" w:cs="Times New Roman"/>
                <w:sz w:val="24"/>
                <w:szCs w:val="24"/>
                <w:lang w:eastAsia="pt-BR"/>
              </w:rPr>
              <w:t>hs</w:t>
            </w:r>
            <w:proofErr w:type="spellEnd"/>
          </w:p>
        </w:tc>
        <w:tc>
          <w:tcPr>
            <w:tcW w:w="960" w:type="dxa"/>
            <w:shd w:val="clear" w:color="auto" w:fill="auto"/>
            <w:noWrap/>
            <w:vAlign w:val="bottom"/>
            <w:hideMark/>
          </w:tcPr>
          <w:p w14:paraId="42954CF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bl>
    <w:p w14:paraId="254667BD" w14:textId="77777777" w:rsidR="00C62640" w:rsidRPr="00C62640" w:rsidRDefault="00C62640" w:rsidP="00C62640">
      <w:pPr>
        <w:jc w:val="center"/>
        <w:rPr>
          <w:rFonts w:ascii="Times New Roman" w:hAnsi="Times New Roman" w:cs="Times New Roman"/>
          <w:i/>
          <w:sz w:val="24"/>
          <w:szCs w:val="24"/>
        </w:rPr>
      </w:pPr>
    </w:p>
    <w:p w14:paraId="19067556" w14:textId="77777777" w:rsidR="00C62640" w:rsidRPr="00C62640" w:rsidRDefault="00C62640" w:rsidP="00C62640">
      <w:pPr>
        <w:jc w:val="center"/>
        <w:rPr>
          <w:rFonts w:ascii="Times New Roman" w:hAnsi="Times New Roman" w:cs="Times New Roman"/>
          <w:i/>
          <w:sz w:val="24"/>
          <w:szCs w:val="24"/>
        </w:rPr>
      </w:pPr>
      <w:r w:rsidRPr="00C62640">
        <w:rPr>
          <w:rFonts w:ascii="Times New Roman" w:hAnsi="Times New Roman" w:cs="Times New Roman"/>
          <w:i/>
          <w:sz w:val="24"/>
          <w:szCs w:val="24"/>
        </w:rPr>
        <w:t>Tabela 4 – Fator de ponderação – Prioridade</w:t>
      </w:r>
    </w:p>
    <w:tbl>
      <w:tblPr>
        <w:tblW w:w="4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3755"/>
        <w:gridCol w:w="992"/>
      </w:tblGrid>
      <w:tr w:rsidR="00C62640" w:rsidRPr="00C62640" w14:paraId="783B54A3" w14:textId="77777777" w:rsidTr="006C2175">
        <w:trPr>
          <w:trHeight w:val="436"/>
          <w:jc w:val="center"/>
        </w:trPr>
        <w:tc>
          <w:tcPr>
            <w:tcW w:w="3755" w:type="dxa"/>
            <w:vMerge w:val="restart"/>
            <w:shd w:val="clear" w:color="auto" w:fill="auto"/>
            <w:vAlign w:val="center"/>
            <w:hideMark/>
          </w:tcPr>
          <w:p w14:paraId="27D01625" w14:textId="77777777" w:rsidR="00C62640" w:rsidRPr="00C62640" w:rsidRDefault="00C62640" w:rsidP="006C2175">
            <w:pPr>
              <w:spacing w:after="0"/>
              <w:jc w:val="center"/>
              <w:rPr>
                <w:rFonts w:ascii="Times New Roman" w:eastAsia="Times New Roman" w:hAnsi="Times New Roman" w:cs="Times New Roman"/>
                <w:bCs/>
                <w:sz w:val="24"/>
                <w:szCs w:val="24"/>
                <w:lang w:eastAsia="pt-BR"/>
              </w:rPr>
            </w:pPr>
            <w:r w:rsidRPr="00C62640">
              <w:rPr>
                <w:rFonts w:ascii="Times New Roman" w:eastAsia="Times New Roman" w:hAnsi="Times New Roman" w:cs="Times New Roman"/>
                <w:bCs/>
                <w:sz w:val="24"/>
                <w:szCs w:val="24"/>
                <w:lang w:eastAsia="pt-BR"/>
              </w:rPr>
              <w:t>Prioridade da demanda</w:t>
            </w:r>
          </w:p>
        </w:tc>
        <w:tc>
          <w:tcPr>
            <w:tcW w:w="992" w:type="dxa"/>
            <w:vMerge w:val="restart"/>
            <w:shd w:val="clear" w:color="auto" w:fill="auto"/>
            <w:vAlign w:val="center"/>
            <w:hideMark/>
          </w:tcPr>
          <w:p w14:paraId="74EE623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Fator 2</w:t>
            </w:r>
          </w:p>
        </w:tc>
      </w:tr>
      <w:tr w:rsidR="00C62640" w:rsidRPr="00C62640" w14:paraId="711C6D2E" w14:textId="77777777" w:rsidTr="006C2175">
        <w:trPr>
          <w:trHeight w:val="436"/>
          <w:jc w:val="center"/>
        </w:trPr>
        <w:tc>
          <w:tcPr>
            <w:tcW w:w="3755" w:type="dxa"/>
            <w:vMerge/>
            <w:vAlign w:val="center"/>
            <w:hideMark/>
          </w:tcPr>
          <w:p w14:paraId="172ADDF0" w14:textId="77777777" w:rsidR="00C62640" w:rsidRPr="00C62640" w:rsidRDefault="00C62640" w:rsidP="006C2175">
            <w:pPr>
              <w:spacing w:after="0"/>
              <w:rPr>
                <w:rFonts w:ascii="Times New Roman" w:eastAsia="Times New Roman" w:hAnsi="Times New Roman" w:cs="Times New Roman"/>
                <w:b/>
                <w:bCs/>
                <w:sz w:val="24"/>
                <w:szCs w:val="24"/>
                <w:lang w:eastAsia="pt-BR"/>
              </w:rPr>
            </w:pPr>
          </w:p>
        </w:tc>
        <w:tc>
          <w:tcPr>
            <w:tcW w:w="992" w:type="dxa"/>
            <w:vMerge/>
            <w:vAlign w:val="center"/>
            <w:hideMark/>
          </w:tcPr>
          <w:p w14:paraId="6291093E" w14:textId="77777777" w:rsidR="00C62640" w:rsidRPr="00C62640" w:rsidRDefault="00C62640" w:rsidP="006C2175">
            <w:pPr>
              <w:spacing w:after="0"/>
              <w:rPr>
                <w:rFonts w:ascii="Times New Roman" w:eastAsia="Times New Roman" w:hAnsi="Times New Roman" w:cs="Times New Roman"/>
                <w:sz w:val="24"/>
                <w:szCs w:val="24"/>
                <w:lang w:eastAsia="pt-BR"/>
              </w:rPr>
            </w:pPr>
          </w:p>
        </w:tc>
      </w:tr>
      <w:tr w:rsidR="00C62640" w:rsidRPr="00C62640" w14:paraId="19E9CCA2" w14:textId="77777777" w:rsidTr="006C2175">
        <w:trPr>
          <w:trHeight w:val="315"/>
          <w:jc w:val="center"/>
        </w:trPr>
        <w:tc>
          <w:tcPr>
            <w:tcW w:w="3755" w:type="dxa"/>
            <w:shd w:val="clear" w:color="auto" w:fill="auto"/>
            <w:noWrap/>
            <w:vAlign w:val="bottom"/>
            <w:hideMark/>
          </w:tcPr>
          <w:p w14:paraId="6A957F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Classe I</w:t>
            </w:r>
          </w:p>
        </w:tc>
        <w:tc>
          <w:tcPr>
            <w:tcW w:w="992" w:type="dxa"/>
            <w:shd w:val="clear" w:color="auto" w:fill="auto"/>
            <w:noWrap/>
            <w:vAlign w:val="bottom"/>
            <w:hideMark/>
          </w:tcPr>
          <w:p w14:paraId="0457086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5</w:t>
            </w:r>
          </w:p>
        </w:tc>
      </w:tr>
      <w:tr w:rsidR="00C62640" w:rsidRPr="00C62640" w14:paraId="32490193" w14:textId="77777777" w:rsidTr="006C2175">
        <w:trPr>
          <w:trHeight w:val="315"/>
          <w:jc w:val="center"/>
        </w:trPr>
        <w:tc>
          <w:tcPr>
            <w:tcW w:w="3755" w:type="dxa"/>
            <w:shd w:val="clear" w:color="auto" w:fill="auto"/>
            <w:noWrap/>
            <w:vAlign w:val="bottom"/>
            <w:hideMark/>
          </w:tcPr>
          <w:p w14:paraId="395C105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Classe II</w:t>
            </w:r>
          </w:p>
        </w:tc>
        <w:tc>
          <w:tcPr>
            <w:tcW w:w="992" w:type="dxa"/>
            <w:shd w:val="clear" w:color="auto" w:fill="auto"/>
            <w:noWrap/>
            <w:vAlign w:val="bottom"/>
            <w:hideMark/>
          </w:tcPr>
          <w:p w14:paraId="1BEB708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3</w:t>
            </w:r>
          </w:p>
        </w:tc>
      </w:tr>
      <w:tr w:rsidR="00C62640" w:rsidRPr="00C62640" w14:paraId="79256840" w14:textId="77777777" w:rsidTr="006C2175">
        <w:trPr>
          <w:trHeight w:val="315"/>
          <w:jc w:val="center"/>
        </w:trPr>
        <w:tc>
          <w:tcPr>
            <w:tcW w:w="3755" w:type="dxa"/>
            <w:shd w:val="clear" w:color="auto" w:fill="auto"/>
            <w:noWrap/>
            <w:vAlign w:val="bottom"/>
            <w:hideMark/>
          </w:tcPr>
          <w:p w14:paraId="35CE3B0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Classe III</w:t>
            </w:r>
          </w:p>
        </w:tc>
        <w:tc>
          <w:tcPr>
            <w:tcW w:w="992" w:type="dxa"/>
            <w:shd w:val="clear" w:color="auto" w:fill="auto"/>
            <w:noWrap/>
            <w:vAlign w:val="bottom"/>
            <w:hideMark/>
          </w:tcPr>
          <w:p w14:paraId="43BB07C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2</w:t>
            </w:r>
          </w:p>
        </w:tc>
      </w:tr>
      <w:tr w:rsidR="00C62640" w:rsidRPr="00C62640" w14:paraId="05FABF4D" w14:textId="77777777" w:rsidTr="006C2175">
        <w:trPr>
          <w:trHeight w:val="315"/>
          <w:jc w:val="center"/>
        </w:trPr>
        <w:tc>
          <w:tcPr>
            <w:tcW w:w="3755" w:type="dxa"/>
            <w:shd w:val="clear" w:color="auto" w:fill="auto"/>
            <w:noWrap/>
            <w:vAlign w:val="bottom"/>
            <w:hideMark/>
          </w:tcPr>
          <w:p w14:paraId="2B1D6A1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Classe IV ou V¹</w:t>
            </w:r>
          </w:p>
        </w:tc>
        <w:tc>
          <w:tcPr>
            <w:tcW w:w="992" w:type="dxa"/>
            <w:shd w:val="clear" w:color="auto" w:fill="auto"/>
            <w:noWrap/>
            <w:vAlign w:val="bottom"/>
            <w:hideMark/>
          </w:tcPr>
          <w:p w14:paraId="227BE48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r>
    </w:tbl>
    <w:p w14:paraId="7F899F8C" w14:textId="77777777" w:rsidR="00C62640" w:rsidRPr="00C62640" w:rsidRDefault="00C62640" w:rsidP="00C62640">
      <w:pPr>
        <w:ind w:left="1134" w:right="1132"/>
        <w:rPr>
          <w:rFonts w:ascii="Times New Roman" w:hAnsi="Times New Roman" w:cs="Times New Roman"/>
          <w:sz w:val="24"/>
          <w:szCs w:val="24"/>
        </w:rPr>
      </w:pPr>
      <w:r w:rsidRPr="00C62640">
        <w:rPr>
          <w:rFonts w:ascii="Times New Roman" w:hAnsi="Times New Roman" w:cs="Times New Roman"/>
          <w:sz w:val="24"/>
          <w:szCs w:val="24"/>
        </w:rPr>
        <w:t>1 – Caso o atendimento classe V não seja executado dentro do prazo acordado, este poderá ser reclassificado dentro das outras classes, estabelecendo nova prioridade.</w:t>
      </w:r>
    </w:p>
    <w:p w14:paraId="5DBAAF0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Caso a Contratada não mantenha o nível de qualidade dos serviços, a Contratante descontará do pagamento mensal os percentuais abaixo relacionados:</w:t>
      </w:r>
    </w:p>
    <w:p w14:paraId="5DD877A1" w14:textId="77777777" w:rsidR="00C62640" w:rsidRPr="00C62640" w:rsidRDefault="00C62640" w:rsidP="00C62640">
      <w:pPr>
        <w:jc w:val="center"/>
        <w:rPr>
          <w:rFonts w:ascii="Times New Roman" w:hAnsi="Times New Roman" w:cs="Times New Roman"/>
          <w:i/>
          <w:sz w:val="24"/>
          <w:szCs w:val="24"/>
        </w:rPr>
      </w:pPr>
      <w:bookmarkStart w:id="27" w:name="_Hlk531096870"/>
    </w:p>
    <w:p w14:paraId="54723327" w14:textId="77777777" w:rsidR="00C62640" w:rsidRPr="00C62640" w:rsidRDefault="00C62640" w:rsidP="00C62640">
      <w:pPr>
        <w:jc w:val="center"/>
        <w:rPr>
          <w:rFonts w:ascii="Times New Roman" w:hAnsi="Times New Roman" w:cs="Times New Roman"/>
          <w:i/>
          <w:sz w:val="24"/>
          <w:szCs w:val="24"/>
        </w:rPr>
      </w:pPr>
      <w:r w:rsidRPr="00C62640">
        <w:rPr>
          <w:rFonts w:ascii="Times New Roman" w:hAnsi="Times New Roman" w:cs="Times New Roman"/>
          <w:i/>
          <w:sz w:val="24"/>
          <w:szCs w:val="24"/>
        </w:rPr>
        <w:t>Tabela 5 – Percentual das sanções -Atendimento</w:t>
      </w:r>
    </w:p>
    <w:tbl>
      <w:tblPr>
        <w:tblW w:w="0" w:type="auto"/>
        <w:tblInd w:w="22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409"/>
        <w:gridCol w:w="2410"/>
      </w:tblGrid>
      <w:tr w:rsidR="00C62640" w:rsidRPr="00C62640" w14:paraId="3AA8D05C" w14:textId="77777777" w:rsidTr="006C2175">
        <w:tc>
          <w:tcPr>
            <w:tcW w:w="2409" w:type="dxa"/>
            <w:shd w:val="clear" w:color="auto" w:fill="auto"/>
            <w:hideMark/>
          </w:tcPr>
          <w:bookmarkEnd w:id="27"/>
          <w:p w14:paraId="3C214CF0" w14:textId="77777777" w:rsidR="00C62640" w:rsidRPr="00C62640" w:rsidRDefault="00C62640" w:rsidP="006C2175">
            <w:pPr>
              <w:spacing w:before="4" w:after="1"/>
              <w:jc w:val="center"/>
              <w:rPr>
                <w:rFonts w:ascii="Times New Roman" w:hAnsi="Times New Roman" w:cs="Times New Roman"/>
                <w:b/>
                <w:sz w:val="24"/>
                <w:szCs w:val="24"/>
              </w:rPr>
            </w:pPr>
            <w:r w:rsidRPr="00C62640">
              <w:rPr>
                <w:rFonts w:ascii="Times New Roman" w:hAnsi="Times New Roman" w:cs="Times New Roman"/>
                <w:sz w:val="24"/>
                <w:szCs w:val="24"/>
              </w:rPr>
              <w:t>Percentual de Atendimento fora do prazo sobre o total de chamados do mês</w:t>
            </w:r>
          </w:p>
        </w:tc>
        <w:tc>
          <w:tcPr>
            <w:tcW w:w="2410" w:type="dxa"/>
            <w:shd w:val="clear" w:color="auto" w:fill="auto"/>
            <w:hideMark/>
          </w:tcPr>
          <w:p w14:paraId="649170FF" w14:textId="77777777" w:rsidR="00C62640" w:rsidRPr="00C62640" w:rsidRDefault="00C62640" w:rsidP="006C2175">
            <w:pPr>
              <w:spacing w:before="4" w:after="1"/>
              <w:jc w:val="center"/>
              <w:rPr>
                <w:rFonts w:ascii="Times New Roman" w:hAnsi="Times New Roman" w:cs="Times New Roman"/>
                <w:b/>
                <w:sz w:val="24"/>
                <w:szCs w:val="24"/>
              </w:rPr>
            </w:pPr>
            <w:r w:rsidRPr="00C62640">
              <w:rPr>
                <w:rFonts w:ascii="Times New Roman" w:hAnsi="Times New Roman" w:cs="Times New Roman"/>
                <w:sz w:val="24"/>
                <w:szCs w:val="24"/>
              </w:rPr>
              <w:t>Sanções / Penalidades (%)</w:t>
            </w:r>
          </w:p>
        </w:tc>
      </w:tr>
      <w:tr w:rsidR="00C62640" w:rsidRPr="00C62640" w14:paraId="6998B90B" w14:textId="77777777" w:rsidTr="006C2175">
        <w:tc>
          <w:tcPr>
            <w:tcW w:w="2409" w:type="dxa"/>
            <w:shd w:val="clear" w:color="auto" w:fill="auto"/>
            <w:hideMark/>
          </w:tcPr>
          <w:p w14:paraId="794E3E92"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Até 5%</w:t>
            </w:r>
          </w:p>
        </w:tc>
        <w:tc>
          <w:tcPr>
            <w:tcW w:w="2410" w:type="dxa"/>
            <w:shd w:val="clear" w:color="auto" w:fill="auto"/>
          </w:tcPr>
          <w:p w14:paraId="49C36F7C"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0,00%</w:t>
            </w:r>
          </w:p>
        </w:tc>
      </w:tr>
      <w:tr w:rsidR="00C62640" w:rsidRPr="00C62640" w14:paraId="2A8E651C" w14:textId="77777777" w:rsidTr="006C2175">
        <w:tc>
          <w:tcPr>
            <w:tcW w:w="2409" w:type="dxa"/>
            <w:shd w:val="clear" w:color="auto" w:fill="auto"/>
            <w:hideMark/>
          </w:tcPr>
          <w:p w14:paraId="22FFC266" w14:textId="77777777" w:rsidR="00C62640" w:rsidRPr="00C62640" w:rsidRDefault="00C62640" w:rsidP="006C2175">
            <w:pPr>
              <w:spacing w:before="4" w:after="1"/>
              <w:jc w:val="center"/>
              <w:rPr>
                <w:rFonts w:ascii="Times New Roman" w:hAnsi="Times New Roman" w:cs="Times New Roman"/>
                <w:b/>
                <w:sz w:val="24"/>
                <w:szCs w:val="24"/>
              </w:rPr>
            </w:pPr>
            <w:r w:rsidRPr="00C62640">
              <w:rPr>
                <w:rFonts w:ascii="Times New Roman" w:hAnsi="Times New Roman" w:cs="Times New Roman"/>
                <w:sz w:val="24"/>
                <w:szCs w:val="24"/>
              </w:rPr>
              <w:t>Entre 6% a 10%</w:t>
            </w:r>
          </w:p>
        </w:tc>
        <w:tc>
          <w:tcPr>
            <w:tcW w:w="2410" w:type="dxa"/>
            <w:shd w:val="clear" w:color="auto" w:fill="auto"/>
          </w:tcPr>
          <w:p w14:paraId="48D19001"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2,50%</w:t>
            </w:r>
          </w:p>
        </w:tc>
      </w:tr>
      <w:tr w:rsidR="00C62640" w:rsidRPr="00C62640" w14:paraId="7CA4D52F" w14:textId="77777777" w:rsidTr="006C2175">
        <w:tc>
          <w:tcPr>
            <w:tcW w:w="2409" w:type="dxa"/>
            <w:shd w:val="clear" w:color="auto" w:fill="auto"/>
            <w:hideMark/>
          </w:tcPr>
          <w:p w14:paraId="33C9A87B" w14:textId="77777777" w:rsidR="00C62640" w:rsidRPr="00C62640" w:rsidRDefault="00C62640" w:rsidP="006C2175">
            <w:pPr>
              <w:spacing w:before="4" w:after="1"/>
              <w:jc w:val="center"/>
              <w:rPr>
                <w:rFonts w:ascii="Times New Roman" w:hAnsi="Times New Roman" w:cs="Times New Roman"/>
                <w:b/>
                <w:sz w:val="24"/>
                <w:szCs w:val="24"/>
              </w:rPr>
            </w:pPr>
            <w:r w:rsidRPr="00C62640">
              <w:rPr>
                <w:rFonts w:ascii="Times New Roman" w:hAnsi="Times New Roman" w:cs="Times New Roman"/>
                <w:sz w:val="24"/>
                <w:szCs w:val="24"/>
              </w:rPr>
              <w:t>Entre 11% a 15%</w:t>
            </w:r>
          </w:p>
        </w:tc>
        <w:tc>
          <w:tcPr>
            <w:tcW w:w="2410" w:type="dxa"/>
            <w:shd w:val="clear" w:color="auto" w:fill="auto"/>
          </w:tcPr>
          <w:p w14:paraId="5A515132"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5,00%</w:t>
            </w:r>
          </w:p>
        </w:tc>
      </w:tr>
      <w:tr w:rsidR="00C62640" w:rsidRPr="00C62640" w14:paraId="338A4829" w14:textId="77777777" w:rsidTr="006C2175">
        <w:tc>
          <w:tcPr>
            <w:tcW w:w="2409" w:type="dxa"/>
            <w:shd w:val="clear" w:color="auto" w:fill="auto"/>
            <w:hideMark/>
          </w:tcPr>
          <w:p w14:paraId="5A936D19"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Entre 16% a 20%</w:t>
            </w:r>
          </w:p>
        </w:tc>
        <w:tc>
          <w:tcPr>
            <w:tcW w:w="2410" w:type="dxa"/>
            <w:shd w:val="clear" w:color="auto" w:fill="auto"/>
          </w:tcPr>
          <w:p w14:paraId="64CD5031"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7,25%</w:t>
            </w:r>
          </w:p>
        </w:tc>
      </w:tr>
      <w:tr w:rsidR="00C62640" w:rsidRPr="00C62640" w14:paraId="4443E572" w14:textId="77777777" w:rsidTr="006C2175">
        <w:tc>
          <w:tcPr>
            <w:tcW w:w="2409" w:type="dxa"/>
            <w:shd w:val="clear" w:color="auto" w:fill="auto"/>
          </w:tcPr>
          <w:p w14:paraId="5AFF16FF"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Acima de 20%</w:t>
            </w:r>
          </w:p>
        </w:tc>
        <w:tc>
          <w:tcPr>
            <w:tcW w:w="2410" w:type="dxa"/>
            <w:shd w:val="clear" w:color="auto" w:fill="auto"/>
          </w:tcPr>
          <w:p w14:paraId="07222722" w14:textId="77777777" w:rsidR="00C62640" w:rsidRPr="00C62640" w:rsidRDefault="00C62640" w:rsidP="006C2175">
            <w:pPr>
              <w:spacing w:before="4" w:after="1"/>
              <w:jc w:val="center"/>
              <w:rPr>
                <w:rFonts w:ascii="Times New Roman" w:hAnsi="Times New Roman" w:cs="Times New Roman"/>
                <w:sz w:val="24"/>
                <w:szCs w:val="24"/>
              </w:rPr>
            </w:pPr>
            <w:r w:rsidRPr="00C62640">
              <w:rPr>
                <w:rFonts w:ascii="Times New Roman" w:hAnsi="Times New Roman" w:cs="Times New Roman"/>
                <w:sz w:val="24"/>
                <w:szCs w:val="24"/>
              </w:rPr>
              <w:t>10,0%</w:t>
            </w:r>
          </w:p>
        </w:tc>
      </w:tr>
    </w:tbl>
    <w:p w14:paraId="7BC612B0" w14:textId="77777777" w:rsidR="00C62640" w:rsidRPr="00C62640" w:rsidRDefault="00C62640" w:rsidP="00C62640">
      <w:pPr>
        <w:widowControl/>
        <w:numPr>
          <w:ilvl w:val="3"/>
          <w:numId w:val="47"/>
        </w:numPr>
        <w:suppressAutoHyphens w:val="0"/>
        <w:autoSpaceDN/>
        <w:spacing w:before="200" w:after="0" w:line="276" w:lineRule="auto"/>
        <w:jc w:val="both"/>
        <w:textAlignment w:val="auto"/>
        <w:outlineLvl w:val="2"/>
        <w:rPr>
          <w:rFonts w:ascii="Times New Roman" w:eastAsia="Times New Roman" w:hAnsi="Times New Roman" w:cs="Times New Roman"/>
          <w:sz w:val="24"/>
          <w:szCs w:val="24"/>
        </w:rPr>
      </w:pPr>
      <w:r w:rsidRPr="00C62640">
        <w:rPr>
          <w:rFonts w:ascii="Times New Roman" w:eastAsia="Times New Roman" w:hAnsi="Times New Roman" w:cs="Times New Roman"/>
          <w:sz w:val="24"/>
          <w:szCs w:val="24"/>
        </w:rPr>
        <w:t>Os percentuais da primeira coluna da tabela acima deverão ser considerados em números inteiros, ou seja, não haverá arredondamentos, e sim o desprezo dos decimais.</w:t>
      </w:r>
    </w:p>
    <w:p w14:paraId="78C7E6B1"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Durante a execução contratual o Fiscal Técnico deverá monitorar constantemente o nível de qualidade do serviço para evitar a sua degeneração, devendo intervir para requerer à Contratada a correção das faltas, falhas e irregularidades constatadas.</w:t>
      </w:r>
    </w:p>
    <w:p w14:paraId="27E9FEC7"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À Contratada será permitido apresentar justificativa para a prestação do serviço com menor nível de conformidade, a qual poderá ser aceita pelo fiscal técnico, desde que comprovada a </w:t>
      </w:r>
      <w:r w:rsidRPr="00C62640">
        <w:rPr>
          <w:rFonts w:ascii="Times New Roman" w:hAnsi="Times New Roman"/>
          <w:color w:val="auto"/>
          <w:sz w:val="24"/>
          <w:szCs w:val="24"/>
        </w:rPr>
        <w:lastRenderedPageBreak/>
        <w:t>excepcionalidade da ocorrência, resultante exclusivamente de fatores imprevisíveis e alheios ao seu controle.</w:t>
      </w:r>
    </w:p>
    <w:p w14:paraId="56DFD01D"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r w:rsidRPr="00C62640">
        <w:rPr>
          <w:rFonts w:ascii="Times New Roman" w:hAnsi="Times New Roman" w:cs="Times New Roman"/>
          <w:bCs/>
          <w:sz w:val="24"/>
          <w:szCs w:val="24"/>
        </w:rPr>
        <w:t xml:space="preserve">A cada relatório circunstanciado, fatura ou nota fiscal corresponderá a aplicação individualizada do </w:t>
      </w:r>
      <w:r w:rsidRPr="00C62640">
        <w:rPr>
          <w:rFonts w:ascii="Times New Roman" w:eastAsia="Times New Roman" w:hAnsi="Times New Roman" w:cs="Times New Roman"/>
          <w:bCs/>
          <w:sz w:val="24"/>
          <w:szCs w:val="24"/>
        </w:rPr>
        <w:t>Índice de Qualidade de Atendimento (IQA) para fins de pagamento.</w:t>
      </w:r>
    </w:p>
    <w:p w14:paraId="633FCEBC" w14:textId="77777777" w:rsidR="00C62640" w:rsidRPr="00C62640" w:rsidRDefault="00C62640" w:rsidP="00C62640">
      <w:pPr>
        <w:widowControl/>
        <w:numPr>
          <w:ilvl w:val="2"/>
          <w:numId w:val="46"/>
        </w:numPr>
        <w:suppressAutoHyphens w:val="0"/>
        <w:autoSpaceDN/>
        <w:spacing w:before="200" w:after="0" w:line="276" w:lineRule="auto"/>
        <w:ind w:left="0"/>
        <w:jc w:val="both"/>
        <w:textAlignment w:val="auto"/>
        <w:outlineLvl w:val="1"/>
        <w:rPr>
          <w:rFonts w:ascii="Times New Roman" w:eastAsia="Times New Roman" w:hAnsi="Times New Roman" w:cs="Times New Roman"/>
          <w:bCs/>
          <w:sz w:val="24"/>
          <w:szCs w:val="24"/>
        </w:rPr>
      </w:pPr>
      <w:r w:rsidRPr="00C62640">
        <w:rPr>
          <w:rFonts w:ascii="Times New Roman" w:hAnsi="Times New Roman" w:cs="Times New Roman"/>
          <w:bCs/>
          <w:sz w:val="24"/>
          <w:szCs w:val="24"/>
        </w:rPr>
        <w:t xml:space="preserve">O valor devido a título de pagamento mensal à Contratada será mensurado a partir da aplicação das condições do </w:t>
      </w:r>
      <w:r w:rsidRPr="00C62640">
        <w:rPr>
          <w:rFonts w:ascii="Times New Roman" w:eastAsia="Times New Roman" w:hAnsi="Times New Roman" w:cs="Times New Roman"/>
          <w:bCs/>
          <w:sz w:val="24"/>
          <w:szCs w:val="24"/>
        </w:rPr>
        <w:t>Índice de Qualidade de Atendimento (IQA)</w:t>
      </w:r>
      <w:r w:rsidRPr="00C62640">
        <w:rPr>
          <w:rFonts w:ascii="Times New Roman" w:hAnsi="Times New Roman" w:cs="Times New Roman"/>
          <w:sz w:val="24"/>
          <w:szCs w:val="24"/>
        </w:rPr>
        <w:t>, até um teto mensal para glosa de 10% do custo mensal do contrato.</w:t>
      </w:r>
    </w:p>
    <w:p w14:paraId="21EAF936"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incidência das glosas não compromete a aplicação de outras penalidades a que a Contratada esteja sujeita pelo não cumprimento das obrigações contratuais ou pela execução insatisfatória dos serviços, nos termos previstos em lei.</w:t>
      </w:r>
    </w:p>
    <w:p w14:paraId="4E674A35"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28" w:name="_Toc179552631"/>
      <w:r w:rsidRPr="00C62640">
        <w:rPr>
          <w:rFonts w:ascii="Times New Roman" w:hAnsi="Times New Roman" w:cs="Times New Roman"/>
          <w:color w:val="auto"/>
          <w:sz w:val="24"/>
          <w:szCs w:val="24"/>
        </w:rPr>
        <w:t>Das condições de faturamento e pagamento</w:t>
      </w:r>
      <w:bookmarkEnd w:id="28"/>
    </w:p>
    <w:p w14:paraId="6B96B8EE"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Do Faturamento</w:t>
      </w:r>
    </w:p>
    <w:p w14:paraId="10416EF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Após comunicação do Gestor do contrato e no prazo de até 2 (dois) dias úteis, a Contratada deverá apresentar fatura ou nota fiscal devidamente discriminada, acompanhada das respectivas comprovações de regularidade perante a Receita Federal, INSS, FGTS e Justiça do Trabalho (Certidão Negativa de Débitos Trabalhistas (CNDT) - Lei nº 12.440/2011.</w:t>
      </w:r>
    </w:p>
    <w:p w14:paraId="394A877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Nota Fiscal deve corresponder ao objeto recebido e aos respectivos valores e quantitativos apurados pela Fiscalização.</w:t>
      </w:r>
    </w:p>
    <w:p w14:paraId="7B3ADD1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No caso de divergência, especialmente quando houver adimplemento parcial, a Contratante notificará a Contratada a sanar o problema em 2 (dois) dias úteis, com suspensão do prazo de pagamento.</w:t>
      </w:r>
    </w:p>
    <w:p w14:paraId="1C41339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0C651F8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Quando do pagamento da fatura ou nota fiscal será efetuada a retenção dos valores correspondentes a tributos e contribuições sociais, nos termos legais.</w:t>
      </w:r>
    </w:p>
    <w:p w14:paraId="1E76E7D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52A9EC1D"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Das condições de pagamento</w:t>
      </w:r>
    </w:p>
    <w:p w14:paraId="5BD404C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O pagamento à Contratada será efetuado pelos serviços efetivamente prestados, em moeda nacional, no prazo de até 10 (dez) dias corridos a contar do atesto da Fatura/Nota Fiscal, por meio de depósito em </w:t>
      </w:r>
      <w:proofErr w:type="spellStart"/>
      <w:r w:rsidRPr="00C62640">
        <w:rPr>
          <w:rFonts w:ascii="Times New Roman" w:hAnsi="Times New Roman" w:cs="Times New Roman"/>
          <w:color w:val="auto"/>
        </w:rPr>
        <w:t>conta-corrente</w:t>
      </w:r>
      <w:proofErr w:type="spellEnd"/>
      <w:r w:rsidRPr="00C62640">
        <w:rPr>
          <w:rFonts w:ascii="Times New Roman" w:hAnsi="Times New Roman" w:cs="Times New Roman"/>
          <w:color w:val="auto"/>
        </w:rPr>
        <w:t>, mediante Ordem Bancária.</w:t>
      </w:r>
    </w:p>
    <w:p w14:paraId="6FC823E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pagamento poderá ser efetuado parcialmente na pendência de liquidação de qualquer obrigação financeira que for imposta à Contratada, em virtude de penalidade ou inadimplência, sem que isso gere direito a acréscimos de qualquer natureza.</w:t>
      </w:r>
    </w:p>
    <w:p w14:paraId="6C15438E"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Qualquer atraso provocado pela Contratada na apresentação da fatura, nota fiscal ou documentos exigidos como condição para pagamento, importará na interrupção da contagem do prazo de vencimento do pagamento, iniciando novo prazo após a regularização da situação.</w:t>
      </w:r>
    </w:p>
    <w:p w14:paraId="06CD901B"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Para efeito de pagamento considerar-se-á </w:t>
      </w:r>
      <w:proofErr w:type="spellStart"/>
      <w:r w:rsidRPr="00C62640">
        <w:rPr>
          <w:rFonts w:ascii="Times New Roman" w:hAnsi="Times New Roman" w:cs="Times New Roman"/>
          <w:color w:val="auto"/>
        </w:rPr>
        <w:t>paga</w:t>
      </w:r>
      <w:proofErr w:type="spellEnd"/>
      <w:r w:rsidRPr="00C62640">
        <w:rPr>
          <w:rFonts w:ascii="Times New Roman" w:hAnsi="Times New Roman" w:cs="Times New Roman"/>
          <w:color w:val="auto"/>
        </w:rPr>
        <w:t xml:space="preserve"> a fatura na data da emissão da Ordem Bancária.</w:t>
      </w:r>
    </w:p>
    <w:p w14:paraId="171E167B"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Nos casos de eventuais atrasos de pagamento, desde que a Contratada não tenha concorrido de alguma forma, fica convencionada a taxa de atualização financeira devida pela Contratante, mediante a aplicação da seguinte fórmula:</w:t>
      </w:r>
    </w:p>
    <w:p w14:paraId="785128C6" w14:textId="77777777" w:rsidR="00C62640" w:rsidRPr="00C62640" w:rsidRDefault="00C62640" w:rsidP="00C62640">
      <w:pPr>
        <w:autoSpaceDE w:val="0"/>
        <w:spacing w:line="360" w:lineRule="auto"/>
        <w:rPr>
          <w:rFonts w:ascii="Times New Roman" w:hAnsi="Times New Roman" w:cs="Times New Roman"/>
          <w:bCs/>
          <w:sz w:val="24"/>
          <w:szCs w:val="24"/>
        </w:rPr>
      </w:pPr>
    </w:p>
    <w:p w14:paraId="5C9627B1"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EM = I x N x VP, sendo:</w:t>
      </w:r>
    </w:p>
    <w:p w14:paraId="077DA392" w14:textId="77777777" w:rsidR="00C62640" w:rsidRPr="00C62640" w:rsidRDefault="00C62640" w:rsidP="00C62640">
      <w:pPr>
        <w:pStyle w:val="11-Subitens-Alt2"/>
        <w:widowControl w:val="0"/>
        <w:ind w:firstLine="1417"/>
        <w:jc w:val="both"/>
        <w:rPr>
          <w:rFonts w:cs="Times New Roman"/>
          <w:color w:val="auto"/>
        </w:rPr>
      </w:pPr>
    </w:p>
    <w:p w14:paraId="79F8CB96"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 xml:space="preserve">I = </w:t>
      </w:r>
      <w:r w:rsidRPr="00C62640">
        <w:rPr>
          <w:rFonts w:cs="Times New Roman"/>
          <w:color w:val="auto"/>
          <w:u w:val="single"/>
        </w:rPr>
        <w:t>(TX/100)</w:t>
      </w:r>
      <w:r w:rsidRPr="00C62640">
        <w:rPr>
          <w:rFonts w:cs="Times New Roman"/>
          <w:color w:val="auto"/>
        </w:rPr>
        <w:t xml:space="preserve">, assim apurado: I = </w:t>
      </w:r>
      <w:r w:rsidRPr="00C62640">
        <w:rPr>
          <w:rFonts w:cs="Times New Roman"/>
          <w:color w:val="auto"/>
          <w:u w:val="single"/>
        </w:rPr>
        <w:t>(6/100)</w:t>
      </w:r>
      <w:r w:rsidRPr="00C62640">
        <w:rPr>
          <w:rFonts w:cs="Times New Roman"/>
          <w:color w:val="auto"/>
        </w:rPr>
        <w:t xml:space="preserve">   I = 0,00016438</w:t>
      </w:r>
    </w:p>
    <w:p w14:paraId="58A7387F" w14:textId="77777777" w:rsidR="00C62640" w:rsidRPr="00C62640" w:rsidRDefault="00C62640" w:rsidP="00C62640">
      <w:pPr>
        <w:pStyle w:val="11-Subitens-Alt2"/>
        <w:widowControl w:val="0"/>
        <w:ind w:firstLine="1417"/>
        <w:jc w:val="both"/>
        <w:rPr>
          <w:rFonts w:cs="Times New Roman"/>
          <w:color w:val="auto"/>
        </w:rPr>
      </w:pPr>
      <w:r w:rsidRPr="00C62640">
        <w:rPr>
          <w:rFonts w:eastAsia="Times New Roman" w:cs="Times New Roman"/>
          <w:color w:val="auto"/>
        </w:rPr>
        <w:t xml:space="preserve">          </w:t>
      </w:r>
      <w:r w:rsidRPr="00C62640">
        <w:rPr>
          <w:rFonts w:cs="Times New Roman"/>
          <w:color w:val="auto"/>
        </w:rPr>
        <w:t>365                                        365</w:t>
      </w:r>
    </w:p>
    <w:p w14:paraId="222F357B" w14:textId="77777777" w:rsidR="00C62640" w:rsidRPr="00C62640" w:rsidRDefault="00C62640" w:rsidP="00C62640">
      <w:pPr>
        <w:pStyle w:val="11-Subitens-Alt2"/>
        <w:widowControl w:val="0"/>
        <w:ind w:firstLine="1417"/>
        <w:jc w:val="both"/>
        <w:rPr>
          <w:rFonts w:cs="Times New Roman"/>
          <w:color w:val="auto"/>
        </w:rPr>
      </w:pPr>
    </w:p>
    <w:p w14:paraId="08238541"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Em que:</w:t>
      </w:r>
    </w:p>
    <w:p w14:paraId="55BBD2B9" w14:textId="77777777" w:rsidR="00C62640" w:rsidRPr="00C62640" w:rsidRDefault="00C62640" w:rsidP="00C62640">
      <w:pPr>
        <w:pStyle w:val="11-Subitens-Alt2"/>
        <w:widowControl w:val="0"/>
        <w:ind w:firstLine="1417"/>
        <w:jc w:val="both"/>
        <w:rPr>
          <w:rFonts w:cs="Times New Roman"/>
          <w:color w:val="auto"/>
        </w:rPr>
      </w:pPr>
    </w:p>
    <w:p w14:paraId="218FE152"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I = Índice de atualização financeira;</w:t>
      </w:r>
    </w:p>
    <w:p w14:paraId="27C3BFA9"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TX = Percentual da taxa de juros de mora anual = 6%;</w:t>
      </w:r>
    </w:p>
    <w:p w14:paraId="1B9C8B11"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EM = Encargos moratórios;</w:t>
      </w:r>
    </w:p>
    <w:p w14:paraId="5F8FC864" w14:textId="77777777" w:rsidR="00C62640" w:rsidRPr="00C62640" w:rsidRDefault="00C62640" w:rsidP="00C62640">
      <w:pPr>
        <w:pStyle w:val="11-Subitens-Alt2"/>
        <w:widowControl w:val="0"/>
        <w:ind w:firstLine="1417"/>
        <w:jc w:val="both"/>
        <w:rPr>
          <w:rFonts w:cs="Times New Roman"/>
          <w:color w:val="auto"/>
        </w:rPr>
      </w:pPr>
      <w:r w:rsidRPr="00C62640">
        <w:rPr>
          <w:rFonts w:cs="Times New Roman"/>
          <w:color w:val="auto"/>
        </w:rPr>
        <w:t>N = Número de dias entre a data prevista para o pagamento e a do efetivo pagamento;</w:t>
      </w:r>
    </w:p>
    <w:p w14:paraId="2A078D87" w14:textId="77777777" w:rsidR="00C62640" w:rsidRPr="00C62640" w:rsidRDefault="00C62640" w:rsidP="00C62640">
      <w:pPr>
        <w:autoSpaceDE w:val="0"/>
        <w:spacing w:line="360" w:lineRule="auto"/>
        <w:ind w:left="708" w:firstLine="708"/>
        <w:rPr>
          <w:rFonts w:ascii="Times New Roman" w:hAnsi="Times New Roman" w:cs="Times New Roman"/>
          <w:bCs/>
          <w:sz w:val="24"/>
          <w:szCs w:val="24"/>
        </w:rPr>
      </w:pPr>
      <w:r w:rsidRPr="00C62640">
        <w:rPr>
          <w:rFonts w:ascii="Times New Roman" w:hAnsi="Times New Roman" w:cs="Times New Roman"/>
          <w:sz w:val="24"/>
          <w:szCs w:val="24"/>
        </w:rPr>
        <w:lastRenderedPageBreak/>
        <w:t>VP = Valor da parcela em atraso.</w:t>
      </w:r>
    </w:p>
    <w:p w14:paraId="7ECD4EC7"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Aplica-se a mesma regra disposta no parágrafo anterior, na hipótese de eventual pagamento antecipado, observado o disposto no art. 38 do Decreto nº 93.872/1986.</w:t>
      </w:r>
    </w:p>
    <w:p w14:paraId="2554273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No pagamento dos serviços descritos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8718429"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 xml:space="preserve">A fatura mensal poderá sofrer glosas, conforme o disposto no </w:t>
      </w:r>
      <w:proofErr w:type="spellStart"/>
      <w:r w:rsidRPr="00C62640">
        <w:rPr>
          <w:rFonts w:ascii="Times New Roman" w:hAnsi="Times New Roman" w:cs="Times New Roman"/>
          <w:color w:val="auto"/>
        </w:rPr>
        <w:t>Indice</w:t>
      </w:r>
      <w:proofErr w:type="spellEnd"/>
      <w:r w:rsidRPr="00C62640">
        <w:rPr>
          <w:rFonts w:ascii="Times New Roman" w:hAnsi="Times New Roman" w:cs="Times New Roman"/>
          <w:color w:val="auto"/>
        </w:rPr>
        <w:t xml:space="preserve"> de Qualidade Apurada (IQA), se for o caso, referentes ao mês de competência da prestação de serviços ou de meses anteriores.</w:t>
      </w:r>
    </w:p>
    <w:p w14:paraId="25E7D331"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29" w:name="_Toc179552632"/>
      <w:r w:rsidRPr="00C62640">
        <w:rPr>
          <w:rFonts w:ascii="Times New Roman" w:hAnsi="Times New Roman" w:cs="Times New Roman"/>
          <w:color w:val="auto"/>
          <w:sz w:val="24"/>
          <w:szCs w:val="24"/>
        </w:rPr>
        <w:t>Seleção do prestador de serviço / fornecedor</w:t>
      </w:r>
      <w:bookmarkEnd w:id="29"/>
    </w:p>
    <w:p w14:paraId="499DBE6A"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Forma de seleção e critério de julgamento da proposta</w:t>
      </w:r>
    </w:p>
    <w:p w14:paraId="439ECA8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O prestador de serviço/fornecedor será selecionado por meio da realização de procedimento de CONTRATAÇÃO DIRETA, por dispensa de licitação, sob a forma ELETRÔNICA, com adoção do critério de julgamento pelo MENOR PREÇO.</w:t>
      </w:r>
      <w:r w:rsidRPr="00C62640">
        <w:rPr>
          <w:rFonts w:ascii="Times New Roman" w:hAnsi="Times New Roman" w:cs="Times New Roman"/>
          <w:b/>
          <w:color w:val="auto"/>
        </w:rPr>
        <w:t xml:space="preserve"> </w:t>
      </w:r>
    </w:p>
    <w:p w14:paraId="3DCBF3E8"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Da adjudicação</w:t>
      </w:r>
    </w:p>
    <w:p w14:paraId="5458EFD6"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adjudicação será por item;</w:t>
      </w:r>
    </w:p>
    <w:p w14:paraId="72F5B570"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Qualificação Econômico-Financeira</w:t>
      </w:r>
    </w:p>
    <w:p w14:paraId="573E7B94"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Para permitir a qualificação econômico-financeira deverão ser observados os requisitos exigidos no Aviso de Dispensa de Licitação</w:t>
      </w:r>
    </w:p>
    <w:p w14:paraId="1317BA34"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Qualificação técnica</w:t>
      </w:r>
    </w:p>
    <w:p w14:paraId="104F23C7"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A qualificação técnica será comprovada mediante a apresentação dos seguintes documentos.</w:t>
      </w:r>
    </w:p>
    <w:p w14:paraId="471C3653"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iCs w:val="0"/>
          <w:color w:val="auto"/>
        </w:rPr>
      </w:pPr>
      <w:r w:rsidRPr="00C62640">
        <w:rPr>
          <w:rFonts w:ascii="Times New Roman" w:hAnsi="Times New Roman" w:cs="Times New Roman"/>
          <w:iCs w:val="0"/>
          <w:color w:val="auto"/>
        </w:rPr>
        <w:lastRenderedPageBreak/>
        <w:t>Registro ou inscrição na entidade profissional competente (Conselho Regional de Engenharia e Agronomia - CREA ou Conselho Federal dos Técnicos Industriais - CFT) da região à qual está vinculada, dentro da validade, com o nome dos seus responsáveis técnicos e que conste no objetivo social da empresa a realização da atividade de manutenção de condicionadores de ar, objeto deste Termo.</w:t>
      </w:r>
    </w:p>
    <w:p w14:paraId="205CEE5D" w14:textId="77777777" w:rsidR="00C62640" w:rsidRPr="00C62640" w:rsidRDefault="00C62640" w:rsidP="00C62640">
      <w:pPr>
        <w:pStyle w:val="Ttulo4"/>
        <w:keepNext w:val="0"/>
        <w:keepLines w:val="0"/>
        <w:numPr>
          <w:ilvl w:val="4"/>
          <w:numId w:val="46"/>
        </w:numPr>
        <w:spacing w:before="200" w:line="276" w:lineRule="auto"/>
        <w:jc w:val="both"/>
        <w:rPr>
          <w:rFonts w:ascii="Times New Roman" w:hAnsi="Times New Roman" w:cs="Times New Roman"/>
          <w:color w:val="auto"/>
        </w:rPr>
      </w:pPr>
      <w:r w:rsidRPr="00C62640">
        <w:rPr>
          <w:rFonts w:ascii="Times New Roman" w:hAnsi="Times New Roman" w:cs="Times New Roman"/>
          <w:color w:val="auto"/>
        </w:rPr>
        <w:t>Apresentação de atestados, certidões, declarações fornecidas por pessoa jurídica de direito público ou privado, que comprovem ter a empresa licitante desempenhado de forma satisfatória atividade compatível com as características e quantidades objeto desta licitação.</w:t>
      </w:r>
    </w:p>
    <w:p w14:paraId="283121F4"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 xml:space="preserve">Para fins de compatibilidade e de </w:t>
      </w:r>
      <w:r w:rsidRPr="00C62640">
        <w:rPr>
          <w:rFonts w:ascii="Times New Roman" w:hAnsi="Times New Roman"/>
          <w:color w:val="auto"/>
          <w:sz w:val="24"/>
          <w:szCs w:val="24"/>
          <w:u w:val="single"/>
        </w:rPr>
        <w:t>capacitação técnica-operacional</w:t>
      </w:r>
      <w:r w:rsidRPr="00C62640">
        <w:rPr>
          <w:rFonts w:ascii="Times New Roman" w:hAnsi="Times New Roman"/>
          <w:color w:val="auto"/>
          <w:sz w:val="24"/>
          <w:szCs w:val="24"/>
        </w:rPr>
        <w:t xml:space="preserve"> serão considerados os atestados/certidões/declarações que comprovem a prestação de serviços de manutenção preventiva e corretiva, em regime contínuo, com as seguintes características mínimas:</w:t>
      </w:r>
    </w:p>
    <w:p w14:paraId="7FF06202"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Manutenção preventiva e corretiva em sistema de ar-condicionado (equipamentos) com quantitativo que compreenda no mínimo 50% do quantitativo total de equipamentos (por lote) constantes do Termo de Referência, e ter sido o serviço executado por 01 (um) ano, no mínimo.</w:t>
      </w:r>
    </w:p>
    <w:p w14:paraId="43ECD4CC"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Os atestados/certidões/declarações devem ser apresentados contendo a identificação do signatário e da pessoa jurídica emitente, indicando as características, quantidades e prazos das atividades executadas ou em execução pela licitante.</w:t>
      </w:r>
    </w:p>
    <w:p w14:paraId="6FAC6981"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Será aceito o somatório de atestados contendo os serviços realizados no mesmo período (ano), para comprovação da habilitação técnico-operacional.</w:t>
      </w:r>
    </w:p>
    <w:p w14:paraId="44585A1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Comprovação de que a empresa possui, em seu quadro de responsáveis técnicos, o vínculo com profissional de nível superior graduado nas seguintes especialidades, com registro no CREA dentro do seu prazo de validade:</w:t>
      </w:r>
    </w:p>
    <w:p w14:paraId="0C844713"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Engenharia Mecânica ou outras titulações de nível superior equivalentes, devidamente reconhecidas pelo CONFEA, detentores de atestados, certidões, declarações fornecidas por pessoa jurídica de direito público ou privado, que não a própria licitante, que comprovem serviços relativos à fiscalização, à coordenação, à supervisão ou à execução de manutenção em sistemas de climatização.</w:t>
      </w:r>
    </w:p>
    <w:p w14:paraId="49A751E8"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lastRenderedPageBreak/>
        <w:t>O Engenheiro Mecânico ou equivalente atuará como responsável técnico dos serviços de manutenção preventiva e corretiva de sistema de ar-condicionado/ climatização e ventilação/exaustão.</w:t>
      </w:r>
    </w:p>
    <w:p w14:paraId="32FE1F5A"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30" w:name="_Toc179552633"/>
      <w:bookmarkEnd w:id="26"/>
      <w:r w:rsidRPr="00C62640">
        <w:rPr>
          <w:rFonts w:ascii="Times New Roman" w:hAnsi="Times New Roman" w:cs="Times New Roman"/>
          <w:color w:val="auto"/>
          <w:sz w:val="24"/>
          <w:szCs w:val="24"/>
        </w:rPr>
        <w:t>Da estimativa anual de peças</w:t>
      </w:r>
      <w:bookmarkEnd w:id="30"/>
    </w:p>
    <w:p w14:paraId="5A059304" w14:textId="77777777" w:rsidR="00C62640" w:rsidRPr="00C62640" w:rsidRDefault="00C62640" w:rsidP="00C62640">
      <w:pPr>
        <w:rPr>
          <w:rFonts w:ascii="Times New Roman" w:hAnsi="Times New Roman" w:cs="Times New Roman"/>
          <w:bCs/>
          <w:sz w:val="24"/>
          <w:szCs w:val="24"/>
        </w:rPr>
      </w:pPr>
      <w:r w:rsidRPr="00C62640">
        <w:rPr>
          <w:rFonts w:ascii="Times New Roman" w:hAnsi="Times New Roman" w:cs="Times New Roman"/>
          <w:b/>
          <w:bCs/>
          <w:sz w:val="24"/>
          <w:szCs w:val="24"/>
        </w:rPr>
        <w:t>10.1</w:t>
      </w:r>
      <w:r w:rsidRPr="00C62640">
        <w:rPr>
          <w:rFonts w:ascii="Times New Roman" w:hAnsi="Times New Roman" w:cs="Times New Roman"/>
          <w:sz w:val="24"/>
          <w:szCs w:val="24"/>
        </w:rPr>
        <w:t xml:space="preserve">. </w:t>
      </w:r>
      <w:r w:rsidRPr="00C62640">
        <w:rPr>
          <w:rFonts w:ascii="Times New Roman" w:hAnsi="Times New Roman" w:cs="Times New Roman"/>
          <w:bCs/>
          <w:sz w:val="24"/>
          <w:szCs w:val="24"/>
        </w:rPr>
        <w:t>Os custos estimados das peças (Listas de Peças) foram baseados na necessidade de manutenção corretiva, abrangendo mão de obra e substituição de componentes. Esses valores consideram o histórico de manutenções corretivas realizadas nas unidades e/ou estimativas de peças comumente substituídas.</w:t>
      </w:r>
    </w:p>
    <w:p w14:paraId="22E5D9B2"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As Listas de Peças apresentam uma previsão orçamentária para o período de 12 (doze) meses, com valores fixos e listados, que não podem ser alterados pelos licitantes, sendo apenas uma estimativa orçamentária, conforme o formulário de preços deste Termo de Referência. Contudo, é essencial que esses valores sejam devidamente alocados nos recursos previstos no orçamento do Ministério Público do Trabalho/PGT para o exercício de 2025.</w:t>
      </w:r>
    </w:p>
    <w:p w14:paraId="66DD41F3" w14:textId="77777777" w:rsidR="00C62640" w:rsidRPr="00C62640" w:rsidRDefault="00C62640" w:rsidP="00C62640">
      <w:pPr>
        <w:jc w:val="center"/>
        <w:rPr>
          <w:rFonts w:ascii="Times New Roman" w:hAnsi="Times New Roman" w:cs="Times New Roman"/>
          <w:sz w:val="24"/>
          <w:szCs w:val="24"/>
        </w:rPr>
      </w:pPr>
    </w:p>
    <w:tbl>
      <w:tblPr>
        <w:tblW w:w="8921" w:type="dxa"/>
        <w:tblInd w:w="80" w:type="dxa"/>
        <w:tblCellMar>
          <w:left w:w="70" w:type="dxa"/>
          <w:right w:w="70" w:type="dxa"/>
        </w:tblCellMar>
        <w:tblLook w:val="04A0" w:firstRow="1" w:lastRow="0" w:firstColumn="1" w:lastColumn="0" w:noHBand="0" w:noVBand="1"/>
      </w:tblPr>
      <w:tblGrid>
        <w:gridCol w:w="4103"/>
        <w:gridCol w:w="759"/>
        <w:gridCol w:w="1326"/>
        <w:gridCol w:w="1503"/>
        <w:gridCol w:w="1279"/>
      </w:tblGrid>
      <w:tr w:rsidR="00C62640" w:rsidRPr="00C62640" w14:paraId="63713D10" w14:textId="77777777" w:rsidTr="006C2175">
        <w:trPr>
          <w:trHeight w:val="430"/>
        </w:trPr>
        <w:tc>
          <w:tcPr>
            <w:tcW w:w="44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3801A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LISTAS DE PEÇAS - SUBSTITUIVEIS MAIS COMUNS - MULTI-SPLIT (BLUMENAU)</w:t>
            </w:r>
          </w:p>
        </w:tc>
        <w:tc>
          <w:tcPr>
            <w:tcW w:w="646" w:type="dxa"/>
            <w:tcBorders>
              <w:top w:val="single" w:sz="8" w:space="0" w:color="auto"/>
              <w:left w:val="nil"/>
              <w:bottom w:val="single" w:sz="8" w:space="0" w:color="auto"/>
              <w:right w:val="single" w:sz="8" w:space="0" w:color="auto"/>
            </w:tcBorders>
            <w:shd w:val="clear" w:color="auto" w:fill="auto"/>
            <w:vAlign w:val="center"/>
            <w:hideMark/>
          </w:tcPr>
          <w:p w14:paraId="6CA3957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1432" w:type="dxa"/>
            <w:tcBorders>
              <w:top w:val="single" w:sz="8" w:space="0" w:color="auto"/>
              <w:left w:val="nil"/>
              <w:bottom w:val="single" w:sz="8" w:space="0" w:color="auto"/>
              <w:right w:val="single" w:sz="8" w:space="0" w:color="auto"/>
            </w:tcBorders>
            <w:shd w:val="clear" w:color="auto" w:fill="auto"/>
            <w:vAlign w:val="center"/>
            <w:hideMark/>
          </w:tcPr>
          <w:p w14:paraId="5AA8F7F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VALOR UNITÁRIO PEÇAS </w:t>
            </w:r>
          </w:p>
        </w:tc>
        <w:tc>
          <w:tcPr>
            <w:tcW w:w="1394" w:type="dxa"/>
            <w:tcBorders>
              <w:top w:val="single" w:sz="8" w:space="0" w:color="auto"/>
              <w:left w:val="nil"/>
              <w:bottom w:val="single" w:sz="8" w:space="0" w:color="auto"/>
              <w:right w:val="single" w:sz="8" w:space="0" w:color="auto"/>
            </w:tcBorders>
            <w:shd w:val="clear" w:color="auto" w:fill="auto"/>
            <w:vAlign w:val="center"/>
            <w:hideMark/>
          </w:tcPr>
          <w:p w14:paraId="1F3E094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ESTIMATIVA (QTDE)</w:t>
            </w:r>
          </w:p>
        </w:tc>
        <w:tc>
          <w:tcPr>
            <w:tcW w:w="973"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9F6283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gramStart"/>
            <w:r w:rsidRPr="00C62640">
              <w:rPr>
                <w:rFonts w:ascii="Times New Roman" w:eastAsia="Times New Roman" w:hAnsi="Times New Roman" w:cs="Times New Roman"/>
                <w:b/>
                <w:bCs/>
                <w:sz w:val="24"/>
                <w:szCs w:val="24"/>
                <w:lang w:eastAsia="pt-BR"/>
              </w:rPr>
              <w:t>PREVISÃO  ANUAL</w:t>
            </w:r>
            <w:proofErr w:type="gramEnd"/>
          </w:p>
        </w:tc>
      </w:tr>
      <w:tr w:rsidR="00C62640" w:rsidRPr="00C62640" w14:paraId="670AF82D"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0A40776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turbina p/ evaporadora ar condicionado 9000 / 12000 </w:t>
            </w:r>
            <w:proofErr w:type="gramStart"/>
            <w:r w:rsidRPr="00C62640">
              <w:rPr>
                <w:rFonts w:ascii="Times New Roman" w:eastAsia="Times New Roman" w:hAnsi="Times New Roman" w:cs="Times New Roman"/>
                <w:sz w:val="24"/>
                <w:szCs w:val="24"/>
                <w:lang w:eastAsia="pt-BR"/>
              </w:rPr>
              <w:t>/  18000</w:t>
            </w:r>
            <w:proofErr w:type="gramEnd"/>
            <w:r w:rsidRPr="00C62640">
              <w:rPr>
                <w:rFonts w:ascii="Times New Roman" w:eastAsia="Times New Roman" w:hAnsi="Times New Roman" w:cs="Times New Roman"/>
                <w:sz w:val="24"/>
                <w:szCs w:val="24"/>
                <w:lang w:eastAsia="pt-BR"/>
              </w:rPr>
              <w:t xml:space="preserve"> BTU</w:t>
            </w:r>
          </w:p>
        </w:tc>
        <w:tc>
          <w:tcPr>
            <w:tcW w:w="646" w:type="dxa"/>
            <w:tcBorders>
              <w:top w:val="nil"/>
              <w:left w:val="nil"/>
              <w:bottom w:val="single" w:sz="4" w:space="0" w:color="auto"/>
              <w:right w:val="single" w:sz="4" w:space="0" w:color="auto"/>
            </w:tcBorders>
            <w:shd w:val="clear" w:color="auto" w:fill="auto"/>
            <w:noWrap/>
            <w:vAlign w:val="center"/>
            <w:hideMark/>
          </w:tcPr>
          <w:p w14:paraId="6631E6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single" w:sz="4" w:space="0" w:color="auto"/>
              <w:right w:val="nil"/>
            </w:tcBorders>
            <w:shd w:val="clear" w:color="auto" w:fill="auto"/>
            <w:noWrap/>
            <w:vAlign w:val="center"/>
            <w:hideMark/>
          </w:tcPr>
          <w:p w14:paraId="23727F7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R$ 439,00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7A9076C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73" w:type="dxa"/>
            <w:tcBorders>
              <w:top w:val="nil"/>
              <w:left w:val="nil"/>
              <w:bottom w:val="single" w:sz="4" w:space="0" w:color="auto"/>
              <w:right w:val="single" w:sz="8" w:space="0" w:color="auto"/>
            </w:tcBorders>
            <w:shd w:val="clear" w:color="auto" w:fill="auto"/>
            <w:noWrap/>
            <w:vAlign w:val="center"/>
            <w:hideMark/>
          </w:tcPr>
          <w:p w14:paraId="132AABB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R$ 439,00</w:t>
            </w:r>
          </w:p>
        </w:tc>
      </w:tr>
      <w:tr w:rsidR="00C62640" w:rsidRPr="00C62640" w14:paraId="00A2BBFE"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2ADFCEF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9000 / 12000 / 18000 BTU</w:t>
            </w:r>
          </w:p>
        </w:tc>
        <w:tc>
          <w:tcPr>
            <w:tcW w:w="646" w:type="dxa"/>
            <w:tcBorders>
              <w:top w:val="nil"/>
              <w:left w:val="nil"/>
              <w:bottom w:val="single" w:sz="4" w:space="0" w:color="auto"/>
              <w:right w:val="single" w:sz="4" w:space="0" w:color="auto"/>
            </w:tcBorders>
            <w:shd w:val="clear" w:color="auto" w:fill="auto"/>
            <w:noWrap/>
            <w:vAlign w:val="center"/>
            <w:hideMark/>
          </w:tcPr>
          <w:p w14:paraId="67145DF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single" w:sz="4" w:space="0" w:color="auto"/>
              <w:right w:val="nil"/>
            </w:tcBorders>
            <w:shd w:val="clear" w:color="auto" w:fill="auto"/>
            <w:noWrap/>
            <w:vAlign w:val="center"/>
            <w:hideMark/>
          </w:tcPr>
          <w:p w14:paraId="136553A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R$ 449,10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3145EFE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73" w:type="dxa"/>
            <w:tcBorders>
              <w:top w:val="nil"/>
              <w:left w:val="nil"/>
              <w:bottom w:val="single" w:sz="4" w:space="0" w:color="auto"/>
              <w:right w:val="single" w:sz="8" w:space="0" w:color="auto"/>
            </w:tcBorders>
            <w:shd w:val="clear" w:color="auto" w:fill="auto"/>
            <w:noWrap/>
            <w:vAlign w:val="center"/>
            <w:hideMark/>
          </w:tcPr>
          <w:p w14:paraId="63103A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R$ 898,20</w:t>
            </w:r>
          </w:p>
        </w:tc>
      </w:tr>
      <w:tr w:rsidR="00C62640" w:rsidRPr="00C62640" w14:paraId="092CB71E"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7E12BC6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9000 / 12000 BTU </w:t>
            </w:r>
          </w:p>
        </w:tc>
        <w:tc>
          <w:tcPr>
            <w:tcW w:w="646" w:type="dxa"/>
            <w:tcBorders>
              <w:top w:val="nil"/>
              <w:left w:val="nil"/>
              <w:bottom w:val="single" w:sz="4" w:space="0" w:color="auto"/>
              <w:right w:val="single" w:sz="4" w:space="0" w:color="auto"/>
            </w:tcBorders>
            <w:shd w:val="clear" w:color="auto" w:fill="auto"/>
            <w:noWrap/>
            <w:vAlign w:val="center"/>
            <w:hideMark/>
          </w:tcPr>
          <w:p w14:paraId="2FD310B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single" w:sz="4" w:space="0" w:color="auto"/>
              <w:right w:val="nil"/>
            </w:tcBorders>
            <w:shd w:val="clear" w:color="auto" w:fill="auto"/>
            <w:noWrap/>
            <w:vAlign w:val="center"/>
            <w:hideMark/>
          </w:tcPr>
          <w:p w14:paraId="4F360D2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R$ 345,00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67A2AF7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73" w:type="dxa"/>
            <w:tcBorders>
              <w:top w:val="nil"/>
              <w:left w:val="nil"/>
              <w:bottom w:val="single" w:sz="4" w:space="0" w:color="auto"/>
              <w:right w:val="single" w:sz="8" w:space="0" w:color="auto"/>
            </w:tcBorders>
            <w:shd w:val="clear" w:color="auto" w:fill="auto"/>
            <w:noWrap/>
            <w:vAlign w:val="center"/>
            <w:hideMark/>
          </w:tcPr>
          <w:p w14:paraId="6732211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R$ 345,00</w:t>
            </w:r>
          </w:p>
        </w:tc>
      </w:tr>
      <w:tr w:rsidR="00C62640" w:rsidRPr="00C62640" w14:paraId="3B81F0B8"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1379B71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gás refrigerante R410 </w:t>
            </w:r>
          </w:p>
        </w:tc>
        <w:tc>
          <w:tcPr>
            <w:tcW w:w="646" w:type="dxa"/>
            <w:tcBorders>
              <w:top w:val="nil"/>
              <w:left w:val="nil"/>
              <w:bottom w:val="single" w:sz="4" w:space="0" w:color="auto"/>
              <w:right w:val="single" w:sz="4" w:space="0" w:color="auto"/>
            </w:tcBorders>
            <w:shd w:val="clear" w:color="auto" w:fill="auto"/>
            <w:noWrap/>
            <w:vAlign w:val="center"/>
            <w:hideMark/>
          </w:tcPr>
          <w:p w14:paraId="3F72BCB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kg</w:t>
            </w:r>
          </w:p>
        </w:tc>
        <w:tc>
          <w:tcPr>
            <w:tcW w:w="1432" w:type="dxa"/>
            <w:tcBorders>
              <w:top w:val="nil"/>
              <w:left w:val="nil"/>
              <w:bottom w:val="single" w:sz="4" w:space="0" w:color="auto"/>
              <w:right w:val="nil"/>
            </w:tcBorders>
            <w:shd w:val="clear" w:color="auto" w:fill="auto"/>
            <w:noWrap/>
            <w:vAlign w:val="center"/>
            <w:hideMark/>
          </w:tcPr>
          <w:p w14:paraId="2FBF530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R$ 60,88</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59E158D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73" w:type="dxa"/>
            <w:tcBorders>
              <w:top w:val="nil"/>
              <w:left w:val="nil"/>
              <w:bottom w:val="single" w:sz="4" w:space="0" w:color="auto"/>
              <w:right w:val="single" w:sz="8" w:space="0" w:color="auto"/>
            </w:tcBorders>
            <w:shd w:val="clear" w:color="auto" w:fill="auto"/>
            <w:noWrap/>
            <w:vAlign w:val="center"/>
            <w:hideMark/>
          </w:tcPr>
          <w:p w14:paraId="3519D80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R$ 60,88</w:t>
            </w:r>
          </w:p>
        </w:tc>
      </w:tr>
      <w:tr w:rsidR="00C62640" w:rsidRPr="00C62640" w14:paraId="70CDC9E7"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02FC8AB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60000 BTU</w:t>
            </w:r>
          </w:p>
        </w:tc>
        <w:tc>
          <w:tcPr>
            <w:tcW w:w="646" w:type="dxa"/>
            <w:tcBorders>
              <w:top w:val="nil"/>
              <w:left w:val="nil"/>
              <w:bottom w:val="single" w:sz="4" w:space="0" w:color="auto"/>
              <w:right w:val="single" w:sz="4" w:space="0" w:color="auto"/>
            </w:tcBorders>
            <w:shd w:val="clear" w:color="auto" w:fill="auto"/>
            <w:noWrap/>
            <w:vAlign w:val="center"/>
            <w:hideMark/>
          </w:tcPr>
          <w:p w14:paraId="2D61D64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single" w:sz="4" w:space="0" w:color="auto"/>
              <w:right w:val="nil"/>
            </w:tcBorders>
            <w:shd w:val="clear" w:color="auto" w:fill="auto"/>
            <w:noWrap/>
            <w:vAlign w:val="center"/>
            <w:hideMark/>
          </w:tcPr>
          <w:p w14:paraId="1D667F8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R$ 1.550,00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0036E95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73" w:type="dxa"/>
            <w:tcBorders>
              <w:top w:val="nil"/>
              <w:left w:val="nil"/>
              <w:bottom w:val="single" w:sz="4" w:space="0" w:color="auto"/>
              <w:right w:val="single" w:sz="8" w:space="0" w:color="auto"/>
            </w:tcBorders>
            <w:shd w:val="clear" w:color="auto" w:fill="auto"/>
            <w:noWrap/>
            <w:vAlign w:val="center"/>
            <w:hideMark/>
          </w:tcPr>
          <w:p w14:paraId="55A3324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R$ 1.550,00</w:t>
            </w:r>
          </w:p>
        </w:tc>
      </w:tr>
      <w:tr w:rsidR="00C62640" w:rsidRPr="00C62640" w14:paraId="075583C5" w14:textId="77777777" w:rsidTr="006C2175">
        <w:trPr>
          <w:trHeight w:val="290"/>
        </w:trPr>
        <w:tc>
          <w:tcPr>
            <w:tcW w:w="4459" w:type="dxa"/>
            <w:tcBorders>
              <w:top w:val="nil"/>
              <w:left w:val="single" w:sz="8" w:space="0" w:color="auto"/>
              <w:bottom w:val="single" w:sz="4" w:space="0" w:color="auto"/>
              <w:right w:val="single" w:sz="4" w:space="0" w:color="auto"/>
            </w:tcBorders>
            <w:shd w:val="clear" w:color="auto" w:fill="auto"/>
            <w:noWrap/>
            <w:vAlign w:val="center"/>
            <w:hideMark/>
          </w:tcPr>
          <w:p w14:paraId="21C79CE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60000 BTU </w:t>
            </w:r>
          </w:p>
        </w:tc>
        <w:tc>
          <w:tcPr>
            <w:tcW w:w="646" w:type="dxa"/>
            <w:tcBorders>
              <w:top w:val="nil"/>
              <w:left w:val="nil"/>
              <w:bottom w:val="single" w:sz="4" w:space="0" w:color="auto"/>
              <w:right w:val="single" w:sz="4" w:space="0" w:color="auto"/>
            </w:tcBorders>
            <w:shd w:val="clear" w:color="auto" w:fill="auto"/>
            <w:noWrap/>
            <w:vAlign w:val="center"/>
            <w:hideMark/>
          </w:tcPr>
          <w:p w14:paraId="01DB18A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single" w:sz="4" w:space="0" w:color="auto"/>
              <w:right w:val="nil"/>
            </w:tcBorders>
            <w:shd w:val="clear" w:color="auto" w:fill="auto"/>
            <w:noWrap/>
            <w:vAlign w:val="center"/>
            <w:hideMark/>
          </w:tcPr>
          <w:p w14:paraId="4D4E2E4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R$ 170,00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4B52A26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73" w:type="dxa"/>
            <w:tcBorders>
              <w:top w:val="nil"/>
              <w:left w:val="nil"/>
              <w:bottom w:val="single" w:sz="4" w:space="0" w:color="auto"/>
              <w:right w:val="single" w:sz="8" w:space="0" w:color="auto"/>
            </w:tcBorders>
            <w:shd w:val="clear" w:color="auto" w:fill="auto"/>
            <w:noWrap/>
            <w:vAlign w:val="center"/>
            <w:hideMark/>
          </w:tcPr>
          <w:p w14:paraId="3C2C376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R$ 170,00</w:t>
            </w:r>
          </w:p>
        </w:tc>
      </w:tr>
      <w:tr w:rsidR="00C62640" w:rsidRPr="00C62640" w14:paraId="65C305E3" w14:textId="77777777" w:rsidTr="006C2175">
        <w:trPr>
          <w:trHeight w:val="300"/>
        </w:trPr>
        <w:tc>
          <w:tcPr>
            <w:tcW w:w="4459" w:type="dxa"/>
            <w:tcBorders>
              <w:top w:val="nil"/>
              <w:left w:val="single" w:sz="8" w:space="0" w:color="auto"/>
              <w:bottom w:val="nil"/>
              <w:right w:val="single" w:sz="4" w:space="0" w:color="auto"/>
            </w:tcBorders>
            <w:shd w:val="clear" w:color="auto" w:fill="auto"/>
            <w:noWrap/>
            <w:vAlign w:val="center"/>
            <w:hideMark/>
          </w:tcPr>
          <w:p w14:paraId="76ACD5E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60000 BTU</w:t>
            </w:r>
          </w:p>
        </w:tc>
        <w:tc>
          <w:tcPr>
            <w:tcW w:w="646" w:type="dxa"/>
            <w:tcBorders>
              <w:top w:val="nil"/>
              <w:left w:val="nil"/>
              <w:bottom w:val="nil"/>
              <w:right w:val="single" w:sz="4" w:space="0" w:color="auto"/>
            </w:tcBorders>
            <w:shd w:val="clear" w:color="auto" w:fill="auto"/>
            <w:noWrap/>
            <w:vAlign w:val="center"/>
            <w:hideMark/>
          </w:tcPr>
          <w:p w14:paraId="5F963D9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32" w:type="dxa"/>
            <w:tcBorders>
              <w:top w:val="nil"/>
              <w:left w:val="nil"/>
              <w:bottom w:val="nil"/>
              <w:right w:val="nil"/>
            </w:tcBorders>
            <w:shd w:val="clear" w:color="auto" w:fill="auto"/>
            <w:noWrap/>
            <w:vAlign w:val="center"/>
            <w:hideMark/>
          </w:tcPr>
          <w:p w14:paraId="21C547F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R$ 1.990,00</w:t>
            </w:r>
          </w:p>
        </w:tc>
        <w:tc>
          <w:tcPr>
            <w:tcW w:w="1394" w:type="dxa"/>
            <w:tcBorders>
              <w:top w:val="nil"/>
              <w:left w:val="single" w:sz="4" w:space="0" w:color="auto"/>
              <w:bottom w:val="nil"/>
              <w:right w:val="single" w:sz="4" w:space="0" w:color="auto"/>
            </w:tcBorders>
            <w:shd w:val="clear" w:color="auto" w:fill="auto"/>
            <w:noWrap/>
            <w:vAlign w:val="center"/>
            <w:hideMark/>
          </w:tcPr>
          <w:p w14:paraId="286753A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73" w:type="dxa"/>
            <w:tcBorders>
              <w:top w:val="nil"/>
              <w:left w:val="nil"/>
              <w:bottom w:val="nil"/>
              <w:right w:val="single" w:sz="8" w:space="0" w:color="auto"/>
            </w:tcBorders>
            <w:shd w:val="clear" w:color="auto" w:fill="auto"/>
            <w:noWrap/>
            <w:vAlign w:val="center"/>
            <w:hideMark/>
          </w:tcPr>
          <w:p w14:paraId="1F00337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R$ 3.980,00</w:t>
            </w:r>
          </w:p>
        </w:tc>
      </w:tr>
      <w:tr w:rsidR="00C62640" w:rsidRPr="00C62640" w14:paraId="020D4CB1" w14:textId="77777777" w:rsidTr="006C2175">
        <w:trPr>
          <w:trHeight w:val="640"/>
        </w:trPr>
        <w:tc>
          <w:tcPr>
            <w:tcW w:w="4459" w:type="dxa"/>
            <w:tcBorders>
              <w:top w:val="single" w:sz="8" w:space="0" w:color="auto"/>
              <w:left w:val="single" w:sz="8" w:space="0" w:color="auto"/>
              <w:bottom w:val="single" w:sz="8" w:space="0" w:color="auto"/>
              <w:right w:val="nil"/>
            </w:tcBorders>
            <w:shd w:val="clear" w:color="auto" w:fill="auto"/>
            <w:noWrap/>
            <w:vAlign w:val="center"/>
            <w:hideMark/>
          </w:tcPr>
          <w:p w14:paraId="05C5D55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VALOR TOTAL - PEÇAS</w:t>
            </w:r>
          </w:p>
        </w:tc>
        <w:tc>
          <w:tcPr>
            <w:tcW w:w="646" w:type="dxa"/>
            <w:tcBorders>
              <w:top w:val="single" w:sz="8" w:space="0" w:color="auto"/>
              <w:left w:val="nil"/>
              <w:bottom w:val="single" w:sz="8" w:space="0" w:color="auto"/>
              <w:right w:val="nil"/>
            </w:tcBorders>
            <w:shd w:val="clear" w:color="auto" w:fill="auto"/>
            <w:noWrap/>
            <w:vAlign w:val="center"/>
            <w:hideMark/>
          </w:tcPr>
          <w:p w14:paraId="1197535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1432" w:type="dxa"/>
            <w:tcBorders>
              <w:top w:val="single" w:sz="8" w:space="0" w:color="auto"/>
              <w:left w:val="nil"/>
              <w:bottom w:val="single" w:sz="8" w:space="0" w:color="auto"/>
              <w:right w:val="nil"/>
            </w:tcBorders>
            <w:shd w:val="clear" w:color="auto" w:fill="auto"/>
            <w:noWrap/>
            <w:vAlign w:val="center"/>
            <w:hideMark/>
          </w:tcPr>
          <w:p w14:paraId="7563E79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R$ 5.003,98</w:t>
            </w:r>
          </w:p>
        </w:tc>
        <w:tc>
          <w:tcPr>
            <w:tcW w:w="139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B7BF2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PREVISÃO TOTAL (SEM DISPUTA)</w:t>
            </w:r>
          </w:p>
        </w:tc>
        <w:tc>
          <w:tcPr>
            <w:tcW w:w="973"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82C2ED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R$ 7.443,08</w:t>
            </w:r>
          </w:p>
        </w:tc>
      </w:tr>
    </w:tbl>
    <w:p w14:paraId="5343D553" w14:textId="77777777" w:rsidR="00C62640" w:rsidRPr="00C62640" w:rsidRDefault="00C62640" w:rsidP="00C62640">
      <w:pPr>
        <w:rPr>
          <w:rFonts w:ascii="Times New Roman" w:hAnsi="Times New Roman" w:cs="Times New Roman"/>
          <w:sz w:val="24"/>
          <w:szCs w:val="24"/>
        </w:rPr>
      </w:pPr>
    </w:p>
    <w:tbl>
      <w:tblPr>
        <w:tblW w:w="8921" w:type="dxa"/>
        <w:tblInd w:w="80" w:type="dxa"/>
        <w:tblCellMar>
          <w:left w:w="70" w:type="dxa"/>
          <w:right w:w="70" w:type="dxa"/>
        </w:tblCellMar>
        <w:tblLook w:val="04A0" w:firstRow="1" w:lastRow="0" w:firstColumn="1" w:lastColumn="0" w:noHBand="0" w:noVBand="1"/>
      </w:tblPr>
      <w:tblGrid>
        <w:gridCol w:w="4035"/>
        <w:gridCol w:w="762"/>
        <w:gridCol w:w="1377"/>
        <w:gridCol w:w="1511"/>
        <w:gridCol w:w="1285"/>
      </w:tblGrid>
      <w:tr w:rsidR="00C62640" w:rsidRPr="00C62640" w14:paraId="268BBE2F" w14:textId="77777777" w:rsidTr="006C2175">
        <w:trPr>
          <w:trHeight w:val="430"/>
        </w:trPr>
        <w:tc>
          <w:tcPr>
            <w:tcW w:w="4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C5BC5B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LISTAS DE PEÇAS - </w:t>
            </w:r>
            <w:r w:rsidRPr="00C62640">
              <w:rPr>
                <w:rFonts w:ascii="Times New Roman" w:eastAsia="Times New Roman" w:hAnsi="Times New Roman" w:cs="Times New Roman"/>
                <w:b/>
                <w:bCs/>
                <w:sz w:val="24"/>
                <w:szCs w:val="24"/>
                <w:lang w:eastAsia="pt-BR"/>
              </w:rPr>
              <w:lastRenderedPageBreak/>
              <w:t>SUBSTITUIVEIS MAIS COMUNS - MINI-SPLIT (CHAPECÓ)</w:t>
            </w:r>
          </w:p>
        </w:tc>
        <w:tc>
          <w:tcPr>
            <w:tcW w:w="589" w:type="dxa"/>
            <w:tcBorders>
              <w:top w:val="single" w:sz="8" w:space="0" w:color="auto"/>
              <w:left w:val="nil"/>
              <w:bottom w:val="single" w:sz="8" w:space="0" w:color="auto"/>
              <w:right w:val="single" w:sz="8" w:space="0" w:color="auto"/>
            </w:tcBorders>
            <w:shd w:val="clear" w:color="auto" w:fill="auto"/>
            <w:vAlign w:val="center"/>
            <w:hideMark/>
          </w:tcPr>
          <w:p w14:paraId="17BDECC8"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UNID</w:t>
            </w:r>
            <w:r w:rsidRPr="00C62640">
              <w:rPr>
                <w:rFonts w:ascii="Times New Roman" w:eastAsia="Times New Roman" w:hAnsi="Times New Roman" w:cs="Times New Roman"/>
                <w:b/>
                <w:bCs/>
                <w:sz w:val="24"/>
                <w:szCs w:val="24"/>
                <w:lang w:eastAsia="pt-BR"/>
              </w:rPr>
              <w:lastRenderedPageBreak/>
              <w:t>.</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6C3177B7"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 xml:space="preserve">VALOR </w:t>
            </w:r>
            <w:r w:rsidRPr="00C62640">
              <w:rPr>
                <w:rFonts w:ascii="Times New Roman" w:eastAsia="Times New Roman" w:hAnsi="Times New Roman" w:cs="Times New Roman"/>
                <w:b/>
                <w:bCs/>
                <w:sz w:val="24"/>
                <w:szCs w:val="24"/>
                <w:lang w:eastAsia="pt-BR"/>
              </w:rPr>
              <w:lastRenderedPageBreak/>
              <w:t xml:space="preserve">UNITÁRIO PEÇAS </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14:paraId="40CA972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ESTIMATIV</w:t>
            </w:r>
            <w:r w:rsidRPr="00C62640">
              <w:rPr>
                <w:rFonts w:ascii="Times New Roman" w:eastAsia="Times New Roman" w:hAnsi="Times New Roman" w:cs="Times New Roman"/>
                <w:b/>
                <w:bCs/>
                <w:sz w:val="24"/>
                <w:szCs w:val="24"/>
                <w:lang w:eastAsia="pt-BR"/>
              </w:rPr>
              <w:lastRenderedPageBreak/>
              <w:t>A (QTDE)</w:t>
            </w:r>
          </w:p>
        </w:tc>
        <w:tc>
          <w:tcPr>
            <w:tcW w:w="107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71472F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gramStart"/>
            <w:r w:rsidRPr="00C62640">
              <w:rPr>
                <w:rFonts w:ascii="Times New Roman" w:eastAsia="Times New Roman" w:hAnsi="Times New Roman" w:cs="Times New Roman"/>
                <w:b/>
                <w:bCs/>
                <w:sz w:val="24"/>
                <w:szCs w:val="24"/>
                <w:lang w:eastAsia="pt-BR"/>
              </w:rPr>
              <w:lastRenderedPageBreak/>
              <w:t>PREVISÃ</w:t>
            </w:r>
            <w:r w:rsidRPr="00C62640">
              <w:rPr>
                <w:rFonts w:ascii="Times New Roman" w:eastAsia="Times New Roman" w:hAnsi="Times New Roman" w:cs="Times New Roman"/>
                <w:b/>
                <w:bCs/>
                <w:sz w:val="24"/>
                <w:szCs w:val="24"/>
                <w:lang w:eastAsia="pt-BR"/>
              </w:rPr>
              <w:lastRenderedPageBreak/>
              <w:t>O  ANUAL</w:t>
            </w:r>
            <w:proofErr w:type="gramEnd"/>
          </w:p>
        </w:tc>
      </w:tr>
      <w:tr w:rsidR="00C62640" w:rsidRPr="00C62640" w14:paraId="35BDDA03"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A0BD0F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lastRenderedPageBreak/>
              <w:t>turbina p/ evaporadora ar condicionado 9000 BTU</w:t>
            </w:r>
          </w:p>
        </w:tc>
        <w:tc>
          <w:tcPr>
            <w:tcW w:w="589" w:type="dxa"/>
            <w:tcBorders>
              <w:top w:val="nil"/>
              <w:left w:val="nil"/>
              <w:bottom w:val="single" w:sz="4" w:space="0" w:color="auto"/>
              <w:right w:val="single" w:sz="4" w:space="0" w:color="auto"/>
            </w:tcBorders>
            <w:shd w:val="clear" w:color="auto" w:fill="auto"/>
            <w:noWrap/>
            <w:vAlign w:val="center"/>
            <w:hideMark/>
          </w:tcPr>
          <w:p w14:paraId="125D516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109A26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9A93C0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3C70281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R$ 303,00</w:t>
            </w:r>
          </w:p>
        </w:tc>
      </w:tr>
      <w:tr w:rsidR="00C62640" w:rsidRPr="00C62640" w14:paraId="36321D6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F6163A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9000 Btu</w:t>
            </w:r>
          </w:p>
        </w:tc>
        <w:tc>
          <w:tcPr>
            <w:tcW w:w="589" w:type="dxa"/>
            <w:tcBorders>
              <w:top w:val="nil"/>
              <w:left w:val="nil"/>
              <w:bottom w:val="single" w:sz="4" w:space="0" w:color="auto"/>
              <w:right w:val="single" w:sz="4" w:space="0" w:color="auto"/>
            </w:tcBorders>
            <w:shd w:val="clear" w:color="auto" w:fill="auto"/>
            <w:noWrap/>
            <w:vAlign w:val="center"/>
            <w:hideMark/>
          </w:tcPr>
          <w:p w14:paraId="6638F13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318A5B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R$ 359,52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E69C7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610C76B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R$ 359,52</w:t>
            </w:r>
          </w:p>
        </w:tc>
      </w:tr>
      <w:tr w:rsidR="00C62640" w:rsidRPr="00C62640" w14:paraId="2786161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3B9E954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9000 BTU </w:t>
            </w:r>
          </w:p>
        </w:tc>
        <w:tc>
          <w:tcPr>
            <w:tcW w:w="589" w:type="dxa"/>
            <w:tcBorders>
              <w:top w:val="nil"/>
              <w:left w:val="nil"/>
              <w:bottom w:val="single" w:sz="4" w:space="0" w:color="auto"/>
              <w:right w:val="single" w:sz="4" w:space="0" w:color="auto"/>
            </w:tcBorders>
            <w:shd w:val="clear" w:color="auto" w:fill="auto"/>
            <w:noWrap/>
            <w:vAlign w:val="center"/>
            <w:hideMark/>
          </w:tcPr>
          <w:p w14:paraId="4DD128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C1BA9B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C49E1D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3969B65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r>
      <w:tr w:rsidR="00C62640" w:rsidRPr="00C62640" w14:paraId="407A06A2"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E09E69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9000 BTU</w:t>
            </w:r>
          </w:p>
        </w:tc>
        <w:tc>
          <w:tcPr>
            <w:tcW w:w="589" w:type="dxa"/>
            <w:tcBorders>
              <w:top w:val="nil"/>
              <w:left w:val="nil"/>
              <w:bottom w:val="single" w:sz="4" w:space="0" w:color="auto"/>
              <w:right w:val="single" w:sz="4" w:space="0" w:color="auto"/>
            </w:tcBorders>
            <w:shd w:val="clear" w:color="auto" w:fill="auto"/>
            <w:noWrap/>
            <w:vAlign w:val="center"/>
            <w:hideMark/>
          </w:tcPr>
          <w:p w14:paraId="3CE0FDB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1E71FF7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661611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30D6EE2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r>
      <w:tr w:rsidR="00C62640" w:rsidRPr="00C62640" w14:paraId="1E5ABBEE"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245D59D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9000 BTU</w:t>
            </w:r>
          </w:p>
        </w:tc>
        <w:tc>
          <w:tcPr>
            <w:tcW w:w="589" w:type="dxa"/>
            <w:tcBorders>
              <w:top w:val="nil"/>
              <w:left w:val="nil"/>
              <w:bottom w:val="single" w:sz="4" w:space="0" w:color="auto"/>
              <w:right w:val="single" w:sz="4" w:space="0" w:color="auto"/>
            </w:tcBorders>
            <w:shd w:val="clear" w:color="auto" w:fill="auto"/>
            <w:noWrap/>
            <w:vAlign w:val="center"/>
            <w:hideMark/>
          </w:tcPr>
          <w:p w14:paraId="2C4CFAB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03AA48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4C7BB4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7D681E2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r>
      <w:tr w:rsidR="00C62640" w:rsidRPr="00C62640" w14:paraId="6EC67547"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9E85E9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9000 BTU </w:t>
            </w:r>
          </w:p>
        </w:tc>
        <w:tc>
          <w:tcPr>
            <w:tcW w:w="589" w:type="dxa"/>
            <w:tcBorders>
              <w:top w:val="nil"/>
              <w:left w:val="nil"/>
              <w:bottom w:val="single" w:sz="4" w:space="0" w:color="auto"/>
              <w:right w:val="single" w:sz="4" w:space="0" w:color="auto"/>
            </w:tcBorders>
            <w:shd w:val="clear" w:color="auto" w:fill="auto"/>
            <w:noWrap/>
            <w:vAlign w:val="center"/>
            <w:hideMark/>
          </w:tcPr>
          <w:p w14:paraId="0282C65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DFFC38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FC2C2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703650C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r>
      <w:tr w:rsidR="00C62640" w:rsidRPr="00C62640" w14:paraId="1860226A"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4E8E169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9000 btu</w:t>
            </w:r>
          </w:p>
        </w:tc>
        <w:tc>
          <w:tcPr>
            <w:tcW w:w="589" w:type="dxa"/>
            <w:tcBorders>
              <w:top w:val="nil"/>
              <w:left w:val="nil"/>
              <w:bottom w:val="single" w:sz="8" w:space="0" w:color="auto"/>
              <w:right w:val="single" w:sz="4" w:space="0" w:color="auto"/>
            </w:tcBorders>
            <w:shd w:val="clear" w:color="auto" w:fill="auto"/>
            <w:noWrap/>
            <w:vAlign w:val="center"/>
            <w:hideMark/>
          </w:tcPr>
          <w:p w14:paraId="3C06353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53450F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126F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054DE53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r>
      <w:tr w:rsidR="00C62640" w:rsidRPr="00C62640" w14:paraId="58C9854C"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3B14FA6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24000 BTU</w:t>
            </w:r>
          </w:p>
        </w:tc>
        <w:tc>
          <w:tcPr>
            <w:tcW w:w="589" w:type="dxa"/>
            <w:tcBorders>
              <w:top w:val="nil"/>
              <w:left w:val="nil"/>
              <w:bottom w:val="single" w:sz="4" w:space="0" w:color="auto"/>
              <w:right w:val="single" w:sz="4" w:space="0" w:color="auto"/>
            </w:tcBorders>
            <w:shd w:val="clear" w:color="auto" w:fill="auto"/>
            <w:noWrap/>
            <w:vAlign w:val="center"/>
            <w:hideMark/>
          </w:tcPr>
          <w:p w14:paraId="2ED6F63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07B184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03657B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7FCF8FB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r>
      <w:tr w:rsidR="00C62640" w:rsidRPr="00C62640" w14:paraId="423DA0C8"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60B8D6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24000 Btu</w:t>
            </w:r>
          </w:p>
        </w:tc>
        <w:tc>
          <w:tcPr>
            <w:tcW w:w="589" w:type="dxa"/>
            <w:tcBorders>
              <w:top w:val="nil"/>
              <w:left w:val="nil"/>
              <w:bottom w:val="single" w:sz="4" w:space="0" w:color="auto"/>
              <w:right w:val="single" w:sz="4" w:space="0" w:color="auto"/>
            </w:tcBorders>
            <w:shd w:val="clear" w:color="auto" w:fill="auto"/>
            <w:noWrap/>
            <w:vAlign w:val="center"/>
            <w:hideMark/>
          </w:tcPr>
          <w:p w14:paraId="443C654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C0581B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R$ 479,25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4D790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6928186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R$ 479,25</w:t>
            </w:r>
          </w:p>
        </w:tc>
      </w:tr>
      <w:tr w:rsidR="00C62640" w:rsidRPr="00C62640" w14:paraId="0BA9D089"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14DDF5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24000 BTU </w:t>
            </w:r>
          </w:p>
        </w:tc>
        <w:tc>
          <w:tcPr>
            <w:tcW w:w="589" w:type="dxa"/>
            <w:tcBorders>
              <w:top w:val="nil"/>
              <w:left w:val="nil"/>
              <w:bottom w:val="single" w:sz="4" w:space="0" w:color="auto"/>
              <w:right w:val="single" w:sz="4" w:space="0" w:color="auto"/>
            </w:tcBorders>
            <w:shd w:val="clear" w:color="auto" w:fill="auto"/>
            <w:noWrap/>
            <w:vAlign w:val="center"/>
            <w:hideMark/>
          </w:tcPr>
          <w:p w14:paraId="337CE4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966D19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R$ 381,75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882FC2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341102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R$ 381,75</w:t>
            </w:r>
          </w:p>
        </w:tc>
      </w:tr>
      <w:tr w:rsidR="00C62640" w:rsidRPr="00C62640" w14:paraId="02530B7D"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0CB1BF1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24000 BTU</w:t>
            </w:r>
          </w:p>
        </w:tc>
        <w:tc>
          <w:tcPr>
            <w:tcW w:w="589" w:type="dxa"/>
            <w:tcBorders>
              <w:top w:val="nil"/>
              <w:left w:val="nil"/>
              <w:bottom w:val="single" w:sz="4" w:space="0" w:color="auto"/>
              <w:right w:val="single" w:sz="4" w:space="0" w:color="auto"/>
            </w:tcBorders>
            <w:shd w:val="clear" w:color="auto" w:fill="auto"/>
            <w:noWrap/>
            <w:vAlign w:val="center"/>
            <w:hideMark/>
          </w:tcPr>
          <w:p w14:paraId="19FD568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6ECA20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R$ 1.151,23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F11AAF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43D94C5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R$ 1.151,23</w:t>
            </w:r>
          </w:p>
        </w:tc>
      </w:tr>
      <w:tr w:rsidR="00C62640" w:rsidRPr="00C62640" w14:paraId="06AB297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6EC786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24000 BTU</w:t>
            </w:r>
          </w:p>
        </w:tc>
        <w:tc>
          <w:tcPr>
            <w:tcW w:w="589" w:type="dxa"/>
            <w:tcBorders>
              <w:top w:val="nil"/>
              <w:left w:val="nil"/>
              <w:bottom w:val="single" w:sz="4" w:space="0" w:color="auto"/>
              <w:right w:val="single" w:sz="4" w:space="0" w:color="auto"/>
            </w:tcBorders>
            <w:shd w:val="clear" w:color="auto" w:fill="auto"/>
            <w:noWrap/>
            <w:vAlign w:val="center"/>
            <w:hideMark/>
          </w:tcPr>
          <w:p w14:paraId="78D2DD0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4C766AC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R$ 370,21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5EC0DB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7BD71E1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R$ 370,21</w:t>
            </w:r>
          </w:p>
        </w:tc>
      </w:tr>
      <w:tr w:rsidR="00C62640" w:rsidRPr="00C62640" w14:paraId="6DB0702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6F624F2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24000 BTU </w:t>
            </w:r>
          </w:p>
        </w:tc>
        <w:tc>
          <w:tcPr>
            <w:tcW w:w="589" w:type="dxa"/>
            <w:tcBorders>
              <w:top w:val="nil"/>
              <w:left w:val="nil"/>
              <w:bottom w:val="single" w:sz="4" w:space="0" w:color="auto"/>
              <w:right w:val="single" w:sz="4" w:space="0" w:color="auto"/>
            </w:tcBorders>
            <w:shd w:val="clear" w:color="auto" w:fill="auto"/>
            <w:noWrap/>
            <w:vAlign w:val="center"/>
            <w:hideMark/>
          </w:tcPr>
          <w:p w14:paraId="2982BF3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17ED8DC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3B52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7F2947B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r>
      <w:tr w:rsidR="00C62640" w:rsidRPr="00C62640" w14:paraId="7310A462"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24CB3EA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24000 btu</w:t>
            </w:r>
          </w:p>
        </w:tc>
        <w:tc>
          <w:tcPr>
            <w:tcW w:w="589" w:type="dxa"/>
            <w:tcBorders>
              <w:top w:val="nil"/>
              <w:left w:val="nil"/>
              <w:bottom w:val="single" w:sz="8" w:space="0" w:color="auto"/>
              <w:right w:val="single" w:sz="4" w:space="0" w:color="auto"/>
            </w:tcBorders>
            <w:shd w:val="clear" w:color="auto" w:fill="auto"/>
            <w:noWrap/>
            <w:vAlign w:val="center"/>
            <w:hideMark/>
          </w:tcPr>
          <w:p w14:paraId="242EF58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388D9DE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R$ 1.099,16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BF03FD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1072" w:type="dxa"/>
            <w:tcBorders>
              <w:top w:val="nil"/>
              <w:left w:val="nil"/>
              <w:bottom w:val="single" w:sz="4" w:space="0" w:color="auto"/>
              <w:right w:val="single" w:sz="8" w:space="0" w:color="auto"/>
            </w:tcBorders>
            <w:shd w:val="clear" w:color="auto" w:fill="auto"/>
            <w:noWrap/>
            <w:vAlign w:val="center"/>
            <w:hideMark/>
          </w:tcPr>
          <w:p w14:paraId="3ACD5A5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R$ 1.099,16</w:t>
            </w:r>
          </w:p>
        </w:tc>
      </w:tr>
      <w:tr w:rsidR="00C62640" w:rsidRPr="00C62640" w14:paraId="205B1DA3" w14:textId="77777777" w:rsidTr="006C2175">
        <w:trPr>
          <w:trHeight w:val="640"/>
        </w:trPr>
        <w:tc>
          <w:tcPr>
            <w:tcW w:w="4360" w:type="dxa"/>
            <w:tcBorders>
              <w:top w:val="nil"/>
              <w:left w:val="single" w:sz="8" w:space="0" w:color="auto"/>
              <w:bottom w:val="single" w:sz="8" w:space="0" w:color="auto"/>
              <w:right w:val="nil"/>
            </w:tcBorders>
            <w:shd w:val="clear" w:color="auto" w:fill="auto"/>
            <w:noWrap/>
            <w:vAlign w:val="center"/>
            <w:hideMark/>
          </w:tcPr>
          <w:p w14:paraId="607F347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VALOR TOTAL - PEÇAS</w:t>
            </w:r>
          </w:p>
        </w:tc>
        <w:tc>
          <w:tcPr>
            <w:tcW w:w="589" w:type="dxa"/>
            <w:tcBorders>
              <w:top w:val="nil"/>
              <w:left w:val="nil"/>
              <w:bottom w:val="single" w:sz="8" w:space="0" w:color="auto"/>
              <w:right w:val="nil"/>
            </w:tcBorders>
            <w:shd w:val="clear" w:color="auto" w:fill="auto"/>
            <w:noWrap/>
            <w:vAlign w:val="center"/>
            <w:hideMark/>
          </w:tcPr>
          <w:p w14:paraId="0B0BC22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1480" w:type="dxa"/>
            <w:tcBorders>
              <w:top w:val="single" w:sz="8" w:space="0" w:color="auto"/>
              <w:left w:val="nil"/>
              <w:bottom w:val="single" w:sz="8" w:space="0" w:color="auto"/>
              <w:right w:val="nil"/>
            </w:tcBorders>
            <w:shd w:val="clear" w:color="auto" w:fill="auto"/>
            <w:noWrap/>
            <w:vAlign w:val="center"/>
            <w:hideMark/>
          </w:tcPr>
          <w:p w14:paraId="5D24D3C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R$ 3.911,35</w:t>
            </w:r>
          </w:p>
        </w:tc>
        <w:tc>
          <w:tcPr>
            <w:tcW w:w="14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DD18D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PREVISÃO TOTAL (SEM DISPUTA)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14:paraId="050EB5A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R$ 6.834,84</w:t>
            </w:r>
          </w:p>
        </w:tc>
      </w:tr>
    </w:tbl>
    <w:p w14:paraId="628CAD83" w14:textId="77777777" w:rsidR="00C62640" w:rsidRPr="00C62640" w:rsidRDefault="00C62640" w:rsidP="00C62640">
      <w:pPr>
        <w:jc w:val="center"/>
        <w:rPr>
          <w:rFonts w:ascii="Times New Roman" w:hAnsi="Times New Roman" w:cs="Times New Roman"/>
          <w:sz w:val="24"/>
          <w:szCs w:val="24"/>
        </w:rPr>
      </w:pPr>
    </w:p>
    <w:tbl>
      <w:tblPr>
        <w:tblW w:w="8740" w:type="dxa"/>
        <w:tblInd w:w="80" w:type="dxa"/>
        <w:tblCellMar>
          <w:left w:w="70" w:type="dxa"/>
          <w:right w:w="70" w:type="dxa"/>
        </w:tblCellMar>
        <w:tblLook w:val="04A0" w:firstRow="1" w:lastRow="0" w:firstColumn="1" w:lastColumn="0" w:noHBand="0" w:noVBand="1"/>
      </w:tblPr>
      <w:tblGrid>
        <w:gridCol w:w="4035"/>
        <w:gridCol w:w="762"/>
        <w:gridCol w:w="1377"/>
        <w:gridCol w:w="1511"/>
        <w:gridCol w:w="1285"/>
      </w:tblGrid>
      <w:tr w:rsidR="00C62640" w:rsidRPr="00C62640" w14:paraId="4F8C7226" w14:textId="77777777" w:rsidTr="006C2175">
        <w:trPr>
          <w:trHeight w:val="430"/>
        </w:trPr>
        <w:tc>
          <w:tcPr>
            <w:tcW w:w="4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E9566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LISTAS DE PEÇAS - SUBSTITUIVEIS MAIS COMUNS - MINI-SPLIT (LAGES)</w:t>
            </w:r>
          </w:p>
        </w:tc>
        <w:tc>
          <w:tcPr>
            <w:tcW w:w="520" w:type="dxa"/>
            <w:tcBorders>
              <w:top w:val="single" w:sz="8" w:space="0" w:color="auto"/>
              <w:left w:val="nil"/>
              <w:bottom w:val="single" w:sz="8" w:space="0" w:color="auto"/>
              <w:right w:val="single" w:sz="8" w:space="0" w:color="auto"/>
            </w:tcBorders>
            <w:shd w:val="clear" w:color="auto" w:fill="auto"/>
            <w:vAlign w:val="center"/>
            <w:hideMark/>
          </w:tcPr>
          <w:p w14:paraId="17A38E4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7895CE6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VALOR UNITÁRIO PEÇAS </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14:paraId="261BF70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ESTIMATIVA (QTDE)</w:t>
            </w:r>
          </w:p>
        </w:tc>
        <w:tc>
          <w:tcPr>
            <w:tcW w:w="960"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19E05E4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gramStart"/>
            <w:r w:rsidRPr="00C62640">
              <w:rPr>
                <w:rFonts w:ascii="Times New Roman" w:eastAsia="Times New Roman" w:hAnsi="Times New Roman" w:cs="Times New Roman"/>
                <w:b/>
                <w:bCs/>
                <w:sz w:val="24"/>
                <w:szCs w:val="24"/>
                <w:lang w:eastAsia="pt-BR"/>
              </w:rPr>
              <w:t>PREVISÃO  ANUAL</w:t>
            </w:r>
            <w:proofErr w:type="gramEnd"/>
          </w:p>
        </w:tc>
      </w:tr>
      <w:tr w:rsidR="00C62640" w:rsidRPr="00C62640" w14:paraId="77532D28"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A03FEC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9000 BTU</w:t>
            </w:r>
          </w:p>
        </w:tc>
        <w:tc>
          <w:tcPr>
            <w:tcW w:w="520" w:type="dxa"/>
            <w:tcBorders>
              <w:top w:val="nil"/>
              <w:left w:val="nil"/>
              <w:bottom w:val="single" w:sz="4" w:space="0" w:color="auto"/>
              <w:right w:val="single" w:sz="4" w:space="0" w:color="auto"/>
            </w:tcBorders>
            <w:shd w:val="clear" w:color="auto" w:fill="auto"/>
            <w:noWrap/>
            <w:vAlign w:val="center"/>
            <w:hideMark/>
          </w:tcPr>
          <w:p w14:paraId="66523CD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BF4B31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587288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D2BE09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R$ 303,00</w:t>
            </w:r>
          </w:p>
        </w:tc>
      </w:tr>
      <w:tr w:rsidR="00C62640" w:rsidRPr="00C62640" w14:paraId="5545004B"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CF85BD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9000 Btu</w:t>
            </w:r>
          </w:p>
        </w:tc>
        <w:tc>
          <w:tcPr>
            <w:tcW w:w="520" w:type="dxa"/>
            <w:tcBorders>
              <w:top w:val="nil"/>
              <w:left w:val="nil"/>
              <w:bottom w:val="single" w:sz="4" w:space="0" w:color="auto"/>
              <w:right w:val="single" w:sz="4" w:space="0" w:color="auto"/>
            </w:tcBorders>
            <w:shd w:val="clear" w:color="auto" w:fill="auto"/>
            <w:noWrap/>
            <w:vAlign w:val="center"/>
            <w:hideMark/>
          </w:tcPr>
          <w:p w14:paraId="6EE8B20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001BB3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R$ 359,52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D77E15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4B0D38B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R$ 359,52</w:t>
            </w:r>
          </w:p>
        </w:tc>
      </w:tr>
      <w:tr w:rsidR="00C62640" w:rsidRPr="00C62640" w14:paraId="1D2F826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329323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9000 </w:t>
            </w:r>
            <w:r w:rsidRPr="00C62640">
              <w:rPr>
                <w:rFonts w:ascii="Times New Roman" w:eastAsia="Times New Roman" w:hAnsi="Times New Roman" w:cs="Times New Roman"/>
                <w:sz w:val="24"/>
                <w:szCs w:val="24"/>
                <w:lang w:eastAsia="pt-BR"/>
              </w:rPr>
              <w:lastRenderedPageBreak/>
              <w:t xml:space="preserve">BTU </w:t>
            </w:r>
          </w:p>
        </w:tc>
        <w:tc>
          <w:tcPr>
            <w:tcW w:w="520" w:type="dxa"/>
            <w:tcBorders>
              <w:top w:val="nil"/>
              <w:left w:val="nil"/>
              <w:bottom w:val="single" w:sz="4" w:space="0" w:color="auto"/>
              <w:right w:val="single" w:sz="4" w:space="0" w:color="auto"/>
            </w:tcBorders>
            <w:shd w:val="clear" w:color="auto" w:fill="auto"/>
            <w:noWrap/>
            <w:vAlign w:val="center"/>
            <w:hideMark/>
          </w:tcPr>
          <w:p w14:paraId="6E7809D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lastRenderedPageBreak/>
              <w:t>pç</w:t>
            </w:r>
            <w:proofErr w:type="spellEnd"/>
          </w:p>
        </w:tc>
        <w:tc>
          <w:tcPr>
            <w:tcW w:w="1480" w:type="dxa"/>
            <w:tcBorders>
              <w:top w:val="nil"/>
              <w:left w:val="nil"/>
              <w:bottom w:val="single" w:sz="4" w:space="0" w:color="auto"/>
              <w:right w:val="nil"/>
            </w:tcBorders>
            <w:shd w:val="clear" w:color="auto" w:fill="auto"/>
            <w:noWrap/>
            <w:vAlign w:val="center"/>
            <w:hideMark/>
          </w:tcPr>
          <w:p w14:paraId="0E1EA79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90F488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A5D6D1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r>
      <w:tr w:rsidR="00C62640" w:rsidRPr="00C62640" w14:paraId="3AA8CE2E"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2AA318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9000 BTU</w:t>
            </w:r>
          </w:p>
        </w:tc>
        <w:tc>
          <w:tcPr>
            <w:tcW w:w="520" w:type="dxa"/>
            <w:tcBorders>
              <w:top w:val="nil"/>
              <w:left w:val="nil"/>
              <w:bottom w:val="single" w:sz="4" w:space="0" w:color="auto"/>
              <w:right w:val="single" w:sz="4" w:space="0" w:color="auto"/>
            </w:tcBorders>
            <w:shd w:val="clear" w:color="auto" w:fill="auto"/>
            <w:noWrap/>
            <w:vAlign w:val="center"/>
            <w:hideMark/>
          </w:tcPr>
          <w:p w14:paraId="163A39B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2C60EF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398EA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22232E0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r>
      <w:tr w:rsidR="00C62640" w:rsidRPr="00C62640" w14:paraId="7097950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8FA912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9000 BTU</w:t>
            </w:r>
          </w:p>
        </w:tc>
        <w:tc>
          <w:tcPr>
            <w:tcW w:w="520" w:type="dxa"/>
            <w:tcBorders>
              <w:top w:val="nil"/>
              <w:left w:val="nil"/>
              <w:bottom w:val="single" w:sz="4" w:space="0" w:color="auto"/>
              <w:right w:val="single" w:sz="4" w:space="0" w:color="auto"/>
            </w:tcBorders>
            <w:shd w:val="clear" w:color="auto" w:fill="auto"/>
            <w:noWrap/>
            <w:vAlign w:val="center"/>
            <w:hideMark/>
          </w:tcPr>
          <w:p w14:paraId="3FA05CB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0611AB9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EF0111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ACCDF1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r>
      <w:tr w:rsidR="00C62640" w:rsidRPr="00C62640" w14:paraId="69710924"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023D0A4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9000 BTU </w:t>
            </w:r>
          </w:p>
        </w:tc>
        <w:tc>
          <w:tcPr>
            <w:tcW w:w="520" w:type="dxa"/>
            <w:tcBorders>
              <w:top w:val="nil"/>
              <w:left w:val="nil"/>
              <w:bottom w:val="single" w:sz="4" w:space="0" w:color="auto"/>
              <w:right w:val="single" w:sz="4" w:space="0" w:color="auto"/>
            </w:tcBorders>
            <w:shd w:val="clear" w:color="auto" w:fill="auto"/>
            <w:noWrap/>
            <w:vAlign w:val="center"/>
            <w:hideMark/>
          </w:tcPr>
          <w:p w14:paraId="7AC1276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F10944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A16134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BEE8BA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r>
      <w:tr w:rsidR="00C62640" w:rsidRPr="00C62640" w14:paraId="7B7359C7"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3078AB1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9000 btu</w:t>
            </w:r>
          </w:p>
        </w:tc>
        <w:tc>
          <w:tcPr>
            <w:tcW w:w="520" w:type="dxa"/>
            <w:tcBorders>
              <w:top w:val="nil"/>
              <w:left w:val="nil"/>
              <w:bottom w:val="single" w:sz="8" w:space="0" w:color="auto"/>
              <w:right w:val="single" w:sz="4" w:space="0" w:color="auto"/>
            </w:tcBorders>
            <w:shd w:val="clear" w:color="auto" w:fill="auto"/>
            <w:noWrap/>
            <w:vAlign w:val="center"/>
            <w:hideMark/>
          </w:tcPr>
          <w:p w14:paraId="2048FC6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B07F43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B30413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35438C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r>
      <w:tr w:rsidR="00C62640" w:rsidRPr="00C62640" w14:paraId="01EAB54D"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3482AB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18000 BTU</w:t>
            </w:r>
          </w:p>
        </w:tc>
        <w:tc>
          <w:tcPr>
            <w:tcW w:w="520" w:type="dxa"/>
            <w:tcBorders>
              <w:top w:val="nil"/>
              <w:left w:val="nil"/>
              <w:bottom w:val="single" w:sz="4" w:space="0" w:color="auto"/>
              <w:right w:val="single" w:sz="4" w:space="0" w:color="auto"/>
            </w:tcBorders>
            <w:shd w:val="clear" w:color="auto" w:fill="auto"/>
            <w:noWrap/>
            <w:vAlign w:val="center"/>
            <w:hideMark/>
          </w:tcPr>
          <w:p w14:paraId="529B9F6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373EDBA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17C859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211D73A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r>
      <w:tr w:rsidR="00C62640" w:rsidRPr="00C62640" w14:paraId="2E43A1C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2439EB9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18000 Btu</w:t>
            </w:r>
          </w:p>
        </w:tc>
        <w:tc>
          <w:tcPr>
            <w:tcW w:w="520" w:type="dxa"/>
            <w:tcBorders>
              <w:top w:val="nil"/>
              <w:left w:val="nil"/>
              <w:bottom w:val="single" w:sz="4" w:space="0" w:color="auto"/>
              <w:right w:val="single" w:sz="4" w:space="0" w:color="auto"/>
            </w:tcBorders>
            <w:shd w:val="clear" w:color="auto" w:fill="auto"/>
            <w:noWrap/>
            <w:vAlign w:val="center"/>
            <w:hideMark/>
          </w:tcPr>
          <w:p w14:paraId="5D1063F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8D84BA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R$ 321,10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CDBB92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145C26A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R$ 321,10</w:t>
            </w:r>
          </w:p>
        </w:tc>
      </w:tr>
      <w:tr w:rsidR="00C62640" w:rsidRPr="00C62640" w14:paraId="374768F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3A1D8E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18000 BTU </w:t>
            </w:r>
          </w:p>
        </w:tc>
        <w:tc>
          <w:tcPr>
            <w:tcW w:w="520" w:type="dxa"/>
            <w:tcBorders>
              <w:top w:val="nil"/>
              <w:left w:val="nil"/>
              <w:bottom w:val="single" w:sz="4" w:space="0" w:color="auto"/>
              <w:right w:val="single" w:sz="4" w:space="0" w:color="auto"/>
            </w:tcBorders>
            <w:shd w:val="clear" w:color="auto" w:fill="auto"/>
            <w:noWrap/>
            <w:vAlign w:val="center"/>
            <w:hideMark/>
          </w:tcPr>
          <w:p w14:paraId="230A398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A4DF1B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R$ 326,25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3FEFF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EE5F72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R$ 326,25</w:t>
            </w:r>
          </w:p>
        </w:tc>
      </w:tr>
      <w:tr w:rsidR="00C62640" w:rsidRPr="00C62640" w14:paraId="5E0AA4F8"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9927E6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18000 BTU</w:t>
            </w:r>
          </w:p>
        </w:tc>
        <w:tc>
          <w:tcPr>
            <w:tcW w:w="520" w:type="dxa"/>
            <w:tcBorders>
              <w:top w:val="nil"/>
              <w:left w:val="nil"/>
              <w:bottom w:val="single" w:sz="4" w:space="0" w:color="auto"/>
              <w:right w:val="single" w:sz="4" w:space="0" w:color="auto"/>
            </w:tcBorders>
            <w:shd w:val="clear" w:color="auto" w:fill="auto"/>
            <w:noWrap/>
            <w:vAlign w:val="center"/>
            <w:hideMark/>
          </w:tcPr>
          <w:p w14:paraId="1407475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64901B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R$ 992,22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D2AD6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2533AF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R$ 992,22</w:t>
            </w:r>
          </w:p>
        </w:tc>
      </w:tr>
      <w:tr w:rsidR="00C62640" w:rsidRPr="00C62640" w14:paraId="25D28D3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967AC9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18000 BTU</w:t>
            </w:r>
          </w:p>
        </w:tc>
        <w:tc>
          <w:tcPr>
            <w:tcW w:w="520" w:type="dxa"/>
            <w:tcBorders>
              <w:top w:val="nil"/>
              <w:left w:val="nil"/>
              <w:bottom w:val="single" w:sz="4" w:space="0" w:color="auto"/>
              <w:right w:val="single" w:sz="4" w:space="0" w:color="auto"/>
            </w:tcBorders>
            <w:shd w:val="clear" w:color="auto" w:fill="auto"/>
            <w:noWrap/>
            <w:vAlign w:val="center"/>
            <w:hideMark/>
          </w:tcPr>
          <w:p w14:paraId="7955D9C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D91745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R$ 352,66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029635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4ED3939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R$ 352,66</w:t>
            </w:r>
          </w:p>
        </w:tc>
      </w:tr>
      <w:tr w:rsidR="00C62640" w:rsidRPr="00C62640" w14:paraId="4F69024B"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98001B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18000 BTU </w:t>
            </w:r>
          </w:p>
        </w:tc>
        <w:tc>
          <w:tcPr>
            <w:tcW w:w="520" w:type="dxa"/>
            <w:tcBorders>
              <w:top w:val="nil"/>
              <w:left w:val="nil"/>
              <w:bottom w:val="single" w:sz="4" w:space="0" w:color="auto"/>
              <w:right w:val="single" w:sz="4" w:space="0" w:color="auto"/>
            </w:tcBorders>
            <w:shd w:val="clear" w:color="auto" w:fill="auto"/>
            <w:noWrap/>
            <w:vAlign w:val="center"/>
            <w:hideMark/>
          </w:tcPr>
          <w:p w14:paraId="5ECDE28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1B783F3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F1E099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E62627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r>
      <w:tr w:rsidR="00C62640" w:rsidRPr="00C62640" w14:paraId="3F808BBA"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0A89C99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18000 btu</w:t>
            </w:r>
          </w:p>
        </w:tc>
        <w:tc>
          <w:tcPr>
            <w:tcW w:w="520" w:type="dxa"/>
            <w:tcBorders>
              <w:top w:val="nil"/>
              <w:left w:val="nil"/>
              <w:bottom w:val="single" w:sz="8" w:space="0" w:color="auto"/>
              <w:right w:val="single" w:sz="4" w:space="0" w:color="auto"/>
            </w:tcBorders>
            <w:shd w:val="clear" w:color="auto" w:fill="auto"/>
            <w:noWrap/>
            <w:vAlign w:val="center"/>
            <w:hideMark/>
          </w:tcPr>
          <w:p w14:paraId="6307979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354F981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R$ 1.026,30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98A2CC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4E3BAC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R$ 1.026,30</w:t>
            </w:r>
          </w:p>
        </w:tc>
      </w:tr>
      <w:tr w:rsidR="00C62640" w:rsidRPr="00C62640" w14:paraId="6FDEF3B1"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17D43F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24000 BTU</w:t>
            </w:r>
          </w:p>
        </w:tc>
        <w:tc>
          <w:tcPr>
            <w:tcW w:w="520" w:type="dxa"/>
            <w:tcBorders>
              <w:top w:val="nil"/>
              <w:left w:val="nil"/>
              <w:bottom w:val="single" w:sz="4" w:space="0" w:color="auto"/>
              <w:right w:val="single" w:sz="4" w:space="0" w:color="auto"/>
            </w:tcBorders>
            <w:shd w:val="clear" w:color="auto" w:fill="auto"/>
            <w:noWrap/>
            <w:vAlign w:val="center"/>
            <w:hideMark/>
          </w:tcPr>
          <w:p w14:paraId="7DA491E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D7E0F7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8249CF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FA60A1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r>
      <w:tr w:rsidR="00C62640" w:rsidRPr="00C62640" w14:paraId="72E5862E"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5737C27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24000 Btu</w:t>
            </w:r>
          </w:p>
        </w:tc>
        <w:tc>
          <w:tcPr>
            <w:tcW w:w="520" w:type="dxa"/>
            <w:tcBorders>
              <w:top w:val="nil"/>
              <w:left w:val="nil"/>
              <w:bottom w:val="single" w:sz="4" w:space="0" w:color="auto"/>
              <w:right w:val="single" w:sz="4" w:space="0" w:color="auto"/>
            </w:tcBorders>
            <w:shd w:val="clear" w:color="auto" w:fill="auto"/>
            <w:noWrap/>
            <w:vAlign w:val="center"/>
            <w:hideMark/>
          </w:tcPr>
          <w:p w14:paraId="112D128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092D563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R$ 365,00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B51F95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2D650C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R$ 365,00</w:t>
            </w:r>
          </w:p>
        </w:tc>
      </w:tr>
      <w:tr w:rsidR="00C62640" w:rsidRPr="00C62640" w14:paraId="31F195E1"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6A59932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24000 BTU </w:t>
            </w:r>
          </w:p>
        </w:tc>
        <w:tc>
          <w:tcPr>
            <w:tcW w:w="520" w:type="dxa"/>
            <w:tcBorders>
              <w:top w:val="nil"/>
              <w:left w:val="nil"/>
              <w:bottom w:val="single" w:sz="4" w:space="0" w:color="auto"/>
              <w:right w:val="single" w:sz="4" w:space="0" w:color="auto"/>
            </w:tcBorders>
            <w:shd w:val="clear" w:color="auto" w:fill="auto"/>
            <w:noWrap/>
            <w:vAlign w:val="center"/>
            <w:hideMark/>
          </w:tcPr>
          <w:p w14:paraId="096EA36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47E3E7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R$ 447,01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A2E411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4B846A5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R$ 447,01</w:t>
            </w:r>
          </w:p>
        </w:tc>
      </w:tr>
      <w:tr w:rsidR="00C62640" w:rsidRPr="00C62640" w14:paraId="594F03AD"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C0FAAA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24000 BTU</w:t>
            </w:r>
          </w:p>
        </w:tc>
        <w:tc>
          <w:tcPr>
            <w:tcW w:w="520" w:type="dxa"/>
            <w:tcBorders>
              <w:top w:val="nil"/>
              <w:left w:val="nil"/>
              <w:bottom w:val="single" w:sz="4" w:space="0" w:color="auto"/>
              <w:right w:val="single" w:sz="4" w:space="0" w:color="auto"/>
            </w:tcBorders>
            <w:shd w:val="clear" w:color="auto" w:fill="auto"/>
            <w:noWrap/>
            <w:vAlign w:val="center"/>
            <w:hideMark/>
          </w:tcPr>
          <w:p w14:paraId="2011F72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C432EA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R$ 1.151,23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86222F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17E5789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R$ 1.151,23</w:t>
            </w:r>
          </w:p>
        </w:tc>
      </w:tr>
      <w:tr w:rsidR="00C62640" w:rsidRPr="00C62640" w14:paraId="7066F6FF"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74CFC1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24000 BTU</w:t>
            </w:r>
          </w:p>
        </w:tc>
        <w:tc>
          <w:tcPr>
            <w:tcW w:w="520" w:type="dxa"/>
            <w:tcBorders>
              <w:top w:val="nil"/>
              <w:left w:val="nil"/>
              <w:bottom w:val="single" w:sz="4" w:space="0" w:color="auto"/>
              <w:right w:val="single" w:sz="4" w:space="0" w:color="auto"/>
            </w:tcBorders>
            <w:shd w:val="clear" w:color="auto" w:fill="auto"/>
            <w:noWrap/>
            <w:vAlign w:val="center"/>
            <w:hideMark/>
          </w:tcPr>
          <w:p w14:paraId="6F70861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4AD57BA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R$ 370,21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AF6426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45F8B1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R$ 370,21</w:t>
            </w:r>
          </w:p>
        </w:tc>
      </w:tr>
      <w:tr w:rsidR="00C62640" w:rsidRPr="00C62640" w14:paraId="5BBF5950"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391E7D1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24000 BTU </w:t>
            </w:r>
          </w:p>
        </w:tc>
        <w:tc>
          <w:tcPr>
            <w:tcW w:w="520" w:type="dxa"/>
            <w:tcBorders>
              <w:top w:val="nil"/>
              <w:left w:val="nil"/>
              <w:bottom w:val="single" w:sz="4" w:space="0" w:color="auto"/>
              <w:right w:val="single" w:sz="4" w:space="0" w:color="auto"/>
            </w:tcBorders>
            <w:shd w:val="clear" w:color="auto" w:fill="auto"/>
            <w:noWrap/>
            <w:vAlign w:val="center"/>
            <w:hideMark/>
          </w:tcPr>
          <w:p w14:paraId="61B196E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4F7C51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0509F4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FFC43B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R$ 195,32</w:t>
            </w:r>
          </w:p>
        </w:tc>
      </w:tr>
      <w:tr w:rsidR="00C62640" w:rsidRPr="00C62640" w14:paraId="5F3C48C9"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56D23FF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24000 btu</w:t>
            </w:r>
          </w:p>
        </w:tc>
        <w:tc>
          <w:tcPr>
            <w:tcW w:w="520" w:type="dxa"/>
            <w:tcBorders>
              <w:top w:val="nil"/>
              <w:left w:val="nil"/>
              <w:bottom w:val="single" w:sz="8" w:space="0" w:color="auto"/>
              <w:right w:val="single" w:sz="4" w:space="0" w:color="auto"/>
            </w:tcBorders>
            <w:shd w:val="clear" w:color="auto" w:fill="auto"/>
            <w:noWrap/>
            <w:vAlign w:val="center"/>
            <w:hideMark/>
          </w:tcPr>
          <w:p w14:paraId="5AED6BE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1526AF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R$ 1.099,16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DD857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1A558E2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R$ 1.099,16</w:t>
            </w:r>
          </w:p>
        </w:tc>
      </w:tr>
      <w:tr w:rsidR="00C62640" w:rsidRPr="00C62640" w14:paraId="4AF101C4" w14:textId="77777777" w:rsidTr="006C2175">
        <w:trPr>
          <w:trHeight w:val="640"/>
        </w:trPr>
        <w:tc>
          <w:tcPr>
            <w:tcW w:w="4360" w:type="dxa"/>
            <w:tcBorders>
              <w:top w:val="nil"/>
              <w:left w:val="single" w:sz="8" w:space="0" w:color="auto"/>
              <w:bottom w:val="single" w:sz="8" w:space="0" w:color="auto"/>
              <w:right w:val="nil"/>
            </w:tcBorders>
            <w:shd w:val="clear" w:color="auto" w:fill="auto"/>
            <w:noWrap/>
            <w:vAlign w:val="center"/>
            <w:hideMark/>
          </w:tcPr>
          <w:p w14:paraId="26C12B3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VALOR TOTAL - PEÇAS</w:t>
            </w:r>
          </w:p>
        </w:tc>
        <w:tc>
          <w:tcPr>
            <w:tcW w:w="520" w:type="dxa"/>
            <w:tcBorders>
              <w:top w:val="nil"/>
              <w:left w:val="nil"/>
              <w:bottom w:val="single" w:sz="8" w:space="0" w:color="auto"/>
              <w:right w:val="nil"/>
            </w:tcBorders>
            <w:shd w:val="clear" w:color="auto" w:fill="auto"/>
            <w:noWrap/>
            <w:vAlign w:val="center"/>
            <w:hideMark/>
          </w:tcPr>
          <w:p w14:paraId="5BA317B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1480" w:type="dxa"/>
            <w:tcBorders>
              <w:top w:val="single" w:sz="8" w:space="0" w:color="auto"/>
              <w:left w:val="nil"/>
              <w:bottom w:val="single" w:sz="8" w:space="0" w:color="auto"/>
              <w:right w:val="nil"/>
            </w:tcBorders>
            <w:shd w:val="clear" w:color="auto" w:fill="auto"/>
            <w:noWrap/>
            <w:vAlign w:val="center"/>
            <w:hideMark/>
          </w:tcPr>
          <w:p w14:paraId="1AD2DA8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R$ 3.862,36</w:t>
            </w:r>
          </w:p>
        </w:tc>
        <w:tc>
          <w:tcPr>
            <w:tcW w:w="14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15FBE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PREVISÃO TOTAL (SEM DISPUTA)</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46CBF3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R$ 10.234,13</w:t>
            </w:r>
          </w:p>
        </w:tc>
      </w:tr>
    </w:tbl>
    <w:p w14:paraId="1ADD930C" w14:textId="77777777" w:rsidR="00C62640" w:rsidRPr="00C62640" w:rsidRDefault="00C62640" w:rsidP="00C62640">
      <w:pPr>
        <w:jc w:val="center"/>
        <w:rPr>
          <w:rFonts w:ascii="Times New Roman" w:hAnsi="Times New Roman" w:cs="Times New Roman"/>
          <w:sz w:val="24"/>
          <w:szCs w:val="24"/>
        </w:rPr>
      </w:pPr>
    </w:p>
    <w:tbl>
      <w:tblPr>
        <w:tblW w:w="8740" w:type="dxa"/>
        <w:tblInd w:w="80" w:type="dxa"/>
        <w:tblCellMar>
          <w:left w:w="70" w:type="dxa"/>
          <w:right w:w="70" w:type="dxa"/>
        </w:tblCellMar>
        <w:tblLook w:val="04A0" w:firstRow="1" w:lastRow="0" w:firstColumn="1" w:lastColumn="0" w:noHBand="0" w:noVBand="1"/>
      </w:tblPr>
      <w:tblGrid>
        <w:gridCol w:w="4035"/>
        <w:gridCol w:w="762"/>
        <w:gridCol w:w="1377"/>
        <w:gridCol w:w="1511"/>
        <w:gridCol w:w="1285"/>
      </w:tblGrid>
      <w:tr w:rsidR="00C62640" w:rsidRPr="00C62640" w14:paraId="51D8994A" w14:textId="77777777" w:rsidTr="006C2175">
        <w:trPr>
          <w:trHeight w:val="430"/>
        </w:trPr>
        <w:tc>
          <w:tcPr>
            <w:tcW w:w="4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5EFAD7"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LISTAS DE PEÇAS - SUBSTITUIVEIS MAIS COMUNS - </w:t>
            </w:r>
            <w:r w:rsidRPr="00C62640">
              <w:rPr>
                <w:rFonts w:ascii="Times New Roman" w:eastAsia="Times New Roman" w:hAnsi="Times New Roman" w:cs="Times New Roman"/>
                <w:b/>
                <w:bCs/>
                <w:sz w:val="24"/>
                <w:szCs w:val="24"/>
                <w:lang w:eastAsia="pt-BR"/>
              </w:rPr>
              <w:lastRenderedPageBreak/>
              <w:t>MINI-SPLIT (JOAÇABA)</w:t>
            </w:r>
          </w:p>
        </w:tc>
        <w:tc>
          <w:tcPr>
            <w:tcW w:w="520" w:type="dxa"/>
            <w:tcBorders>
              <w:top w:val="single" w:sz="8" w:space="0" w:color="auto"/>
              <w:left w:val="nil"/>
              <w:bottom w:val="single" w:sz="8" w:space="0" w:color="auto"/>
              <w:right w:val="single" w:sz="8" w:space="0" w:color="auto"/>
            </w:tcBorders>
            <w:shd w:val="clear" w:color="auto" w:fill="auto"/>
            <w:vAlign w:val="center"/>
            <w:hideMark/>
          </w:tcPr>
          <w:p w14:paraId="73C9EEE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UNID.</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24DE39B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VALOR UNITÁRIO </w:t>
            </w:r>
            <w:r w:rsidRPr="00C62640">
              <w:rPr>
                <w:rFonts w:ascii="Times New Roman" w:eastAsia="Times New Roman" w:hAnsi="Times New Roman" w:cs="Times New Roman"/>
                <w:b/>
                <w:bCs/>
                <w:sz w:val="24"/>
                <w:szCs w:val="24"/>
                <w:lang w:eastAsia="pt-BR"/>
              </w:rPr>
              <w:lastRenderedPageBreak/>
              <w:t xml:space="preserve">PEÇAS </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14:paraId="7C5893E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ESTIMATIVA (QTDE)</w:t>
            </w:r>
          </w:p>
        </w:tc>
        <w:tc>
          <w:tcPr>
            <w:tcW w:w="960"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6D2F7CE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gramStart"/>
            <w:r w:rsidRPr="00C62640">
              <w:rPr>
                <w:rFonts w:ascii="Times New Roman" w:eastAsia="Times New Roman" w:hAnsi="Times New Roman" w:cs="Times New Roman"/>
                <w:b/>
                <w:bCs/>
                <w:sz w:val="24"/>
                <w:szCs w:val="24"/>
                <w:lang w:eastAsia="pt-BR"/>
              </w:rPr>
              <w:t xml:space="preserve">PREVISÃO  </w:t>
            </w:r>
            <w:r w:rsidRPr="00C62640">
              <w:rPr>
                <w:rFonts w:ascii="Times New Roman" w:eastAsia="Times New Roman" w:hAnsi="Times New Roman" w:cs="Times New Roman"/>
                <w:b/>
                <w:bCs/>
                <w:sz w:val="24"/>
                <w:szCs w:val="24"/>
                <w:lang w:eastAsia="pt-BR"/>
              </w:rPr>
              <w:lastRenderedPageBreak/>
              <w:t>ANUAL</w:t>
            </w:r>
            <w:proofErr w:type="gramEnd"/>
          </w:p>
        </w:tc>
      </w:tr>
      <w:tr w:rsidR="00C62640" w:rsidRPr="00C62640" w14:paraId="73F1A59C"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D7D9C3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lastRenderedPageBreak/>
              <w:t>turbina p/ evaporadora ar condicionado 9000 / 12000 BTU</w:t>
            </w:r>
          </w:p>
        </w:tc>
        <w:tc>
          <w:tcPr>
            <w:tcW w:w="520" w:type="dxa"/>
            <w:tcBorders>
              <w:top w:val="nil"/>
              <w:left w:val="nil"/>
              <w:bottom w:val="single" w:sz="4" w:space="0" w:color="auto"/>
              <w:right w:val="single" w:sz="4" w:space="0" w:color="auto"/>
            </w:tcBorders>
            <w:shd w:val="clear" w:color="auto" w:fill="auto"/>
            <w:noWrap/>
            <w:vAlign w:val="center"/>
            <w:hideMark/>
          </w:tcPr>
          <w:p w14:paraId="56DE351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5A7377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B081CC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2145203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R$ 606,00</w:t>
            </w:r>
          </w:p>
        </w:tc>
      </w:tr>
      <w:tr w:rsidR="00C62640" w:rsidRPr="00C62640" w14:paraId="6DD10D9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86B446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9000 / 12000 Btu</w:t>
            </w:r>
          </w:p>
        </w:tc>
        <w:tc>
          <w:tcPr>
            <w:tcW w:w="520" w:type="dxa"/>
            <w:tcBorders>
              <w:top w:val="nil"/>
              <w:left w:val="nil"/>
              <w:bottom w:val="single" w:sz="4" w:space="0" w:color="auto"/>
              <w:right w:val="single" w:sz="4" w:space="0" w:color="auto"/>
            </w:tcBorders>
            <w:shd w:val="clear" w:color="auto" w:fill="auto"/>
            <w:noWrap/>
            <w:vAlign w:val="center"/>
            <w:hideMark/>
          </w:tcPr>
          <w:p w14:paraId="662B676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A2AA14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R$ 359,52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07ADA5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4418285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R$ 719,04</w:t>
            </w:r>
          </w:p>
        </w:tc>
      </w:tr>
      <w:tr w:rsidR="00C62640" w:rsidRPr="00C62640" w14:paraId="3BEAF72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08032E3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9000 / 12000 BTU </w:t>
            </w:r>
          </w:p>
        </w:tc>
        <w:tc>
          <w:tcPr>
            <w:tcW w:w="520" w:type="dxa"/>
            <w:tcBorders>
              <w:top w:val="nil"/>
              <w:left w:val="nil"/>
              <w:bottom w:val="single" w:sz="4" w:space="0" w:color="auto"/>
              <w:right w:val="single" w:sz="4" w:space="0" w:color="auto"/>
            </w:tcBorders>
            <w:shd w:val="clear" w:color="auto" w:fill="auto"/>
            <w:noWrap/>
            <w:vAlign w:val="center"/>
            <w:hideMark/>
          </w:tcPr>
          <w:p w14:paraId="7D112EE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17421B5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E20433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16BF173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R$ 622,00</w:t>
            </w:r>
          </w:p>
        </w:tc>
      </w:tr>
      <w:tr w:rsidR="00C62640" w:rsidRPr="00C62640" w14:paraId="6FCF434E"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0180F9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9000 BTU</w:t>
            </w:r>
          </w:p>
        </w:tc>
        <w:tc>
          <w:tcPr>
            <w:tcW w:w="520" w:type="dxa"/>
            <w:tcBorders>
              <w:top w:val="nil"/>
              <w:left w:val="nil"/>
              <w:bottom w:val="single" w:sz="4" w:space="0" w:color="auto"/>
              <w:right w:val="single" w:sz="4" w:space="0" w:color="auto"/>
            </w:tcBorders>
            <w:shd w:val="clear" w:color="auto" w:fill="auto"/>
            <w:noWrap/>
            <w:vAlign w:val="center"/>
            <w:hideMark/>
          </w:tcPr>
          <w:p w14:paraId="761A38A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6FCCFC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BBC3FF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4FEDC5E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R$ 1.475,02</w:t>
            </w:r>
          </w:p>
        </w:tc>
      </w:tr>
      <w:tr w:rsidR="00C62640" w:rsidRPr="00C62640" w14:paraId="7C6CDBCD"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D55ED3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9000 / 12000 BTU</w:t>
            </w:r>
          </w:p>
        </w:tc>
        <w:tc>
          <w:tcPr>
            <w:tcW w:w="520" w:type="dxa"/>
            <w:tcBorders>
              <w:top w:val="nil"/>
              <w:left w:val="nil"/>
              <w:bottom w:val="single" w:sz="4" w:space="0" w:color="auto"/>
              <w:right w:val="single" w:sz="4" w:space="0" w:color="auto"/>
            </w:tcBorders>
            <w:shd w:val="clear" w:color="auto" w:fill="auto"/>
            <w:noWrap/>
            <w:vAlign w:val="center"/>
            <w:hideMark/>
          </w:tcPr>
          <w:p w14:paraId="647B183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15C2AA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7DE19F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0E981BB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R$ 605,16</w:t>
            </w:r>
          </w:p>
        </w:tc>
      </w:tr>
      <w:tr w:rsidR="00C62640" w:rsidRPr="00C62640" w14:paraId="2139A7E0"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73945E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9000 / 12000 BTU </w:t>
            </w:r>
          </w:p>
        </w:tc>
        <w:tc>
          <w:tcPr>
            <w:tcW w:w="520" w:type="dxa"/>
            <w:tcBorders>
              <w:top w:val="nil"/>
              <w:left w:val="nil"/>
              <w:bottom w:val="single" w:sz="4" w:space="0" w:color="auto"/>
              <w:right w:val="single" w:sz="4" w:space="0" w:color="auto"/>
            </w:tcBorders>
            <w:shd w:val="clear" w:color="auto" w:fill="auto"/>
            <w:noWrap/>
            <w:vAlign w:val="center"/>
            <w:hideMark/>
          </w:tcPr>
          <w:p w14:paraId="6B3A8CB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40347F4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9038EF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588FD70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R$ 299,94</w:t>
            </w:r>
          </w:p>
        </w:tc>
      </w:tr>
      <w:tr w:rsidR="00C62640" w:rsidRPr="00C62640" w14:paraId="5989A205"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3BE9FEE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9000 / 12000 BTU</w:t>
            </w:r>
          </w:p>
        </w:tc>
        <w:tc>
          <w:tcPr>
            <w:tcW w:w="520" w:type="dxa"/>
            <w:tcBorders>
              <w:top w:val="nil"/>
              <w:left w:val="nil"/>
              <w:bottom w:val="single" w:sz="8" w:space="0" w:color="auto"/>
              <w:right w:val="single" w:sz="4" w:space="0" w:color="auto"/>
            </w:tcBorders>
            <w:shd w:val="clear" w:color="auto" w:fill="auto"/>
            <w:noWrap/>
            <w:vAlign w:val="center"/>
            <w:hideMark/>
          </w:tcPr>
          <w:p w14:paraId="1AE515E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184F50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4BA339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2,0 </w:t>
            </w:r>
          </w:p>
        </w:tc>
        <w:tc>
          <w:tcPr>
            <w:tcW w:w="960" w:type="dxa"/>
            <w:tcBorders>
              <w:top w:val="nil"/>
              <w:left w:val="nil"/>
              <w:bottom w:val="single" w:sz="4" w:space="0" w:color="auto"/>
              <w:right w:val="single" w:sz="8" w:space="0" w:color="auto"/>
            </w:tcBorders>
            <w:shd w:val="clear" w:color="auto" w:fill="auto"/>
            <w:noWrap/>
            <w:vAlign w:val="center"/>
            <w:hideMark/>
          </w:tcPr>
          <w:p w14:paraId="365AEED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R$ 1.519,82</w:t>
            </w:r>
          </w:p>
        </w:tc>
      </w:tr>
      <w:tr w:rsidR="00C62640" w:rsidRPr="00C62640" w14:paraId="71A524A0"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019739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12000 BTU</w:t>
            </w:r>
          </w:p>
        </w:tc>
        <w:tc>
          <w:tcPr>
            <w:tcW w:w="520" w:type="dxa"/>
            <w:tcBorders>
              <w:top w:val="nil"/>
              <w:left w:val="nil"/>
              <w:bottom w:val="single" w:sz="4" w:space="0" w:color="auto"/>
              <w:right w:val="single" w:sz="4" w:space="0" w:color="auto"/>
            </w:tcBorders>
            <w:shd w:val="clear" w:color="auto" w:fill="auto"/>
            <w:noWrap/>
            <w:vAlign w:val="center"/>
            <w:hideMark/>
          </w:tcPr>
          <w:p w14:paraId="3B73E5D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6844F9E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9336DA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5037B7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R$ 234,43</w:t>
            </w:r>
          </w:p>
        </w:tc>
      </w:tr>
      <w:tr w:rsidR="00C62640" w:rsidRPr="00C62640" w14:paraId="7A05A4F7"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677B137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12000 Btu</w:t>
            </w:r>
          </w:p>
        </w:tc>
        <w:tc>
          <w:tcPr>
            <w:tcW w:w="520" w:type="dxa"/>
            <w:tcBorders>
              <w:top w:val="nil"/>
              <w:left w:val="nil"/>
              <w:bottom w:val="single" w:sz="4" w:space="0" w:color="auto"/>
              <w:right w:val="single" w:sz="4" w:space="0" w:color="auto"/>
            </w:tcBorders>
            <w:shd w:val="clear" w:color="auto" w:fill="auto"/>
            <w:noWrap/>
            <w:vAlign w:val="center"/>
            <w:hideMark/>
          </w:tcPr>
          <w:p w14:paraId="77A7D54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CAD5B4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193C16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3C6E998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R$ 303,08</w:t>
            </w:r>
          </w:p>
        </w:tc>
      </w:tr>
      <w:tr w:rsidR="00C62640" w:rsidRPr="00C62640" w14:paraId="5DF95C45"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596836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12000 BTU </w:t>
            </w:r>
          </w:p>
        </w:tc>
        <w:tc>
          <w:tcPr>
            <w:tcW w:w="520" w:type="dxa"/>
            <w:tcBorders>
              <w:top w:val="nil"/>
              <w:left w:val="nil"/>
              <w:bottom w:val="single" w:sz="4" w:space="0" w:color="auto"/>
              <w:right w:val="single" w:sz="4" w:space="0" w:color="auto"/>
            </w:tcBorders>
            <w:shd w:val="clear" w:color="auto" w:fill="auto"/>
            <w:noWrap/>
            <w:vAlign w:val="center"/>
            <w:hideMark/>
          </w:tcPr>
          <w:p w14:paraId="3A3BE10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633D45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D667D9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4FED4E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R$ 311,00</w:t>
            </w:r>
          </w:p>
        </w:tc>
      </w:tr>
      <w:tr w:rsidR="00C62640" w:rsidRPr="00C62640" w14:paraId="4ECF39E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255A72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gás refrigerante R410 </w:t>
            </w:r>
          </w:p>
        </w:tc>
        <w:tc>
          <w:tcPr>
            <w:tcW w:w="520" w:type="dxa"/>
            <w:tcBorders>
              <w:top w:val="nil"/>
              <w:left w:val="nil"/>
              <w:bottom w:val="single" w:sz="4" w:space="0" w:color="auto"/>
              <w:right w:val="single" w:sz="4" w:space="0" w:color="auto"/>
            </w:tcBorders>
            <w:shd w:val="clear" w:color="auto" w:fill="auto"/>
            <w:noWrap/>
            <w:vAlign w:val="center"/>
            <w:hideMark/>
          </w:tcPr>
          <w:p w14:paraId="6AFB103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kg</w:t>
            </w:r>
          </w:p>
        </w:tc>
        <w:tc>
          <w:tcPr>
            <w:tcW w:w="1480" w:type="dxa"/>
            <w:tcBorders>
              <w:top w:val="nil"/>
              <w:left w:val="nil"/>
              <w:bottom w:val="single" w:sz="4" w:space="0" w:color="auto"/>
              <w:right w:val="nil"/>
            </w:tcBorders>
            <w:shd w:val="clear" w:color="auto" w:fill="auto"/>
            <w:noWrap/>
            <w:vAlign w:val="center"/>
            <w:hideMark/>
          </w:tcPr>
          <w:p w14:paraId="3CAAB20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R$ 690,39</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7D780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1773C16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R$ 690,39</w:t>
            </w:r>
          </w:p>
        </w:tc>
      </w:tr>
      <w:tr w:rsidR="00C62640" w:rsidRPr="00C62640" w14:paraId="7CC39974"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EED103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12000 BTU</w:t>
            </w:r>
          </w:p>
        </w:tc>
        <w:tc>
          <w:tcPr>
            <w:tcW w:w="520" w:type="dxa"/>
            <w:tcBorders>
              <w:top w:val="nil"/>
              <w:left w:val="nil"/>
              <w:bottom w:val="single" w:sz="4" w:space="0" w:color="auto"/>
              <w:right w:val="single" w:sz="4" w:space="0" w:color="auto"/>
            </w:tcBorders>
            <w:shd w:val="clear" w:color="auto" w:fill="auto"/>
            <w:noWrap/>
            <w:vAlign w:val="center"/>
            <w:hideMark/>
          </w:tcPr>
          <w:p w14:paraId="6793B16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80A52E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F1C2E0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71DC96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R$ 737,51</w:t>
            </w:r>
          </w:p>
        </w:tc>
      </w:tr>
      <w:tr w:rsidR="00C62640" w:rsidRPr="00C62640" w14:paraId="707AA972"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6E2E3B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12000 BTU</w:t>
            </w:r>
          </w:p>
        </w:tc>
        <w:tc>
          <w:tcPr>
            <w:tcW w:w="520" w:type="dxa"/>
            <w:tcBorders>
              <w:top w:val="nil"/>
              <w:left w:val="nil"/>
              <w:bottom w:val="single" w:sz="4" w:space="0" w:color="auto"/>
              <w:right w:val="single" w:sz="4" w:space="0" w:color="auto"/>
            </w:tcBorders>
            <w:shd w:val="clear" w:color="auto" w:fill="auto"/>
            <w:noWrap/>
            <w:vAlign w:val="center"/>
            <w:hideMark/>
          </w:tcPr>
          <w:p w14:paraId="79469E9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53F399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590050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11DD4D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R$ 302,58</w:t>
            </w:r>
          </w:p>
        </w:tc>
      </w:tr>
      <w:tr w:rsidR="00C62640" w:rsidRPr="00C62640" w14:paraId="37CC5BEC"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2CC371D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12000 BTU </w:t>
            </w:r>
          </w:p>
        </w:tc>
        <w:tc>
          <w:tcPr>
            <w:tcW w:w="520" w:type="dxa"/>
            <w:tcBorders>
              <w:top w:val="nil"/>
              <w:left w:val="nil"/>
              <w:bottom w:val="single" w:sz="4" w:space="0" w:color="auto"/>
              <w:right w:val="single" w:sz="4" w:space="0" w:color="auto"/>
            </w:tcBorders>
            <w:shd w:val="clear" w:color="auto" w:fill="auto"/>
            <w:noWrap/>
            <w:vAlign w:val="center"/>
            <w:hideMark/>
          </w:tcPr>
          <w:p w14:paraId="60F38BB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A44BFC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7F1C2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3966CCD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R$ 149,97</w:t>
            </w:r>
          </w:p>
        </w:tc>
      </w:tr>
      <w:tr w:rsidR="00C62640" w:rsidRPr="00C62640" w14:paraId="66B733EF"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35EF391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12000 btu</w:t>
            </w:r>
          </w:p>
        </w:tc>
        <w:tc>
          <w:tcPr>
            <w:tcW w:w="520" w:type="dxa"/>
            <w:tcBorders>
              <w:top w:val="nil"/>
              <w:left w:val="nil"/>
              <w:bottom w:val="single" w:sz="8" w:space="0" w:color="auto"/>
              <w:right w:val="single" w:sz="4" w:space="0" w:color="auto"/>
            </w:tcBorders>
            <w:shd w:val="clear" w:color="auto" w:fill="auto"/>
            <w:noWrap/>
            <w:vAlign w:val="center"/>
            <w:hideMark/>
          </w:tcPr>
          <w:p w14:paraId="356DDE5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2F808F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07D0FF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28DAA34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R$ 759,91</w:t>
            </w:r>
          </w:p>
        </w:tc>
      </w:tr>
      <w:tr w:rsidR="00C62640" w:rsidRPr="00C62640" w14:paraId="7155523A"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1D5040C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turbina p/ evaporadora ar condicionado 36000 BTU</w:t>
            </w:r>
          </w:p>
        </w:tc>
        <w:tc>
          <w:tcPr>
            <w:tcW w:w="520" w:type="dxa"/>
            <w:tcBorders>
              <w:top w:val="nil"/>
              <w:left w:val="nil"/>
              <w:bottom w:val="single" w:sz="4" w:space="0" w:color="auto"/>
              <w:right w:val="single" w:sz="4" w:space="0" w:color="auto"/>
            </w:tcBorders>
            <w:shd w:val="clear" w:color="auto" w:fill="auto"/>
            <w:noWrap/>
            <w:vAlign w:val="center"/>
            <w:hideMark/>
          </w:tcPr>
          <w:p w14:paraId="2AD2BE4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1DB9B4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R$ 241,44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0E04CE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07F2312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R$ 241,44</w:t>
            </w:r>
          </w:p>
        </w:tc>
      </w:tr>
      <w:tr w:rsidR="00C62640" w:rsidRPr="00C62640" w14:paraId="57BC2A6D"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714074D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placa eletrônica evaporadora split </w:t>
            </w:r>
            <w:proofErr w:type="spellStart"/>
            <w:r w:rsidRPr="00C62640">
              <w:rPr>
                <w:rFonts w:ascii="Times New Roman" w:eastAsia="Times New Roman" w:hAnsi="Times New Roman" w:cs="Times New Roman"/>
                <w:sz w:val="24"/>
                <w:szCs w:val="24"/>
                <w:lang w:eastAsia="pt-BR"/>
              </w:rPr>
              <w:t>hi-wall</w:t>
            </w:r>
            <w:proofErr w:type="spellEnd"/>
            <w:r w:rsidRPr="00C62640">
              <w:rPr>
                <w:rFonts w:ascii="Times New Roman" w:eastAsia="Times New Roman" w:hAnsi="Times New Roman" w:cs="Times New Roman"/>
                <w:sz w:val="24"/>
                <w:szCs w:val="24"/>
                <w:lang w:eastAsia="pt-BR"/>
              </w:rPr>
              <w:t xml:space="preserve"> 36000 Btu</w:t>
            </w:r>
          </w:p>
        </w:tc>
        <w:tc>
          <w:tcPr>
            <w:tcW w:w="520" w:type="dxa"/>
            <w:tcBorders>
              <w:top w:val="nil"/>
              <w:left w:val="nil"/>
              <w:bottom w:val="single" w:sz="4" w:space="0" w:color="auto"/>
              <w:right w:val="single" w:sz="4" w:space="0" w:color="auto"/>
            </w:tcBorders>
            <w:shd w:val="clear" w:color="auto" w:fill="auto"/>
            <w:noWrap/>
            <w:vAlign w:val="center"/>
            <w:hideMark/>
          </w:tcPr>
          <w:p w14:paraId="50CEC94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80D522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R$ 532,38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216AC4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ADC7D3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R$ 532,38</w:t>
            </w:r>
          </w:p>
        </w:tc>
      </w:tr>
      <w:tr w:rsidR="00C62640" w:rsidRPr="00C62640" w14:paraId="40D41480"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68B47F1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motor ventilador evaporadora 36000 BTU </w:t>
            </w:r>
          </w:p>
        </w:tc>
        <w:tc>
          <w:tcPr>
            <w:tcW w:w="520" w:type="dxa"/>
            <w:tcBorders>
              <w:top w:val="nil"/>
              <w:left w:val="nil"/>
              <w:bottom w:val="single" w:sz="4" w:space="0" w:color="auto"/>
              <w:right w:val="single" w:sz="4" w:space="0" w:color="auto"/>
            </w:tcBorders>
            <w:shd w:val="clear" w:color="auto" w:fill="auto"/>
            <w:noWrap/>
            <w:vAlign w:val="center"/>
            <w:hideMark/>
          </w:tcPr>
          <w:p w14:paraId="6F7BCFD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BE095E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R$ 449,90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1E3F7C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51A4F83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R$ 449,90</w:t>
            </w:r>
          </w:p>
        </w:tc>
      </w:tr>
      <w:tr w:rsidR="00C62640" w:rsidRPr="00C62640" w14:paraId="22CA2B29"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2323524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compressor rotativo ar condicionado split 36000 BTU</w:t>
            </w:r>
          </w:p>
        </w:tc>
        <w:tc>
          <w:tcPr>
            <w:tcW w:w="520" w:type="dxa"/>
            <w:tcBorders>
              <w:top w:val="nil"/>
              <w:left w:val="nil"/>
              <w:bottom w:val="single" w:sz="4" w:space="0" w:color="auto"/>
              <w:right w:val="single" w:sz="4" w:space="0" w:color="auto"/>
            </w:tcBorders>
            <w:shd w:val="clear" w:color="auto" w:fill="auto"/>
            <w:noWrap/>
            <w:vAlign w:val="center"/>
            <w:hideMark/>
          </w:tcPr>
          <w:p w14:paraId="1D178D1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2B8B658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R$ 1.539,30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C3715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DDF18E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R$ 1.539,30</w:t>
            </w:r>
          </w:p>
        </w:tc>
      </w:tr>
      <w:tr w:rsidR="00C62640" w:rsidRPr="00C62640" w14:paraId="2CBDFBE6"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40E67905"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motor ventilador condensadora de 36000 BTU</w:t>
            </w:r>
          </w:p>
        </w:tc>
        <w:tc>
          <w:tcPr>
            <w:tcW w:w="520" w:type="dxa"/>
            <w:tcBorders>
              <w:top w:val="nil"/>
              <w:left w:val="nil"/>
              <w:bottom w:val="single" w:sz="4" w:space="0" w:color="auto"/>
              <w:right w:val="single" w:sz="4" w:space="0" w:color="auto"/>
            </w:tcBorders>
            <w:shd w:val="clear" w:color="auto" w:fill="auto"/>
            <w:noWrap/>
            <w:vAlign w:val="center"/>
            <w:hideMark/>
          </w:tcPr>
          <w:p w14:paraId="64BD865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55D7830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R$ 447,00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7CBACE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BB57E5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R$ 447,00</w:t>
            </w:r>
          </w:p>
        </w:tc>
      </w:tr>
      <w:tr w:rsidR="00C62640" w:rsidRPr="00C62640" w14:paraId="6948AE0F" w14:textId="77777777" w:rsidTr="006C2175">
        <w:trPr>
          <w:trHeight w:val="290"/>
        </w:trPr>
        <w:tc>
          <w:tcPr>
            <w:tcW w:w="4360" w:type="dxa"/>
            <w:tcBorders>
              <w:top w:val="nil"/>
              <w:left w:val="single" w:sz="8" w:space="0" w:color="auto"/>
              <w:bottom w:val="single" w:sz="4" w:space="0" w:color="auto"/>
              <w:right w:val="single" w:sz="4" w:space="0" w:color="auto"/>
            </w:tcBorders>
            <w:shd w:val="clear" w:color="auto" w:fill="auto"/>
            <w:noWrap/>
            <w:vAlign w:val="center"/>
            <w:hideMark/>
          </w:tcPr>
          <w:p w14:paraId="0F7563E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hélice condensadora de 36000 BTU </w:t>
            </w:r>
          </w:p>
        </w:tc>
        <w:tc>
          <w:tcPr>
            <w:tcW w:w="520" w:type="dxa"/>
            <w:tcBorders>
              <w:top w:val="nil"/>
              <w:left w:val="nil"/>
              <w:bottom w:val="single" w:sz="4" w:space="0" w:color="auto"/>
              <w:right w:val="single" w:sz="4" w:space="0" w:color="auto"/>
            </w:tcBorders>
            <w:shd w:val="clear" w:color="auto" w:fill="auto"/>
            <w:noWrap/>
            <w:vAlign w:val="center"/>
            <w:hideMark/>
          </w:tcPr>
          <w:p w14:paraId="2587258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4CB6BEB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R$ 206,63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9BF988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664B13E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R$ 206,63</w:t>
            </w:r>
          </w:p>
        </w:tc>
      </w:tr>
      <w:tr w:rsidR="00C62640" w:rsidRPr="00C62640" w14:paraId="47539C21" w14:textId="77777777" w:rsidTr="006C2175">
        <w:trPr>
          <w:trHeight w:val="300"/>
        </w:trPr>
        <w:tc>
          <w:tcPr>
            <w:tcW w:w="4360" w:type="dxa"/>
            <w:tcBorders>
              <w:top w:val="nil"/>
              <w:left w:val="single" w:sz="8" w:space="0" w:color="auto"/>
              <w:bottom w:val="single" w:sz="8" w:space="0" w:color="auto"/>
              <w:right w:val="single" w:sz="4" w:space="0" w:color="auto"/>
            </w:tcBorders>
            <w:shd w:val="clear" w:color="auto" w:fill="auto"/>
            <w:noWrap/>
            <w:vAlign w:val="center"/>
            <w:hideMark/>
          </w:tcPr>
          <w:p w14:paraId="244A676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placa condensadora 36000 btu</w:t>
            </w:r>
          </w:p>
        </w:tc>
        <w:tc>
          <w:tcPr>
            <w:tcW w:w="520" w:type="dxa"/>
            <w:tcBorders>
              <w:top w:val="nil"/>
              <w:left w:val="nil"/>
              <w:bottom w:val="single" w:sz="8" w:space="0" w:color="auto"/>
              <w:right w:val="single" w:sz="4" w:space="0" w:color="auto"/>
            </w:tcBorders>
            <w:shd w:val="clear" w:color="auto" w:fill="auto"/>
            <w:noWrap/>
            <w:vAlign w:val="center"/>
            <w:hideMark/>
          </w:tcPr>
          <w:p w14:paraId="556E31E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roofErr w:type="spellStart"/>
            <w:r w:rsidRPr="00C62640">
              <w:rPr>
                <w:rFonts w:ascii="Times New Roman" w:eastAsia="Times New Roman" w:hAnsi="Times New Roman" w:cs="Times New Roman"/>
                <w:sz w:val="24"/>
                <w:szCs w:val="24"/>
                <w:lang w:eastAsia="pt-BR"/>
              </w:rPr>
              <w:t>pç</w:t>
            </w:r>
            <w:proofErr w:type="spellEnd"/>
          </w:p>
        </w:tc>
        <w:tc>
          <w:tcPr>
            <w:tcW w:w="1480" w:type="dxa"/>
            <w:tcBorders>
              <w:top w:val="nil"/>
              <w:left w:val="nil"/>
              <w:bottom w:val="single" w:sz="4" w:space="0" w:color="auto"/>
              <w:right w:val="nil"/>
            </w:tcBorders>
            <w:shd w:val="clear" w:color="auto" w:fill="auto"/>
            <w:noWrap/>
            <w:vAlign w:val="center"/>
            <w:hideMark/>
          </w:tcPr>
          <w:p w14:paraId="7F7DA0C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R$ 1.194,58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18D795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1,0 </w:t>
            </w:r>
          </w:p>
        </w:tc>
        <w:tc>
          <w:tcPr>
            <w:tcW w:w="960" w:type="dxa"/>
            <w:tcBorders>
              <w:top w:val="nil"/>
              <w:left w:val="nil"/>
              <w:bottom w:val="single" w:sz="4" w:space="0" w:color="auto"/>
              <w:right w:val="single" w:sz="8" w:space="0" w:color="auto"/>
            </w:tcBorders>
            <w:shd w:val="clear" w:color="auto" w:fill="auto"/>
            <w:noWrap/>
            <w:vAlign w:val="center"/>
            <w:hideMark/>
          </w:tcPr>
          <w:p w14:paraId="7B74B51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R$ </w:t>
            </w:r>
            <w:r w:rsidRPr="00C62640">
              <w:rPr>
                <w:rFonts w:ascii="Times New Roman" w:eastAsia="Times New Roman" w:hAnsi="Times New Roman" w:cs="Times New Roman"/>
                <w:sz w:val="24"/>
                <w:szCs w:val="24"/>
                <w:lang w:eastAsia="pt-BR"/>
              </w:rPr>
              <w:lastRenderedPageBreak/>
              <w:t>1.194,58</w:t>
            </w:r>
          </w:p>
        </w:tc>
      </w:tr>
      <w:tr w:rsidR="00C62640" w:rsidRPr="00C62640" w14:paraId="36CF6F46" w14:textId="77777777" w:rsidTr="006C2175">
        <w:trPr>
          <w:trHeight w:val="640"/>
        </w:trPr>
        <w:tc>
          <w:tcPr>
            <w:tcW w:w="4360" w:type="dxa"/>
            <w:tcBorders>
              <w:top w:val="nil"/>
              <w:left w:val="single" w:sz="8" w:space="0" w:color="auto"/>
              <w:bottom w:val="single" w:sz="8" w:space="0" w:color="auto"/>
              <w:right w:val="nil"/>
            </w:tcBorders>
            <w:shd w:val="clear" w:color="auto" w:fill="auto"/>
            <w:noWrap/>
            <w:vAlign w:val="center"/>
            <w:hideMark/>
          </w:tcPr>
          <w:p w14:paraId="6D996C2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lastRenderedPageBreak/>
              <w:t>VALOR TOTAL - PEÇAS</w:t>
            </w:r>
          </w:p>
        </w:tc>
        <w:tc>
          <w:tcPr>
            <w:tcW w:w="520" w:type="dxa"/>
            <w:tcBorders>
              <w:top w:val="nil"/>
              <w:left w:val="nil"/>
              <w:bottom w:val="single" w:sz="8" w:space="0" w:color="auto"/>
              <w:right w:val="nil"/>
            </w:tcBorders>
            <w:shd w:val="clear" w:color="auto" w:fill="auto"/>
            <w:noWrap/>
            <w:vAlign w:val="center"/>
            <w:hideMark/>
          </w:tcPr>
          <w:p w14:paraId="31D665D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1480" w:type="dxa"/>
            <w:tcBorders>
              <w:top w:val="single" w:sz="8" w:space="0" w:color="auto"/>
              <w:left w:val="nil"/>
              <w:bottom w:val="single" w:sz="8" w:space="0" w:color="auto"/>
              <w:right w:val="nil"/>
            </w:tcBorders>
            <w:shd w:val="clear" w:color="auto" w:fill="auto"/>
            <w:noWrap/>
            <w:vAlign w:val="center"/>
            <w:hideMark/>
          </w:tcPr>
          <w:p w14:paraId="090E9F89"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R$ 4.611,23</w:t>
            </w:r>
          </w:p>
        </w:tc>
        <w:tc>
          <w:tcPr>
            <w:tcW w:w="14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0B12D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PREVISÃO TOTAL (SEM DISPUTA)</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70DF04F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R$ 13.947,08</w:t>
            </w:r>
          </w:p>
        </w:tc>
      </w:tr>
    </w:tbl>
    <w:p w14:paraId="4EEC9297"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bookmarkStart w:id="31" w:name="_Toc179552634"/>
      <w:r w:rsidRPr="00C62640">
        <w:rPr>
          <w:rFonts w:ascii="Times New Roman" w:hAnsi="Times New Roman" w:cs="Times New Roman"/>
          <w:color w:val="auto"/>
          <w:sz w:val="24"/>
          <w:szCs w:val="24"/>
        </w:rPr>
        <w:t>Previsão de custos</w:t>
      </w:r>
      <w:bookmarkEnd w:id="31"/>
    </w:p>
    <w:p w14:paraId="64C0939A"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proposta de preços deverá ser apresentada com as quantidades, preço unitário e total, em moeda nacional, já consideradas as despesas dos tributos e demais custos que incidam direta ou indiretamente na execução dos objetos, conforme tabelas abaixo.</w:t>
      </w:r>
    </w:p>
    <w:p w14:paraId="4AEB789A"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b/>
          <w:color w:val="auto"/>
          <w:sz w:val="24"/>
          <w:szCs w:val="24"/>
          <w:lang w:eastAsia="pt-BR"/>
        </w:rPr>
      </w:pPr>
      <w:r w:rsidRPr="00C62640">
        <w:rPr>
          <w:rStyle w:val="nfase"/>
          <w:rFonts w:ascii="Times New Roman" w:hAnsi="Times New Roman"/>
          <w:i w:val="0"/>
          <w:color w:val="auto"/>
          <w:sz w:val="24"/>
          <w:szCs w:val="24"/>
        </w:rPr>
        <w:t xml:space="preserve">O valor máximo estimado para contratação dos serviços de manutenção preventiva e corretiva dos sistemas e equipamentos de ar-condicionado, </w:t>
      </w:r>
      <w:r w:rsidRPr="00C62640">
        <w:rPr>
          <w:rStyle w:val="nfase"/>
          <w:rFonts w:ascii="Times New Roman" w:hAnsi="Times New Roman"/>
          <w:b/>
          <w:i w:val="0"/>
          <w:color w:val="auto"/>
          <w:sz w:val="24"/>
          <w:szCs w:val="24"/>
          <w:u w:val="single"/>
        </w:rPr>
        <w:t>item 1</w:t>
      </w:r>
      <w:r w:rsidRPr="00C62640">
        <w:rPr>
          <w:rStyle w:val="nfase"/>
          <w:rFonts w:ascii="Times New Roman" w:hAnsi="Times New Roman"/>
          <w:i w:val="0"/>
          <w:color w:val="auto"/>
          <w:sz w:val="24"/>
          <w:szCs w:val="24"/>
        </w:rPr>
        <w:t xml:space="preserve">, descritos no objeto deste Termo de Referência é de </w:t>
      </w:r>
      <w:r w:rsidRPr="00C62640">
        <w:rPr>
          <w:rFonts w:ascii="Times New Roman" w:hAnsi="Times New Roman"/>
          <w:b/>
          <w:color w:val="auto"/>
          <w:sz w:val="24"/>
          <w:szCs w:val="24"/>
          <w:lang w:eastAsia="pt-BR"/>
        </w:rPr>
        <w:t xml:space="preserve">R$ 15.511,90 </w:t>
      </w:r>
      <w:r w:rsidRPr="00C62640">
        <w:rPr>
          <w:rStyle w:val="nfase"/>
          <w:rFonts w:ascii="Times New Roman" w:hAnsi="Times New Roman"/>
          <w:i w:val="0"/>
          <w:color w:val="auto"/>
          <w:sz w:val="24"/>
          <w:szCs w:val="24"/>
        </w:rPr>
        <w:t>e se referem à prestação dos serviços pelo período de 12 meses, equivalendo ao valor mensal de</w:t>
      </w:r>
      <w:r w:rsidRPr="00C62640">
        <w:rPr>
          <w:rStyle w:val="nfase"/>
          <w:rFonts w:ascii="Times New Roman" w:hAnsi="Times New Roman"/>
          <w:b/>
          <w:i w:val="0"/>
          <w:color w:val="auto"/>
          <w:sz w:val="24"/>
          <w:szCs w:val="24"/>
        </w:rPr>
        <w:t xml:space="preserve"> </w:t>
      </w:r>
      <w:r w:rsidRPr="00C62640">
        <w:rPr>
          <w:rFonts w:ascii="Times New Roman" w:hAnsi="Times New Roman"/>
          <w:b/>
          <w:color w:val="auto"/>
          <w:sz w:val="24"/>
          <w:szCs w:val="24"/>
          <w:lang w:eastAsia="pt-BR"/>
        </w:rPr>
        <w:t>R$ 1.292,66.</w:t>
      </w:r>
    </w:p>
    <w:p w14:paraId="467E76E0" w14:textId="77777777" w:rsidR="00C62640" w:rsidRPr="00C62640" w:rsidRDefault="00C62640" w:rsidP="00C62640">
      <w:pPr>
        <w:jc w:val="center"/>
        <w:rPr>
          <w:rStyle w:val="nfase"/>
          <w:rFonts w:ascii="Times New Roman" w:eastAsia="Times New Roman" w:hAnsi="Times New Roman" w:cs="Times New Roman"/>
          <w:bCs/>
          <w:i w:val="0"/>
          <w:sz w:val="24"/>
          <w:szCs w:val="24"/>
        </w:rPr>
      </w:pPr>
    </w:p>
    <w:tbl>
      <w:tblPr>
        <w:tblW w:w="9500" w:type="dxa"/>
        <w:tblInd w:w="80" w:type="dxa"/>
        <w:tblCellMar>
          <w:left w:w="70" w:type="dxa"/>
          <w:right w:w="70" w:type="dxa"/>
        </w:tblCellMar>
        <w:tblLook w:val="04A0" w:firstRow="1" w:lastRow="0" w:firstColumn="1" w:lastColumn="0" w:noHBand="0" w:noVBand="1"/>
      </w:tblPr>
      <w:tblGrid>
        <w:gridCol w:w="5020"/>
        <w:gridCol w:w="780"/>
        <w:gridCol w:w="720"/>
        <w:gridCol w:w="1400"/>
        <w:gridCol w:w="1580"/>
      </w:tblGrid>
      <w:tr w:rsidR="00C62640" w:rsidRPr="00C62640" w14:paraId="1D2BAC73" w14:textId="77777777" w:rsidTr="006C2175">
        <w:trPr>
          <w:trHeight w:val="700"/>
        </w:trPr>
        <w:tc>
          <w:tcPr>
            <w:tcW w:w="950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7CA33B6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Item / Lote 1 - Serviço de Manutenção preventiva e corretiva dos sistemas de climatização, Implementação e execução do PMOC visando a Qualidade do Ar Interior da PRT 12ª REGIÃO/BLUMENAU</w:t>
            </w:r>
          </w:p>
        </w:tc>
      </w:tr>
      <w:tr w:rsidR="00C62640" w:rsidRPr="00C62640" w14:paraId="7EF563E0" w14:textId="77777777" w:rsidTr="006C2175">
        <w:trPr>
          <w:trHeight w:val="42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2F83885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nil"/>
              <w:left w:val="nil"/>
              <w:bottom w:val="single" w:sz="4" w:space="0" w:color="auto"/>
              <w:right w:val="single" w:sz="4" w:space="0" w:color="auto"/>
            </w:tcBorders>
            <w:shd w:val="clear" w:color="auto" w:fill="auto"/>
            <w:vAlign w:val="center"/>
            <w:hideMark/>
          </w:tcPr>
          <w:p w14:paraId="6411BC1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nil"/>
              <w:left w:val="nil"/>
              <w:bottom w:val="single" w:sz="4" w:space="0" w:color="auto"/>
              <w:right w:val="single" w:sz="4" w:space="0" w:color="auto"/>
            </w:tcBorders>
            <w:shd w:val="clear" w:color="auto" w:fill="auto"/>
            <w:vAlign w:val="center"/>
            <w:hideMark/>
          </w:tcPr>
          <w:p w14:paraId="176A3D7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nil"/>
              <w:left w:val="nil"/>
              <w:bottom w:val="single" w:sz="4" w:space="0" w:color="auto"/>
              <w:right w:val="single" w:sz="4" w:space="0" w:color="auto"/>
            </w:tcBorders>
            <w:shd w:val="clear" w:color="auto" w:fill="auto"/>
            <w:vAlign w:val="center"/>
            <w:hideMark/>
          </w:tcPr>
          <w:p w14:paraId="61C5AA8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nil"/>
              <w:left w:val="nil"/>
              <w:bottom w:val="single" w:sz="4" w:space="0" w:color="auto"/>
              <w:right w:val="single" w:sz="8" w:space="0" w:color="auto"/>
            </w:tcBorders>
            <w:shd w:val="clear" w:color="auto" w:fill="auto"/>
            <w:vAlign w:val="center"/>
            <w:hideMark/>
          </w:tcPr>
          <w:p w14:paraId="772C70E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382AB307" w14:textId="77777777" w:rsidTr="006C2175">
        <w:trPr>
          <w:trHeight w:val="63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27058DAD"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r w:rsidRPr="00C62640">
              <w:rPr>
                <w:rFonts w:ascii="Times New Roman" w:eastAsia="Times New Roman" w:hAnsi="Times New Roman" w:cs="Times New Roman"/>
                <w:sz w:val="24"/>
                <w:szCs w:val="24"/>
                <w:lang w:eastAsia="pt-BR"/>
              </w:rPr>
              <w:t>, e execução do Plano de Manutenção, Operação e Controle - PMOC.</w:t>
            </w:r>
          </w:p>
        </w:tc>
        <w:tc>
          <w:tcPr>
            <w:tcW w:w="780" w:type="dxa"/>
            <w:tcBorders>
              <w:top w:val="nil"/>
              <w:left w:val="nil"/>
              <w:bottom w:val="single" w:sz="4" w:space="0" w:color="auto"/>
              <w:right w:val="single" w:sz="4" w:space="0" w:color="auto"/>
            </w:tcBorders>
            <w:shd w:val="clear" w:color="auto" w:fill="auto"/>
            <w:vAlign w:val="center"/>
            <w:hideMark/>
          </w:tcPr>
          <w:p w14:paraId="1B18DEB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Mês</w:t>
            </w:r>
          </w:p>
        </w:tc>
        <w:tc>
          <w:tcPr>
            <w:tcW w:w="720" w:type="dxa"/>
            <w:tcBorders>
              <w:top w:val="nil"/>
              <w:left w:val="nil"/>
              <w:bottom w:val="single" w:sz="4" w:space="0" w:color="auto"/>
              <w:right w:val="single" w:sz="4" w:space="0" w:color="auto"/>
            </w:tcBorders>
            <w:shd w:val="clear" w:color="auto" w:fill="auto"/>
            <w:vAlign w:val="center"/>
            <w:hideMark/>
          </w:tcPr>
          <w:p w14:paraId="24250D84"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12</w:t>
            </w:r>
          </w:p>
        </w:tc>
        <w:tc>
          <w:tcPr>
            <w:tcW w:w="1400" w:type="dxa"/>
            <w:tcBorders>
              <w:top w:val="nil"/>
              <w:left w:val="nil"/>
              <w:bottom w:val="single" w:sz="4" w:space="0" w:color="auto"/>
              <w:right w:val="single" w:sz="4" w:space="0" w:color="auto"/>
            </w:tcBorders>
            <w:shd w:val="clear" w:color="000000" w:fill="FFFFFF"/>
            <w:vAlign w:val="center"/>
            <w:hideMark/>
          </w:tcPr>
          <w:p w14:paraId="3C843E2C"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R$ 1.292,66</w:t>
            </w:r>
          </w:p>
        </w:tc>
        <w:tc>
          <w:tcPr>
            <w:tcW w:w="1580" w:type="dxa"/>
            <w:tcBorders>
              <w:top w:val="nil"/>
              <w:left w:val="nil"/>
              <w:bottom w:val="single" w:sz="4" w:space="0" w:color="auto"/>
              <w:right w:val="single" w:sz="8" w:space="0" w:color="auto"/>
            </w:tcBorders>
            <w:shd w:val="clear" w:color="auto" w:fill="auto"/>
            <w:vAlign w:val="center"/>
            <w:hideMark/>
          </w:tcPr>
          <w:p w14:paraId="3851E0D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R$ 15.511,90</w:t>
            </w:r>
          </w:p>
        </w:tc>
      </w:tr>
      <w:tr w:rsidR="00C62640" w:rsidRPr="00C62640" w14:paraId="4EF340AD" w14:textId="77777777" w:rsidTr="006C2175">
        <w:trPr>
          <w:trHeight w:val="300"/>
        </w:trPr>
        <w:tc>
          <w:tcPr>
            <w:tcW w:w="7920" w:type="dxa"/>
            <w:gridSpan w:val="4"/>
            <w:tcBorders>
              <w:top w:val="single" w:sz="4" w:space="0" w:color="auto"/>
              <w:left w:val="single" w:sz="8" w:space="0" w:color="auto"/>
              <w:bottom w:val="single" w:sz="4" w:space="0" w:color="auto"/>
              <w:right w:val="single" w:sz="4" w:space="0" w:color="auto"/>
            </w:tcBorders>
            <w:shd w:val="clear" w:color="auto" w:fill="auto"/>
            <w:vAlign w:val="center"/>
            <w:hideMark/>
          </w:tcPr>
          <w:p w14:paraId="5922EC1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PREÇO TOTAL MENSAL </w:t>
            </w:r>
          </w:p>
        </w:tc>
        <w:tc>
          <w:tcPr>
            <w:tcW w:w="1580" w:type="dxa"/>
            <w:tcBorders>
              <w:top w:val="nil"/>
              <w:left w:val="nil"/>
              <w:bottom w:val="single" w:sz="4" w:space="0" w:color="auto"/>
              <w:right w:val="single" w:sz="8" w:space="0" w:color="auto"/>
            </w:tcBorders>
            <w:shd w:val="clear" w:color="000000" w:fill="FFFFFF"/>
            <w:vAlign w:val="center"/>
            <w:hideMark/>
          </w:tcPr>
          <w:p w14:paraId="2BC8BC79"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R$ 1.292,66</w:t>
            </w:r>
          </w:p>
        </w:tc>
      </w:tr>
      <w:tr w:rsidR="00C62640" w:rsidRPr="00C62640" w14:paraId="74D73F52" w14:textId="77777777" w:rsidTr="006C2175">
        <w:trPr>
          <w:trHeight w:val="300"/>
        </w:trPr>
        <w:tc>
          <w:tcPr>
            <w:tcW w:w="7920" w:type="dxa"/>
            <w:gridSpan w:val="4"/>
            <w:tcBorders>
              <w:top w:val="single" w:sz="4" w:space="0" w:color="auto"/>
              <w:left w:val="single" w:sz="8" w:space="0" w:color="auto"/>
              <w:bottom w:val="single" w:sz="8" w:space="0" w:color="auto"/>
              <w:right w:val="single" w:sz="4" w:space="0" w:color="auto"/>
            </w:tcBorders>
            <w:shd w:val="clear" w:color="auto" w:fill="auto"/>
            <w:vAlign w:val="center"/>
            <w:hideMark/>
          </w:tcPr>
          <w:p w14:paraId="65051B11"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PREÇO TOTAL ANUAL LOTE 1</w:t>
            </w:r>
          </w:p>
        </w:tc>
        <w:tc>
          <w:tcPr>
            <w:tcW w:w="1580" w:type="dxa"/>
            <w:tcBorders>
              <w:top w:val="nil"/>
              <w:left w:val="nil"/>
              <w:bottom w:val="single" w:sz="8" w:space="0" w:color="auto"/>
              <w:right w:val="single" w:sz="8" w:space="0" w:color="auto"/>
            </w:tcBorders>
            <w:shd w:val="clear" w:color="000000" w:fill="FFFFFF"/>
            <w:vAlign w:val="center"/>
            <w:hideMark/>
          </w:tcPr>
          <w:p w14:paraId="0FEC3C7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R$ 15.511,90</w:t>
            </w:r>
          </w:p>
        </w:tc>
      </w:tr>
      <w:tr w:rsidR="00C62640" w:rsidRPr="00C62640" w14:paraId="21D1EB65" w14:textId="77777777" w:rsidTr="006C2175">
        <w:trPr>
          <w:trHeight w:val="300"/>
        </w:trPr>
        <w:tc>
          <w:tcPr>
            <w:tcW w:w="5020" w:type="dxa"/>
            <w:tcBorders>
              <w:top w:val="nil"/>
              <w:left w:val="single" w:sz="8" w:space="0" w:color="auto"/>
              <w:bottom w:val="nil"/>
              <w:right w:val="nil"/>
            </w:tcBorders>
            <w:shd w:val="clear" w:color="auto" w:fill="auto"/>
            <w:vAlign w:val="center"/>
            <w:hideMark/>
          </w:tcPr>
          <w:p w14:paraId="00A5143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780" w:type="dxa"/>
            <w:tcBorders>
              <w:top w:val="nil"/>
              <w:left w:val="nil"/>
              <w:bottom w:val="nil"/>
              <w:right w:val="nil"/>
            </w:tcBorders>
            <w:shd w:val="clear" w:color="auto" w:fill="auto"/>
            <w:vAlign w:val="center"/>
            <w:hideMark/>
          </w:tcPr>
          <w:p w14:paraId="580468C0"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720" w:type="dxa"/>
            <w:tcBorders>
              <w:top w:val="nil"/>
              <w:left w:val="nil"/>
              <w:bottom w:val="nil"/>
              <w:right w:val="nil"/>
            </w:tcBorders>
            <w:shd w:val="clear" w:color="auto" w:fill="auto"/>
            <w:vAlign w:val="center"/>
            <w:hideMark/>
          </w:tcPr>
          <w:p w14:paraId="3C337C7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1400" w:type="dxa"/>
            <w:tcBorders>
              <w:top w:val="nil"/>
              <w:left w:val="nil"/>
              <w:bottom w:val="nil"/>
              <w:right w:val="nil"/>
            </w:tcBorders>
            <w:shd w:val="clear" w:color="auto" w:fill="auto"/>
            <w:vAlign w:val="center"/>
            <w:hideMark/>
          </w:tcPr>
          <w:p w14:paraId="1E3BE4E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1580" w:type="dxa"/>
            <w:tcBorders>
              <w:top w:val="nil"/>
              <w:left w:val="nil"/>
              <w:bottom w:val="nil"/>
              <w:right w:val="single" w:sz="8" w:space="0" w:color="auto"/>
            </w:tcBorders>
            <w:shd w:val="clear" w:color="000000" w:fill="FFFFFF"/>
            <w:vAlign w:val="center"/>
            <w:hideMark/>
          </w:tcPr>
          <w:p w14:paraId="7AC99123" w14:textId="77777777" w:rsidR="00C62640" w:rsidRPr="00C62640" w:rsidRDefault="00C62640" w:rsidP="006C2175">
            <w:pPr>
              <w:spacing w:after="0"/>
              <w:ind w:firstLineChars="200" w:firstLine="482"/>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w:t>
            </w:r>
          </w:p>
        </w:tc>
      </w:tr>
      <w:tr w:rsidR="00C62640" w:rsidRPr="00C62640" w14:paraId="6ECE2B00" w14:textId="77777777" w:rsidTr="006C2175">
        <w:trPr>
          <w:trHeight w:val="420"/>
        </w:trPr>
        <w:tc>
          <w:tcPr>
            <w:tcW w:w="50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D4048F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63B622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F313DC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7F1B930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single" w:sz="4" w:space="0" w:color="auto"/>
              <w:left w:val="nil"/>
              <w:bottom w:val="single" w:sz="4" w:space="0" w:color="auto"/>
              <w:right w:val="single" w:sz="8" w:space="0" w:color="auto"/>
            </w:tcBorders>
            <w:shd w:val="clear" w:color="auto" w:fill="auto"/>
            <w:vAlign w:val="center"/>
            <w:hideMark/>
          </w:tcPr>
          <w:p w14:paraId="5FE4FD1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31B0C410" w14:textId="77777777" w:rsidTr="006C2175">
        <w:trPr>
          <w:trHeight w:val="260"/>
        </w:trPr>
        <w:tc>
          <w:tcPr>
            <w:tcW w:w="5020" w:type="dxa"/>
            <w:tcBorders>
              <w:top w:val="nil"/>
              <w:left w:val="single" w:sz="8" w:space="0" w:color="auto"/>
              <w:bottom w:val="single" w:sz="8" w:space="0" w:color="auto"/>
              <w:right w:val="single" w:sz="4" w:space="0" w:color="auto"/>
            </w:tcBorders>
            <w:shd w:val="clear" w:color="auto" w:fill="auto"/>
            <w:vAlign w:val="center"/>
            <w:hideMark/>
          </w:tcPr>
          <w:p w14:paraId="7654A26C"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FORNECIMEMTO DE PEÇAS – PREVISÃO ORÇAMENTARIA ANUAL</w:t>
            </w:r>
          </w:p>
        </w:tc>
        <w:tc>
          <w:tcPr>
            <w:tcW w:w="780" w:type="dxa"/>
            <w:tcBorders>
              <w:top w:val="nil"/>
              <w:left w:val="nil"/>
              <w:bottom w:val="single" w:sz="8" w:space="0" w:color="auto"/>
              <w:right w:val="single" w:sz="4" w:space="0" w:color="auto"/>
            </w:tcBorders>
            <w:shd w:val="clear" w:color="auto" w:fill="auto"/>
            <w:vAlign w:val="center"/>
            <w:hideMark/>
          </w:tcPr>
          <w:p w14:paraId="27E7FA27"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Ano</w:t>
            </w:r>
          </w:p>
        </w:tc>
        <w:tc>
          <w:tcPr>
            <w:tcW w:w="720" w:type="dxa"/>
            <w:tcBorders>
              <w:top w:val="nil"/>
              <w:left w:val="nil"/>
              <w:bottom w:val="single" w:sz="8" w:space="0" w:color="auto"/>
              <w:right w:val="single" w:sz="4" w:space="0" w:color="auto"/>
            </w:tcBorders>
            <w:shd w:val="clear" w:color="auto" w:fill="auto"/>
            <w:vAlign w:val="center"/>
            <w:hideMark/>
          </w:tcPr>
          <w:p w14:paraId="097479D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c>
          <w:tcPr>
            <w:tcW w:w="1400" w:type="dxa"/>
            <w:tcBorders>
              <w:top w:val="nil"/>
              <w:left w:val="nil"/>
              <w:bottom w:val="single" w:sz="8" w:space="0" w:color="auto"/>
              <w:right w:val="single" w:sz="4" w:space="0" w:color="auto"/>
            </w:tcBorders>
            <w:shd w:val="clear" w:color="auto" w:fill="auto"/>
            <w:vAlign w:val="center"/>
            <w:hideMark/>
          </w:tcPr>
          <w:p w14:paraId="547223FC"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R$ 7.443,08</w:t>
            </w:r>
          </w:p>
        </w:tc>
        <w:tc>
          <w:tcPr>
            <w:tcW w:w="1580" w:type="dxa"/>
            <w:tcBorders>
              <w:top w:val="nil"/>
              <w:left w:val="nil"/>
              <w:bottom w:val="single" w:sz="8" w:space="0" w:color="auto"/>
              <w:right w:val="single" w:sz="8" w:space="0" w:color="auto"/>
            </w:tcBorders>
            <w:shd w:val="clear" w:color="auto" w:fill="auto"/>
            <w:vAlign w:val="center"/>
            <w:hideMark/>
          </w:tcPr>
          <w:p w14:paraId="39DB6B5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R$ 7.443,08</w:t>
            </w:r>
          </w:p>
        </w:tc>
      </w:tr>
    </w:tbl>
    <w:p w14:paraId="655E7825" w14:textId="77777777" w:rsidR="00C62640" w:rsidRPr="00C62640" w:rsidRDefault="00C62640" w:rsidP="00C62640">
      <w:pPr>
        <w:jc w:val="center"/>
        <w:rPr>
          <w:rFonts w:ascii="Times New Roman" w:hAnsi="Times New Roman" w:cs="Times New Roman"/>
          <w:sz w:val="24"/>
          <w:szCs w:val="24"/>
          <w:lang w:eastAsia="pt-BR"/>
        </w:rPr>
      </w:pPr>
    </w:p>
    <w:p w14:paraId="74341794"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Style w:val="nfase"/>
          <w:rFonts w:ascii="Times New Roman" w:hAnsi="Times New Roman"/>
          <w:b/>
          <w:bCs/>
          <w:i w:val="0"/>
          <w:iCs w:val="0"/>
          <w:color w:val="auto"/>
          <w:sz w:val="24"/>
          <w:szCs w:val="24"/>
        </w:rPr>
      </w:pPr>
      <w:r w:rsidRPr="00C62640">
        <w:rPr>
          <w:rStyle w:val="nfase"/>
          <w:rFonts w:ascii="Times New Roman" w:hAnsi="Times New Roman"/>
          <w:i w:val="0"/>
          <w:color w:val="auto"/>
          <w:sz w:val="24"/>
          <w:szCs w:val="24"/>
        </w:rPr>
        <w:t xml:space="preserve">O valor máximo estimado para a contratação dos serviços de manutenção preventiva e corretiva dos sistemas e equipamentos de ar-condicionado, </w:t>
      </w:r>
      <w:r w:rsidRPr="00C62640">
        <w:rPr>
          <w:rStyle w:val="nfase"/>
          <w:rFonts w:ascii="Times New Roman" w:hAnsi="Times New Roman"/>
          <w:b/>
          <w:i w:val="0"/>
          <w:color w:val="auto"/>
          <w:sz w:val="24"/>
          <w:szCs w:val="24"/>
          <w:u w:val="single"/>
        </w:rPr>
        <w:t>item 2</w:t>
      </w:r>
      <w:r w:rsidRPr="00C62640">
        <w:rPr>
          <w:rStyle w:val="nfase"/>
          <w:rFonts w:ascii="Times New Roman" w:hAnsi="Times New Roman"/>
          <w:i w:val="0"/>
          <w:color w:val="auto"/>
          <w:sz w:val="24"/>
          <w:szCs w:val="24"/>
        </w:rPr>
        <w:t xml:space="preserve">, descritos no objeto deste </w:t>
      </w:r>
      <w:r w:rsidRPr="00C62640">
        <w:rPr>
          <w:rStyle w:val="nfase"/>
          <w:rFonts w:ascii="Times New Roman" w:hAnsi="Times New Roman"/>
          <w:i w:val="0"/>
          <w:color w:val="auto"/>
          <w:sz w:val="24"/>
          <w:szCs w:val="24"/>
        </w:rPr>
        <w:lastRenderedPageBreak/>
        <w:t xml:space="preserve">Termo de Referência é de </w:t>
      </w:r>
      <w:r w:rsidRPr="00C62640">
        <w:rPr>
          <w:rStyle w:val="nfase"/>
          <w:rFonts w:ascii="Times New Roman" w:hAnsi="Times New Roman"/>
          <w:b/>
          <w:i w:val="0"/>
          <w:color w:val="auto"/>
          <w:sz w:val="24"/>
          <w:szCs w:val="24"/>
        </w:rPr>
        <w:t>R$ 15.511,90</w:t>
      </w:r>
      <w:r w:rsidRPr="00C62640">
        <w:rPr>
          <w:rFonts w:ascii="Times New Roman" w:hAnsi="Times New Roman"/>
          <w:b/>
          <w:color w:val="auto"/>
          <w:sz w:val="24"/>
          <w:szCs w:val="24"/>
          <w:lang w:eastAsia="pt-BR"/>
        </w:rPr>
        <w:t xml:space="preserve"> </w:t>
      </w:r>
      <w:r w:rsidRPr="00C62640">
        <w:rPr>
          <w:rStyle w:val="nfase"/>
          <w:rFonts w:ascii="Times New Roman" w:hAnsi="Times New Roman"/>
          <w:bCs/>
          <w:i w:val="0"/>
          <w:color w:val="auto"/>
          <w:sz w:val="24"/>
          <w:szCs w:val="24"/>
        </w:rPr>
        <w:t>relativos</w:t>
      </w:r>
      <w:r w:rsidRPr="00C62640">
        <w:rPr>
          <w:rStyle w:val="nfase"/>
          <w:rFonts w:ascii="Times New Roman" w:hAnsi="Times New Roman"/>
          <w:i w:val="0"/>
          <w:color w:val="auto"/>
          <w:sz w:val="24"/>
          <w:szCs w:val="24"/>
        </w:rPr>
        <w:t xml:space="preserve"> à prestação dos serviços pelo período de 12 meses, equivalendo ao valor mensal de </w:t>
      </w:r>
      <w:r w:rsidRPr="00C62640">
        <w:rPr>
          <w:rStyle w:val="nfase"/>
          <w:rFonts w:ascii="Times New Roman" w:hAnsi="Times New Roman"/>
          <w:b/>
          <w:bCs/>
          <w:i w:val="0"/>
          <w:iCs w:val="0"/>
          <w:color w:val="auto"/>
          <w:sz w:val="24"/>
          <w:szCs w:val="24"/>
        </w:rPr>
        <w:t>R$ 1.292,66.</w:t>
      </w:r>
    </w:p>
    <w:p w14:paraId="0D797770" w14:textId="77777777" w:rsidR="00C62640" w:rsidRPr="00C62640" w:rsidRDefault="00C62640" w:rsidP="00C62640">
      <w:pPr>
        <w:rPr>
          <w:rFonts w:ascii="Times New Roman" w:hAnsi="Times New Roman" w:cs="Times New Roman"/>
          <w:sz w:val="24"/>
          <w:szCs w:val="24"/>
        </w:rPr>
      </w:pPr>
    </w:p>
    <w:tbl>
      <w:tblPr>
        <w:tblW w:w="9500" w:type="dxa"/>
        <w:tblInd w:w="80" w:type="dxa"/>
        <w:tblCellMar>
          <w:left w:w="70" w:type="dxa"/>
          <w:right w:w="70" w:type="dxa"/>
        </w:tblCellMar>
        <w:tblLook w:val="04A0" w:firstRow="1" w:lastRow="0" w:firstColumn="1" w:lastColumn="0" w:noHBand="0" w:noVBand="1"/>
      </w:tblPr>
      <w:tblGrid>
        <w:gridCol w:w="5020"/>
        <w:gridCol w:w="780"/>
        <w:gridCol w:w="720"/>
        <w:gridCol w:w="1400"/>
        <w:gridCol w:w="1580"/>
      </w:tblGrid>
      <w:tr w:rsidR="00C62640" w:rsidRPr="00C62640" w14:paraId="610E450C" w14:textId="77777777" w:rsidTr="006C2175">
        <w:trPr>
          <w:trHeight w:val="700"/>
        </w:trPr>
        <w:tc>
          <w:tcPr>
            <w:tcW w:w="950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07E7C21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Item / Lote 2 - Serviço de Manutenção preventiva e corretiva dos sistemas de climatização, Implementação e execução do PMOC visando a Qualidade do Ar Interior da PRT 12ª REGIÃO/CHAPECÓ</w:t>
            </w:r>
          </w:p>
        </w:tc>
      </w:tr>
      <w:tr w:rsidR="00C62640" w:rsidRPr="00C62640" w14:paraId="2601747F" w14:textId="77777777" w:rsidTr="006C2175">
        <w:trPr>
          <w:trHeight w:val="42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7B7BC2E2"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nil"/>
              <w:left w:val="nil"/>
              <w:bottom w:val="single" w:sz="4" w:space="0" w:color="auto"/>
              <w:right w:val="single" w:sz="4" w:space="0" w:color="auto"/>
            </w:tcBorders>
            <w:shd w:val="clear" w:color="auto" w:fill="auto"/>
            <w:vAlign w:val="center"/>
            <w:hideMark/>
          </w:tcPr>
          <w:p w14:paraId="55F05D06"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nil"/>
              <w:left w:val="nil"/>
              <w:bottom w:val="single" w:sz="4" w:space="0" w:color="auto"/>
              <w:right w:val="single" w:sz="4" w:space="0" w:color="auto"/>
            </w:tcBorders>
            <w:shd w:val="clear" w:color="auto" w:fill="auto"/>
            <w:vAlign w:val="center"/>
            <w:hideMark/>
          </w:tcPr>
          <w:p w14:paraId="012D920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nil"/>
              <w:left w:val="nil"/>
              <w:bottom w:val="single" w:sz="4" w:space="0" w:color="auto"/>
              <w:right w:val="single" w:sz="4" w:space="0" w:color="auto"/>
            </w:tcBorders>
            <w:shd w:val="clear" w:color="auto" w:fill="auto"/>
            <w:vAlign w:val="center"/>
            <w:hideMark/>
          </w:tcPr>
          <w:p w14:paraId="4C4746F8"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nil"/>
              <w:left w:val="nil"/>
              <w:bottom w:val="single" w:sz="4" w:space="0" w:color="auto"/>
              <w:right w:val="single" w:sz="8" w:space="0" w:color="auto"/>
            </w:tcBorders>
            <w:shd w:val="clear" w:color="auto" w:fill="auto"/>
            <w:vAlign w:val="center"/>
            <w:hideMark/>
          </w:tcPr>
          <w:p w14:paraId="657A75A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6D1AE4CC" w14:textId="77777777" w:rsidTr="006C2175">
        <w:trPr>
          <w:trHeight w:val="63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20DEEF46"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r w:rsidRPr="00C62640">
              <w:rPr>
                <w:rFonts w:ascii="Times New Roman" w:eastAsia="Times New Roman" w:hAnsi="Times New Roman" w:cs="Times New Roman"/>
                <w:sz w:val="24"/>
                <w:szCs w:val="24"/>
                <w:lang w:eastAsia="pt-BR"/>
              </w:rPr>
              <w:t>, e execução do Plano de Manutenção, Operação e Controle - PMOC.</w:t>
            </w:r>
          </w:p>
        </w:tc>
        <w:tc>
          <w:tcPr>
            <w:tcW w:w="780" w:type="dxa"/>
            <w:tcBorders>
              <w:top w:val="nil"/>
              <w:left w:val="nil"/>
              <w:bottom w:val="single" w:sz="4" w:space="0" w:color="auto"/>
              <w:right w:val="single" w:sz="4" w:space="0" w:color="auto"/>
            </w:tcBorders>
            <w:shd w:val="clear" w:color="auto" w:fill="auto"/>
            <w:vAlign w:val="center"/>
            <w:hideMark/>
          </w:tcPr>
          <w:p w14:paraId="238E20A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Mês</w:t>
            </w:r>
          </w:p>
        </w:tc>
        <w:tc>
          <w:tcPr>
            <w:tcW w:w="720" w:type="dxa"/>
            <w:tcBorders>
              <w:top w:val="nil"/>
              <w:left w:val="nil"/>
              <w:bottom w:val="single" w:sz="4" w:space="0" w:color="auto"/>
              <w:right w:val="single" w:sz="4" w:space="0" w:color="auto"/>
            </w:tcBorders>
            <w:shd w:val="clear" w:color="auto" w:fill="auto"/>
            <w:vAlign w:val="center"/>
            <w:hideMark/>
          </w:tcPr>
          <w:p w14:paraId="1E887B4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12</w:t>
            </w:r>
          </w:p>
        </w:tc>
        <w:tc>
          <w:tcPr>
            <w:tcW w:w="1400" w:type="dxa"/>
            <w:tcBorders>
              <w:top w:val="nil"/>
              <w:left w:val="nil"/>
              <w:bottom w:val="single" w:sz="4" w:space="0" w:color="auto"/>
              <w:right w:val="single" w:sz="4" w:space="0" w:color="auto"/>
            </w:tcBorders>
            <w:shd w:val="clear" w:color="000000" w:fill="FFFFFF"/>
            <w:vAlign w:val="center"/>
            <w:hideMark/>
          </w:tcPr>
          <w:p w14:paraId="74EEBC0B" w14:textId="77777777" w:rsidR="00C62640" w:rsidRPr="00C62640" w:rsidRDefault="00C62640" w:rsidP="006C2175">
            <w:pPr>
              <w:spacing w:after="0"/>
              <w:ind w:firstLineChars="200" w:firstLine="482"/>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R$ 1.292,66</w:t>
            </w:r>
          </w:p>
        </w:tc>
        <w:tc>
          <w:tcPr>
            <w:tcW w:w="1580" w:type="dxa"/>
            <w:tcBorders>
              <w:top w:val="nil"/>
              <w:left w:val="nil"/>
              <w:bottom w:val="single" w:sz="4" w:space="0" w:color="auto"/>
              <w:right w:val="single" w:sz="8" w:space="0" w:color="auto"/>
            </w:tcBorders>
            <w:shd w:val="clear" w:color="auto" w:fill="auto"/>
            <w:vAlign w:val="center"/>
            <w:hideMark/>
          </w:tcPr>
          <w:p w14:paraId="05B0DCF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R$ 15.511,90</w:t>
            </w:r>
          </w:p>
        </w:tc>
      </w:tr>
      <w:tr w:rsidR="00C62640" w:rsidRPr="00C62640" w14:paraId="4B5439A6" w14:textId="77777777" w:rsidTr="006C2175">
        <w:trPr>
          <w:trHeight w:val="300"/>
        </w:trPr>
        <w:tc>
          <w:tcPr>
            <w:tcW w:w="7920" w:type="dxa"/>
            <w:gridSpan w:val="4"/>
            <w:tcBorders>
              <w:top w:val="single" w:sz="4" w:space="0" w:color="auto"/>
              <w:left w:val="single" w:sz="8" w:space="0" w:color="auto"/>
              <w:bottom w:val="single" w:sz="4" w:space="0" w:color="auto"/>
              <w:right w:val="single" w:sz="4" w:space="0" w:color="auto"/>
            </w:tcBorders>
            <w:shd w:val="clear" w:color="auto" w:fill="auto"/>
            <w:vAlign w:val="center"/>
            <w:hideMark/>
          </w:tcPr>
          <w:p w14:paraId="3BC84E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PREÇO TOTAL MENSAL </w:t>
            </w:r>
          </w:p>
        </w:tc>
        <w:tc>
          <w:tcPr>
            <w:tcW w:w="1580" w:type="dxa"/>
            <w:tcBorders>
              <w:top w:val="nil"/>
              <w:left w:val="nil"/>
              <w:bottom w:val="single" w:sz="4" w:space="0" w:color="auto"/>
              <w:right w:val="single" w:sz="8" w:space="0" w:color="auto"/>
            </w:tcBorders>
            <w:shd w:val="clear" w:color="000000" w:fill="FFFFFF"/>
            <w:vAlign w:val="center"/>
            <w:hideMark/>
          </w:tcPr>
          <w:p w14:paraId="0E86255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R$ 1.292,66</w:t>
            </w:r>
          </w:p>
        </w:tc>
      </w:tr>
      <w:tr w:rsidR="00C62640" w:rsidRPr="00C62640" w14:paraId="439F4E17" w14:textId="77777777" w:rsidTr="006C2175">
        <w:trPr>
          <w:trHeight w:val="300"/>
        </w:trPr>
        <w:tc>
          <w:tcPr>
            <w:tcW w:w="7920" w:type="dxa"/>
            <w:gridSpan w:val="4"/>
            <w:tcBorders>
              <w:top w:val="single" w:sz="4" w:space="0" w:color="auto"/>
              <w:left w:val="single" w:sz="8" w:space="0" w:color="auto"/>
              <w:bottom w:val="single" w:sz="8" w:space="0" w:color="auto"/>
              <w:right w:val="single" w:sz="4" w:space="0" w:color="auto"/>
            </w:tcBorders>
            <w:shd w:val="clear" w:color="auto" w:fill="auto"/>
            <w:vAlign w:val="center"/>
            <w:hideMark/>
          </w:tcPr>
          <w:p w14:paraId="79347F7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PREÇO TOTAL ANUAL LOTE 2</w:t>
            </w:r>
          </w:p>
        </w:tc>
        <w:tc>
          <w:tcPr>
            <w:tcW w:w="1580" w:type="dxa"/>
            <w:tcBorders>
              <w:top w:val="nil"/>
              <w:left w:val="nil"/>
              <w:bottom w:val="single" w:sz="8" w:space="0" w:color="auto"/>
              <w:right w:val="single" w:sz="8" w:space="0" w:color="auto"/>
            </w:tcBorders>
            <w:shd w:val="clear" w:color="000000" w:fill="FFFFFF"/>
            <w:vAlign w:val="center"/>
            <w:hideMark/>
          </w:tcPr>
          <w:p w14:paraId="6E0B53E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R$ 15.511,90</w:t>
            </w:r>
          </w:p>
        </w:tc>
      </w:tr>
      <w:tr w:rsidR="00C62640" w:rsidRPr="00C62640" w14:paraId="0C2AD588" w14:textId="77777777" w:rsidTr="006C2175">
        <w:trPr>
          <w:trHeight w:val="300"/>
        </w:trPr>
        <w:tc>
          <w:tcPr>
            <w:tcW w:w="5020" w:type="dxa"/>
            <w:tcBorders>
              <w:top w:val="nil"/>
              <w:left w:val="single" w:sz="8" w:space="0" w:color="auto"/>
              <w:bottom w:val="nil"/>
              <w:right w:val="nil"/>
            </w:tcBorders>
            <w:shd w:val="clear" w:color="auto" w:fill="auto"/>
            <w:vAlign w:val="center"/>
            <w:hideMark/>
          </w:tcPr>
          <w:p w14:paraId="51839B9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780" w:type="dxa"/>
            <w:tcBorders>
              <w:top w:val="nil"/>
              <w:left w:val="nil"/>
              <w:bottom w:val="nil"/>
              <w:right w:val="nil"/>
            </w:tcBorders>
            <w:shd w:val="clear" w:color="auto" w:fill="auto"/>
            <w:vAlign w:val="center"/>
            <w:hideMark/>
          </w:tcPr>
          <w:p w14:paraId="40F53538"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720" w:type="dxa"/>
            <w:tcBorders>
              <w:top w:val="nil"/>
              <w:left w:val="nil"/>
              <w:bottom w:val="nil"/>
              <w:right w:val="nil"/>
            </w:tcBorders>
            <w:shd w:val="clear" w:color="auto" w:fill="auto"/>
            <w:vAlign w:val="center"/>
            <w:hideMark/>
          </w:tcPr>
          <w:p w14:paraId="1A0769C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1400" w:type="dxa"/>
            <w:tcBorders>
              <w:top w:val="nil"/>
              <w:left w:val="nil"/>
              <w:bottom w:val="nil"/>
              <w:right w:val="nil"/>
            </w:tcBorders>
            <w:shd w:val="clear" w:color="auto" w:fill="auto"/>
            <w:vAlign w:val="center"/>
            <w:hideMark/>
          </w:tcPr>
          <w:p w14:paraId="2970E4B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p>
        </w:tc>
        <w:tc>
          <w:tcPr>
            <w:tcW w:w="1580" w:type="dxa"/>
            <w:tcBorders>
              <w:top w:val="nil"/>
              <w:left w:val="nil"/>
              <w:bottom w:val="nil"/>
              <w:right w:val="single" w:sz="8" w:space="0" w:color="auto"/>
            </w:tcBorders>
            <w:shd w:val="clear" w:color="auto" w:fill="auto"/>
            <w:vAlign w:val="center"/>
            <w:hideMark/>
          </w:tcPr>
          <w:p w14:paraId="6B03CF0B"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r>
      <w:tr w:rsidR="00C62640" w:rsidRPr="00C62640" w14:paraId="1814D65D" w14:textId="77777777" w:rsidTr="006C2175">
        <w:trPr>
          <w:trHeight w:val="420"/>
        </w:trPr>
        <w:tc>
          <w:tcPr>
            <w:tcW w:w="50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24E71A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66C380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30ADCB7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16628DB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single" w:sz="4" w:space="0" w:color="auto"/>
              <w:left w:val="nil"/>
              <w:bottom w:val="single" w:sz="4" w:space="0" w:color="auto"/>
              <w:right w:val="single" w:sz="8" w:space="0" w:color="auto"/>
            </w:tcBorders>
            <w:shd w:val="clear" w:color="auto" w:fill="auto"/>
            <w:vAlign w:val="center"/>
            <w:hideMark/>
          </w:tcPr>
          <w:p w14:paraId="5DE43D69"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6E88EF3F" w14:textId="77777777" w:rsidTr="006C2175">
        <w:trPr>
          <w:trHeight w:val="260"/>
        </w:trPr>
        <w:tc>
          <w:tcPr>
            <w:tcW w:w="5020" w:type="dxa"/>
            <w:tcBorders>
              <w:top w:val="nil"/>
              <w:left w:val="single" w:sz="8" w:space="0" w:color="auto"/>
              <w:bottom w:val="single" w:sz="8" w:space="0" w:color="auto"/>
              <w:right w:val="single" w:sz="4" w:space="0" w:color="auto"/>
            </w:tcBorders>
            <w:shd w:val="clear" w:color="auto" w:fill="auto"/>
            <w:vAlign w:val="center"/>
            <w:hideMark/>
          </w:tcPr>
          <w:p w14:paraId="727072DE"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FORNECIMEMTO DE PEÇAS – PREVISÃO ORÇAMENTARIA ANUAL</w:t>
            </w:r>
          </w:p>
        </w:tc>
        <w:tc>
          <w:tcPr>
            <w:tcW w:w="780" w:type="dxa"/>
            <w:tcBorders>
              <w:top w:val="nil"/>
              <w:left w:val="nil"/>
              <w:bottom w:val="single" w:sz="8" w:space="0" w:color="auto"/>
              <w:right w:val="single" w:sz="4" w:space="0" w:color="auto"/>
            </w:tcBorders>
            <w:shd w:val="clear" w:color="auto" w:fill="auto"/>
            <w:vAlign w:val="center"/>
            <w:hideMark/>
          </w:tcPr>
          <w:p w14:paraId="5EF39A9E"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Ano</w:t>
            </w:r>
          </w:p>
        </w:tc>
        <w:tc>
          <w:tcPr>
            <w:tcW w:w="720" w:type="dxa"/>
            <w:tcBorders>
              <w:top w:val="nil"/>
              <w:left w:val="nil"/>
              <w:bottom w:val="single" w:sz="8" w:space="0" w:color="auto"/>
              <w:right w:val="single" w:sz="4" w:space="0" w:color="auto"/>
            </w:tcBorders>
            <w:shd w:val="clear" w:color="auto" w:fill="auto"/>
            <w:vAlign w:val="center"/>
            <w:hideMark/>
          </w:tcPr>
          <w:p w14:paraId="427F95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c>
          <w:tcPr>
            <w:tcW w:w="1400" w:type="dxa"/>
            <w:tcBorders>
              <w:top w:val="nil"/>
              <w:left w:val="nil"/>
              <w:bottom w:val="single" w:sz="8" w:space="0" w:color="auto"/>
              <w:right w:val="single" w:sz="4" w:space="0" w:color="auto"/>
            </w:tcBorders>
            <w:shd w:val="clear" w:color="auto" w:fill="auto"/>
            <w:vAlign w:val="center"/>
            <w:hideMark/>
          </w:tcPr>
          <w:p w14:paraId="33A4F96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R$ 6.834,84</w:t>
            </w:r>
          </w:p>
        </w:tc>
        <w:tc>
          <w:tcPr>
            <w:tcW w:w="1580" w:type="dxa"/>
            <w:tcBorders>
              <w:top w:val="nil"/>
              <w:left w:val="nil"/>
              <w:bottom w:val="single" w:sz="8" w:space="0" w:color="auto"/>
              <w:right w:val="single" w:sz="8" w:space="0" w:color="auto"/>
            </w:tcBorders>
            <w:shd w:val="clear" w:color="auto" w:fill="auto"/>
            <w:vAlign w:val="center"/>
            <w:hideMark/>
          </w:tcPr>
          <w:p w14:paraId="5B01C90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R$ 6.834,84</w:t>
            </w:r>
          </w:p>
        </w:tc>
      </w:tr>
    </w:tbl>
    <w:p w14:paraId="164F3375" w14:textId="77777777" w:rsidR="00C62640" w:rsidRPr="00C62640" w:rsidRDefault="00C62640" w:rsidP="00C62640">
      <w:pPr>
        <w:jc w:val="center"/>
        <w:rPr>
          <w:rFonts w:ascii="Times New Roman" w:hAnsi="Times New Roman" w:cs="Times New Roman"/>
          <w:sz w:val="24"/>
          <w:szCs w:val="24"/>
        </w:rPr>
      </w:pPr>
    </w:p>
    <w:p w14:paraId="7775D4CF"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Style w:val="nfase"/>
          <w:rFonts w:ascii="Times New Roman" w:hAnsi="Times New Roman"/>
          <w:b/>
          <w:bCs/>
          <w:i w:val="0"/>
          <w:iCs w:val="0"/>
          <w:color w:val="auto"/>
          <w:sz w:val="24"/>
          <w:szCs w:val="24"/>
        </w:rPr>
      </w:pPr>
      <w:r w:rsidRPr="00C62640">
        <w:rPr>
          <w:rStyle w:val="nfase"/>
          <w:rFonts w:ascii="Times New Roman" w:hAnsi="Times New Roman"/>
          <w:i w:val="0"/>
          <w:color w:val="auto"/>
          <w:sz w:val="24"/>
          <w:szCs w:val="24"/>
        </w:rPr>
        <w:t xml:space="preserve">O valor máximo estimado para a contratação dos serviços de manutenção preventiva e corretiva dos sistemas e equipamentos de ar-condicionado, </w:t>
      </w:r>
      <w:r w:rsidRPr="00C62640">
        <w:rPr>
          <w:rStyle w:val="nfase"/>
          <w:rFonts w:ascii="Times New Roman" w:hAnsi="Times New Roman"/>
          <w:b/>
          <w:i w:val="0"/>
          <w:color w:val="auto"/>
          <w:sz w:val="24"/>
          <w:szCs w:val="24"/>
          <w:u w:val="single"/>
        </w:rPr>
        <w:t>item 3</w:t>
      </w:r>
      <w:r w:rsidRPr="00C62640">
        <w:rPr>
          <w:rStyle w:val="nfase"/>
          <w:rFonts w:ascii="Times New Roman" w:hAnsi="Times New Roman"/>
          <w:i w:val="0"/>
          <w:color w:val="auto"/>
          <w:sz w:val="24"/>
          <w:szCs w:val="24"/>
        </w:rPr>
        <w:t xml:space="preserve">, descritos no objeto deste Termo de Referência é de </w:t>
      </w:r>
      <w:r w:rsidRPr="00C62640">
        <w:rPr>
          <w:rStyle w:val="nfase"/>
          <w:rFonts w:ascii="Times New Roman" w:hAnsi="Times New Roman"/>
          <w:b/>
          <w:i w:val="0"/>
          <w:color w:val="auto"/>
          <w:sz w:val="24"/>
          <w:szCs w:val="24"/>
        </w:rPr>
        <w:t>R$ 29.413,</w:t>
      </w:r>
      <w:proofErr w:type="gramStart"/>
      <w:r w:rsidRPr="00C62640">
        <w:rPr>
          <w:rStyle w:val="nfase"/>
          <w:rFonts w:ascii="Times New Roman" w:hAnsi="Times New Roman"/>
          <w:b/>
          <w:i w:val="0"/>
          <w:color w:val="auto"/>
          <w:sz w:val="24"/>
          <w:szCs w:val="24"/>
        </w:rPr>
        <w:t>63</w:t>
      </w:r>
      <w:r w:rsidRPr="00C62640">
        <w:rPr>
          <w:rFonts w:ascii="Times New Roman" w:hAnsi="Times New Roman"/>
          <w:b/>
          <w:color w:val="auto"/>
          <w:sz w:val="24"/>
          <w:szCs w:val="24"/>
          <w:lang w:eastAsia="pt-BR"/>
        </w:rPr>
        <w:t xml:space="preserve"> ,</w:t>
      </w:r>
      <w:proofErr w:type="gramEnd"/>
      <w:r w:rsidRPr="00C62640">
        <w:rPr>
          <w:rFonts w:ascii="Times New Roman" w:hAnsi="Times New Roman"/>
          <w:b/>
          <w:color w:val="auto"/>
          <w:sz w:val="24"/>
          <w:szCs w:val="24"/>
          <w:lang w:eastAsia="pt-BR"/>
        </w:rPr>
        <w:t xml:space="preserve"> </w:t>
      </w:r>
      <w:r w:rsidRPr="00C62640">
        <w:rPr>
          <w:rStyle w:val="nfase"/>
          <w:rFonts w:ascii="Times New Roman" w:hAnsi="Times New Roman"/>
          <w:bCs/>
          <w:i w:val="0"/>
          <w:color w:val="auto"/>
          <w:sz w:val="24"/>
          <w:szCs w:val="24"/>
        </w:rPr>
        <w:t>relativos</w:t>
      </w:r>
      <w:r w:rsidRPr="00C62640">
        <w:rPr>
          <w:rStyle w:val="nfase"/>
          <w:rFonts w:ascii="Times New Roman" w:hAnsi="Times New Roman"/>
          <w:i w:val="0"/>
          <w:color w:val="auto"/>
          <w:sz w:val="24"/>
          <w:szCs w:val="24"/>
        </w:rPr>
        <w:t xml:space="preserve"> à prestação dos serviços pelo período de 12 meses, equivalendo ao valor mensal de </w:t>
      </w:r>
      <w:r w:rsidRPr="00C62640">
        <w:rPr>
          <w:rStyle w:val="nfase"/>
          <w:rFonts w:ascii="Times New Roman" w:hAnsi="Times New Roman"/>
          <w:b/>
          <w:bCs/>
          <w:i w:val="0"/>
          <w:color w:val="auto"/>
          <w:sz w:val="24"/>
          <w:szCs w:val="24"/>
        </w:rPr>
        <w:t>R$ 2.451,14</w:t>
      </w:r>
      <w:r w:rsidRPr="00C62640">
        <w:rPr>
          <w:rStyle w:val="nfase"/>
          <w:rFonts w:ascii="Times New Roman" w:hAnsi="Times New Roman"/>
          <w:b/>
          <w:bCs/>
          <w:i w:val="0"/>
          <w:iCs w:val="0"/>
          <w:color w:val="auto"/>
          <w:sz w:val="24"/>
          <w:szCs w:val="24"/>
        </w:rPr>
        <w:t>.</w:t>
      </w:r>
    </w:p>
    <w:p w14:paraId="7E720A13" w14:textId="77777777" w:rsidR="00C62640" w:rsidRPr="00C62640" w:rsidRDefault="00C62640" w:rsidP="00C62640">
      <w:pPr>
        <w:rPr>
          <w:rFonts w:ascii="Times New Roman" w:hAnsi="Times New Roman" w:cs="Times New Roman"/>
          <w:sz w:val="24"/>
          <w:szCs w:val="24"/>
        </w:rPr>
      </w:pPr>
    </w:p>
    <w:tbl>
      <w:tblPr>
        <w:tblW w:w="9500" w:type="dxa"/>
        <w:tblInd w:w="80" w:type="dxa"/>
        <w:tblCellMar>
          <w:left w:w="70" w:type="dxa"/>
          <w:right w:w="70" w:type="dxa"/>
        </w:tblCellMar>
        <w:tblLook w:val="04A0" w:firstRow="1" w:lastRow="0" w:firstColumn="1" w:lastColumn="0" w:noHBand="0" w:noVBand="1"/>
      </w:tblPr>
      <w:tblGrid>
        <w:gridCol w:w="5020"/>
        <w:gridCol w:w="780"/>
        <w:gridCol w:w="720"/>
        <w:gridCol w:w="1400"/>
        <w:gridCol w:w="1580"/>
      </w:tblGrid>
      <w:tr w:rsidR="00C62640" w:rsidRPr="00C62640" w14:paraId="35A1B2D6" w14:textId="77777777" w:rsidTr="006C2175">
        <w:trPr>
          <w:trHeight w:val="700"/>
        </w:trPr>
        <w:tc>
          <w:tcPr>
            <w:tcW w:w="950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77F964EC"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Item / Lote 3 - Serviço de Manutenção preventiva e corretiva dos sistemas de climatização, Implementação e execução do PMOC visando a Qualidade do Ar Interior da PRT 12ª REGIÃO/JOAÇABA</w:t>
            </w:r>
          </w:p>
        </w:tc>
      </w:tr>
      <w:tr w:rsidR="00C62640" w:rsidRPr="00C62640" w14:paraId="76861755" w14:textId="77777777" w:rsidTr="006C2175">
        <w:trPr>
          <w:trHeight w:val="42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1756946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Componentes / Descrição dos Serviços</w:t>
            </w:r>
          </w:p>
        </w:tc>
        <w:tc>
          <w:tcPr>
            <w:tcW w:w="780" w:type="dxa"/>
            <w:tcBorders>
              <w:top w:val="nil"/>
              <w:left w:val="nil"/>
              <w:bottom w:val="single" w:sz="4" w:space="0" w:color="auto"/>
              <w:right w:val="single" w:sz="4" w:space="0" w:color="auto"/>
            </w:tcBorders>
            <w:shd w:val="clear" w:color="auto" w:fill="auto"/>
            <w:vAlign w:val="center"/>
            <w:hideMark/>
          </w:tcPr>
          <w:p w14:paraId="6F8748D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nil"/>
              <w:left w:val="nil"/>
              <w:bottom w:val="single" w:sz="4" w:space="0" w:color="auto"/>
              <w:right w:val="single" w:sz="4" w:space="0" w:color="auto"/>
            </w:tcBorders>
            <w:shd w:val="clear" w:color="auto" w:fill="auto"/>
            <w:vAlign w:val="center"/>
            <w:hideMark/>
          </w:tcPr>
          <w:p w14:paraId="3403619D"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nil"/>
              <w:left w:val="nil"/>
              <w:bottom w:val="single" w:sz="4" w:space="0" w:color="auto"/>
              <w:right w:val="single" w:sz="4" w:space="0" w:color="auto"/>
            </w:tcBorders>
            <w:shd w:val="clear" w:color="auto" w:fill="auto"/>
            <w:vAlign w:val="center"/>
            <w:hideMark/>
          </w:tcPr>
          <w:p w14:paraId="00C48C58"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nil"/>
              <w:left w:val="nil"/>
              <w:bottom w:val="single" w:sz="4" w:space="0" w:color="auto"/>
              <w:right w:val="single" w:sz="8" w:space="0" w:color="auto"/>
            </w:tcBorders>
            <w:shd w:val="clear" w:color="auto" w:fill="auto"/>
            <w:vAlign w:val="center"/>
            <w:hideMark/>
          </w:tcPr>
          <w:p w14:paraId="0F48CA5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797E8B94" w14:textId="77777777" w:rsidTr="006C2175">
        <w:trPr>
          <w:trHeight w:val="63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113A0D08"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r w:rsidRPr="00C62640">
              <w:rPr>
                <w:rFonts w:ascii="Times New Roman" w:eastAsia="Times New Roman" w:hAnsi="Times New Roman" w:cs="Times New Roman"/>
                <w:sz w:val="24"/>
                <w:szCs w:val="24"/>
                <w:lang w:eastAsia="pt-BR"/>
              </w:rPr>
              <w:t>, e execução do Plano de Manutenção, Operação e Controle - PMOC.</w:t>
            </w:r>
          </w:p>
        </w:tc>
        <w:tc>
          <w:tcPr>
            <w:tcW w:w="780" w:type="dxa"/>
            <w:tcBorders>
              <w:top w:val="nil"/>
              <w:left w:val="nil"/>
              <w:bottom w:val="single" w:sz="4" w:space="0" w:color="auto"/>
              <w:right w:val="single" w:sz="4" w:space="0" w:color="auto"/>
            </w:tcBorders>
            <w:shd w:val="clear" w:color="auto" w:fill="auto"/>
            <w:vAlign w:val="center"/>
            <w:hideMark/>
          </w:tcPr>
          <w:p w14:paraId="7B12B26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Mês</w:t>
            </w:r>
          </w:p>
        </w:tc>
        <w:tc>
          <w:tcPr>
            <w:tcW w:w="720" w:type="dxa"/>
            <w:tcBorders>
              <w:top w:val="nil"/>
              <w:left w:val="nil"/>
              <w:bottom w:val="single" w:sz="4" w:space="0" w:color="auto"/>
              <w:right w:val="single" w:sz="4" w:space="0" w:color="auto"/>
            </w:tcBorders>
            <w:shd w:val="clear" w:color="auto" w:fill="auto"/>
            <w:vAlign w:val="center"/>
            <w:hideMark/>
          </w:tcPr>
          <w:p w14:paraId="1753636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12</w:t>
            </w:r>
          </w:p>
        </w:tc>
        <w:tc>
          <w:tcPr>
            <w:tcW w:w="1400" w:type="dxa"/>
            <w:tcBorders>
              <w:top w:val="nil"/>
              <w:left w:val="nil"/>
              <w:bottom w:val="single" w:sz="4" w:space="0" w:color="auto"/>
              <w:right w:val="single" w:sz="4" w:space="0" w:color="auto"/>
            </w:tcBorders>
            <w:shd w:val="clear" w:color="000000" w:fill="FFFFFF"/>
            <w:vAlign w:val="center"/>
            <w:hideMark/>
          </w:tcPr>
          <w:p w14:paraId="751A1B0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R$ 2.451,14</w:t>
            </w:r>
          </w:p>
        </w:tc>
        <w:tc>
          <w:tcPr>
            <w:tcW w:w="1580" w:type="dxa"/>
            <w:tcBorders>
              <w:top w:val="nil"/>
              <w:left w:val="nil"/>
              <w:bottom w:val="single" w:sz="4" w:space="0" w:color="auto"/>
              <w:right w:val="single" w:sz="8" w:space="0" w:color="auto"/>
            </w:tcBorders>
            <w:shd w:val="clear" w:color="auto" w:fill="auto"/>
            <w:vAlign w:val="center"/>
            <w:hideMark/>
          </w:tcPr>
          <w:p w14:paraId="058C7C0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R$ 29.413,63</w:t>
            </w:r>
          </w:p>
        </w:tc>
      </w:tr>
      <w:tr w:rsidR="00C62640" w:rsidRPr="00C62640" w14:paraId="14D27110" w14:textId="77777777" w:rsidTr="006C2175">
        <w:trPr>
          <w:trHeight w:val="300"/>
        </w:trPr>
        <w:tc>
          <w:tcPr>
            <w:tcW w:w="7920" w:type="dxa"/>
            <w:gridSpan w:val="4"/>
            <w:tcBorders>
              <w:top w:val="single" w:sz="4" w:space="0" w:color="auto"/>
              <w:left w:val="single" w:sz="8" w:space="0" w:color="auto"/>
              <w:bottom w:val="single" w:sz="4" w:space="0" w:color="auto"/>
              <w:right w:val="single" w:sz="4" w:space="0" w:color="000000"/>
            </w:tcBorders>
            <w:shd w:val="clear" w:color="auto" w:fill="auto"/>
            <w:vAlign w:val="center"/>
            <w:hideMark/>
          </w:tcPr>
          <w:p w14:paraId="06BD9CB6"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PREÇO TOTAL MENSAL </w:t>
            </w:r>
          </w:p>
        </w:tc>
        <w:tc>
          <w:tcPr>
            <w:tcW w:w="1580" w:type="dxa"/>
            <w:tcBorders>
              <w:top w:val="nil"/>
              <w:left w:val="nil"/>
              <w:bottom w:val="single" w:sz="4" w:space="0" w:color="auto"/>
              <w:right w:val="single" w:sz="8" w:space="0" w:color="auto"/>
            </w:tcBorders>
            <w:shd w:val="clear" w:color="000000" w:fill="FFFFFF"/>
            <w:vAlign w:val="center"/>
            <w:hideMark/>
          </w:tcPr>
          <w:p w14:paraId="3331B3F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R$ 2.451,14</w:t>
            </w:r>
          </w:p>
        </w:tc>
      </w:tr>
      <w:tr w:rsidR="00C62640" w:rsidRPr="00C62640" w14:paraId="1D1E2EA4" w14:textId="77777777" w:rsidTr="006C2175">
        <w:trPr>
          <w:trHeight w:val="300"/>
        </w:trPr>
        <w:tc>
          <w:tcPr>
            <w:tcW w:w="7920" w:type="dxa"/>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14:paraId="6848343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PREÇO TOTAL ANUAL LOTE 4</w:t>
            </w:r>
          </w:p>
        </w:tc>
        <w:tc>
          <w:tcPr>
            <w:tcW w:w="1580" w:type="dxa"/>
            <w:tcBorders>
              <w:top w:val="nil"/>
              <w:left w:val="nil"/>
              <w:bottom w:val="single" w:sz="8" w:space="0" w:color="auto"/>
              <w:right w:val="single" w:sz="8" w:space="0" w:color="auto"/>
            </w:tcBorders>
            <w:shd w:val="clear" w:color="000000" w:fill="FFFFFF"/>
            <w:vAlign w:val="center"/>
            <w:hideMark/>
          </w:tcPr>
          <w:p w14:paraId="35085E80"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R$ 29.413,63</w:t>
            </w:r>
          </w:p>
        </w:tc>
      </w:tr>
      <w:tr w:rsidR="00C62640" w:rsidRPr="00C62640" w14:paraId="5CF23F5C" w14:textId="77777777" w:rsidTr="006C2175">
        <w:trPr>
          <w:trHeight w:val="250"/>
        </w:trPr>
        <w:tc>
          <w:tcPr>
            <w:tcW w:w="5020" w:type="dxa"/>
            <w:tcBorders>
              <w:top w:val="nil"/>
              <w:left w:val="single" w:sz="8" w:space="0" w:color="auto"/>
              <w:bottom w:val="nil"/>
              <w:right w:val="nil"/>
            </w:tcBorders>
            <w:shd w:val="clear" w:color="auto" w:fill="auto"/>
            <w:noWrap/>
            <w:vAlign w:val="bottom"/>
            <w:hideMark/>
          </w:tcPr>
          <w:p w14:paraId="29F010C3"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lastRenderedPageBreak/>
              <w:t> </w:t>
            </w:r>
          </w:p>
        </w:tc>
        <w:tc>
          <w:tcPr>
            <w:tcW w:w="780" w:type="dxa"/>
            <w:tcBorders>
              <w:top w:val="nil"/>
              <w:left w:val="nil"/>
              <w:bottom w:val="nil"/>
              <w:right w:val="nil"/>
            </w:tcBorders>
            <w:shd w:val="clear" w:color="auto" w:fill="auto"/>
            <w:noWrap/>
            <w:vAlign w:val="bottom"/>
            <w:hideMark/>
          </w:tcPr>
          <w:p w14:paraId="79BFD1BE"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720" w:type="dxa"/>
            <w:tcBorders>
              <w:top w:val="nil"/>
              <w:left w:val="nil"/>
              <w:bottom w:val="nil"/>
              <w:right w:val="nil"/>
            </w:tcBorders>
            <w:shd w:val="clear" w:color="auto" w:fill="auto"/>
            <w:noWrap/>
            <w:vAlign w:val="bottom"/>
            <w:hideMark/>
          </w:tcPr>
          <w:p w14:paraId="4EDE5C1C"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1400" w:type="dxa"/>
            <w:tcBorders>
              <w:top w:val="nil"/>
              <w:left w:val="nil"/>
              <w:bottom w:val="nil"/>
              <w:right w:val="nil"/>
            </w:tcBorders>
            <w:shd w:val="clear" w:color="auto" w:fill="auto"/>
            <w:noWrap/>
            <w:vAlign w:val="bottom"/>
            <w:hideMark/>
          </w:tcPr>
          <w:p w14:paraId="43808234"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1580" w:type="dxa"/>
            <w:tcBorders>
              <w:top w:val="nil"/>
              <w:left w:val="nil"/>
              <w:bottom w:val="nil"/>
              <w:right w:val="single" w:sz="8" w:space="0" w:color="auto"/>
            </w:tcBorders>
            <w:shd w:val="clear" w:color="auto" w:fill="auto"/>
            <w:noWrap/>
            <w:vAlign w:val="bottom"/>
            <w:hideMark/>
          </w:tcPr>
          <w:p w14:paraId="340FCB2D"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r>
      <w:tr w:rsidR="00C62640" w:rsidRPr="00C62640" w14:paraId="4E80BAB0" w14:textId="77777777" w:rsidTr="006C2175">
        <w:trPr>
          <w:trHeight w:val="420"/>
        </w:trPr>
        <w:tc>
          <w:tcPr>
            <w:tcW w:w="50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475873C"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3BD1E85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ECACF0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4576458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single" w:sz="4" w:space="0" w:color="auto"/>
              <w:left w:val="nil"/>
              <w:bottom w:val="single" w:sz="4" w:space="0" w:color="auto"/>
              <w:right w:val="single" w:sz="8" w:space="0" w:color="auto"/>
            </w:tcBorders>
            <w:shd w:val="clear" w:color="auto" w:fill="auto"/>
            <w:vAlign w:val="center"/>
            <w:hideMark/>
          </w:tcPr>
          <w:p w14:paraId="6556D04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23F01215" w14:textId="77777777" w:rsidTr="006C2175">
        <w:trPr>
          <w:trHeight w:val="260"/>
        </w:trPr>
        <w:tc>
          <w:tcPr>
            <w:tcW w:w="5020" w:type="dxa"/>
            <w:tcBorders>
              <w:top w:val="nil"/>
              <w:left w:val="single" w:sz="8" w:space="0" w:color="auto"/>
              <w:bottom w:val="single" w:sz="8" w:space="0" w:color="auto"/>
              <w:right w:val="single" w:sz="4" w:space="0" w:color="auto"/>
            </w:tcBorders>
            <w:shd w:val="clear" w:color="auto" w:fill="auto"/>
            <w:vAlign w:val="center"/>
            <w:hideMark/>
          </w:tcPr>
          <w:p w14:paraId="3B86C0B0"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FORNECIMEMTO DE PEÇAS – PREVISÃO ORÇAMENTARIA ANUAL</w:t>
            </w:r>
          </w:p>
        </w:tc>
        <w:tc>
          <w:tcPr>
            <w:tcW w:w="780" w:type="dxa"/>
            <w:tcBorders>
              <w:top w:val="nil"/>
              <w:left w:val="nil"/>
              <w:bottom w:val="single" w:sz="8" w:space="0" w:color="auto"/>
              <w:right w:val="single" w:sz="4" w:space="0" w:color="auto"/>
            </w:tcBorders>
            <w:shd w:val="clear" w:color="auto" w:fill="auto"/>
            <w:vAlign w:val="center"/>
            <w:hideMark/>
          </w:tcPr>
          <w:p w14:paraId="3B9AF61B"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Ano</w:t>
            </w:r>
          </w:p>
        </w:tc>
        <w:tc>
          <w:tcPr>
            <w:tcW w:w="720" w:type="dxa"/>
            <w:tcBorders>
              <w:top w:val="nil"/>
              <w:left w:val="nil"/>
              <w:bottom w:val="single" w:sz="8" w:space="0" w:color="auto"/>
              <w:right w:val="single" w:sz="4" w:space="0" w:color="auto"/>
            </w:tcBorders>
            <w:shd w:val="clear" w:color="auto" w:fill="auto"/>
            <w:vAlign w:val="center"/>
            <w:hideMark/>
          </w:tcPr>
          <w:p w14:paraId="42E03F4D"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c>
          <w:tcPr>
            <w:tcW w:w="1400" w:type="dxa"/>
            <w:tcBorders>
              <w:top w:val="nil"/>
              <w:left w:val="nil"/>
              <w:bottom w:val="single" w:sz="8" w:space="0" w:color="auto"/>
              <w:right w:val="single" w:sz="4" w:space="0" w:color="auto"/>
            </w:tcBorders>
            <w:shd w:val="clear" w:color="auto" w:fill="auto"/>
            <w:vAlign w:val="center"/>
            <w:hideMark/>
          </w:tcPr>
          <w:p w14:paraId="2FE9507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R$ 13.947,08</w:t>
            </w:r>
          </w:p>
        </w:tc>
        <w:tc>
          <w:tcPr>
            <w:tcW w:w="1580" w:type="dxa"/>
            <w:tcBorders>
              <w:top w:val="nil"/>
              <w:left w:val="nil"/>
              <w:bottom w:val="single" w:sz="8" w:space="0" w:color="auto"/>
              <w:right w:val="single" w:sz="8" w:space="0" w:color="auto"/>
            </w:tcBorders>
            <w:shd w:val="clear" w:color="auto" w:fill="auto"/>
            <w:vAlign w:val="center"/>
            <w:hideMark/>
          </w:tcPr>
          <w:p w14:paraId="24C13A8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R$ 13.947,08</w:t>
            </w:r>
          </w:p>
        </w:tc>
      </w:tr>
    </w:tbl>
    <w:p w14:paraId="4BF287D2" w14:textId="77777777" w:rsidR="00C62640" w:rsidRPr="00C62640" w:rsidRDefault="00C62640" w:rsidP="00C62640">
      <w:pPr>
        <w:rPr>
          <w:rFonts w:ascii="Times New Roman" w:hAnsi="Times New Roman" w:cs="Times New Roman"/>
          <w:sz w:val="24"/>
          <w:szCs w:val="24"/>
        </w:rPr>
      </w:pPr>
    </w:p>
    <w:p w14:paraId="3251551D"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Style w:val="nfase"/>
          <w:rFonts w:ascii="Times New Roman" w:hAnsi="Times New Roman"/>
          <w:i w:val="0"/>
          <w:color w:val="auto"/>
          <w:sz w:val="24"/>
          <w:szCs w:val="24"/>
        </w:rPr>
      </w:pPr>
      <w:r w:rsidRPr="00C62640">
        <w:rPr>
          <w:rStyle w:val="nfase"/>
          <w:rFonts w:ascii="Times New Roman" w:hAnsi="Times New Roman"/>
          <w:i w:val="0"/>
          <w:color w:val="auto"/>
          <w:sz w:val="24"/>
          <w:szCs w:val="24"/>
        </w:rPr>
        <w:t xml:space="preserve">O valor máximo estimado para a contratação dos serviços de manutenção preventiva e corretiva dos sistemas e equipamentos de ar condicionado, </w:t>
      </w:r>
      <w:r w:rsidRPr="00C62640">
        <w:rPr>
          <w:rStyle w:val="nfase"/>
          <w:rFonts w:ascii="Times New Roman" w:hAnsi="Times New Roman"/>
          <w:b/>
          <w:i w:val="0"/>
          <w:color w:val="auto"/>
          <w:sz w:val="24"/>
          <w:szCs w:val="24"/>
          <w:u w:val="single"/>
        </w:rPr>
        <w:t>item 4</w:t>
      </w:r>
      <w:r w:rsidRPr="00C62640">
        <w:rPr>
          <w:rStyle w:val="nfase"/>
          <w:rFonts w:ascii="Times New Roman" w:hAnsi="Times New Roman"/>
          <w:i w:val="0"/>
          <w:color w:val="auto"/>
          <w:sz w:val="24"/>
          <w:szCs w:val="24"/>
        </w:rPr>
        <w:t xml:space="preserve">, descritos no objeto deste Termo de Referência é de </w:t>
      </w:r>
      <w:r w:rsidRPr="00C62640">
        <w:rPr>
          <w:rStyle w:val="nfase"/>
          <w:rFonts w:ascii="Times New Roman" w:hAnsi="Times New Roman"/>
          <w:b/>
          <w:i w:val="0"/>
          <w:color w:val="auto"/>
          <w:sz w:val="24"/>
          <w:szCs w:val="24"/>
        </w:rPr>
        <w:t>R$ 18.438,</w:t>
      </w:r>
      <w:proofErr w:type="gramStart"/>
      <w:r w:rsidRPr="00C62640">
        <w:rPr>
          <w:rStyle w:val="nfase"/>
          <w:rFonts w:ascii="Times New Roman" w:hAnsi="Times New Roman"/>
          <w:b/>
          <w:i w:val="0"/>
          <w:color w:val="auto"/>
          <w:sz w:val="24"/>
          <w:szCs w:val="24"/>
        </w:rPr>
        <w:t>58</w:t>
      </w:r>
      <w:r w:rsidRPr="00C62640">
        <w:rPr>
          <w:rFonts w:ascii="Times New Roman" w:hAnsi="Times New Roman"/>
          <w:b/>
          <w:color w:val="auto"/>
          <w:sz w:val="24"/>
          <w:szCs w:val="24"/>
          <w:lang w:eastAsia="pt-BR"/>
        </w:rPr>
        <w:t xml:space="preserve"> ,</w:t>
      </w:r>
      <w:proofErr w:type="gramEnd"/>
      <w:r w:rsidRPr="00C62640">
        <w:rPr>
          <w:rFonts w:ascii="Times New Roman" w:hAnsi="Times New Roman"/>
          <w:b/>
          <w:color w:val="auto"/>
          <w:sz w:val="24"/>
          <w:szCs w:val="24"/>
          <w:lang w:eastAsia="pt-BR"/>
        </w:rPr>
        <w:t xml:space="preserve"> </w:t>
      </w:r>
      <w:r w:rsidRPr="00C62640">
        <w:rPr>
          <w:rStyle w:val="nfase"/>
          <w:rFonts w:ascii="Times New Roman" w:hAnsi="Times New Roman"/>
          <w:bCs/>
          <w:i w:val="0"/>
          <w:color w:val="auto"/>
          <w:sz w:val="24"/>
          <w:szCs w:val="24"/>
        </w:rPr>
        <w:t>relativos</w:t>
      </w:r>
      <w:r w:rsidRPr="00C62640">
        <w:rPr>
          <w:rStyle w:val="nfase"/>
          <w:rFonts w:ascii="Times New Roman" w:hAnsi="Times New Roman"/>
          <w:i w:val="0"/>
          <w:color w:val="auto"/>
          <w:sz w:val="24"/>
          <w:szCs w:val="24"/>
        </w:rPr>
        <w:t xml:space="preserve"> à prestação dos serviços pelo período de 12 meses, equivalendo ao valor mensal de  </w:t>
      </w:r>
      <w:r w:rsidRPr="00C62640">
        <w:rPr>
          <w:rStyle w:val="nfase"/>
          <w:rFonts w:ascii="Times New Roman" w:hAnsi="Times New Roman"/>
          <w:b/>
          <w:bCs/>
          <w:i w:val="0"/>
          <w:color w:val="auto"/>
          <w:sz w:val="24"/>
          <w:szCs w:val="24"/>
        </w:rPr>
        <w:t>R$ 1.536,55</w:t>
      </w:r>
      <w:r w:rsidRPr="00C62640">
        <w:rPr>
          <w:rStyle w:val="nfase"/>
          <w:rFonts w:ascii="Times New Roman" w:hAnsi="Times New Roman"/>
          <w:b/>
          <w:bCs/>
          <w:i w:val="0"/>
          <w:iCs w:val="0"/>
          <w:color w:val="auto"/>
          <w:sz w:val="24"/>
          <w:szCs w:val="24"/>
        </w:rPr>
        <w:t>.</w:t>
      </w:r>
    </w:p>
    <w:p w14:paraId="753AFA7F" w14:textId="77777777" w:rsidR="00C62640" w:rsidRPr="00C62640" w:rsidRDefault="00C62640" w:rsidP="00C62640">
      <w:pPr>
        <w:rPr>
          <w:rFonts w:ascii="Times New Roman" w:hAnsi="Times New Roman" w:cs="Times New Roman"/>
          <w:sz w:val="24"/>
          <w:szCs w:val="24"/>
        </w:rPr>
      </w:pPr>
    </w:p>
    <w:tbl>
      <w:tblPr>
        <w:tblW w:w="9500" w:type="dxa"/>
        <w:tblInd w:w="80" w:type="dxa"/>
        <w:tblCellMar>
          <w:left w:w="70" w:type="dxa"/>
          <w:right w:w="70" w:type="dxa"/>
        </w:tblCellMar>
        <w:tblLook w:val="04A0" w:firstRow="1" w:lastRow="0" w:firstColumn="1" w:lastColumn="0" w:noHBand="0" w:noVBand="1"/>
      </w:tblPr>
      <w:tblGrid>
        <w:gridCol w:w="5020"/>
        <w:gridCol w:w="780"/>
        <w:gridCol w:w="720"/>
        <w:gridCol w:w="1400"/>
        <w:gridCol w:w="1580"/>
      </w:tblGrid>
      <w:tr w:rsidR="00C62640" w:rsidRPr="00C62640" w14:paraId="4FD34FB3" w14:textId="77777777" w:rsidTr="006C2175">
        <w:trPr>
          <w:trHeight w:val="700"/>
        </w:trPr>
        <w:tc>
          <w:tcPr>
            <w:tcW w:w="950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72A8C67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Item / Lote 4 - Serviço de Manutenção preventiva e corretiva dos sistemas de climatização, Implementação e execução do PMOC visando a Qualidade do Ar Interior da PRT 12ª REGIÃO/LAGES</w:t>
            </w:r>
          </w:p>
        </w:tc>
      </w:tr>
      <w:tr w:rsidR="00C62640" w:rsidRPr="00C62640" w14:paraId="77DFBC6E" w14:textId="77777777" w:rsidTr="006C2175">
        <w:trPr>
          <w:trHeight w:val="42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78A558F8"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Componentes / Descrição dos Serviços</w:t>
            </w:r>
          </w:p>
        </w:tc>
        <w:tc>
          <w:tcPr>
            <w:tcW w:w="780" w:type="dxa"/>
            <w:tcBorders>
              <w:top w:val="nil"/>
              <w:left w:val="nil"/>
              <w:bottom w:val="single" w:sz="4" w:space="0" w:color="auto"/>
              <w:right w:val="single" w:sz="4" w:space="0" w:color="auto"/>
            </w:tcBorders>
            <w:shd w:val="clear" w:color="auto" w:fill="auto"/>
            <w:vAlign w:val="center"/>
            <w:hideMark/>
          </w:tcPr>
          <w:p w14:paraId="7A532537"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nil"/>
              <w:left w:val="nil"/>
              <w:bottom w:val="single" w:sz="4" w:space="0" w:color="auto"/>
              <w:right w:val="single" w:sz="4" w:space="0" w:color="auto"/>
            </w:tcBorders>
            <w:shd w:val="clear" w:color="auto" w:fill="auto"/>
            <w:vAlign w:val="center"/>
            <w:hideMark/>
          </w:tcPr>
          <w:p w14:paraId="62C7AA63"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nil"/>
              <w:left w:val="nil"/>
              <w:bottom w:val="single" w:sz="4" w:space="0" w:color="auto"/>
              <w:right w:val="single" w:sz="4" w:space="0" w:color="auto"/>
            </w:tcBorders>
            <w:shd w:val="clear" w:color="auto" w:fill="auto"/>
            <w:vAlign w:val="center"/>
            <w:hideMark/>
          </w:tcPr>
          <w:p w14:paraId="20E0781A"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nil"/>
              <w:left w:val="nil"/>
              <w:bottom w:val="single" w:sz="4" w:space="0" w:color="auto"/>
              <w:right w:val="single" w:sz="8" w:space="0" w:color="auto"/>
            </w:tcBorders>
            <w:shd w:val="clear" w:color="auto" w:fill="auto"/>
            <w:vAlign w:val="center"/>
            <w:hideMark/>
          </w:tcPr>
          <w:p w14:paraId="5E6C32A5"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7C518DFE" w14:textId="77777777" w:rsidTr="006C2175">
        <w:trPr>
          <w:trHeight w:val="630"/>
        </w:trPr>
        <w:tc>
          <w:tcPr>
            <w:tcW w:w="5020" w:type="dxa"/>
            <w:tcBorders>
              <w:top w:val="nil"/>
              <w:left w:val="single" w:sz="8" w:space="0" w:color="auto"/>
              <w:bottom w:val="single" w:sz="4" w:space="0" w:color="auto"/>
              <w:right w:val="single" w:sz="4" w:space="0" w:color="auto"/>
            </w:tcBorders>
            <w:shd w:val="clear" w:color="auto" w:fill="auto"/>
            <w:vAlign w:val="center"/>
            <w:hideMark/>
          </w:tcPr>
          <w:p w14:paraId="5D4CB5A8"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Serviço de manutenção programada preventiva e corretiva dos sistemas de climatização do tipo Unitário Condicionadores Autônomos </w:t>
            </w:r>
            <w:proofErr w:type="spellStart"/>
            <w:r w:rsidRPr="00C62640">
              <w:rPr>
                <w:rFonts w:ascii="Times New Roman" w:eastAsia="Times New Roman" w:hAnsi="Times New Roman" w:cs="Times New Roman"/>
                <w:sz w:val="24"/>
                <w:szCs w:val="24"/>
                <w:lang w:eastAsia="pt-BR"/>
              </w:rPr>
              <w:t>Mini-Split</w:t>
            </w:r>
            <w:proofErr w:type="spellEnd"/>
            <w:r w:rsidRPr="00C62640">
              <w:rPr>
                <w:rFonts w:ascii="Times New Roman" w:eastAsia="Times New Roman" w:hAnsi="Times New Roman" w:cs="Times New Roman"/>
                <w:sz w:val="24"/>
                <w:szCs w:val="24"/>
                <w:lang w:eastAsia="pt-BR"/>
              </w:rPr>
              <w:t>, e execução do Plano de Manutenção, Operação e Controle - PMOC.</w:t>
            </w:r>
          </w:p>
        </w:tc>
        <w:tc>
          <w:tcPr>
            <w:tcW w:w="780" w:type="dxa"/>
            <w:tcBorders>
              <w:top w:val="nil"/>
              <w:left w:val="nil"/>
              <w:bottom w:val="single" w:sz="4" w:space="0" w:color="auto"/>
              <w:right w:val="single" w:sz="4" w:space="0" w:color="auto"/>
            </w:tcBorders>
            <w:shd w:val="clear" w:color="auto" w:fill="auto"/>
            <w:vAlign w:val="center"/>
            <w:hideMark/>
          </w:tcPr>
          <w:p w14:paraId="62E1C4DF"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Mês</w:t>
            </w:r>
          </w:p>
        </w:tc>
        <w:tc>
          <w:tcPr>
            <w:tcW w:w="720" w:type="dxa"/>
            <w:tcBorders>
              <w:top w:val="nil"/>
              <w:left w:val="nil"/>
              <w:bottom w:val="single" w:sz="4" w:space="0" w:color="auto"/>
              <w:right w:val="single" w:sz="4" w:space="0" w:color="auto"/>
            </w:tcBorders>
            <w:shd w:val="clear" w:color="auto" w:fill="auto"/>
            <w:vAlign w:val="center"/>
            <w:hideMark/>
          </w:tcPr>
          <w:p w14:paraId="0A4A8CDC"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12</w:t>
            </w:r>
          </w:p>
        </w:tc>
        <w:tc>
          <w:tcPr>
            <w:tcW w:w="1400" w:type="dxa"/>
            <w:tcBorders>
              <w:top w:val="nil"/>
              <w:left w:val="nil"/>
              <w:bottom w:val="single" w:sz="4" w:space="0" w:color="auto"/>
              <w:right w:val="single" w:sz="4" w:space="0" w:color="auto"/>
            </w:tcBorders>
            <w:shd w:val="clear" w:color="000000" w:fill="FFFFFF"/>
            <w:vAlign w:val="center"/>
            <w:hideMark/>
          </w:tcPr>
          <w:p w14:paraId="690A9256" w14:textId="77777777" w:rsidR="00C62640" w:rsidRPr="00C62640" w:rsidRDefault="00C62640" w:rsidP="006C2175">
            <w:pPr>
              <w:spacing w:after="0"/>
              <w:ind w:firstLineChars="200" w:firstLine="482"/>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R$ 1.536,55</w:t>
            </w:r>
          </w:p>
        </w:tc>
        <w:tc>
          <w:tcPr>
            <w:tcW w:w="1580" w:type="dxa"/>
            <w:tcBorders>
              <w:top w:val="nil"/>
              <w:left w:val="nil"/>
              <w:bottom w:val="single" w:sz="4" w:space="0" w:color="auto"/>
              <w:right w:val="single" w:sz="8" w:space="0" w:color="auto"/>
            </w:tcBorders>
            <w:shd w:val="clear" w:color="auto" w:fill="auto"/>
            <w:vAlign w:val="center"/>
            <w:hideMark/>
          </w:tcPr>
          <w:p w14:paraId="559CD2D8"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R$ 18.438,58</w:t>
            </w:r>
          </w:p>
        </w:tc>
      </w:tr>
      <w:tr w:rsidR="00C62640" w:rsidRPr="00C62640" w14:paraId="0F361E85" w14:textId="77777777" w:rsidTr="006C2175">
        <w:trPr>
          <w:trHeight w:val="300"/>
        </w:trPr>
        <w:tc>
          <w:tcPr>
            <w:tcW w:w="7920" w:type="dxa"/>
            <w:gridSpan w:val="4"/>
            <w:tcBorders>
              <w:top w:val="single" w:sz="4" w:space="0" w:color="auto"/>
              <w:left w:val="single" w:sz="8" w:space="0" w:color="auto"/>
              <w:bottom w:val="single" w:sz="4" w:space="0" w:color="auto"/>
              <w:right w:val="nil"/>
            </w:tcBorders>
            <w:shd w:val="clear" w:color="auto" w:fill="auto"/>
            <w:vAlign w:val="center"/>
            <w:hideMark/>
          </w:tcPr>
          <w:p w14:paraId="5FC14E32"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xml:space="preserve">PREÇO TOTAL MENSAL </w:t>
            </w:r>
          </w:p>
        </w:tc>
        <w:tc>
          <w:tcPr>
            <w:tcW w:w="1580" w:type="dxa"/>
            <w:tcBorders>
              <w:top w:val="nil"/>
              <w:left w:val="single" w:sz="4" w:space="0" w:color="auto"/>
              <w:bottom w:val="single" w:sz="4" w:space="0" w:color="auto"/>
              <w:right w:val="single" w:sz="8" w:space="0" w:color="auto"/>
            </w:tcBorders>
            <w:shd w:val="clear" w:color="000000" w:fill="FFFFFF"/>
            <w:vAlign w:val="center"/>
            <w:hideMark/>
          </w:tcPr>
          <w:p w14:paraId="15E1B6F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R$ 1.536,55</w:t>
            </w:r>
          </w:p>
        </w:tc>
      </w:tr>
      <w:tr w:rsidR="00C62640" w:rsidRPr="00C62640" w14:paraId="3E9AB8CB" w14:textId="77777777" w:rsidTr="006C2175">
        <w:trPr>
          <w:trHeight w:val="300"/>
        </w:trPr>
        <w:tc>
          <w:tcPr>
            <w:tcW w:w="7920" w:type="dxa"/>
            <w:gridSpan w:val="4"/>
            <w:tcBorders>
              <w:top w:val="single" w:sz="4" w:space="0" w:color="auto"/>
              <w:left w:val="single" w:sz="8" w:space="0" w:color="auto"/>
              <w:bottom w:val="single" w:sz="8" w:space="0" w:color="auto"/>
              <w:right w:val="nil"/>
            </w:tcBorders>
            <w:shd w:val="clear" w:color="auto" w:fill="auto"/>
            <w:vAlign w:val="center"/>
            <w:hideMark/>
          </w:tcPr>
          <w:p w14:paraId="2A3D8B8A"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PREÇO TOTAL ANUAL LOTE 3</w:t>
            </w:r>
          </w:p>
        </w:tc>
        <w:tc>
          <w:tcPr>
            <w:tcW w:w="1580" w:type="dxa"/>
            <w:tcBorders>
              <w:top w:val="nil"/>
              <w:left w:val="single" w:sz="4" w:space="0" w:color="auto"/>
              <w:bottom w:val="single" w:sz="8" w:space="0" w:color="auto"/>
              <w:right w:val="single" w:sz="8" w:space="0" w:color="auto"/>
            </w:tcBorders>
            <w:shd w:val="clear" w:color="000000" w:fill="FFFFFF"/>
            <w:vAlign w:val="center"/>
            <w:hideMark/>
          </w:tcPr>
          <w:p w14:paraId="161F01F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R$ 18.438,58</w:t>
            </w:r>
          </w:p>
        </w:tc>
      </w:tr>
      <w:tr w:rsidR="00C62640" w:rsidRPr="00C62640" w14:paraId="760854FB" w14:textId="77777777" w:rsidTr="006C2175">
        <w:trPr>
          <w:trHeight w:val="330"/>
        </w:trPr>
        <w:tc>
          <w:tcPr>
            <w:tcW w:w="5020" w:type="dxa"/>
            <w:tcBorders>
              <w:top w:val="nil"/>
              <w:left w:val="single" w:sz="8" w:space="0" w:color="auto"/>
              <w:bottom w:val="nil"/>
              <w:right w:val="nil"/>
            </w:tcBorders>
            <w:shd w:val="clear" w:color="auto" w:fill="auto"/>
            <w:noWrap/>
            <w:vAlign w:val="bottom"/>
            <w:hideMark/>
          </w:tcPr>
          <w:p w14:paraId="50B024B4"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c>
          <w:tcPr>
            <w:tcW w:w="780" w:type="dxa"/>
            <w:tcBorders>
              <w:top w:val="nil"/>
              <w:left w:val="nil"/>
              <w:bottom w:val="nil"/>
              <w:right w:val="nil"/>
            </w:tcBorders>
            <w:shd w:val="clear" w:color="auto" w:fill="auto"/>
            <w:noWrap/>
            <w:vAlign w:val="bottom"/>
            <w:hideMark/>
          </w:tcPr>
          <w:p w14:paraId="107CE8E2"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720" w:type="dxa"/>
            <w:tcBorders>
              <w:top w:val="nil"/>
              <w:left w:val="nil"/>
              <w:bottom w:val="nil"/>
              <w:right w:val="nil"/>
            </w:tcBorders>
            <w:shd w:val="clear" w:color="auto" w:fill="auto"/>
            <w:noWrap/>
            <w:vAlign w:val="bottom"/>
            <w:hideMark/>
          </w:tcPr>
          <w:p w14:paraId="22FED143"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1400" w:type="dxa"/>
            <w:tcBorders>
              <w:top w:val="nil"/>
              <w:left w:val="nil"/>
              <w:bottom w:val="nil"/>
              <w:right w:val="nil"/>
            </w:tcBorders>
            <w:shd w:val="clear" w:color="auto" w:fill="auto"/>
            <w:noWrap/>
            <w:vAlign w:val="bottom"/>
            <w:hideMark/>
          </w:tcPr>
          <w:p w14:paraId="24AEC2CB" w14:textId="77777777" w:rsidR="00C62640" w:rsidRPr="00C62640" w:rsidRDefault="00C62640" w:rsidP="006C2175">
            <w:pPr>
              <w:spacing w:after="0"/>
              <w:rPr>
                <w:rFonts w:ascii="Times New Roman" w:eastAsia="Times New Roman" w:hAnsi="Times New Roman" w:cs="Times New Roman"/>
                <w:sz w:val="24"/>
                <w:szCs w:val="24"/>
                <w:lang w:eastAsia="pt-BR"/>
              </w:rPr>
            </w:pPr>
          </w:p>
        </w:tc>
        <w:tc>
          <w:tcPr>
            <w:tcW w:w="1580" w:type="dxa"/>
            <w:tcBorders>
              <w:top w:val="nil"/>
              <w:left w:val="nil"/>
              <w:bottom w:val="nil"/>
              <w:right w:val="single" w:sz="8" w:space="0" w:color="auto"/>
            </w:tcBorders>
            <w:shd w:val="clear" w:color="auto" w:fill="auto"/>
            <w:noWrap/>
            <w:vAlign w:val="bottom"/>
            <w:hideMark/>
          </w:tcPr>
          <w:p w14:paraId="5F73BC36"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 </w:t>
            </w:r>
          </w:p>
        </w:tc>
      </w:tr>
      <w:tr w:rsidR="00C62640" w:rsidRPr="00C62640" w14:paraId="62599CF3" w14:textId="77777777" w:rsidTr="006C2175">
        <w:trPr>
          <w:trHeight w:val="420"/>
        </w:trPr>
        <w:tc>
          <w:tcPr>
            <w:tcW w:w="50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8B11A9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 xml:space="preserve"> Componentes / Descrição dos Serviços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D551067"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Unid.</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4363368E"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proofErr w:type="spellStart"/>
            <w:r w:rsidRPr="00C62640">
              <w:rPr>
                <w:rFonts w:ascii="Times New Roman" w:eastAsia="Times New Roman" w:hAnsi="Times New Roman" w:cs="Times New Roman"/>
                <w:b/>
                <w:bCs/>
                <w:sz w:val="24"/>
                <w:szCs w:val="24"/>
                <w:lang w:eastAsia="pt-BR"/>
              </w:rPr>
              <w:t>Qtd</w:t>
            </w:r>
            <w:proofErr w:type="spellEnd"/>
            <w:r w:rsidRPr="00C62640">
              <w:rPr>
                <w:rFonts w:ascii="Times New Roman" w:eastAsia="Times New Roman" w:hAnsi="Times New Roman" w:cs="Times New Roman"/>
                <w:b/>
                <w:bCs/>
                <w:sz w:val="24"/>
                <w:szCs w:val="24"/>
                <w:lang w:eastAsia="pt-BR"/>
              </w:rPr>
              <w:t>.</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5030B83B"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Unit (R$)</w:t>
            </w:r>
          </w:p>
        </w:tc>
        <w:tc>
          <w:tcPr>
            <w:tcW w:w="1580" w:type="dxa"/>
            <w:tcBorders>
              <w:top w:val="single" w:sz="4" w:space="0" w:color="auto"/>
              <w:left w:val="nil"/>
              <w:bottom w:val="single" w:sz="4" w:space="0" w:color="auto"/>
              <w:right w:val="single" w:sz="8" w:space="0" w:color="auto"/>
            </w:tcBorders>
            <w:shd w:val="clear" w:color="auto" w:fill="auto"/>
            <w:vAlign w:val="center"/>
            <w:hideMark/>
          </w:tcPr>
          <w:p w14:paraId="781896AF"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Preço Total Final (R$)</w:t>
            </w:r>
          </w:p>
        </w:tc>
      </w:tr>
      <w:tr w:rsidR="00C62640" w:rsidRPr="00C62640" w14:paraId="63B1F608" w14:textId="77777777" w:rsidTr="006C2175">
        <w:trPr>
          <w:trHeight w:val="260"/>
        </w:trPr>
        <w:tc>
          <w:tcPr>
            <w:tcW w:w="5020" w:type="dxa"/>
            <w:tcBorders>
              <w:top w:val="nil"/>
              <w:left w:val="single" w:sz="8" w:space="0" w:color="auto"/>
              <w:bottom w:val="single" w:sz="8" w:space="0" w:color="auto"/>
              <w:right w:val="single" w:sz="4" w:space="0" w:color="auto"/>
            </w:tcBorders>
            <w:shd w:val="clear" w:color="auto" w:fill="auto"/>
            <w:vAlign w:val="center"/>
            <w:hideMark/>
          </w:tcPr>
          <w:p w14:paraId="22E70D57" w14:textId="77777777" w:rsidR="00C62640" w:rsidRPr="00C62640" w:rsidRDefault="00C62640" w:rsidP="006C2175">
            <w:pPr>
              <w:spacing w:after="0"/>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FORNECIMEMTO DE PEÇAS – PREVISÃO ORÇAMENTARIA ANUAL</w:t>
            </w:r>
          </w:p>
        </w:tc>
        <w:tc>
          <w:tcPr>
            <w:tcW w:w="780" w:type="dxa"/>
            <w:tcBorders>
              <w:top w:val="nil"/>
              <w:left w:val="nil"/>
              <w:bottom w:val="single" w:sz="8" w:space="0" w:color="auto"/>
              <w:right w:val="single" w:sz="4" w:space="0" w:color="auto"/>
            </w:tcBorders>
            <w:shd w:val="clear" w:color="auto" w:fill="auto"/>
            <w:vAlign w:val="center"/>
            <w:hideMark/>
          </w:tcPr>
          <w:p w14:paraId="14F78E23"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Ano</w:t>
            </w:r>
          </w:p>
        </w:tc>
        <w:tc>
          <w:tcPr>
            <w:tcW w:w="720" w:type="dxa"/>
            <w:tcBorders>
              <w:top w:val="nil"/>
              <w:left w:val="nil"/>
              <w:bottom w:val="single" w:sz="8" w:space="0" w:color="auto"/>
              <w:right w:val="single" w:sz="4" w:space="0" w:color="auto"/>
            </w:tcBorders>
            <w:shd w:val="clear" w:color="auto" w:fill="auto"/>
            <w:vAlign w:val="center"/>
            <w:hideMark/>
          </w:tcPr>
          <w:p w14:paraId="78148BC9" w14:textId="77777777" w:rsidR="00C62640" w:rsidRPr="00C62640" w:rsidRDefault="00C62640" w:rsidP="006C2175">
            <w:pPr>
              <w:spacing w:after="0"/>
              <w:jc w:val="center"/>
              <w:rPr>
                <w:rFonts w:ascii="Times New Roman" w:eastAsia="Times New Roman" w:hAnsi="Times New Roman" w:cs="Times New Roman"/>
                <w:sz w:val="24"/>
                <w:szCs w:val="24"/>
                <w:lang w:eastAsia="pt-BR"/>
              </w:rPr>
            </w:pPr>
            <w:r w:rsidRPr="00C62640">
              <w:rPr>
                <w:rFonts w:ascii="Times New Roman" w:eastAsia="Times New Roman" w:hAnsi="Times New Roman" w:cs="Times New Roman"/>
                <w:sz w:val="24"/>
                <w:szCs w:val="24"/>
                <w:lang w:eastAsia="pt-BR"/>
              </w:rPr>
              <w:t>1</w:t>
            </w:r>
          </w:p>
        </w:tc>
        <w:tc>
          <w:tcPr>
            <w:tcW w:w="1400" w:type="dxa"/>
            <w:tcBorders>
              <w:top w:val="nil"/>
              <w:left w:val="nil"/>
              <w:bottom w:val="single" w:sz="8" w:space="0" w:color="auto"/>
              <w:right w:val="single" w:sz="4" w:space="0" w:color="auto"/>
            </w:tcBorders>
            <w:shd w:val="clear" w:color="auto" w:fill="auto"/>
            <w:vAlign w:val="center"/>
            <w:hideMark/>
          </w:tcPr>
          <w:p w14:paraId="47438B44"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R$ 10.234,13</w:t>
            </w:r>
          </w:p>
        </w:tc>
        <w:tc>
          <w:tcPr>
            <w:tcW w:w="1580" w:type="dxa"/>
            <w:tcBorders>
              <w:top w:val="nil"/>
              <w:left w:val="nil"/>
              <w:bottom w:val="single" w:sz="8" w:space="0" w:color="auto"/>
              <w:right w:val="single" w:sz="8" w:space="0" w:color="auto"/>
            </w:tcBorders>
            <w:shd w:val="clear" w:color="auto" w:fill="auto"/>
            <w:vAlign w:val="center"/>
            <w:hideMark/>
          </w:tcPr>
          <w:p w14:paraId="05428341" w14:textId="77777777" w:rsidR="00C62640" w:rsidRPr="00C62640" w:rsidRDefault="00C62640" w:rsidP="006C2175">
            <w:pPr>
              <w:spacing w:after="0"/>
              <w:jc w:val="center"/>
              <w:rPr>
                <w:rFonts w:ascii="Times New Roman" w:eastAsia="Times New Roman" w:hAnsi="Times New Roman" w:cs="Times New Roman"/>
                <w:b/>
                <w:bCs/>
                <w:sz w:val="24"/>
                <w:szCs w:val="24"/>
                <w:lang w:eastAsia="pt-BR"/>
              </w:rPr>
            </w:pPr>
            <w:r w:rsidRPr="00C62640">
              <w:rPr>
                <w:rFonts w:ascii="Times New Roman" w:eastAsia="Times New Roman" w:hAnsi="Times New Roman" w:cs="Times New Roman"/>
                <w:b/>
                <w:bCs/>
                <w:sz w:val="24"/>
                <w:szCs w:val="24"/>
                <w:lang w:eastAsia="pt-BR"/>
              </w:rPr>
              <w:t>R$ 10.234,13</w:t>
            </w:r>
          </w:p>
        </w:tc>
      </w:tr>
    </w:tbl>
    <w:p w14:paraId="3D386B32" w14:textId="77777777" w:rsidR="00C62640" w:rsidRPr="00C62640" w:rsidRDefault="00C62640" w:rsidP="00C62640">
      <w:pPr>
        <w:rPr>
          <w:rFonts w:ascii="Times New Roman" w:hAnsi="Times New Roman" w:cs="Times New Roman"/>
          <w:sz w:val="24"/>
          <w:szCs w:val="24"/>
        </w:rPr>
      </w:pPr>
    </w:p>
    <w:p w14:paraId="38753249" w14:textId="77777777" w:rsidR="00C62640" w:rsidRPr="00C62640" w:rsidRDefault="00C62640" w:rsidP="00C62640">
      <w:pPr>
        <w:pStyle w:val="Ttulo1"/>
        <w:numPr>
          <w:ilvl w:val="1"/>
          <w:numId w:val="46"/>
        </w:numPr>
        <w:pBdr>
          <w:bottom w:val="single" w:sz="4" w:space="1" w:color="auto"/>
        </w:pBdr>
        <w:suppressAutoHyphens w:val="0"/>
        <w:autoSpaceDN/>
        <w:spacing w:before="480" w:after="200" w:line="276" w:lineRule="auto"/>
        <w:jc w:val="both"/>
        <w:textAlignment w:val="auto"/>
        <w:rPr>
          <w:rFonts w:ascii="Times New Roman" w:hAnsi="Times New Roman" w:cs="Times New Roman"/>
          <w:color w:val="auto"/>
          <w:sz w:val="24"/>
          <w:szCs w:val="24"/>
        </w:rPr>
      </w:pPr>
      <w:r w:rsidRPr="00C62640">
        <w:rPr>
          <w:rFonts w:ascii="Times New Roman" w:hAnsi="Times New Roman" w:cs="Times New Roman"/>
          <w:color w:val="auto"/>
          <w:sz w:val="24"/>
          <w:szCs w:val="24"/>
        </w:rPr>
        <w:br w:type="page"/>
      </w:r>
      <w:bookmarkStart w:id="32" w:name="_Toc179552635"/>
      <w:r w:rsidRPr="00C62640">
        <w:rPr>
          <w:rFonts w:ascii="Times New Roman" w:hAnsi="Times New Roman" w:cs="Times New Roman"/>
          <w:color w:val="auto"/>
          <w:sz w:val="24"/>
          <w:szCs w:val="24"/>
        </w:rPr>
        <w:lastRenderedPageBreak/>
        <w:t>Da dotação orçamentária</w:t>
      </w:r>
      <w:bookmarkEnd w:id="32"/>
    </w:p>
    <w:p w14:paraId="0316DB30"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Style w:val="Ttulo2Char"/>
          <w:rFonts w:ascii="Times New Roman" w:hAnsi="Times New Roman"/>
          <w:color w:val="auto"/>
          <w:sz w:val="24"/>
          <w:szCs w:val="24"/>
        </w:rPr>
        <w:t>As despesas decorrentes da presente contratação correrão à conta de recursos específicos consignados no Orçamento Geral da União, mediante a seguinte dotação:</w:t>
      </w:r>
    </w:p>
    <w:p w14:paraId="1EE36A8D"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UG Executora: 200059</w:t>
      </w:r>
    </w:p>
    <w:p w14:paraId="157B59DA"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Programa de Trabalho: 172168</w:t>
      </w:r>
    </w:p>
    <w:p w14:paraId="3832B445"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Plano Interno: DEFESA2</w:t>
      </w:r>
    </w:p>
    <w:p w14:paraId="0C3A9E20"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Fonte: 1000000000</w:t>
      </w:r>
    </w:p>
    <w:p w14:paraId="3FD0EA0C" w14:textId="77777777" w:rsidR="00C62640" w:rsidRPr="00C62640" w:rsidRDefault="00C62640" w:rsidP="00C62640">
      <w:pPr>
        <w:pStyle w:val="Ttulo3"/>
        <w:keepNext w:val="0"/>
        <w:keepLines w:val="0"/>
        <w:widowControl/>
        <w:numPr>
          <w:ilvl w:val="3"/>
          <w:numId w:val="46"/>
        </w:numPr>
        <w:suppressAutoHyphens w:val="0"/>
        <w:autoSpaceDN/>
        <w:spacing w:before="200" w:line="276" w:lineRule="auto"/>
        <w:jc w:val="both"/>
        <w:textAlignment w:val="auto"/>
        <w:rPr>
          <w:rFonts w:ascii="Times New Roman" w:hAnsi="Times New Roman" w:cs="Times New Roman"/>
          <w:color w:val="auto"/>
        </w:rPr>
      </w:pPr>
      <w:r w:rsidRPr="00C62640">
        <w:rPr>
          <w:rFonts w:ascii="Times New Roman" w:hAnsi="Times New Roman" w:cs="Times New Roman"/>
          <w:color w:val="auto"/>
        </w:rPr>
        <w:t>Natureza da Despesa: 339039</w:t>
      </w:r>
    </w:p>
    <w:p w14:paraId="4CAF9F95" w14:textId="77777777" w:rsidR="00C62640" w:rsidRPr="00C62640" w:rsidRDefault="00C62640" w:rsidP="00C62640">
      <w:pPr>
        <w:pStyle w:val="Ttulo2"/>
        <w:keepNext w:val="0"/>
        <w:keepLines w:val="0"/>
        <w:widowControl/>
        <w:numPr>
          <w:ilvl w:val="2"/>
          <w:numId w:val="46"/>
        </w:numPr>
        <w:suppressAutoHyphens w:val="0"/>
        <w:autoSpaceDN/>
        <w:spacing w:before="200" w:line="276" w:lineRule="auto"/>
        <w:ind w:left="0"/>
        <w:jc w:val="both"/>
        <w:textAlignment w:val="auto"/>
        <w:rPr>
          <w:rFonts w:ascii="Times New Roman" w:hAnsi="Times New Roman"/>
          <w:color w:val="auto"/>
          <w:sz w:val="24"/>
          <w:szCs w:val="24"/>
        </w:rPr>
      </w:pPr>
      <w:r w:rsidRPr="00C62640">
        <w:rPr>
          <w:rFonts w:ascii="Times New Roman" w:hAnsi="Times New Roman"/>
          <w:color w:val="auto"/>
          <w:sz w:val="24"/>
          <w:szCs w:val="24"/>
        </w:rPr>
        <w:t>A dotação relativa aos exercícios financeiros subsequentes será indicada após aprovação da Lei Orçamentária respectiva e a liberação dos créditos correspondentes, mediante apostilamento.</w:t>
      </w:r>
    </w:p>
    <w:p w14:paraId="347E63FA" w14:textId="77777777" w:rsidR="00C62640" w:rsidRDefault="00C62640" w:rsidP="00C62640">
      <w:pPr>
        <w:jc w:val="center"/>
        <w:rPr>
          <w:rFonts w:ascii="Times New Roman" w:eastAsia="Calibri" w:hAnsi="Times New Roman" w:cs="Times New Roman"/>
          <w:kern w:val="0"/>
          <w:sz w:val="24"/>
        </w:rPr>
      </w:pPr>
    </w:p>
    <w:p w14:paraId="26F3634C" w14:textId="0B19BC6B" w:rsidR="00C62640" w:rsidRPr="00C62640" w:rsidRDefault="00C62640" w:rsidP="00C62640">
      <w:pPr>
        <w:tabs>
          <w:tab w:val="center" w:pos="4535"/>
        </w:tabs>
        <w:rPr>
          <w:rFonts w:ascii="Times New Roman" w:eastAsia="Calibri" w:hAnsi="Times New Roman" w:cs="Times New Roman"/>
          <w:sz w:val="24"/>
        </w:rPr>
        <w:sectPr w:rsidR="00C62640" w:rsidRPr="00C62640" w:rsidSect="00495883">
          <w:headerReference w:type="default" r:id="rId23"/>
          <w:footerReference w:type="even" r:id="rId24"/>
          <w:footerReference w:type="default" r:id="rId25"/>
          <w:headerReference w:type="first" r:id="rId26"/>
          <w:footerReference w:type="first" r:id="rId27"/>
          <w:pgSz w:w="11906" w:h="16838" w:code="9"/>
          <w:pgMar w:top="1418" w:right="1418" w:bottom="1418" w:left="1418" w:header="1276" w:footer="851" w:gutter="0"/>
          <w:pgNumType w:start="1"/>
          <w:cols w:space="708"/>
          <w:titlePg/>
          <w:docGrid w:linePitch="360"/>
        </w:sectPr>
      </w:pPr>
      <w:r>
        <w:rPr>
          <w:rFonts w:ascii="Times New Roman" w:eastAsia="Calibri" w:hAnsi="Times New Roman" w:cs="Times New Roman"/>
          <w:sz w:val="24"/>
        </w:rPr>
        <w:tab/>
      </w:r>
    </w:p>
    <w:p w14:paraId="1231DA2B"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1D8B5B98"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0645A400" w14:textId="77777777" w:rsidR="00A66690" w:rsidRPr="00A66690" w:rsidRDefault="00A66690" w:rsidP="00A66690">
      <w:pPr>
        <w:widowControl/>
        <w:tabs>
          <w:tab w:val="left" w:pos="3450"/>
        </w:tabs>
        <w:suppressAutoHyphens w:val="0"/>
        <w:autoSpaceDN/>
        <w:spacing w:after="200" w:line="276" w:lineRule="auto"/>
        <w:jc w:val="both"/>
        <w:textAlignment w:val="auto"/>
        <w:rPr>
          <w:rFonts w:ascii="Times New Roman" w:eastAsia="Calibri" w:hAnsi="Times New Roman" w:cs="Times New Roman"/>
          <w:kern w:val="0"/>
          <w:sz w:val="24"/>
        </w:rPr>
      </w:pPr>
    </w:p>
    <w:p w14:paraId="016F4342" w14:textId="1C586F28" w:rsidR="00A66690" w:rsidRPr="00495883" w:rsidRDefault="00A66690" w:rsidP="00495883">
      <w:pPr>
        <w:widowControl/>
        <w:suppressAutoHyphens w:val="0"/>
        <w:autoSpaceDN/>
        <w:spacing w:after="200" w:line="276" w:lineRule="auto"/>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sz w:val="44"/>
        </w:rPr>
        <w:t>PLANO DE MANUTENÇÃO OPERAÇÃO E CONTROLE - PMOC</w:t>
      </w:r>
    </w:p>
    <w:p w14:paraId="2473F340" w14:textId="77777777" w:rsidR="00A66690" w:rsidRPr="00A66690" w:rsidRDefault="00A66690" w:rsidP="00A66690">
      <w:pPr>
        <w:widowControl/>
        <w:suppressAutoHyphens w:val="0"/>
        <w:autoSpaceDN/>
        <w:spacing w:after="413" w:line="256" w:lineRule="auto"/>
        <w:ind w:left="97" w:right="91"/>
        <w:jc w:val="center"/>
        <w:textAlignment w:val="auto"/>
        <w:rPr>
          <w:rFonts w:ascii="Times New Roman" w:eastAsia="Calibri" w:hAnsi="Times New Roman" w:cs="Times New Roman"/>
          <w:b/>
          <w:kern w:val="0"/>
          <w:sz w:val="44"/>
        </w:rPr>
      </w:pPr>
    </w:p>
    <w:p w14:paraId="0F47A18A" w14:textId="77777777" w:rsidR="00A66690" w:rsidRPr="00A66690" w:rsidRDefault="00A66690" w:rsidP="00A66690">
      <w:pPr>
        <w:widowControl/>
        <w:suppressAutoHyphens w:val="0"/>
        <w:autoSpaceDN/>
        <w:spacing w:after="392" w:line="256" w:lineRule="auto"/>
        <w:ind w:left="97" w:right="91"/>
        <w:jc w:val="center"/>
        <w:textAlignment w:val="auto"/>
        <w:rPr>
          <w:rFonts w:ascii="Times New Roman" w:eastAsia="Calibri" w:hAnsi="Times New Roman" w:cs="Times New Roman"/>
          <w:b/>
          <w:kern w:val="0"/>
          <w:sz w:val="40"/>
        </w:rPr>
      </w:pPr>
      <w:r w:rsidRPr="00A66690">
        <w:rPr>
          <w:rFonts w:ascii="Times New Roman" w:eastAsia="Calibri" w:hAnsi="Times New Roman" w:cs="Times New Roman"/>
          <w:b/>
          <w:kern w:val="0"/>
          <w:sz w:val="40"/>
        </w:rPr>
        <w:t xml:space="preserve">Ministério Público do Trabalho </w:t>
      </w:r>
    </w:p>
    <w:p w14:paraId="4A0CEE75" w14:textId="77777777" w:rsidR="00A66690" w:rsidRPr="00A66690" w:rsidRDefault="00A66690" w:rsidP="00A66690">
      <w:pPr>
        <w:widowControl/>
        <w:suppressAutoHyphens w:val="0"/>
        <w:autoSpaceDN/>
        <w:spacing w:after="392" w:line="256" w:lineRule="auto"/>
        <w:ind w:left="97" w:right="91"/>
        <w:jc w:val="center"/>
        <w:textAlignment w:val="auto"/>
        <w:rPr>
          <w:rFonts w:ascii="Times New Roman" w:eastAsia="Calibri" w:hAnsi="Times New Roman" w:cs="Times New Roman"/>
          <w:b/>
          <w:kern w:val="0"/>
          <w:sz w:val="40"/>
        </w:rPr>
      </w:pPr>
      <w:r w:rsidRPr="00A66690">
        <w:rPr>
          <w:rFonts w:ascii="Times New Roman" w:eastAsia="Calibri" w:hAnsi="Times New Roman" w:cs="Times New Roman"/>
          <w:b/>
          <w:kern w:val="0"/>
          <w:sz w:val="40"/>
        </w:rPr>
        <w:t>Procuradoria Regional da República da 12</w:t>
      </w:r>
      <w:r w:rsidRPr="00A66690">
        <w:rPr>
          <w:rFonts w:ascii="Times New Roman" w:eastAsia="Calibri" w:hAnsi="Times New Roman" w:cs="Times New Roman"/>
          <w:b/>
          <w:kern w:val="0"/>
          <w:sz w:val="40"/>
          <w:vertAlign w:val="superscript"/>
        </w:rPr>
        <w:t>a</w:t>
      </w:r>
      <w:r w:rsidRPr="00A66690">
        <w:rPr>
          <w:rFonts w:ascii="Times New Roman" w:eastAsia="Calibri" w:hAnsi="Times New Roman" w:cs="Times New Roman"/>
          <w:b/>
          <w:kern w:val="0"/>
          <w:sz w:val="40"/>
        </w:rPr>
        <w:t xml:space="preserve"> Região/SC</w:t>
      </w:r>
    </w:p>
    <w:p w14:paraId="6D24CCFD" w14:textId="77777777" w:rsidR="00A66690" w:rsidRPr="00A66690" w:rsidRDefault="00A66690" w:rsidP="00A66690">
      <w:pPr>
        <w:widowControl/>
        <w:suppressAutoHyphens w:val="0"/>
        <w:autoSpaceDN/>
        <w:spacing w:after="392" w:line="256" w:lineRule="auto"/>
        <w:ind w:left="97" w:right="91"/>
        <w:jc w:val="center"/>
        <w:textAlignment w:val="auto"/>
        <w:rPr>
          <w:rFonts w:ascii="Times New Roman" w:eastAsia="Calibri" w:hAnsi="Times New Roman" w:cs="Times New Roman"/>
          <w:b/>
          <w:kern w:val="0"/>
          <w:sz w:val="40"/>
        </w:rPr>
      </w:pPr>
      <w:r w:rsidRPr="00A66690">
        <w:rPr>
          <w:rFonts w:ascii="Times New Roman" w:eastAsia="Calibri" w:hAnsi="Times New Roman" w:cs="Times New Roman"/>
          <w:b/>
          <w:kern w:val="0"/>
          <w:sz w:val="40"/>
        </w:rPr>
        <w:t>Blumenau / Chapecó / Joaçaba / Lages</w:t>
      </w:r>
    </w:p>
    <w:p w14:paraId="37D8FD32"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r w:rsidRPr="00A66690">
        <w:rPr>
          <w:rFonts w:ascii="Times New Roman" w:eastAsia="Calibri" w:hAnsi="Times New Roman" w:cs="Times New Roman"/>
          <w:kern w:val="0"/>
          <w:sz w:val="24"/>
        </w:rPr>
        <w:br w:type="page"/>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60"/>
        <w:gridCol w:w="1880"/>
        <w:gridCol w:w="1880"/>
        <w:gridCol w:w="1880"/>
      </w:tblGrid>
      <w:tr w:rsidR="00A66690" w:rsidRPr="00A66690" w14:paraId="579EBA09" w14:textId="77777777" w:rsidTr="00A66690">
        <w:trPr>
          <w:trHeight w:val="600"/>
          <w:jc w:val="center"/>
        </w:trPr>
        <w:tc>
          <w:tcPr>
            <w:tcW w:w="9400" w:type="dxa"/>
            <w:gridSpan w:val="4"/>
            <w:shd w:val="clear" w:color="auto" w:fill="auto"/>
            <w:vAlign w:val="center"/>
            <w:hideMark/>
          </w:tcPr>
          <w:p w14:paraId="46A589A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4"/>
                <w:szCs w:val="24"/>
                <w:lang w:eastAsia="pt-BR"/>
              </w:rPr>
            </w:pPr>
            <w:r w:rsidRPr="00A66690">
              <w:rPr>
                <w:rFonts w:ascii="Times New Roman" w:eastAsia="Times New Roman" w:hAnsi="Times New Roman" w:cs="Times New Roman"/>
                <w:b/>
                <w:bCs/>
                <w:color w:val="000000"/>
                <w:kern w:val="0"/>
                <w:sz w:val="24"/>
                <w:szCs w:val="24"/>
                <w:lang w:eastAsia="pt-BR"/>
              </w:rPr>
              <w:lastRenderedPageBreak/>
              <w:t xml:space="preserve">Identificação do Ambiente ou Conjunto de Ambientes </w:t>
            </w:r>
          </w:p>
        </w:tc>
      </w:tr>
      <w:tr w:rsidR="00A66690" w:rsidRPr="00A66690" w14:paraId="4EF0CFFC" w14:textId="77777777" w:rsidTr="00A66690">
        <w:trPr>
          <w:trHeight w:val="600"/>
          <w:jc w:val="center"/>
        </w:trPr>
        <w:tc>
          <w:tcPr>
            <w:tcW w:w="9400" w:type="dxa"/>
            <w:gridSpan w:val="4"/>
            <w:shd w:val="clear" w:color="auto" w:fill="auto"/>
            <w:vAlign w:val="center"/>
            <w:hideMark/>
          </w:tcPr>
          <w:p w14:paraId="7F53DA7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Nome (Edifício/Entidade):  </w:t>
            </w:r>
          </w:p>
        </w:tc>
      </w:tr>
      <w:tr w:rsidR="00A66690" w:rsidRPr="00A66690" w14:paraId="68DCAC9C" w14:textId="77777777" w:rsidTr="00A66690">
        <w:trPr>
          <w:trHeight w:val="600"/>
          <w:jc w:val="center"/>
        </w:trPr>
        <w:tc>
          <w:tcPr>
            <w:tcW w:w="7520" w:type="dxa"/>
            <w:gridSpan w:val="3"/>
            <w:shd w:val="clear" w:color="auto" w:fill="auto"/>
            <w:vAlign w:val="center"/>
            <w:hideMark/>
          </w:tcPr>
          <w:p w14:paraId="0767DEC7"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w:t>
            </w:r>
          </w:p>
        </w:tc>
        <w:tc>
          <w:tcPr>
            <w:tcW w:w="1880" w:type="dxa"/>
            <w:shd w:val="clear" w:color="auto" w:fill="auto"/>
            <w:vAlign w:val="center"/>
            <w:hideMark/>
          </w:tcPr>
          <w:p w14:paraId="36DA1EC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Nº:  </w:t>
            </w:r>
          </w:p>
        </w:tc>
      </w:tr>
      <w:tr w:rsidR="00A66690" w:rsidRPr="00A66690" w14:paraId="3548CF84" w14:textId="77777777" w:rsidTr="00A66690">
        <w:trPr>
          <w:trHeight w:val="600"/>
          <w:jc w:val="center"/>
        </w:trPr>
        <w:tc>
          <w:tcPr>
            <w:tcW w:w="3760" w:type="dxa"/>
            <w:shd w:val="clear" w:color="auto" w:fill="auto"/>
            <w:vAlign w:val="center"/>
            <w:hideMark/>
          </w:tcPr>
          <w:p w14:paraId="74D6CC7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Bairro:  </w:t>
            </w:r>
          </w:p>
        </w:tc>
        <w:tc>
          <w:tcPr>
            <w:tcW w:w="3760" w:type="dxa"/>
            <w:gridSpan w:val="2"/>
            <w:shd w:val="clear" w:color="auto" w:fill="auto"/>
            <w:vAlign w:val="center"/>
            <w:hideMark/>
          </w:tcPr>
          <w:p w14:paraId="6F6ECB5E"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Cidade:  </w:t>
            </w:r>
          </w:p>
        </w:tc>
        <w:tc>
          <w:tcPr>
            <w:tcW w:w="1880" w:type="dxa"/>
            <w:shd w:val="clear" w:color="auto" w:fill="auto"/>
            <w:vAlign w:val="center"/>
            <w:hideMark/>
          </w:tcPr>
          <w:p w14:paraId="087CC2C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UF:  </w:t>
            </w:r>
          </w:p>
        </w:tc>
      </w:tr>
      <w:tr w:rsidR="00A66690" w:rsidRPr="00A66690" w14:paraId="265797E6" w14:textId="77777777" w:rsidTr="00A66690">
        <w:trPr>
          <w:trHeight w:val="600"/>
          <w:jc w:val="center"/>
        </w:trPr>
        <w:tc>
          <w:tcPr>
            <w:tcW w:w="3760" w:type="dxa"/>
            <w:shd w:val="clear" w:color="auto" w:fill="auto"/>
            <w:vAlign w:val="center"/>
            <w:hideMark/>
          </w:tcPr>
          <w:p w14:paraId="454DCD8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Telefone:  </w:t>
            </w:r>
          </w:p>
        </w:tc>
        <w:tc>
          <w:tcPr>
            <w:tcW w:w="3760" w:type="dxa"/>
            <w:gridSpan w:val="2"/>
            <w:shd w:val="clear" w:color="auto" w:fill="auto"/>
            <w:vAlign w:val="center"/>
            <w:hideMark/>
          </w:tcPr>
          <w:p w14:paraId="54D26DF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Complemento:  </w:t>
            </w:r>
          </w:p>
        </w:tc>
        <w:tc>
          <w:tcPr>
            <w:tcW w:w="1880" w:type="dxa"/>
            <w:shd w:val="clear" w:color="auto" w:fill="auto"/>
            <w:vAlign w:val="center"/>
            <w:hideMark/>
          </w:tcPr>
          <w:p w14:paraId="27D15FDE"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CEP: </w:t>
            </w:r>
          </w:p>
        </w:tc>
      </w:tr>
      <w:tr w:rsidR="00A66690" w:rsidRPr="00A66690" w14:paraId="5BEBF116" w14:textId="77777777" w:rsidTr="00A66690">
        <w:trPr>
          <w:trHeight w:val="600"/>
          <w:jc w:val="center"/>
        </w:trPr>
        <w:tc>
          <w:tcPr>
            <w:tcW w:w="7520" w:type="dxa"/>
            <w:gridSpan w:val="3"/>
            <w:shd w:val="clear" w:color="auto" w:fill="auto"/>
            <w:vAlign w:val="center"/>
            <w:hideMark/>
          </w:tcPr>
          <w:p w14:paraId="096B1AA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Eletrônico:  </w:t>
            </w:r>
          </w:p>
        </w:tc>
        <w:tc>
          <w:tcPr>
            <w:tcW w:w="1880" w:type="dxa"/>
            <w:shd w:val="clear" w:color="auto" w:fill="auto"/>
            <w:vAlign w:val="center"/>
            <w:hideMark/>
          </w:tcPr>
          <w:p w14:paraId="6CE9AF0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152849AF" w14:textId="77777777" w:rsidTr="00A66690">
        <w:trPr>
          <w:trHeight w:val="600"/>
          <w:jc w:val="center"/>
        </w:trPr>
        <w:tc>
          <w:tcPr>
            <w:tcW w:w="7520" w:type="dxa"/>
            <w:gridSpan w:val="3"/>
            <w:shd w:val="clear" w:color="auto" w:fill="auto"/>
            <w:vAlign w:val="center"/>
            <w:hideMark/>
          </w:tcPr>
          <w:p w14:paraId="058CC185" w14:textId="77777777" w:rsidR="00A66690" w:rsidRPr="00A66690" w:rsidRDefault="00A66690" w:rsidP="00A66690">
            <w:pPr>
              <w:widowControl/>
              <w:suppressAutoHyphens w:val="0"/>
              <w:autoSpaceDN/>
              <w:spacing w:after="0"/>
              <w:ind w:firstLineChars="200" w:firstLine="40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w:t>
            </w:r>
          </w:p>
        </w:tc>
        <w:tc>
          <w:tcPr>
            <w:tcW w:w="1880" w:type="dxa"/>
            <w:shd w:val="clear" w:color="auto" w:fill="auto"/>
            <w:vAlign w:val="center"/>
            <w:hideMark/>
          </w:tcPr>
          <w:p w14:paraId="03E8CDB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146AE5EB" w14:textId="77777777" w:rsidTr="00A66690">
        <w:trPr>
          <w:trHeight w:val="600"/>
          <w:jc w:val="center"/>
        </w:trPr>
        <w:tc>
          <w:tcPr>
            <w:tcW w:w="9400" w:type="dxa"/>
            <w:gridSpan w:val="4"/>
            <w:shd w:val="clear" w:color="auto" w:fill="auto"/>
            <w:vAlign w:val="center"/>
            <w:hideMark/>
          </w:tcPr>
          <w:p w14:paraId="459F898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4"/>
                <w:szCs w:val="24"/>
                <w:lang w:eastAsia="pt-BR"/>
              </w:rPr>
            </w:pPr>
            <w:r w:rsidRPr="00A66690">
              <w:rPr>
                <w:rFonts w:ascii="Times New Roman" w:eastAsia="Times New Roman" w:hAnsi="Times New Roman" w:cs="Times New Roman"/>
                <w:b/>
                <w:bCs/>
                <w:color w:val="000000"/>
                <w:kern w:val="0"/>
                <w:sz w:val="24"/>
                <w:szCs w:val="24"/>
                <w:lang w:eastAsia="pt-BR"/>
              </w:rPr>
              <w:t xml:space="preserve">Identificação do: </w:t>
            </w:r>
            <w:proofErr w:type="gramStart"/>
            <w:r w:rsidRPr="00A66690">
              <w:rPr>
                <w:rFonts w:ascii="Times New Roman" w:eastAsia="Times New Roman" w:hAnsi="Times New Roman" w:cs="Times New Roman"/>
                <w:b/>
                <w:bCs/>
                <w:color w:val="000000"/>
                <w:kern w:val="0"/>
                <w:sz w:val="24"/>
                <w:szCs w:val="24"/>
                <w:lang w:eastAsia="pt-BR"/>
              </w:rPr>
              <w:t xml:space="preserve">(  </w:t>
            </w:r>
            <w:proofErr w:type="gramEnd"/>
            <w:r w:rsidRPr="00A66690">
              <w:rPr>
                <w:rFonts w:ascii="Times New Roman" w:eastAsia="Times New Roman" w:hAnsi="Times New Roman" w:cs="Times New Roman"/>
                <w:b/>
                <w:bCs/>
                <w:color w:val="000000"/>
                <w:kern w:val="0"/>
                <w:sz w:val="24"/>
                <w:szCs w:val="24"/>
                <w:lang w:eastAsia="pt-BR"/>
              </w:rPr>
              <w:t xml:space="preserve"> ) Proprietário  (   ) Locatário  (   ) Preposto  </w:t>
            </w:r>
          </w:p>
        </w:tc>
      </w:tr>
      <w:tr w:rsidR="00A66690" w:rsidRPr="00A66690" w14:paraId="4097E4C2" w14:textId="77777777" w:rsidTr="00A66690">
        <w:trPr>
          <w:trHeight w:val="600"/>
          <w:jc w:val="center"/>
        </w:trPr>
        <w:tc>
          <w:tcPr>
            <w:tcW w:w="5640" w:type="dxa"/>
            <w:gridSpan w:val="2"/>
            <w:shd w:val="clear" w:color="auto" w:fill="auto"/>
            <w:vAlign w:val="center"/>
            <w:hideMark/>
          </w:tcPr>
          <w:p w14:paraId="640329DB"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Nome/Razão Social:  </w:t>
            </w:r>
          </w:p>
        </w:tc>
        <w:tc>
          <w:tcPr>
            <w:tcW w:w="1880" w:type="dxa"/>
            <w:shd w:val="clear" w:color="auto" w:fill="auto"/>
            <w:vAlign w:val="center"/>
            <w:hideMark/>
          </w:tcPr>
          <w:p w14:paraId="6869AD5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CNPJ:  </w:t>
            </w:r>
          </w:p>
        </w:tc>
        <w:tc>
          <w:tcPr>
            <w:tcW w:w="1880" w:type="dxa"/>
            <w:shd w:val="clear" w:color="auto" w:fill="auto"/>
            <w:vAlign w:val="center"/>
            <w:hideMark/>
          </w:tcPr>
          <w:p w14:paraId="392AF8C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42A66D52" w14:textId="77777777" w:rsidTr="00A66690">
        <w:trPr>
          <w:trHeight w:val="600"/>
          <w:jc w:val="center"/>
        </w:trPr>
        <w:tc>
          <w:tcPr>
            <w:tcW w:w="7520" w:type="dxa"/>
            <w:gridSpan w:val="3"/>
            <w:shd w:val="clear" w:color="auto" w:fill="auto"/>
            <w:vAlign w:val="center"/>
            <w:hideMark/>
          </w:tcPr>
          <w:p w14:paraId="1E2FABDD"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w:t>
            </w:r>
          </w:p>
        </w:tc>
        <w:tc>
          <w:tcPr>
            <w:tcW w:w="1880" w:type="dxa"/>
            <w:shd w:val="clear" w:color="auto" w:fill="auto"/>
            <w:vAlign w:val="center"/>
            <w:hideMark/>
          </w:tcPr>
          <w:p w14:paraId="25E0F86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Nº:  </w:t>
            </w:r>
          </w:p>
        </w:tc>
      </w:tr>
      <w:tr w:rsidR="00A66690" w:rsidRPr="00A66690" w14:paraId="1FB2B5FE" w14:textId="77777777" w:rsidTr="00A66690">
        <w:trPr>
          <w:trHeight w:val="600"/>
          <w:jc w:val="center"/>
        </w:trPr>
        <w:tc>
          <w:tcPr>
            <w:tcW w:w="3760" w:type="dxa"/>
            <w:shd w:val="clear" w:color="auto" w:fill="auto"/>
            <w:vAlign w:val="center"/>
            <w:hideMark/>
          </w:tcPr>
          <w:p w14:paraId="05BCBDD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Bairro:</w:t>
            </w:r>
          </w:p>
        </w:tc>
        <w:tc>
          <w:tcPr>
            <w:tcW w:w="3760" w:type="dxa"/>
            <w:gridSpan w:val="2"/>
            <w:shd w:val="clear" w:color="auto" w:fill="auto"/>
            <w:vAlign w:val="center"/>
            <w:hideMark/>
          </w:tcPr>
          <w:p w14:paraId="34CB3C1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Cidade:  </w:t>
            </w:r>
          </w:p>
        </w:tc>
        <w:tc>
          <w:tcPr>
            <w:tcW w:w="1880" w:type="dxa"/>
            <w:shd w:val="clear" w:color="auto" w:fill="auto"/>
            <w:vAlign w:val="center"/>
            <w:hideMark/>
          </w:tcPr>
          <w:p w14:paraId="73CD228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UF:  </w:t>
            </w:r>
          </w:p>
        </w:tc>
      </w:tr>
      <w:tr w:rsidR="00A66690" w:rsidRPr="00A66690" w14:paraId="5B1C2462" w14:textId="77777777" w:rsidTr="00A66690">
        <w:trPr>
          <w:trHeight w:val="600"/>
          <w:jc w:val="center"/>
        </w:trPr>
        <w:tc>
          <w:tcPr>
            <w:tcW w:w="3760" w:type="dxa"/>
            <w:shd w:val="clear" w:color="auto" w:fill="auto"/>
            <w:vAlign w:val="center"/>
            <w:hideMark/>
          </w:tcPr>
          <w:p w14:paraId="25FC8B0C"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Telefone:  </w:t>
            </w:r>
          </w:p>
        </w:tc>
        <w:tc>
          <w:tcPr>
            <w:tcW w:w="3760" w:type="dxa"/>
            <w:gridSpan w:val="2"/>
            <w:shd w:val="clear" w:color="auto" w:fill="auto"/>
            <w:vAlign w:val="center"/>
            <w:hideMark/>
          </w:tcPr>
          <w:p w14:paraId="646F008E"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Complemento:  </w:t>
            </w:r>
          </w:p>
        </w:tc>
        <w:tc>
          <w:tcPr>
            <w:tcW w:w="1880" w:type="dxa"/>
            <w:shd w:val="clear" w:color="auto" w:fill="auto"/>
            <w:vAlign w:val="center"/>
            <w:hideMark/>
          </w:tcPr>
          <w:p w14:paraId="1175467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CEP: </w:t>
            </w:r>
          </w:p>
        </w:tc>
      </w:tr>
      <w:tr w:rsidR="00A66690" w:rsidRPr="00A66690" w14:paraId="67E70BF8" w14:textId="77777777" w:rsidTr="00A66690">
        <w:trPr>
          <w:trHeight w:val="600"/>
          <w:jc w:val="center"/>
        </w:trPr>
        <w:tc>
          <w:tcPr>
            <w:tcW w:w="7520" w:type="dxa"/>
            <w:gridSpan w:val="3"/>
            <w:shd w:val="clear" w:color="auto" w:fill="auto"/>
            <w:vAlign w:val="center"/>
            <w:hideMark/>
          </w:tcPr>
          <w:p w14:paraId="61AC9A7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Eletrônico:  </w:t>
            </w:r>
          </w:p>
        </w:tc>
        <w:tc>
          <w:tcPr>
            <w:tcW w:w="1880" w:type="dxa"/>
            <w:shd w:val="clear" w:color="auto" w:fill="auto"/>
            <w:vAlign w:val="center"/>
            <w:hideMark/>
          </w:tcPr>
          <w:p w14:paraId="35ADCEE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4717A831" w14:textId="77777777" w:rsidTr="00A66690">
        <w:trPr>
          <w:trHeight w:val="600"/>
          <w:jc w:val="center"/>
        </w:trPr>
        <w:tc>
          <w:tcPr>
            <w:tcW w:w="9400" w:type="dxa"/>
            <w:gridSpan w:val="4"/>
            <w:shd w:val="clear" w:color="auto" w:fill="auto"/>
            <w:vAlign w:val="center"/>
            <w:hideMark/>
          </w:tcPr>
          <w:p w14:paraId="25C30EB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4"/>
                <w:szCs w:val="24"/>
                <w:lang w:eastAsia="pt-BR"/>
              </w:rPr>
            </w:pPr>
            <w:r w:rsidRPr="00A66690">
              <w:rPr>
                <w:rFonts w:ascii="Times New Roman" w:eastAsia="Times New Roman" w:hAnsi="Times New Roman" w:cs="Times New Roman"/>
                <w:b/>
                <w:bCs/>
                <w:color w:val="000000"/>
                <w:kern w:val="0"/>
                <w:sz w:val="24"/>
                <w:szCs w:val="24"/>
                <w:lang w:eastAsia="pt-BR"/>
              </w:rPr>
              <w:t xml:space="preserve">Identificação do Responsável Técnico </w:t>
            </w:r>
          </w:p>
        </w:tc>
      </w:tr>
      <w:tr w:rsidR="00A66690" w:rsidRPr="00A66690" w14:paraId="1D391873" w14:textId="77777777" w:rsidTr="00A66690">
        <w:trPr>
          <w:trHeight w:val="600"/>
          <w:jc w:val="center"/>
        </w:trPr>
        <w:tc>
          <w:tcPr>
            <w:tcW w:w="5640" w:type="dxa"/>
            <w:gridSpan w:val="2"/>
            <w:shd w:val="clear" w:color="auto" w:fill="auto"/>
            <w:vAlign w:val="center"/>
            <w:hideMark/>
          </w:tcPr>
          <w:p w14:paraId="719C3E5C"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Nome/Razão Social:  </w:t>
            </w:r>
          </w:p>
        </w:tc>
        <w:tc>
          <w:tcPr>
            <w:tcW w:w="1880" w:type="dxa"/>
            <w:shd w:val="clear" w:color="auto" w:fill="auto"/>
            <w:vAlign w:val="center"/>
            <w:hideMark/>
          </w:tcPr>
          <w:p w14:paraId="1211321B"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CNPJ:  </w:t>
            </w:r>
          </w:p>
        </w:tc>
        <w:tc>
          <w:tcPr>
            <w:tcW w:w="1880" w:type="dxa"/>
            <w:shd w:val="clear" w:color="auto" w:fill="auto"/>
            <w:vAlign w:val="center"/>
            <w:hideMark/>
          </w:tcPr>
          <w:p w14:paraId="38BBF1D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25DA0A5D" w14:textId="77777777" w:rsidTr="00A66690">
        <w:trPr>
          <w:trHeight w:val="600"/>
          <w:jc w:val="center"/>
        </w:trPr>
        <w:tc>
          <w:tcPr>
            <w:tcW w:w="7520" w:type="dxa"/>
            <w:gridSpan w:val="3"/>
            <w:shd w:val="clear" w:color="auto" w:fill="auto"/>
            <w:vAlign w:val="center"/>
            <w:hideMark/>
          </w:tcPr>
          <w:p w14:paraId="326BC3B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w:t>
            </w:r>
          </w:p>
        </w:tc>
        <w:tc>
          <w:tcPr>
            <w:tcW w:w="1880" w:type="dxa"/>
            <w:shd w:val="clear" w:color="auto" w:fill="auto"/>
            <w:vAlign w:val="center"/>
            <w:hideMark/>
          </w:tcPr>
          <w:p w14:paraId="6B40892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Nº:  </w:t>
            </w:r>
          </w:p>
        </w:tc>
      </w:tr>
      <w:tr w:rsidR="00A66690" w:rsidRPr="00A66690" w14:paraId="7719B87D" w14:textId="77777777" w:rsidTr="00A66690">
        <w:trPr>
          <w:trHeight w:val="600"/>
          <w:jc w:val="center"/>
        </w:trPr>
        <w:tc>
          <w:tcPr>
            <w:tcW w:w="3760" w:type="dxa"/>
            <w:shd w:val="clear" w:color="auto" w:fill="auto"/>
            <w:vAlign w:val="center"/>
            <w:hideMark/>
          </w:tcPr>
          <w:p w14:paraId="38CC54F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Bairro:  </w:t>
            </w:r>
          </w:p>
        </w:tc>
        <w:tc>
          <w:tcPr>
            <w:tcW w:w="3760" w:type="dxa"/>
            <w:gridSpan w:val="2"/>
            <w:shd w:val="clear" w:color="auto" w:fill="auto"/>
            <w:vAlign w:val="center"/>
            <w:hideMark/>
          </w:tcPr>
          <w:p w14:paraId="11E591DB"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Cidade:</w:t>
            </w:r>
          </w:p>
        </w:tc>
        <w:tc>
          <w:tcPr>
            <w:tcW w:w="1880" w:type="dxa"/>
            <w:shd w:val="clear" w:color="auto" w:fill="auto"/>
            <w:vAlign w:val="center"/>
            <w:hideMark/>
          </w:tcPr>
          <w:p w14:paraId="2F19428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UF:  </w:t>
            </w:r>
          </w:p>
        </w:tc>
      </w:tr>
      <w:tr w:rsidR="00A66690" w:rsidRPr="00A66690" w14:paraId="69B3CCA4" w14:textId="77777777" w:rsidTr="00A66690">
        <w:trPr>
          <w:trHeight w:val="600"/>
          <w:jc w:val="center"/>
        </w:trPr>
        <w:tc>
          <w:tcPr>
            <w:tcW w:w="3760" w:type="dxa"/>
            <w:shd w:val="clear" w:color="auto" w:fill="auto"/>
            <w:vAlign w:val="center"/>
            <w:hideMark/>
          </w:tcPr>
          <w:p w14:paraId="30C77AE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Telefone:</w:t>
            </w:r>
          </w:p>
        </w:tc>
        <w:tc>
          <w:tcPr>
            <w:tcW w:w="3760" w:type="dxa"/>
            <w:gridSpan w:val="2"/>
            <w:shd w:val="clear" w:color="auto" w:fill="auto"/>
            <w:vAlign w:val="center"/>
            <w:hideMark/>
          </w:tcPr>
          <w:p w14:paraId="6FC22A7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Complemento:  </w:t>
            </w:r>
          </w:p>
        </w:tc>
        <w:tc>
          <w:tcPr>
            <w:tcW w:w="1880" w:type="dxa"/>
            <w:shd w:val="clear" w:color="auto" w:fill="auto"/>
            <w:vAlign w:val="center"/>
            <w:hideMark/>
          </w:tcPr>
          <w:p w14:paraId="06E3BC1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CEP: </w:t>
            </w:r>
          </w:p>
        </w:tc>
      </w:tr>
      <w:tr w:rsidR="00A66690" w:rsidRPr="00A66690" w14:paraId="03779284" w14:textId="77777777" w:rsidTr="00A66690">
        <w:trPr>
          <w:trHeight w:val="600"/>
          <w:jc w:val="center"/>
        </w:trPr>
        <w:tc>
          <w:tcPr>
            <w:tcW w:w="7520" w:type="dxa"/>
            <w:gridSpan w:val="3"/>
            <w:shd w:val="clear" w:color="auto" w:fill="auto"/>
            <w:vAlign w:val="center"/>
            <w:hideMark/>
          </w:tcPr>
          <w:p w14:paraId="31BEAD4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Endereço Eletrônico:  </w:t>
            </w:r>
          </w:p>
        </w:tc>
        <w:tc>
          <w:tcPr>
            <w:tcW w:w="1880" w:type="dxa"/>
            <w:shd w:val="clear" w:color="auto" w:fill="auto"/>
            <w:vAlign w:val="center"/>
            <w:hideMark/>
          </w:tcPr>
          <w:p w14:paraId="7B0B819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r w:rsidR="00A66690" w:rsidRPr="00A66690" w14:paraId="4B7FEDAE" w14:textId="77777777" w:rsidTr="00A66690">
        <w:trPr>
          <w:trHeight w:val="600"/>
          <w:jc w:val="center"/>
        </w:trPr>
        <w:tc>
          <w:tcPr>
            <w:tcW w:w="3760" w:type="dxa"/>
            <w:shd w:val="clear" w:color="auto" w:fill="auto"/>
            <w:vAlign w:val="center"/>
            <w:hideMark/>
          </w:tcPr>
          <w:p w14:paraId="1D3C93D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Registro no Conselho de Classe:  </w:t>
            </w:r>
          </w:p>
        </w:tc>
        <w:tc>
          <w:tcPr>
            <w:tcW w:w="3760" w:type="dxa"/>
            <w:gridSpan w:val="2"/>
            <w:shd w:val="clear" w:color="auto" w:fill="auto"/>
            <w:vAlign w:val="center"/>
            <w:hideMark/>
          </w:tcPr>
          <w:p w14:paraId="37FF85CE"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 ART:  </w:t>
            </w:r>
          </w:p>
        </w:tc>
        <w:tc>
          <w:tcPr>
            <w:tcW w:w="1880" w:type="dxa"/>
            <w:shd w:val="clear" w:color="auto" w:fill="auto"/>
            <w:vAlign w:val="center"/>
            <w:hideMark/>
          </w:tcPr>
          <w:p w14:paraId="60BCF13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r>
    </w:tbl>
    <w:p w14:paraId="05CE065B" w14:textId="77777777" w:rsidR="00A66690" w:rsidRPr="00A66690" w:rsidRDefault="00A66690" w:rsidP="00A66690">
      <w:pPr>
        <w:pageBreakBefore/>
        <w:widowControl/>
        <w:suppressAutoHyphens w:val="0"/>
        <w:autoSpaceDN/>
        <w:spacing w:after="0"/>
        <w:contextualSpacing/>
        <w:textAlignment w:val="auto"/>
        <w:rPr>
          <w:rFonts w:ascii="Times New Roman" w:eastAsia="Times New Roman" w:hAnsi="Times New Roman" w:cs="Times New Roman"/>
          <w:b/>
          <w:kern w:val="0"/>
          <w:sz w:val="36"/>
          <w:szCs w:val="56"/>
        </w:rPr>
      </w:pPr>
      <w:bookmarkStart w:id="33" w:name="_Toc176789480"/>
      <w:r w:rsidRPr="00A66690">
        <w:rPr>
          <w:rFonts w:ascii="Times New Roman" w:eastAsia="Times New Roman" w:hAnsi="Times New Roman" w:cs="Times New Roman"/>
          <w:b/>
          <w:kern w:val="0"/>
          <w:sz w:val="36"/>
          <w:szCs w:val="56"/>
        </w:rPr>
        <w:lastRenderedPageBreak/>
        <w:t>Plano de Manutenção, Operação e Controle</w:t>
      </w:r>
      <w:bookmarkEnd w:id="33"/>
    </w:p>
    <w:p w14:paraId="4BD671E0"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7CDB8DA4"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32"/>
        </w:rPr>
      </w:pPr>
      <w:r w:rsidRPr="00A66690">
        <w:rPr>
          <w:rFonts w:ascii="Times New Roman" w:eastAsia="Calibri" w:hAnsi="Times New Roman" w:cs="Times New Roman"/>
          <w:kern w:val="0"/>
          <w:sz w:val="32"/>
        </w:rPr>
        <w:t>Sumário</w:t>
      </w:r>
    </w:p>
    <w:p w14:paraId="0DD5C2AB" w14:textId="32BCC855" w:rsidR="00A66690" w:rsidRPr="00A66690" w:rsidRDefault="00A66690" w:rsidP="00A66690">
      <w:pPr>
        <w:widowControl/>
        <w:tabs>
          <w:tab w:val="right" w:leader="dot" w:pos="9060"/>
        </w:tabs>
        <w:suppressAutoHyphens w:val="0"/>
        <w:autoSpaceDN/>
        <w:spacing w:after="100" w:line="276" w:lineRule="auto"/>
        <w:jc w:val="both"/>
        <w:textAlignment w:val="auto"/>
        <w:rPr>
          <w:rFonts w:eastAsia="Times New Roman" w:cs="Times New Roman"/>
          <w:noProof/>
          <w:kern w:val="2"/>
          <w:sz w:val="24"/>
          <w:szCs w:val="24"/>
          <w:lang w:eastAsia="pt-BR"/>
        </w:rPr>
      </w:pPr>
      <w:r w:rsidRPr="00A66690">
        <w:rPr>
          <w:rFonts w:ascii="Times New Roman" w:eastAsia="Calibri" w:hAnsi="Times New Roman" w:cs="Times New Roman"/>
          <w:kern w:val="0"/>
          <w:sz w:val="24"/>
        </w:rPr>
        <w:fldChar w:fldCharType="begin"/>
      </w:r>
      <w:r w:rsidRPr="00A66690">
        <w:rPr>
          <w:rFonts w:ascii="Times New Roman" w:eastAsia="Calibri" w:hAnsi="Times New Roman" w:cs="Times New Roman"/>
          <w:kern w:val="0"/>
          <w:sz w:val="24"/>
        </w:rPr>
        <w:instrText xml:space="preserve"> TOC \h \z \t "Título 1;2;Título;1" </w:instrText>
      </w:r>
      <w:r w:rsidRPr="00A66690">
        <w:rPr>
          <w:rFonts w:ascii="Times New Roman" w:eastAsia="Calibri" w:hAnsi="Times New Roman" w:cs="Times New Roman"/>
          <w:kern w:val="0"/>
          <w:sz w:val="24"/>
        </w:rPr>
        <w:fldChar w:fldCharType="separate"/>
      </w:r>
      <w:hyperlink w:anchor="_Toc176789480" w:history="1">
        <w:r w:rsidRPr="00A66690">
          <w:rPr>
            <w:rFonts w:ascii="Times New Roman" w:eastAsia="Calibri" w:hAnsi="Times New Roman" w:cs="Times New Roman"/>
            <w:noProof/>
            <w:color w:val="0000FF"/>
            <w:kern w:val="0"/>
            <w:sz w:val="24"/>
            <w:u w:val="single"/>
          </w:rPr>
          <w:t>Plano de Manutenção, Operação e Controle</w:t>
        </w:r>
        <w:r w:rsidRPr="00A66690">
          <w:rPr>
            <w:rFonts w:ascii="Times New Roman" w:eastAsia="Calibri" w:hAnsi="Times New Roman" w:cs="Times New Roman"/>
            <w:noProof/>
            <w:webHidden/>
            <w:kern w:val="0"/>
            <w:sz w:val="24"/>
          </w:rPr>
          <w:tab/>
        </w:r>
        <w:r w:rsidRPr="00A66690">
          <w:rPr>
            <w:rFonts w:ascii="Times New Roman" w:eastAsia="Calibri" w:hAnsi="Times New Roman" w:cs="Times New Roman"/>
            <w:noProof/>
            <w:webHidden/>
            <w:kern w:val="0"/>
            <w:sz w:val="24"/>
          </w:rPr>
          <w:fldChar w:fldCharType="begin"/>
        </w:r>
        <w:r w:rsidRPr="00A66690">
          <w:rPr>
            <w:rFonts w:ascii="Times New Roman" w:eastAsia="Calibri" w:hAnsi="Times New Roman" w:cs="Times New Roman"/>
            <w:noProof/>
            <w:webHidden/>
            <w:kern w:val="0"/>
            <w:sz w:val="24"/>
          </w:rPr>
          <w:instrText xml:space="preserve"> PAGEREF _Toc176789480 \h </w:instrText>
        </w:r>
        <w:r w:rsidRPr="00A66690">
          <w:rPr>
            <w:rFonts w:ascii="Times New Roman" w:eastAsia="Calibri" w:hAnsi="Times New Roman" w:cs="Times New Roman"/>
            <w:noProof/>
            <w:webHidden/>
            <w:kern w:val="0"/>
            <w:sz w:val="24"/>
          </w:rPr>
        </w:r>
        <w:r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w:t>
        </w:r>
        <w:r w:rsidRPr="00A66690">
          <w:rPr>
            <w:rFonts w:ascii="Times New Roman" w:eastAsia="Calibri" w:hAnsi="Times New Roman" w:cs="Times New Roman"/>
            <w:noProof/>
            <w:webHidden/>
            <w:kern w:val="0"/>
            <w:sz w:val="24"/>
          </w:rPr>
          <w:fldChar w:fldCharType="end"/>
        </w:r>
      </w:hyperlink>
    </w:p>
    <w:p w14:paraId="5C99D7C9" w14:textId="2D28CF90"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1" w:history="1">
        <w:r w:rsidR="00A66690" w:rsidRPr="00A66690">
          <w:rPr>
            <w:rFonts w:ascii="Times New Roman" w:eastAsia="Arial" w:hAnsi="Times New Roman" w:cs="Times New Roman"/>
            <w:noProof/>
            <w:color w:val="0000FF"/>
            <w:kern w:val="0"/>
            <w:sz w:val="24"/>
            <w:u w:val="single"/>
          </w:rPr>
          <w:t>1.</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Introdução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_Toc176789481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3</w:t>
        </w:r>
        <w:r w:rsidR="00A66690" w:rsidRPr="00A66690">
          <w:rPr>
            <w:rFonts w:ascii="Times New Roman" w:eastAsia="Calibri" w:hAnsi="Times New Roman" w:cs="Times New Roman"/>
            <w:noProof/>
            <w:webHidden/>
            <w:kern w:val="0"/>
            <w:sz w:val="24"/>
          </w:rPr>
          <w:fldChar w:fldCharType="end"/>
        </w:r>
      </w:hyperlink>
    </w:p>
    <w:p w14:paraId="14F826AB" w14:textId="150BFD4A"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2" w:history="1">
        <w:r w:rsidR="00A66690" w:rsidRPr="00A66690">
          <w:rPr>
            <w:rFonts w:ascii="Times New Roman" w:eastAsia="Arial" w:hAnsi="Times New Roman" w:cs="Times New Roman"/>
            <w:noProof/>
            <w:color w:val="0000FF"/>
            <w:kern w:val="0"/>
            <w:sz w:val="24"/>
            <w:u w:val="single"/>
          </w:rPr>
          <w:t>2.</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Estabelecimento de plano de ação com metas, prioridades e cronograma</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_Toc176789482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3</w:t>
        </w:r>
        <w:r w:rsidR="00A66690" w:rsidRPr="00A66690">
          <w:rPr>
            <w:rFonts w:ascii="Times New Roman" w:eastAsia="Calibri" w:hAnsi="Times New Roman" w:cs="Times New Roman"/>
            <w:noProof/>
            <w:webHidden/>
            <w:kern w:val="0"/>
            <w:sz w:val="24"/>
          </w:rPr>
          <w:fldChar w:fldCharType="end"/>
        </w:r>
      </w:hyperlink>
    </w:p>
    <w:p w14:paraId="0EF03023" w14:textId="1F26F400"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3" w:history="1">
        <w:r w:rsidR="00A66690" w:rsidRPr="00A66690">
          <w:rPr>
            <w:rFonts w:ascii="Times New Roman" w:eastAsia="Arial" w:hAnsi="Times New Roman" w:cs="Times New Roman"/>
            <w:noProof/>
            <w:color w:val="0000FF"/>
            <w:kern w:val="0"/>
            <w:sz w:val="24"/>
            <w:u w:val="single"/>
          </w:rPr>
          <w:t>3.</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Relação dos ambientes climatizados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_Toc176789483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6</w:t>
        </w:r>
        <w:r w:rsidR="00A66690" w:rsidRPr="00A66690">
          <w:rPr>
            <w:rFonts w:ascii="Times New Roman" w:eastAsia="Calibri" w:hAnsi="Times New Roman" w:cs="Times New Roman"/>
            <w:noProof/>
            <w:webHidden/>
            <w:kern w:val="0"/>
            <w:sz w:val="24"/>
          </w:rPr>
          <w:fldChar w:fldCharType="end"/>
        </w:r>
      </w:hyperlink>
    </w:p>
    <w:p w14:paraId="2F73632A" w14:textId="16A2C280"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4" w:history="1">
        <w:r w:rsidR="00A66690" w:rsidRPr="00A66690">
          <w:rPr>
            <w:rFonts w:ascii="Times New Roman" w:eastAsia="Arial" w:hAnsi="Times New Roman" w:cs="Times New Roman"/>
            <w:noProof/>
            <w:color w:val="0000FF"/>
            <w:kern w:val="0"/>
            <w:sz w:val="24"/>
            <w:u w:val="single"/>
          </w:rPr>
          <w:t>4.</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Dos serviço de manutenção programada</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_Toc176789484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8</w:t>
        </w:r>
        <w:r w:rsidR="00A66690" w:rsidRPr="00A66690">
          <w:rPr>
            <w:rFonts w:ascii="Times New Roman" w:eastAsia="Calibri" w:hAnsi="Times New Roman" w:cs="Times New Roman"/>
            <w:noProof/>
            <w:webHidden/>
            <w:kern w:val="0"/>
            <w:sz w:val="24"/>
          </w:rPr>
          <w:fldChar w:fldCharType="end"/>
        </w:r>
      </w:hyperlink>
    </w:p>
    <w:p w14:paraId="78B021CA" w14:textId="61CC0DFA"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5" w:history="1">
        <w:r w:rsidR="00A66690" w:rsidRPr="00A66690">
          <w:rPr>
            <w:rFonts w:ascii="Times New Roman" w:eastAsia="Arial" w:hAnsi="Times New Roman" w:cs="Times New Roman"/>
            <w:noProof/>
            <w:color w:val="0000FF"/>
            <w:kern w:val="0"/>
            <w:sz w:val="24"/>
            <w:u w:val="single"/>
          </w:rPr>
          <w:t>5.</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Dos relatórios técnicos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_Toc176789485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17</w:t>
        </w:r>
        <w:r w:rsidR="00A66690" w:rsidRPr="00A66690">
          <w:rPr>
            <w:rFonts w:ascii="Times New Roman" w:eastAsia="Calibri" w:hAnsi="Times New Roman" w:cs="Times New Roman"/>
            <w:noProof/>
            <w:webHidden/>
            <w:kern w:val="0"/>
            <w:sz w:val="24"/>
          </w:rPr>
          <w:fldChar w:fldCharType="end"/>
        </w:r>
      </w:hyperlink>
    </w:p>
    <w:p w14:paraId="180D32EE" w14:textId="1907C872"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6" w:history="1">
        <w:r w:rsidR="00A66690" w:rsidRPr="00A66690">
          <w:rPr>
            <w:rFonts w:ascii="Times New Roman" w:eastAsia="Arial" w:hAnsi="Times New Roman" w:cs="Times New Roman"/>
            <w:noProof/>
            <w:color w:val="0000FF"/>
            <w:kern w:val="0"/>
            <w:sz w:val="24"/>
            <w:u w:val="single"/>
          </w:rPr>
          <w:t>6.</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Normas aplicáveis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_Toc176789486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23</w:t>
        </w:r>
        <w:r w:rsidR="00A66690" w:rsidRPr="00A66690">
          <w:rPr>
            <w:rFonts w:ascii="Times New Roman" w:eastAsia="Calibri" w:hAnsi="Times New Roman" w:cs="Times New Roman"/>
            <w:noProof/>
            <w:webHidden/>
            <w:kern w:val="0"/>
            <w:sz w:val="24"/>
          </w:rPr>
          <w:fldChar w:fldCharType="end"/>
        </w:r>
      </w:hyperlink>
    </w:p>
    <w:p w14:paraId="4D678158" w14:textId="7ED0A85C"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7" w:history="1">
        <w:r w:rsidR="00A66690" w:rsidRPr="00A66690">
          <w:rPr>
            <w:rFonts w:ascii="Times New Roman" w:eastAsia="Arial" w:hAnsi="Times New Roman" w:cs="Times New Roman"/>
            <w:noProof/>
            <w:color w:val="0000FF"/>
            <w:kern w:val="0"/>
            <w:sz w:val="24"/>
            <w:u w:val="single"/>
          </w:rPr>
          <w:t>7.</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Materiais de consumo / insumos de manutenção.</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_Toc176789487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25</w:t>
        </w:r>
        <w:r w:rsidR="00A66690" w:rsidRPr="00A66690">
          <w:rPr>
            <w:rFonts w:ascii="Times New Roman" w:eastAsia="Calibri" w:hAnsi="Times New Roman" w:cs="Times New Roman"/>
            <w:noProof/>
            <w:webHidden/>
            <w:kern w:val="0"/>
            <w:sz w:val="24"/>
          </w:rPr>
          <w:fldChar w:fldCharType="end"/>
        </w:r>
      </w:hyperlink>
    </w:p>
    <w:p w14:paraId="16D9DF3E" w14:textId="60FC969D"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8" w:history="1">
        <w:r w:rsidR="00A66690" w:rsidRPr="00A66690">
          <w:rPr>
            <w:rFonts w:ascii="Times New Roman" w:eastAsia="Arial" w:hAnsi="Times New Roman" w:cs="Times New Roman"/>
            <w:noProof/>
            <w:color w:val="0000FF"/>
            <w:kern w:val="0"/>
            <w:sz w:val="24"/>
            <w:u w:val="single"/>
          </w:rPr>
          <w:t>8.</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Equipamentos, ferramentas e instrumentos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_Toc176789488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25</w:t>
        </w:r>
        <w:r w:rsidR="00A66690" w:rsidRPr="00A66690">
          <w:rPr>
            <w:rFonts w:ascii="Times New Roman" w:eastAsia="Calibri" w:hAnsi="Times New Roman" w:cs="Times New Roman"/>
            <w:noProof/>
            <w:webHidden/>
            <w:kern w:val="0"/>
            <w:sz w:val="24"/>
          </w:rPr>
          <w:fldChar w:fldCharType="end"/>
        </w:r>
      </w:hyperlink>
    </w:p>
    <w:p w14:paraId="3F5611EF" w14:textId="6DBFAEFA" w:rsidR="00A66690" w:rsidRPr="00A66690" w:rsidRDefault="00BF3ACF" w:rsidP="00A66690">
      <w:pPr>
        <w:widowControl/>
        <w:tabs>
          <w:tab w:val="left" w:pos="960"/>
          <w:tab w:val="right" w:leader="dot" w:pos="9060"/>
        </w:tabs>
        <w:suppressAutoHyphens w:val="0"/>
        <w:autoSpaceDN/>
        <w:spacing w:after="100" w:line="276" w:lineRule="auto"/>
        <w:ind w:left="240"/>
        <w:jc w:val="both"/>
        <w:textAlignment w:val="auto"/>
        <w:rPr>
          <w:rFonts w:eastAsia="Times New Roman" w:cs="Times New Roman"/>
          <w:noProof/>
          <w:kern w:val="2"/>
          <w:sz w:val="24"/>
          <w:szCs w:val="24"/>
          <w:lang w:eastAsia="pt-BR"/>
        </w:rPr>
      </w:pPr>
      <w:hyperlink w:anchor="_Toc176789489" w:history="1">
        <w:r w:rsidR="00A66690" w:rsidRPr="00A66690">
          <w:rPr>
            <w:rFonts w:ascii="Times New Roman" w:eastAsia="Arial" w:hAnsi="Times New Roman" w:cs="Times New Roman"/>
            <w:noProof/>
            <w:color w:val="0000FF"/>
            <w:kern w:val="0"/>
            <w:sz w:val="24"/>
            <w:u w:val="single"/>
          </w:rPr>
          <w:t>9.</w:t>
        </w:r>
        <w:r w:rsidR="00A66690" w:rsidRPr="00A66690">
          <w:rPr>
            <w:rFonts w:eastAsia="Times New Roman" w:cs="Times New Roman"/>
            <w:noProof/>
            <w:kern w:val="2"/>
            <w:sz w:val="24"/>
            <w:szCs w:val="24"/>
            <w:lang w:eastAsia="pt-BR"/>
          </w:rPr>
          <w:tab/>
        </w:r>
        <w:r w:rsidR="00A66690" w:rsidRPr="00A66690">
          <w:rPr>
            <w:rFonts w:ascii="Times New Roman" w:eastAsia="Calibri" w:hAnsi="Times New Roman" w:cs="Times New Roman"/>
            <w:noProof/>
            <w:color w:val="0000FF"/>
            <w:kern w:val="0"/>
            <w:sz w:val="24"/>
            <w:u w:val="single"/>
          </w:rPr>
          <w:t>Plantas baixas (identificação dos ambientes)</w:t>
        </w:r>
        <w:r w:rsidR="00A66690" w:rsidRPr="00A66690">
          <w:rPr>
            <w:rFonts w:ascii="Times New Roman" w:eastAsia="Calibri" w:hAnsi="Times New Roman" w:cs="Times New Roman"/>
            <w:noProof/>
            <w:webHidden/>
            <w:kern w:val="0"/>
            <w:sz w:val="24"/>
          </w:rPr>
          <w:tab/>
        </w:r>
        <w:r w:rsidR="00A66690" w:rsidRPr="00A66690">
          <w:rPr>
            <w:rFonts w:ascii="Times New Roman" w:eastAsia="Calibri" w:hAnsi="Times New Roman" w:cs="Times New Roman"/>
            <w:noProof/>
            <w:webHidden/>
            <w:kern w:val="0"/>
            <w:sz w:val="24"/>
          </w:rPr>
          <w:fldChar w:fldCharType="begin"/>
        </w:r>
        <w:r w:rsidR="00A66690" w:rsidRPr="00A66690">
          <w:rPr>
            <w:rFonts w:ascii="Times New Roman" w:eastAsia="Calibri" w:hAnsi="Times New Roman" w:cs="Times New Roman"/>
            <w:noProof/>
            <w:webHidden/>
            <w:kern w:val="0"/>
            <w:sz w:val="24"/>
          </w:rPr>
          <w:instrText xml:space="preserve"> PAGEREF _Toc176789489 \h </w:instrText>
        </w:r>
        <w:r w:rsidR="00A66690" w:rsidRPr="00A66690">
          <w:rPr>
            <w:rFonts w:ascii="Times New Roman" w:eastAsia="Calibri" w:hAnsi="Times New Roman" w:cs="Times New Roman"/>
            <w:noProof/>
            <w:webHidden/>
            <w:kern w:val="0"/>
            <w:sz w:val="24"/>
          </w:rPr>
        </w:r>
        <w:r w:rsidR="00A66690" w:rsidRPr="00A66690">
          <w:rPr>
            <w:rFonts w:ascii="Times New Roman" w:eastAsia="Calibri" w:hAnsi="Times New Roman" w:cs="Times New Roman"/>
            <w:noProof/>
            <w:webHidden/>
            <w:kern w:val="0"/>
            <w:sz w:val="24"/>
          </w:rPr>
          <w:fldChar w:fldCharType="separate"/>
        </w:r>
        <w:r w:rsidR="00413A8D">
          <w:rPr>
            <w:rFonts w:ascii="Times New Roman" w:eastAsia="Calibri" w:hAnsi="Times New Roman" w:cs="Times New Roman"/>
            <w:noProof/>
            <w:webHidden/>
            <w:kern w:val="0"/>
            <w:sz w:val="24"/>
          </w:rPr>
          <w:t>28</w:t>
        </w:r>
        <w:r w:rsidR="00A66690" w:rsidRPr="00A66690">
          <w:rPr>
            <w:rFonts w:ascii="Times New Roman" w:eastAsia="Calibri" w:hAnsi="Times New Roman" w:cs="Times New Roman"/>
            <w:noProof/>
            <w:webHidden/>
            <w:kern w:val="0"/>
            <w:sz w:val="24"/>
          </w:rPr>
          <w:fldChar w:fldCharType="end"/>
        </w:r>
      </w:hyperlink>
    </w:p>
    <w:p w14:paraId="63FAD171"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r w:rsidRPr="00A66690">
        <w:rPr>
          <w:rFonts w:ascii="Times New Roman" w:eastAsia="Calibri" w:hAnsi="Times New Roman" w:cs="Times New Roman"/>
          <w:kern w:val="0"/>
          <w:sz w:val="24"/>
        </w:rPr>
        <w:fldChar w:fldCharType="end"/>
      </w:r>
    </w:p>
    <w:p w14:paraId="2841D12A" w14:textId="77777777" w:rsidR="00A66690" w:rsidRPr="00A66690" w:rsidRDefault="00A66690" w:rsidP="00A66690">
      <w:pPr>
        <w:widowControl/>
        <w:tabs>
          <w:tab w:val="left" w:pos="5835"/>
        </w:tabs>
        <w:suppressAutoHyphens w:val="0"/>
        <w:autoSpaceDN/>
        <w:spacing w:after="200" w:line="276" w:lineRule="auto"/>
        <w:jc w:val="both"/>
        <w:textAlignment w:val="auto"/>
        <w:rPr>
          <w:rFonts w:ascii="Times New Roman" w:eastAsia="Calibri" w:hAnsi="Times New Roman" w:cs="Times New Roman"/>
          <w:kern w:val="0"/>
          <w:sz w:val="24"/>
        </w:rPr>
      </w:pPr>
    </w:p>
    <w:p w14:paraId="00020E6E" w14:textId="77777777" w:rsidR="00A66690" w:rsidRPr="00A66690" w:rsidRDefault="00A66690" w:rsidP="00A66690">
      <w:pPr>
        <w:widowControl/>
        <w:tabs>
          <w:tab w:val="left" w:pos="5835"/>
        </w:tabs>
        <w:suppressAutoHyphens w:val="0"/>
        <w:autoSpaceDN/>
        <w:spacing w:after="200" w:line="276" w:lineRule="auto"/>
        <w:jc w:val="both"/>
        <w:textAlignment w:val="auto"/>
        <w:rPr>
          <w:rFonts w:ascii="Times New Roman" w:eastAsia="Calibri" w:hAnsi="Times New Roman" w:cs="Times New Roman"/>
          <w:kern w:val="0"/>
          <w:sz w:val="24"/>
        </w:rPr>
      </w:pPr>
    </w:p>
    <w:p w14:paraId="69F04117"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40FDF2D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sectPr w:rsidR="00A66690" w:rsidRPr="00A66690" w:rsidSect="00DC5957">
          <w:headerReference w:type="default" r:id="rId28"/>
          <w:footerReference w:type="even" r:id="rId29"/>
          <w:footerReference w:type="default" r:id="rId30"/>
          <w:footerReference w:type="first" r:id="rId31"/>
          <w:pgSz w:w="11906" w:h="16838" w:code="9"/>
          <w:pgMar w:top="1418" w:right="1418" w:bottom="1418" w:left="1418" w:header="567" w:footer="851" w:gutter="0"/>
          <w:pgNumType w:start="0"/>
          <w:cols w:space="708"/>
          <w:titlePg/>
          <w:docGrid w:linePitch="360"/>
        </w:sectPr>
      </w:pPr>
    </w:p>
    <w:p w14:paraId="695AD203"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34" w:name="_Toc63944075"/>
      <w:bookmarkStart w:id="35" w:name="_Toc176789481"/>
      <w:r w:rsidRPr="00A66690">
        <w:rPr>
          <w:rFonts w:ascii="Times New Roman" w:eastAsia="Times New Roman" w:hAnsi="Times New Roman" w:cs="Times New Roman"/>
          <w:b/>
          <w:bCs/>
          <w:caps/>
          <w:kern w:val="0"/>
          <w:sz w:val="28"/>
          <w:szCs w:val="28"/>
        </w:rPr>
        <w:lastRenderedPageBreak/>
        <w:t>Introdução</w:t>
      </w:r>
      <w:bookmarkEnd w:id="34"/>
      <w:bookmarkEnd w:id="35"/>
      <w:r w:rsidRPr="00A66690">
        <w:rPr>
          <w:rFonts w:ascii="Times New Roman" w:eastAsia="Times New Roman" w:hAnsi="Times New Roman" w:cs="Times New Roman"/>
          <w:b/>
          <w:bCs/>
          <w:caps/>
          <w:kern w:val="0"/>
          <w:sz w:val="28"/>
          <w:szCs w:val="28"/>
        </w:rPr>
        <w:t xml:space="preserve"> </w:t>
      </w:r>
    </w:p>
    <w:p w14:paraId="5C37B31A"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bCs/>
          <w:kern w:val="0"/>
          <w:sz w:val="24"/>
          <w:szCs w:val="26"/>
        </w:rPr>
      </w:pPr>
      <w:r w:rsidRPr="00A66690">
        <w:rPr>
          <w:rFonts w:ascii="Times New Roman" w:eastAsia="Times New Roman" w:hAnsi="Times New Roman" w:cs="Times New Roman"/>
          <w:bCs/>
          <w:kern w:val="0"/>
          <w:sz w:val="24"/>
          <w:szCs w:val="26"/>
        </w:rPr>
        <w:t>Este Plano de Manutenção, Operação e Controle tem como objetivo apresentar os serviços, as instruções e os procedimentos que devem ser obrigatoriamente seguidos pela Empresa (</w:t>
      </w:r>
      <w:r w:rsidRPr="00A66690">
        <w:rPr>
          <w:rFonts w:ascii="Times New Roman" w:eastAsia="Times New Roman" w:hAnsi="Times New Roman" w:cs="Times New Roman"/>
          <w:bCs/>
          <w:kern w:val="0"/>
          <w:sz w:val="24"/>
          <w:szCs w:val="26"/>
          <w:u w:val="single"/>
        </w:rPr>
        <w:t>Contratada</w:t>
      </w:r>
      <w:r w:rsidRPr="00A66690">
        <w:rPr>
          <w:rFonts w:ascii="Times New Roman" w:eastAsia="Times New Roman" w:hAnsi="Times New Roman" w:cs="Times New Roman"/>
          <w:bCs/>
          <w:kern w:val="0"/>
          <w:sz w:val="24"/>
          <w:szCs w:val="26"/>
        </w:rPr>
        <w:t xml:space="preserve">) para estabelecer o funcionamento satisfatório dos sistemas de climatização nas dependências das Sedes da Procuradoria Regional do Trabalho da 12ª Região e garantir </w:t>
      </w:r>
      <w:r w:rsidRPr="00A66690">
        <w:rPr>
          <w:rFonts w:ascii="Times New Roman" w:eastAsia="Times New Roman" w:hAnsi="Times New Roman"/>
          <w:bCs/>
          <w:kern w:val="0"/>
          <w:sz w:val="24"/>
          <w:szCs w:val="26"/>
        </w:rPr>
        <w:t>a qualidade do ar nos ambientes climatizados - QAI.</w:t>
      </w:r>
    </w:p>
    <w:p w14:paraId="5FDEC981"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Arial"/>
          <w:bCs/>
          <w:kern w:val="0"/>
          <w:sz w:val="24"/>
          <w:szCs w:val="26"/>
        </w:rPr>
      </w:pPr>
      <w:r w:rsidRPr="00A66690">
        <w:rPr>
          <w:rFonts w:ascii="Times New Roman" w:eastAsia="Times New Roman" w:hAnsi="Times New Roman" w:cs="Times New Roman"/>
          <w:bCs/>
          <w:kern w:val="0"/>
          <w:sz w:val="24"/>
          <w:szCs w:val="26"/>
        </w:rPr>
        <w:t xml:space="preserve">A legislação vigente contempla dois textos básicos que definem diversos parâmetros e metodologia para obter-se salubridade nos ditos ambientes climatizados: a Portaria 3523/98 do MS e a Resolução n° 9 da ANVISA. </w:t>
      </w:r>
    </w:p>
    <w:p w14:paraId="00E54AA2"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Arial"/>
          <w:bCs/>
          <w:kern w:val="0"/>
          <w:sz w:val="24"/>
          <w:szCs w:val="26"/>
        </w:rPr>
      </w:pPr>
      <w:r w:rsidRPr="00A66690">
        <w:rPr>
          <w:rFonts w:ascii="Times New Roman" w:eastAsia="Times New Roman" w:hAnsi="Times New Roman" w:cs="Times New Roman"/>
          <w:bCs/>
          <w:kern w:val="0"/>
          <w:sz w:val="24"/>
          <w:szCs w:val="26"/>
        </w:rPr>
        <w:t xml:space="preserve">Nestes textos são apresentados os requisitos para manter a qualidade do ar em ambientes climatizados, mostrando os principais aspectos que interferem na obtenção de um ambiente salubre e adequado para a realização das diversas atividades laborais. A insalubridade apresentada em ambientes climatizados pode ser associada à baixa qualidade do ar insuflado nestes locais, assim como a formação, movimentação e dispersão de contaminantes. </w:t>
      </w:r>
    </w:p>
    <w:p w14:paraId="776CEA7C"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Arial"/>
          <w:bCs/>
          <w:kern w:val="0"/>
          <w:sz w:val="24"/>
          <w:szCs w:val="26"/>
        </w:rPr>
      </w:pPr>
      <w:r w:rsidRPr="00A66690">
        <w:rPr>
          <w:rFonts w:ascii="Times New Roman" w:eastAsia="Times New Roman" w:hAnsi="Times New Roman" w:cs="Times New Roman"/>
          <w:bCs/>
          <w:kern w:val="0"/>
          <w:sz w:val="24"/>
          <w:szCs w:val="26"/>
        </w:rPr>
        <w:t xml:space="preserve">A Portaria 3523/98 do Ministério da Saúde determina medidas básicas referentes aos procedimentos de verificação visual do estado de limpeza, remoção de sujidades por métodos físicos e manutenção do estado de integridade e eficiência de todos os componentes dos sistemas de climatização, para garantir a Qualidade do Ar de Interiores e prevenção de riscos à saúde dos ocupantes de ambientes climatizados.  </w:t>
      </w:r>
    </w:p>
    <w:p w14:paraId="286C9BBF"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A Resolução n. 9 de 16 de janeiro de 2003 da Agência de Vigilância Nacional (ANVISA) define Padrões Referenciais de Qualidade do Ar Interior em Ambientes Climatizados Artificialmente de Uso Público e Coletivo.  </w:t>
      </w:r>
    </w:p>
    <w:p w14:paraId="699FC7C6" w14:textId="2BB74843"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O presente PMOC visa ainda determinar parâmetros para as operações dos serviços de manutenção contratados e por consequência garantir a qualidade do ar dos ambientes climatizados, em obediência normativos e legislações vigentes.</w:t>
      </w:r>
    </w:p>
    <w:p w14:paraId="31BFEB85"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36" w:name="_Toc63944074"/>
      <w:bookmarkStart w:id="37" w:name="_Toc176789482"/>
      <w:r w:rsidRPr="00A66690">
        <w:rPr>
          <w:rFonts w:ascii="Times New Roman" w:eastAsia="Times New Roman" w:hAnsi="Times New Roman" w:cs="Times New Roman"/>
          <w:b/>
          <w:bCs/>
          <w:caps/>
          <w:kern w:val="0"/>
          <w:sz w:val="28"/>
          <w:szCs w:val="28"/>
        </w:rPr>
        <w:t>Estabelecimento de plano de ação com metas, prioridades e cronograma</w:t>
      </w:r>
      <w:bookmarkEnd w:id="36"/>
      <w:bookmarkEnd w:id="37"/>
      <w:r w:rsidRPr="00A66690">
        <w:rPr>
          <w:rFonts w:ascii="Times New Roman" w:eastAsia="Times New Roman" w:hAnsi="Times New Roman" w:cs="Times New Roman"/>
          <w:b/>
          <w:bCs/>
          <w:caps/>
          <w:kern w:val="0"/>
          <w:sz w:val="28"/>
          <w:szCs w:val="28"/>
        </w:rPr>
        <w:t xml:space="preserve"> </w:t>
      </w:r>
    </w:p>
    <w:p w14:paraId="2ABB1912"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Calibri" w:hAnsi="Times New Roman" w:cs="Times New Roman"/>
          <w:kern w:val="0"/>
          <w:sz w:val="24"/>
        </w:rPr>
        <w:t>O plano de ação abaixo visa incluir todas as atividades necessárias para a identificação e reconhecimento das</w:t>
      </w:r>
      <w:r w:rsidRPr="00A66690">
        <w:rPr>
          <w:rFonts w:ascii="Times New Roman" w:eastAsia="Times New Roman" w:hAnsi="Times New Roman" w:cs="Times New Roman"/>
          <w:bCs/>
          <w:kern w:val="0"/>
          <w:sz w:val="24"/>
          <w:szCs w:val="26"/>
        </w:rPr>
        <w:t xml:space="preserve"> instalações, avaliação e definição de medidas de controle para a consecução do PMOC. A Fiscalização (ou o responsável pela edificação / instalação) deve comunicar ao responsável técnico da Empresa (</w:t>
      </w:r>
      <w:r w:rsidRPr="00A66690">
        <w:rPr>
          <w:rFonts w:ascii="Times New Roman" w:eastAsia="Times New Roman" w:hAnsi="Times New Roman" w:cs="Times New Roman"/>
          <w:bCs/>
          <w:kern w:val="0"/>
          <w:sz w:val="24"/>
          <w:szCs w:val="26"/>
          <w:u w:val="single"/>
        </w:rPr>
        <w:t>Contratada</w:t>
      </w:r>
      <w:r w:rsidRPr="00A66690">
        <w:rPr>
          <w:rFonts w:ascii="Times New Roman" w:eastAsia="Times New Roman" w:hAnsi="Times New Roman" w:cs="Times New Roman"/>
          <w:bCs/>
          <w:kern w:val="0"/>
          <w:sz w:val="24"/>
          <w:szCs w:val="26"/>
        </w:rPr>
        <w:t>) os prazos de cada atividade.</w:t>
      </w:r>
    </w:p>
    <w:p w14:paraId="66BD9384"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O objetivo destas ações é a redução ou a eliminação da exposição dos ocupantes aos riscos ambientais em função da Qualidade do Ar Interno. </w:t>
      </w:r>
    </w:p>
    <w:p w14:paraId="11D10FD7" w14:textId="539F2D81"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tbl>
      <w:tblPr>
        <w:tblW w:w="8680" w:type="dxa"/>
        <w:jc w:val="center"/>
        <w:tblCellMar>
          <w:left w:w="70" w:type="dxa"/>
          <w:right w:w="70" w:type="dxa"/>
        </w:tblCellMar>
        <w:tblLook w:val="04A0" w:firstRow="1" w:lastRow="0" w:firstColumn="1" w:lastColumn="0" w:noHBand="0" w:noVBand="1"/>
      </w:tblPr>
      <w:tblGrid>
        <w:gridCol w:w="3100"/>
        <w:gridCol w:w="1600"/>
        <w:gridCol w:w="1380"/>
        <w:gridCol w:w="1420"/>
        <w:gridCol w:w="1180"/>
      </w:tblGrid>
      <w:tr w:rsidR="00A66690" w:rsidRPr="00A66690" w14:paraId="477A4276" w14:textId="77777777" w:rsidTr="00A66690">
        <w:trPr>
          <w:trHeight w:val="435"/>
          <w:jc w:val="center"/>
        </w:trPr>
        <w:tc>
          <w:tcPr>
            <w:tcW w:w="31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C59594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ATIVIDADES/MEDIDAS DE CONTROLE </w:t>
            </w:r>
          </w:p>
        </w:tc>
        <w:tc>
          <w:tcPr>
            <w:tcW w:w="1600" w:type="dxa"/>
            <w:tcBorders>
              <w:top w:val="single" w:sz="8" w:space="0" w:color="auto"/>
              <w:left w:val="nil"/>
              <w:bottom w:val="single" w:sz="8" w:space="0" w:color="auto"/>
              <w:right w:val="single" w:sz="8" w:space="0" w:color="auto"/>
            </w:tcBorders>
            <w:shd w:val="clear" w:color="000000" w:fill="D9D9D9"/>
            <w:vAlign w:val="center"/>
            <w:hideMark/>
          </w:tcPr>
          <w:p w14:paraId="2AC234F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AMBIENTES / EQUIPAMENTOS</w:t>
            </w:r>
          </w:p>
        </w:tc>
        <w:tc>
          <w:tcPr>
            <w:tcW w:w="1380" w:type="dxa"/>
            <w:tcBorders>
              <w:top w:val="single" w:sz="8" w:space="0" w:color="auto"/>
              <w:left w:val="nil"/>
              <w:bottom w:val="single" w:sz="8" w:space="0" w:color="auto"/>
              <w:right w:val="single" w:sz="8" w:space="0" w:color="auto"/>
            </w:tcBorders>
            <w:shd w:val="clear" w:color="000000" w:fill="D9D9D9"/>
            <w:vAlign w:val="center"/>
            <w:hideMark/>
          </w:tcPr>
          <w:p w14:paraId="7777729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PRIORIDADE </w:t>
            </w:r>
          </w:p>
        </w:tc>
        <w:tc>
          <w:tcPr>
            <w:tcW w:w="1420" w:type="dxa"/>
            <w:tcBorders>
              <w:top w:val="single" w:sz="8" w:space="0" w:color="auto"/>
              <w:left w:val="nil"/>
              <w:bottom w:val="single" w:sz="8" w:space="0" w:color="auto"/>
              <w:right w:val="single" w:sz="8" w:space="0" w:color="auto"/>
            </w:tcBorders>
            <w:shd w:val="clear" w:color="000000" w:fill="D9D9D9"/>
            <w:vAlign w:val="center"/>
            <w:hideMark/>
          </w:tcPr>
          <w:p w14:paraId="3C753E1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RESPONSÁVEL </w:t>
            </w:r>
          </w:p>
        </w:tc>
        <w:tc>
          <w:tcPr>
            <w:tcW w:w="1180" w:type="dxa"/>
            <w:tcBorders>
              <w:top w:val="single" w:sz="8" w:space="0" w:color="auto"/>
              <w:left w:val="nil"/>
              <w:bottom w:val="single" w:sz="8" w:space="0" w:color="auto"/>
              <w:right w:val="single" w:sz="8" w:space="0" w:color="auto"/>
            </w:tcBorders>
            <w:shd w:val="clear" w:color="000000" w:fill="D9D9D9"/>
            <w:vAlign w:val="center"/>
            <w:hideMark/>
          </w:tcPr>
          <w:p w14:paraId="78DCBE3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PRAZO </w:t>
            </w:r>
          </w:p>
        </w:tc>
      </w:tr>
      <w:tr w:rsidR="00A66690" w:rsidRPr="00A66690" w14:paraId="4FB79D48" w14:textId="77777777" w:rsidTr="00A66690">
        <w:trPr>
          <w:trHeight w:val="114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385473B9"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Qualidade do Ar Interior</w:t>
            </w:r>
            <w:r w:rsidRPr="00A66690">
              <w:rPr>
                <w:rFonts w:ascii="Times New Roman" w:eastAsia="Times New Roman" w:hAnsi="Times New Roman" w:cs="Times New Roman"/>
                <w:color w:val="000000"/>
                <w:kern w:val="0"/>
                <w:sz w:val="17"/>
                <w:szCs w:val="17"/>
                <w:lang w:eastAsia="pt-BR"/>
              </w:rPr>
              <w:t xml:space="preserve">: início do processo de contratação para as atividades de Monitoramento de Parâmetros Físicos e Químicos, conforme RE 09/2003 ANVISA. </w:t>
            </w:r>
          </w:p>
        </w:tc>
        <w:tc>
          <w:tcPr>
            <w:tcW w:w="1600" w:type="dxa"/>
            <w:tcBorders>
              <w:top w:val="nil"/>
              <w:left w:val="nil"/>
              <w:bottom w:val="single" w:sz="8" w:space="0" w:color="auto"/>
              <w:right w:val="single" w:sz="8" w:space="0" w:color="auto"/>
            </w:tcBorders>
            <w:shd w:val="clear" w:color="auto" w:fill="auto"/>
            <w:vAlign w:val="center"/>
            <w:hideMark/>
          </w:tcPr>
          <w:p w14:paraId="1AE8454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TODOS </w:t>
            </w:r>
          </w:p>
        </w:tc>
        <w:tc>
          <w:tcPr>
            <w:tcW w:w="1380" w:type="dxa"/>
            <w:tcBorders>
              <w:top w:val="nil"/>
              <w:left w:val="nil"/>
              <w:bottom w:val="single" w:sz="8" w:space="0" w:color="auto"/>
              <w:right w:val="single" w:sz="8" w:space="0" w:color="auto"/>
            </w:tcBorders>
            <w:shd w:val="clear" w:color="000000" w:fill="FF0000"/>
            <w:vAlign w:val="center"/>
            <w:hideMark/>
          </w:tcPr>
          <w:p w14:paraId="5BB713D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1981889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Contratante: PRT12 /PGT</w:t>
            </w:r>
          </w:p>
        </w:tc>
        <w:tc>
          <w:tcPr>
            <w:tcW w:w="1180" w:type="dxa"/>
            <w:tcBorders>
              <w:top w:val="nil"/>
              <w:left w:val="nil"/>
              <w:bottom w:val="single" w:sz="8" w:space="0" w:color="auto"/>
              <w:right w:val="single" w:sz="8" w:space="0" w:color="auto"/>
            </w:tcBorders>
            <w:shd w:val="clear" w:color="auto" w:fill="auto"/>
            <w:vAlign w:val="center"/>
            <w:hideMark/>
          </w:tcPr>
          <w:p w14:paraId="196195A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Imediato</w:t>
            </w:r>
          </w:p>
        </w:tc>
      </w:tr>
      <w:tr w:rsidR="00A66690" w:rsidRPr="00A66690" w14:paraId="14000ECD" w14:textId="77777777" w:rsidTr="00A66690">
        <w:trPr>
          <w:trHeight w:val="135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5219BD07"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Apresentação da Equipe Técnica: </w:t>
            </w:r>
            <w:r w:rsidRPr="00A66690">
              <w:rPr>
                <w:rFonts w:ascii="Times New Roman" w:eastAsia="Times New Roman" w:hAnsi="Times New Roman" w:cs="Times New Roman"/>
                <w:color w:val="000000"/>
                <w:kern w:val="0"/>
                <w:sz w:val="17"/>
                <w:szCs w:val="17"/>
                <w:lang w:eastAsia="pt-BR"/>
              </w:rPr>
              <w:t xml:space="preserve">apresentação do responsável técnico </w:t>
            </w:r>
            <w:proofErr w:type="gramStart"/>
            <w:r w:rsidRPr="00A66690">
              <w:rPr>
                <w:rFonts w:ascii="Times New Roman" w:eastAsia="Times New Roman" w:hAnsi="Times New Roman" w:cs="Times New Roman"/>
                <w:color w:val="000000"/>
                <w:kern w:val="0"/>
                <w:sz w:val="17"/>
                <w:szCs w:val="17"/>
                <w:lang w:eastAsia="pt-BR"/>
              </w:rPr>
              <w:t>e  dos</w:t>
            </w:r>
            <w:proofErr w:type="gramEnd"/>
            <w:r w:rsidRPr="00A66690">
              <w:rPr>
                <w:rFonts w:ascii="Times New Roman" w:eastAsia="Times New Roman" w:hAnsi="Times New Roman" w:cs="Times New Roman"/>
                <w:color w:val="000000"/>
                <w:kern w:val="0"/>
                <w:sz w:val="17"/>
                <w:szCs w:val="17"/>
                <w:lang w:eastAsia="pt-BR"/>
              </w:rPr>
              <w:t xml:space="preserve"> funcionários encarregados pela higienização e limpeza dos equipamentos (cadastro /documentação) dedicados à implementação deste PMOC. </w:t>
            </w:r>
          </w:p>
        </w:tc>
        <w:tc>
          <w:tcPr>
            <w:tcW w:w="1600" w:type="dxa"/>
            <w:tcBorders>
              <w:top w:val="nil"/>
              <w:left w:val="nil"/>
              <w:bottom w:val="single" w:sz="8" w:space="0" w:color="auto"/>
              <w:right w:val="single" w:sz="8" w:space="0" w:color="auto"/>
            </w:tcBorders>
            <w:shd w:val="clear" w:color="auto" w:fill="auto"/>
            <w:vAlign w:val="center"/>
            <w:hideMark/>
          </w:tcPr>
          <w:p w14:paraId="4075A8A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w:t>
            </w:r>
          </w:p>
        </w:tc>
        <w:tc>
          <w:tcPr>
            <w:tcW w:w="1380" w:type="dxa"/>
            <w:tcBorders>
              <w:top w:val="nil"/>
              <w:left w:val="nil"/>
              <w:bottom w:val="single" w:sz="8" w:space="0" w:color="auto"/>
              <w:right w:val="single" w:sz="8" w:space="0" w:color="auto"/>
            </w:tcBorders>
            <w:shd w:val="clear" w:color="000000" w:fill="FFFF00"/>
            <w:vAlign w:val="center"/>
            <w:hideMark/>
          </w:tcPr>
          <w:p w14:paraId="7CD328B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Média</w:t>
            </w:r>
          </w:p>
        </w:tc>
        <w:tc>
          <w:tcPr>
            <w:tcW w:w="1420" w:type="dxa"/>
            <w:tcBorders>
              <w:top w:val="nil"/>
              <w:left w:val="nil"/>
              <w:bottom w:val="single" w:sz="8" w:space="0" w:color="auto"/>
              <w:right w:val="single" w:sz="8" w:space="0" w:color="auto"/>
            </w:tcBorders>
            <w:shd w:val="clear" w:color="auto" w:fill="auto"/>
            <w:vAlign w:val="center"/>
            <w:hideMark/>
          </w:tcPr>
          <w:p w14:paraId="4BCCDFF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w:t>
            </w:r>
          </w:p>
        </w:tc>
        <w:tc>
          <w:tcPr>
            <w:tcW w:w="1180" w:type="dxa"/>
            <w:tcBorders>
              <w:top w:val="nil"/>
              <w:left w:val="nil"/>
              <w:bottom w:val="single" w:sz="8" w:space="0" w:color="auto"/>
              <w:right w:val="single" w:sz="8" w:space="0" w:color="auto"/>
            </w:tcBorders>
            <w:shd w:val="clear" w:color="auto" w:fill="auto"/>
            <w:vAlign w:val="center"/>
            <w:hideMark/>
          </w:tcPr>
          <w:p w14:paraId="0DB92D0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10 dias</w:t>
            </w:r>
          </w:p>
        </w:tc>
      </w:tr>
      <w:tr w:rsidR="00A66690" w:rsidRPr="00A66690" w14:paraId="44DCA4F3" w14:textId="77777777" w:rsidTr="00A66690">
        <w:trPr>
          <w:trHeight w:val="915"/>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614491F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Sanitizantes</w:t>
            </w:r>
            <w:r w:rsidRPr="00A66690">
              <w:rPr>
                <w:rFonts w:ascii="Times New Roman" w:eastAsia="Times New Roman" w:hAnsi="Times New Roman" w:cs="Times New Roman"/>
                <w:color w:val="000000"/>
                <w:kern w:val="0"/>
                <w:sz w:val="17"/>
                <w:szCs w:val="17"/>
                <w:lang w:eastAsia="pt-BR"/>
              </w:rPr>
              <w:t xml:space="preserve">: definição de bactericidas e fungicidas para aplicação nos sistemas de climatização (limpeza e descontaminação) </w:t>
            </w:r>
          </w:p>
        </w:tc>
        <w:tc>
          <w:tcPr>
            <w:tcW w:w="1600" w:type="dxa"/>
            <w:tcBorders>
              <w:top w:val="nil"/>
              <w:left w:val="nil"/>
              <w:bottom w:val="single" w:sz="8" w:space="0" w:color="auto"/>
              <w:right w:val="single" w:sz="8" w:space="0" w:color="auto"/>
            </w:tcBorders>
            <w:shd w:val="clear" w:color="auto" w:fill="auto"/>
            <w:vAlign w:val="center"/>
            <w:hideMark/>
          </w:tcPr>
          <w:p w14:paraId="1EA13D4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w:t>
            </w:r>
          </w:p>
        </w:tc>
        <w:tc>
          <w:tcPr>
            <w:tcW w:w="1380" w:type="dxa"/>
            <w:tcBorders>
              <w:top w:val="nil"/>
              <w:left w:val="nil"/>
              <w:bottom w:val="single" w:sz="8" w:space="0" w:color="auto"/>
              <w:right w:val="single" w:sz="8" w:space="0" w:color="auto"/>
            </w:tcBorders>
            <w:shd w:val="clear" w:color="000000" w:fill="92D050"/>
            <w:vAlign w:val="center"/>
            <w:hideMark/>
          </w:tcPr>
          <w:p w14:paraId="2AB8804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Baixa</w:t>
            </w:r>
          </w:p>
        </w:tc>
        <w:tc>
          <w:tcPr>
            <w:tcW w:w="1420" w:type="dxa"/>
            <w:tcBorders>
              <w:top w:val="nil"/>
              <w:left w:val="nil"/>
              <w:bottom w:val="single" w:sz="8" w:space="0" w:color="auto"/>
              <w:right w:val="single" w:sz="8" w:space="0" w:color="auto"/>
            </w:tcBorders>
            <w:shd w:val="clear" w:color="auto" w:fill="auto"/>
            <w:vAlign w:val="center"/>
            <w:hideMark/>
          </w:tcPr>
          <w:p w14:paraId="031DA8B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hideMark/>
          </w:tcPr>
          <w:p w14:paraId="23DF340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15 dias</w:t>
            </w:r>
          </w:p>
        </w:tc>
      </w:tr>
      <w:tr w:rsidR="00A66690" w:rsidRPr="00A66690" w14:paraId="7CB72ACA" w14:textId="77777777" w:rsidTr="00A66690">
        <w:trPr>
          <w:trHeight w:val="915"/>
          <w:jc w:val="center"/>
        </w:trPr>
        <w:tc>
          <w:tcPr>
            <w:tcW w:w="3100" w:type="dxa"/>
            <w:tcBorders>
              <w:top w:val="nil"/>
              <w:left w:val="single" w:sz="8" w:space="0" w:color="auto"/>
              <w:bottom w:val="single" w:sz="8" w:space="0" w:color="auto"/>
              <w:right w:val="single" w:sz="8" w:space="0" w:color="auto"/>
            </w:tcBorders>
            <w:shd w:val="clear" w:color="auto" w:fill="auto"/>
            <w:vAlign w:val="center"/>
          </w:tcPr>
          <w:p w14:paraId="5FB0E10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Preenchimento do PMOC: </w:t>
            </w:r>
            <w:r w:rsidRPr="00A66690">
              <w:rPr>
                <w:rFonts w:ascii="Times New Roman" w:eastAsia="Times New Roman" w:hAnsi="Times New Roman" w:cs="Times New Roman"/>
                <w:color w:val="000000"/>
                <w:kern w:val="0"/>
                <w:sz w:val="17"/>
                <w:szCs w:val="17"/>
                <w:lang w:eastAsia="pt-BR"/>
              </w:rPr>
              <w:t xml:space="preserve">preenchimento dos dados e das informações necessárias no PMOC com a anexação da ART e/ou da RRT do responsável técnico pela condução dos trabalhos e das atividades de manutenção dos sistemas de climatização. </w:t>
            </w:r>
          </w:p>
        </w:tc>
        <w:tc>
          <w:tcPr>
            <w:tcW w:w="1600" w:type="dxa"/>
            <w:tcBorders>
              <w:top w:val="nil"/>
              <w:left w:val="nil"/>
              <w:bottom w:val="single" w:sz="8" w:space="0" w:color="auto"/>
              <w:right w:val="single" w:sz="8" w:space="0" w:color="auto"/>
            </w:tcBorders>
            <w:shd w:val="clear" w:color="auto" w:fill="auto"/>
            <w:vAlign w:val="center"/>
          </w:tcPr>
          <w:p w14:paraId="1FB5D92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w:t>
            </w:r>
          </w:p>
        </w:tc>
        <w:tc>
          <w:tcPr>
            <w:tcW w:w="1380" w:type="dxa"/>
            <w:tcBorders>
              <w:top w:val="nil"/>
              <w:left w:val="nil"/>
              <w:bottom w:val="single" w:sz="8" w:space="0" w:color="auto"/>
              <w:right w:val="single" w:sz="8" w:space="0" w:color="auto"/>
            </w:tcBorders>
            <w:shd w:val="clear" w:color="000000" w:fill="FF0000"/>
            <w:vAlign w:val="center"/>
          </w:tcPr>
          <w:p w14:paraId="1E599B6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Alta</w:t>
            </w:r>
          </w:p>
        </w:tc>
        <w:tc>
          <w:tcPr>
            <w:tcW w:w="1420" w:type="dxa"/>
            <w:tcBorders>
              <w:top w:val="nil"/>
              <w:left w:val="nil"/>
              <w:bottom w:val="single" w:sz="8" w:space="0" w:color="auto"/>
              <w:right w:val="single" w:sz="8" w:space="0" w:color="auto"/>
            </w:tcBorders>
            <w:shd w:val="clear" w:color="auto" w:fill="auto"/>
            <w:vAlign w:val="center"/>
          </w:tcPr>
          <w:p w14:paraId="6EAC2C5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tcPr>
          <w:p w14:paraId="5E2CEE1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20 dias</w:t>
            </w:r>
          </w:p>
        </w:tc>
      </w:tr>
      <w:tr w:rsidR="00A66690" w:rsidRPr="00A66690" w14:paraId="4DDB055C" w14:textId="77777777" w:rsidTr="00A66690">
        <w:trPr>
          <w:trHeight w:val="915"/>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19F1954D"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Atividades de Manutenção</w:t>
            </w:r>
            <w:r w:rsidRPr="00A66690">
              <w:rPr>
                <w:rFonts w:ascii="Times New Roman" w:eastAsia="Times New Roman" w:hAnsi="Times New Roman" w:cs="Times New Roman"/>
                <w:color w:val="000000"/>
                <w:kern w:val="0"/>
                <w:sz w:val="17"/>
                <w:szCs w:val="17"/>
                <w:lang w:eastAsia="pt-BR"/>
              </w:rPr>
              <w:t xml:space="preserve">: início das atividades de higienização, limpeza e manutenção preventiva / corretiva dos sistemas de climatização.  </w:t>
            </w:r>
          </w:p>
        </w:tc>
        <w:tc>
          <w:tcPr>
            <w:tcW w:w="1600" w:type="dxa"/>
            <w:tcBorders>
              <w:top w:val="nil"/>
              <w:left w:val="nil"/>
              <w:bottom w:val="single" w:sz="8" w:space="0" w:color="auto"/>
              <w:right w:val="single" w:sz="8" w:space="0" w:color="auto"/>
            </w:tcBorders>
            <w:shd w:val="clear" w:color="auto" w:fill="auto"/>
            <w:vAlign w:val="center"/>
            <w:hideMark/>
          </w:tcPr>
          <w:p w14:paraId="63F95FA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TODOS</w:t>
            </w:r>
          </w:p>
        </w:tc>
        <w:tc>
          <w:tcPr>
            <w:tcW w:w="1380" w:type="dxa"/>
            <w:tcBorders>
              <w:top w:val="nil"/>
              <w:left w:val="nil"/>
              <w:bottom w:val="single" w:sz="8" w:space="0" w:color="auto"/>
              <w:right w:val="single" w:sz="8" w:space="0" w:color="auto"/>
            </w:tcBorders>
            <w:shd w:val="clear" w:color="000000" w:fill="FF0000"/>
            <w:vAlign w:val="center"/>
            <w:hideMark/>
          </w:tcPr>
          <w:p w14:paraId="70D7316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0A8E3A6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equipe técnica</w:t>
            </w:r>
          </w:p>
        </w:tc>
        <w:tc>
          <w:tcPr>
            <w:tcW w:w="1180" w:type="dxa"/>
            <w:tcBorders>
              <w:top w:val="nil"/>
              <w:left w:val="nil"/>
              <w:bottom w:val="single" w:sz="8" w:space="0" w:color="auto"/>
              <w:right w:val="single" w:sz="8" w:space="0" w:color="auto"/>
            </w:tcBorders>
            <w:shd w:val="clear" w:color="auto" w:fill="auto"/>
            <w:vAlign w:val="center"/>
            <w:hideMark/>
          </w:tcPr>
          <w:p w14:paraId="0D63EF2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15 dias</w:t>
            </w:r>
          </w:p>
        </w:tc>
      </w:tr>
      <w:tr w:rsidR="00A66690" w:rsidRPr="00A66690" w14:paraId="0865D7EC" w14:textId="77777777" w:rsidTr="00A66690">
        <w:trPr>
          <w:trHeight w:val="159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666971D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Levantamento de Equipamentos</w:t>
            </w:r>
            <w:r w:rsidRPr="00A66690">
              <w:rPr>
                <w:rFonts w:ascii="Times New Roman" w:eastAsia="Times New Roman" w:hAnsi="Times New Roman" w:cs="Times New Roman"/>
                <w:color w:val="000000"/>
                <w:kern w:val="0"/>
                <w:sz w:val="17"/>
                <w:szCs w:val="17"/>
                <w:lang w:eastAsia="pt-BR"/>
              </w:rPr>
              <w:t xml:space="preserve">: preenchimento de todas as fichas de características técnicas dos equipamentos, avaliação das condições de funcionamento / </w:t>
            </w:r>
            <w:proofErr w:type="gramStart"/>
            <w:r w:rsidRPr="00A66690">
              <w:rPr>
                <w:rFonts w:ascii="Times New Roman" w:eastAsia="Times New Roman" w:hAnsi="Times New Roman" w:cs="Times New Roman"/>
                <w:color w:val="000000"/>
                <w:kern w:val="0"/>
                <w:sz w:val="17"/>
                <w:szCs w:val="17"/>
                <w:lang w:eastAsia="pt-BR"/>
              </w:rPr>
              <w:t>operação,  e</w:t>
            </w:r>
            <w:proofErr w:type="gramEnd"/>
            <w:r w:rsidRPr="00A66690">
              <w:rPr>
                <w:rFonts w:ascii="Times New Roman" w:eastAsia="Times New Roman" w:hAnsi="Times New Roman" w:cs="Times New Roman"/>
                <w:color w:val="000000"/>
                <w:kern w:val="0"/>
                <w:sz w:val="17"/>
                <w:szCs w:val="17"/>
                <w:lang w:eastAsia="pt-BR"/>
              </w:rPr>
              <w:t xml:space="preserve"> do estado de conservação dos equipamentos de climatização (anexar as fichas dos equipamentos a este PMOC).  </w:t>
            </w:r>
          </w:p>
        </w:tc>
        <w:tc>
          <w:tcPr>
            <w:tcW w:w="1600" w:type="dxa"/>
            <w:tcBorders>
              <w:top w:val="nil"/>
              <w:left w:val="nil"/>
              <w:bottom w:val="single" w:sz="8" w:space="0" w:color="auto"/>
              <w:right w:val="single" w:sz="8" w:space="0" w:color="auto"/>
            </w:tcBorders>
            <w:shd w:val="clear" w:color="auto" w:fill="auto"/>
            <w:vAlign w:val="center"/>
            <w:hideMark/>
          </w:tcPr>
          <w:p w14:paraId="7642042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TODOS </w:t>
            </w:r>
          </w:p>
        </w:tc>
        <w:tc>
          <w:tcPr>
            <w:tcW w:w="1380" w:type="dxa"/>
            <w:tcBorders>
              <w:top w:val="nil"/>
              <w:left w:val="nil"/>
              <w:bottom w:val="single" w:sz="8" w:space="0" w:color="auto"/>
              <w:right w:val="single" w:sz="8" w:space="0" w:color="auto"/>
            </w:tcBorders>
            <w:shd w:val="clear" w:color="000000" w:fill="FFFF00"/>
            <w:vAlign w:val="center"/>
            <w:hideMark/>
          </w:tcPr>
          <w:p w14:paraId="5DA60FF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Média</w:t>
            </w:r>
          </w:p>
        </w:tc>
        <w:tc>
          <w:tcPr>
            <w:tcW w:w="1420" w:type="dxa"/>
            <w:tcBorders>
              <w:top w:val="nil"/>
              <w:left w:val="nil"/>
              <w:bottom w:val="single" w:sz="8" w:space="0" w:color="auto"/>
              <w:right w:val="single" w:sz="8" w:space="0" w:color="auto"/>
            </w:tcBorders>
            <w:shd w:val="clear" w:color="auto" w:fill="auto"/>
            <w:vAlign w:val="center"/>
            <w:hideMark/>
          </w:tcPr>
          <w:p w14:paraId="46BFD27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hideMark/>
          </w:tcPr>
          <w:p w14:paraId="47FB227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45 dias</w:t>
            </w:r>
          </w:p>
        </w:tc>
      </w:tr>
      <w:tr w:rsidR="00A66690" w:rsidRPr="00A66690" w14:paraId="0E5625AF" w14:textId="77777777" w:rsidTr="00A66690">
        <w:trPr>
          <w:trHeight w:val="114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46191E0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Levantamento de Manuais</w:t>
            </w:r>
            <w:r w:rsidRPr="00A66690">
              <w:rPr>
                <w:rFonts w:ascii="Times New Roman" w:eastAsia="Times New Roman" w:hAnsi="Times New Roman" w:cs="Times New Roman"/>
                <w:color w:val="000000"/>
                <w:kern w:val="0"/>
                <w:sz w:val="17"/>
                <w:szCs w:val="17"/>
                <w:lang w:eastAsia="pt-BR"/>
              </w:rPr>
              <w:t>: obtenção de todos os manuais de Manutenção, Instalação e Operação (IOM) dos equipamentos de climatização instalados (anexar Manuais ao PMOC)</w:t>
            </w:r>
          </w:p>
        </w:tc>
        <w:tc>
          <w:tcPr>
            <w:tcW w:w="1600" w:type="dxa"/>
            <w:tcBorders>
              <w:top w:val="nil"/>
              <w:left w:val="nil"/>
              <w:bottom w:val="single" w:sz="8" w:space="0" w:color="auto"/>
              <w:right w:val="single" w:sz="8" w:space="0" w:color="auto"/>
            </w:tcBorders>
            <w:shd w:val="clear" w:color="auto" w:fill="auto"/>
            <w:vAlign w:val="center"/>
            <w:hideMark/>
          </w:tcPr>
          <w:p w14:paraId="4CA29DB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TODOS </w:t>
            </w:r>
          </w:p>
        </w:tc>
        <w:tc>
          <w:tcPr>
            <w:tcW w:w="1380" w:type="dxa"/>
            <w:tcBorders>
              <w:top w:val="nil"/>
              <w:left w:val="nil"/>
              <w:bottom w:val="single" w:sz="8" w:space="0" w:color="auto"/>
              <w:right w:val="single" w:sz="8" w:space="0" w:color="auto"/>
            </w:tcBorders>
            <w:shd w:val="clear" w:color="000000" w:fill="92D050"/>
            <w:vAlign w:val="center"/>
            <w:hideMark/>
          </w:tcPr>
          <w:p w14:paraId="1589F3F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Baixa</w:t>
            </w:r>
          </w:p>
        </w:tc>
        <w:tc>
          <w:tcPr>
            <w:tcW w:w="1420" w:type="dxa"/>
            <w:tcBorders>
              <w:top w:val="nil"/>
              <w:left w:val="nil"/>
              <w:bottom w:val="single" w:sz="8" w:space="0" w:color="auto"/>
              <w:right w:val="single" w:sz="8" w:space="0" w:color="auto"/>
            </w:tcBorders>
            <w:shd w:val="clear" w:color="auto" w:fill="auto"/>
            <w:vAlign w:val="center"/>
            <w:hideMark/>
          </w:tcPr>
          <w:p w14:paraId="6860125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hideMark/>
          </w:tcPr>
          <w:p w14:paraId="48AC200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60 dias</w:t>
            </w:r>
          </w:p>
        </w:tc>
      </w:tr>
      <w:tr w:rsidR="00A66690" w:rsidRPr="00A66690" w14:paraId="1E9A9032" w14:textId="77777777" w:rsidTr="00A66690">
        <w:trPr>
          <w:trHeight w:val="114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19F05C5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Qualidade do Ar Interior</w:t>
            </w:r>
            <w:r w:rsidRPr="00A66690">
              <w:rPr>
                <w:rFonts w:ascii="Times New Roman" w:eastAsia="Times New Roman" w:hAnsi="Times New Roman" w:cs="Times New Roman"/>
                <w:color w:val="000000"/>
                <w:kern w:val="0"/>
                <w:sz w:val="17"/>
                <w:szCs w:val="17"/>
                <w:lang w:eastAsia="pt-BR"/>
              </w:rPr>
              <w:t>: Verificação das condições de renovação de ar e de filtragem dos ambientes condicionados, conforme recomendações de normativos a ABNT.</w:t>
            </w:r>
          </w:p>
        </w:tc>
        <w:tc>
          <w:tcPr>
            <w:tcW w:w="1600" w:type="dxa"/>
            <w:tcBorders>
              <w:top w:val="nil"/>
              <w:left w:val="nil"/>
              <w:bottom w:val="single" w:sz="8" w:space="0" w:color="auto"/>
              <w:right w:val="single" w:sz="8" w:space="0" w:color="auto"/>
            </w:tcBorders>
            <w:shd w:val="clear" w:color="auto" w:fill="auto"/>
            <w:vAlign w:val="center"/>
            <w:hideMark/>
          </w:tcPr>
          <w:p w14:paraId="3512CD5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TODOS</w:t>
            </w:r>
            <w:r w:rsidRPr="00A66690">
              <w:rPr>
                <w:rFonts w:eastAsia="Times New Roman"/>
                <w:color w:val="000000"/>
                <w:kern w:val="0"/>
                <w:sz w:val="17"/>
                <w:szCs w:val="17"/>
                <w:lang w:eastAsia="pt-BR"/>
              </w:rPr>
              <w:t xml:space="preserve"> </w:t>
            </w:r>
          </w:p>
        </w:tc>
        <w:tc>
          <w:tcPr>
            <w:tcW w:w="1380" w:type="dxa"/>
            <w:tcBorders>
              <w:top w:val="nil"/>
              <w:left w:val="nil"/>
              <w:bottom w:val="single" w:sz="8" w:space="0" w:color="auto"/>
              <w:right w:val="single" w:sz="8" w:space="0" w:color="auto"/>
            </w:tcBorders>
            <w:shd w:val="clear" w:color="000000" w:fill="FF0000"/>
            <w:vAlign w:val="center"/>
            <w:hideMark/>
          </w:tcPr>
          <w:p w14:paraId="2D5D7A9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7635053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hideMark/>
          </w:tcPr>
          <w:p w14:paraId="6B14F8D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75 dias</w:t>
            </w:r>
          </w:p>
        </w:tc>
      </w:tr>
      <w:tr w:rsidR="00A66690" w:rsidRPr="00A66690" w14:paraId="13DAC6D8" w14:textId="77777777" w:rsidTr="00A66690">
        <w:trPr>
          <w:trHeight w:val="1125"/>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2A9A840A"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Avalição de ambientes e equipamentos</w:t>
            </w:r>
            <w:r w:rsidRPr="00A66690">
              <w:rPr>
                <w:rFonts w:ascii="Times New Roman" w:eastAsia="Times New Roman" w:hAnsi="Times New Roman" w:cs="Times New Roman"/>
                <w:color w:val="000000"/>
                <w:kern w:val="0"/>
                <w:sz w:val="17"/>
                <w:szCs w:val="17"/>
                <w:lang w:eastAsia="pt-BR"/>
              </w:rPr>
              <w:t>: indicação de ações necessárias e/ou correções dos sistemas para garantir a operação segura e eficiente dos sistemas de climatização.</w:t>
            </w:r>
          </w:p>
        </w:tc>
        <w:tc>
          <w:tcPr>
            <w:tcW w:w="1600" w:type="dxa"/>
            <w:tcBorders>
              <w:top w:val="nil"/>
              <w:left w:val="nil"/>
              <w:bottom w:val="single" w:sz="8" w:space="0" w:color="auto"/>
              <w:right w:val="single" w:sz="8" w:space="0" w:color="auto"/>
            </w:tcBorders>
            <w:shd w:val="clear" w:color="auto" w:fill="auto"/>
            <w:vAlign w:val="center"/>
            <w:hideMark/>
          </w:tcPr>
          <w:p w14:paraId="04C83E1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TODOS </w:t>
            </w:r>
          </w:p>
        </w:tc>
        <w:tc>
          <w:tcPr>
            <w:tcW w:w="1380" w:type="dxa"/>
            <w:tcBorders>
              <w:top w:val="nil"/>
              <w:left w:val="nil"/>
              <w:bottom w:val="single" w:sz="8" w:space="0" w:color="auto"/>
              <w:right w:val="single" w:sz="8" w:space="0" w:color="auto"/>
            </w:tcBorders>
            <w:shd w:val="clear" w:color="000000" w:fill="FFFF00"/>
            <w:vAlign w:val="center"/>
            <w:hideMark/>
          </w:tcPr>
          <w:p w14:paraId="1103A72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Média</w:t>
            </w:r>
          </w:p>
        </w:tc>
        <w:tc>
          <w:tcPr>
            <w:tcW w:w="1420" w:type="dxa"/>
            <w:tcBorders>
              <w:top w:val="nil"/>
              <w:left w:val="nil"/>
              <w:bottom w:val="single" w:sz="8" w:space="0" w:color="auto"/>
              <w:right w:val="single" w:sz="8" w:space="0" w:color="auto"/>
            </w:tcBorders>
            <w:shd w:val="clear" w:color="auto" w:fill="auto"/>
            <w:vAlign w:val="center"/>
            <w:hideMark/>
          </w:tcPr>
          <w:p w14:paraId="542FEA4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Contratada: Responsável técnico dedicado ao PMOC</w:t>
            </w:r>
          </w:p>
        </w:tc>
        <w:tc>
          <w:tcPr>
            <w:tcW w:w="1180" w:type="dxa"/>
            <w:tcBorders>
              <w:top w:val="nil"/>
              <w:left w:val="nil"/>
              <w:bottom w:val="single" w:sz="8" w:space="0" w:color="auto"/>
              <w:right w:val="single" w:sz="8" w:space="0" w:color="auto"/>
            </w:tcBorders>
            <w:shd w:val="clear" w:color="auto" w:fill="auto"/>
            <w:vAlign w:val="center"/>
            <w:hideMark/>
          </w:tcPr>
          <w:p w14:paraId="4D3C0D6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75 dias</w:t>
            </w:r>
          </w:p>
        </w:tc>
      </w:tr>
      <w:tr w:rsidR="00A66690" w:rsidRPr="00A66690" w14:paraId="7D551018" w14:textId="77777777" w:rsidTr="00A66690">
        <w:trPr>
          <w:trHeight w:val="180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4B0AF63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lastRenderedPageBreak/>
              <w:t>1</w:t>
            </w:r>
            <w:r w:rsidRPr="00A66690">
              <w:rPr>
                <w:rFonts w:ascii="Times New Roman" w:eastAsia="Times New Roman" w:hAnsi="Times New Roman" w:cs="Times New Roman"/>
                <w:b/>
                <w:bCs/>
                <w:color w:val="000000"/>
                <w:kern w:val="0"/>
                <w:sz w:val="17"/>
                <w:szCs w:val="17"/>
                <w:vertAlign w:val="superscript"/>
                <w:lang w:eastAsia="pt-BR"/>
              </w:rPr>
              <w:t>a</w:t>
            </w:r>
            <w:r w:rsidRPr="00A66690">
              <w:rPr>
                <w:rFonts w:ascii="Times New Roman" w:eastAsia="Times New Roman" w:hAnsi="Times New Roman" w:cs="Times New Roman"/>
                <w:b/>
                <w:bCs/>
                <w:color w:val="000000"/>
                <w:kern w:val="0"/>
                <w:sz w:val="17"/>
                <w:szCs w:val="17"/>
                <w:lang w:eastAsia="pt-BR"/>
              </w:rPr>
              <w:t xml:space="preserve"> Avaliação Semestral Físico-química da Instalação / Etapa </w:t>
            </w:r>
            <w:proofErr w:type="gramStart"/>
            <w:r w:rsidRPr="00A66690">
              <w:rPr>
                <w:rFonts w:ascii="Times New Roman" w:eastAsia="Times New Roman" w:hAnsi="Times New Roman" w:cs="Times New Roman"/>
                <w:b/>
                <w:bCs/>
                <w:color w:val="000000"/>
                <w:kern w:val="0"/>
                <w:sz w:val="17"/>
                <w:szCs w:val="17"/>
                <w:lang w:eastAsia="pt-BR"/>
              </w:rPr>
              <w:t xml:space="preserve">1 </w:t>
            </w:r>
            <w:r w:rsidRPr="00A66690">
              <w:rPr>
                <w:rFonts w:ascii="Times New Roman" w:eastAsia="Times New Roman" w:hAnsi="Times New Roman" w:cs="Times New Roman"/>
                <w:color w:val="000000"/>
                <w:kern w:val="0"/>
                <w:sz w:val="17"/>
                <w:szCs w:val="17"/>
                <w:lang w:eastAsia="pt-BR"/>
              </w:rPr>
              <w:t>:</w:t>
            </w:r>
            <w:proofErr w:type="gramEnd"/>
            <w:r w:rsidRPr="00A66690">
              <w:rPr>
                <w:rFonts w:ascii="Times New Roman" w:eastAsia="Times New Roman" w:hAnsi="Times New Roman" w:cs="Times New Roman"/>
                <w:color w:val="000000"/>
                <w:kern w:val="0"/>
                <w:sz w:val="17"/>
                <w:szCs w:val="17"/>
                <w:lang w:eastAsia="pt-BR"/>
              </w:rPr>
              <w:t xml:space="preserve"> medição da efetividade do PMOC, recebimento e avaliação dos parâmetros de Qualidade do Ar Interior; avaliação de satisfação de usuários, atividades de verificação da instalação (testes, ajustes e balanceamento).</w:t>
            </w:r>
          </w:p>
        </w:tc>
        <w:tc>
          <w:tcPr>
            <w:tcW w:w="1600" w:type="dxa"/>
            <w:tcBorders>
              <w:top w:val="nil"/>
              <w:left w:val="nil"/>
              <w:bottom w:val="single" w:sz="8" w:space="0" w:color="auto"/>
              <w:right w:val="single" w:sz="8" w:space="0" w:color="auto"/>
            </w:tcBorders>
            <w:shd w:val="clear" w:color="auto" w:fill="auto"/>
            <w:vAlign w:val="center"/>
            <w:hideMark/>
          </w:tcPr>
          <w:p w14:paraId="7E94096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avaliar conforme Resolução n° 09 ANVISA</w:t>
            </w:r>
          </w:p>
        </w:tc>
        <w:tc>
          <w:tcPr>
            <w:tcW w:w="1380" w:type="dxa"/>
            <w:tcBorders>
              <w:top w:val="nil"/>
              <w:left w:val="nil"/>
              <w:bottom w:val="single" w:sz="8" w:space="0" w:color="auto"/>
              <w:right w:val="single" w:sz="8" w:space="0" w:color="auto"/>
            </w:tcBorders>
            <w:shd w:val="clear" w:color="000000" w:fill="FF0000"/>
            <w:vAlign w:val="center"/>
            <w:hideMark/>
          </w:tcPr>
          <w:p w14:paraId="1039661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050E910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Contratante: PRT12 /PGT; Contratada</w:t>
            </w:r>
            <w:proofErr w:type="gramStart"/>
            <w:r w:rsidRPr="00A66690">
              <w:rPr>
                <w:rFonts w:ascii="Times New Roman" w:eastAsia="Times New Roman" w:hAnsi="Times New Roman" w:cs="Times New Roman"/>
                <w:color w:val="000000"/>
                <w:kern w:val="0"/>
                <w:sz w:val="17"/>
                <w:szCs w:val="17"/>
                <w:lang w:eastAsia="pt-BR"/>
              </w:rPr>
              <w:t>: :</w:t>
            </w:r>
            <w:proofErr w:type="gramEnd"/>
            <w:r w:rsidRPr="00A66690">
              <w:rPr>
                <w:rFonts w:ascii="Times New Roman" w:eastAsia="Times New Roman" w:hAnsi="Times New Roman" w:cs="Times New Roman"/>
                <w:color w:val="000000"/>
                <w:kern w:val="0"/>
                <w:sz w:val="17"/>
                <w:szCs w:val="17"/>
                <w:lang w:eastAsia="pt-BR"/>
              </w:rPr>
              <w:t xml:space="preserve"> Responsável técnico dedicado ao PMOC </w:t>
            </w:r>
          </w:p>
        </w:tc>
        <w:tc>
          <w:tcPr>
            <w:tcW w:w="1180" w:type="dxa"/>
            <w:tcBorders>
              <w:top w:val="nil"/>
              <w:left w:val="nil"/>
              <w:bottom w:val="single" w:sz="8" w:space="0" w:color="auto"/>
              <w:right w:val="single" w:sz="8" w:space="0" w:color="auto"/>
            </w:tcBorders>
            <w:shd w:val="clear" w:color="auto" w:fill="auto"/>
            <w:vAlign w:val="center"/>
            <w:hideMark/>
          </w:tcPr>
          <w:p w14:paraId="1ADF232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180 dias</w:t>
            </w:r>
          </w:p>
        </w:tc>
      </w:tr>
      <w:tr w:rsidR="00A66690" w:rsidRPr="00A66690" w14:paraId="4B2EC1E1" w14:textId="77777777" w:rsidTr="00A66690">
        <w:trPr>
          <w:trHeight w:val="159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43576300"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Elaboração de Revisão do PMOC</w:t>
            </w:r>
            <w:r w:rsidRPr="00A66690">
              <w:rPr>
                <w:rFonts w:ascii="Times New Roman" w:eastAsia="Times New Roman" w:hAnsi="Times New Roman" w:cs="Times New Roman"/>
                <w:color w:val="000000"/>
                <w:kern w:val="0"/>
                <w:sz w:val="17"/>
                <w:szCs w:val="17"/>
                <w:lang w:eastAsia="pt-BR"/>
              </w:rPr>
              <w:t xml:space="preserve">: identificação de problemas e indicação de soluções, novo plano de metas para correções de problemas encontrados (identificar a necessidade de contratações de projetos e/ou reformas para garantir a QAI.  </w:t>
            </w:r>
          </w:p>
        </w:tc>
        <w:tc>
          <w:tcPr>
            <w:tcW w:w="1600" w:type="dxa"/>
            <w:tcBorders>
              <w:top w:val="nil"/>
              <w:left w:val="nil"/>
              <w:bottom w:val="single" w:sz="8" w:space="0" w:color="auto"/>
              <w:right w:val="single" w:sz="8" w:space="0" w:color="auto"/>
            </w:tcBorders>
            <w:shd w:val="clear" w:color="auto" w:fill="auto"/>
            <w:vAlign w:val="center"/>
            <w:hideMark/>
          </w:tcPr>
          <w:p w14:paraId="0A7DE1A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 </w:t>
            </w:r>
          </w:p>
        </w:tc>
        <w:tc>
          <w:tcPr>
            <w:tcW w:w="1380" w:type="dxa"/>
            <w:tcBorders>
              <w:top w:val="nil"/>
              <w:left w:val="nil"/>
              <w:bottom w:val="single" w:sz="8" w:space="0" w:color="auto"/>
              <w:right w:val="single" w:sz="8" w:space="0" w:color="auto"/>
            </w:tcBorders>
            <w:shd w:val="clear" w:color="000000" w:fill="FF0000"/>
            <w:vAlign w:val="center"/>
            <w:hideMark/>
          </w:tcPr>
          <w:p w14:paraId="1A457CD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76D1E83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Contratante: PRT12/PGT; Contratada</w:t>
            </w:r>
            <w:proofErr w:type="gramStart"/>
            <w:r w:rsidRPr="00A66690">
              <w:rPr>
                <w:rFonts w:ascii="Times New Roman" w:eastAsia="Times New Roman" w:hAnsi="Times New Roman" w:cs="Times New Roman"/>
                <w:color w:val="000000"/>
                <w:kern w:val="0"/>
                <w:sz w:val="17"/>
                <w:szCs w:val="17"/>
                <w:lang w:eastAsia="pt-BR"/>
              </w:rPr>
              <w:t>: :</w:t>
            </w:r>
            <w:proofErr w:type="gramEnd"/>
            <w:r w:rsidRPr="00A66690">
              <w:rPr>
                <w:rFonts w:ascii="Times New Roman" w:eastAsia="Times New Roman" w:hAnsi="Times New Roman" w:cs="Times New Roman"/>
                <w:color w:val="000000"/>
                <w:kern w:val="0"/>
                <w:sz w:val="17"/>
                <w:szCs w:val="17"/>
                <w:lang w:eastAsia="pt-BR"/>
              </w:rPr>
              <w:t xml:space="preserve"> Responsável técnico dedicado ao PMOC </w:t>
            </w:r>
          </w:p>
        </w:tc>
        <w:tc>
          <w:tcPr>
            <w:tcW w:w="1180" w:type="dxa"/>
            <w:tcBorders>
              <w:top w:val="nil"/>
              <w:left w:val="nil"/>
              <w:bottom w:val="single" w:sz="8" w:space="0" w:color="auto"/>
              <w:right w:val="single" w:sz="8" w:space="0" w:color="auto"/>
            </w:tcBorders>
            <w:shd w:val="clear" w:color="auto" w:fill="auto"/>
            <w:vAlign w:val="center"/>
            <w:hideMark/>
          </w:tcPr>
          <w:p w14:paraId="6DC5753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180 dias</w:t>
            </w:r>
          </w:p>
        </w:tc>
      </w:tr>
      <w:tr w:rsidR="00A66690" w:rsidRPr="00A66690" w14:paraId="4BBCA494" w14:textId="77777777" w:rsidTr="00A66690">
        <w:trPr>
          <w:trHeight w:val="1590"/>
          <w:jc w:val="center"/>
        </w:trPr>
        <w:tc>
          <w:tcPr>
            <w:tcW w:w="3100" w:type="dxa"/>
            <w:tcBorders>
              <w:top w:val="nil"/>
              <w:left w:val="single" w:sz="8" w:space="0" w:color="auto"/>
              <w:bottom w:val="single" w:sz="8" w:space="0" w:color="auto"/>
              <w:right w:val="single" w:sz="8" w:space="0" w:color="auto"/>
            </w:tcBorders>
            <w:shd w:val="clear" w:color="auto" w:fill="auto"/>
            <w:vAlign w:val="center"/>
            <w:hideMark/>
          </w:tcPr>
          <w:p w14:paraId="5BD0BB2A"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2</w:t>
            </w:r>
            <w:r w:rsidRPr="00A66690">
              <w:rPr>
                <w:rFonts w:ascii="Times New Roman" w:eastAsia="Times New Roman" w:hAnsi="Times New Roman" w:cs="Times New Roman"/>
                <w:b/>
                <w:bCs/>
                <w:color w:val="000000"/>
                <w:kern w:val="0"/>
                <w:sz w:val="17"/>
                <w:szCs w:val="17"/>
                <w:vertAlign w:val="superscript"/>
                <w:lang w:eastAsia="pt-BR"/>
              </w:rPr>
              <w:t>a</w:t>
            </w:r>
            <w:r w:rsidRPr="00A66690">
              <w:rPr>
                <w:rFonts w:ascii="Times New Roman" w:eastAsia="Times New Roman" w:hAnsi="Times New Roman" w:cs="Times New Roman"/>
                <w:b/>
                <w:bCs/>
                <w:color w:val="000000"/>
                <w:kern w:val="0"/>
                <w:sz w:val="17"/>
                <w:szCs w:val="17"/>
                <w:lang w:eastAsia="pt-BR"/>
              </w:rPr>
              <w:t xml:space="preserve"> Avaliação Físico-Química da Instalação / Etapa 2: a</w:t>
            </w:r>
            <w:r w:rsidRPr="00A66690">
              <w:rPr>
                <w:rFonts w:ascii="Times New Roman" w:eastAsia="Times New Roman" w:hAnsi="Times New Roman" w:cs="Times New Roman"/>
                <w:color w:val="000000"/>
                <w:kern w:val="0"/>
                <w:sz w:val="17"/>
                <w:szCs w:val="17"/>
                <w:lang w:eastAsia="pt-BR"/>
              </w:rPr>
              <w:t>valiação semestral dos parâmetros definidos por Resolução 9/2003 – ANVISA, avaliação da efetividade dos procedimentos comparando 1a Análise QAI com a 2a Análise - QAI.</w:t>
            </w:r>
          </w:p>
        </w:tc>
        <w:tc>
          <w:tcPr>
            <w:tcW w:w="1600" w:type="dxa"/>
            <w:tcBorders>
              <w:top w:val="nil"/>
              <w:left w:val="nil"/>
              <w:bottom w:val="single" w:sz="8" w:space="0" w:color="auto"/>
              <w:right w:val="single" w:sz="8" w:space="0" w:color="auto"/>
            </w:tcBorders>
            <w:shd w:val="clear" w:color="auto" w:fill="auto"/>
            <w:vAlign w:val="center"/>
            <w:hideMark/>
          </w:tcPr>
          <w:p w14:paraId="71A91FB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avaliar conforme Resolução n° 09 ANVISA</w:t>
            </w:r>
          </w:p>
        </w:tc>
        <w:tc>
          <w:tcPr>
            <w:tcW w:w="1380" w:type="dxa"/>
            <w:tcBorders>
              <w:top w:val="nil"/>
              <w:left w:val="nil"/>
              <w:bottom w:val="single" w:sz="8" w:space="0" w:color="auto"/>
              <w:right w:val="single" w:sz="8" w:space="0" w:color="auto"/>
            </w:tcBorders>
            <w:shd w:val="clear" w:color="000000" w:fill="FF0000"/>
            <w:vAlign w:val="center"/>
            <w:hideMark/>
          </w:tcPr>
          <w:p w14:paraId="003260B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17"/>
                <w:szCs w:val="17"/>
                <w:lang w:eastAsia="pt-BR"/>
              </w:rPr>
            </w:pPr>
            <w:r w:rsidRPr="00A66690">
              <w:rPr>
                <w:rFonts w:ascii="Times New Roman" w:eastAsia="Times New Roman" w:hAnsi="Times New Roman" w:cs="Times New Roman"/>
                <w:b/>
                <w:bCs/>
                <w:color w:val="000000"/>
                <w:kern w:val="0"/>
                <w:sz w:val="17"/>
                <w:szCs w:val="17"/>
                <w:lang w:eastAsia="pt-BR"/>
              </w:rPr>
              <w:t xml:space="preserve">Alta </w:t>
            </w:r>
          </w:p>
        </w:tc>
        <w:tc>
          <w:tcPr>
            <w:tcW w:w="1420" w:type="dxa"/>
            <w:tcBorders>
              <w:top w:val="nil"/>
              <w:left w:val="nil"/>
              <w:bottom w:val="single" w:sz="8" w:space="0" w:color="auto"/>
              <w:right w:val="single" w:sz="8" w:space="0" w:color="auto"/>
            </w:tcBorders>
            <w:shd w:val="clear" w:color="auto" w:fill="auto"/>
            <w:vAlign w:val="center"/>
            <w:hideMark/>
          </w:tcPr>
          <w:p w14:paraId="27B4E6A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 xml:space="preserve"> </w:t>
            </w:r>
          </w:p>
        </w:tc>
        <w:tc>
          <w:tcPr>
            <w:tcW w:w="1180" w:type="dxa"/>
            <w:tcBorders>
              <w:top w:val="nil"/>
              <w:left w:val="nil"/>
              <w:bottom w:val="single" w:sz="8" w:space="0" w:color="auto"/>
              <w:right w:val="single" w:sz="8" w:space="0" w:color="auto"/>
            </w:tcBorders>
            <w:shd w:val="clear" w:color="auto" w:fill="auto"/>
            <w:vAlign w:val="center"/>
            <w:hideMark/>
          </w:tcPr>
          <w:p w14:paraId="6200976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17"/>
                <w:szCs w:val="17"/>
                <w:lang w:eastAsia="pt-BR"/>
              </w:rPr>
            </w:pPr>
            <w:r w:rsidRPr="00A66690">
              <w:rPr>
                <w:rFonts w:ascii="Times New Roman" w:eastAsia="Times New Roman" w:hAnsi="Times New Roman" w:cs="Times New Roman"/>
                <w:color w:val="000000"/>
                <w:kern w:val="0"/>
                <w:sz w:val="17"/>
                <w:szCs w:val="17"/>
                <w:lang w:eastAsia="pt-BR"/>
              </w:rPr>
              <w:t>360 dias</w:t>
            </w:r>
          </w:p>
        </w:tc>
      </w:tr>
    </w:tbl>
    <w:p w14:paraId="1F02A606" w14:textId="77777777" w:rsidR="00A66690" w:rsidRPr="00A66690" w:rsidRDefault="00A66690" w:rsidP="00A66690">
      <w:pPr>
        <w:widowControl/>
        <w:suppressAutoHyphens w:val="0"/>
        <w:autoSpaceDN/>
        <w:spacing w:after="0" w:line="256" w:lineRule="auto"/>
        <w:jc w:val="both"/>
        <w:textAlignment w:val="auto"/>
        <w:rPr>
          <w:rFonts w:ascii="Arial" w:eastAsia="Arial" w:hAnsi="Arial" w:cs="Arial"/>
          <w:color w:val="000000"/>
          <w:kern w:val="0"/>
          <w:sz w:val="20"/>
        </w:rPr>
      </w:pPr>
      <w:r w:rsidRPr="00A66690">
        <w:rPr>
          <w:rFonts w:eastAsia="Calibri"/>
          <w:kern w:val="0"/>
        </w:rPr>
        <w:t xml:space="preserve"> </w:t>
      </w:r>
    </w:p>
    <w:p w14:paraId="43A7E901" w14:textId="77777777" w:rsidR="00A66690" w:rsidRPr="00A66690" w:rsidRDefault="00A66690" w:rsidP="00A66690">
      <w:pPr>
        <w:widowControl/>
        <w:suppressAutoHyphens w:val="0"/>
        <w:autoSpaceDN/>
        <w:spacing w:after="0" w:line="256" w:lineRule="auto"/>
        <w:jc w:val="both"/>
        <w:textAlignment w:val="auto"/>
        <w:rPr>
          <w:rFonts w:eastAsia="Calibri"/>
          <w:kern w:val="0"/>
        </w:rPr>
      </w:pPr>
      <w:r w:rsidRPr="00A66690">
        <w:rPr>
          <w:rFonts w:eastAsia="Calibri"/>
          <w:kern w:val="0"/>
        </w:rPr>
        <w:t xml:space="preserve"> </w:t>
      </w:r>
      <w:bookmarkStart w:id="38" w:name="_Toc63944073"/>
    </w:p>
    <w:p w14:paraId="1BA2A761"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sectPr w:rsidR="00A66690" w:rsidRPr="00A66690">
          <w:pgSz w:w="11906" w:h="16838"/>
          <w:pgMar w:top="1442" w:right="715" w:bottom="1360" w:left="720" w:header="720" w:footer="238" w:gutter="0"/>
          <w:cols w:space="720"/>
        </w:sectPr>
      </w:pPr>
    </w:p>
    <w:p w14:paraId="49FBE9D0"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39" w:name="_Toc176789483"/>
      <w:r w:rsidRPr="00A66690">
        <w:rPr>
          <w:rFonts w:ascii="Times New Roman" w:eastAsia="Times New Roman" w:hAnsi="Times New Roman" w:cs="Times New Roman"/>
          <w:b/>
          <w:bCs/>
          <w:caps/>
          <w:kern w:val="0"/>
          <w:sz w:val="28"/>
          <w:szCs w:val="28"/>
        </w:rPr>
        <w:lastRenderedPageBreak/>
        <w:t>Relação dos ambientes climatizados</w:t>
      </w:r>
      <w:bookmarkEnd w:id="39"/>
    </w:p>
    <w:tbl>
      <w:tblPr>
        <w:tblW w:w="13882" w:type="dxa"/>
        <w:tblCellMar>
          <w:left w:w="70" w:type="dxa"/>
          <w:right w:w="70" w:type="dxa"/>
        </w:tblCellMar>
        <w:tblLook w:val="04A0" w:firstRow="1" w:lastRow="0" w:firstColumn="1" w:lastColumn="0" w:noHBand="0" w:noVBand="1"/>
      </w:tblPr>
      <w:tblGrid>
        <w:gridCol w:w="842"/>
        <w:gridCol w:w="2724"/>
        <w:gridCol w:w="708"/>
        <w:gridCol w:w="1543"/>
        <w:gridCol w:w="1618"/>
        <w:gridCol w:w="1161"/>
        <w:gridCol w:w="824"/>
        <w:gridCol w:w="1119"/>
        <w:gridCol w:w="1858"/>
        <w:gridCol w:w="1485"/>
      </w:tblGrid>
      <w:tr w:rsidR="00A66690" w:rsidRPr="00A66690" w14:paraId="40B5FB83" w14:textId="77777777" w:rsidTr="00A66690">
        <w:trPr>
          <w:trHeight w:val="780"/>
        </w:trPr>
        <w:tc>
          <w:tcPr>
            <w:tcW w:w="84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45A58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SALA</w:t>
            </w:r>
          </w:p>
        </w:tc>
        <w:tc>
          <w:tcPr>
            <w:tcW w:w="2724" w:type="dxa"/>
            <w:tcBorders>
              <w:top w:val="single" w:sz="8" w:space="0" w:color="000000"/>
              <w:left w:val="nil"/>
              <w:bottom w:val="single" w:sz="8" w:space="0" w:color="000000"/>
              <w:right w:val="single" w:sz="8" w:space="0" w:color="000000"/>
            </w:tcBorders>
            <w:shd w:val="clear" w:color="auto" w:fill="auto"/>
            <w:vAlign w:val="center"/>
            <w:hideMark/>
          </w:tcPr>
          <w:p w14:paraId="6AEC2B7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LOCAL / IDENTIFICAÇÃO</w:t>
            </w:r>
          </w:p>
        </w:tc>
        <w:tc>
          <w:tcPr>
            <w:tcW w:w="708" w:type="dxa"/>
            <w:tcBorders>
              <w:top w:val="single" w:sz="8" w:space="0" w:color="000000"/>
              <w:left w:val="nil"/>
              <w:bottom w:val="single" w:sz="8" w:space="0" w:color="000000"/>
              <w:right w:val="single" w:sz="8" w:space="0" w:color="000000"/>
            </w:tcBorders>
            <w:shd w:val="clear" w:color="auto" w:fill="auto"/>
            <w:vAlign w:val="center"/>
            <w:hideMark/>
          </w:tcPr>
          <w:p w14:paraId="014D7FD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ÁREA (m²)</w:t>
            </w:r>
          </w:p>
        </w:tc>
        <w:tc>
          <w:tcPr>
            <w:tcW w:w="1543" w:type="dxa"/>
            <w:tcBorders>
              <w:top w:val="single" w:sz="8" w:space="0" w:color="000000"/>
              <w:left w:val="nil"/>
              <w:bottom w:val="single" w:sz="8" w:space="0" w:color="000000"/>
              <w:right w:val="single" w:sz="8" w:space="0" w:color="000000"/>
            </w:tcBorders>
            <w:shd w:val="clear" w:color="auto" w:fill="auto"/>
            <w:vAlign w:val="center"/>
            <w:hideMark/>
          </w:tcPr>
          <w:p w14:paraId="152EAA6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POSTOS DE TRABALHO (FIXOS)</w:t>
            </w:r>
          </w:p>
        </w:tc>
        <w:tc>
          <w:tcPr>
            <w:tcW w:w="1618" w:type="dxa"/>
            <w:tcBorders>
              <w:top w:val="single" w:sz="8" w:space="0" w:color="000000"/>
              <w:left w:val="nil"/>
              <w:bottom w:val="single" w:sz="8" w:space="0" w:color="000000"/>
              <w:right w:val="single" w:sz="8" w:space="0" w:color="000000"/>
            </w:tcBorders>
            <w:shd w:val="clear" w:color="auto" w:fill="auto"/>
            <w:vAlign w:val="center"/>
            <w:hideMark/>
          </w:tcPr>
          <w:p w14:paraId="3A4D2EC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OCUPAÇÃO EVENTUAL (FLUTUANTES)</w:t>
            </w:r>
          </w:p>
        </w:tc>
        <w:tc>
          <w:tcPr>
            <w:tcW w:w="1161" w:type="dxa"/>
            <w:tcBorders>
              <w:top w:val="single" w:sz="8" w:space="0" w:color="000000"/>
              <w:left w:val="nil"/>
              <w:bottom w:val="single" w:sz="8" w:space="0" w:color="000000"/>
              <w:right w:val="single" w:sz="8" w:space="0" w:color="000000"/>
            </w:tcBorders>
            <w:shd w:val="clear" w:color="auto" w:fill="auto"/>
            <w:vAlign w:val="center"/>
            <w:hideMark/>
          </w:tcPr>
          <w:p w14:paraId="3E0968F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PÚBLICO EXTERNO</w:t>
            </w:r>
          </w:p>
        </w:tc>
        <w:tc>
          <w:tcPr>
            <w:tcW w:w="824" w:type="dxa"/>
            <w:tcBorders>
              <w:top w:val="single" w:sz="8" w:space="0" w:color="000000"/>
              <w:left w:val="nil"/>
              <w:bottom w:val="single" w:sz="8" w:space="0" w:color="000000"/>
              <w:right w:val="single" w:sz="8" w:space="0" w:color="000000"/>
            </w:tcBorders>
            <w:shd w:val="clear" w:color="auto" w:fill="auto"/>
            <w:vAlign w:val="center"/>
            <w:hideMark/>
          </w:tcPr>
          <w:p w14:paraId="0A0BCE7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QTDE. EQUIP.</w:t>
            </w:r>
          </w:p>
        </w:tc>
        <w:tc>
          <w:tcPr>
            <w:tcW w:w="1119" w:type="dxa"/>
            <w:tcBorders>
              <w:top w:val="single" w:sz="8" w:space="0" w:color="000000"/>
              <w:left w:val="nil"/>
              <w:bottom w:val="single" w:sz="8" w:space="0" w:color="000000"/>
              <w:right w:val="single" w:sz="8" w:space="0" w:color="000000"/>
            </w:tcBorders>
            <w:shd w:val="clear" w:color="auto" w:fill="auto"/>
            <w:vAlign w:val="center"/>
            <w:hideMark/>
          </w:tcPr>
          <w:p w14:paraId="01FBF70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MARCA</w:t>
            </w:r>
          </w:p>
        </w:tc>
        <w:tc>
          <w:tcPr>
            <w:tcW w:w="1858" w:type="dxa"/>
            <w:tcBorders>
              <w:top w:val="single" w:sz="8" w:space="0" w:color="000000"/>
              <w:left w:val="nil"/>
              <w:bottom w:val="single" w:sz="8" w:space="0" w:color="000000"/>
              <w:right w:val="single" w:sz="8" w:space="0" w:color="000000"/>
            </w:tcBorders>
            <w:shd w:val="clear" w:color="auto" w:fill="auto"/>
            <w:vAlign w:val="center"/>
            <w:hideMark/>
          </w:tcPr>
          <w:p w14:paraId="3A3FCA6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MODELO</w:t>
            </w:r>
          </w:p>
        </w:tc>
        <w:tc>
          <w:tcPr>
            <w:tcW w:w="1485" w:type="dxa"/>
            <w:tcBorders>
              <w:top w:val="single" w:sz="8" w:space="0" w:color="000000"/>
              <w:left w:val="nil"/>
              <w:bottom w:val="single" w:sz="8" w:space="0" w:color="000000"/>
              <w:right w:val="single" w:sz="8" w:space="0" w:color="000000"/>
            </w:tcBorders>
            <w:shd w:val="clear" w:color="auto" w:fill="auto"/>
            <w:vAlign w:val="center"/>
            <w:hideMark/>
          </w:tcPr>
          <w:p w14:paraId="3C45115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b/>
                <w:bCs/>
                <w:color w:val="000000"/>
                <w:kern w:val="0"/>
                <w:sz w:val="20"/>
                <w:szCs w:val="20"/>
                <w:lang w:eastAsia="pt-BR"/>
              </w:rPr>
            </w:pPr>
            <w:r w:rsidRPr="00A66690">
              <w:rPr>
                <w:rFonts w:ascii="Times New Roman" w:eastAsia="Times New Roman" w:hAnsi="Times New Roman" w:cs="Times New Roman"/>
                <w:b/>
                <w:bCs/>
                <w:color w:val="000000"/>
                <w:kern w:val="0"/>
                <w:sz w:val="20"/>
                <w:szCs w:val="20"/>
                <w:lang w:eastAsia="pt-BR"/>
              </w:rPr>
              <w:t>CAPACIDADE (BTU/H)</w:t>
            </w:r>
          </w:p>
        </w:tc>
      </w:tr>
      <w:tr w:rsidR="00A66690" w:rsidRPr="00A66690" w14:paraId="09C9EF19"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hideMark/>
          </w:tcPr>
          <w:p w14:paraId="207E951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101</w:t>
            </w:r>
          </w:p>
        </w:tc>
        <w:tc>
          <w:tcPr>
            <w:tcW w:w="2724" w:type="dxa"/>
            <w:tcBorders>
              <w:top w:val="nil"/>
              <w:left w:val="nil"/>
              <w:bottom w:val="single" w:sz="8" w:space="0" w:color="000000"/>
              <w:right w:val="single" w:sz="8" w:space="0" w:color="000000"/>
            </w:tcBorders>
            <w:shd w:val="clear" w:color="auto" w:fill="auto"/>
            <w:vAlign w:val="center"/>
            <w:hideMark/>
          </w:tcPr>
          <w:p w14:paraId="3329D47E"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COPA 1° PAV.</w:t>
            </w:r>
          </w:p>
        </w:tc>
        <w:tc>
          <w:tcPr>
            <w:tcW w:w="708" w:type="dxa"/>
            <w:tcBorders>
              <w:top w:val="nil"/>
              <w:left w:val="nil"/>
              <w:bottom w:val="single" w:sz="8" w:space="0" w:color="000000"/>
              <w:right w:val="single" w:sz="8" w:space="0" w:color="000000"/>
            </w:tcBorders>
            <w:shd w:val="clear" w:color="auto" w:fill="auto"/>
            <w:noWrap/>
            <w:vAlign w:val="center"/>
          </w:tcPr>
          <w:p w14:paraId="66C9B06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noWrap/>
            <w:vAlign w:val="center"/>
            <w:hideMark/>
          </w:tcPr>
          <w:p w14:paraId="628135F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618" w:type="dxa"/>
            <w:tcBorders>
              <w:top w:val="nil"/>
              <w:left w:val="nil"/>
              <w:bottom w:val="single" w:sz="8" w:space="0" w:color="000000"/>
              <w:right w:val="single" w:sz="8" w:space="0" w:color="000000"/>
            </w:tcBorders>
            <w:shd w:val="clear" w:color="auto" w:fill="auto"/>
            <w:vAlign w:val="center"/>
            <w:hideMark/>
          </w:tcPr>
          <w:p w14:paraId="11FFF05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10</w:t>
            </w:r>
          </w:p>
        </w:tc>
        <w:tc>
          <w:tcPr>
            <w:tcW w:w="1161" w:type="dxa"/>
            <w:tcBorders>
              <w:top w:val="nil"/>
              <w:left w:val="nil"/>
              <w:bottom w:val="single" w:sz="8" w:space="0" w:color="000000"/>
              <w:right w:val="single" w:sz="8" w:space="0" w:color="000000"/>
            </w:tcBorders>
            <w:shd w:val="clear" w:color="auto" w:fill="auto"/>
            <w:vAlign w:val="center"/>
            <w:hideMark/>
          </w:tcPr>
          <w:p w14:paraId="22B4088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SIM </w:t>
            </w:r>
          </w:p>
        </w:tc>
        <w:tc>
          <w:tcPr>
            <w:tcW w:w="824" w:type="dxa"/>
            <w:tcBorders>
              <w:top w:val="nil"/>
              <w:left w:val="nil"/>
              <w:bottom w:val="single" w:sz="8" w:space="0" w:color="000000"/>
              <w:right w:val="single" w:sz="8" w:space="0" w:color="000000"/>
            </w:tcBorders>
            <w:shd w:val="clear" w:color="auto" w:fill="auto"/>
            <w:noWrap/>
            <w:vAlign w:val="center"/>
            <w:hideMark/>
          </w:tcPr>
          <w:p w14:paraId="6FB720F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119" w:type="dxa"/>
            <w:tcBorders>
              <w:top w:val="nil"/>
              <w:left w:val="nil"/>
              <w:bottom w:val="single" w:sz="8" w:space="0" w:color="000000"/>
              <w:right w:val="single" w:sz="8" w:space="0" w:color="000000"/>
            </w:tcBorders>
            <w:shd w:val="clear" w:color="auto" w:fill="auto"/>
            <w:vAlign w:val="center"/>
          </w:tcPr>
          <w:p w14:paraId="5F78975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3052EF4D"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78B318C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46EBCE5D"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hideMark/>
          </w:tcPr>
          <w:p w14:paraId="22E6481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102</w:t>
            </w:r>
          </w:p>
        </w:tc>
        <w:tc>
          <w:tcPr>
            <w:tcW w:w="2724" w:type="dxa"/>
            <w:tcBorders>
              <w:top w:val="nil"/>
              <w:left w:val="nil"/>
              <w:bottom w:val="single" w:sz="8" w:space="0" w:color="000000"/>
              <w:right w:val="single" w:sz="8" w:space="0" w:color="000000"/>
            </w:tcBorders>
            <w:shd w:val="clear" w:color="auto" w:fill="auto"/>
            <w:vAlign w:val="center"/>
            <w:hideMark/>
          </w:tcPr>
          <w:p w14:paraId="77690C39"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BIBLIOTECA 1°PAV.</w:t>
            </w:r>
          </w:p>
        </w:tc>
        <w:tc>
          <w:tcPr>
            <w:tcW w:w="708" w:type="dxa"/>
            <w:tcBorders>
              <w:top w:val="nil"/>
              <w:left w:val="nil"/>
              <w:bottom w:val="single" w:sz="8" w:space="0" w:color="000000"/>
              <w:right w:val="single" w:sz="8" w:space="0" w:color="000000"/>
            </w:tcBorders>
            <w:shd w:val="clear" w:color="auto" w:fill="auto"/>
            <w:noWrap/>
            <w:vAlign w:val="center"/>
          </w:tcPr>
          <w:p w14:paraId="1406CD7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noWrap/>
            <w:vAlign w:val="center"/>
            <w:hideMark/>
          </w:tcPr>
          <w:p w14:paraId="6403F65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2</w:t>
            </w:r>
          </w:p>
        </w:tc>
        <w:tc>
          <w:tcPr>
            <w:tcW w:w="1618" w:type="dxa"/>
            <w:tcBorders>
              <w:top w:val="nil"/>
              <w:left w:val="nil"/>
              <w:bottom w:val="single" w:sz="8" w:space="0" w:color="000000"/>
              <w:right w:val="single" w:sz="8" w:space="0" w:color="000000"/>
            </w:tcBorders>
            <w:shd w:val="clear" w:color="auto" w:fill="auto"/>
            <w:vAlign w:val="center"/>
            <w:hideMark/>
          </w:tcPr>
          <w:p w14:paraId="070F1BD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3</w:t>
            </w:r>
          </w:p>
        </w:tc>
        <w:tc>
          <w:tcPr>
            <w:tcW w:w="1161" w:type="dxa"/>
            <w:tcBorders>
              <w:top w:val="nil"/>
              <w:left w:val="nil"/>
              <w:bottom w:val="single" w:sz="8" w:space="0" w:color="000000"/>
              <w:right w:val="single" w:sz="8" w:space="0" w:color="000000"/>
            </w:tcBorders>
            <w:shd w:val="clear" w:color="auto" w:fill="auto"/>
            <w:vAlign w:val="center"/>
            <w:hideMark/>
          </w:tcPr>
          <w:p w14:paraId="69ACAB1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xml:space="preserve">SIM </w:t>
            </w:r>
          </w:p>
        </w:tc>
        <w:tc>
          <w:tcPr>
            <w:tcW w:w="824" w:type="dxa"/>
            <w:tcBorders>
              <w:top w:val="nil"/>
              <w:left w:val="nil"/>
              <w:bottom w:val="single" w:sz="8" w:space="0" w:color="000000"/>
              <w:right w:val="single" w:sz="8" w:space="0" w:color="000000"/>
            </w:tcBorders>
            <w:shd w:val="clear" w:color="auto" w:fill="auto"/>
            <w:noWrap/>
            <w:vAlign w:val="center"/>
            <w:hideMark/>
          </w:tcPr>
          <w:p w14:paraId="202CD8A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119" w:type="dxa"/>
            <w:tcBorders>
              <w:top w:val="nil"/>
              <w:left w:val="nil"/>
              <w:bottom w:val="single" w:sz="8" w:space="0" w:color="000000"/>
              <w:right w:val="single" w:sz="8" w:space="0" w:color="000000"/>
            </w:tcBorders>
            <w:shd w:val="clear" w:color="auto" w:fill="auto"/>
            <w:vAlign w:val="center"/>
          </w:tcPr>
          <w:p w14:paraId="7380D1E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3000F36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2F861BF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3F0D2B4E"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hideMark/>
          </w:tcPr>
          <w:p w14:paraId="5F58946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103</w:t>
            </w:r>
          </w:p>
        </w:tc>
        <w:tc>
          <w:tcPr>
            <w:tcW w:w="2724" w:type="dxa"/>
            <w:tcBorders>
              <w:top w:val="nil"/>
              <w:left w:val="nil"/>
              <w:bottom w:val="single" w:sz="8" w:space="0" w:color="000000"/>
              <w:right w:val="single" w:sz="8" w:space="0" w:color="000000"/>
            </w:tcBorders>
            <w:shd w:val="clear" w:color="auto" w:fill="auto"/>
            <w:vAlign w:val="center"/>
            <w:hideMark/>
          </w:tcPr>
          <w:p w14:paraId="6441623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PROTOCOLO 2° PAV</w:t>
            </w:r>
          </w:p>
        </w:tc>
        <w:tc>
          <w:tcPr>
            <w:tcW w:w="708" w:type="dxa"/>
            <w:tcBorders>
              <w:top w:val="nil"/>
              <w:left w:val="nil"/>
              <w:bottom w:val="single" w:sz="8" w:space="0" w:color="000000"/>
              <w:right w:val="single" w:sz="8" w:space="0" w:color="000000"/>
            </w:tcBorders>
            <w:shd w:val="clear" w:color="auto" w:fill="auto"/>
            <w:noWrap/>
            <w:vAlign w:val="center"/>
          </w:tcPr>
          <w:p w14:paraId="3B60F5E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vAlign w:val="center"/>
            <w:hideMark/>
          </w:tcPr>
          <w:p w14:paraId="11C65B5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c>
          <w:tcPr>
            <w:tcW w:w="1618" w:type="dxa"/>
            <w:tcBorders>
              <w:top w:val="nil"/>
              <w:left w:val="nil"/>
              <w:bottom w:val="single" w:sz="8" w:space="0" w:color="000000"/>
              <w:right w:val="single" w:sz="8" w:space="0" w:color="000000"/>
            </w:tcBorders>
            <w:shd w:val="clear" w:color="auto" w:fill="auto"/>
            <w:noWrap/>
            <w:vAlign w:val="center"/>
            <w:hideMark/>
          </w:tcPr>
          <w:p w14:paraId="01A9CEF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8</w:t>
            </w:r>
          </w:p>
        </w:tc>
        <w:tc>
          <w:tcPr>
            <w:tcW w:w="1161" w:type="dxa"/>
            <w:tcBorders>
              <w:top w:val="nil"/>
              <w:left w:val="nil"/>
              <w:bottom w:val="single" w:sz="8" w:space="0" w:color="000000"/>
              <w:right w:val="single" w:sz="8" w:space="0" w:color="000000"/>
            </w:tcBorders>
            <w:shd w:val="clear" w:color="auto" w:fill="auto"/>
            <w:vAlign w:val="center"/>
            <w:hideMark/>
          </w:tcPr>
          <w:p w14:paraId="6A760829"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SIM</w:t>
            </w:r>
          </w:p>
        </w:tc>
        <w:tc>
          <w:tcPr>
            <w:tcW w:w="824" w:type="dxa"/>
            <w:tcBorders>
              <w:top w:val="nil"/>
              <w:left w:val="nil"/>
              <w:bottom w:val="single" w:sz="8" w:space="0" w:color="000000"/>
              <w:right w:val="single" w:sz="8" w:space="0" w:color="000000"/>
            </w:tcBorders>
            <w:shd w:val="clear" w:color="auto" w:fill="auto"/>
            <w:noWrap/>
            <w:vAlign w:val="center"/>
            <w:hideMark/>
          </w:tcPr>
          <w:p w14:paraId="4D2407B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119" w:type="dxa"/>
            <w:tcBorders>
              <w:top w:val="nil"/>
              <w:left w:val="nil"/>
              <w:bottom w:val="single" w:sz="8" w:space="0" w:color="000000"/>
              <w:right w:val="single" w:sz="8" w:space="0" w:color="000000"/>
            </w:tcBorders>
            <w:shd w:val="clear" w:color="auto" w:fill="auto"/>
            <w:vAlign w:val="center"/>
          </w:tcPr>
          <w:p w14:paraId="7A485E8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455F4E97"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7456BFE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22A67D15"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hideMark/>
          </w:tcPr>
          <w:p w14:paraId="77432B4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2724" w:type="dxa"/>
            <w:tcBorders>
              <w:top w:val="nil"/>
              <w:left w:val="nil"/>
              <w:bottom w:val="single" w:sz="8" w:space="0" w:color="000000"/>
              <w:right w:val="single" w:sz="8" w:space="0" w:color="000000"/>
            </w:tcBorders>
            <w:shd w:val="clear" w:color="auto" w:fill="auto"/>
            <w:vAlign w:val="center"/>
            <w:hideMark/>
          </w:tcPr>
          <w:p w14:paraId="66DFF165"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AUDIÊNCIAS 2</w:t>
            </w:r>
          </w:p>
        </w:tc>
        <w:tc>
          <w:tcPr>
            <w:tcW w:w="708" w:type="dxa"/>
            <w:tcBorders>
              <w:top w:val="nil"/>
              <w:left w:val="nil"/>
              <w:bottom w:val="single" w:sz="8" w:space="0" w:color="000000"/>
              <w:right w:val="single" w:sz="8" w:space="0" w:color="000000"/>
            </w:tcBorders>
            <w:shd w:val="clear" w:color="auto" w:fill="auto"/>
            <w:noWrap/>
            <w:vAlign w:val="center"/>
          </w:tcPr>
          <w:p w14:paraId="383CAF4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vAlign w:val="center"/>
            <w:hideMark/>
          </w:tcPr>
          <w:p w14:paraId="0B1DB6E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c>
          <w:tcPr>
            <w:tcW w:w="1618" w:type="dxa"/>
            <w:tcBorders>
              <w:top w:val="nil"/>
              <w:left w:val="nil"/>
              <w:bottom w:val="single" w:sz="8" w:space="0" w:color="000000"/>
              <w:right w:val="single" w:sz="8" w:space="0" w:color="000000"/>
            </w:tcBorders>
            <w:shd w:val="clear" w:color="auto" w:fill="auto"/>
            <w:noWrap/>
            <w:vAlign w:val="center"/>
            <w:hideMark/>
          </w:tcPr>
          <w:p w14:paraId="0DFE698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8</w:t>
            </w:r>
          </w:p>
        </w:tc>
        <w:tc>
          <w:tcPr>
            <w:tcW w:w="1161" w:type="dxa"/>
            <w:tcBorders>
              <w:top w:val="nil"/>
              <w:left w:val="nil"/>
              <w:bottom w:val="single" w:sz="8" w:space="0" w:color="000000"/>
              <w:right w:val="single" w:sz="8" w:space="0" w:color="000000"/>
            </w:tcBorders>
            <w:shd w:val="clear" w:color="auto" w:fill="auto"/>
            <w:vAlign w:val="center"/>
            <w:hideMark/>
          </w:tcPr>
          <w:p w14:paraId="7424117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SIM</w:t>
            </w:r>
          </w:p>
        </w:tc>
        <w:tc>
          <w:tcPr>
            <w:tcW w:w="824" w:type="dxa"/>
            <w:tcBorders>
              <w:top w:val="nil"/>
              <w:left w:val="nil"/>
              <w:bottom w:val="single" w:sz="8" w:space="0" w:color="000000"/>
              <w:right w:val="single" w:sz="8" w:space="0" w:color="000000"/>
            </w:tcBorders>
            <w:shd w:val="clear" w:color="auto" w:fill="auto"/>
            <w:noWrap/>
            <w:vAlign w:val="center"/>
            <w:hideMark/>
          </w:tcPr>
          <w:p w14:paraId="26BE50B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119" w:type="dxa"/>
            <w:tcBorders>
              <w:top w:val="nil"/>
              <w:left w:val="nil"/>
              <w:bottom w:val="single" w:sz="8" w:space="0" w:color="000000"/>
              <w:right w:val="single" w:sz="8" w:space="0" w:color="000000"/>
            </w:tcBorders>
            <w:shd w:val="clear" w:color="auto" w:fill="auto"/>
            <w:vAlign w:val="center"/>
          </w:tcPr>
          <w:p w14:paraId="6E2AE0D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7E00243E"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667B48D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20360F7E"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hideMark/>
          </w:tcPr>
          <w:p w14:paraId="681956B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nil"/>
              <w:bottom w:val="single" w:sz="8" w:space="0" w:color="000000"/>
              <w:right w:val="single" w:sz="8" w:space="0" w:color="000000"/>
            </w:tcBorders>
            <w:shd w:val="clear" w:color="auto" w:fill="auto"/>
            <w:vAlign w:val="center"/>
            <w:hideMark/>
          </w:tcPr>
          <w:p w14:paraId="2F2053E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AUDIÊNCIAS 1</w:t>
            </w:r>
          </w:p>
        </w:tc>
        <w:tc>
          <w:tcPr>
            <w:tcW w:w="708" w:type="dxa"/>
            <w:tcBorders>
              <w:top w:val="nil"/>
              <w:left w:val="nil"/>
              <w:bottom w:val="single" w:sz="8" w:space="0" w:color="000000"/>
              <w:right w:val="single" w:sz="8" w:space="0" w:color="000000"/>
            </w:tcBorders>
            <w:shd w:val="clear" w:color="auto" w:fill="auto"/>
            <w:noWrap/>
            <w:vAlign w:val="center"/>
          </w:tcPr>
          <w:p w14:paraId="0640230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vAlign w:val="center"/>
            <w:hideMark/>
          </w:tcPr>
          <w:p w14:paraId="658BC5E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 </w:t>
            </w:r>
          </w:p>
        </w:tc>
        <w:tc>
          <w:tcPr>
            <w:tcW w:w="1618" w:type="dxa"/>
            <w:tcBorders>
              <w:top w:val="nil"/>
              <w:left w:val="nil"/>
              <w:bottom w:val="single" w:sz="8" w:space="0" w:color="000000"/>
              <w:right w:val="single" w:sz="8" w:space="0" w:color="000000"/>
            </w:tcBorders>
            <w:shd w:val="clear" w:color="auto" w:fill="auto"/>
            <w:noWrap/>
            <w:vAlign w:val="center"/>
            <w:hideMark/>
          </w:tcPr>
          <w:p w14:paraId="3E337E3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8</w:t>
            </w:r>
          </w:p>
        </w:tc>
        <w:tc>
          <w:tcPr>
            <w:tcW w:w="1161" w:type="dxa"/>
            <w:tcBorders>
              <w:top w:val="nil"/>
              <w:left w:val="nil"/>
              <w:bottom w:val="single" w:sz="8" w:space="0" w:color="000000"/>
              <w:right w:val="single" w:sz="8" w:space="0" w:color="000000"/>
            </w:tcBorders>
            <w:shd w:val="clear" w:color="auto" w:fill="auto"/>
            <w:vAlign w:val="center"/>
            <w:hideMark/>
          </w:tcPr>
          <w:p w14:paraId="587DDB4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SIM</w:t>
            </w:r>
          </w:p>
        </w:tc>
        <w:tc>
          <w:tcPr>
            <w:tcW w:w="824" w:type="dxa"/>
            <w:tcBorders>
              <w:top w:val="nil"/>
              <w:left w:val="nil"/>
              <w:bottom w:val="single" w:sz="8" w:space="0" w:color="000000"/>
              <w:right w:val="single" w:sz="8" w:space="0" w:color="000000"/>
            </w:tcBorders>
            <w:shd w:val="clear" w:color="auto" w:fill="auto"/>
            <w:noWrap/>
            <w:vAlign w:val="center"/>
            <w:hideMark/>
          </w:tcPr>
          <w:p w14:paraId="6F51D75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1</w:t>
            </w:r>
          </w:p>
        </w:tc>
        <w:tc>
          <w:tcPr>
            <w:tcW w:w="1119" w:type="dxa"/>
            <w:tcBorders>
              <w:top w:val="nil"/>
              <w:left w:val="nil"/>
              <w:bottom w:val="single" w:sz="8" w:space="0" w:color="000000"/>
              <w:right w:val="single" w:sz="8" w:space="0" w:color="000000"/>
            </w:tcBorders>
            <w:shd w:val="clear" w:color="auto" w:fill="auto"/>
            <w:vAlign w:val="center"/>
          </w:tcPr>
          <w:p w14:paraId="31BFB07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21E1F9E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753C2A7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7517F70C"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tcPr>
          <w:p w14:paraId="54FD1CC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2724" w:type="dxa"/>
            <w:tcBorders>
              <w:top w:val="nil"/>
              <w:left w:val="nil"/>
              <w:bottom w:val="single" w:sz="8" w:space="0" w:color="000000"/>
              <w:right w:val="single" w:sz="8" w:space="0" w:color="000000"/>
            </w:tcBorders>
            <w:shd w:val="clear" w:color="auto" w:fill="auto"/>
            <w:vAlign w:val="center"/>
          </w:tcPr>
          <w:p w14:paraId="0D45ED7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708" w:type="dxa"/>
            <w:tcBorders>
              <w:top w:val="nil"/>
              <w:left w:val="nil"/>
              <w:bottom w:val="single" w:sz="8" w:space="0" w:color="000000"/>
              <w:right w:val="single" w:sz="8" w:space="0" w:color="000000"/>
            </w:tcBorders>
            <w:shd w:val="clear" w:color="auto" w:fill="auto"/>
            <w:noWrap/>
            <w:vAlign w:val="center"/>
          </w:tcPr>
          <w:p w14:paraId="4EB49D2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543" w:type="dxa"/>
            <w:tcBorders>
              <w:top w:val="nil"/>
              <w:left w:val="nil"/>
              <w:bottom w:val="single" w:sz="8" w:space="0" w:color="000000"/>
              <w:right w:val="single" w:sz="8" w:space="0" w:color="000000"/>
            </w:tcBorders>
            <w:shd w:val="clear" w:color="auto" w:fill="auto"/>
            <w:vAlign w:val="center"/>
          </w:tcPr>
          <w:p w14:paraId="01FE3C6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618" w:type="dxa"/>
            <w:tcBorders>
              <w:top w:val="nil"/>
              <w:left w:val="nil"/>
              <w:bottom w:val="single" w:sz="8" w:space="0" w:color="000000"/>
              <w:right w:val="single" w:sz="8" w:space="0" w:color="000000"/>
            </w:tcBorders>
            <w:shd w:val="clear" w:color="auto" w:fill="auto"/>
            <w:noWrap/>
            <w:vAlign w:val="center"/>
          </w:tcPr>
          <w:p w14:paraId="11604E0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161" w:type="dxa"/>
            <w:tcBorders>
              <w:top w:val="nil"/>
              <w:left w:val="nil"/>
              <w:bottom w:val="single" w:sz="8" w:space="0" w:color="000000"/>
              <w:right w:val="single" w:sz="8" w:space="0" w:color="000000"/>
            </w:tcBorders>
            <w:shd w:val="clear" w:color="auto" w:fill="auto"/>
            <w:vAlign w:val="center"/>
          </w:tcPr>
          <w:p w14:paraId="369F349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824" w:type="dxa"/>
            <w:tcBorders>
              <w:top w:val="nil"/>
              <w:left w:val="nil"/>
              <w:bottom w:val="single" w:sz="8" w:space="0" w:color="000000"/>
              <w:right w:val="single" w:sz="8" w:space="0" w:color="000000"/>
            </w:tcBorders>
            <w:shd w:val="clear" w:color="auto" w:fill="auto"/>
            <w:noWrap/>
            <w:vAlign w:val="center"/>
          </w:tcPr>
          <w:p w14:paraId="14B297D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119" w:type="dxa"/>
            <w:tcBorders>
              <w:top w:val="nil"/>
              <w:left w:val="nil"/>
              <w:bottom w:val="single" w:sz="8" w:space="0" w:color="000000"/>
              <w:right w:val="single" w:sz="8" w:space="0" w:color="000000"/>
            </w:tcBorders>
            <w:shd w:val="clear" w:color="auto" w:fill="auto"/>
            <w:vAlign w:val="center"/>
          </w:tcPr>
          <w:p w14:paraId="227727E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858" w:type="dxa"/>
            <w:tcBorders>
              <w:top w:val="nil"/>
              <w:left w:val="nil"/>
              <w:bottom w:val="single" w:sz="8" w:space="0" w:color="000000"/>
              <w:right w:val="single" w:sz="8" w:space="0" w:color="000000"/>
            </w:tcBorders>
            <w:shd w:val="clear" w:color="auto" w:fill="auto"/>
            <w:vAlign w:val="center"/>
          </w:tcPr>
          <w:p w14:paraId="5041E5B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c>
          <w:tcPr>
            <w:tcW w:w="1485" w:type="dxa"/>
            <w:tcBorders>
              <w:top w:val="nil"/>
              <w:left w:val="nil"/>
              <w:bottom w:val="single" w:sz="8" w:space="0" w:color="000000"/>
              <w:right w:val="single" w:sz="8" w:space="0" w:color="000000"/>
            </w:tcBorders>
            <w:shd w:val="clear" w:color="auto" w:fill="auto"/>
            <w:noWrap/>
            <w:vAlign w:val="center"/>
          </w:tcPr>
          <w:p w14:paraId="0B16647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r w:rsidRPr="00A66690">
              <w:rPr>
                <w:rFonts w:ascii="Times New Roman" w:eastAsia="Times New Roman" w:hAnsi="Times New Roman" w:cs="Times New Roman"/>
                <w:color w:val="000000"/>
                <w:kern w:val="0"/>
                <w:sz w:val="20"/>
                <w:szCs w:val="20"/>
                <w:lang w:eastAsia="pt-BR"/>
              </w:rPr>
              <w:t>...</w:t>
            </w:r>
          </w:p>
        </w:tc>
      </w:tr>
      <w:tr w:rsidR="00A66690" w:rsidRPr="00A66690" w14:paraId="126BB4F9" w14:textId="77777777" w:rsidTr="00A66690">
        <w:trPr>
          <w:trHeight w:val="510"/>
        </w:trPr>
        <w:tc>
          <w:tcPr>
            <w:tcW w:w="842" w:type="dxa"/>
            <w:tcBorders>
              <w:top w:val="nil"/>
              <w:left w:val="single" w:sz="8" w:space="0" w:color="000000"/>
              <w:bottom w:val="single" w:sz="8" w:space="0" w:color="000000"/>
              <w:right w:val="single" w:sz="8" w:space="0" w:color="000000"/>
            </w:tcBorders>
            <w:vAlign w:val="center"/>
          </w:tcPr>
          <w:p w14:paraId="336D89D0"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single" w:sz="8" w:space="0" w:color="000000"/>
              <w:bottom w:val="single" w:sz="8" w:space="0" w:color="000000"/>
              <w:right w:val="single" w:sz="8" w:space="0" w:color="000000"/>
            </w:tcBorders>
            <w:vAlign w:val="center"/>
          </w:tcPr>
          <w:p w14:paraId="0C4CAD2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708" w:type="dxa"/>
            <w:tcBorders>
              <w:top w:val="nil"/>
              <w:left w:val="single" w:sz="8" w:space="0" w:color="000000"/>
              <w:bottom w:val="single" w:sz="8" w:space="0" w:color="000000"/>
              <w:right w:val="single" w:sz="8" w:space="0" w:color="000000"/>
            </w:tcBorders>
            <w:vAlign w:val="center"/>
          </w:tcPr>
          <w:p w14:paraId="749C958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single" w:sz="8" w:space="0" w:color="000000"/>
              <w:bottom w:val="single" w:sz="8" w:space="0" w:color="000000"/>
              <w:right w:val="single" w:sz="8" w:space="0" w:color="000000"/>
            </w:tcBorders>
            <w:vAlign w:val="center"/>
          </w:tcPr>
          <w:p w14:paraId="3621316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618" w:type="dxa"/>
            <w:tcBorders>
              <w:top w:val="nil"/>
              <w:left w:val="single" w:sz="8" w:space="0" w:color="000000"/>
              <w:bottom w:val="single" w:sz="8" w:space="0" w:color="000000"/>
              <w:right w:val="single" w:sz="8" w:space="0" w:color="000000"/>
            </w:tcBorders>
            <w:vAlign w:val="center"/>
          </w:tcPr>
          <w:p w14:paraId="3270789C"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161" w:type="dxa"/>
            <w:tcBorders>
              <w:top w:val="nil"/>
              <w:left w:val="single" w:sz="8" w:space="0" w:color="000000"/>
              <w:bottom w:val="single" w:sz="8" w:space="0" w:color="000000"/>
              <w:right w:val="single" w:sz="8" w:space="0" w:color="000000"/>
            </w:tcBorders>
            <w:vAlign w:val="center"/>
          </w:tcPr>
          <w:p w14:paraId="1FCFC3C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824" w:type="dxa"/>
            <w:tcBorders>
              <w:top w:val="nil"/>
              <w:left w:val="nil"/>
              <w:bottom w:val="single" w:sz="8" w:space="0" w:color="000000"/>
              <w:right w:val="single" w:sz="8" w:space="0" w:color="000000"/>
            </w:tcBorders>
            <w:shd w:val="clear" w:color="auto" w:fill="auto"/>
            <w:noWrap/>
            <w:vAlign w:val="center"/>
          </w:tcPr>
          <w:p w14:paraId="009576B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19" w:type="dxa"/>
            <w:tcBorders>
              <w:top w:val="nil"/>
              <w:left w:val="nil"/>
              <w:bottom w:val="single" w:sz="8" w:space="0" w:color="000000"/>
              <w:right w:val="single" w:sz="8" w:space="0" w:color="000000"/>
            </w:tcBorders>
            <w:shd w:val="clear" w:color="auto" w:fill="auto"/>
            <w:vAlign w:val="center"/>
          </w:tcPr>
          <w:p w14:paraId="00F9104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6DF1F836"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76CC307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31A416B5" w14:textId="77777777" w:rsidTr="00A66690">
        <w:trPr>
          <w:trHeight w:val="510"/>
        </w:trPr>
        <w:tc>
          <w:tcPr>
            <w:tcW w:w="842" w:type="dxa"/>
            <w:tcBorders>
              <w:top w:val="nil"/>
              <w:left w:val="single" w:sz="8" w:space="0" w:color="000000"/>
              <w:bottom w:val="single" w:sz="8" w:space="0" w:color="000000"/>
              <w:right w:val="single" w:sz="8" w:space="0" w:color="000000"/>
            </w:tcBorders>
            <w:vAlign w:val="center"/>
          </w:tcPr>
          <w:p w14:paraId="490A7E6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single" w:sz="8" w:space="0" w:color="000000"/>
              <w:bottom w:val="single" w:sz="8" w:space="0" w:color="000000"/>
              <w:right w:val="single" w:sz="8" w:space="0" w:color="000000"/>
            </w:tcBorders>
            <w:vAlign w:val="center"/>
          </w:tcPr>
          <w:p w14:paraId="32A066B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708" w:type="dxa"/>
            <w:tcBorders>
              <w:top w:val="nil"/>
              <w:left w:val="single" w:sz="8" w:space="0" w:color="000000"/>
              <w:bottom w:val="single" w:sz="8" w:space="0" w:color="000000"/>
              <w:right w:val="single" w:sz="8" w:space="0" w:color="000000"/>
            </w:tcBorders>
            <w:vAlign w:val="center"/>
          </w:tcPr>
          <w:p w14:paraId="4E90B1B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single" w:sz="8" w:space="0" w:color="000000"/>
              <w:bottom w:val="single" w:sz="8" w:space="0" w:color="000000"/>
              <w:right w:val="single" w:sz="8" w:space="0" w:color="000000"/>
            </w:tcBorders>
            <w:vAlign w:val="center"/>
          </w:tcPr>
          <w:p w14:paraId="1FFEF81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618" w:type="dxa"/>
            <w:tcBorders>
              <w:top w:val="nil"/>
              <w:left w:val="single" w:sz="8" w:space="0" w:color="000000"/>
              <w:bottom w:val="single" w:sz="8" w:space="0" w:color="000000"/>
              <w:right w:val="single" w:sz="8" w:space="0" w:color="000000"/>
            </w:tcBorders>
            <w:vAlign w:val="center"/>
          </w:tcPr>
          <w:p w14:paraId="1380B48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1161" w:type="dxa"/>
            <w:tcBorders>
              <w:top w:val="nil"/>
              <w:left w:val="single" w:sz="8" w:space="0" w:color="000000"/>
              <w:bottom w:val="single" w:sz="8" w:space="0" w:color="000000"/>
              <w:right w:val="single" w:sz="8" w:space="0" w:color="000000"/>
            </w:tcBorders>
            <w:vAlign w:val="center"/>
          </w:tcPr>
          <w:p w14:paraId="4B9A193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color w:val="000000"/>
                <w:kern w:val="0"/>
                <w:sz w:val="20"/>
                <w:szCs w:val="20"/>
                <w:lang w:eastAsia="pt-BR"/>
              </w:rPr>
            </w:pPr>
          </w:p>
        </w:tc>
        <w:tc>
          <w:tcPr>
            <w:tcW w:w="824" w:type="dxa"/>
            <w:tcBorders>
              <w:top w:val="nil"/>
              <w:left w:val="nil"/>
              <w:bottom w:val="single" w:sz="8" w:space="0" w:color="000000"/>
              <w:right w:val="single" w:sz="8" w:space="0" w:color="000000"/>
            </w:tcBorders>
            <w:shd w:val="clear" w:color="auto" w:fill="auto"/>
            <w:noWrap/>
            <w:vAlign w:val="center"/>
          </w:tcPr>
          <w:p w14:paraId="71C58CEB"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19" w:type="dxa"/>
            <w:tcBorders>
              <w:top w:val="nil"/>
              <w:left w:val="nil"/>
              <w:bottom w:val="single" w:sz="8" w:space="0" w:color="000000"/>
              <w:right w:val="single" w:sz="8" w:space="0" w:color="000000"/>
            </w:tcBorders>
            <w:shd w:val="clear" w:color="auto" w:fill="auto"/>
            <w:vAlign w:val="center"/>
          </w:tcPr>
          <w:p w14:paraId="42BC19F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453C1515"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2D019B0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4226735F"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noWrap/>
            <w:vAlign w:val="center"/>
          </w:tcPr>
          <w:p w14:paraId="7F07F11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nil"/>
              <w:bottom w:val="single" w:sz="8" w:space="0" w:color="000000"/>
              <w:right w:val="single" w:sz="8" w:space="0" w:color="000000"/>
            </w:tcBorders>
            <w:shd w:val="clear" w:color="auto" w:fill="auto"/>
            <w:vAlign w:val="center"/>
          </w:tcPr>
          <w:p w14:paraId="6EB83F2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708" w:type="dxa"/>
            <w:tcBorders>
              <w:top w:val="nil"/>
              <w:left w:val="nil"/>
              <w:bottom w:val="single" w:sz="8" w:space="0" w:color="000000"/>
              <w:right w:val="single" w:sz="8" w:space="0" w:color="000000"/>
            </w:tcBorders>
            <w:shd w:val="clear" w:color="auto" w:fill="auto"/>
            <w:noWrap/>
            <w:vAlign w:val="center"/>
          </w:tcPr>
          <w:p w14:paraId="2D5B2EC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noWrap/>
            <w:vAlign w:val="center"/>
          </w:tcPr>
          <w:p w14:paraId="1E1F6FE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618" w:type="dxa"/>
            <w:tcBorders>
              <w:top w:val="nil"/>
              <w:left w:val="nil"/>
              <w:bottom w:val="single" w:sz="8" w:space="0" w:color="000000"/>
              <w:right w:val="single" w:sz="8" w:space="0" w:color="000000"/>
            </w:tcBorders>
            <w:shd w:val="clear" w:color="auto" w:fill="auto"/>
            <w:vAlign w:val="center"/>
          </w:tcPr>
          <w:p w14:paraId="3713B273"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61" w:type="dxa"/>
            <w:tcBorders>
              <w:top w:val="nil"/>
              <w:left w:val="nil"/>
              <w:bottom w:val="single" w:sz="8" w:space="0" w:color="000000"/>
              <w:right w:val="single" w:sz="8" w:space="0" w:color="000000"/>
            </w:tcBorders>
            <w:shd w:val="clear" w:color="auto" w:fill="auto"/>
            <w:vAlign w:val="center"/>
          </w:tcPr>
          <w:p w14:paraId="09B1C9F6"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824" w:type="dxa"/>
            <w:tcBorders>
              <w:top w:val="nil"/>
              <w:left w:val="nil"/>
              <w:bottom w:val="single" w:sz="8" w:space="0" w:color="000000"/>
              <w:right w:val="single" w:sz="8" w:space="0" w:color="000000"/>
            </w:tcBorders>
            <w:shd w:val="clear" w:color="auto" w:fill="auto"/>
            <w:noWrap/>
            <w:vAlign w:val="center"/>
          </w:tcPr>
          <w:p w14:paraId="049D903A"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19" w:type="dxa"/>
            <w:tcBorders>
              <w:top w:val="nil"/>
              <w:left w:val="nil"/>
              <w:bottom w:val="single" w:sz="8" w:space="0" w:color="000000"/>
              <w:right w:val="single" w:sz="8" w:space="0" w:color="000000"/>
            </w:tcBorders>
            <w:shd w:val="clear" w:color="auto" w:fill="auto"/>
            <w:vAlign w:val="center"/>
          </w:tcPr>
          <w:p w14:paraId="2BB2BAD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02B6A5A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33FE699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412A543F"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tcPr>
          <w:p w14:paraId="5824CAF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nil"/>
              <w:bottom w:val="single" w:sz="8" w:space="0" w:color="000000"/>
              <w:right w:val="single" w:sz="8" w:space="0" w:color="000000"/>
            </w:tcBorders>
            <w:shd w:val="clear" w:color="auto" w:fill="auto"/>
            <w:vAlign w:val="center"/>
          </w:tcPr>
          <w:p w14:paraId="168C570E"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708" w:type="dxa"/>
            <w:tcBorders>
              <w:top w:val="nil"/>
              <w:left w:val="nil"/>
              <w:bottom w:val="single" w:sz="8" w:space="0" w:color="000000"/>
              <w:right w:val="single" w:sz="8" w:space="0" w:color="000000"/>
            </w:tcBorders>
            <w:shd w:val="clear" w:color="auto" w:fill="auto"/>
            <w:noWrap/>
            <w:vAlign w:val="center"/>
          </w:tcPr>
          <w:p w14:paraId="20F4735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noWrap/>
            <w:vAlign w:val="center"/>
          </w:tcPr>
          <w:p w14:paraId="5CF91CA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618" w:type="dxa"/>
            <w:tcBorders>
              <w:top w:val="nil"/>
              <w:left w:val="nil"/>
              <w:bottom w:val="single" w:sz="8" w:space="0" w:color="000000"/>
              <w:right w:val="single" w:sz="8" w:space="0" w:color="000000"/>
            </w:tcBorders>
            <w:shd w:val="clear" w:color="auto" w:fill="auto"/>
            <w:vAlign w:val="center"/>
          </w:tcPr>
          <w:p w14:paraId="5BCE1DC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61" w:type="dxa"/>
            <w:tcBorders>
              <w:top w:val="nil"/>
              <w:left w:val="nil"/>
              <w:bottom w:val="single" w:sz="8" w:space="0" w:color="000000"/>
              <w:right w:val="single" w:sz="8" w:space="0" w:color="000000"/>
            </w:tcBorders>
            <w:shd w:val="clear" w:color="auto" w:fill="auto"/>
            <w:vAlign w:val="center"/>
          </w:tcPr>
          <w:p w14:paraId="0D58F140"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824" w:type="dxa"/>
            <w:tcBorders>
              <w:top w:val="nil"/>
              <w:left w:val="nil"/>
              <w:bottom w:val="single" w:sz="8" w:space="0" w:color="000000"/>
              <w:right w:val="single" w:sz="8" w:space="0" w:color="000000"/>
            </w:tcBorders>
            <w:shd w:val="clear" w:color="auto" w:fill="auto"/>
            <w:noWrap/>
            <w:vAlign w:val="center"/>
          </w:tcPr>
          <w:p w14:paraId="282BE03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19" w:type="dxa"/>
            <w:tcBorders>
              <w:top w:val="nil"/>
              <w:left w:val="nil"/>
              <w:bottom w:val="single" w:sz="8" w:space="0" w:color="000000"/>
              <w:right w:val="single" w:sz="8" w:space="0" w:color="000000"/>
            </w:tcBorders>
            <w:shd w:val="clear" w:color="auto" w:fill="auto"/>
            <w:vAlign w:val="center"/>
          </w:tcPr>
          <w:p w14:paraId="36449DA1"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015FFD90"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5A8F2925"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r w:rsidR="00A66690" w:rsidRPr="00A66690" w14:paraId="5A9982C8" w14:textId="77777777" w:rsidTr="00A66690">
        <w:trPr>
          <w:trHeight w:val="510"/>
        </w:trPr>
        <w:tc>
          <w:tcPr>
            <w:tcW w:w="842" w:type="dxa"/>
            <w:tcBorders>
              <w:top w:val="nil"/>
              <w:left w:val="single" w:sz="8" w:space="0" w:color="000000"/>
              <w:bottom w:val="single" w:sz="8" w:space="0" w:color="000000"/>
              <w:right w:val="single" w:sz="8" w:space="0" w:color="000000"/>
            </w:tcBorders>
            <w:shd w:val="clear" w:color="auto" w:fill="auto"/>
            <w:vAlign w:val="center"/>
          </w:tcPr>
          <w:p w14:paraId="0FEED818"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2724" w:type="dxa"/>
            <w:tcBorders>
              <w:top w:val="nil"/>
              <w:left w:val="nil"/>
              <w:bottom w:val="single" w:sz="8" w:space="0" w:color="000000"/>
              <w:right w:val="single" w:sz="8" w:space="0" w:color="000000"/>
            </w:tcBorders>
            <w:shd w:val="clear" w:color="auto" w:fill="auto"/>
            <w:vAlign w:val="center"/>
          </w:tcPr>
          <w:p w14:paraId="58E4D71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eastAsia="pt-BR"/>
              </w:rPr>
            </w:pPr>
          </w:p>
        </w:tc>
        <w:tc>
          <w:tcPr>
            <w:tcW w:w="708" w:type="dxa"/>
            <w:tcBorders>
              <w:top w:val="nil"/>
              <w:left w:val="nil"/>
              <w:bottom w:val="single" w:sz="8" w:space="0" w:color="000000"/>
              <w:right w:val="single" w:sz="8" w:space="0" w:color="000000"/>
            </w:tcBorders>
            <w:shd w:val="clear" w:color="auto" w:fill="auto"/>
            <w:noWrap/>
            <w:vAlign w:val="center"/>
          </w:tcPr>
          <w:p w14:paraId="5E1BE33F"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543" w:type="dxa"/>
            <w:tcBorders>
              <w:top w:val="nil"/>
              <w:left w:val="nil"/>
              <w:bottom w:val="single" w:sz="8" w:space="0" w:color="000000"/>
              <w:right w:val="single" w:sz="8" w:space="0" w:color="000000"/>
            </w:tcBorders>
            <w:shd w:val="clear" w:color="auto" w:fill="auto"/>
            <w:noWrap/>
            <w:vAlign w:val="center"/>
          </w:tcPr>
          <w:p w14:paraId="6EE9BE94"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618" w:type="dxa"/>
            <w:tcBorders>
              <w:top w:val="nil"/>
              <w:left w:val="nil"/>
              <w:bottom w:val="single" w:sz="8" w:space="0" w:color="000000"/>
              <w:right w:val="single" w:sz="8" w:space="0" w:color="000000"/>
            </w:tcBorders>
            <w:shd w:val="clear" w:color="auto" w:fill="auto"/>
            <w:vAlign w:val="center"/>
          </w:tcPr>
          <w:p w14:paraId="184113AD"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61" w:type="dxa"/>
            <w:tcBorders>
              <w:top w:val="nil"/>
              <w:left w:val="nil"/>
              <w:bottom w:val="single" w:sz="8" w:space="0" w:color="000000"/>
              <w:right w:val="single" w:sz="8" w:space="0" w:color="000000"/>
            </w:tcBorders>
            <w:shd w:val="clear" w:color="auto" w:fill="auto"/>
            <w:vAlign w:val="center"/>
          </w:tcPr>
          <w:p w14:paraId="139C9A82"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824" w:type="dxa"/>
            <w:tcBorders>
              <w:top w:val="nil"/>
              <w:left w:val="nil"/>
              <w:bottom w:val="single" w:sz="8" w:space="0" w:color="000000"/>
              <w:right w:val="single" w:sz="8" w:space="0" w:color="000000"/>
            </w:tcBorders>
            <w:shd w:val="clear" w:color="auto" w:fill="auto"/>
            <w:noWrap/>
            <w:vAlign w:val="center"/>
          </w:tcPr>
          <w:p w14:paraId="79E02BB7"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119" w:type="dxa"/>
            <w:tcBorders>
              <w:top w:val="nil"/>
              <w:left w:val="nil"/>
              <w:bottom w:val="single" w:sz="8" w:space="0" w:color="000000"/>
              <w:right w:val="single" w:sz="8" w:space="0" w:color="000000"/>
            </w:tcBorders>
            <w:shd w:val="clear" w:color="auto" w:fill="auto"/>
            <w:vAlign w:val="center"/>
          </w:tcPr>
          <w:p w14:paraId="27F9F80E"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c>
          <w:tcPr>
            <w:tcW w:w="1858" w:type="dxa"/>
            <w:tcBorders>
              <w:top w:val="nil"/>
              <w:left w:val="nil"/>
              <w:bottom w:val="single" w:sz="8" w:space="0" w:color="000000"/>
              <w:right w:val="single" w:sz="8" w:space="0" w:color="000000"/>
            </w:tcBorders>
            <w:shd w:val="clear" w:color="auto" w:fill="auto"/>
            <w:vAlign w:val="center"/>
          </w:tcPr>
          <w:p w14:paraId="3BADEC3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0"/>
                <w:szCs w:val="20"/>
                <w:lang w:val="en-US" w:eastAsia="pt-BR"/>
              </w:rPr>
            </w:pPr>
          </w:p>
        </w:tc>
        <w:tc>
          <w:tcPr>
            <w:tcW w:w="1485" w:type="dxa"/>
            <w:tcBorders>
              <w:top w:val="nil"/>
              <w:left w:val="nil"/>
              <w:bottom w:val="single" w:sz="8" w:space="0" w:color="000000"/>
              <w:right w:val="single" w:sz="8" w:space="0" w:color="000000"/>
            </w:tcBorders>
            <w:shd w:val="clear" w:color="auto" w:fill="auto"/>
            <w:noWrap/>
            <w:vAlign w:val="center"/>
          </w:tcPr>
          <w:p w14:paraId="1A4B6CCC" w14:textId="77777777" w:rsidR="00A66690" w:rsidRPr="00A66690" w:rsidRDefault="00A66690" w:rsidP="00A66690">
            <w:pPr>
              <w:widowControl/>
              <w:suppressAutoHyphens w:val="0"/>
              <w:autoSpaceDN/>
              <w:spacing w:after="0"/>
              <w:jc w:val="center"/>
              <w:textAlignment w:val="auto"/>
              <w:rPr>
                <w:rFonts w:ascii="Times New Roman" w:eastAsia="Times New Roman" w:hAnsi="Times New Roman" w:cs="Times New Roman"/>
                <w:color w:val="000000"/>
                <w:kern w:val="0"/>
                <w:sz w:val="20"/>
                <w:szCs w:val="20"/>
                <w:lang w:eastAsia="pt-BR"/>
              </w:rPr>
            </w:pPr>
          </w:p>
        </w:tc>
      </w:tr>
    </w:tbl>
    <w:p w14:paraId="4E3B2718"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r w:rsidRPr="00A66690">
        <w:rPr>
          <w:rFonts w:ascii="Times New Roman" w:eastAsia="Calibri" w:hAnsi="Times New Roman" w:cs="Times New Roman"/>
          <w:kern w:val="0"/>
          <w:sz w:val="24"/>
        </w:rPr>
        <w:t>...</w:t>
      </w:r>
    </w:p>
    <w:bookmarkEnd w:id="38"/>
    <w:p w14:paraId="4E57A7E6" w14:textId="77777777" w:rsidR="00A66690" w:rsidRPr="00A66690" w:rsidRDefault="00A66690" w:rsidP="00A66690">
      <w:pPr>
        <w:widowControl/>
        <w:suppressAutoHyphens w:val="0"/>
        <w:autoSpaceDN/>
        <w:spacing w:after="300" w:line="256" w:lineRule="auto"/>
        <w:ind w:left="360"/>
        <w:textAlignment w:val="auto"/>
        <w:rPr>
          <w:rFonts w:ascii="Times New Roman" w:eastAsia="Calibri" w:hAnsi="Times New Roman" w:cs="Times New Roman"/>
          <w:b/>
          <w:bCs/>
          <w:kern w:val="0"/>
          <w:sz w:val="24"/>
        </w:rPr>
        <w:sectPr w:rsidR="00A66690" w:rsidRPr="00A66690" w:rsidSect="00A66690">
          <w:pgSz w:w="16838" w:h="11906" w:orient="landscape"/>
          <w:pgMar w:top="720" w:right="1442" w:bottom="715" w:left="1360" w:header="720" w:footer="238" w:gutter="0"/>
          <w:cols w:space="720"/>
          <w:docGrid w:linePitch="326"/>
        </w:sectPr>
      </w:pPr>
      <w:r w:rsidRPr="00A66690">
        <w:rPr>
          <w:rFonts w:ascii="Times New Roman" w:eastAsia="Calibri" w:hAnsi="Times New Roman" w:cs="Times New Roman"/>
          <w:b/>
          <w:bCs/>
          <w:kern w:val="0"/>
          <w:sz w:val="24"/>
        </w:rPr>
        <w:lastRenderedPageBreak/>
        <w:t xml:space="preserve"> (O ENGENHEIRO E/OU TÉCNICO RESPONSÁVEL PELO PMOC DEVERÁ PREENCHER TODAS AS INFORMAÇÕES DOS </w:t>
      </w:r>
      <w:proofErr w:type="gramStart"/>
      <w:r w:rsidRPr="00A66690">
        <w:rPr>
          <w:rFonts w:ascii="Times New Roman" w:eastAsia="Calibri" w:hAnsi="Times New Roman" w:cs="Times New Roman"/>
          <w:b/>
          <w:bCs/>
          <w:kern w:val="0"/>
          <w:sz w:val="24"/>
        </w:rPr>
        <w:t>AMBIENTES  /</w:t>
      </w:r>
      <w:proofErr w:type="gramEnd"/>
      <w:r w:rsidRPr="00A66690">
        <w:rPr>
          <w:rFonts w:ascii="Times New Roman" w:eastAsia="Calibri" w:hAnsi="Times New Roman" w:cs="Times New Roman"/>
          <w:b/>
          <w:bCs/>
          <w:kern w:val="0"/>
          <w:sz w:val="24"/>
        </w:rPr>
        <w:t xml:space="preserve"> OCUPAÇÃO)</w:t>
      </w:r>
    </w:p>
    <w:p w14:paraId="13D0F6C7"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40" w:name="_Toc63162761"/>
      <w:bookmarkStart w:id="41" w:name="_Toc176789484"/>
      <w:r w:rsidRPr="00A66690">
        <w:rPr>
          <w:rFonts w:ascii="Times New Roman" w:eastAsia="Times New Roman" w:hAnsi="Times New Roman" w:cs="Times New Roman"/>
          <w:b/>
          <w:bCs/>
          <w:caps/>
          <w:kern w:val="0"/>
          <w:sz w:val="28"/>
          <w:szCs w:val="28"/>
        </w:rPr>
        <w:lastRenderedPageBreak/>
        <w:t>Dos serviço de manutenção programada</w:t>
      </w:r>
      <w:bookmarkEnd w:id="40"/>
      <w:bookmarkEnd w:id="41"/>
      <w:r w:rsidRPr="00A66690">
        <w:rPr>
          <w:rFonts w:ascii="Times New Roman" w:eastAsia="Times New Roman" w:hAnsi="Times New Roman" w:cs="Times New Roman"/>
          <w:b/>
          <w:bCs/>
          <w:caps/>
          <w:kern w:val="0"/>
          <w:sz w:val="28"/>
          <w:szCs w:val="28"/>
        </w:rPr>
        <w:t xml:space="preserve"> </w:t>
      </w:r>
    </w:p>
    <w:p w14:paraId="5297EA10"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Na execução das rotinas dos serviços de manutenção dos sistemas de climatização do tipo unitário autônomo </w:t>
      </w:r>
      <w:proofErr w:type="spellStart"/>
      <w:r w:rsidRPr="00A66690">
        <w:rPr>
          <w:rFonts w:ascii="Times New Roman" w:eastAsia="Times New Roman" w:hAnsi="Times New Roman" w:cs="Times New Roman"/>
          <w:bCs/>
          <w:kern w:val="0"/>
          <w:sz w:val="24"/>
          <w:szCs w:val="26"/>
        </w:rPr>
        <w:t>mini-split</w:t>
      </w:r>
      <w:proofErr w:type="spellEnd"/>
      <w:r w:rsidRPr="00A66690">
        <w:rPr>
          <w:rFonts w:ascii="Times New Roman" w:eastAsia="Times New Roman" w:hAnsi="Times New Roman" w:cs="Times New Roman"/>
          <w:bCs/>
          <w:kern w:val="0"/>
          <w:sz w:val="24"/>
          <w:szCs w:val="26"/>
        </w:rPr>
        <w:t>, e dos sistemas de ventilação / exaustão, a deve-se:</w:t>
      </w:r>
    </w:p>
    <w:p w14:paraId="28FB4360"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Observar estritamente as recomendações dos fabricantes e as instruções constantes de normas técnicas indicadas para a elevação da vida útil e melhoria do rendimento dos equipamentos;</w:t>
      </w:r>
    </w:p>
    <w:p w14:paraId="4A54925D"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Zelar pela integridade física das instalações, mediante eliminação de focos de corrosão, instalação de acessórios, apoios e realização de serviços de purga, pintura e revestimentos protetores;</w:t>
      </w:r>
    </w:p>
    <w:p w14:paraId="297FE77B"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Manter os ambientes climatizados dentro dos padrões normalizados de temperatura, umidade relativa e velocidade do ar, conforme definido nas especificações e projeto de climatização. </w:t>
      </w:r>
    </w:p>
    <w:p w14:paraId="2AE03087"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Assim, deve-se realizar medições nas salas e adotar as medidas necessárias para alcançar os padrões supracitados.  </w:t>
      </w:r>
    </w:p>
    <w:p w14:paraId="75B27286"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Observar as prescrições da Portaria n° 3.523 GM/MS/98, em especial as disposições dos artigos 5° e 6°, procedendo conforme determinações descritas a seguir:</w:t>
      </w:r>
    </w:p>
    <w:p w14:paraId="59E06375"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Manter limpos os componentes dos equipamentos (bandejas, serpentinas, ventiladores, venezianas, grelhas e difusores) de forma a evitar a difusão ou multiplicação de agentes nocivos à saúde humana e manter a boa qualidade do ar interno;</w:t>
      </w:r>
    </w:p>
    <w:p w14:paraId="1054652F"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Utilizar, na limpeza dos componentes dos equipamentos de ar condicionado, produtos biodegradáveis devidamente registrados no Ministério da Saúde para esse fim;</w:t>
      </w:r>
    </w:p>
    <w:p w14:paraId="10BA8236"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Manter em condições de operação os filtros, promovendo sua substituição, quando necessário;</w:t>
      </w:r>
    </w:p>
    <w:p w14:paraId="5E2205B1"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Remover as partículas sólidas, retiradas dos equipamentos de ar condicionado após a limpeza, e acondicioná-las em recipientes e locais adequados;</w:t>
      </w:r>
    </w:p>
    <w:p w14:paraId="5A413A5B"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Preservar a captação de ar externo livre de possíveis fontes poluentes externas que apresentem riscos à saúde humana;</w:t>
      </w:r>
    </w:p>
    <w:p w14:paraId="136893D9"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Garantir a adequada renovação do ar no interior dos ambientes climatizados;</w:t>
      </w:r>
    </w:p>
    <w:p w14:paraId="2DFC96B1" w14:textId="77777777" w:rsidR="00A66690" w:rsidRPr="00A66690" w:rsidRDefault="00A66690" w:rsidP="00A66690">
      <w:pPr>
        <w:widowControl/>
        <w:suppressAutoHyphens w:val="0"/>
        <w:autoSpaceDN/>
        <w:spacing w:before="200" w:after="0" w:line="276" w:lineRule="auto"/>
        <w:ind w:left="1418"/>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Manter um responsável técnico habilitado com as seguintes atribuições:</w:t>
      </w:r>
    </w:p>
    <w:p w14:paraId="4E2DDA3E" w14:textId="77777777" w:rsidR="00A66690" w:rsidRPr="00A66690" w:rsidRDefault="00A66690" w:rsidP="00A66690">
      <w:pPr>
        <w:widowControl/>
        <w:numPr>
          <w:ilvl w:val="5"/>
          <w:numId w:val="0"/>
        </w:numPr>
        <w:suppressAutoHyphens w:val="0"/>
        <w:autoSpaceDN/>
        <w:spacing w:before="200" w:after="0" w:line="276" w:lineRule="auto"/>
        <w:ind w:left="2126"/>
        <w:jc w:val="both"/>
        <w:textAlignment w:val="auto"/>
        <w:outlineLvl w:val="4"/>
        <w:rPr>
          <w:rFonts w:ascii="Times New Roman" w:eastAsia="Times New Roman" w:hAnsi="Times New Roman" w:cs="Times New Roman"/>
          <w:kern w:val="0"/>
          <w:sz w:val="24"/>
        </w:rPr>
      </w:pPr>
      <w:r w:rsidRPr="00A66690">
        <w:rPr>
          <w:rFonts w:ascii="Times New Roman" w:eastAsia="Times New Roman" w:hAnsi="Times New Roman" w:cs="Times New Roman"/>
          <w:kern w:val="0"/>
          <w:sz w:val="24"/>
        </w:rPr>
        <w:t>Implantar, acompanhar e manter este Plano de Manutenção, Operação e Controle – PMOC, com a identificação do estabelecimento que possui ambientes climatizados, com a descrição das atividades a serem desenvolvidas, com as recomendações a serem adotadas em situações de falha do equipamento e de emergência, garantindo a segurança dos equipamentos condicionadores (evaporadoras, condensadoras), ventiladores/exaustores, e outros de interesse, conforme modelo descrito no Anexo I da Portaria n° 3.523 GM/MS/98 e especificações da NBR 13971/14 da ABNT.</w:t>
      </w:r>
    </w:p>
    <w:p w14:paraId="501A6379" w14:textId="77777777" w:rsidR="00A66690" w:rsidRPr="00A66690" w:rsidRDefault="00A66690" w:rsidP="00A66690">
      <w:pPr>
        <w:widowControl/>
        <w:numPr>
          <w:ilvl w:val="5"/>
          <w:numId w:val="0"/>
        </w:numPr>
        <w:suppressAutoHyphens w:val="0"/>
        <w:autoSpaceDN/>
        <w:spacing w:before="200" w:after="0" w:line="276" w:lineRule="auto"/>
        <w:ind w:left="2126"/>
        <w:jc w:val="both"/>
        <w:textAlignment w:val="auto"/>
        <w:outlineLvl w:val="4"/>
        <w:rPr>
          <w:rFonts w:ascii="Times New Roman" w:eastAsia="Times New Roman" w:hAnsi="Times New Roman" w:cs="Times New Roman"/>
          <w:kern w:val="0"/>
          <w:sz w:val="24"/>
        </w:rPr>
      </w:pPr>
      <w:r w:rsidRPr="00A66690">
        <w:rPr>
          <w:rFonts w:ascii="Times New Roman" w:eastAsia="Times New Roman" w:hAnsi="Times New Roman" w:cs="Times New Roman"/>
          <w:kern w:val="0"/>
          <w:sz w:val="24"/>
        </w:rPr>
        <w:lastRenderedPageBreak/>
        <w:t>Garantir a aplicação deste PMOC por intermédio da execução contínua direta ou indireta dos serviços.</w:t>
      </w:r>
    </w:p>
    <w:p w14:paraId="1F6708D4" w14:textId="77777777" w:rsidR="00A66690" w:rsidRPr="00A66690" w:rsidRDefault="00A66690" w:rsidP="00A66690">
      <w:pPr>
        <w:widowControl/>
        <w:numPr>
          <w:ilvl w:val="5"/>
          <w:numId w:val="0"/>
        </w:numPr>
        <w:suppressAutoHyphens w:val="0"/>
        <w:autoSpaceDN/>
        <w:spacing w:before="200" w:after="0" w:line="276" w:lineRule="auto"/>
        <w:ind w:left="2126"/>
        <w:jc w:val="both"/>
        <w:textAlignment w:val="auto"/>
        <w:outlineLvl w:val="4"/>
        <w:rPr>
          <w:rFonts w:ascii="Times New Roman" w:eastAsia="Times New Roman" w:hAnsi="Times New Roman" w:cs="Times New Roman"/>
          <w:kern w:val="0"/>
          <w:sz w:val="24"/>
        </w:rPr>
      </w:pPr>
      <w:r w:rsidRPr="00A66690">
        <w:rPr>
          <w:rFonts w:ascii="Times New Roman" w:eastAsia="Times New Roman" w:hAnsi="Times New Roman" w:cs="Times New Roman"/>
          <w:kern w:val="0"/>
          <w:sz w:val="24"/>
        </w:rPr>
        <w:t>Manter disponível o registro dos procedimentos estabelecidos neste PMOC; e divulgar os procedimentos e resultados das atividades de manutenção, operação e controle em relatórios mensais.</w:t>
      </w:r>
    </w:p>
    <w:p w14:paraId="4ECA67C2"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bookmarkStart w:id="42" w:name="_Hlk21623921"/>
      <w:r w:rsidRPr="00A66690">
        <w:rPr>
          <w:rFonts w:ascii="Times New Roman" w:eastAsia="Times New Roman" w:hAnsi="Times New Roman" w:cs="Times New Roman"/>
          <w:bCs/>
          <w:kern w:val="0"/>
          <w:sz w:val="24"/>
          <w:szCs w:val="26"/>
        </w:rPr>
        <w:t>As rotinas de manutenção preventiva deverem ser executadas dentro do período estipulado conforme descrição das atividades dos sistemas e especificações, respeitando-se o respectivo mês de referência/quantitativos de serviços. Para tanto, deve ser observado o cronograma físico apresentado abaixo.</w:t>
      </w:r>
    </w:p>
    <w:p w14:paraId="45FB66E7"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567"/>
        <w:gridCol w:w="567"/>
        <w:gridCol w:w="567"/>
        <w:gridCol w:w="567"/>
        <w:gridCol w:w="567"/>
        <w:gridCol w:w="567"/>
        <w:gridCol w:w="567"/>
        <w:gridCol w:w="567"/>
        <w:gridCol w:w="567"/>
        <w:gridCol w:w="567"/>
        <w:gridCol w:w="567"/>
        <w:gridCol w:w="567"/>
      </w:tblGrid>
      <w:tr w:rsidR="00A66690" w:rsidRPr="00A66690" w14:paraId="34781D86" w14:textId="77777777" w:rsidTr="00A66690">
        <w:trPr>
          <w:jc w:val="center"/>
        </w:trPr>
        <w:tc>
          <w:tcPr>
            <w:tcW w:w="1761" w:type="dxa"/>
            <w:shd w:val="clear" w:color="auto" w:fill="auto"/>
          </w:tcPr>
          <w:p w14:paraId="58A77532"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bookmarkStart w:id="43" w:name="_Hlk21623908"/>
            <w:bookmarkEnd w:id="42"/>
            <w:r w:rsidRPr="00A66690">
              <w:rPr>
                <w:rFonts w:ascii="Times New Roman" w:eastAsia="Times New Roman" w:hAnsi="Times New Roman" w:cs="Times New Roman"/>
                <w:kern w:val="0"/>
                <w:sz w:val="20"/>
                <w:szCs w:val="20"/>
              </w:rPr>
              <w:t>Mês</w:t>
            </w:r>
          </w:p>
        </w:tc>
        <w:tc>
          <w:tcPr>
            <w:tcW w:w="567" w:type="dxa"/>
            <w:shd w:val="pct15" w:color="auto" w:fill="auto"/>
          </w:tcPr>
          <w:p w14:paraId="2B47F1BB" w14:textId="77777777" w:rsidR="00A66690" w:rsidRPr="00A66690" w:rsidRDefault="00A66690" w:rsidP="00A66690">
            <w:pPr>
              <w:widowControl/>
              <w:tabs>
                <w:tab w:val="center" w:pos="175"/>
              </w:tabs>
              <w:suppressAutoHyphens w:val="0"/>
              <w:autoSpaceDE w:val="0"/>
              <w:adjustRightInd w:val="0"/>
              <w:spacing w:after="200"/>
              <w:jc w:val="both"/>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ab/>
              <w:t xml:space="preserve">1 </w:t>
            </w:r>
          </w:p>
        </w:tc>
        <w:tc>
          <w:tcPr>
            <w:tcW w:w="567" w:type="dxa"/>
            <w:shd w:val="pct15" w:color="auto" w:fill="auto"/>
          </w:tcPr>
          <w:p w14:paraId="0211625D"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2</w:t>
            </w:r>
          </w:p>
        </w:tc>
        <w:tc>
          <w:tcPr>
            <w:tcW w:w="567" w:type="dxa"/>
            <w:shd w:val="pct15" w:color="auto" w:fill="auto"/>
          </w:tcPr>
          <w:p w14:paraId="6FF72B93"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3 </w:t>
            </w:r>
          </w:p>
        </w:tc>
        <w:tc>
          <w:tcPr>
            <w:tcW w:w="567" w:type="dxa"/>
            <w:shd w:val="pct15" w:color="auto" w:fill="auto"/>
          </w:tcPr>
          <w:p w14:paraId="784FA388"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4 </w:t>
            </w:r>
          </w:p>
        </w:tc>
        <w:tc>
          <w:tcPr>
            <w:tcW w:w="567" w:type="dxa"/>
            <w:shd w:val="pct15" w:color="auto" w:fill="auto"/>
          </w:tcPr>
          <w:p w14:paraId="2241965D"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5 </w:t>
            </w:r>
          </w:p>
        </w:tc>
        <w:tc>
          <w:tcPr>
            <w:tcW w:w="567" w:type="dxa"/>
            <w:shd w:val="pct15" w:color="auto" w:fill="auto"/>
          </w:tcPr>
          <w:p w14:paraId="49322E4C"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6 </w:t>
            </w:r>
          </w:p>
        </w:tc>
        <w:tc>
          <w:tcPr>
            <w:tcW w:w="567" w:type="dxa"/>
            <w:shd w:val="pct15" w:color="auto" w:fill="auto"/>
          </w:tcPr>
          <w:p w14:paraId="25270283"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7 </w:t>
            </w:r>
          </w:p>
        </w:tc>
        <w:tc>
          <w:tcPr>
            <w:tcW w:w="567" w:type="dxa"/>
            <w:shd w:val="pct15" w:color="auto" w:fill="auto"/>
          </w:tcPr>
          <w:p w14:paraId="64981A74"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 xml:space="preserve">8 </w:t>
            </w:r>
          </w:p>
        </w:tc>
        <w:tc>
          <w:tcPr>
            <w:tcW w:w="567" w:type="dxa"/>
            <w:shd w:val="pct15" w:color="auto" w:fill="auto"/>
          </w:tcPr>
          <w:p w14:paraId="3A3BBD31"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9</w:t>
            </w:r>
          </w:p>
        </w:tc>
        <w:tc>
          <w:tcPr>
            <w:tcW w:w="567" w:type="dxa"/>
            <w:shd w:val="pct15" w:color="auto" w:fill="auto"/>
          </w:tcPr>
          <w:p w14:paraId="20D5CD9B"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10</w:t>
            </w:r>
          </w:p>
        </w:tc>
        <w:tc>
          <w:tcPr>
            <w:tcW w:w="567" w:type="dxa"/>
            <w:shd w:val="pct15" w:color="auto" w:fill="auto"/>
          </w:tcPr>
          <w:p w14:paraId="453D6DC1"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11</w:t>
            </w:r>
          </w:p>
        </w:tc>
        <w:tc>
          <w:tcPr>
            <w:tcW w:w="567" w:type="dxa"/>
            <w:shd w:val="pct15" w:color="auto" w:fill="auto"/>
          </w:tcPr>
          <w:p w14:paraId="60A852AA"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kern w:val="0"/>
                <w:sz w:val="20"/>
                <w:szCs w:val="20"/>
              </w:rPr>
            </w:pPr>
            <w:r w:rsidRPr="00A66690">
              <w:rPr>
                <w:rFonts w:ascii="Times New Roman" w:eastAsia="Times New Roman" w:hAnsi="Times New Roman" w:cs="Times New Roman"/>
                <w:kern w:val="0"/>
                <w:sz w:val="20"/>
                <w:szCs w:val="20"/>
              </w:rPr>
              <w:t>12</w:t>
            </w:r>
          </w:p>
        </w:tc>
      </w:tr>
      <w:tr w:rsidR="00A66690" w:rsidRPr="00A66690" w14:paraId="0661C4D6" w14:textId="77777777" w:rsidTr="00A66690">
        <w:trPr>
          <w:trHeight w:val="185"/>
          <w:jc w:val="center"/>
        </w:trPr>
        <w:tc>
          <w:tcPr>
            <w:tcW w:w="1761" w:type="dxa"/>
            <w:vMerge w:val="restart"/>
            <w:shd w:val="clear" w:color="auto" w:fill="auto"/>
            <w:vAlign w:val="center"/>
          </w:tcPr>
          <w:p w14:paraId="7F116861" w14:textId="77777777" w:rsidR="00A66690" w:rsidRPr="00A66690" w:rsidRDefault="00A66690" w:rsidP="00A66690">
            <w:pPr>
              <w:widowControl/>
              <w:suppressAutoHyphens w:val="0"/>
              <w:autoSpaceDE w:val="0"/>
              <w:adjustRightInd w:val="0"/>
              <w:spacing w:after="200"/>
              <w:jc w:val="center"/>
              <w:textAlignment w:val="auto"/>
              <w:rPr>
                <w:rFonts w:ascii="Times New Roman" w:eastAsia="Calibri" w:hAnsi="Times New Roman" w:cs="Times New Roman"/>
                <w:kern w:val="0"/>
                <w:sz w:val="24"/>
              </w:rPr>
            </w:pPr>
            <w:r w:rsidRPr="00A66690">
              <w:rPr>
                <w:rFonts w:ascii="Times New Roman" w:eastAsia="Times New Roman" w:hAnsi="Times New Roman" w:cs="Times New Roman"/>
                <w:kern w:val="0"/>
                <w:sz w:val="20"/>
                <w:szCs w:val="20"/>
              </w:rPr>
              <w:t>Serviços preventivas / corretivas</w:t>
            </w:r>
          </w:p>
        </w:tc>
        <w:tc>
          <w:tcPr>
            <w:tcW w:w="0" w:type="auto"/>
            <w:shd w:val="clear" w:color="auto" w:fill="auto"/>
            <w:vAlign w:val="center"/>
          </w:tcPr>
          <w:p w14:paraId="59DE551C"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41740763"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1B4C303E"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54E374BE"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35027C0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3B5D250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7F6293D8"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03CED3E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30A450A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2AB73405"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51536860"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c>
          <w:tcPr>
            <w:tcW w:w="567" w:type="dxa"/>
            <w:shd w:val="clear" w:color="auto" w:fill="auto"/>
            <w:vAlign w:val="center"/>
          </w:tcPr>
          <w:p w14:paraId="07D80C6F"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M</w:t>
            </w:r>
          </w:p>
        </w:tc>
      </w:tr>
      <w:tr w:rsidR="00A66690" w:rsidRPr="00A66690" w14:paraId="0A15C21B" w14:textId="77777777" w:rsidTr="00A66690">
        <w:trPr>
          <w:trHeight w:val="184"/>
          <w:jc w:val="center"/>
        </w:trPr>
        <w:tc>
          <w:tcPr>
            <w:tcW w:w="1761" w:type="dxa"/>
            <w:vMerge/>
            <w:shd w:val="clear" w:color="auto" w:fill="auto"/>
            <w:vAlign w:val="center"/>
          </w:tcPr>
          <w:p w14:paraId="6FC8F64B"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20"/>
                <w:szCs w:val="20"/>
              </w:rPr>
            </w:pPr>
          </w:p>
        </w:tc>
        <w:tc>
          <w:tcPr>
            <w:tcW w:w="567" w:type="dxa"/>
            <w:shd w:val="clear" w:color="auto" w:fill="auto"/>
            <w:vAlign w:val="center"/>
          </w:tcPr>
          <w:p w14:paraId="0B9D9010"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36AC702F"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T</w:t>
            </w:r>
          </w:p>
        </w:tc>
        <w:tc>
          <w:tcPr>
            <w:tcW w:w="567" w:type="dxa"/>
            <w:shd w:val="clear" w:color="auto" w:fill="auto"/>
            <w:vAlign w:val="center"/>
          </w:tcPr>
          <w:p w14:paraId="105881A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2E72E7EB"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0937ECB4"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T</w:t>
            </w:r>
          </w:p>
        </w:tc>
        <w:tc>
          <w:tcPr>
            <w:tcW w:w="567" w:type="dxa"/>
            <w:shd w:val="clear" w:color="auto" w:fill="auto"/>
            <w:vAlign w:val="center"/>
          </w:tcPr>
          <w:p w14:paraId="4180700F"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7757D1E7"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7F1C7EAE"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T</w:t>
            </w:r>
          </w:p>
        </w:tc>
        <w:tc>
          <w:tcPr>
            <w:tcW w:w="567" w:type="dxa"/>
            <w:shd w:val="clear" w:color="auto" w:fill="auto"/>
            <w:vAlign w:val="center"/>
          </w:tcPr>
          <w:p w14:paraId="0334CB7B"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1B6EE150"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07C67350"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T</w:t>
            </w:r>
          </w:p>
        </w:tc>
        <w:tc>
          <w:tcPr>
            <w:tcW w:w="567" w:type="dxa"/>
            <w:shd w:val="clear" w:color="auto" w:fill="auto"/>
            <w:vAlign w:val="center"/>
          </w:tcPr>
          <w:p w14:paraId="634285D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r>
      <w:tr w:rsidR="00A66690" w:rsidRPr="00A66690" w14:paraId="26CE7886" w14:textId="77777777" w:rsidTr="00A66690">
        <w:trPr>
          <w:trHeight w:val="184"/>
          <w:jc w:val="center"/>
        </w:trPr>
        <w:tc>
          <w:tcPr>
            <w:tcW w:w="1761" w:type="dxa"/>
            <w:vMerge/>
            <w:shd w:val="clear" w:color="auto" w:fill="auto"/>
            <w:vAlign w:val="center"/>
          </w:tcPr>
          <w:p w14:paraId="7FC44B57"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20"/>
                <w:szCs w:val="20"/>
              </w:rPr>
            </w:pPr>
          </w:p>
        </w:tc>
        <w:tc>
          <w:tcPr>
            <w:tcW w:w="567" w:type="dxa"/>
            <w:shd w:val="clear" w:color="auto" w:fill="auto"/>
            <w:vAlign w:val="center"/>
          </w:tcPr>
          <w:p w14:paraId="288B3807"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7FF11BE9"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5FC8C2C3"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S</w:t>
            </w:r>
          </w:p>
        </w:tc>
        <w:tc>
          <w:tcPr>
            <w:tcW w:w="567" w:type="dxa"/>
            <w:shd w:val="clear" w:color="auto" w:fill="auto"/>
            <w:vAlign w:val="center"/>
          </w:tcPr>
          <w:p w14:paraId="33E49C44"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644BA5FB"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452B80C0"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30F7152D"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11F42782"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5E9C56A1"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r w:rsidRPr="00A66690">
              <w:rPr>
                <w:rFonts w:ascii="Times New Roman" w:eastAsia="Times New Roman" w:hAnsi="Times New Roman" w:cs="Times New Roman"/>
                <w:b/>
                <w:bCs/>
                <w:kern w:val="0"/>
                <w:sz w:val="18"/>
                <w:szCs w:val="18"/>
              </w:rPr>
              <w:t>S</w:t>
            </w:r>
          </w:p>
        </w:tc>
        <w:tc>
          <w:tcPr>
            <w:tcW w:w="567" w:type="dxa"/>
            <w:shd w:val="clear" w:color="auto" w:fill="auto"/>
            <w:vAlign w:val="center"/>
          </w:tcPr>
          <w:p w14:paraId="2EB4455E"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54D5E9AF"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c>
          <w:tcPr>
            <w:tcW w:w="567" w:type="dxa"/>
            <w:shd w:val="clear" w:color="auto" w:fill="auto"/>
            <w:vAlign w:val="center"/>
          </w:tcPr>
          <w:p w14:paraId="2D72C3CE" w14:textId="77777777" w:rsidR="00A66690" w:rsidRPr="00A66690" w:rsidRDefault="00A66690" w:rsidP="00A66690">
            <w:pPr>
              <w:widowControl/>
              <w:suppressAutoHyphens w:val="0"/>
              <w:autoSpaceDE w:val="0"/>
              <w:adjustRightInd w:val="0"/>
              <w:spacing w:after="200"/>
              <w:jc w:val="center"/>
              <w:textAlignment w:val="auto"/>
              <w:rPr>
                <w:rFonts w:ascii="Times New Roman" w:eastAsia="Times New Roman" w:hAnsi="Times New Roman" w:cs="Times New Roman"/>
                <w:b/>
                <w:bCs/>
                <w:kern w:val="0"/>
                <w:sz w:val="18"/>
                <w:szCs w:val="18"/>
              </w:rPr>
            </w:pPr>
          </w:p>
        </w:tc>
      </w:tr>
      <w:tr w:rsidR="00A66690" w:rsidRPr="00A66690" w14:paraId="3B90B07D" w14:textId="77777777" w:rsidTr="00A66690">
        <w:trPr>
          <w:trHeight w:val="184"/>
          <w:jc w:val="center"/>
        </w:trPr>
        <w:tc>
          <w:tcPr>
            <w:tcW w:w="1761" w:type="dxa"/>
            <w:vMerge/>
            <w:shd w:val="clear" w:color="auto" w:fill="auto"/>
            <w:vAlign w:val="center"/>
          </w:tcPr>
          <w:p w14:paraId="59F2797B"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20"/>
                <w:szCs w:val="20"/>
              </w:rPr>
            </w:pPr>
          </w:p>
        </w:tc>
        <w:tc>
          <w:tcPr>
            <w:tcW w:w="6804" w:type="dxa"/>
            <w:gridSpan w:val="12"/>
            <w:shd w:val="clear" w:color="auto" w:fill="auto"/>
            <w:vAlign w:val="center"/>
          </w:tcPr>
          <w:p w14:paraId="462B447E"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16"/>
                <w:szCs w:val="16"/>
              </w:rPr>
            </w:pPr>
            <w:r w:rsidRPr="00A66690">
              <w:rPr>
                <w:rFonts w:ascii="Times New Roman" w:eastAsia="Times New Roman" w:hAnsi="Times New Roman" w:cs="Times New Roman"/>
                <w:kern w:val="0"/>
                <w:sz w:val="18"/>
                <w:szCs w:val="18"/>
              </w:rPr>
              <w:t>Corretivas: m</w:t>
            </w:r>
            <w:r w:rsidRPr="00A66690">
              <w:rPr>
                <w:rFonts w:ascii="Times New Roman" w:eastAsia="Times New Roman" w:hAnsi="Times New Roman" w:cs="Times New Roman"/>
                <w:kern w:val="0"/>
                <w:sz w:val="16"/>
                <w:szCs w:val="16"/>
              </w:rPr>
              <w:t xml:space="preserve">anutenções corretivas não previstas que devem ser adicionados ao longo do cronograma anual, quando ocorrerem. </w:t>
            </w:r>
          </w:p>
          <w:p w14:paraId="04EF6354"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18"/>
                <w:szCs w:val="18"/>
              </w:rPr>
            </w:pPr>
            <w:r w:rsidRPr="00A66690">
              <w:rPr>
                <w:rFonts w:ascii="Times New Roman" w:eastAsia="Times New Roman" w:hAnsi="Times New Roman" w:cs="Times New Roman"/>
                <w:b/>
                <w:bCs/>
                <w:kern w:val="0"/>
                <w:sz w:val="18"/>
                <w:szCs w:val="18"/>
              </w:rPr>
              <w:t>M</w:t>
            </w:r>
            <w:r w:rsidRPr="00A66690">
              <w:rPr>
                <w:rFonts w:ascii="Times New Roman" w:eastAsia="Times New Roman" w:hAnsi="Times New Roman" w:cs="Times New Roman"/>
                <w:kern w:val="0"/>
                <w:sz w:val="18"/>
                <w:szCs w:val="18"/>
              </w:rPr>
              <w:t>: periodicidade mensal.</w:t>
            </w:r>
          </w:p>
          <w:p w14:paraId="6EC240EA"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18"/>
                <w:szCs w:val="18"/>
              </w:rPr>
            </w:pPr>
            <w:r w:rsidRPr="00A66690">
              <w:rPr>
                <w:rFonts w:ascii="Times New Roman" w:eastAsia="Times New Roman" w:hAnsi="Times New Roman" w:cs="Times New Roman"/>
                <w:b/>
                <w:bCs/>
                <w:kern w:val="0"/>
                <w:sz w:val="18"/>
                <w:szCs w:val="18"/>
              </w:rPr>
              <w:t>T</w:t>
            </w:r>
            <w:r w:rsidRPr="00A66690">
              <w:rPr>
                <w:rFonts w:ascii="Times New Roman" w:eastAsia="Times New Roman" w:hAnsi="Times New Roman" w:cs="Times New Roman"/>
                <w:kern w:val="0"/>
                <w:sz w:val="18"/>
                <w:szCs w:val="18"/>
              </w:rPr>
              <w:t>: periodicidade trimestral.</w:t>
            </w:r>
          </w:p>
          <w:p w14:paraId="2D414213" w14:textId="77777777" w:rsidR="00A66690" w:rsidRPr="00A66690" w:rsidRDefault="00A66690" w:rsidP="00A66690">
            <w:pPr>
              <w:widowControl/>
              <w:suppressAutoHyphens w:val="0"/>
              <w:autoSpaceDE w:val="0"/>
              <w:adjustRightInd w:val="0"/>
              <w:spacing w:after="200"/>
              <w:jc w:val="both"/>
              <w:textAlignment w:val="auto"/>
              <w:rPr>
                <w:rFonts w:ascii="Times New Roman" w:eastAsia="Times New Roman" w:hAnsi="Times New Roman" w:cs="Times New Roman"/>
                <w:kern w:val="0"/>
                <w:sz w:val="18"/>
                <w:szCs w:val="18"/>
              </w:rPr>
            </w:pPr>
            <w:r w:rsidRPr="00A66690">
              <w:rPr>
                <w:rFonts w:ascii="Times New Roman" w:eastAsia="Times New Roman" w:hAnsi="Times New Roman" w:cs="Times New Roman"/>
                <w:b/>
                <w:bCs/>
                <w:kern w:val="0"/>
                <w:sz w:val="18"/>
                <w:szCs w:val="18"/>
              </w:rPr>
              <w:t>S</w:t>
            </w:r>
            <w:r w:rsidRPr="00A66690">
              <w:rPr>
                <w:rFonts w:ascii="Times New Roman" w:eastAsia="Times New Roman" w:hAnsi="Times New Roman" w:cs="Times New Roman"/>
                <w:kern w:val="0"/>
                <w:sz w:val="18"/>
                <w:szCs w:val="18"/>
              </w:rPr>
              <w:t>: periodicidade semestral.</w:t>
            </w:r>
          </w:p>
        </w:tc>
      </w:tr>
    </w:tbl>
    <w:bookmarkEnd w:id="43"/>
    <w:p w14:paraId="38CF803B"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Nos três primeiros meses, serão executados todos os serviços de manutenção preventiva (serviços do grupo M, T e S) para garantir a eficiência e qualidade do ar dos sistemas de climatização. </w:t>
      </w:r>
    </w:p>
    <w:p w14:paraId="0B772297"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Manutenção preventiva mensal M: disponibilidade em regime 8hx5d (oito horas por cinco dias semanais - mão de obra não residente), a ser realizada pelo menos doze vezes ao ano (período do contrato). </w:t>
      </w:r>
    </w:p>
    <w:p w14:paraId="7476B572"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Manutenção preventiva trimestral T: disponibilidade em regime 8hx5d (oito horas por cinco dias semanais - mão de obra não residente), a ser realizada pelo menos quatro vezes ao ano (período do contrato). </w:t>
      </w:r>
    </w:p>
    <w:p w14:paraId="091BD845"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Manutenção preventiva do grupo semestral S: disponibilidade em regime 8hx5d (oito horas por cinco dias semanais - mão de obra não residente), a ser realizada pelo menos duas vezes ao ano (período do contrato).</w:t>
      </w:r>
    </w:p>
    <w:p w14:paraId="0C447A4E"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As rotinas de manutenção preventiva devem o contemplar todos os serviços necessários e nos prazos recomendados pelos fabricantes e exigidos pelas normas técnicas vigentes, não se limitando aos serviços especificados a seguir.</w:t>
      </w:r>
    </w:p>
    <w:p w14:paraId="3A14AE65"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As especificações dos serviços de manutenção programada dos </w:t>
      </w:r>
      <w:r w:rsidRPr="00A66690">
        <w:rPr>
          <w:rFonts w:ascii="Times New Roman" w:eastAsia="Times New Roman" w:hAnsi="Times New Roman" w:cs="Times New Roman"/>
          <w:b/>
          <w:bCs/>
          <w:kern w:val="0"/>
          <w:sz w:val="24"/>
          <w:szCs w:val="26"/>
          <w:u w:val="single"/>
        </w:rPr>
        <w:t xml:space="preserve">sistemas centrais </w:t>
      </w:r>
      <w:proofErr w:type="spellStart"/>
      <w:r w:rsidRPr="00A66690">
        <w:rPr>
          <w:rFonts w:ascii="Times New Roman" w:eastAsia="Times New Roman" w:hAnsi="Times New Roman" w:cs="Times New Roman"/>
          <w:b/>
          <w:bCs/>
          <w:kern w:val="0"/>
          <w:sz w:val="24"/>
          <w:szCs w:val="26"/>
          <w:u w:val="single"/>
        </w:rPr>
        <w:t>multi-split</w:t>
      </w:r>
      <w:proofErr w:type="spellEnd"/>
      <w:r w:rsidRPr="00A66690">
        <w:rPr>
          <w:rFonts w:ascii="Times New Roman" w:eastAsia="Times New Roman" w:hAnsi="Times New Roman" w:cs="Times New Roman"/>
          <w:b/>
          <w:bCs/>
          <w:kern w:val="0"/>
          <w:sz w:val="24"/>
          <w:szCs w:val="26"/>
          <w:u w:val="single"/>
        </w:rPr>
        <w:t xml:space="preserve"> VRV ou unitários autônomos </w:t>
      </w:r>
      <w:proofErr w:type="spellStart"/>
      <w:r w:rsidRPr="00A66690">
        <w:rPr>
          <w:rFonts w:ascii="Times New Roman" w:eastAsia="Times New Roman" w:hAnsi="Times New Roman" w:cs="Times New Roman"/>
          <w:b/>
          <w:bCs/>
          <w:kern w:val="0"/>
          <w:sz w:val="24"/>
          <w:szCs w:val="26"/>
          <w:u w:val="single"/>
        </w:rPr>
        <w:t>mini-split</w:t>
      </w:r>
      <w:proofErr w:type="spellEnd"/>
      <w:r w:rsidRPr="00A66690">
        <w:rPr>
          <w:rFonts w:ascii="Times New Roman" w:eastAsia="Times New Roman" w:hAnsi="Times New Roman" w:cs="Times New Roman"/>
          <w:bCs/>
          <w:kern w:val="0"/>
          <w:sz w:val="24"/>
          <w:szCs w:val="26"/>
        </w:rPr>
        <w:t xml:space="preserve"> possuem as seguintes características mínimas, conforme tabela e roteiros abaixo.</w:t>
      </w:r>
    </w:p>
    <w:p w14:paraId="46732B0A"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i/>
          <w:kern w:val="0"/>
          <w:sz w:val="24"/>
        </w:rPr>
      </w:pPr>
      <w:r w:rsidRPr="00A66690">
        <w:rPr>
          <w:rFonts w:ascii="Times New Roman" w:eastAsia="Calibri" w:hAnsi="Times New Roman" w:cs="Times New Roman"/>
          <w:i/>
          <w:kern w:val="0"/>
          <w:sz w:val="24"/>
        </w:rPr>
        <w:br w:type="page"/>
      </w:r>
    </w:p>
    <w:p w14:paraId="4B46EA03"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i/>
          <w:kern w:val="0"/>
          <w:sz w:val="24"/>
        </w:rPr>
      </w:pPr>
      <w:r w:rsidRPr="00A66690">
        <w:rPr>
          <w:rFonts w:ascii="Times New Roman" w:eastAsia="Calibri" w:hAnsi="Times New Roman" w:cs="Times New Roman"/>
          <w:i/>
          <w:kern w:val="0"/>
          <w:sz w:val="24"/>
        </w:rPr>
        <w:lastRenderedPageBreak/>
        <w:t xml:space="preserve">Tabela 1 – Atividades de manutenção preventiva – Condicionadores </w:t>
      </w:r>
      <w:proofErr w:type="spellStart"/>
      <w:r w:rsidRPr="00A66690">
        <w:rPr>
          <w:rFonts w:ascii="Times New Roman" w:eastAsia="Calibri" w:hAnsi="Times New Roman" w:cs="Times New Roman"/>
          <w:i/>
          <w:kern w:val="0"/>
          <w:sz w:val="24"/>
        </w:rPr>
        <w:t>multi-split</w:t>
      </w:r>
      <w:proofErr w:type="spellEnd"/>
      <w:r w:rsidRPr="00A66690">
        <w:rPr>
          <w:rFonts w:ascii="Times New Roman" w:eastAsia="Calibri" w:hAnsi="Times New Roman" w:cs="Times New Roman"/>
          <w:i/>
          <w:kern w:val="0"/>
          <w:sz w:val="24"/>
        </w:rPr>
        <w:t xml:space="preserve"> VRV / </w:t>
      </w:r>
      <w:proofErr w:type="spellStart"/>
      <w:r w:rsidRPr="00A66690">
        <w:rPr>
          <w:rFonts w:ascii="Times New Roman" w:eastAsia="Calibri" w:hAnsi="Times New Roman" w:cs="Times New Roman"/>
          <w:i/>
          <w:kern w:val="0"/>
          <w:sz w:val="24"/>
        </w:rPr>
        <w:t>Mini-splits</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8"/>
        <w:gridCol w:w="1476"/>
      </w:tblGrid>
      <w:tr w:rsidR="00A66690" w:rsidRPr="00A66690" w14:paraId="3BE126D5" w14:textId="77777777" w:rsidTr="00A66690">
        <w:trPr>
          <w:trHeight w:val="593"/>
          <w:jc w:val="center"/>
        </w:trPr>
        <w:tc>
          <w:tcPr>
            <w:tcW w:w="7018" w:type="dxa"/>
            <w:shd w:val="clear" w:color="auto" w:fill="auto"/>
            <w:hideMark/>
          </w:tcPr>
          <w:p w14:paraId="7A8C4496"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b/>
                <w:bCs/>
                <w:kern w:val="0"/>
                <w:sz w:val="20"/>
                <w:szCs w:val="20"/>
              </w:rPr>
            </w:pPr>
            <w:r w:rsidRPr="00A66690">
              <w:rPr>
                <w:rFonts w:ascii="Times New Roman" w:eastAsia="Calibri" w:hAnsi="Times New Roman" w:cs="Times New Roman"/>
                <w:b/>
                <w:bCs/>
                <w:kern w:val="0"/>
                <w:sz w:val="20"/>
                <w:szCs w:val="20"/>
              </w:rPr>
              <w:t xml:space="preserve">Serviços Mínimos: Evaporadoras e condensadoras sistemas unitários </w:t>
            </w:r>
            <w:proofErr w:type="spellStart"/>
            <w:r w:rsidRPr="00A66690">
              <w:rPr>
                <w:rFonts w:ascii="Times New Roman" w:eastAsia="Calibri" w:hAnsi="Times New Roman" w:cs="Times New Roman"/>
                <w:b/>
                <w:bCs/>
                <w:kern w:val="0"/>
                <w:sz w:val="20"/>
                <w:szCs w:val="20"/>
              </w:rPr>
              <w:t>mini-split</w:t>
            </w:r>
            <w:proofErr w:type="spellEnd"/>
          </w:p>
        </w:tc>
        <w:tc>
          <w:tcPr>
            <w:tcW w:w="1476" w:type="dxa"/>
            <w:shd w:val="clear" w:color="auto" w:fill="auto"/>
            <w:hideMark/>
          </w:tcPr>
          <w:p w14:paraId="723023FA"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b/>
                <w:bCs/>
                <w:kern w:val="0"/>
                <w:sz w:val="20"/>
                <w:szCs w:val="20"/>
              </w:rPr>
            </w:pPr>
            <w:r w:rsidRPr="00A66690">
              <w:rPr>
                <w:rFonts w:ascii="Times New Roman" w:eastAsia="Calibri" w:hAnsi="Times New Roman" w:cs="Times New Roman"/>
                <w:b/>
                <w:bCs/>
                <w:kern w:val="0"/>
                <w:sz w:val="20"/>
                <w:szCs w:val="20"/>
              </w:rPr>
              <w:t>Frequência (Grupo)</w:t>
            </w:r>
          </w:p>
        </w:tc>
      </w:tr>
      <w:tr w:rsidR="00A66690" w:rsidRPr="00A66690" w14:paraId="56222824" w14:textId="77777777" w:rsidTr="00A66690">
        <w:trPr>
          <w:trHeight w:val="645"/>
          <w:jc w:val="center"/>
        </w:trPr>
        <w:tc>
          <w:tcPr>
            <w:tcW w:w="7018" w:type="dxa"/>
            <w:shd w:val="clear" w:color="auto" w:fill="auto"/>
            <w:hideMark/>
          </w:tcPr>
          <w:p w14:paraId="479B7A57"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Limpeza da unidade interna. Lavagem dos </w:t>
            </w:r>
            <w:r w:rsidRPr="00A66690">
              <w:rPr>
                <w:rFonts w:ascii="Times New Roman" w:eastAsia="Calibri" w:hAnsi="Times New Roman" w:cs="Times New Roman"/>
                <w:kern w:val="0"/>
                <w:sz w:val="20"/>
                <w:szCs w:val="20"/>
                <w:u w:val="single"/>
              </w:rPr>
              <w:t>filtros</w:t>
            </w:r>
            <w:r w:rsidRPr="00A66690">
              <w:rPr>
                <w:rFonts w:ascii="Times New Roman" w:eastAsia="Calibri" w:hAnsi="Times New Roman" w:cs="Times New Roman"/>
                <w:kern w:val="0"/>
                <w:sz w:val="20"/>
                <w:szCs w:val="20"/>
              </w:rPr>
              <w:t xml:space="preserve"> das unidades evaporadoras. Limpeza do interior e do exterior do equipamento. Vide roteiro de manutenção mensal.</w:t>
            </w:r>
          </w:p>
        </w:tc>
        <w:tc>
          <w:tcPr>
            <w:tcW w:w="1476" w:type="dxa"/>
            <w:shd w:val="clear" w:color="auto" w:fill="auto"/>
            <w:hideMark/>
          </w:tcPr>
          <w:p w14:paraId="32B147F4"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Mensal (M) </w:t>
            </w:r>
          </w:p>
        </w:tc>
      </w:tr>
      <w:tr w:rsidR="00A66690" w:rsidRPr="00A66690" w14:paraId="4BF19AFC" w14:textId="77777777" w:rsidTr="00A66690">
        <w:trPr>
          <w:trHeight w:val="645"/>
          <w:jc w:val="center"/>
        </w:trPr>
        <w:tc>
          <w:tcPr>
            <w:tcW w:w="7018" w:type="dxa"/>
            <w:shd w:val="clear" w:color="auto" w:fill="auto"/>
            <w:hideMark/>
          </w:tcPr>
          <w:p w14:paraId="776AD85F"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Limpeza da unidade externa. Desobstrução e limpeza das serpentinas das condensadoras, remoção de poeiras, folhas, detritos. Vide roteiro de manutenção mensal.</w:t>
            </w:r>
          </w:p>
        </w:tc>
        <w:tc>
          <w:tcPr>
            <w:tcW w:w="1476" w:type="dxa"/>
            <w:shd w:val="clear" w:color="auto" w:fill="auto"/>
            <w:hideMark/>
          </w:tcPr>
          <w:p w14:paraId="58FBB8E9"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Mensal (M) </w:t>
            </w:r>
          </w:p>
        </w:tc>
      </w:tr>
      <w:tr w:rsidR="00A66690" w:rsidRPr="00A66690" w14:paraId="1C63E5F8" w14:textId="77777777" w:rsidTr="00A66690">
        <w:trPr>
          <w:trHeight w:val="330"/>
          <w:jc w:val="center"/>
        </w:trPr>
        <w:tc>
          <w:tcPr>
            <w:tcW w:w="7018" w:type="dxa"/>
            <w:shd w:val="clear" w:color="auto" w:fill="auto"/>
          </w:tcPr>
          <w:p w14:paraId="0ED3954F"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Dreno de condensado. Verificação da operação de drenagem de água da bandeja. Verificar funcionamento da bomba de condensado (dreno) das unidades evaporadoras (cassetes/piso teto). Vide roteiro de manutenção trimestral.</w:t>
            </w:r>
          </w:p>
        </w:tc>
        <w:tc>
          <w:tcPr>
            <w:tcW w:w="1476" w:type="dxa"/>
            <w:shd w:val="clear" w:color="auto" w:fill="auto"/>
          </w:tcPr>
          <w:p w14:paraId="6613B06B"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Trimestral (T)</w:t>
            </w:r>
          </w:p>
        </w:tc>
      </w:tr>
      <w:tr w:rsidR="00A66690" w:rsidRPr="00A66690" w14:paraId="645D0D44" w14:textId="77777777" w:rsidTr="00A66690">
        <w:trPr>
          <w:trHeight w:val="330"/>
          <w:jc w:val="center"/>
        </w:trPr>
        <w:tc>
          <w:tcPr>
            <w:tcW w:w="7018" w:type="dxa"/>
            <w:shd w:val="clear" w:color="auto" w:fill="auto"/>
            <w:hideMark/>
          </w:tcPr>
          <w:p w14:paraId="3F7A208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Ruídos e vibrações. Verificação da existência de ruídos e/ou vibrações anormais (condensadoras, evaporadoras, gabinetes). Vide roteiro de manutenção trimestral.</w:t>
            </w:r>
          </w:p>
        </w:tc>
        <w:tc>
          <w:tcPr>
            <w:tcW w:w="1476" w:type="dxa"/>
            <w:shd w:val="clear" w:color="auto" w:fill="auto"/>
            <w:hideMark/>
          </w:tcPr>
          <w:p w14:paraId="4B3FA9AC"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Trimestral (T)</w:t>
            </w:r>
          </w:p>
        </w:tc>
      </w:tr>
      <w:tr w:rsidR="00A66690" w:rsidRPr="00A66690" w14:paraId="1D2963B8" w14:textId="77777777" w:rsidTr="00A66690">
        <w:trPr>
          <w:trHeight w:val="330"/>
          <w:jc w:val="center"/>
        </w:trPr>
        <w:tc>
          <w:tcPr>
            <w:tcW w:w="7018" w:type="dxa"/>
            <w:shd w:val="clear" w:color="auto" w:fill="auto"/>
          </w:tcPr>
          <w:p w14:paraId="60D2C51D" w14:textId="77777777" w:rsidR="00A66690" w:rsidRPr="00A66690" w:rsidRDefault="00A66690" w:rsidP="00A66690">
            <w:pPr>
              <w:widowControl/>
              <w:shd w:val="clear" w:color="auto" w:fill="FFFFFF"/>
              <w:suppressAutoHyphens w:val="0"/>
              <w:autoSpaceDN/>
              <w:spacing w:after="0"/>
              <w:jc w:val="both"/>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Medições de tensão e corrente. Medir as tensões e correntes de serviço dos compressores. Verificar as condições das instalações elétricas. Vide roteiro de manutenção trimestral. </w:t>
            </w:r>
          </w:p>
        </w:tc>
        <w:tc>
          <w:tcPr>
            <w:tcW w:w="1476" w:type="dxa"/>
            <w:shd w:val="clear" w:color="auto" w:fill="auto"/>
          </w:tcPr>
          <w:p w14:paraId="10E0DA75"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Trimestral (T)</w:t>
            </w:r>
          </w:p>
        </w:tc>
      </w:tr>
      <w:tr w:rsidR="00A66690" w:rsidRPr="00A66690" w14:paraId="6BF28DB9" w14:textId="77777777" w:rsidTr="00A66690">
        <w:trPr>
          <w:trHeight w:val="645"/>
          <w:jc w:val="center"/>
        </w:trPr>
        <w:tc>
          <w:tcPr>
            <w:tcW w:w="7018" w:type="dxa"/>
            <w:shd w:val="clear" w:color="auto" w:fill="auto"/>
            <w:hideMark/>
          </w:tcPr>
          <w:p w14:paraId="57E33992"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Lavagem e remoção de biofilme. Limpeza de bandejas de condensado, serpentinas e superfícies internas das evaporadoras com produtos biodegradáveis. Vide roteiro de manutenção semestral.</w:t>
            </w:r>
          </w:p>
        </w:tc>
        <w:tc>
          <w:tcPr>
            <w:tcW w:w="1476" w:type="dxa"/>
            <w:shd w:val="clear" w:color="auto" w:fill="auto"/>
            <w:hideMark/>
          </w:tcPr>
          <w:p w14:paraId="43248AE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Semestral (S)</w:t>
            </w:r>
          </w:p>
        </w:tc>
      </w:tr>
      <w:tr w:rsidR="00A66690" w:rsidRPr="00A66690" w14:paraId="778CA056" w14:textId="77777777" w:rsidTr="00A66690">
        <w:trPr>
          <w:trHeight w:val="645"/>
          <w:jc w:val="center"/>
        </w:trPr>
        <w:tc>
          <w:tcPr>
            <w:tcW w:w="7018" w:type="dxa"/>
            <w:shd w:val="clear" w:color="auto" w:fill="auto"/>
            <w:hideMark/>
          </w:tcPr>
          <w:p w14:paraId="5333D410"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Limpar / lavar </w:t>
            </w:r>
            <w:r w:rsidRPr="00A66690">
              <w:rPr>
                <w:rFonts w:ascii="Times New Roman" w:eastAsia="Calibri" w:hAnsi="Times New Roman" w:cs="Times New Roman"/>
                <w:b/>
                <w:bCs/>
                <w:kern w:val="0"/>
                <w:sz w:val="20"/>
                <w:szCs w:val="20"/>
                <w:u w:val="single"/>
              </w:rPr>
              <w:t>as serpentinas</w:t>
            </w:r>
            <w:r w:rsidRPr="00A66690">
              <w:rPr>
                <w:rFonts w:ascii="Times New Roman" w:eastAsia="Calibri" w:hAnsi="Times New Roman" w:cs="Times New Roman"/>
                <w:kern w:val="0"/>
                <w:sz w:val="20"/>
                <w:szCs w:val="20"/>
              </w:rPr>
              <w:t xml:space="preserve"> das unidades </w:t>
            </w:r>
            <w:r w:rsidRPr="00A66690">
              <w:rPr>
                <w:rFonts w:ascii="Times New Roman" w:eastAsia="Calibri" w:hAnsi="Times New Roman" w:cs="Times New Roman"/>
                <w:b/>
                <w:bCs/>
                <w:kern w:val="0"/>
                <w:sz w:val="20"/>
                <w:szCs w:val="20"/>
                <w:u w:val="single"/>
              </w:rPr>
              <w:t>condensadoras.</w:t>
            </w:r>
            <w:r w:rsidRPr="00A66690">
              <w:rPr>
                <w:rFonts w:ascii="Times New Roman" w:eastAsia="Calibri" w:hAnsi="Times New Roman" w:cs="Times New Roman"/>
                <w:kern w:val="0"/>
                <w:sz w:val="20"/>
                <w:szCs w:val="20"/>
              </w:rPr>
              <w:t xml:space="preserve"> Verificar aletas amassadas nas unidades condensadoras (“pentear” se necessário). Vide roteiro de manutenção semestral.</w:t>
            </w:r>
          </w:p>
        </w:tc>
        <w:tc>
          <w:tcPr>
            <w:tcW w:w="1476" w:type="dxa"/>
            <w:shd w:val="clear" w:color="auto" w:fill="auto"/>
            <w:hideMark/>
          </w:tcPr>
          <w:p w14:paraId="065B4C59"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Semestral (S)</w:t>
            </w:r>
          </w:p>
        </w:tc>
      </w:tr>
    </w:tbl>
    <w:p w14:paraId="68EFF14F"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As atividades e rotinas de manutenção para as unidades </w:t>
      </w:r>
      <w:proofErr w:type="spellStart"/>
      <w:r w:rsidRPr="00A66690">
        <w:rPr>
          <w:rFonts w:ascii="Times New Roman" w:eastAsia="Times New Roman" w:hAnsi="Times New Roman" w:cs="Times New Roman"/>
          <w:bCs/>
          <w:kern w:val="0"/>
          <w:sz w:val="24"/>
          <w:szCs w:val="26"/>
        </w:rPr>
        <w:t>mini-split</w:t>
      </w:r>
      <w:proofErr w:type="spellEnd"/>
      <w:r w:rsidRPr="00A66690">
        <w:rPr>
          <w:rFonts w:ascii="Times New Roman" w:eastAsia="Times New Roman" w:hAnsi="Times New Roman" w:cs="Times New Roman"/>
          <w:bCs/>
          <w:kern w:val="0"/>
          <w:sz w:val="24"/>
          <w:szCs w:val="26"/>
        </w:rPr>
        <w:t xml:space="preserve"> devem ser executadas conforme os roteiros detalhados abaixo.</w:t>
      </w:r>
    </w:p>
    <w:p w14:paraId="58095D75"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
          <w:kern w:val="0"/>
          <w:sz w:val="24"/>
          <w:szCs w:val="26"/>
          <w:lang w:eastAsia="pt-BR"/>
        </w:rPr>
      </w:pPr>
      <w:r w:rsidRPr="00A66690">
        <w:rPr>
          <w:rFonts w:ascii="Times New Roman" w:eastAsia="Times New Roman" w:hAnsi="Times New Roman" w:cs="Times New Roman"/>
          <w:b/>
          <w:kern w:val="0"/>
          <w:sz w:val="24"/>
          <w:szCs w:val="26"/>
          <w:lang w:eastAsia="pt-BR"/>
        </w:rPr>
        <w:t>Limpeza Ar Condicionado – Rotina Mensal (M)</w:t>
      </w:r>
    </w:p>
    <w:p w14:paraId="7A5331B5"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lang w:eastAsia="pt-BR"/>
        </w:rPr>
      </w:pPr>
      <w:r w:rsidRPr="00A66690">
        <w:rPr>
          <w:rFonts w:ascii="Times New Roman" w:eastAsia="Times New Roman" w:hAnsi="Times New Roman" w:cs="Times New Roman"/>
          <w:kern w:val="0"/>
          <w:sz w:val="24"/>
          <w:szCs w:val="24"/>
          <w:bdr w:val="none" w:sz="0" w:space="0" w:color="auto" w:frame="1"/>
          <w:lang w:eastAsia="pt-BR"/>
        </w:rPr>
        <w:t>Unidade Interna</w:t>
      </w:r>
      <w:r w:rsidRPr="00A66690">
        <w:rPr>
          <w:rFonts w:ascii="Times New Roman" w:eastAsia="Times New Roman" w:hAnsi="Times New Roman" w:cs="Times New Roman"/>
          <w:kern w:val="0"/>
          <w:sz w:val="24"/>
          <w:szCs w:val="24"/>
          <w:lang w:eastAsia="pt-BR"/>
        </w:rPr>
        <w:t> (controle remoto, tampa e painel frontal)</w:t>
      </w:r>
    </w:p>
    <w:p w14:paraId="64A6F5A5"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Usar um pano seco para limpar a unidade interna e o </w:t>
      </w:r>
      <w:r w:rsidRPr="00A66690">
        <w:rPr>
          <w:rFonts w:ascii="Times New Roman" w:eastAsia="Times New Roman" w:hAnsi="Times New Roman" w:cs="Times New Roman"/>
          <w:iCs/>
          <w:kern w:val="0"/>
          <w:sz w:val="24"/>
          <w:bdr w:val="none" w:sz="0" w:space="0" w:color="auto" w:frame="1"/>
          <w:lang w:eastAsia="pt-BR"/>
        </w:rPr>
        <w:t>controle remoto</w:t>
      </w:r>
      <w:r w:rsidRPr="00A66690">
        <w:rPr>
          <w:rFonts w:ascii="Times New Roman" w:eastAsia="Times New Roman" w:hAnsi="Times New Roman" w:cs="Times New Roman"/>
          <w:iCs/>
          <w:kern w:val="0"/>
          <w:sz w:val="24"/>
          <w:lang w:eastAsia="pt-BR"/>
        </w:rPr>
        <w:t>.</w:t>
      </w:r>
    </w:p>
    <w:p w14:paraId="742AB5B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Se a unidade interna estiver muito suja, utilizar um pano umedecido com água limpa, não utilizar produtos químicos.</w:t>
      </w:r>
    </w:p>
    <w:p w14:paraId="258B556D"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
          <w:kern w:val="0"/>
          <w:sz w:val="24"/>
          <w:lang w:eastAsia="pt-BR"/>
        </w:rPr>
      </w:pPr>
      <w:r w:rsidRPr="00A66690">
        <w:rPr>
          <w:rFonts w:ascii="Times New Roman" w:eastAsia="Times New Roman" w:hAnsi="Times New Roman" w:cs="Times New Roman"/>
          <w:iCs/>
          <w:kern w:val="0"/>
          <w:sz w:val="24"/>
          <w:lang w:eastAsia="pt-BR"/>
        </w:rPr>
        <w:t>O painel frontal da unidade interna pode ser removido para limpeza. Retirar com cuidado e secar com um pano seco e macio</w:t>
      </w:r>
      <w:r w:rsidRPr="00A66690">
        <w:rPr>
          <w:rFonts w:ascii="Times New Roman" w:eastAsia="Times New Roman" w:hAnsi="Times New Roman" w:cs="Times New Roman"/>
          <w:i/>
          <w:kern w:val="0"/>
          <w:sz w:val="24"/>
          <w:lang w:eastAsia="pt-BR"/>
        </w:rPr>
        <w:t>.</w:t>
      </w:r>
    </w:p>
    <w:p w14:paraId="6D5905F2"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 Filtros</w:t>
      </w:r>
    </w:p>
    <w:p w14:paraId="0B45FC7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proofErr w:type="gramStart"/>
      <w:r w:rsidRPr="00A66690">
        <w:rPr>
          <w:rFonts w:ascii="Times New Roman" w:eastAsia="Times New Roman" w:hAnsi="Times New Roman" w:cs="Times New Roman"/>
          <w:iCs/>
          <w:kern w:val="0"/>
          <w:sz w:val="24"/>
          <w:lang w:eastAsia="pt-BR"/>
        </w:rPr>
        <w:t>Abrir  cuidadosamente</w:t>
      </w:r>
      <w:proofErr w:type="gramEnd"/>
      <w:r w:rsidRPr="00A66690">
        <w:rPr>
          <w:rFonts w:ascii="Times New Roman" w:eastAsia="Times New Roman" w:hAnsi="Times New Roman" w:cs="Times New Roman"/>
          <w:iCs/>
          <w:kern w:val="0"/>
          <w:sz w:val="24"/>
          <w:lang w:eastAsia="pt-BR"/>
        </w:rPr>
        <w:t xml:space="preserve"> o painel frontal para ter acesso aos filtros.</w:t>
      </w:r>
    </w:p>
    <w:p w14:paraId="16F33C45"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Segurar o puxador do filtro de ar e levantar um pouco para desencaixar os filtros do suporte.</w:t>
      </w:r>
    </w:p>
    <w:p w14:paraId="0C5BF125" w14:textId="77777777" w:rsidR="00A66690" w:rsidRPr="00A66690" w:rsidRDefault="00A66690" w:rsidP="00A66690">
      <w:pPr>
        <w:widowControl/>
        <w:suppressAutoHyphens w:val="0"/>
        <w:autoSpaceDN/>
        <w:spacing w:before="200" w:after="0" w:line="276" w:lineRule="auto"/>
        <w:ind w:left="1838"/>
        <w:jc w:val="both"/>
        <w:textAlignment w:val="auto"/>
        <w:outlineLvl w:val="3"/>
        <w:rPr>
          <w:rFonts w:ascii="Times New Roman" w:eastAsia="Times New Roman" w:hAnsi="Times New Roman" w:cs="Times New Roman"/>
          <w:iCs/>
          <w:kern w:val="0"/>
          <w:sz w:val="24"/>
          <w:lang w:eastAsia="pt-BR"/>
        </w:rPr>
      </w:pPr>
    </w:p>
    <w:p w14:paraId="3E3ED642" w14:textId="2390741B"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noProof/>
          <w:kern w:val="0"/>
          <w:sz w:val="24"/>
        </w:rPr>
        <w:lastRenderedPageBreak/>
        <w:drawing>
          <wp:inline distT="0" distB="0" distL="0" distR="0" wp14:anchorId="3ECA0AD5" wp14:editId="05E0FE82">
            <wp:extent cx="2876550" cy="2447925"/>
            <wp:effectExtent l="0" t="0" r="0" b="9525"/>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76550" cy="2447925"/>
                    </a:xfrm>
                    <a:prstGeom prst="rect">
                      <a:avLst/>
                    </a:prstGeom>
                    <a:noFill/>
                    <a:ln>
                      <a:noFill/>
                    </a:ln>
                  </pic:spPr>
                </pic:pic>
              </a:graphicData>
            </a:graphic>
          </wp:inline>
        </w:drawing>
      </w:r>
    </w:p>
    <w:p w14:paraId="0BAE7633" w14:textId="77777777"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p>
    <w:p w14:paraId="3EF93C4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Verificar a existência de filtro de carvão ativado (lado esquerdo) ou filtro HEPA (lado direito). Apenas alguns modelos possuem esses filtros e retirá-los antes de lavar os filtros de nylon (o modo de remoção e instalação desses filtros é diferente entre os modelos).</w:t>
      </w:r>
    </w:p>
    <w:p w14:paraId="7A8B0B2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Os filtros de carvão ativado e filtros HEPA, não podem ser lavados com água: limpar apenas com aspirador de pó ou substitui-los.</w:t>
      </w:r>
    </w:p>
    <w:p w14:paraId="43386F7A"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Limpar os filtros de carvão ativado e HEPA uma vez por mês e trocá-los por outro a cada 6 meses (Semestral).</w:t>
      </w:r>
    </w:p>
    <w:p w14:paraId="671962BA" w14:textId="77777777"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p>
    <w:p w14:paraId="53ED5761" w14:textId="55D179FF"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noProof/>
          <w:kern w:val="0"/>
          <w:sz w:val="24"/>
        </w:rPr>
        <w:drawing>
          <wp:inline distT="0" distB="0" distL="0" distR="0" wp14:anchorId="680E6604" wp14:editId="1F749053">
            <wp:extent cx="2124075" cy="2714625"/>
            <wp:effectExtent l="0" t="0" r="9525" b="9525"/>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24075" cy="2714625"/>
                    </a:xfrm>
                    <a:prstGeom prst="rect">
                      <a:avLst/>
                    </a:prstGeom>
                    <a:noFill/>
                    <a:ln>
                      <a:noFill/>
                    </a:ln>
                  </pic:spPr>
                </pic:pic>
              </a:graphicData>
            </a:graphic>
          </wp:inline>
        </w:drawing>
      </w:r>
    </w:p>
    <w:p w14:paraId="533E0DF6"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Passar aspirador de pó nos filtros de nylon.</w:t>
      </w:r>
    </w:p>
    <w:p w14:paraId="0EAA7B86"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color w:val="444444"/>
          <w:kern w:val="0"/>
          <w:sz w:val="20"/>
          <w:szCs w:val="20"/>
          <w:lang w:eastAsia="pt-BR"/>
        </w:rPr>
      </w:pPr>
    </w:p>
    <w:p w14:paraId="3D517F66" w14:textId="5D559E3F"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noProof/>
          <w:kern w:val="0"/>
          <w:sz w:val="24"/>
        </w:rPr>
        <w:lastRenderedPageBreak/>
        <w:drawing>
          <wp:inline distT="0" distB="0" distL="0" distR="0" wp14:anchorId="0B6CA317" wp14:editId="3AA16968">
            <wp:extent cx="2876550" cy="1724025"/>
            <wp:effectExtent l="0" t="0" r="0" b="9525"/>
            <wp:docPr id="76" name="Imagem 76" descr="Aspirando - Como limpar o seu Ar Condicionado Split - WebContine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Aspirando - Como limpar o seu Ar Condicionado Split - WebContinenta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76550" cy="1724025"/>
                    </a:xfrm>
                    <a:prstGeom prst="rect">
                      <a:avLst/>
                    </a:prstGeom>
                    <a:noFill/>
                    <a:ln>
                      <a:noFill/>
                    </a:ln>
                  </pic:spPr>
                </pic:pic>
              </a:graphicData>
            </a:graphic>
          </wp:inline>
        </w:drawing>
      </w:r>
    </w:p>
    <w:p w14:paraId="7A913CF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Em seguida lavar com água morna ou fria, usar sabão neutro se necessário.</w:t>
      </w:r>
    </w:p>
    <w:p w14:paraId="30DD2341" w14:textId="43A56B04" w:rsidR="00A66690" w:rsidRPr="00A66690" w:rsidRDefault="00BF3ACF" w:rsidP="00A66690">
      <w:pPr>
        <w:widowControl/>
        <w:suppressAutoHyphens w:val="0"/>
        <w:autoSpaceDN/>
        <w:spacing w:after="200" w:line="276" w:lineRule="auto"/>
        <w:jc w:val="center"/>
        <w:textAlignment w:val="auto"/>
        <w:rPr>
          <w:rFonts w:ascii="Lato" w:eastAsia="Times New Roman" w:hAnsi="Lato" w:cs="Times New Roman"/>
          <w:color w:val="444444"/>
          <w:kern w:val="0"/>
          <w:sz w:val="24"/>
          <w:szCs w:val="24"/>
          <w:lang w:eastAsia="pt-BR"/>
        </w:rPr>
      </w:pPr>
      <w:hyperlink r:id="rId35" w:history="1">
        <w:r w:rsidR="00A66690" w:rsidRPr="00A66690">
          <w:rPr>
            <w:rFonts w:ascii="Lato" w:eastAsia="Times New Roman" w:hAnsi="Lato" w:cs="Times New Roman"/>
            <w:b/>
            <w:bCs/>
            <w:color w:val="0B286E"/>
            <w:kern w:val="0"/>
            <w:sz w:val="24"/>
            <w:szCs w:val="24"/>
            <w:bdr w:val="none" w:sz="0" w:space="0" w:color="auto" w:frame="1"/>
            <w:lang w:eastAsia="pt-BR"/>
          </w:rPr>
          <w:br/>
        </w:r>
      </w:hyperlink>
      <w:r w:rsidR="00A66690" w:rsidRPr="00A66690">
        <w:rPr>
          <w:rFonts w:ascii="Times New Roman" w:eastAsia="Calibri" w:hAnsi="Times New Roman" w:cs="Times New Roman"/>
          <w:noProof/>
          <w:kern w:val="0"/>
          <w:sz w:val="24"/>
        </w:rPr>
        <w:drawing>
          <wp:inline distT="0" distB="0" distL="0" distR="0" wp14:anchorId="61B95197" wp14:editId="391A5E6E">
            <wp:extent cx="2876550" cy="1724025"/>
            <wp:effectExtent l="0" t="0" r="0" b="9525"/>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76550" cy="1724025"/>
                    </a:xfrm>
                    <a:prstGeom prst="rect">
                      <a:avLst/>
                    </a:prstGeom>
                    <a:noFill/>
                    <a:ln>
                      <a:noFill/>
                    </a:ln>
                  </pic:spPr>
                </pic:pic>
              </a:graphicData>
            </a:graphic>
          </wp:inline>
        </w:drawing>
      </w:r>
    </w:p>
    <w:p w14:paraId="2E9E45C3"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Secar bem as peças à sombra antes de recolocá-las no aparelho.</w:t>
      </w:r>
    </w:p>
    <w:p w14:paraId="08E718D1"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bCs/>
          <w:kern w:val="0"/>
          <w:sz w:val="24"/>
          <w:szCs w:val="24"/>
          <w:lang w:eastAsia="pt-BR"/>
        </w:rPr>
      </w:pPr>
      <w:r w:rsidRPr="00A66690">
        <w:rPr>
          <w:rFonts w:ascii="Times New Roman" w:eastAsia="Times New Roman" w:hAnsi="Times New Roman" w:cs="Times New Roman"/>
          <w:b/>
          <w:kern w:val="0"/>
          <w:sz w:val="24"/>
          <w:szCs w:val="24"/>
          <w:lang w:eastAsia="pt-BR"/>
        </w:rPr>
        <w:t>Atenção</w:t>
      </w:r>
      <w:r w:rsidRPr="00A66690">
        <w:rPr>
          <w:rFonts w:ascii="Times New Roman" w:eastAsia="Times New Roman" w:hAnsi="Times New Roman" w:cs="Times New Roman"/>
          <w:bCs/>
          <w:kern w:val="0"/>
          <w:sz w:val="24"/>
          <w:szCs w:val="24"/>
          <w:lang w:eastAsia="pt-BR"/>
        </w:rPr>
        <w:t>:</w:t>
      </w:r>
    </w:p>
    <w:p w14:paraId="24AFCEA3"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Não utilizar, lixas ou polidores para limpar a unidade interna.</w:t>
      </w:r>
    </w:p>
    <w:p w14:paraId="07970C5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Não utilizar produtos químicos não biodegradáveis.</w:t>
      </w:r>
    </w:p>
    <w:p w14:paraId="48C1709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Não lavar com água acima de 40°C, isso danifica os filtros e peças plásticas em geral.</w:t>
      </w:r>
    </w:p>
    <w:p w14:paraId="40097540"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Não ligar o ar condicionado sem os filtros.</w:t>
      </w:r>
    </w:p>
    <w:p w14:paraId="45E3DFA8"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lang w:eastAsia="pt-BR"/>
        </w:rPr>
      </w:pPr>
      <w:r w:rsidRPr="00A66690">
        <w:rPr>
          <w:rFonts w:ascii="Times New Roman" w:eastAsia="Times New Roman" w:hAnsi="Times New Roman" w:cs="Times New Roman"/>
          <w:kern w:val="0"/>
          <w:sz w:val="24"/>
          <w:szCs w:val="24"/>
          <w:bdr w:val="none" w:sz="0" w:space="0" w:color="auto" w:frame="1"/>
          <w:lang w:eastAsia="pt-BR"/>
        </w:rPr>
        <w:t>Unidade Externa</w:t>
      </w:r>
    </w:p>
    <w:p w14:paraId="52080DD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As serpentinas de troca de calor e aberturas do painel da unidade externa devem ser verificadas periodicamente. Limpar a poeira, folhas e detritos.</w:t>
      </w:r>
    </w:p>
    <w:p w14:paraId="1A07DAD5"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Caso ocorra algum ponto de ferrugem na unidade externa, aplicar um pouco de tinta esmalte sintético para prevenir o seu alastramento.</w:t>
      </w:r>
    </w:p>
    <w:p w14:paraId="3A62DC2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Se obstruídos com sujeira ou fuligem, o trocador de calor e as aberturas do painel devem ser limpos utilizando-se um aspirador de pó comum ou específico.</w:t>
      </w:r>
    </w:p>
    <w:p w14:paraId="7DA53FB3"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Para uma limpeza mais eficiente da condensadora utilizar detergente ou spray específicos. É necessário abrir a condensadora, retirando as peças sujas para facilitar a limpeza. A aplicação do detergente é feita com a ajuda de um pincel, depois, deve-se passar água.</w:t>
      </w:r>
    </w:p>
    <w:p w14:paraId="4789AD50" w14:textId="77777777" w:rsidR="00A66690" w:rsidRPr="00A66690" w:rsidRDefault="00A66690" w:rsidP="00A66690">
      <w:pPr>
        <w:widowControl/>
        <w:shd w:val="clear" w:color="auto" w:fill="FFFFFF"/>
        <w:suppressAutoHyphens w:val="0"/>
        <w:autoSpaceDN/>
        <w:spacing w:after="0"/>
        <w:jc w:val="both"/>
        <w:rPr>
          <w:rFonts w:ascii="Lato" w:eastAsia="Times New Roman" w:hAnsi="Lato" w:cs="Times New Roman"/>
          <w:color w:val="444444"/>
          <w:kern w:val="0"/>
          <w:sz w:val="24"/>
          <w:szCs w:val="24"/>
          <w:lang w:eastAsia="pt-BR"/>
        </w:rPr>
      </w:pPr>
    </w:p>
    <w:p w14:paraId="07CAB680" w14:textId="77777777" w:rsidR="00A66690" w:rsidRPr="00A66690" w:rsidRDefault="00A66690" w:rsidP="00A66690">
      <w:pPr>
        <w:widowControl/>
        <w:shd w:val="clear" w:color="auto" w:fill="FFFFFF"/>
        <w:suppressAutoHyphens w:val="0"/>
        <w:autoSpaceDN/>
        <w:spacing w:after="0"/>
        <w:jc w:val="both"/>
        <w:rPr>
          <w:rFonts w:ascii="Lato" w:eastAsia="Times New Roman" w:hAnsi="Lato" w:cs="Times New Roman"/>
          <w:color w:val="444444"/>
          <w:kern w:val="0"/>
          <w:sz w:val="24"/>
          <w:szCs w:val="24"/>
          <w:lang w:eastAsia="pt-BR"/>
        </w:rPr>
      </w:pPr>
    </w:p>
    <w:p w14:paraId="06C7F737" w14:textId="4B806D1B"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noProof/>
          <w:kern w:val="0"/>
          <w:sz w:val="24"/>
        </w:rPr>
        <w:drawing>
          <wp:inline distT="0" distB="0" distL="0" distR="0" wp14:anchorId="1D7BFC74" wp14:editId="1AE482F3">
            <wp:extent cx="2876550" cy="3552825"/>
            <wp:effectExtent l="0" t="0" r="0" b="9525"/>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76550" cy="3552825"/>
                    </a:xfrm>
                    <a:prstGeom prst="rect">
                      <a:avLst/>
                    </a:prstGeom>
                    <a:noFill/>
                    <a:ln>
                      <a:noFill/>
                    </a:ln>
                  </pic:spPr>
                </pic:pic>
              </a:graphicData>
            </a:graphic>
          </wp:inline>
        </w:drawing>
      </w:r>
    </w:p>
    <w:p w14:paraId="40639AA0" w14:textId="77777777" w:rsidR="00A66690" w:rsidRPr="00A66690" w:rsidRDefault="00A66690" w:rsidP="00A66690">
      <w:pPr>
        <w:widowControl/>
        <w:suppressAutoHyphens w:val="0"/>
        <w:autoSpaceDN/>
        <w:spacing w:after="200" w:line="276" w:lineRule="auto"/>
        <w:jc w:val="center"/>
        <w:textAlignment w:val="auto"/>
        <w:rPr>
          <w:rFonts w:ascii="Times New Roman" w:eastAsia="Calibri" w:hAnsi="Times New Roman" w:cs="Times New Roman"/>
          <w:kern w:val="0"/>
          <w:sz w:val="24"/>
        </w:rPr>
      </w:pPr>
    </w:p>
    <w:p w14:paraId="482FB4F5"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bCs/>
          <w:kern w:val="0"/>
          <w:sz w:val="24"/>
          <w:szCs w:val="24"/>
          <w:lang w:eastAsia="pt-BR"/>
        </w:rPr>
      </w:pPr>
      <w:r w:rsidRPr="00A66690">
        <w:rPr>
          <w:rFonts w:ascii="Times New Roman" w:eastAsia="Times New Roman" w:hAnsi="Times New Roman" w:cs="Times New Roman"/>
          <w:b/>
          <w:kern w:val="0"/>
          <w:sz w:val="24"/>
          <w:szCs w:val="24"/>
          <w:lang w:eastAsia="pt-BR"/>
        </w:rPr>
        <w:t>Atenção</w:t>
      </w:r>
      <w:r w:rsidRPr="00A66690">
        <w:rPr>
          <w:rFonts w:ascii="Times New Roman" w:eastAsia="Times New Roman" w:hAnsi="Times New Roman" w:cs="Times New Roman"/>
          <w:bCs/>
          <w:kern w:val="0"/>
          <w:sz w:val="24"/>
          <w:szCs w:val="24"/>
          <w:lang w:eastAsia="pt-BR"/>
        </w:rPr>
        <w:t>: </w:t>
      </w:r>
    </w:p>
    <w:p w14:paraId="693DE3C2"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
          <w:kern w:val="0"/>
          <w:sz w:val="24"/>
          <w:lang w:eastAsia="pt-BR"/>
        </w:rPr>
        <w:t>Serpentinas</w:t>
      </w:r>
      <w:r w:rsidRPr="00A66690">
        <w:rPr>
          <w:rFonts w:ascii="Times New Roman" w:eastAsia="Times New Roman" w:hAnsi="Times New Roman" w:cs="Times New Roman"/>
          <w:iCs/>
          <w:kern w:val="0"/>
          <w:sz w:val="24"/>
          <w:lang w:eastAsia="pt-BR"/>
        </w:rPr>
        <w:t> sujas ou entupidas reduzem a eficiência de operação do sistema e consequentemente causam maiores custos operacionais e de consumo de energia.</w:t>
      </w:r>
    </w:p>
    <w:p w14:paraId="065771A1" w14:textId="77777777" w:rsidR="00A66690" w:rsidRPr="00A66690" w:rsidRDefault="00A66690" w:rsidP="00A66690">
      <w:pPr>
        <w:widowControl/>
        <w:suppressAutoHyphens w:val="0"/>
        <w:autoSpaceDN/>
        <w:spacing w:after="200" w:line="276" w:lineRule="auto"/>
        <w:jc w:val="center"/>
        <w:textAlignment w:val="auto"/>
        <w:rPr>
          <w:rFonts w:ascii="Lato" w:eastAsia="Calibri" w:hAnsi="Lato" w:cs="Times New Roman"/>
          <w:color w:val="444444"/>
          <w:kern w:val="0"/>
          <w:sz w:val="24"/>
          <w:bdr w:val="none" w:sz="0" w:space="0" w:color="auto" w:frame="1"/>
          <w:shd w:val="clear" w:color="auto" w:fill="FFFFFF"/>
        </w:rPr>
      </w:pPr>
    </w:p>
    <w:p w14:paraId="63AEF365"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
          <w:kern w:val="0"/>
          <w:sz w:val="24"/>
          <w:szCs w:val="26"/>
          <w:lang w:eastAsia="pt-BR"/>
        </w:rPr>
      </w:pPr>
      <w:r w:rsidRPr="00A66690">
        <w:rPr>
          <w:rFonts w:ascii="Times New Roman" w:eastAsia="Times New Roman" w:hAnsi="Times New Roman" w:cs="Times New Roman"/>
          <w:b/>
          <w:kern w:val="0"/>
          <w:sz w:val="24"/>
          <w:szCs w:val="26"/>
          <w:lang w:eastAsia="pt-BR"/>
        </w:rPr>
        <w:t>Drenagem, Ruídos e Medições Ar Condicionado Split – Rotina Trimestral (T)</w:t>
      </w:r>
    </w:p>
    <w:p w14:paraId="49BC5596"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Unidade Interna – Sistema de drenagem</w:t>
      </w:r>
    </w:p>
    <w:p w14:paraId="592C4AE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A unidade interna deve </w:t>
      </w:r>
      <w:proofErr w:type="gramStart"/>
      <w:r w:rsidRPr="00A66690">
        <w:rPr>
          <w:rFonts w:ascii="Times New Roman" w:eastAsia="Times New Roman" w:hAnsi="Times New Roman" w:cs="Times New Roman"/>
          <w:iCs/>
          <w:kern w:val="0"/>
          <w:sz w:val="24"/>
          <w:lang w:eastAsia="pt-BR"/>
        </w:rPr>
        <w:t>estar  bem</w:t>
      </w:r>
      <w:proofErr w:type="gramEnd"/>
      <w:r w:rsidRPr="00A66690">
        <w:rPr>
          <w:rFonts w:ascii="Times New Roman" w:eastAsia="Times New Roman" w:hAnsi="Times New Roman" w:cs="Times New Roman"/>
          <w:iCs/>
          <w:kern w:val="0"/>
          <w:sz w:val="24"/>
          <w:lang w:eastAsia="pt-BR"/>
        </w:rPr>
        <w:t xml:space="preserve"> afixada a parede para que ela não mude de posição e fique desnivelada. </w:t>
      </w:r>
    </w:p>
    <w:p w14:paraId="1342AA4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Verificar se há desnível, fazendo com que a água retorne ao equipamento e vaze.</w:t>
      </w:r>
    </w:p>
    <w:p w14:paraId="7F8C4E1F"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i/>
          <w:kern w:val="0"/>
          <w:sz w:val="24"/>
          <w:lang w:eastAsia="pt-BR"/>
        </w:rPr>
      </w:pPr>
    </w:p>
    <w:p w14:paraId="449DE8A8" w14:textId="56EA627B" w:rsidR="00A66690" w:rsidRPr="00A66690" w:rsidRDefault="00A66690" w:rsidP="00A66690">
      <w:pPr>
        <w:widowControl/>
        <w:shd w:val="clear" w:color="auto" w:fill="FFFFFF"/>
        <w:suppressAutoHyphens w:val="0"/>
        <w:autoSpaceDN/>
        <w:spacing w:after="150" w:line="750" w:lineRule="atLeast"/>
        <w:jc w:val="center"/>
        <w:outlineLvl w:val="1"/>
        <w:rPr>
          <w:rFonts w:ascii="Times New Roman" w:eastAsia="Times New Roman" w:hAnsi="Times New Roman" w:cs="Times New Roman"/>
          <w:b/>
          <w:bCs/>
          <w:color w:val="232323"/>
          <w:kern w:val="0"/>
          <w:sz w:val="24"/>
          <w:szCs w:val="24"/>
          <w:lang w:eastAsia="pt-BR"/>
        </w:rPr>
      </w:pPr>
      <w:r w:rsidRPr="00A66690">
        <w:rPr>
          <w:rFonts w:ascii="Times New Roman" w:eastAsia="Calibri" w:hAnsi="Times New Roman" w:cs="Times New Roman"/>
          <w:noProof/>
          <w:kern w:val="0"/>
          <w:sz w:val="24"/>
        </w:rPr>
        <w:drawing>
          <wp:inline distT="0" distB="0" distL="0" distR="0" wp14:anchorId="3890A583" wp14:editId="65B4749C">
            <wp:extent cx="4905375" cy="1104900"/>
            <wp:effectExtent l="0" t="0" r="9525" b="0"/>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05375" cy="1104900"/>
                    </a:xfrm>
                    <a:prstGeom prst="rect">
                      <a:avLst/>
                    </a:prstGeom>
                    <a:noFill/>
                    <a:ln>
                      <a:noFill/>
                    </a:ln>
                  </pic:spPr>
                </pic:pic>
              </a:graphicData>
            </a:graphic>
          </wp:inline>
        </w:drawing>
      </w:r>
    </w:p>
    <w:p w14:paraId="78F3565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kern w:val="0"/>
          <w:sz w:val="24"/>
          <w:lang w:eastAsia="pt-BR"/>
        </w:rPr>
      </w:pPr>
      <w:r w:rsidRPr="00A66690">
        <w:rPr>
          <w:rFonts w:ascii="Times New Roman" w:eastAsia="Times New Roman" w:hAnsi="Times New Roman" w:cs="Times New Roman"/>
          <w:kern w:val="0"/>
          <w:sz w:val="24"/>
          <w:lang w:eastAsia="pt-BR"/>
        </w:rPr>
        <w:t>Verificar a instalação do dreno e observar se a mangueira está instalada com elevação, se está dobrada ou está instalada a mais dois metros horizontalmente.</w:t>
      </w:r>
    </w:p>
    <w:p w14:paraId="2A4505C1"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i/>
          <w:kern w:val="0"/>
          <w:sz w:val="24"/>
          <w:lang w:eastAsia="pt-BR"/>
        </w:rPr>
      </w:pPr>
    </w:p>
    <w:p w14:paraId="34FA7A2E" w14:textId="6D998556" w:rsidR="00A66690" w:rsidRPr="00A66690" w:rsidRDefault="00A66690" w:rsidP="00A66690">
      <w:pPr>
        <w:widowControl/>
        <w:shd w:val="clear" w:color="auto" w:fill="FFFFFF"/>
        <w:suppressAutoHyphens w:val="0"/>
        <w:autoSpaceDN/>
        <w:spacing w:after="150" w:line="750" w:lineRule="atLeast"/>
        <w:jc w:val="center"/>
        <w:outlineLvl w:val="1"/>
        <w:rPr>
          <w:rFonts w:ascii="Times New Roman" w:eastAsia="Times New Roman" w:hAnsi="Times New Roman" w:cs="Times New Roman"/>
          <w:b/>
          <w:bCs/>
          <w:color w:val="232323"/>
          <w:kern w:val="0"/>
          <w:sz w:val="24"/>
          <w:szCs w:val="24"/>
          <w:lang w:eastAsia="pt-BR"/>
        </w:rPr>
      </w:pPr>
      <w:r w:rsidRPr="00A66690">
        <w:rPr>
          <w:rFonts w:ascii="Times New Roman" w:eastAsia="Calibri" w:hAnsi="Times New Roman" w:cs="Times New Roman"/>
          <w:noProof/>
          <w:kern w:val="0"/>
          <w:sz w:val="24"/>
        </w:rPr>
        <w:drawing>
          <wp:inline distT="0" distB="0" distL="0" distR="0" wp14:anchorId="202A7559" wp14:editId="03805715">
            <wp:extent cx="3324225" cy="2476500"/>
            <wp:effectExtent l="0" t="0" r="9525" b="0"/>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24225" cy="2476500"/>
                    </a:xfrm>
                    <a:prstGeom prst="rect">
                      <a:avLst/>
                    </a:prstGeom>
                    <a:noFill/>
                    <a:ln>
                      <a:noFill/>
                    </a:ln>
                  </pic:spPr>
                </pic:pic>
              </a:graphicData>
            </a:graphic>
          </wp:inline>
        </w:drawing>
      </w:r>
    </w:p>
    <w:p w14:paraId="082E11FA"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 xml:space="preserve">Unidade externa – </w:t>
      </w:r>
      <w:proofErr w:type="spellStart"/>
      <w:r w:rsidRPr="00A66690">
        <w:rPr>
          <w:rFonts w:ascii="Times New Roman" w:eastAsia="Times New Roman" w:hAnsi="Times New Roman" w:cs="Times New Roman"/>
          <w:kern w:val="0"/>
          <w:sz w:val="24"/>
          <w:szCs w:val="24"/>
          <w:bdr w:val="none" w:sz="0" w:space="0" w:color="auto" w:frame="1"/>
          <w:lang w:eastAsia="pt-BR"/>
        </w:rPr>
        <w:t>Ruido</w:t>
      </w:r>
      <w:proofErr w:type="spellEnd"/>
      <w:r w:rsidRPr="00A66690">
        <w:rPr>
          <w:rFonts w:ascii="Times New Roman" w:eastAsia="Times New Roman" w:hAnsi="Times New Roman" w:cs="Times New Roman"/>
          <w:kern w:val="0"/>
          <w:sz w:val="24"/>
          <w:szCs w:val="24"/>
          <w:bdr w:val="none" w:sz="0" w:space="0" w:color="auto" w:frame="1"/>
          <w:lang w:eastAsia="pt-BR"/>
        </w:rPr>
        <w:t xml:space="preserve"> e Vibração</w:t>
      </w:r>
    </w:p>
    <w:p w14:paraId="6A74606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kern w:val="0"/>
          <w:sz w:val="24"/>
          <w:lang w:eastAsia="pt-BR"/>
        </w:rPr>
      </w:pPr>
      <w:r w:rsidRPr="00A66690">
        <w:rPr>
          <w:rFonts w:ascii="Times New Roman" w:eastAsia="Times New Roman" w:hAnsi="Times New Roman" w:cs="Times New Roman"/>
          <w:kern w:val="0"/>
          <w:sz w:val="24"/>
          <w:lang w:eastAsia="pt-BR"/>
        </w:rPr>
        <w:t>Verificar se a entrada e a saída de ar da unidade externa estejam com algum obstáculo, ocasionando barulhos e vibrações.</w:t>
      </w:r>
    </w:p>
    <w:p w14:paraId="0DA48082"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kern w:val="0"/>
          <w:sz w:val="24"/>
          <w:lang w:eastAsia="pt-BR"/>
        </w:rPr>
      </w:pPr>
      <w:r w:rsidRPr="00A66690">
        <w:rPr>
          <w:rFonts w:ascii="Times New Roman" w:eastAsia="Times New Roman" w:hAnsi="Times New Roman" w:cs="Times New Roman"/>
          <w:kern w:val="0"/>
          <w:sz w:val="24"/>
          <w:lang w:eastAsia="pt-BR"/>
        </w:rPr>
        <w:t xml:space="preserve">Verificar se filtro de ar não estar obstruído com pó, bloqueando a circulação do ar e ocasionando vibrações, caso sim fazer a limpeza. </w:t>
      </w:r>
    </w:p>
    <w:p w14:paraId="7AE2AA34"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kern w:val="0"/>
          <w:sz w:val="24"/>
          <w:lang w:eastAsia="pt-BR"/>
        </w:rPr>
      </w:pPr>
      <w:r w:rsidRPr="00A66690">
        <w:rPr>
          <w:rFonts w:ascii="Times New Roman" w:eastAsia="Times New Roman" w:hAnsi="Times New Roman" w:cs="Times New Roman"/>
          <w:kern w:val="0"/>
          <w:sz w:val="24"/>
          <w:lang w:eastAsia="pt-BR"/>
        </w:rPr>
        <w:t>A rotação do motor pode ocasionar barulhos de vibração quando a unidade externa não está nivelada, nivelar os pés da unidade condensadora, por meio de coxins apropriados.</w:t>
      </w:r>
    </w:p>
    <w:p w14:paraId="64A888D2"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
          <w:iCs/>
          <w:kern w:val="0"/>
          <w:sz w:val="24"/>
          <w:lang w:eastAsia="pt-BR"/>
        </w:rPr>
      </w:pPr>
      <w:r w:rsidRPr="00A66690">
        <w:rPr>
          <w:rFonts w:ascii="Times New Roman" w:eastAsia="Times New Roman" w:hAnsi="Times New Roman" w:cs="Times New Roman"/>
          <w:kern w:val="0"/>
          <w:sz w:val="24"/>
          <w:lang w:eastAsia="pt-BR"/>
        </w:rPr>
        <w:t>Verificar se há no local de instalação da unidade externa algum objeto causando a obstrução da entrada e a saída de ar, retirar objetos alheios a instalação</w:t>
      </w:r>
      <w:r w:rsidRPr="00A66690">
        <w:rPr>
          <w:rFonts w:ascii="Times New Roman" w:eastAsia="Times New Roman" w:hAnsi="Times New Roman" w:cs="Times New Roman"/>
          <w:i/>
          <w:iCs/>
          <w:kern w:val="0"/>
          <w:sz w:val="24"/>
          <w:lang w:eastAsia="pt-BR"/>
        </w:rPr>
        <w:t>.</w:t>
      </w:r>
    </w:p>
    <w:p w14:paraId="3095CAEA"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kern w:val="0"/>
          <w:sz w:val="24"/>
          <w:lang w:eastAsia="pt-BR"/>
        </w:rPr>
      </w:pPr>
      <w:r w:rsidRPr="00A66690">
        <w:rPr>
          <w:rFonts w:ascii="Times New Roman" w:eastAsia="Times New Roman" w:hAnsi="Times New Roman" w:cs="Times New Roman"/>
          <w:kern w:val="0"/>
          <w:sz w:val="24"/>
          <w:lang w:eastAsia="pt-BR"/>
        </w:rPr>
        <w:t>Quando instalada em um suporte essa vibração pode aumentar ocasionando um barulho maior, para evitar fixe as peças que vibram com abraçadeiras. Colocar pés de borracha sob a unidade externa para diminuir o ruído.</w:t>
      </w:r>
    </w:p>
    <w:p w14:paraId="7D9638B0"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 xml:space="preserve">Medições de tensão e corrente </w:t>
      </w:r>
    </w:p>
    <w:p w14:paraId="0709B54C"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color w:val="444444"/>
          <w:kern w:val="0"/>
          <w:sz w:val="20"/>
          <w:szCs w:val="20"/>
          <w:lang w:eastAsia="pt-BR"/>
        </w:rPr>
      </w:pPr>
    </w:p>
    <w:p w14:paraId="1A7CD3BE"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Verificar, comparar com os dados nominais de cada equipamento, e anotar as tensões e correntes de serviço dos compressores.</w:t>
      </w:r>
    </w:p>
    <w:p w14:paraId="41D3DD2A"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Verificar a segurança das fiações e dispositivos de proteção dos equipamentos, apontar qualquer anormalidade.</w:t>
      </w:r>
    </w:p>
    <w:p w14:paraId="77D8767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
          <w:kern w:val="0"/>
          <w:sz w:val="24"/>
          <w:lang w:eastAsia="pt-BR"/>
        </w:rPr>
      </w:pPr>
      <w:r w:rsidRPr="00A66690">
        <w:rPr>
          <w:rFonts w:ascii="Times New Roman" w:eastAsia="Times New Roman" w:hAnsi="Times New Roman" w:cs="Times New Roman"/>
          <w:iCs/>
          <w:kern w:val="0"/>
          <w:sz w:val="24"/>
          <w:lang w:eastAsia="pt-BR"/>
        </w:rPr>
        <w:t>Verificar se os circuitos dos equipamentos (</w:t>
      </w:r>
      <w:proofErr w:type="spellStart"/>
      <w:r w:rsidRPr="00A66690">
        <w:rPr>
          <w:rFonts w:ascii="Times New Roman" w:eastAsia="Times New Roman" w:hAnsi="Times New Roman" w:cs="Times New Roman"/>
          <w:iCs/>
          <w:kern w:val="0"/>
          <w:sz w:val="24"/>
          <w:lang w:eastAsia="pt-BR"/>
        </w:rPr>
        <w:t>mini-split</w:t>
      </w:r>
      <w:proofErr w:type="spellEnd"/>
      <w:r w:rsidRPr="00A66690">
        <w:rPr>
          <w:rFonts w:ascii="Times New Roman" w:eastAsia="Times New Roman" w:hAnsi="Times New Roman" w:cs="Times New Roman"/>
          <w:iCs/>
          <w:kern w:val="0"/>
          <w:sz w:val="24"/>
          <w:lang w:eastAsia="pt-BR"/>
        </w:rPr>
        <w:t xml:space="preserve">) estão obedecendo ao dimensionamento correto, para cada equipamento com corrente nominal superior a 10 A deve-se prever um circuito independente. </w:t>
      </w:r>
    </w:p>
    <w:p w14:paraId="46467845"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i/>
          <w:iCs/>
          <w:kern w:val="0"/>
          <w:sz w:val="24"/>
          <w:lang w:eastAsia="pt-BR"/>
        </w:rPr>
      </w:pPr>
    </w:p>
    <w:p w14:paraId="1880C769" w14:textId="48897BE0" w:rsidR="00A66690" w:rsidRPr="00A66690" w:rsidRDefault="00A66690" w:rsidP="00A66690">
      <w:pPr>
        <w:widowControl/>
        <w:shd w:val="clear" w:color="auto" w:fill="FFFFFF"/>
        <w:suppressAutoHyphens w:val="0"/>
        <w:autoSpaceDN/>
        <w:spacing w:after="150" w:line="750" w:lineRule="atLeast"/>
        <w:jc w:val="center"/>
        <w:outlineLvl w:val="1"/>
        <w:rPr>
          <w:rFonts w:ascii="Times New Roman" w:eastAsia="Times New Roman" w:hAnsi="Times New Roman" w:cs="Times New Roman"/>
          <w:b/>
          <w:bCs/>
          <w:color w:val="232323"/>
          <w:kern w:val="0"/>
          <w:sz w:val="24"/>
          <w:szCs w:val="24"/>
          <w:lang w:eastAsia="pt-BR"/>
        </w:rPr>
      </w:pPr>
      <w:r w:rsidRPr="00A66690">
        <w:rPr>
          <w:rFonts w:ascii="Times New Roman" w:eastAsia="Calibri" w:hAnsi="Times New Roman" w:cs="Times New Roman"/>
          <w:noProof/>
          <w:kern w:val="0"/>
          <w:sz w:val="24"/>
        </w:rPr>
        <w:lastRenderedPageBreak/>
        <w:drawing>
          <wp:inline distT="0" distB="0" distL="0" distR="0" wp14:anchorId="17E49A3F" wp14:editId="34414F3C">
            <wp:extent cx="1466850" cy="2781300"/>
            <wp:effectExtent l="9525" t="0" r="9525" b="9525"/>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40">
                      <a:extLst>
                        <a:ext uri="{28A0092B-C50C-407E-A947-70E740481C1C}">
                          <a14:useLocalDpi xmlns:a14="http://schemas.microsoft.com/office/drawing/2010/main" val="0"/>
                        </a:ext>
                      </a:extLst>
                    </a:blip>
                    <a:srcRect l="33424" r="31509"/>
                    <a:stretch>
                      <a:fillRect/>
                    </a:stretch>
                  </pic:blipFill>
                  <pic:spPr bwMode="auto">
                    <a:xfrm rot="5400000">
                      <a:off x="0" y="0"/>
                      <a:ext cx="1466850" cy="2781300"/>
                    </a:xfrm>
                    <a:prstGeom prst="rect">
                      <a:avLst/>
                    </a:prstGeom>
                    <a:noFill/>
                    <a:ln>
                      <a:noFill/>
                    </a:ln>
                  </pic:spPr>
                </pic:pic>
              </a:graphicData>
            </a:graphic>
          </wp:inline>
        </w:drawing>
      </w:r>
    </w:p>
    <w:p w14:paraId="1F6EC08B"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
          <w:kern w:val="0"/>
          <w:sz w:val="24"/>
          <w:szCs w:val="26"/>
          <w:lang w:eastAsia="pt-BR"/>
        </w:rPr>
      </w:pPr>
      <w:r w:rsidRPr="00A66690">
        <w:rPr>
          <w:rFonts w:ascii="Times New Roman" w:eastAsia="Times New Roman" w:hAnsi="Times New Roman" w:cs="Times New Roman"/>
          <w:b/>
          <w:kern w:val="0"/>
          <w:sz w:val="24"/>
          <w:szCs w:val="26"/>
          <w:lang w:eastAsia="pt-BR"/>
        </w:rPr>
        <w:t>Limpando o Ar Condicionado Split – Rotina Semestral (S)</w:t>
      </w:r>
    </w:p>
    <w:p w14:paraId="76DD4D37"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Unidade interna (Bandeja, serpentina e interior)</w:t>
      </w:r>
    </w:p>
    <w:p w14:paraId="22E82414"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Remover partes moveis (painéis frontais) para acesso a serpentina, rotor ventilador e bandeja. </w:t>
      </w:r>
    </w:p>
    <w:p w14:paraId="3EBCD8B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Instale a bolsa coletora de resíduos (de acordo com modelo e capacidade do split) para evitar vazamentos / derramamento.</w:t>
      </w:r>
    </w:p>
    <w:p w14:paraId="6DD319A8" w14:textId="02BABA88" w:rsidR="00A66690" w:rsidRPr="00A66690" w:rsidRDefault="00A66690" w:rsidP="00A66690">
      <w:pPr>
        <w:widowControl/>
        <w:shd w:val="clear" w:color="auto" w:fill="FFFFFF"/>
        <w:suppressAutoHyphens w:val="0"/>
        <w:autoSpaceDN/>
        <w:spacing w:after="0"/>
        <w:jc w:val="center"/>
        <w:rPr>
          <w:rFonts w:ascii="Times New Roman" w:eastAsia="Times New Roman" w:hAnsi="Times New Roman" w:cs="Times New Roman"/>
          <w:color w:val="444444"/>
          <w:kern w:val="0"/>
          <w:sz w:val="20"/>
          <w:szCs w:val="20"/>
          <w:lang w:eastAsia="pt-BR"/>
        </w:rPr>
      </w:pPr>
      <w:r w:rsidRPr="00A66690">
        <w:rPr>
          <w:rFonts w:ascii="Times New Roman" w:eastAsia="Calibri" w:hAnsi="Times New Roman" w:cs="Times New Roman"/>
          <w:noProof/>
          <w:kern w:val="0"/>
          <w:sz w:val="24"/>
        </w:rPr>
        <w:drawing>
          <wp:inline distT="0" distB="0" distL="0" distR="0" wp14:anchorId="37FE1E3B" wp14:editId="6320F743">
            <wp:extent cx="2752725" cy="1943100"/>
            <wp:effectExtent l="0" t="0" r="9525" b="0"/>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52725" cy="1943100"/>
                    </a:xfrm>
                    <a:prstGeom prst="rect">
                      <a:avLst/>
                    </a:prstGeom>
                    <a:noFill/>
                    <a:ln>
                      <a:noFill/>
                    </a:ln>
                  </pic:spPr>
                </pic:pic>
              </a:graphicData>
            </a:graphic>
          </wp:inline>
        </w:drawing>
      </w:r>
    </w:p>
    <w:p w14:paraId="568C23D0" w14:textId="77777777" w:rsidR="00A66690" w:rsidRPr="00A66690" w:rsidRDefault="00A66690" w:rsidP="00A66690">
      <w:pPr>
        <w:widowControl/>
        <w:shd w:val="clear" w:color="auto" w:fill="FFFFFF"/>
        <w:suppressAutoHyphens w:val="0"/>
        <w:autoSpaceDN/>
        <w:spacing w:after="0"/>
        <w:jc w:val="center"/>
        <w:rPr>
          <w:rFonts w:ascii="Times New Roman" w:eastAsia="Times New Roman" w:hAnsi="Times New Roman" w:cs="Times New Roman"/>
          <w:color w:val="444444"/>
          <w:kern w:val="0"/>
          <w:sz w:val="20"/>
          <w:szCs w:val="20"/>
          <w:lang w:eastAsia="pt-BR"/>
        </w:rPr>
      </w:pPr>
    </w:p>
    <w:p w14:paraId="5946BE0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Pulverizar os produtos de limpeza diretamente na serpentina, rotor e bandeja.</w:t>
      </w:r>
    </w:p>
    <w:p w14:paraId="09F5CA40" w14:textId="77777777" w:rsidR="00A66690" w:rsidRPr="00A66690" w:rsidRDefault="00A66690" w:rsidP="00A66690">
      <w:pPr>
        <w:widowControl/>
        <w:shd w:val="clear" w:color="auto" w:fill="FFFFFF"/>
        <w:suppressAutoHyphens w:val="0"/>
        <w:autoSpaceDN/>
        <w:spacing w:after="0"/>
        <w:ind w:left="810"/>
        <w:jc w:val="both"/>
        <w:rPr>
          <w:rFonts w:ascii="Times New Roman" w:eastAsia="Times New Roman" w:hAnsi="Times New Roman" w:cs="Times New Roman"/>
          <w:color w:val="444444"/>
          <w:kern w:val="0"/>
          <w:sz w:val="20"/>
          <w:szCs w:val="20"/>
          <w:lang w:eastAsia="pt-BR"/>
        </w:rPr>
      </w:pPr>
    </w:p>
    <w:p w14:paraId="355C9E57" w14:textId="77777777" w:rsidR="00A66690" w:rsidRPr="00A66690" w:rsidRDefault="00A66690" w:rsidP="00A66690">
      <w:pPr>
        <w:widowControl/>
        <w:shd w:val="clear" w:color="auto" w:fill="FFFFFF"/>
        <w:suppressAutoHyphens w:val="0"/>
        <w:autoSpaceDN/>
        <w:spacing w:after="0"/>
        <w:ind w:left="810"/>
        <w:jc w:val="both"/>
        <w:rPr>
          <w:rFonts w:ascii="Times New Roman" w:eastAsia="Times New Roman" w:hAnsi="Times New Roman" w:cs="Times New Roman"/>
          <w:color w:val="444444"/>
          <w:kern w:val="0"/>
          <w:sz w:val="20"/>
          <w:szCs w:val="20"/>
          <w:lang w:eastAsia="pt-BR"/>
        </w:rPr>
      </w:pPr>
    </w:p>
    <w:p w14:paraId="3D334613" w14:textId="304863C8" w:rsidR="00A66690" w:rsidRPr="00A66690" w:rsidRDefault="00A66690" w:rsidP="00A66690">
      <w:pPr>
        <w:widowControl/>
        <w:shd w:val="clear" w:color="auto" w:fill="FFFFFF"/>
        <w:suppressAutoHyphens w:val="0"/>
        <w:autoSpaceDN/>
        <w:spacing w:after="0"/>
        <w:ind w:left="810"/>
        <w:jc w:val="center"/>
        <w:rPr>
          <w:rFonts w:ascii="Times New Roman" w:eastAsia="Times New Roman" w:hAnsi="Times New Roman" w:cs="Times New Roman"/>
          <w:color w:val="444444"/>
          <w:kern w:val="0"/>
          <w:sz w:val="20"/>
          <w:szCs w:val="20"/>
          <w:lang w:eastAsia="pt-BR"/>
        </w:rPr>
      </w:pPr>
      <w:r w:rsidRPr="00A66690">
        <w:rPr>
          <w:rFonts w:ascii="Times New Roman" w:eastAsia="Calibri" w:hAnsi="Times New Roman" w:cs="Times New Roman"/>
          <w:noProof/>
          <w:kern w:val="0"/>
          <w:sz w:val="24"/>
        </w:rPr>
        <w:drawing>
          <wp:inline distT="0" distB="0" distL="0" distR="0" wp14:anchorId="2ADA91E1" wp14:editId="0B680304">
            <wp:extent cx="3238500" cy="1571625"/>
            <wp:effectExtent l="0" t="0" r="0" b="9525"/>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38500" cy="1571625"/>
                    </a:xfrm>
                    <a:prstGeom prst="rect">
                      <a:avLst/>
                    </a:prstGeom>
                    <a:noFill/>
                    <a:ln>
                      <a:noFill/>
                    </a:ln>
                  </pic:spPr>
                </pic:pic>
              </a:graphicData>
            </a:graphic>
          </wp:inline>
        </w:drawing>
      </w:r>
    </w:p>
    <w:p w14:paraId="731411E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Com um jateamento regulável de água (máquina de limpeza, pressão mínima 80 </w:t>
      </w:r>
      <w:proofErr w:type="spellStart"/>
      <w:r w:rsidRPr="00A66690">
        <w:rPr>
          <w:rFonts w:ascii="Times New Roman" w:eastAsia="Times New Roman" w:hAnsi="Times New Roman" w:cs="Times New Roman"/>
          <w:iCs/>
          <w:kern w:val="0"/>
          <w:sz w:val="24"/>
          <w:lang w:eastAsia="pt-BR"/>
        </w:rPr>
        <w:t>psi</w:t>
      </w:r>
      <w:proofErr w:type="spellEnd"/>
      <w:r w:rsidRPr="00A66690">
        <w:rPr>
          <w:rFonts w:ascii="Times New Roman" w:eastAsia="Times New Roman" w:hAnsi="Times New Roman" w:cs="Times New Roman"/>
          <w:iCs/>
          <w:kern w:val="0"/>
          <w:sz w:val="24"/>
          <w:lang w:eastAsia="pt-BR"/>
        </w:rPr>
        <w:t>) e um pincel de cerdas macias faça a higienização primeiramente da serpentina.</w:t>
      </w:r>
    </w:p>
    <w:p w14:paraId="63FFC44D"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Secar todo o interior com um pano seco e macio. </w:t>
      </w:r>
    </w:p>
    <w:p w14:paraId="661AA1B3" w14:textId="77777777" w:rsidR="00A66690" w:rsidRPr="00A66690" w:rsidRDefault="00A66690" w:rsidP="00A66690">
      <w:pPr>
        <w:widowControl/>
        <w:shd w:val="clear" w:color="auto" w:fill="FFFFFF"/>
        <w:suppressAutoHyphens w:val="0"/>
        <w:autoSpaceDN/>
        <w:spacing w:after="0"/>
        <w:ind w:left="1170"/>
        <w:jc w:val="both"/>
        <w:rPr>
          <w:rFonts w:ascii="Times New Roman" w:eastAsia="Times New Roman" w:hAnsi="Times New Roman" w:cs="Times New Roman"/>
          <w:color w:val="444444"/>
          <w:kern w:val="0"/>
          <w:sz w:val="20"/>
          <w:szCs w:val="20"/>
          <w:lang w:eastAsia="pt-BR"/>
        </w:rPr>
      </w:pPr>
    </w:p>
    <w:p w14:paraId="26BA472A" w14:textId="379F82D5" w:rsidR="00A66690" w:rsidRPr="00A66690" w:rsidRDefault="00A66690" w:rsidP="00A66690">
      <w:pPr>
        <w:widowControl/>
        <w:shd w:val="clear" w:color="auto" w:fill="FFFFFF"/>
        <w:suppressAutoHyphens w:val="0"/>
        <w:autoSpaceDN/>
        <w:spacing w:after="0" w:line="675" w:lineRule="atLeast"/>
        <w:jc w:val="center"/>
        <w:outlineLvl w:val="2"/>
        <w:rPr>
          <w:rFonts w:ascii="Times New Roman" w:eastAsia="Times New Roman" w:hAnsi="Times New Roman" w:cs="Times New Roman"/>
          <w:b/>
          <w:bCs/>
          <w:color w:val="232323"/>
          <w:kern w:val="0"/>
          <w:sz w:val="24"/>
          <w:szCs w:val="24"/>
          <w:bdr w:val="none" w:sz="0" w:space="0" w:color="auto" w:frame="1"/>
          <w:lang w:eastAsia="pt-BR"/>
        </w:rPr>
      </w:pPr>
      <w:r w:rsidRPr="00A66690">
        <w:rPr>
          <w:rFonts w:ascii="Times New Roman" w:eastAsia="Calibri" w:hAnsi="Times New Roman" w:cs="Times New Roman"/>
          <w:noProof/>
          <w:kern w:val="0"/>
          <w:sz w:val="24"/>
        </w:rPr>
        <w:lastRenderedPageBreak/>
        <w:drawing>
          <wp:inline distT="0" distB="0" distL="0" distR="0" wp14:anchorId="1E1B336A" wp14:editId="4BA2979F">
            <wp:extent cx="3533775" cy="1657350"/>
            <wp:effectExtent l="0" t="0" r="9525"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33775" cy="1657350"/>
                    </a:xfrm>
                    <a:prstGeom prst="rect">
                      <a:avLst/>
                    </a:prstGeom>
                    <a:noFill/>
                    <a:ln>
                      <a:noFill/>
                    </a:ln>
                  </pic:spPr>
                </pic:pic>
              </a:graphicData>
            </a:graphic>
          </wp:inline>
        </w:drawing>
      </w:r>
    </w:p>
    <w:p w14:paraId="5348E8C1"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2F160D6E"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bdr w:val="none" w:sz="0" w:space="0" w:color="auto" w:frame="1"/>
          <w:lang w:eastAsia="pt-BR"/>
        </w:rPr>
      </w:pPr>
      <w:r w:rsidRPr="00A66690">
        <w:rPr>
          <w:rFonts w:ascii="Times New Roman" w:eastAsia="Times New Roman" w:hAnsi="Times New Roman" w:cs="Times New Roman"/>
          <w:kern w:val="0"/>
          <w:sz w:val="24"/>
          <w:szCs w:val="24"/>
          <w:bdr w:val="none" w:sz="0" w:space="0" w:color="auto" w:frame="1"/>
          <w:lang w:eastAsia="pt-BR"/>
        </w:rPr>
        <w:t>Unidade Externa</w:t>
      </w:r>
    </w:p>
    <w:p w14:paraId="7C0DFC3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Utilizar máquina de lavagem à jato; o jato deverá ser direcionado no sentido transversal aos das aletas para evitar amassamento.</w:t>
      </w:r>
    </w:p>
    <w:p w14:paraId="3F91C03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Utilizar apenas água limpa; se necessário, aplicar sabão neutro biodegradável. </w:t>
      </w:r>
    </w:p>
    <w:p w14:paraId="5587F01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 xml:space="preserve">Jamais utilizar acessórios para a limpeza dos condensadores. </w:t>
      </w:r>
    </w:p>
    <w:p w14:paraId="5B12BB0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Lavar as grades, os painéis superiores, as hélices e demais peças no entorno dos condensadores para eliminar as impurezas e o sal depositado.</w:t>
      </w:r>
    </w:p>
    <w:p w14:paraId="789F0F54"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Enxaguar as serpentinas, tantas vezes quanto necessárias; após a lavagem de todas as áreas de troca das serpentinas, eliminar todo o material depositado na moldura inferior dos condensadores.</w:t>
      </w:r>
    </w:p>
    <w:p w14:paraId="091C046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lang w:eastAsia="pt-BR"/>
        </w:rPr>
      </w:pPr>
      <w:r w:rsidRPr="00A66690">
        <w:rPr>
          <w:rFonts w:ascii="Times New Roman" w:eastAsia="Times New Roman" w:hAnsi="Times New Roman" w:cs="Times New Roman"/>
          <w:iCs/>
          <w:kern w:val="0"/>
          <w:sz w:val="24"/>
          <w:lang w:eastAsia="pt-BR"/>
        </w:rPr>
        <w:t>Lavar o piso para evitar que o equipamento aspire as impurezas.</w:t>
      </w:r>
    </w:p>
    <w:p w14:paraId="12E192B3"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
          <w:kern w:val="0"/>
          <w:sz w:val="24"/>
          <w:lang w:eastAsia="pt-BR"/>
        </w:rPr>
      </w:pPr>
      <w:r w:rsidRPr="00A66690">
        <w:rPr>
          <w:rFonts w:ascii="Times New Roman" w:eastAsia="Times New Roman" w:hAnsi="Times New Roman" w:cs="Times New Roman"/>
          <w:iCs/>
          <w:kern w:val="0"/>
          <w:sz w:val="24"/>
          <w:lang w:eastAsia="pt-BR"/>
        </w:rPr>
        <w:t xml:space="preserve">Verificar a existência de danos e/ou corrosão nos </w:t>
      </w:r>
      <w:proofErr w:type="spellStart"/>
      <w:r w:rsidRPr="00A66690">
        <w:rPr>
          <w:rFonts w:ascii="Times New Roman" w:eastAsia="Times New Roman" w:hAnsi="Times New Roman" w:cs="Times New Roman"/>
          <w:iCs/>
          <w:kern w:val="0"/>
          <w:sz w:val="24"/>
          <w:lang w:eastAsia="pt-BR"/>
        </w:rPr>
        <w:t>aletados</w:t>
      </w:r>
      <w:proofErr w:type="spellEnd"/>
      <w:r w:rsidRPr="00A66690">
        <w:rPr>
          <w:rFonts w:ascii="Times New Roman" w:eastAsia="Times New Roman" w:hAnsi="Times New Roman" w:cs="Times New Roman"/>
          <w:iCs/>
          <w:kern w:val="0"/>
          <w:sz w:val="24"/>
          <w:lang w:eastAsia="pt-BR"/>
        </w:rPr>
        <w:t xml:space="preserve"> e molduras dos equipamentos (evaporadoras, condensadoras e gabinetes)</w:t>
      </w:r>
      <w:r w:rsidRPr="00A66690">
        <w:rPr>
          <w:rFonts w:ascii="Times New Roman" w:eastAsia="Times New Roman" w:hAnsi="Times New Roman" w:cs="Times New Roman"/>
          <w:i/>
          <w:kern w:val="0"/>
          <w:sz w:val="24"/>
          <w:lang w:eastAsia="pt-BR"/>
        </w:rPr>
        <w:t>.</w:t>
      </w:r>
    </w:p>
    <w:p w14:paraId="72C5A81A"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As especificações dos serviços de manutenção programada dos </w:t>
      </w:r>
      <w:r w:rsidRPr="00A66690">
        <w:rPr>
          <w:rFonts w:ascii="Times New Roman" w:eastAsia="Times New Roman" w:hAnsi="Times New Roman" w:cs="Times New Roman"/>
          <w:b/>
          <w:bCs/>
          <w:kern w:val="0"/>
          <w:sz w:val="24"/>
          <w:szCs w:val="26"/>
          <w:u w:val="single"/>
        </w:rPr>
        <w:t>sistemas de ventilação / exaustão</w:t>
      </w:r>
      <w:r w:rsidRPr="00A66690">
        <w:rPr>
          <w:rFonts w:ascii="Times New Roman" w:eastAsia="Times New Roman" w:hAnsi="Times New Roman" w:cs="Times New Roman"/>
          <w:bCs/>
          <w:kern w:val="0"/>
          <w:sz w:val="24"/>
          <w:szCs w:val="26"/>
        </w:rPr>
        <w:t xml:space="preserve"> possuem as seguintes características mínimas, conforme tabela abaixo. </w:t>
      </w:r>
    </w:p>
    <w:p w14:paraId="23CEEDC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i/>
          <w:kern w:val="0"/>
          <w:sz w:val="24"/>
        </w:rPr>
      </w:pPr>
      <w:r w:rsidRPr="00A66690">
        <w:rPr>
          <w:rFonts w:ascii="Times New Roman" w:eastAsia="Calibri" w:hAnsi="Times New Roman" w:cs="Times New Roman"/>
          <w:i/>
          <w:kern w:val="0"/>
          <w:sz w:val="24"/>
        </w:rPr>
        <w:t>Tabela 2 – Detalhamento das atividades de manutenção preventiva – Ventiladores / Trocadores de calor</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3"/>
        <w:gridCol w:w="1276"/>
      </w:tblGrid>
      <w:tr w:rsidR="00A66690" w:rsidRPr="00A66690" w14:paraId="4F929A23" w14:textId="77777777" w:rsidTr="00A66690">
        <w:trPr>
          <w:trHeight w:val="594"/>
          <w:jc w:val="center"/>
        </w:trPr>
        <w:tc>
          <w:tcPr>
            <w:tcW w:w="7933" w:type="dxa"/>
            <w:shd w:val="clear" w:color="auto" w:fill="auto"/>
            <w:vAlign w:val="center"/>
            <w:hideMark/>
          </w:tcPr>
          <w:p w14:paraId="54858ACB"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b/>
                <w:bCs/>
                <w:kern w:val="0"/>
                <w:sz w:val="20"/>
                <w:szCs w:val="20"/>
              </w:rPr>
            </w:pPr>
            <w:r w:rsidRPr="00A66690">
              <w:rPr>
                <w:rFonts w:ascii="Times New Roman" w:eastAsia="Calibri" w:hAnsi="Times New Roman" w:cs="Times New Roman"/>
                <w:b/>
                <w:bCs/>
                <w:kern w:val="0"/>
                <w:sz w:val="20"/>
                <w:szCs w:val="20"/>
              </w:rPr>
              <w:t>Serviços Mínimos: Ventiladores/trocadores de calor e exaustores</w:t>
            </w:r>
          </w:p>
        </w:tc>
        <w:tc>
          <w:tcPr>
            <w:tcW w:w="1276" w:type="dxa"/>
            <w:shd w:val="clear" w:color="auto" w:fill="auto"/>
            <w:vAlign w:val="center"/>
            <w:hideMark/>
          </w:tcPr>
          <w:p w14:paraId="222A65D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b/>
                <w:bCs/>
                <w:kern w:val="0"/>
                <w:sz w:val="20"/>
                <w:szCs w:val="20"/>
              </w:rPr>
            </w:pPr>
            <w:r w:rsidRPr="00A66690">
              <w:rPr>
                <w:rFonts w:ascii="Times New Roman" w:eastAsia="Calibri" w:hAnsi="Times New Roman" w:cs="Times New Roman"/>
                <w:b/>
                <w:bCs/>
                <w:kern w:val="0"/>
                <w:sz w:val="20"/>
                <w:szCs w:val="20"/>
              </w:rPr>
              <w:t>Frequência (Grupo)</w:t>
            </w:r>
          </w:p>
        </w:tc>
      </w:tr>
      <w:tr w:rsidR="00A66690" w:rsidRPr="00A66690" w14:paraId="49ECE0AC" w14:textId="77777777" w:rsidTr="00A66690">
        <w:trPr>
          <w:trHeight w:val="315"/>
          <w:jc w:val="center"/>
        </w:trPr>
        <w:tc>
          <w:tcPr>
            <w:tcW w:w="7933" w:type="dxa"/>
            <w:shd w:val="clear" w:color="auto" w:fill="auto"/>
            <w:vAlign w:val="center"/>
            <w:hideMark/>
          </w:tcPr>
          <w:p w14:paraId="46301C29"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Verificar ruído e/ou vibrações anormais. Verificar a fixação e apresentação geral dos equipamentos</w:t>
            </w:r>
          </w:p>
        </w:tc>
        <w:tc>
          <w:tcPr>
            <w:tcW w:w="1276" w:type="dxa"/>
            <w:shd w:val="clear" w:color="auto" w:fill="auto"/>
            <w:vAlign w:val="center"/>
            <w:hideMark/>
          </w:tcPr>
          <w:p w14:paraId="3EB53CDE"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Mensal (M)</w:t>
            </w:r>
          </w:p>
        </w:tc>
      </w:tr>
      <w:tr w:rsidR="00A66690" w:rsidRPr="00A66690" w14:paraId="4FF96D7A" w14:textId="77777777" w:rsidTr="00A66690">
        <w:trPr>
          <w:trHeight w:val="315"/>
          <w:jc w:val="center"/>
        </w:trPr>
        <w:tc>
          <w:tcPr>
            <w:tcW w:w="7933" w:type="dxa"/>
            <w:shd w:val="clear" w:color="auto" w:fill="auto"/>
            <w:vAlign w:val="center"/>
            <w:hideMark/>
          </w:tcPr>
          <w:p w14:paraId="1F740007"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Verificar o alinhamento das polias, a tensão e o estado das correias</w:t>
            </w:r>
          </w:p>
        </w:tc>
        <w:tc>
          <w:tcPr>
            <w:tcW w:w="1276" w:type="dxa"/>
            <w:shd w:val="clear" w:color="auto" w:fill="auto"/>
            <w:vAlign w:val="center"/>
            <w:hideMark/>
          </w:tcPr>
          <w:p w14:paraId="4031C258"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Mensal (M)</w:t>
            </w:r>
          </w:p>
        </w:tc>
      </w:tr>
      <w:tr w:rsidR="00A66690" w:rsidRPr="00A66690" w14:paraId="55CE2A38" w14:textId="77777777" w:rsidTr="00A66690">
        <w:trPr>
          <w:trHeight w:val="330"/>
          <w:jc w:val="center"/>
        </w:trPr>
        <w:tc>
          <w:tcPr>
            <w:tcW w:w="7933" w:type="dxa"/>
            <w:shd w:val="clear" w:color="auto" w:fill="auto"/>
            <w:vAlign w:val="center"/>
            <w:hideMark/>
          </w:tcPr>
          <w:p w14:paraId="2EE9D469"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 xml:space="preserve">Efetuar a troca dos filtros dos gabinetes de ventilação / renovação de ar (fazer levantamento de quantidades, modelos e custos previamente para solicitação de ressarcimento) </w:t>
            </w:r>
          </w:p>
        </w:tc>
        <w:tc>
          <w:tcPr>
            <w:tcW w:w="1276" w:type="dxa"/>
            <w:shd w:val="clear" w:color="auto" w:fill="auto"/>
            <w:hideMark/>
          </w:tcPr>
          <w:p w14:paraId="5B8699FB"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Semestral (S)</w:t>
            </w:r>
          </w:p>
        </w:tc>
      </w:tr>
      <w:tr w:rsidR="00A66690" w:rsidRPr="00A66690" w14:paraId="5EAC696E" w14:textId="77777777" w:rsidTr="00A66690">
        <w:trPr>
          <w:trHeight w:val="566"/>
          <w:jc w:val="center"/>
        </w:trPr>
        <w:tc>
          <w:tcPr>
            <w:tcW w:w="7933" w:type="dxa"/>
            <w:shd w:val="clear" w:color="auto" w:fill="auto"/>
            <w:vAlign w:val="center"/>
            <w:hideMark/>
          </w:tcPr>
          <w:p w14:paraId="61367FBB"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Medições de tensão e corrente. Medir as tensões e correntes de serviço dos ventiladores / exaustores. Verificar as condições das instalações elétricas e intertravamento e/ou programação para ligar/desligar.</w:t>
            </w:r>
          </w:p>
        </w:tc>
        <w:tc>
          <w:tcPr>
            <w:tcW w:w="1276" w:type="dxa"/>
            <w:shd w:val="clear" w:color="auto" w:fill="auto"/>
            <w:hideMark/>
          </w:tcPr>
          <w:p w14:paraId="02CF1D87"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0"/>
                <w:szCs w:val="20"/>
              </w:rPr>
            </w:pPr>
            <w:r w:rsidRPr="00A66690">
              <w:rPr>
                <w:rFonts w:ascii="Times New Roman" w:eastAsia="Calibri" w:hAnsi="Times New Roman" w:cs="Times New Roman"/>
                <w:kern w:val="0"/>
                <w:sz w:val="20"/>
                <w:szCs w:val="20"/>
              </w:rPr>
              <w:t>Semestral (S)</w:t>
            </w:r>
          </w:p>
        </w:tc>
      </w:tr>
    </w:tbl>
    <w:p w14:paraId="1755934F"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bookmarkStart w:id="44" w:name="_Toc491356580"/>
      <w:bookmarkStart w:id="45" w:name="_Toc491356585"/>
      <w:bookmarkStart w:id="46" w:name="_Ref492308586"/>
      <w:r w:rsidRPr="00A66690">
        <w:rPr>
          <w:rFonts w:ascii="Times New Roman" w:eastAsia="Times New Roman" w:hAnsi="Times New Roman" w:cs="Times New Roman"/>
          <w:bCs/>
          <w:kern w:val="0"/>
          <w:sz w:val="24"/>
          <w:szCs w:val="26"/>
        </w:rPr>
        <w:lastRenderedPageBreak/>
        <w:t xml:space="preserve">As especificações dos </w:t>
      </w:r>
      <w:r w:rsidRPr="00A66690">
        <w:rPr>
          <w:rFonts w:ascii="Times New Roman" w:eastAsia="Times New Roman" w:hAnsi="Times New Roman" w:cs="Times New Roman"/>
          <w:b/>
          <w:bCs/>
          <w:kern w:val="0"/>
          <w:sz w:val="24"/>
          <w:szCs w:val="26"/>
          <w:u w:val="single"/>
        </w:rPr>
        <w:t>serviços de manutenção corretiva</w:t>
      </w:r>
      <w:r w:rsidRPr="00A66690">
        <w:rPr>
          <w:rFonts w:ascii="Times New Roman" w:eastAsia="Times New Roman" w:hAnsi="Times New Roman" w:cs="Times New Roman"/>
          <w:bCs/>
          <w:kern w:val="0"/>
          <w:sz w:val="24"/>
          <w:szCs w:val="26"/>
        </w:rPr>
        <w:t xml:space="preserve"> devem possuir as seguintes características mínimas: </w:t>
      </w:r>
    </w:p>
    <w:p w14:paraId="4900E8DC"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 xml:space="preserve">Os serviços de manutenção corretiva para os sistemas climatização, ventilação/exaustão abrangem a execução de atividades não previstas, quando houver; e os mesmos devem ser adicionados ao longo do cronograma anual existente. </w:t>
      </w:r>
    </w:p>
    <w:p w14:paraId="42F20B60"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Os serviços de manutenção corretiva ocorrerão sempre que os sistemas e/ou equipamentos apresentarem falhas que impeçam o seu funcionamento regular ou prejudique sua eficiência e requeiram intervenção técnica especializada, remota ou presencial, ou até mesmo a substituição de insumos e peças.</w:t>
      </w:r>
    </w:p>
    <w:p w14:paraId="5AAB3857"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47" w:name="_Toc65158707"/>
      <w:bookmarkStart w:id="48" w:name="_Toc176789485"/>
      <w:bookmarkEnd w:id="44"/>
      <w:bookmarkEnd w:id="45"/>
      <w:bookmarkEnd w:id="46"/>
      <w:r w:rsidRPr="00A66690">
        <w:rPr>
          <w:rFonts w:ascii="Times New Roman" w:eastAsia="Times New Roman" w:hAnsi="Times New Roman" w:cs="Times New Roman"/>
          <w:b/>
          <w:bCs/>
          <w:caps/>
          <w:kern w:val="0"/>
          <w:sz w:val="28"/>
          <w:szCs w:val="28"/>
        </w:rPr>
        <w:t>Dos relatórios técnicos</w:t>
      </w:r>
      <w:bookmarkEnd w:id="47"/>
      <w:bookmarkEnd w:id="48"/>
    </w:p>
    <w:p w14:paraId="759D52F8"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Os relatórios técnicos de manutenção devem conter todos os registros e documentos capazes de rastrear as atividades realizadas durante o período – manutenções preventivas e corretivas. </w:t>
      </w:r>
    </w:p>
    <w:p w14:paraId="2F84ED7B"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Os relatórios de manutenção devem ser preenchidos por ocasião da execução das rotinas e entregues pela Contratada /Responsável </w:t>
      </w:r>
      <w:proofErr w:type="gramStart"/>
      <w:r w:rsidRPr="00A66690">
        <w:rPr>
          <w:rFonts w:ascii="Times New Roman" w:eastAsia="Times New Roman" w:hAnsi="Times New Roman" w:cs="Times New Roman"/>
          <w:bCs/>
          <w:kern w:val="0"/>
          <w:sz w:val="24"/>
          <w:szCs w:val="26"/>
        </w:rPr>
        <w:t>técnico  a</w:t>
      </w:r>
      <w:proofErr w:type="gramEnd"/>
      <w:r w:rsidRPr="00A66690">
        <w:rPr>
          <w:rFonts w:ascii="Times New Roman" w:eastAsia="Times New Roman" w:hAnsi="Times New Roman" w:cs="Times New Roman"/>
          <w:bCs/>
          <w:kern w:val="0"/>
          <w:sz w:val="24"/>
          <w:szCs w:val="26"/>
        </w:rPr>
        <w:t xml:space="preserve"> cada final de mês (anexadas a este PMOC mensalmente).</w:t>
      </w:r>
    </w:p>
    <w:p w14:paraId="1997450D"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Os relatórios devem ser datados e assinados, pelos engenheiros responsáveis e pelos técnicos que realizaram as atividades e/ou serviços</w:t>
      </w:r>
    </w:p>
    <w:p w14:paraId="5B40D47E"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Todas as intervenções corretivas devem ser registradas detalhadamente, com a descrição da execução do serviço, a utilização de insumos, materiais, acessórios e/ou peças).</w:t>
      </w:r>
    </w:p>
    <w:p w14:paraId="6124DEA2"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Os relatórios técnicos de manutenção devem ser acompanhados de uma breve introdução (modelo a critério da contratada) composto, no mínimo, das seções abaixo</w:t>
      </w:r>
      <w:r w:rsidRPr="00A66690">
        <w:rPr>
          <w:rFonts w:ascii="Times New Roman" w:eastAsia="Times New Roman" w:hAnsi="Times New Roman" w:cs="Times New Roman"/>
          <w:bCs/>
          <w:spacing w:val="-30"/>
          <w:kern w:val="0"/>
          <w:sz w:val="24"/>
          <w:szCs w:val="26"/>
        </w:rPr>
        <w:t xml:space="preserve"> </w:t>
      </w:r>
      <w:r w:rsidRPr="00A66690">
        <w:rPr>
          <w:rFonts w:ascii="Times New Roman" w:eastAsia="Times New Roman" w:hAnsi="Times New Roman" w:cs="Times New Roman"/>
          <w:bCs/>
          <w:kern w:val="0"/>
          <w:sz w:val="24"/>
          <w:szCs w:val="26"/>
        </w:rPr>
        <w:t>descritas.</w:t>
      </w:r>
    </w:p>
    <w:p w14:paraId="5E7DC62A"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bCs/>
          <w:kern w:val="0"/>
          <w:sz w:val="24"/>
          <w:szCs w:val="26"/>
        </w:rPr>
        <w:t xml:space="preserve">Descrição das principais ações implementadas no período e os resultados obtidos. </w:t>
      </w:r>
    </w:p>
    <w:p w14:paraId="1A2826E1"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4"/>
          <w:szCs w:val="24"/>
        </w:rPr>
      </w:pPr>
      <w:r w:rsidRPr="00A66690">
        <w:rPr>
          <w:rFonts w:ascii="Times New Roman" w:eastAsia="Times New Roman" w:hAnsi="Times New Roman" w:cs="Times New Roman"/>
          <w:kern w:val="0"/>
          <w:sz w:val="24"/>
          <w:szCs w:val="24"/>
        </w:rPr>
        <w:t>Descrição das principais manutenções corretivas, decorrentes tanto de chamados quanto de constatações durante a execução das rotinas de manutenção preventiva e serviços emergenciais, apontando as soluções</w:t>
      </w:r>
      <w:r w:rsidRPr="00A66690">
        <w:rPr>
          <w:rFonts w:ascii="Times New Roman" w:eastAsia="Times New Roman" w:hAnsi="Times New Roman" w:cs="Times New Roman"/>
          <w:spacing w:val="-14"/>
          <w:kern w:val="0"/>
          <w:sz w:val="24"/>
          <w:szCs w:val="24"/>
        </w:rPr>
        <w:t xml:space="preserve"> </w:t>
      </w:r>
      <w:r w:rsidRPr="00A66690">
        <w:rPr>
          <w:rFonts w:ascii="Times New Roman" w:eastAsia="Times New Roman" w:hAnsi="Times New Roman" w:cs="Times New Roman"/>
          <w:kern w:val="0"/>
          <w:sz w:val="24"/>
          <w:szCs w:val="24"/>
        </w:rPr>
        <w:t>adotadas.</w:t>
      </w:r>
    </w:p>
    <w:p w14:paraId="1168559D" w14:textId="77777777" w:rsidR="00A66690" w:rsidRPr="00A66690" w:rsidRDefault="00A66690" w:rsidP="00A66690">
      <w:pPr>
        <w:widowControl/>
        <w:suppressAutoHyphens w:val="0"/>
        <w:autoSpaceDN/>
        <w:spacing w:before="200" w:after="0" w:line="276" w:lineRule="auto"/>
        <w:ind w:left="568"/>
        <w:jc w:val="both"/>
        <w:textAlignment w:val="auto"/>
        <w:outlineLvl w:val="2"/>
        <w:rPr>
          <w:rFonts w:ascii="Times New Roman" w:eastAsia="Times New Roman" w:hAnsi="Times New Roman" w:cs="Times New Roman"/>
          <w:kern w:val="0"/>
          <w:sz w:val="28"/>
          <w:szCs w:val="24"/>
        </w:rPr>
      </w:pPr>
      <w:r w:rsidRPr="00A66690">
        <w:rPr>
          <w:rFonts w:ascii="Times New Roman" w:eastAsia="Times New Roman" w:hAnsi="Times New Roman" w:cs="Times New Roman"/>
          <w:kern w:val="0"/>
          <w:sz w:val="24"/>
          <w:szCs w:val="24"/>
        </w:rPr>
        <w:t>Anormalidades, irregularidades e deficiências não enquadradas no escopo deste PMOC. Descrição de qualquer anormalidade, irregularidade ou deficiência verificada durante a execução dos serviços e cuja solução não se enquadre no escopo de manutenção corretiva do Contrato (p.ex. obsolescência de equipamento, instalações prediais inadequadas, outros). Os apontamentos devem indicar as soluções e ações cabíveis.</w:t>
      </w:r>
    </w:p>
    <w:p w14:paraId="6AA933A3"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Deve ser mantido um histórico das anormalidades encontradas nas execuções das atividades rotineiras, anexo ao final deste PMOC (conforme modelo). </w:t>
      </w:r>
      <w:r w:rsidRPr="00A66690">
        <w:rPr>
          <w:rFonts w:ascii="Times New Roman" w:eastAsia="Times New Roman" w:hAnsi="Times New Roman" w:cs="Times New Roman"/>
          <w:kern w:val="0"/>
          <w:sz w:val="24"/>
          <w:szCs w:val="26"/>
        </w:rPr>
        <w:t>Devem ser apontadas também as atividades que ficaram pendentes para os períodos posteriores, ressaltando o motivo da pendência, a solução a ser adotada e a previsão de implementação</w:t>
      </w:r>
      <w:r w:rsidRPr="00A66690">
        <w:rPr>
          <w:rFonts w:ascii="Times New Roman" w:eastAsia="Times New Roman" w:hAnsi="Times New Roman" w:cs="Times New Roman"/>
          <w:bCs/>
          <w:kern w:val="0"/>
          <w:sz w:val="24"/>
          <w:szCs w:val="26"/>
        </w:rPr>
        <w:t xml:space="preserve">. Este histórico poderá ser preenchido tanto pelo Responsável Técnico quanto pela Fiscalização. </w:t>
      </w:r>
    </w:p>
    <w:p w14:paraId="782ED89E"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b/>
          <w:kern w:val="0"/>
          <w:sz w:val="24"/>
        </w:rPr>
      </w:pPr>
      <w:r w:rsidRPr="00A66690">
        <w:rPr>
          <w:rFonts w:ascii="Times New Roman" w:eastAsia="Calibri" w:hAnsi="Times New Roman" w:cs="Times New Roman"/>
          <w:b/>
          <w:kern w:val="0"/>
          <w:sz w:val="24"/>
        </w:rPr>
        <w:br w:type="page"/>
      </w:r>
    </w:p>
    <w:p w14:paraId="38390E86"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sz w:val="24"/>
        </w:rPr>
        <w:lastRenderedPageBreak/>
        <w:t>Relatórios: Manutenção Preventiva e/ou Corretiva</w:t>
      </w:r>
    </w:p>
    <w:tbl>
      <w:tblPr>
        <w:tblW w:w="10660" w:type="dxa"/>
        <w:tblCellMar>
          <w:top w:w="15" w:type="dxa"/>
          <w:left w:w="70" w:type="dxa"/>
          <w:right w:w="70" w:type="dxa"/>
        </w:tblCellMar>
        <w:tblLook w:val="04A0" w:firstRow="1" w:lastRow="0" w:firstColumn="1" w:lastColumn="0" w:noHBand="0" w:noVBand="1"/>
      </w:tblPr>
      <w:tblGrid>
        <w:gridCol w:w="1341"/>
        <w:gridCol w:w="1654"/>
        <w:gridCol w:w="1656"/>
        <w:gridCol w:w="3301"/>
        <w:gridCol w:w="1336"/>
        <w:gridCol w:w="1336"/>
        <w:gridCol w:w="146"/>
      </w:tblGrid>
      <w:tr w:rsidR="00A66690" w:rsidRPr="00A66690" w14:paraId="410F3332" w14:textId="77777777" w:rsidTr="00A66690">
        <w:trPr>
          <w:gridAfter w:val="1"/>
          <w:wAfter w:w="36" w:type="dxa"/>
          <w:trHeight w:val="360"/>
        </w:trPr>
        <w:tc>
          <w:tcPr>
            <w:tcW w:w="928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FEEFE85"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 xml:space="preserve">Relatório de Manutenção Preventiva - Ar condicionado </w:t>
            </w:r>
            <w:proofErr w:type="spellStart"/>
            <w:r w:rsidRPr="00A66690">
              <w:rPr>
                <w:rFonts w:eastAsia="Times New Roman"/>
                <w:b/>
                <w:bCs/>
                <w:color w:val="000000"/>
                <w:kern w:val="0"/>
                <w:lang w:eastAsia="pt-BR"/>
              </w:rPr>
              <w:t>Mini-split</w:t>
            </w:r>
            <w:proofErr w:type="spellEnd"/>
            <w:r w:rsidRPr="00A66690">
              <w:rPr>
                <w:rFonts w:eastAsia="Times New Roman"/>
                <w:b/>
                <w:bCs/>
                <w:color w:val="000000"/>
                <w:kern w:val="0"/>
                <w:lang w:eastAsia="pt-BR"/>
              </w:rPr>
              <w:t xml:space="preserve"> / VRV</w:t>
            </w:r>
          </w:p>
        </w:tc>
        <w:tc>
          <w:tcPr>
            <w:tcW w:w="1336" w:type="dxa"/>
            <w:tcBorders>
              <w:top w:val="single" w:sz="8" w:space="0" w:color="auto"/>
              <w:left w:val="nil"/>
              <w:bottom w:val="single" w:sz="4" w:space="0" w:color="auto"/>
              <w:right w:val="single" w:sz="8" w:space="0" w:color="auto"/>
            </w:tcBorders>
            <w:shd w:val="clear" w:color="auto" w:fill="auto"/>
            <w:vAlign w:val="center"/>
            <w:hideMark/>
          </w:tcPr>
          <w:p w14:paraId="0EA73E56"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Modelo 01</w:t>
            </w:r>
          </w:p>
        </w:tc>
      </w:tr>
      <w:tr w:rsidR="00A66690" w:rsidRPr="00A66690" w14:paraId="49B80B7C" w14:textId="77777777" w:rsidTr="00A66690">
        <w:trPr>
          <w:gridAfter w:val="1"/>
          <w:wAfter w:w="36" w:type="dxa"/>
          <w:trHeight w:val="600"/>
        </w:trPr>
        <w:tc>
          <w:tcPr>
            <w:tcW w:w="2995" w:type="dxa"/>
            <w:gridSpan w:val="2"/>
            <w:vMerge w:val="restart"/>
            <w:tcBorders>
              <w:top w:val="nil"/>
              <w:left w:val="single" w:sz="8" w:space="0" w:color="auto"/>
              <w:bottom w:val="single" w:sz="4" w:space="0" w:color="auto"/>
              <w:right w:val="single" w:sz="4" w:space="0" w:color="auto"/>
            </w:tcBorders>
            <w:shd w:val="clear" w:color="auto" w:fill="auto"/>
            <w:hideMark/>
          </w:tcPr>
          <w:p w14:paraId="7F2BE9B7"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Equipamento</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14:paraId="52B2088A"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Data</w:t>
            </w:r>
          </w:p>
        </w:tc>
        <w:tc>
          <w:tcPr>
            <w:tcW w:w="5973" w:type="dxa"/>
            <w:gridSpan w:val="3"/>
            <w:vMerge w:val="restart"/>
            <w:tcBorders>
              <w:top w:val="nil"/>
              <w:left w:val="single" w:sz="4" w:space="0" w:color="auto"/>
              <w:bottom w:val="single" w:sz="4" w:space="0" w:color="auto"/>
              <w:right w:val="single" w:sz="8" w:space="0" w:color="000000"/>
            </w:tcBorders>
            <w:shd w:val="clear" w:color="auto" w:fill="auto"/>
            <w:hideMark/>
          </w:tcPr>
          <w:p w14:paraId="12FE881A"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Local</w:t>
            </w:r>
          </w:p>
        </w:tc>
      </w:tr>
      <w:tr w:rsidR="00A66690" w:rsidRPr="00A66690" w14:paraId="2A1CF94C" w14:textId="77777777" w:rsidTr="00A66690">
        <w:trPr>
          <w:trHeight w:val="43"/>
        </w:trPr>
        <w:tc>
          <w:tcPr>
            <w:tcW w:w="2995" w:type="dxa"/>
            <w:gridSpan w:val="2"/>
            <w:vMerge/>
            <w:tcBorders>
              <w:top w:val="nil"/>
              <w:left w:val="single" w:sz="8" w:space="0" w:color="auto"/>
              <w:bottom w:val="single" w:sz="4" w:space="0" w:color="auto"/>
              <w:right w:val="single" w:sz="4" w:space="0" w:color="auto"/>
            </w:tcBorders>
            <w:vAlign w:val="center"/>
            <w:hideMark/>
          </w:tcPr>
          <w:p w14:paraId="349D7D2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656" w:type="dxa"/>
            <w:vMerge/>
            <w:tcBorders>
              <w:top w:val="nil"/>
              <w:left w:val="single" w:sz="4" w:space="0" w:color="auto"/>
              <w:bottom w:val="single" w:sz="4" w:space="0" w:color="auto"/>
              <w:right w:val="single" w:sz="4" w:space="0" w:color="auto"/>
            </w:tcBorders>
            <w:vAlign w:val="center"/>
            <w:hideMark/>
          </w:tcPr>
          <w:p w14:paraId="18D7D4C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nil"/>
              <w:left w:val="single" w:sz="4" w:space="0" w:color="auto"/>
              <w:bottom w:val="single" w:sz="4" w:space="0" w:color="auto"/>
              <w:right w:val="single" w:sz="8" w:space="0" w:color="000000"/>
            </w:tcBorders>
            <w:vAlign w:val="center"/>
            <w:hideMark/>
          </w:tcPr>
          <w:p w14:paraId="2B09CCC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3202A266"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74B686F1" w14:textId="77777777" w:rsidTr="00A66690">
        <w:trPr>
          <w:trHeight w:val="600"/>
        </w:trPr>
        <w:tc>
          <w:tcPr>
            <w:tcW w:w="4651" w:type="dxa"/>
            <w:gridSpan w:val="3"/>
            <w:tcBorders>
              <w:top w:val="single" w:sz="4" w:space="0" w:color="auto"/>
              <w:left w:val="single" w:sz="8" w:space="0" w:color="auto"/>
              <w:bottom w:val="single" w:sz="4" w:space="0" w:color="auto"/>
              <w:right w:val="single" w:sz="4" w:space="0" w:color="auto"/>
            </w:tcBorders>
            <w:shd w:val="clear" w:color="auto" w:fill="auto"/>
            <w:hideMark/>
          </w:tcPr>
          <w:p w14:paraId="3494B512"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 xml:space="preserve">Classe de Manutenção </w:t>
            </w:r>
          </w:p>
        </w:tc>
        <w:tc>
          <w:tcPr>
            <w:tcW w:w="5973" w:type="dxa"/>
            <w:gridSpan w:val="3"/>
            <w:tcBorders>
              <w:top w:val="single" w:sz="4" w:space="0" w:color="auto"/>
              <w:left w:val="nil"/>
              <w:bottom w:val="single" w:sz="4" w:space="0" w:color="auto"/>
              <w:right w:val="single" w:sz="8" w:space="0" w:color="000000"/>
            </w:tcBorders>
            <w:shd w:val="clear" w:color="auto" w:fill="auto"/>
            <w:hideMark/>
          </w:tcPr>
          <w:p w14:paraId="47F352EC"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Periodicidade</w:t>
            </w:r>
          </w:p>
        </w:tc>
        <w:tc>
          <w:tcPr>
            <w:tcW w:w="36" w:type="dxa"/>
            <w:vAlign w:val="center"/>
            <w:hideMark/>
          </w:tcPr>
          <w:p w14:paraId="5CC10A57"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165C5EE" w14:textId="77777777" w:rsidTr="00A66690">
        <w:trPr>
          <w:trHeight w:val="300"/>
        </w:trPr>
        <w:tc>
          <w:tcPr>
            <w:tcW w:w="4651" w:type="dxa"/>
            <w:gridSpan w:val="3"/>
            <w:vMerge w:val="restart"/>
            <w:tcBorders>
              <w:top w:val="single" w:sz="4" w:space="0" w:color="auto"/>
              <w:left w:val="single" w:sz="8" w:space="0" w:color="auto"/>
              <w:bottom w:val="single" w:sz="4" w:space="0" w:color="auto"/>
              <w:right w:val="single" w:sz="4" w:space="0" w:color="auto"/>
            </w:tcBorders>
            <w:shd w:val="clear" w:color="auto" w:fill="auto"/>
            <w:hideMark/>
          </w:tcPr>
          <w:p w14:paraId="1963B581"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Responsável pela Manutenção</w:t>
            </w:r>
          </w:p>
        </w:tc>
        <w:tc>
          <w:tcPr>
            <w:tcW w:w="5973" w:type="dxa"/>
            <w:gridSpan w:val="3"/>
            <w:vMerge w:val="restart"/>
            <w:tcBorders>
              <w:top w:val="single" w:sz="4" w:space="0" w:color="auto"/>
              <w:left w:val="single" w:sz="4" w:space="0" w:color="auto"/>
              <w:bottom w:val="single" w:sz="4" w:space="0" w:color="auto"/>
              <w:right w:val="single" w:sz="8" w:space="0" w:color="000000"/>
            </w:tcBorders>
            <w:shd w:val="clear" w:color="auto" w:fill="auto"/>
            <w:hideMark/>
          </w:tcPr>
          <w:p w14:paraId="2136C359"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Manutenção Conjunta</w:t>
            </w:r>
          </w:p>
        </w:tc>
        <w:tc>
          <w:tcPr>
            <w:tcW w:w="36" w:type="dxa"/>
            <w:vAlign w:val="center"/>
            <w:hideMark/>
          </w:tcPr>
          <w:p w14:paraId="4CF0EA9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57A5562" w14:textId="77777777" w:rsidTr="00A66690">
        <w:trPr>
          <w:trHeight w:val="300"/>
        </w:trPr>
        <w:tc>
          <w:tcPr>
            <w:tcW w:w="4651" w:type="dxa"/>
            <w:gridSpan w:val="3"/>
            <w:vMerge/>
            <w:tcBorders>
              <w:top w:val="single" w:sz="4" w:space="0" w:color="auto"/>
              <w:left w:val="single" w:sz="8" w:space="0" w:color="auto"/>
              <w:bottom w:val="single" w:sz="4" w:space="0" w:color="auto"/>
              <w:right w:val="single" w:sz="4" w:space="0" w:color="auto"/>
            </w:tcBorders>
            <w:vAlign w:val="center"/>
            <w:hideMark/>
          </w:tcPr>
          <w:p w14:paraId="4867121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single" w:sz="4" w:space="0" w:color="auto"/>
              <w:left w:val="single" w:sz="4" w:space="0" w:color="auto"/>
              <w:bottom w:val="single" w:sz="4" w:space="0" w:color="auto"/>
              <w:right w:val="single" w:sz="8" w:space="0" w:color="000000"/>
            </w:tcBorders>
            <w:vAlign w:val="center"/>
            <w:hideMark/>
          </w:tcPr>
          <w:p w14:paraId="352D623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291D5609"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79D5A42D" w14:textId="77777777" w:rsidTr="00A66690">
        <w:trPr>
          <w:trHeight w:val="33"/>
        </w:trPr>
        <w:tc>
          <w:tcPr>
            <w:tcW w:w="4651" w:type="dxa"/>
            <w:gridSpan w:val="3"/>
            <w:vMerge/>
            <w:tcBorders>
              <w:top w:val="single" w:sz="4" w:space="0" w:color="auto"/>
              <w:left w:val="single" w:sz="8" w:space="0" w:color="auto"/>
              <w:bottom w:val="single" w:sz="4" w:space="0" w:color="auto"/>
              <w:right w:val="single" w:sz="4" w:space="0" w:color="auto"/>
            </w:tcBorders>
            <w:vAlign w:val="center"/>
            <w:hideMark/>
          </w:tcPr>
          <w:p w14:paraId="212A80B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single" w:sz="4" w:space="0" w:color="auto"/>
              <w:left w:val="single" w:sz="4" w:space="0" w:color="auto"/>
              <w:bottom w:val="single" w:sz="4" w:space="0" w:color="auto"/>
              <w:right w:val="single" w:sz="8" w:space="0" w:color="000000"/>
            </w:tcBorders>
            <w:vAlign w:val="center"/>
            <w:hideMark/>
          </w:tcPr>
          <w:p w14:paraId="7697FC4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3FB76620"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EFBCDAB" w14:textId="77777777" w:rsidTr="00A66690">
        <w:trPr>
          <w:trHeight w:val="315"/>
        </w:trPr>
        <w:tc>
          <w:tcPr>
            <w:tcW w:w="1341"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1408484A"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Serviços</w:t>
            </w:r>
          </w:p>
        </w:tc>
        <w:tc>
          <w:tcPr>
            <w:tcW w:w="66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9EEC4"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Discriminação</w:t>
            </w:r>
          </w:p>
        </w:tc>
        <w:tc>
          <w:tcPr>
            <w:tcW w:w="2672" w:type="dxa"/>
            <w:gridSpan w:val="2"/>
            <w:tcBorders>
              <w:top w:val="single" w:sz="4" w:space="0" w:color="auto"/>
              <w:left w:val="nil"/>
              <w:bottom w:val="single" w:sz="4" w:space="0" w:color="auto"/>
              <w:right w:val="single" w:sz="8" w:space="0" w:color="000000"/>
            </w:tcBorders>
            <w:shd w:val="clear" w:color="auto" w:fill="auto"/>
            <w:vAlign w:val="center"/>
            <w:hideMark/>
          </w:tcPr>
          <w:p w14:paraId="09D98B4E"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Execução</w:t>
            </w:r>
          </w:p>
        </w:tc>
        <w:tc>
          <w:tcPr>
            <w:tcW w:w="36" w:type="dxa"/>
            <w:vAlign w:val="center"/>
            <w:hideMark/>
          </w:tcPr>
          <w:p w14:paraId="79C1E85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65DF4C8" w14:textId="77777777" w:rsidTr="00A66690">
        <w:trPr>
          <w:trHeight w:val="300"/>
        </w:trPr>
        <w:tc>
          <w:tcPr>
            <w:tcW w:w="1341" w:type="dxa"/>
            <w:vMerge/>
            <w:tcBorders>
              <w:top w:val="single" w:sz="4" w:space="0" w:color="auto"/>
              <w:left w:val="single" w:sz="8" w:space="0" w:color="auto"/>
              <w:bottom w:val="single" w:sz="4" w:space="0" w:color="auto"/>
              <w:right w:val="single" w:sz="4" w:space="0" w:color="auto"/>
            </w:tcBorders>
            <w:vAlign w:val="center"/>
            <w:hideMark/>
          </w:tcPr>
          <w:p w14:paraId="3D0DCE19"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6611" w:type="dxa"/>
            <w:gridSpan w:val="3"/>
            <w:vMerge/>
            <w:tcBorders>
              <w:top w:val="single" w:sz="4" w:space="0" w:color="auto"/>
              <w:left w:val="single" w:sz="4" w:space="0" w:color="auto"/>
              <w:bottom w:val="single" w:sz="4" w:space="0" w:color="auto"/>
              <w:right w:val="single" w:sz="4" w:space="0" w:color="auto"/>
            </w:tcBorders>
            <w:vAlign w:val="center"/>
            <w:hideMark/>
          </w:tcPr>
          <w:p w14:paraId="55A858AB"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tcBorders>
              <w:top w:val="nil"/>
              <w:left w:val="nil"/>
              <w:bottom w:val="single" w:sz="4" w:space="0" w:color="auto"/>
              <w:right w:val="single" w:sz="4" w:space="0" w:color="auto"/>
            </w:tcBorders>
            <w:shd w:val="clear" w:color="auto" w:fill="auto"/>
            <w:noWrap/>
            <w:vAlign w:val="bottom"/>
            <w:hideMark/>
          </w:tcPr>
          <w:p w14:paraId="365E6BD1"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SIM</w:t>
            </w:r>
          </w:p>
        </w:tc>
        <w:tc>
          <w:tcPr>
            <w:tcW w:w="1336" w:type="dxa"/>
            <w:tcBorders>
              <w:top w:val="nil"/>
              <w:left w:val="nil"/>
              <w:bottom w:val="single" w:sz="4" w:space="0" w:color="auto"/>
              <w:right w:val="single" w:sz="8" w:space="0" w:color="auto"/>
            </w:tcBorders>
            <w:shd w:val="clear" w:color="auto" w:fill="auto"/>
            <w:noWrap/>
            <w:vAlign w:val="bottom"/>
            <w:hideMark/>
          </w:tcPr>
          <w:p w14:paraId="5F5B06A4"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NÃO</w:t>
            </w:r>
          </w:p>
        </w:tc>
        <w:tc>
          <w:tcPr>
            <w:tcW w:w="36" w:type="dxa"/>
            <w:vAlign w:val="center"/>
            <w:hideMark/>
          </w:tcPr>
          <w:p w14:paraId="421AB9FD"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75908ACE"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2D84564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48EEAF6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Limpeza da unidade interna. </w:t>
            </w:r>
          </w:p>
        </w:tc>
        <w:tc>
          <w:tcPr>
            <w:tcW w:w="1336" w:type="dxa"/>
            <w:tcBorders>
              <w:top w:val="nil"/>
              <w:left w:val="nil"/>
              <w:bottom w:val="single" w:sz="4" w:space="0" w:color="auto"/>
              <w:right w:val="single" w:sz="4" w:space="0" w:color="auto"/>
            </w:tcBorders>
            <w:shd w:val="clear" w:color="auto" w:fill="auto"/>
            <w:vAlign w:val="center"/>
            <w:hideMark/>
          </w:tcPr>
          <w:p w14:paraId="07CC7C9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4AD50CE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6A5C64B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0657E561"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452A083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788AA1F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Lavagem dos filtros das unidades evaporadoras.</w:t>
            </w:r>
          </w:p>
        </w:tc>
        <w:tc>
          <w:tcPr>
            <w:tcW w:w="1336" w:type="dxa"/>
            <w:tcBorders>
              <w:top w:val="nil"/>
              <w:left w:val="nil"/>
              <w:bottom w:val="single" w:sz="4" w:space="0" w:color="auto"/>
              <w:right w:val="single" w:sz="4" w:space="0" w:color="auto"/>
            </w:tcBorders>
            <w:shd w:val="clear" w:color="auto" w:fill="auto"/>
            <w:vAlign w:val="center"/>
            <w:hideMark/>
          </w:tcPr>
          <w:p w14:paraId="7974551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7EF18E4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13ED014F"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25F87823"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75077E1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3B7E5AD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Limpeza do interior e do exterior do equipamento.</w:t>
            </w:r>
          </w:p>
        </w:tc>
        <w:tc>
          <w:tcPr>
            <w:tcW w:w="1336" w:type="dxa"/>
            <w:tcBorders>
              <w:top w:val="nil"/>
              <w:left w:val="nil"/>
              <w:bottom w:val="single" w:sz="4" w:space="0" w:color="auto"/>
              <w:right w:val="single" w:sz="4" w:space="0" w:color="auto"/>
            </w:tcBorders>
            <w:shd w:val="clear" w:color="auto" w:fill="auto"/>
            <w:vAlign w:val="center"/>
            <w:hideMark/>
          </w:tcPr>
          <w:p w14:paraId="796F62A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4129D47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7CC829CC"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94876A5"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4825A87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67BC973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Limpeza da unidade externa.</w:t>
            </w:r>
          </w:p>
        </w:tc>
        <w:tc>
          <w:tcPr>
            <w:tcW w:w="1336" w:type="dxa"/>
            <w:tcBorders>
              <w:top w:val="nil"/>
              <w:left w:val="nil"/>
              <w:bottom w:val="single" w:sz="4" w:space="0" w:color="auto"/>
              <w:right w:val="single" w:sz="4" w:space="0" w:color="auto"/>
            </w:tcBorders>
            <w:shd w:val="clear" w:color="auto" w:fill="auto"/>
            <w:vAlign w:val="center"/>
            <w:hideMark/>
          </w:tcPr>
          <w:p w14:paraId="4902562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79B0C87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0E07B8C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025673C5"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4BFC754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5</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2F2CF14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Desobstrução e limpeza das serpentinas das condensadoras, remoção de poeiras, folhas, detritos.</w:t>
            </w:r>
          </w:p>
        </w:tc>
        <w:tc>
          <w:tcPr>
            <w:tcW w:w="1336" w:type="dxa"/>
            <w:tcBorders>
              <w:top w:val="nil"/>
              <w:left w:val="nil"/>
              <w:bottom w:val="single" w:sz="4" w:space="0" w:color="auto"/>
              <w:right w:val="single" w:sz="4" w:space="0" w:color="auto"/>
            </w:tcBorders>
            <w:shd w:val="clear" w:color="auto" w:fill="auto"/>
            <w:vAlign w:val="center"/>
            <w:hideMark/>
          </w:tcPr>
          <w:p w14:paraId="6A2FFBC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4DDA6E0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4FBC3552"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E8E796B"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49A3EC0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6</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30A2FA3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Verificação da operação de drenagem de água da bandeja.</w:t>
            </w:r>
          </w:p>
        </w:tc>
        <w:tc>
          <w:tcPr>
            <w:tcW w:w="1336" w:type="dxa"/>
            <w:tcBorders>
              <w:top w:val="nil"/>
              <w:left w:val="nil"/>
              <w:bottom w:val="nil"/>
              <w:right w:val="single" w:sz="4" w:space="0" w:color="auto"/>
            </w:tcBorders>
            <w:shd w:val="clear" w:color="auto" w:fill="auto"/>
            <w:vAlign w:val="center"/>
            <w:hideMark/>
          </w:tcPr>
          <w:p w14:paraId="77655AB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nil"/>
              <w:right w:val="single" w:sz="8" w:space="0" w:color="auto"/>
            </w:tcBorders>
            <w:shd w:val="clear" w:color="auto" w:fill="auto"/>
            <w:vAlign w:val="center"/>
            <w:hideMark/>
          </w:tcPr>
          <w:p w14:paraId="0655A5F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1ECD219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F549C2F"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7AD4D65C"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5230751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Verificar funcionamento da bomba de condensado (dreno) das unidades evaporadoras (cassetes/piso teto).</w:t>
            </w:r>
          </w:p>
        </w:tc>
        <w:tc>
          <w:tcPr>
            <w:tcW w:w="1336" w:type="dxa"/>
            <w:tcBorders>
              <w:top w:val="single" w:sz="4" w:space="0" w:color="auto"/>
              <w:left w:val="nil"/>
              <w:bottom w:val="nil"/>
              <w:right w:val="single" w:sz="4" w:space="0" w:color="auto"/>
            </w:tcBorders>
            <w:shd w:val="clear" w:color="auto" w:fill="auto"/>
            <w:vAlign w:val="center"/>
            <w:hideMark/>
          </w:tcPr>
          <w:p w14:paraId="2809D6B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1C7FFE8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75537FA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7BCEAF2"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0BF8763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8</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55DCE0B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 Verificação da existência de ruídos e/ou vibrações anormais (condensadoras, evaporadoras, gabinetes).</w:t>
            </w:r>
          </w:p>
        </w:tc>
        <w:tc>
          <w:tcPr>
            <w:tcW w:w="1336" w:type="dxa"/>
            <w:tcBorders>
              <w:top w:val="single" w:sz="4" w:space="0" w:color="auto"/>
              <w:left w:val="nil"/>
              <w:bottom w:val="nil"/>
              <w:right w:val="single" w:sz="4" w:space="0" w:color="auto"/>
            </w:tcBorders>
            <w:shd w:val="clear" w:color="auto" w:fill="auto"/>
            <w:vAlign w:val="center"/>
            <w:hideMark/>
          </w:tcPr>
          <w:p w14:paraId="15A5D58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15FD57F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33254460"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7EB06E38"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658E181C"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9</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173FCDF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Medir as tensões e correntes de serviço dos compressores. </w:t>
            </w:r>
          </w:p>
        </w:tc>
        <w:tc>
          <w:tcPr>
            <w:tcW w:w="1336" w:type="dxa"/>
            <w:tcBorders>
              <w:top w:val="single" w:sz="4" w:space="0" w:color="auto"/>
              <w:left w:val="nil"/>
              <w:bottom w:val="nil"/>
              <w:right w:val="single" w:sz="4" w:space="0" w:color="auto"/>
            </w:tcBorders>
            <w:shd w:val="clear" w:color="auto" w:fill="auto"/>
            <w:vAlign w:val="center"/>
            <w:hideMark/>
          </w:tcPr>
          <w:p w14:paraId="05CDC79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426DADB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04AD12A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47F51FB"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5181625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10</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6BA6712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Verificar as condições das instalações elétricas.</w:t>
            </w:r>
          </w:p>
        </w:tc>
        <w:tc>
          <w:tcPr>
            <w:tcW w:w="1336" w:type="dxa"/>
            <w:tcBorders>
              <w:top w:val="single" w:sz="4" w:space="0" w:color="auto"/>
              <w:left w:val="nil"/>
              <w:bottom w:val="nil"/>
              <w:right w:val="single" w:sz="4" w:space="0" w:color="auto"/>
            </w:tcBorders>
            <w:shd w:val="clear" w:color="auto" w:fill="auto"/>
            <w:noWrap/>
            <w:vAlign w:val="bottom"/>
            <w:hideMark/>
          </w:tcPr>
          <w:p w14:paraId="6B4FE54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731C5F7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22871D6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0A92842"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1378DD0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11</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1EC537E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Lavagem e remoção de biofilme das unidades evaporadoras.</w:t>
            </w:r>
          </w:p>
        </w:tc>
        <w:tc>
          <w:tcPr>
            <w:tcW w:w="1336" w:type="dxa"/>
            <w:tcBorders>
              <w:top w:val="single" w:sz="4" w:space="0" w:color="auto"/>
              <w:left w:val="nil"/>
              <w:bottom w:val="nil"/>
              <w:right w:val="single" w:sz="4" w:space="0" w:color="auto"/>
            </w:tcBorders>
            <w:shd w:val="clear" w:color="auto" w:fill="auto"/>
            <w:noWrap/>
            <w:vAlign w:val="bottom"/>
            <w:hideMark/>
          </w:tcPr>
          <w:p w14:paraId="0EFD8BC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2FE73CD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5516A447"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ADAE37E"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547A5E7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12</w:t>
            </w:r>
          </w:p>
        </w:tc>
        <w:tc>
          <w:tcPr>
            <w:tcW w:w="6611" w:type="dxa"/>
            <w:gridSpan w:val="3"/>
            <w:tcBorders>
              <w:top w:val="single" w:sz="4" w:space="0" w:color="auto"/>
              <w:left w:val="nil"/>
              <w:bottom w:val="nil"/>
              <w:right w:val="single" w:sz="4" w:space="0" w:color="000000"/>
            </w:tcBorders>
            <w:shd w:val="clear" w:color="auto" w:fill="auto"/>
            <w:vAlign w:val="center"/>
            <w:hideMark/>
          </w:tcPr>
          <w:p w14:paraId="7586EA0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Limpeza de bandejas de condensado, serpentinas e superfícies internas das evaporadoras com produtos biodegradáveis.</w:t>
            </w:r>
          </w:p>
        </w:tc>
        <w:tc>
          <w:tcPr>
            <w:tcW w:w="1336" w:type="dxa"/>
            <w:tcBorders>
              <w:top w:val="single" w:sz="4" w:space="0" w:color="auto"/>
              <w:left w:val="nil"/>
              <w:bottom w:val="nil"/>
              <w:right w:val="single" w:sz="4" w:space="0" w:color="auto"/>
            </w:tcBorders>
            <w:shd w:val="clear" w:color="auto" w:fill="auto"/>
            <w:noWrap/>
            <w:vAlign w:val="bottom"/>
            <w:hideMark/>
          </w:tcPr>
          <w:p w14:paraId="53CDC10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1771F38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0998ED7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7EC3EA88"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4A563CE1"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13</w:t>
            </w:r>
          </w:p>
        </w:tc>
        <w:tc>
          <w:tcPr>
            <w:tcW w:w="6611" w:type="dxa"/>
            <w:gridSpan w:val="3"/>
            <w:tcBorders>
              <w:top w:val="single" w:sz="4" w:space="0" w:color="auto"/>
              <w:left w:val="nil"/>
              <w:bottom w:val="nil"/>
              <w:right w:val="single" w:sz="4" w:space="0" w:color="000000"/>
            </w:tcBorders>
            <w:shd w:val="clear" w:color="auto" w:fill="auto"/>
            <w:vAlign w:val="center"/>
            <w:hideMark/>
          </w:tcPr>
          <w:p w14:paraId="696A50F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Limpar / lavar as serpentinas das unidades condensadoras. </w:t>
            </w:r>
          </w:p>
        </w:tc>
        <w:tc>
          <w:tcPr>
            <w:tcW w:w="1336" w:type="dxa"/>
            <w:tcBorders>
              <w:top w:val="single" w:sz="4" w:space="0" w:color="auto"/>
              <w:left w:val="nil"/>
              <w:bottom w:val="nil"/>
              <w:right w:val="single" w:sz="4" w:space="0" w:color="auto"/>
            </w:tcBorders>
            <w:shd w:val="clear" w:color="auto" w:fill="auto"/>
            <w:noWrap/>
            <w:vAlign w:val="bottom"/>
            <w:hideMark/>
          </w:tcPr>
          <w:p w14:paraId="2EB1DE2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78A4CC7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65440D6D"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F866E3F"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3D095EB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14</w:t>
            </w:r>
          </w:p>
        </w:tc>
        <w:tc>
          <w:tcPr>
            <w:tcW w:w="6611" w:type="dxa"/>
            <w:gridSpan w:val="3"/>
            <w:tcBorders>
              <w:top w:val="single" w:sz="4" w:space="0" w:color="auto"/>
              <w:left w:val="nil"/>
              <w:bottom w:val="nil"/>
              <w:right w:val="single" w:sz="4" w:space="0" w:color="000000"/>
            </w:tcBorders>
            <w:shd w:val="clear" w:color="auto" w:fill="auto"/>
            <w:vAlign w:val="center"/>
            <w:hideMark/>
          </w:tcPr>
          <w:p w14:paraId="2B8451E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 Verificar aletas amassadas nas unidades condensadoras (“pentear” se necessário).</w:t>
            </w:r>
          </w:p>
        </w:tc>
        <w:tc>
          <w:tcPr>
            <w:tcW w:w="1336" w:type="dxa"/>
            <w:tcBorders>
              <w:top w:val="single" w:sz="4" w:space="0" w:color="auto"/>
              <w:left w:val="nil"/>
              <w:bottom w:val="nil"/>
              <w:right w:val="single" w:sz="4" w:space="0" w:color="auto"/>
            </w:tcBorders>
            <w:shd w:val="clear" w:color="auto" w:fill="auto"/>
            <w:noWrap/>
            <w:vAlign w:val="bottom"/>
            <w:hideMark/>
          </w:tcPr>
          <w:p w14:paraId="0E46CB3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4CEE844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7554567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1FBF09D" w14:textId="77777777" w:rsidTr="00A66690">
        <w:trPr>
          <w:trHeight w:val="316"/>
        </w:trPr>
        <w:tc>
          <w:tcPr>
            <w:tcW w:w="7952" w:type="dxa"/>
            <w:gridSpan w:val="4"/>
            <w:vMerge w:val="restart"/>
            <w:tcBorders>
              <w:top w:val="single" w:sz="8" w:space="0" w:color="auto"/>
              <w:left w:val="single" w:sz="8" w:space="0" w:color="auto"/>
              <w:bottom w:val="single" w:sz="8" w:space="0" w:color="000000"/>
              <w:right w:val="single" w:sz="4" w:space="0" w:color="000000"/>
            </w:tcBorders>
            <w:shd w:val="clear" w:color="auto" w:fill="auto"/>
            <w:noWrap/>
            <w:hideMark/>
          </w:tcPr>
          <w:p w14:paraId="23403E55"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Aspectos instalações / correções necessárias.</w:t>
            </w:r>
          </w:p>
        </w:tc>
        <w:tc>
          <w:tcPr>
            <w:tcW w:w="1336" w:type="dxa"/>
            <w:tcBorders>
              <w:top w:val="single" w:sz="8" w:space="0" w:color="auto"/>
              <w:left w:val="nil"/>
              <w:bottom w:val="single" w:sz="4" w:space="0" w:color="auto"/>
              <w:right w:val="single" w:sz="4" w:space="0" w:color="auto"/>
            </w:tcBorders>
            <w:shd w:val="clear" w:color="auto" w:fill="auto"/>
            <w:hideMark/>
          </w:tcPr>
          <w:p w14:paraId="72A3F561"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Corrente Nominal</w:t>
            </w:r>
          </w:p>
        </w:tc>
        <w:tc>
          <w:tcPr>
            <w:tcW w:w="1336" w:type="dxa"/>
            <w:tcBorders>
              <w:top w:val="single" w:sz="8" w:space="0" w:color="auto"/>
              <w:left w:val="nil"/>
              <w:bottom w:val="single" w:sz="4" w:space="0" w:color="auto"/>
              <w:right w:val="single" w:sz="8" w:space="0" w:color="auto"/>
            </w:tcBorders>
            <w:shd w:val="clear" w:color="auto" w:fill="auto"/>
            <w:hideMark/>
          </w:tcPr>
          <w:p w14:paraId="1709746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Corrente Medida</w:t>
            </w:r>
          </w:p>
        </w:tc>
        <w:tc>
          <w:tcPr>
            <w:tcW w:w="36" w:type="dxa"/>
            <w:vAlign w:val="center"/>
            <w:hideMark/>
          </w:tcPr>
          <w:p w14:paraId="60C3C8D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8059070" w14:textId="77777777" w:rsidTr="00A66690">
        <w:trPr>
          <w:trHeight w:val="6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494A8616"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tcBorders>
              <w:top w:val="nil"/>
              <w:left w:val="nil"/>
              <w:bottom w:val="single" w:sz="4" w:space="0" w:color="auto"/>
              <w:right w:val="single" w:sz="4" w:space="0" w:color="auto"/>
            </w:tcBorders>
            <w:shd w:val="clear" w:color="auto" w:fill="auto"/>
            <w:noWrap/>
            <w:hideMark/>
          </w:tcPr>
          <w:p w14:paraId="4B06C5A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f1</w:t>
            </w:r>
          </w:p>
        </w:tc>
        <w:tc>
          <w:tcPr>
            <w:tcW w:w="1336" w:type="dxa"/>
            <w:tcBorders>
              <w:top w:val="nil"/>
              <w:left w:val="nil"/>
              <w:bottom w:val="single" w:sz="4" w:space="0" w:color="auto"/>
              <w:right w:val="single" w:sz="8" w:space="0" w:color="auto"/>
            </w:tcBorders>
            <w:shd w:val="clear" w:color="auto" w:fill="auto"/>
            <w:noWrap/>
            <w:hideMark/>
          </w:tcPr>
          <w:p w14:paraId="5DDA1C7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f1</w:t>
            </w:r>
          </w:p>
        </w:tc>
        <w:tc>
          <w:tcPr>
            <w:tcW w:w="36" w:type="dxa"/>
            <w:vAlign w:val="center"/>
            <w:hideMark/>
          </w:tcPr>
          <w:p w14:paraId="1383F2C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3890DAA" w14:textId="77777777" w:rsidTr="00A66690">
        <w:trPr>
          <w:trHeight w:val="6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1882F1DB"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tcBorders>
              <w:top w:val="nil"/>
              <w:left w:val="nil"/>
              <w:bottom w:val="single" w:sz="4" w:space="0" w:color="auto"/>
              <w:right w:val="single" w:sz="4" w:space="0" w:color="auto"/>
            </w:tcBorders>
            <w:shd w:val="clear" w:color="auto" w:fill="auto"/>
            <w:noWrap/>
            <w:hideMark/>
          </w:tcPr>
          <w:p w14:paraId="728517E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f2</w:t>
            </w:r>
          </w:p>
        </w:tc>
        <w:tc>
          <w:tcPr>
            <w:tcW w:w="1336" w:type="dxa"/>
            <w:tcBorders>
              <w:top w:val="nil"/>
              <w:left w:val="nil"/>
              <w:bottom w:val="single" w:sz="4" w:space="0" w:color="auto"/>
              <w:right w:val="single" w:sz="8" w:space="0" w:color="auto"/>
            </w:tcBorders>
            <w:shd w:val="clear" w:color="auto" w:fill="auto"/>
            <w:noWrap/>
            <w:hideMark/>
          </w:tcPr>
          <w:p w14:paraId="76F1EAD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f2</w:t>
            </w:r>
          </w:p>
        </w:tc>
        <w:tc>
          <w:tcPr>
            <w:tcW w:w="36" w:type="dxa"/>
            <w:vAlign w:val="center"/>
            <w:hideMark/>
          </w:tcPr>
          <w:p w14:paraId="39CB9E6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BC7FB39"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4BDE25B3"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val="restart"/>
            <w:tcBorders>
              <w:top w:val="nil"/>
              <w:left w:val="single" w:sz="4" w:space="0" w:color="auto"/>
              <w:bottom w:val="single" w:sz="8" w:space="0" w:color="000000"/>
              <w:right w:val="single" w:sz="4" w:space="0" w:color="auto"/>
            </w:tcBorders>
            <w:shd w:val="clear" w:color="auto" w:fill="auto"/>
            <w:noWrap/>
            <w:hideMark/>
          </w:tcPr>
          <w:p w14:paraId="24590FE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f3</w:t>
            </w:r>
          </w:p>
        </w:tc>
        <w:tc>
          <w:tcPr>
            <w:tcW w:w="1336" w:type="dxa"/>
            <w:vMerge w:val="restart"/>
            <w:tcBorders>
              <w:top w:val="nil"/>
              <w:left w:val="single" w:sz="4" w:space="0" w:color="auto"/>
              <w:bottom w:val="single" w:sz="8" w:space="0" w:color="000000"/>
              <w:right w:val="single" w:sz="8" w:space="0" w:color="auto"/>
            </w:tcBorders>
            <w:shd w:val="clear" w:color="auto" w:fill="auto"/>
            <w:noWrap/>
            <w:hideMark/>
          </w:tcPr>
          <w:p w14:paraId="07C4F76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f3</w:t>
            </w:r>
          </w:p>
        </w:tc>
        <w:tc>
          <w:tcPr>
            <w:tcW w:w="36" w:type="dxa"/>
            <w:vAlign w:val="center"/>
            <w:hideMark/>
          </w:tcPr>
          <w:p w14:paraId="2A52F68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0BF8E6A6" w14:textId="77777777" w:rsidTr="00A66690">
        <w:trPr>
          <w:trHeight w:val="315"/>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51FD884E"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tcBorders>
              <w:top w:val="nil"/>
              <w:left w:val="single" w:sz="4" w:space="0" w:color="auto"/>
              <w:bottom w:val="single" w:sz="8" w:space="0" w:color="000000"/>
              <w:right w:val="single" w:sz="4" w:space="0" w:color="auto"/>
            </w:tcBorders>
            <w:vAlign w:val="center"/>
            <w:hideMark/>
          </w:tcPr>
          <w:p w14:paraId="066306E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8" w:space="0" w:color="000000"/>
              <w:right w:val="single" w:sz="8" w:space="0" w:color="auto"/>
            </w:tcBorders>
            <w:vAlign w:val="center"/>
            <w:hideMark/>
          </w:tcPr>
          <w:p w14:paraId="200DB63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49137EE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r>
      <w:tr w:rsidR="00A66690" w:rsidRPr="00A66690" w14:paraId="0B16296E" w14:textId="77777777" w:rsidTr="00A66690">
        <w:trPr>
          <w:trHeight w:val="315"/>
        </w:trPr>
        <w:tc>
          <w:tcPr>
            <w:tcW w:w="10624" w:type="dxa"/>
            <w:gridSpan w:val="6"/>
            <w:tcBorders>
              <w:top w:val="nil"/>
              <w:left w:val="single" w:sz="8" w:space="0" w:color="auto"/>
              <w:bottom w:val="single" w:sz="8" w:space="0" w:color="auto"/>
              <w:right w:val="single" w:sz="8" w:space="0" w:color="000000"/>
            </w:tcBorders>
            <w:shd w:val="clear" w:color="auto" w:fill="auto"/>
            <w:vAlign w:val="center"/>
            <w:hideMark/>
          </w:tcPr>
          <w:p w14:paraId="66B529A5"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Observações de Manutenção</w:t>
            </w:r>
          </w:p>
        </w:tc>
        <w:tc>
          <w:tcPr>
            <w:tcW w:w="36" w:type="dxa"/>
            <w:vAlign w:val="center"/>
            <w:hideMark/>
          </w:tcPr>
          <w:p w14:paraId="4F0B99C0"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7BC8C56" w14:textId="77777777" w:rsidTr="00A66690">
        <w:trPr>
          <w:trHeight w:val="300"/>
        </w:trPr>
        <w:tc>
          <w:tcPr>
            <w:tcW w:w="10624" w:type="dxa"/>
            <w:gridSpan w:val="6"/>
            <w:vMerge w:val="restart"/>
            <w:tcBorders>
              <w:top w:val="single" w:sz="8" w:space="0" w:color="auto"/>
              <w:left w:val="single" w:sz="8" w:space="0" w:color="auto"/>
              <w:bottom w:val="single" w:sz="4" w:space="0" w:color="auto"/>
              <w:right w:val="single" w:sz="8" w:space="0" w:color="000000"/>
            </w:tcBorders>
            <w:shd w:val="clear" w:color="auto" w:fill="auto"/>
            <w:noWrap/>
            <w:hideMark/>
          </w:tcPr>
          <w:p w14:paraId="6C4009CB"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Coordenar a parada dos equipamentos com os usuários.</w:t>
            </w:r>
          </w:p>
        </w:tc>
        <w:tc>
          <w:tcPr>
            <w:tcW w:w="36" w:type="dxa"/>
            <w:vAlign w:val="center"/>
            <w:hideMark/>
          </w:tcPr>
          <w:p w14:paraId="6FC4B0B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D5E6DDE" w14:textId="77777777" w:rsidTr="00A66690">
        <w:trPr>
          <w:trHeight w:val="315"/>
        </w:trPr>
        <w:tc>
          <w:tcPr>
            <w:tcW w:w="10624" w:type="dxa"/>
            <w:gridSpan w:val="6"/>
            <w:vMerge/>
            <w:tcBorders>
              <w:top w:val="single" w:sz="8" w:space="0" w:color="auto"/>
              <w:left w:val="single" w:sz="8" w:space="0" w:color="auto"/>
              <w:bottom w:val="single" w:sz="4" w:space="0" w:color="auto"/>
              <w:right w:val="single" w:sz="8" w:space="0" w:color="000000"/>
            </w:tcBorders>
            <w:vAlign w:val="center"/>
            <w:hideMark/>
          </w:tcPr>
          <w:p w14:paraId="4760A51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61A9779B"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0364EA7B" w14:textId="77777777" w:rsidTr="00A66690">
        <w:trPr>
          <w:trHeight w:val="300"/>
        </w:trPr>
        <w:tc>
          <w:tcPr>
            <w:tcW w:w="10624" w:type="dxa"/>
            <w:gridSpan w:val="6"/>
            <w:vMerge/>
            <w:tcBorders>
              <w:top w:val="single" w:sz="8" w:space="0" w:color="auto"/>
              <w:left w:val="single" w:sz="8" w:space="0" w:color="auto"/>
              <w:bottom w:val="single" w:sz="4" w:space="0" w:color="auto"/>
              <w:right w:val="single" w:sz="8" w:space="0" w:color="000000"/>
            </w:tcBorders>
            <w:vAlign w:val="center"/>
            <w:hideMark/>
          </w:tcPr>
          <w:p w14:paraId="6AA9C17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0D6F56E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0516249" w14:textId="77777777" w:rsidTr="00A66690">
        <w:trPr>
          <w:trHeight w:val="300"/>
        </w:trPr>
        <w:tc>
          <w:tcPr>
            <w:tcW w:w="10624" w:type="dxa"/>
            <w:gridSpan w:val="6"/>
            <w:vMerge/>
            <w:tcBorders>
              <w:top w:val="single" w:sz="8" w:space="0" w:color="auto"/>
              <w:left w:val="single" w:sz="8" w:space="0" w:color="auto"/>
              <w:bottom w:val="single" w:sz="4" w:space="0" w:color="auto"/>
              <w:right w:val="single" w:sz="8" w:space="0" w:color="000000"/>
            </w:tcBorders>
            <w:vAlign w:val="center"/>
            <w:hideMark/>
          </w:tcPr>
          <w:p w14:paraId="5184240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55664AD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bl>
    <w:p w14:paraId="5D3457FE" w14:textId="77777777" w:rsidR="00A66690" w:rsidRPr="00A66690" w:rsidRDefault="00A66690" w:rsidP="00A66690">
      <w:pPr>
        <w:widowControl/>
        <w:suppressAutoHyphens w:val="0"/>
        <w:autoSpaceDN/>
        <w:spacing w:after="218" w:line="256" w:lineRule="auto"/>
        <w:ind w:left="56"/>
        <w:jc w:val="center"/>
        <w:textAlignment w:val="auto"/>
        <w:rPr>
          <w:rFonts w:ascii="Times New Roman" w:eastAsia="Calibri" w:hAnsi="Times New Roman" w:cs="Times New Roman"/>
          <w:kern w:val="0"/>
          <w:sz w:val="24"/>
        </w:rPr>
      </w:pPr>
    </w:p>
    <w:tbl>
      <w:tblPr>
        <w:tblW w:w="10660" w:type="dxa"/>
        <w:tblCellMar>
          <w:top w:w="15" w:type="dxa"/>
          <w:left w:w="70" w:type="dxa"/>
          <w:right w:w="70" w:type="dxa"/>
        </w:tblCellMar>
        <w:tblLook w:val="04A0" w:firstRow="1" w:lastRow="0" w:firstColumn="1" w:lastColumn="0" w:noHBand="0" w:noVBand="1"/>
      </w:tblPr>
      <w:tblGrid>
        <w:gridCol w:w="1341"/>
        <w:gridCol w:w="1654"/>
        <w:gridCol w:w="1656"/>
        <w:gridCol w:w="3301"/>
        <w:gridCol w:w="1336"/>
        <w:gridCol w:w="1336"/>
        <w:gridCol w:w="146"/>
      </w:tblGrid>
      <w:tr w:rsidR="00A66690" w:rsidRPr="00A66690" w14:paraId="7E3F5FF0" w14:textId="77777777" w:rsidTr="00A66690">
        <w:trPr>
          <w:gridAfter w:val="1"/>
          <w:wAfter w:w="36" w:type="dxa"/>
          <w:trHeight w:val="315"/>
        </w:trPr>
        <w:tc>
          <w:tcPr>
            <w:tcW w:w="928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C20A46F"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Relatório de Manutenção Preventiva - ventiladores / Exaustores</w:t>
            </w:r>
          </w:p>
        </w:tc>
        <w:tc>
          <w:tcPr>
            <w:tcW w:w="1336" w:type="dxa"/>
            <w:tcBorders>
              <w:top w:val="single" w:sz="8" w:space="0" w:color="auto"/>
              <w:left w:val="nil"/>
              <w:bottom w:val="single" w:sz="4" w:space="0" w:color="auto"/>
              <w:right w:val="single" w:sz="8" w:space="0" w:color="auto"/>
            </w:tcBorders>
            <w:shd w:val="clear" w:color="auto" w:fill="auto"/>
            <w:vAlign w:val="center"/>
            <w:hideMark/>
          </w:tcPr>
          <w:p w14:paraId="4B510526"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Modelo 02</w:t>
            </w:r>
          </w:p>
        </w:tc>
      </w:tr>
      <w:tr w:rsidR="00A66690" w:rsidRPr="00A66690" w14:paraId="0FA72C6D" w14:textId="77777777" w:rsidTr="00A66690">
        <w:trPr>
          <w:gridAfter w:val="1"/>
          <w:wAfter w:w="36" w:type="dxa"/>
          <w:trHeight w:val="517"/>
        </w:trPr>
        <w:tc>
          <w:tcPr>
            <w:tcW w:w="2995" w:type="dxa"/>
            <w:gridSpan w:val="2"/>
            <w:vMerge w:val="restart"/>
            <w:tcBorders>
              <w:top w:val="nil"/>
              <w:left w:val="single" w:sz="8" w:space="0" w:color="auto"/>
              <w:bottom w:val="single" w:sz="4" w:space="0" w:color="auto"/>
              <w:right w:val="single" w:sz="4" w:space="0" w:color="auto"/>
            </w:tcBorders>
            <w:shd w:val="clear" w:color="auto" w:fill="auto"/>
            <w:hideMark/>
          </w:tcPr>
          <w:p w14:paraId="605071EC"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Equipamento</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14:paraId="092F4EC4"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Data</w:t>
            </w:r>
          </w:p>
        </w:tc>
        <w:tc>
          <w:tcPr>
            <w:tcW w:w="5973" w:type="dxa"/>
            <w:gridSpan w:val="3"/>
            <w:vMerge w:val="restart"/>
            <w:tcBorders>
              <w:top w:val="nil"/>
              <w:left w:val="single" w:sz="4" w:space="0" w:color="auto"/>
              <w:bottom w:val="single" w:sz="4" w:space="0" w:color="auto"/>
              <w:right w:val="single" w:sz="8" w:space="0" w:color="000000"/>
            </w:tcBorders>
            <w:shd w:val="clear" w:color="auto" w:fill="auto"/>
            <w:hideMark/>
          </w:tcPr>
          <w:p w14:paraId="76ED7B7C"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Local</w:t>
            </w:r>
          </w:p>
        </w:tc>
      </w:tr>
      <w:tr w:rsidR="00A66690" w:rsidRPr="00A66690" w14:paraId="6C6EDF60" w14:textId="77777777" w:rsidTr="00A66690">
        <w:trPr>
          <w:trHeight w:val="300"/>
        </w:trPr>
        <w:tc>
          <w:tcPr>
            <w:tcW w:w="2995" w:type="dxa"/>
            <w:gridSpan w:val="2"/>
            <w:vMerge/>
            <w:tcBorders>
              <w:top w:val="nil"/>
              <w:left w:val="single" w:sz="8" w:space="0" w:color="auto"/>
              <w:bottom w:val="single" w:sz="4" w:space="0" w:color="auto"/>
              <w:right w:val="single" w:sz="4" w:space="0" w:color="auto"/>
            </w:tcBorders>
            <w:vAlign w:val="center"/>
            <w:hideMark/>
          </w:tcPr>
          <w:p w14:paraId="1B60062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656" w:type="dxa"/>
            <w:vMerge/>
            <w:tcBorders>
              <w:top w:val="nil"/>
              <w:left w:val="single" w:sz="4" w:space="0" w:color="auto"/>
              <w:bottom w:val="single" w:sz="4" w:space="0" w:color="auto"/>
              <w:right w:val="single" w:sz="4" w:space="0" w:color="auto"/>
            </w:tcBorders>
            <w:vAlign w:val="center"/>
            <w:hideMark/>
          </w:tcPr>
          <w:p w14:paraId="4DD7B9C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nil"/>
              <w:left w:val="single" w:sz="4" w:space="0" w:color="auto"/>
              <w:bottom w:val="single" w:sz="4" w:space="0" w:color="auto"/>
              <w:right w:val="single" w:sz="8" w:space="0" w:color="000000"/>
            </w:tcBorders>
            <w:vAlign w:val="center"/>
            <w:hideMark/>
          </w:tcPr>
          <w:p w14:paraId="67FE5A4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23D98FD0"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0F686E6B" w14:textId="77777777" w:rsidTr="00A66690">
        <w:trPr>
          <w:trHeight w:val="525"/>
        </w:trPr>
        <w:tc>
          <w:tcPr>
            <w:tcW w:w="4651" w:type="dxa"/>
            <w:gridSpan w:val="3"/>
            <w:tcBorders>
              <w:top w:val="single" w:sz="4" w:space="0" w:color="auto"/>
              <w:left w:val="single" w:sz="8" w:space="0" w:color="auto"/>
              <w:bottom w:val="single" w:sz="4" w:space="0" w:color="auto"/>
              <w:right w:val="single" w:sz="4" w:space="0" w:color="auto"/>
            </w:tcBorders>
            <w:shd w:val="clear" w:color="auto" w:fill="auto"/>
            <w:hideMark/>
          </w:tcPr>
          <w:p w14:paraId="747C4448"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 xml:space="preserve">Classe de Manutenção </w:t>
            </w:r>
          </w:p>
        </w:tc>
        <w:tc>
          <w:tcPr>
            <w:tcW w:w="5973" w:type="dxa"/>
            <w:gridSpan w:val="3"/>
            <w:tcBorders>
              <w:top w:val="single" w:sz="4" w:space="0" w:color="auto"/>
              <w:left w:val="nil"/>
              <w:bottom w:val="single" w:sz="4" w:space="0" w:color="auto"/>
              <w:right w:val="single" w:sz="8" w:space="0" w:color="000000"/>
            </w:tcBorders>
            <w:shd w:val="clear" w:color="auto" w:fill="auto"/>
            <w:hideMark/>
          </w:tcPr>
          <w:p w14:paraId="5E547943"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Periodicidade</w:t>
            </w:r>
          </w:p>
        </w:tc>
        <w:tc>
          <w:tcPr>
            <w:tcW w:w="36" w:type="dxa"/>
            <w:vAlign w:val="center"/>
            <w:hideMark/>
          </w:tcPr>
          <w:p w14:paraId="69BCE9F6"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56D57B6" w14:textId="77777777" w:rsidTr="00A66690">
        <w:trPr>
          <w:trHeight w:val="300"/>
        </w:trPr>
        <w:tc>
          <w:tcPr>
            <w:tcW w:w="4651" w:type="dxa"/>
            <w:gridSpan w:val="3"/>
            <w:vMerge w:val="restart"/>
            <w:tcBorders>
              <w:top w:val="single" w:sz="4" w:space="0" w:color="auto"/>
              <w:left w:val="single" w:sz="8" w:space="0" w:color="auto"/>
              <w:bottom w:val="single" w:sz="4" w:space="0" w:color="auto"/>
              <w:right w:val="single" w:sz="4" w:space="0" w:color="auto"/>
            </w:tcBorders>
            <w:shd w:val="clear" w:color="auto" w:fill="auto"/>
            <w:hideMark/>
          </w:tcPr>
          <w:p w14:paraId="3460AF80"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Responsável pela Manutenção</w:t>
            </w:r>
          </w:p>
        </w:tc>
        <w:tc>
          <w:tcPr>
            <w:tcW w:w="5973" w:type="dxa"/>
            <w:gridSpan w:val="3"/>
            <w:vMerge w:val="restart"/>
            <w:tcBorders>
              <w:top w:val="single" w:sz="4" w:space="0" w:color="auto"/>
              <w:left w:val="single" w:sz="4" w:space="0" w:color="auto"/>
              <w:bottom w:val="single" w:sz="4" w:space="0" w:color="auto"/>
              <w:right w:val="single" w:sz="8" w:space="0" w:color="000000"/>
            </w:tcBorders>
            <w:shd w:val="clear" w:color="auto" w:fill="auto"/>
            <w:hideMark/>
          </w:tcPr>
          <w:p w14:paraId="7C3996EA"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Manutenção Conjunta</w:t>
            </w:r>
          </w:p>
        </w:tc>
        <w:tc>
          <w:tcPr>
            <w:tcW w:w="36" w:type="dxa"/>
            <w:vAlign w:val="center"/>
            <w:hideMark/>
          </w:tcPr>
          <w:p w14:paraId="485F91E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CB571FF" w14:textId="77777777" w:rsidTr="00A66690">
        <w:trPr>
          <w:trHeight w:val="300"/>
        </w:trPr>
        <w:tc>
          <w:tcPr>
            <w:tcW w:w="4651" w:type="dxa"/>
            <w:gridSpan w:val="3"/>
            <w:vMerge/>
            <w:tcBorders>
              <w:top w:val="single" w:sz="4" w:space="0" w:color="auto"/>
              <w:left w:val="single" w:sz="8" w:space="0" w:color="auto"/>
              <w:bottom w:val="single" w:sz="4" w:space="0" w:color="auto"/>
              <w:right w:val="single" w:sz="4" w:space="0" w:color="auto"/>
            </w:tcBorders>
            <w:vAlign w:val="center"/>
            <w:hideMark/>
          </w:tcPr>
          <w:p w14:paraId="1ECAA03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single" w:sz="4" w:space="0" w:color="auto"/>
              <w:left w:val="single" w:sz="4" w:space="0" w:color="auto"/>
              <w:bottom w:val="single" w:sz="4" w:space="0" w:color="auto"/>
              <w:right w:val="single" w:sz="8" w:space="0" w:color="000000"/>
            </w:tcBorders>
            <w:vAlign w:val="center"/>
            <w:hideMark/>
          </w:tcPr>
          <w:p w14:paraId="5E70E8D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2CA18D46"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7AE6F8F4" w14:textId="77777777" w:rsidTr="00A66690">
        <w:trPr>
          <w:trHeight w:val="300"/>
        </w:trPr>
        <w:tc>
          <w:tcPr>
            <w:tcW w:w="4651" w:type="dxa"/>
            <w:gridSpan w:val="3"/>
            <w:vMerge/>
            <w:tcBorders>
              <w:top w:val="single" w:sz="4" w:space="0" w:color="auto"/>
              <w:left w:val="single" w:sz="8" w:space="0" w:color="auto"/>
              <w:bottom w:val="single" w:sz="4" w:space="0" w:color="auto"/>
              <w:right w:val="single" w:sz="4" w:space="0" w:color="auto"/>
            </w:tcBorders>
            <w:vAlign w:val="center"/>
            <w:hideMark/>
          </w:tcPr>
          <w:p w14:paraId="67E32CF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5973" w:type="dxa"/>
            <w:gridSpan w:val="3"/>
            <w:vMerge/>
            <w:tcBorders>
              <w:top w:val="single" w:sz="4" w:space="0" w:color="auto"/>
              <w:left w:val="single" w:sz="4" w:space="0" w:color="auto"/>
              <w:bottom w:val="single" w:sz="4" w:space="0" w:color="auto"/>
              <w:right w:val="single" w:sz="8" w:space="0" w:color="000000"/>
            </w:tcBorders>
            <w:vAlign w:val="center"/>
            <w:hideMark/>
          </w:tcPr>
          <w:p w14:paraId="1141A83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1EDF630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23DFAEB5" w14:textId="77777777" w:rsidTr="00A66690">
        <w:trPr>
          <w:trHeight w:val="300"/>
        </w:trPr>
        <w:tc>
          <w:tcPr>
            <w:tcW w:w="1341"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9E99AAF"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Serviços</w:t>
            </w:r>
          </w:p>
        </w:tc>
        <w:tc>
          <w:tcPr>
            <w:tcW w:w="66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DFF0BB"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Discriminação</w:t>
            </w:r>
          </w:p>
        </w:tc>
        <w:tc>
          <w:tcPr>
            <w:tcW w:w="2672" w:type="dxa"/>
            <w:gridSpan w:val="2"/>
            <w:tcBorders>
              <w:top w:val="single" w:sz="4" w:space="0" w:color="auto"/>
              <w:left w:val="nil"/>
              <w:bottom w:val="single" w:sz="4" w:space="0" w:color="auto"/>
              <w:right w:val="single" w:sz="8" w:space="0" w:color="000000"/>
            </w:tcBorders>
            <w:shd w:val="clear" w:color="auto" w:fill="auto"/>
            <w:vAlign w:val="center"/>
            <w:hideMark/>
          </w:tcPr>
          <w:p w14:paraId="672328DF"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Execução</w:t>
            </w:r>
          </w:p>
        </w:tc>
        <w:tc>
          <w:tcPr>
            <w:tcW w:w="36" w:type="dxa"/>
            <w:vAlign w:val="center"/>
            <w:hideMark/>
          </w:tcPr>
          <w:p w14:paraId="4AE3E547"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7CD7639" w14:textId="77777777" w:rsidTr="00A66690">
        <w:trPr>
          <w:trHeight w:val="300"/>
        </w:trPr>
        <w:tc>
          <w:tcPr>
            <w:tcW w:w="1341" w:type="dxa"/>
            <w:vMerge/>
            <w:tcBorders>
              <w:top w:val="single" w:sz="4" w:space="0" w:color="auto"/>
              <w:left w:val="single" w:sz="8" w:space="0" w:color="auto"/>
              <w:bottom w:val="single" w:sz="4" w:space="0" w:color="auto"/>
              <w:right w:val="single" w:sz="4" w:space="0" w:color="auto"/>
            </w:tcBorders>
            <w:vAlign w:val="center"/>
            <w:hideMark/>
          </w:tcPr>
          <w:p w14:paraId="573E2E65"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6611" w:type="dxa"/>
            <w:gridSpan w:val="3"/>
            <w:vMerge/>
            <w:tcBorders>
              <w:top w:val="single" w:sz="4" w:space="0" w:color="auto"/>
              <w:left w:val="single" w:sz="4" w:space="0" w:color="auto"/>
              <w:bottom w:val="single" w:sz="4" w:space="0" w:color="auto"/>
              <w:right w:val="single" w:sz="4" w:space="0" w:color="auto"/>
            </w:tcBorders>
            <w:vAlign w:val="center"/>
            <w:hideMark/>
          </w:tcPr>
          <w:p w14:paraId="0786ADF7"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tcBorders>
              <w:top w:val="nil"/>
              <w:left w:val="nil"/>
              <w:bottom w:val="single" w:sz="4" w:space="0" w:color="auto"/>
              <w:right w:val="single" w:sz="4" w:space="0" w:color="auto"/>
            </w:tcBorders>
            <w:shd w:val="clear" w:color="auto" w:fill="auto"/>
            <w:noWrap/>
            <w:vAlign w:val="bottom"/>
            <w:hideMark/>
          </w:tcPr>
          <w:p w14:paraId="54CC84F7"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SIM</w:t>
            </w:r>
          </w:p>
        </w:tc>
        <w:tc>
          <w:tcPr>
            <w:tcW w:w="1336" w:type="dxa"/>
            <w:tcBorders>
              <w:top w:val="nil"/>
              <w:left w:val="nil"/>
              <w:bottom w:val="single" w:sz="4" w:space="0" w:color="auto"/>
              <w:right w:val="single" w:sz="8" w:space="0" w:color="auto"/>
            </w:tcBorders>
            <w:shd w:val="clear" w:color="auto" w:fill="auto"/>
            <w:noWrap/>
            <w:vAlign w:val="bottom"/>
            <w:hideMark/>
          </w:tcPr>
          <w:p w14:paraId="4515E653"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NÃO</w:t>
            </w:r>
          </w:p>
        </w:tc>
        <w:tc>
          <w:tcPr>
            <w:tcW w:w="36" w:type="dxa"/>
            <w:vAlign w:val="center"/>
            <w:hideMark/>
          </w:tcPr>
          <w:p w14:paraId="7431DBE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0A9ED0E"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603D2BC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25C4EDD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Verificar ruído e/ou vibrações anormais. </w:t>
            </w:r>
          </w:p>
        </w:tc>
        <w:tc>
          <w:tcPr>
            <w:tcW w:w="1336" w:type="dxa"/>
            <w:tcBorders>
              <w:top w:val="nil"/>
              <w:left w:val="nil"/>
              <w:bottom w:val="single" w:sz="4" w:space="0" w:color="auto"/>
              <w:right w:val="single" w:sz="4" w:space="0" w:color="auto"/>
            </w:tcBorders>
            <w:shd w:val="clear" w:color="auto" w:fill="auto"/>
            <w:vAlign w:val="center"/>
            <w:hideMark/>
          </w:tcPr>
          <w:p w14:paraId="0EE56A0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1221AAB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309E36D2"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6588522"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51F818F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35E27E4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Verificar a fixação e apresentação geral dos equipamentos.</w:t>
            </w:r>
          </w:p>
        </w:tc>
        <w:tc>
          <w:tcPr>
            <w:tcW w:w="1336" w:type="dxa"/>
            <w:tcBorders>
              <w:top w:val="nil"/>
              <w:left w:val="nil"/>
              <w:bottom w:val="single" w:sz="4" w:space="0" w:color="auto"/>
              <w:right w:val="single" w:sz="4" w:space="0" w:color="auto"/>
            </w:tcBorders>
            <w:shd w:val="clear" w:color="auto" w:fill="auto"/>
            <w:vAlign w:val="center"/>
            <w:hideMark/>
          </w:tcPr>
          <w:p w14:paraId="4D12DBE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678C228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0614C86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E73B938"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6CF85D4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0F1ED37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Verificar o alinhamento das polias, a tensão e o estado das correias</w:t>
            </w:r>
          </w:p>
        </w:tc>
        <w:tc>
          <w:tcPr>
            <w:tcW w:w="1336" w:type="dxa"/>
            <w:tcBorders>
              <w:top w:val="nil"/>
              <w:left w:val="nil"/>
              <w:bottom w:val="single" w:sz="4" w:space="0" w:color="auto"/>
              <w:right w:val="single" w:sz="4" w:space="0" w:color="auto"/>
            </w:tcBorders>
            <w:shd w:val="clear" w:color="auto" w:fill="auto"/>
            <w:vAlign w:val="center"/>
            <w:hideMark/>
          </w:tcPr>
          <w:p w14:paraId="2CA36D7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14AA99D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6FDD78E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967A9AF"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58954C8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72A5667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Efetuar a troca dos filtros dos gabinetes de ventilação/renovação de ar.</w:t>
            </w:r>
          </w:p>
        </w:tc>
        <w:tc>
          <w:tcPr>
            <w:tcW w:w="1336" w:type="dxa"/>
            <w:tcBorders>
              <w:top w:val="nil"/>
              <w:left w:val="nil"/>
              <w:bottom w:val="single" w:sz="4" w:space="0" w:color="auto"/>
              <w:right w:val="single" w:sz="4" w:space="0" w:color="auto"/>
            </w:tcBorders>
            <w:shd w:val="clear" w:color="auto" w:fill="auto"/>
            <w:vAlign w:val="center"/>
            <w:hideMark/>
          </w:tcPr>
          <w:p w14:paraId="4E59403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51008AF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1CE0068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B2C546F"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78E5785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5</w:t>
            </w:r>
          </w:p>
        </w:tc>
        <w:tc>
          <w:tcPr>
            <w:tcW w:w="6611" w:type="dxa"/>
            <w:gridSpan w:val="3"/>
            <w:tcBorders>
              <w:top w:val="single" w:sz="4" w:space="0" w:color="auto"/>
              <w:left w:val="nil"/>
              <w:bottom w:val="single" w:sz="4" w:space="0" w:color="auto"/>
              <w:right w:val="single" w:sz="4" w:space="0" w:color="auto"/>
            </w:tcBorders>
            <w:shd w:val="clear" w:color="auto" w:fill="auto"/>
            <w:vAlign w:val="center"/>
            <w:hideMark/>
          </w:tcPr>
          <w:p w14:paraId="16466C5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Medir as tensões e correntes de serviço dos ventiladores / exaustores. </w:t>
            </w:r>
          </w:p>
        </w:tc>
        <w:tc>
          <w:tcPr>
            <w:tcW w:w="1336" w:type="dxa"/>
            <w:tcBorders>
              <w:top w:val="nil"/>
              <w:left w:val="nil"/>
              <w:bottom w:val="single" w:sz="4" w:space="0" w:color="auto"/>
              <w:right w:val="single" w:sz="4" w:space="0" w:color="auto"/>
            </w:tcBorders>
            <w:shd w:val="clear" w:color="auto" w:fill="auto"/>
            <w:vAlign w:val="center"/>
            <w:hideMark/>
          </w:tcPr>
          <w:p w14:paraId="26B5F04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single" w:sz="4" w:space="0" w:color="auto"/>
              <w:right w:val="single" w:sz="8" w:space="0" w:color="auto"/>
            </w:tcBorders>
            <w:shd w:val="clear" w:color="auto" w:fill="auto"/>
            <w:vAlign w:val="center"/>
            <w:hideMark/>
          </w:tcPr>
          <w:p w14:paraId="2CCFF55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4103D5C2"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5C0B3D4" w14:textId="77777777" w:rsidTr="00A66690">
        <w:trPr>
          <w:trHeight w:val="6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7EB001C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6</w:t>
            </w:r>
          </w:p>
        </w:tc>
        <w:tc>
          <w:tcPr>
            <w:tcW w:w="6611" w:type="dxa"/>
            <w:gridSpan w:val="3"/>
            <w:tcBorders>
              <w:top w:val="single" w:sz="4" w:space="0" w:color="auto"/>
              <w:left w:val="nil"/>
              <w:bottom w:val="nil"/>
              <w:right w:val="single" w:sz="4" w:space="0" w:color="000000"/>
            </w:tcBorders>
            <w:shd w:val="clear" w:color="auto" w:fill="auto"/>
            <w:vAlign w:val="center"/>
            <w:hideMark/>
          </w:tcPr>
          <w:p w14:paraId="41425A1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Verificar as condições das instalações elétricas e intertravamento e/ou programação para ligar/desligar.</w:t>
            </w:r>
          </w:p>
        </w:tc>
        <w:tc>
          <w:tcPr>
            <w:tcW w:w="1336" w:type="dxa"/>
            <w:tcBorders>
              <w:top w:val="nil"/>
              <w:left w:val="nil"/>
              <w:bottom w:val="nil"/>
              <w:right w:val="single" w:sz="4" w:space="0" w:color="auto"/>
            </w:tcBorders>
            <w:shd w:val="clear" w:color="auto" w:fill="auto"/>
            <w:noWrap/>
            <w:vAlign w:val="bottom"/>
            <w:hideMark/>
          </w:tcPr>
          <w:p w14:paraId="2986C97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nil"/>
              <w:left w:val="nil"/>
              <w:bottom w:val="nil"/>
              <w:right w:val="single" w:sz="8" w:space="0" w:color="auto"/>
            </w:tcBorders>
            <w:shd w:val="clear" w:color="auto" w:fill="auto"/>
            <w:noWrap/>
            <w:vAlign w:val="bottom"/>
            <w:hideMark/>
          </w:tcPr>
          <w:p w14:paraId="32EAF0E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7A27D91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329D467"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2CBFAFB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50C6032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4" w:space="0" w:color="auto"/>
            </w:tcBorders>
            <w:shd w:val="clear" w:color="auto" w:fill="auto"/>
            <w:vAlign w:val="center"/>
            <w:hideMark/>
          </w:tcPr>
          <w:p w14:paraId="57740E6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1A58EBA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6054E032"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2CA44AE2"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66C63F0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8</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5E6C873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4" w:space="0" w:color="auto"/>
            </w:tcBorders>
            <w:shd w:val="clear" w:color="auto" w:fill="auto"/>
            <w:vAlign w:val="center"/>
            <w:hideMark/>
          </w:tcPr>
          <w:p w14:paraId="048C587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172AC75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5F2F1778"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2C45380" w14:textId="77777777" w:rsidTr="00A66690">
        <w:trPr>
          <w:trHeight w:val="300"/>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35D99658"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9</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77698A6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4" w:space="0" w:color="auto"/>
            </w:tcBorders>
            <w:shd w:val="clear" w:color="auto" w:fill="auto"/>
            <w:vAlign w:val="center"/>
            <w:hideMark/>
          </w:tcPr>
          <w:p w14:paraId="26F07D5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vAlign w:val="center"/>
            <w:hideMark/>
          </w:tcPr>
          <w:p w14:paraId="73057BA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3465719D"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31F8CC1" w14:textId="77777777" w:rsidTr="00A66690">
        <w:trPr>
          <w:trHeight w:val="315"/>
        </w:trPr>
        <w:tc>
          <w:tcPr>
            <w:tcW w:w="1341" w:type="dxa"/>
            <w:tcBorders>
              <w:top w:val="nil"/>
              <w:left w:val="single" w:sz="8" w:space="0" w:color="auto"/>
              <w:bottom w:val="single" w:sz="4" w:space="0" w:color="auto"/>
              <w:right w:val="single" w:sz="4" w:space="0" w:color="auto"/>
            </w:tcBorders>
            <w:shd w:val="clear" w:color="auto" w:fill="auto"/>
            <w:vAlign w:val="center"/>
            <w:hideMark/>
          </w:tcPr>
          <w:p w14:paraId="30C4299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10</w:t>
            </w:r>
          </w:p>
        </w:tc>
        <w:tc>
          <w:tcPr>
            <w:tcW w:w="6611" w:type="dxa"/>
            <w:gridSpan w:val="3"/>
            <w:tcBorders>
              <w:top w:val="single" w:sz="4" w:space="0" w:color="auto"/>
              <w:left w:val="nil"/>
              <w:bottom w:val="single" w:sz="4" w:space="0" w:color="auto"/>
              <w:right w:val="single" w:sz="4" w:space="0" w:color="000000"/>
            </w:tcBorders>
            <w:shd w:val="clear" w:color="auto" w:fill="auto"/>
            <w:vAlign w:val="center"/>
            <w:hideMark/>
          </w:tcPr>
          <w:p w14:paraId="707B983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4" w:space="0" w:color="auto"/>
            </w:tcBorders>
            <w:shd w:val="clear" w:color="auto" w:fill="auto"/>
            <w:noWrap/>
            <w:vAlign w:val="bottom"/>
            <w:hideMark/>
          </w:tcPr>
          <w:p w14:paraId="508C199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1336" w:type="dxa"/>
            <w:tcBorders>
              <w:top w:val="single" w:sz="4" w:space="0" w:color="auto"/>
              <w:left w:val="nil"/>
              <w:bottom w:val="nil"/>
              <w:right w:val="single" w:sz="8" w:space="0" w:color="auto"/>
            </w:tcBorders>
            <w:shd w:val="clear" w:color="auto" w:fill="auto"/>
            <w:noWrap/>
            <w:vAlign w:val="bottom"/>
            <w:hideMark/>
          </w:tcPr>
          <w:p w14:paraId="29BF00B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1F8A2E5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84644CB" w14:textId="77777777" w:rsidTr="00A66690">
        <w:trPr>
          <w:trHeight w:val="300"/>
        </w:trPr>
        <w:tc>
          <w:tcPr>
            <w:tcW w:w="7952" w:type="dxa"/>
            <w:gridSpan w:val="4"/>
            <w:vMerge w:val="restart"/>
            <w:tcBorders>
              <w:top w:val="single" w:sz="8" w:space="0" w:color="auto"/>
              <w:left w:val="single" w:sz="8" w:space="0" w:color="auto"/>
              <w:bottom w:val="single" w:sz="8" w:space="0" w:color="000000"/>
              <w:right w:val="single" w:sz="4" w:space="0" w:color="000000"/>
            </w:tcBorders>
            <w:shd w:val="clear" w:color="auto" w:fill="auto"/>
            <w:noWrap/>
            <w:hideMark/>
          </w:tcPr>
          <w:p w14:paraId="3C678BD9"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Aspectos instalações / correções necessárias.</w:t>
            </w:r>
          </w:p>
        </w:tc>
        <w:tc>
          <w:tcPr>
            <w:tcW w:w="1336" w:type="dxa"/>
            <w:tcBorders>
              <w:top w:val="single" w:sz="8" w:space="0" w:color="auto"/>
              <w:left w:val="nil"/>
              <w:bottom w:val="single" w:sz="4" w:space="0" w:color="auto"/>
              <w:right w:val="single" w:sz="4" w:space="0" w:color="auto"/>
            </w:tcBorders>
            <w:shd w:val="clear" w:color="auto" w:fill="auto"/>
            <w:hideMark/>
          </w:tcPr>
          <w:p w14:paraId="6B6CE57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Corrente Nominal</w:t>
            </w:r>
          </w:p>
        </w:tc>
        <w:tc>
          <w:tcPr>
            <w:tcW w:w="1336" w:type="dxa"/>
            <w:tcBorders>
              <w:top w:val="single" w:sz="8" w:space="0" w:color="auto"/>
              <w:left w:val="nil"/>
              <w:bottom w:val="single" w:sz="4" w:space="0" w:color="auto"/>
              <w:right w:val="single" w:sz="8" w:space="0" w:color="auto"/>
            </w:tcBorders>
            <w:shd w:val="clear" w:color="auto" w:fill="auto"/>
            <w:hideMark/>
          </w:tcPr>
          <w:p w14:paraId="4BABD3B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Corrente Medida</w:t>
            </w:r>
          </w:p>
        </w:tc>
        <w:tc>
          <w:tcPr>
            <w:tcW w:w="36" w:type="dxa"/>
            <w:vAlign w:val="center"/>
            <w:hideMark/>
          </w:tcPr>
          <w:p w14:paraId="19E599B4"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93E28E2"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5AC9CE46"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val="restart"/>
            <w:tcBorders>
              <w:top w:val="nil"/>
              <w:left w:val="single" w:sz="4" w:space="0" w:color="auto"/>
              <w:bottom w:val="single" w:sz="4" w:space="0" w:color="000000"/>
              <w:right w:val="single" w:sz="4" w:space="0" w:color="auto"/>
            </w:tcBorders>
            <w:shd w:val="clear" w:color="auto" w:fill="auto"/>
            <w:noWrap/>
            <w:hideMark/>
          </w:tcPr>
          <w:p w14:paraId="0AFB4BE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f1</w:t>
            </w:r>
          </w:p>
        </w:tc>
        <w:tc>
          <w:tcPr>
            <w:tcW w:w="1336" w:type="dxa"/>
            <w:vMerge w:val="restart"/>
            <w:tcBorders>
              <w:top w:val="nil"/>
              <w:left w:val="single" w:sz="4" w:space="0" w:color="auto"/>
              <w:bottom w:val="single" w:sz="4" w:space="0" w:color="000000"/>
              <w:right w:val="single" w:sz="8" w:space="0" w:color="auto"/>
            </w:tcBorders>
            <w:shd w:val="clear" w:color="auto" w:fill="auto"/>
            <w:noWrap/>
            <w:hideMark/>
          </w:tcPr>
          <w:p w14:paraId="659C2CD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f1</w:t>
            </w:r>
          </w:p>
        </w:tc>
        <w:tc>
          <w:tcPr>
            <w:tcW w:w="36" w:type="dxa"/>
            <w:vAlign w:val="center"/>
            <w:hideMark/>
          </w:tcPr>
          <w:p w14:paraId="33713655"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4A57444A"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00B31CF4"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14:paraId="726A6E9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4" w:space="0" w:color="000000"/>
              <w:right w:val="single" w:sz="8" w:space="0" w:color="auto"/>
            </w:tcBorders>
            <w:vAlign w:val="center"/>
            <w:hideMark/>
          </w:tcPr>
          <w:p w14:paraId="7822832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5F0E802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r>
      <w:tr w:rsidR="00A66690" w:rsidRPr="00A66690" w14:paraId="39A27E07"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10E3A8D9"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val="restart"/>
            <w:tcBorders>
              <w:top w:val="nil"/>
              <w:left w:val="single" w:sz="4" w:space="0" w:color="auto"/>
              <w:bottom w:val="single" w:sz="4" w:space="0" w:color="000000"/>
              <w:right w:val="single" w:sz="4" w:space="0" w:color="auto"/>
            </w:tcBorders>
            <w:shd w:val="clear" w:color="auto" w:fill="auto"/>
            <w:noWrap/>
            <w:hideMark/>
          </w:tcPr>
          <w:p w14:paraId="08D137C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f2</w:t>
            </w:r>
          </w:p>
        </w:tc>
        <w:tc>
          <w:tcPr>
            <w:tcW w:w="1336" w:type="dxa"/>
            <w:vMerge w:val="restart"/>
            <w:tcBorders>
              <w:top w:val="nil"/>
              <w:left w:val="single" w:sz="4" w:space="0" w:color="auto"/>
              <w:bottom w:val="single" w:sz="4" w:space="0" w:color="000000"/>
              <w:right w:val="single" w:sz="8" w:space="0" w:color="auto"/>
            </w:tcBorders>
            <w:shd w:val="clear" w:color="auto" w:fill="auto"/>
            <w:noWrap/>
            <w:hideMark/>
          </w:tcPr>
          <w:p w14:paraId="5D55371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f2</w:t>
            </w:r>
          </w:p>
        </w:tc>
        <w:tc>
          <w:tcPr>
            <w:tcW w:w="36" w:type="dxa"/>
            <w:vAlign w:val="center"/>
            <w:hideMark/>
          </w:tcPr>
          <w:p w14:paraId="2930365E"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AFF8928"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29C9B021"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tcBorders>
              <w:top w:val="nil"/>
              <w:left w:val="single" w:sz="4" w:space="0" w:color="auto"/>
              <w:bottom w:val="single" w:sz="4" w:space="0" w:color="000000"/>
              <w:right w:val="single" w:sz="4" w:space="0" w:color="auto"/>
            </w:tcBorders>
            <w:vAlign w:val="center"/>
            <w:hideMark/>
          </w:tcPr>
          <w:p w14:paraId="3976B6C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4" w:space="0" w:color="000000"/>
              <w:right w:val="single" w:sz="8" w:space="0" w:color="auto"/>
            </w:tcBorders>
            <w:vAlign w:val="center"/>
            <w:hideMark/>
          </w:tcPr>
          <w:p w14:paraId="1A4FEE5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0777D3A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r>
      <w:tr w:rsidR="00A66690" w:rsidRPr="00A66690" w14:paraId="5895A04C" w14:textId="77777777" w:rsidTr="00A66690">
        <w:trPr>
          <w:trHeight w:val="300"/>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583D950D"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val="restart"/>
            <w:tcBorders>
              <w:top w:val="nil"/>
              <w:left w:val="single" w:sz="4" w:space="0" w:color="auto"/>
              <w:bottom w:val="single" w:sz="8" w:space="0" w:color="000000"/>
              <w:right w:val="single" w:sz="4" w:space="0" w:color="auto"/>
            </w:tcBorders>
            <w:shd w:val="clear" w:color="auto" w:fill="auto"/>
            <w:noWrap/>
            <w:hideMark/>
          </w:tcPr>
          <w:p w14:paraId="4D8C058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f3</w:t>
            </w:r>
          </w:p>
        </w:tc>
        <w:tc>
          <w:tcPr>
            <w:tcW w:w="1336" w:type="dxa"/>
            <w:vMerge w:val="restart"/>
            <w:tcBorders>
              <w:top w:val="nil"/>
              <w:left w:val="single" w:sz="4" w:space="0" w:color="auto"/>
              <w:bottom w:val="single" w:sz="8" w:space="0" w:color="000000"/>
              <w:right w:val="single" w:sz="8" w:space="0" w:color="auto"/>
            </w:tcBorders>
            <w:shd w:val="clear" w:color="auto" w:fill="auto"/>
            <w:noWrap/>
            <w:hideMark/>
          </w:tcPr>
          <w:p w14:paraId="0FBD559A"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f3</w:t>
            </w:r>
          </w:p>
        </w:tc>
        <w:tc>
          <w:tcPr>
            <w:tcW w:w="36" w:type="dxa"/>
            <w:vAlign w:val="center"/>
            <w:hideMark/>
          </w:tcPr>
          <w:p w14:paraId="6D89BFF2"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B3B9F05" w14:textId="77777777" w:rsidTr="00A66690">
        <w:trPr>
          <w:trHeight w:val="315"/>
        </w:trPr>
        <w:tc>
          <w:tcPr>
            <w:tcW w:w="7952" w:type="dxa"/>
            <w:gridSpan w:val="4"/>
            <w:vMerge/>
            <w:tcBorders>
              <w:top w:val="single" w:sz="8" w:space="0" w:color="auto"/>
              <w:left w:val="single" w:sz="8" w:space="0" w:color="auto"/>
              <w:bottom w:val="single" w:sz="8" w:space="0" w:color="000000"/>
              <w:right w:val="single" w:sz="4" w:space="0" w:color="000000"/>
            </w:tcBorders>
            <w:vAlign w:val="center"/>
            <w:hideMark/>
          </w:tcPr>
          <w:p w14:paraId="7F336756"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p>
        </w:tc>
        <w:tc>
          <w:tcPr>
            <w:tcW w:w="1336" w:type="dxa"/>
            <w:vMerge/>
            <w:tcBorders>
              <w:top w:val="nil"/>
              <w:left w:val="single" w:sz="4" w:space="0" w:color="auto"/>
              <w:bottom w:val="single" w:sz="8" w:space="0" w:color="000000"/>
              <w:right w:val="single" w:sz="4" w:space="0" w:color="auto"/>
            </w:tcBorders>
            <w:vAlign w:val="center"/>
            <w:hideMark/>
          </w:tcPr>
          <w:p w14:paraId="7210456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8" w:space="0" w:color="000000"/>
              <w:right w:val="single" w:sz="8" w:space="0" w:color="auto"/>
            </w:tcBorders>
            <w:vAlign w:val="center"/>
            <w:hideMark/>
          </w:tcPr>
          <w:p w14:paraId="75426CE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1058016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r>
      <w:tr w:rsidR="00A66690" w:rsidRPr="00A66690" w14:paraId="164C2C14" w14:textId="77777777" w:rsidTr="00A66690">
        <w:trPr>
          <w:trHeight w:val="315"/>
        </w:trPr>
        <w:tc>
          <w:tcPr>
            <w:tcW w:w="1062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9505649" w14:textId="77777777" w:rsidR="00A66690" w:rsidRPr="00A66690" w:rsidRDefault="00A66690" w:rsidP="00A66690">
            <w:pPr>
              <w:widowControl/>
              <w:suppressAutoHyphens w:val="0"/>
              <w:autoSpaceDN/>
              <w:spacing w:after="0"/>
              <w:textAlignment w:val="auto"/>
              <w:rPr>
                <w:rFonts w:eastAsia="Times New Roman"/>
                <w:b/>
                <w:bCs/>
                <w:color w:val="000000"/>
                <w:kern w:val="0"/>
                <w:lang w:eastAsia="pt-BR"/>
              </w:rPr>
            </w:pPr>
            <w:r w:rsidRPr="00A66690">
              <w:rPr>
                <w:rFonts w:eastAsia="Times New Roman"/>
                <w:b/>
                <w:bCs/>
                <w:color w:val="000000"/>
                <w:kern w:val="0"/>
                <w:lang w:eastAsia="pt-BR"/>
              </w:rPr>
              <w:t>Observações de Manutenção</w:t>
            </w:r>
          </w:p>
        </w:tc>
        <w:tc>
          <w:tcPr>
            <w:tcW w:w="36" w:type="dxa"/>
            <w:vAlign w:val="center"/>
            <w:hideMark/>
          </w:tcPr>
          <w:p w14:paraId="7A0B15B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2908E57E" w14:textId="77777777" w:rsidTr="00A66690">
        <w:trPr>
          <w:trHeight w:val="300"/>
        </w:trPr>
        <w:tc>
          <w:tcPr>
            <w:tcW w:w="10624"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hideMark/>
          </w:tcPr>
          <w:p w14:paraId="0343A9A6"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 </w:t>
            </w:r>
          </w:p>
        </w:tc>
        <w:tc>
          <w:tcPr>
            <w:tcW w:w="36" w:type="dxa"/>
            <w:vAlign w:val="center"/>
            <w:hideMark/>
          </w:tcPr>
          <w:p w14:paraId="55D0097D"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1DC379B3" w14:textId="77777777" w:rsidTr="00A66690">
        <w:trPr>
          <w:trHeight w:val="300"/>
        </w:trPr>
        <w:tc>
          <w:tcPr>
            <w:tcW w:w="10624" w:type="dxa"/>
            <w:gridSpan w:val="6"/>
            <w:vMerge/>
            <w:tcBorders>
              <w:top w:val="single" w:sz="8" w:space="0" w:color="auto"/>
              <w:left w:val="single" w:sz="8" w:space="0" w:color="auto"/>
              <w:bottom w:val="single" w:sz="8" w:space="0" w:color="000000"/>
              <w:right w:val="single" w:sz="8" w:space="0" w:color="000000"/>
            </w:tcBorders>
            <w:vAlign w:val="center"/>
            <w:hideMark/>
          </w:tcPr>
          <w:p w14:paraId="5558DE86"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4D5DAD05"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r w:rsidR="00A66690" w:rsidRPr="00A66690" w14:paraId="330F2C04" w14:textId="77777777" w:rsidTr="00A66690">
        <w:trPr>
          <w:trHeight w:val="300"/>
        </w:trPr>
        <w:tc>
          <w:tcPr>
            <w:tcW w:w="10624" w:type="dxa"/>
            <w:gridSpan w:val="6"/>
            <w:vMerge/>
            <w:tcBorders>
              <w:top w:val="single" w:sz="8" w:space="0" w:color="auto"/>
              <w:left w:val="single" w:sz="8" w:space="0" w:color="auto"/>
              <w:bottom w:val="single" w:sz="8" w:space="0" w:color="000000"/>
              <w:right w:val="single" w:sz="8" w:space="0" w:color="000000"/>
            </w:tcBorders>
            <w:vAlign w:val="center"/>
            <w:hideMark/>
          </w:tcPr>
          <w:p w14:paraId="6F209C8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51227C80"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07449961" w14:textId="77777777" w:rsidTr="00A66690">
        <w:trPr>
          <w:trHeight w:val="315"/>
        </w:trPr>
        <w:tc>
          <w:tcPr>
            <w:tcW w:w="10624" w:type="dxa"/>
            <w:gridSpan w:val="6"/>
            <w:vMerge/>
            <w:tcBorders>
              <w:top w:val="single" w:sz="8" w:space="0" w:color="auto"/>
              <w:left w:val="single" w:sz="8" w:space="0" w:color="auto"/>
              <w:bottom w:val="single" w:sz="8" w:space="0" w:color="000000"/>
              <w:right w:val="single" w:sz="8" w:space="0" w:color="000000"/>
            </w:tcBorders>
            <w:vAlign w:val="center"/>
            <w:hideMark/>
          </w:tcPr>
          <w:p w14:paraId="6818766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0D8375A3"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bl>
    <w:p w14:paraId="6DBCC353" w14:textId="77777777" w:rsidR="00A66690" w:rsidRPr="00A66690" w:rsidRDefault="00A66690" w:rsidP="00A66690">
      <w:pPr>
        <w:widowControl/>
        <w:suppressAutoHyphens w:val="0"/>
        <w:autoSpaceDN/>
        <w:spacing w:after="218" w:line="256" w:lineRule="auto"/>
        <w:ind w:left="56"/>
        <w:jc w:val="center"/>
        <w:textAlignment w:val="auto"/>
        <w:rPr>
          <w:rFonts w:ascii="Times New Roman" w:eastAsia="Calibri" w:hAnsi="Times New Roman" w:cs="Times New Roman"/>
          <w:kern w:val="0"/>
          <w:sz w:val="24"/>
        </w:rPr>
      </w:pPr>
    </w:p>
    <w:p w14:paraId="7D9E43FB" w14:textId="77777777" w:rsidR="00A66690" w:rsidRPr="00A66690" w:rsidRDefault="00A66690" w:rsidP="00A66690">
      <w:pPr>
        <w:widowControl/>
        <w:suppressAutoHyphens w:val="0"/>
        <w:autoSpaceDN/>
        <w:spacing w:after="0" w:line="256" w:lineRule="auto"/>
        <w:ind w:left="56"/>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rPr>
        <w:t xml:space="preserve"> </w:t>
      </w:r>
    </w:p>
    <w:p w14:paraId="3BA2E5B3" w14:textId="77777777" w:rsidR="00A66690" w:rsidRPr="00A66690" w:rsidRDefault="00A66690" w:rsidP="00A66690">
      <w:pPr>
        <w:widowControl/>
        <w:suppressAutoHyphens w:val="0"/>
        <w:autoSpaceDN/>
        <w:spacing w:after="434" w:line="256" w:lineRule="auto"/>
        <w:textAlignment w:val="auto"/>
        <w:rPr>
          <w:rFonts w:ascii="Arial" w:eastAsia="Arial" w:hAnsi="Arial" w:cs="Arial"/>
          <w:color w:val="000000"/>
          <w:kern w:val="0"/>
          <w:sz w:val="20"/>
        </w:rPr>
      </w:pPr>
    </w:p>
    <w:p w14:paraId="7352E50F" w14:textId="77777777" w:rsidR="00A66690" w:rsidRPr="00A66690" w:rsidRDefault="00A66690" w:rsidP="00A66690">
      <w:pPr>
        <w:widowControl/>
        <w:suppressAutoHyphens w:val="0"/>
        <w:autoSpaceDN/>
        <w:spacing w:after="218" w:line="256" w:lineRule="auto"/>
        <w:textAlignment w:val="auto"/>
        <w:rPr>
          <w:rFonts w:ascii="Times New Roman" w:eastAsia="Calibri" w:hAnsi="Times New Roman" w:cs="Times New Roman"/>
          <w:kern w:val="0"/>
          <w:sz w:val="24"/>
        </w:rPr>
      </w:pPr>
      <w:r w:rsidRPr="00A66690">
        <w:rPr>
          <w:rFonts w:eastAsia="Calibri"/>
          <w:kern w:val="0"/>
        </w:rPr>
        <w:t xml:space="preserve"> </w:t>
      </w:r>
    </w:p>
    <w:p w14:paraId="4E2A52E8" w14:textId="77777777" w:rsidR="00A66690" w:rsidRPr="00A66690" w:rsidRDefault="00A66690" w:rsidP="00A66690">
      <w:pPr>
        <w:widowControl/>
        <w:suppressAutoHyphens w:val="0"/>
        <w:autoSpaceDN/>
        <w:spacing w:after="211" w:line="256" w:lineRule="auto"/>
        <w:textAlignment w:val="auto"/>
        <w:rPr>
          <w:rFonts w:ascii="Times New Roman" w:eastAsia="Calibri" w:hAnsi="Times New Roman" w:cs="Times New Roman"/>
          <w:kern w:val="0"/>
          <w:sz w:val="24"/>
        </w:rPr>
      </w:pPr>
      <w:r w:rsidRPr="00A66690">
        <w:rPr>
          <w:rFonts w:eastAsia="Calibri"/>
          <w:kern w:val="0"/>
        </w:rPr>
        <w:lastRenderedPageBreak/>
        <w:t xml:space="preserve"> </w:t>
      </w:r>
    </w:p>
    <w:p w14:paraId="48BB5BD5"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b/>
          <w:kern w:val="0"/>
          <w:sz w:val="24"/>
        </w:rPr>
      </w:pPr>
      <w:r w:rsidRPr="00A66690">
        <w:rPr>
          <w:rFonts w:ascii="Times New Roman" w:eastAsia="Calibri" w:hAnsi="Times New Roman" w:cs="Times New Roman"/>
          <w:b/>
          <w:kern w:val="0"/>
          <w:sz w:val="24"/>
        </w:rPr>
        <w:t xml:space="preserve">Fichas: Caraterísticas dos Equipamentos </w:t>
      </w:r>
    </w:p>
    <w:tbl>
      <w:tblPr>
        <w:tblW w:w="8040" w:type="dxa"/>
        <w:jc w:val="center"/>
        <w:tblCellMar>
          <w:top w:w="15" w:type="dxa"/>
          <w:left w:w="70" w:type="dxa"/>
          <w:right w:w="70" w:type="dxa"/>
        </w:tblCellMar>
        <w:tblLook w:val="04A0" w:firstRow="1" w:lastRow="0" w:firstColumn="1" w:lastColumn="0" w:noHBand="0" w:noVBand="1"/>
      </w:tblPr>
      <w:tblGrid>
        <w:gridCol w:w="1320"/>
        <w:gridCol w:w="1299"/>
        <w:gridCol w:w="1322"/>
        <w:gridCol w:w="1325"/>
        <w:gridCol w:w="1311"/>
        <w:gridCol w:w="1317"/>
        <w:gridCol w:w="146"/>
      </w:tblGrid>
      <w:tr w:rsidR="00A66690" w:rsidRPr="00A66690" w14:paraId="71DD5A24" w14:textId="77777777" w:rsidTr="00A66690">
        <w:trPr>
          <w:gridAfter w:val="1"/>
          <w:wAfter w:w="36" w:type="dxa"/>
          <w:trHeight w:val="360"/>
          <w:jc w:val="center"/>
        </w:trPr>
        <w:tc>
          <w:tcPr>
            <w:tcW w:w="8004" w:type="dxa"/>
            <w:gridSpan w:val="6"/>
            <w:tcBorders>
              <w:top w:val="single" w:sz="8" w:space="0" w:color="auto"/>
              <w:left w:val="single" w:sz="8" w:space="0" w:color="auto"/>
              <w:bottom w:val="single" w:sz="4" w:space="0" w:color="auto"/>
              <w:right w:val="single" w:sz="8" w:space="0" w:color="000000"/>
            </w:tcBorders>
            <w:shd w:val="clear" w:color="000000" w:fill="FFFFFF"/>
            <w:vAlign w:val="center"/>
            <w:hideMark/>
          </w:tcPr>
          <w:p w14:paraId="56BED424"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 xml:space="preserve">UNIDADES MINI-SPLIT MS-01 </w:t>
            </w:r>
            <w:r w:rsidRPr="00A66690">
              <w:rPr>
                <w:rFonts w:eastAsia="Times New Roman"/>
                <w:color w:val="000000"/>
                <w:kern w:val="0"/>
                <w:lang w:eastAsia="pt-BR"/>
              </w:rPr>
              <w:t>(exemplo)</w:t>
            </w:r>
          </w:p>
        </w:tc>
      </w:tr>
      <w:tr w:rsidR="00A66690" w:rsidRPr="00A66690" w14:paraId="7D8949F0" w14:textId="77777777" w:rsidTr="00A66690">
        <w:trPr>
          <w:gridAfter w:val="1"/>
          <w:wAfter w:w="36" w:type="dxa"/>
          <w:trHeight w:val="600"/>
          <w:jc w:val="center"/>
        </w:trPr>
        <w:tc>
          <w:tcPr>
            <w:tcW w:w="2667"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14:paraId="53D81AF3"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Localidade: PTM-XXX</w:t>
            </w:r>
          </w:p>
        </w:tc>
        <w:tc>
          <w:tcPr>
            <w:tcW w:w="2672" w:type="dxa"/>
            <w:gridSpan w:val="2"/>
            <w:tcBorders>
              <w:top w:val="single" w:sz="4" w:space="0" w:color="auto"/>
              <w:left w:val="nil"/>
              <w:bottom w:val="single" w:sz="4" w:space="0" w:color="auto"/>
              <w:right w:val="single" w:sz="4" w:space="0" w:color="000000"/>
            </w:tcBorders>
            <w:shd w:val="clear" w:color="000000" w:fill="FFFFFF"/>
            <w:vAlign w:val="center"/>
            <w:hideMark/>
          </w:tcPr>
          <w:p w14:paraId="248ED07E"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Ambiente: Sala de Reunião - 1° pavimento</w:t>
            </w:r>
          </w:p>
        </w:tc>
        <w:tc>
          <w:tcPr>
            <w:tcW w:w="2665" w:type="dxa"/>
            <w:gridSpan w:val="2"/>
            <w:tcBorders>
              <w:top w:val="single" w:sz="4" w:space="0" w:color="auto"/>
              <w:left w:val="nil"/>
              <w:bottom w:val="single" w:sz="4" w:space="0" w:color="auto"/>
              <w:right w:val="single" w:sz="8" w:space="0" w:color="000000"/>
            </w:tcBorders>
            <w:shd w:val="clear" w:color="000000" w:fill="FFFFFF"/>
            <w:vAlign w:val="center"/>
            <w:hideMark/>
          </w:tcPr>
          <w:p w14:paraId="15E1410D"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Data: abril /2021</w:t>
            </w:r>
          </w:p>
        </w:tc>
      </w:tr>
      <w:tr w:rsidR="00A66690" w:rsidRPr="00A66690" w14:paraId="763895D8" w14:textId="77777777" w:rsidTr="00A66690">
        <w:trPr>
          <w:gridAfter w:val="1"/>
          <w:wAfter w:w="36" w:type="dxa"/>
          <w:trHeight w:val="600"/>
          <w:jc w:val="center"/>
        </w:trPr>
        <w:tc>
          <w:tcPr>
            <w:tcW w:w="5339" w:type="dxa"/>
            <w:gridSpan w:val="4"/>
            <w:tcBorders>
              <w:top w:val="single" w:sz="4" w:space="0" w:color="auto"/>
              <w:left w:val="single" w:sz="8" w:space="0" w:color="auto"/>
              <w:bottom w:val="single" w:sz="4" w:space="0" w:color="auto"/>
              <w:right w:val="single" w:sz="4" w:space="0" w:color="000000"/>
            </w:tcBorders>
            <w:shd w:val="clear" w:color="000000" w:fill="FFFFFF"/>
            <w:vAlign w:val="center"/>
            <w:hideMark/>
          </w:tcPr>
          <w:p w14:paraId="16E6819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 xml:space="preserve">Folha de Características Técnicas das Unidades </w:t>
            </w:r>
            <w:proofErr w:type="spellStart"/>
            <w:r w:rsidRPr="00A66690">
              <w:rPr>
                <w:rFonts w:eastAsia="Times New Roman"/>
                <w:color w:val="000000"/>
                <w:kern w:val="0"/>
                <w:lang w:eastAsia="pt-BR"/>
              </w:rPr>
              <w:t>Mini-Split</w:t>
            </w:r>
            <w:proofErr w:type="spellEnd"/>
          </w:p>
        </w:tc>
        <w:tc>
          <w:tcPr>
            <w:tcW w:w="2665" w:type="dxa"/>
            <w:gridSpan w:val="2"/>
            <w:tcBorders>
              <w:top w:val="single" w:sz="4" w:space="0" w:color="auto"/>
              <w:left w:val="nil"/>
              <w:bottom w:val="single" w:sz="4" w:space="0" w:color="auto"/>
              <w:right w:val="single" w:sz="8" w:space="0" w:color="000000"/>
            </w:tcBorders>
            <w:shd w:val="clear" w:color="000000" w:fill="FFFFFF"/>
            <w:vAlign w:val="center"/>
            <w:hideMark/>
          </w:tcPr>
          <w:p w14:paraId="24053114"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 xml:space="preserve">TAG: </w:t>
            </w:r>
            <w:r w:rsidRPr="00A66690">
              <w:rPr>
                <w:rFonts w:eastAsia="Times New Roman"/>
                <w:b/>
                <w:bCs/>
                <w:color w:val="000000"/>
                <w:kern w:val="0"/>
                <w:lang w:eastAsia="pt-BR"/>
              </w:rPr>
              <w:t>MS-01</w:t>
            </w:r>
          </w:p>
        </w:tc>
      </w:tr>
      <w:tr w:rsidR="00A66690" w:rsidRPr="00A66690" w14:paraId="47A17613" w14:textId="77777777" w:rsidTr="00A66690">
        <w:trPr>
          <w:gridAfter w:val="1"/>
          <w:wAfter w:w="36" w:type="dxa"/>
          <w:trHeight w:val="600"/>
          <w:jc w:val="center"/>
        </w:trPr>
        <w:tc>
          <w:tcPr>
            <w:tcW w:w="5339" w:type="dxa"/>
            <w:gridSpan w:val="4"/>
            <w:tcBorders>
              <w:top w:val="single" w:sz="4" w:space="0" w:color="auto"/>
              <w:left w:val="single" w:sz="8" w:space="0" w:color="auto"/>
              <w:bottom w:val="single" w:sz="8" w:space="0" w:color="auto"/>
              <w:right w:val="single" w:sz="4" w:space="0" w:color="000000"/>
            </w:tcBorders>
            <w:shd w:val="clear" w:color="000000" w:fill="FFFFFF"/>
            <w:vAlign w:val="center"/>
            <w:hideMark/>
          </w:tcPr>
          <w:p w14:paraId="73D9678B"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Quantidade: 01</w:t>
            </w:r>
          </w:p>
        </w:tc>
        <w:tc>
          <w:tcPr>
            <w:tcW w:w="2665" w:type="dxa"/>
            <w:gridSpan w:val="2"/>
            <w:tcBorders>
              <w:top w:val="single" w:sz="4" w:space="0" w:color="auto"/>
              <w:left w:val="nil"/>
              <w:bottom w:val="single" w:sz="8" w:space="0" w:color="auto"/>
              <w:right w:val="single" w:sz="8" w:space="0" w:color="000000"/>
            </w:tcBorders>
            <w:shd w:val="clear" w:color="000000" w:fill="FFFFFF"/>
            <w:vAlign w:val="center"/>
            <w:hideMark/>
          </w:tcPr>
          <w:p w14:paraId="766624DF"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Altitude: 160 m</w:t>
            </w:r>
          </w:p>
        </w:tc>
      </w:tr>
      <w:tr w:rsidR="00A66690" w:rsidRPr="00A66690" w14:paraId="3E0A7345" w14:textId="77777777" w:rsidTr="00A66690">
        <w:trPr>
          <w:gridAfter w:val="1"/>
          <w:wAfter w:w="36" w:type="dxa"/>
          <w:trHeight w:val="300"/>
          <w:jc w:val="center"/>
        </w:trPr>
        <w:tc>
          <w:tcPr>
            <w:tcW w:w="8004"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3B828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Características do Equipamento</w:t>
            </w:r>
          </w:p>
        </w:tc>
      </w:tr>
      <w:tr w:rsidR="00A66690" w:rsidRPr="00A66690" w14:paraId="308DED74" w14:textId="77777777" w:rsidTr="00A66690">
        <w:trPr>
          <w:gridAfter w:val="1"/>
          <w:wAfter w:w="36" w:type="dxa"/>
          <w:trHeight w:val="300"/>
          <w:jc w:val="center"/>
        </w:trPr>
        <w:tc>
          <w:tcPr>
            <w:tcW w:w="1337" w:type="dxa"/>
            <w:tcBorders>
              <w:top w:val="nil"/>
              <w:left w:val="single" w:sz="8" w:space="0" w:color="auto"/>
              <w:bottom w:val="single" w:sz="8" w:space="0" w:color="auto"/>
              <w:right w:val="single" w:sz="4" w:space="0" w:color="auto"/>
            </w:tcBorders>
            <w:shd w:val="clear" w:color="000000" w:fill="FFFFFF"/>
            <w:vAlign w:val="center"/>
            <w:hideMark/>
          </w:tcPr>
          <w:p w14:paraId="31F4E0D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Item</w:t>
            </w:r>
          </w:p>
        </w:tc>
        <w:tc>
          <w:tcPr>
            <w:tcW w:w="2667" w:type="dxa"/>
            <w:gridSpan w:val="2"/>
            <w:tcBorders>
              <w:top w:val="single" w:sz="8" w:space="0" w:color="auto"/>
              <w:left w:val="nil"/>
              <w:bottom w:val="single" w:sz="8" w:space="0" w:color="auto"/>
              <w:right w:val="single" w:sz="4" w:space="0" w:color="000000"/>
            </w:tcBorders>
            <w:shd w:val="clear" w:color="000000" w:fill="FFFFFF"/>
            <w:vAlign w:val="center"/>
            <w:hideMark/>
          </w:tcPr>
          <w:p w14:paraId="1A61F8C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Descrição:</w:t>
            </w:r>
          </w:p>
        </w:tc>
        <w:tc>
          <w:tcPr>
            <w:tcW w:w="2666" w:type="dxa"/>
            <w:gridSpan w:val="2"/>
            <w:tcBorders>
              <w:top w:val="single" w:sz="8" w:space="0" w:color="auto"/>
              <w:left w:val="nil"/>
              <w:bottom w:val="single" w:sz="8" w:space="0" w:color="auto"/>
              <w:right w:val="single" w:sz="4" w:space="0" w:color="000000"/>
            </w:tcBorders>
            <w:shd w:val="clear" w:color="000000" w:fill="FFFFFF"/>
            <w:vAlign w:val="center"/>
            <w:hideMark/>
          </w:tcPr>
          <w:p w14:paraId="3B9213B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Valores</w:t>
            </w:r>
          </w:p>
        </w:tc>
        <w:tc>
          <w:tcPr>
            <w:tcW w:w="1334" w:type="dxa"/>
            <w:tcBorders>
              <w:top w:val="nil"/>
              <w:left w:val="nil"/>
              <w:bottom w:val="single" w:sz="8" w:space="0" w:color="auto"/>
              <w:right w:val="single" w:sz="8" w:space="0" w:color="auto"/>
            </w:tcBorders>
            <w:shd w:val="clear" w:color="000000" w:fill="FFFFFF"/>
            <w:vAlign w:val="center"/>
            <w:hideMark/>
          </w:tcPr>
          <w:p w14:paraId="6E0AD4A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Unidade</w:t>
            </w:r>
          </w:p>
        </w:tc>
      </w:tr>
      <w:tr w:rsidR="00A66690" w:rsidRPr="00A66690" w14:paraId="2513F5E7"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4FDB57A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w:t>
            </w:r>
          </w:p>
        </w:tc>
        <w:tc>
          <w:tcPr>
            <w:tcW w:w="2667" w:type="dxa"/>
            <w:gridSpan w:val="2"/>
            <w:tcBorders>
              <w:top w:val="single" w:sz="8" w:space="0" w:color="auto"/>
              <w:left w:val="nil"/>
              <w:bottom w:val="single" w:sz="4" w:space="0" w:color="auto"/>
              <w:right w:val="single" w:sz="4" w:space="0" w:color="000000"/>
            </w:tcBorders>
            <w:shd w:val="clear" w:color="000000" w:fill="FFFFFF"/>
            <w:vAlign w:val="center"/>
            <w:hideMark/>
          </w:tcPr>
          <w:p w14:paraId="2CBF6E34"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Capacidade Total</w:t>
            </w:r>
          </w:p>
        </w:tc>
        <w:tc>
          <w:tcPr>
            <w:tcW w:w="2666" w:type="dxa"/>
            <w:gridSpan w:val="2"/>
            <w:tcBorders>
              <w:top w:val="single" w:sz="8" w:space="0" w:color="auto"/>
              <w:left w:val="nil"/>
              <w:bottom w:val="single" w:sz="4" w:space="0" w:color="auto"/>
              <w:right w:val="single" w:sz="4" w:space="0" w:color="000000"/>
            </w:tcBorders>
            <w:shd w:val="clear" w:color="000000" w:fill="FFFFFF"/>
            <w:vAlign w:val="center"/>
            <w:hideMark/>
          </w:tcPr>
          <w:p w14:paraId="46F3790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48000</w:t>
            </w:r>
          </w:p>
        </w:tc>
        <w:tc>
          <w:tcPr>
            <w:tcW w:w="1334" w:type="dxa"/>
            <w:tcBorders>
              <w:top w:val="nil"/>
              <w:left w:val="nil"/>
              <w:bottom w:val="single" w:sz="4" w:space="0" w:color="auto"/>
              <w:right w:val="single" w:sz="8" w:space="0" w:color="auto"/>
            </w:tcBorders>
            <w:shd w:val="clear" w:color="000000" w:fill="FFFFFF"/>
            <w:vAlign w:val="center"/>
            <w:hideMark/>
          </w:tcPr>
          <w:p w14:paraId="057643C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Btu/h</w:t>
            </w:r>
          </w:p>
        </w:tc>
      </w:tr>
      <w:tr w:rsidR="00A66690" w:rsidRPr="00A66690" w14:paraId="379D9C5A"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09CD5E0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269C4A52"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Configuração Evaporadora</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54DBEC3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 xml:space="preserve">Cassete - </w:t>
            </w:r>
            <w:proofErr w:type="spellStart"/>
            <w:r w:rsidRPr="00A66690">
              <w:rPr>
                <w:rFonts w:eastAsia="Times New Roman"/>
                <w:color w:val="000000"/>
                <w:kern w:val="0"/>
                <w:lang w:eastAsia="pt-BR"/>
              </w:rPr>
              <w:t>Inveter</w:t>
            </w:r>
            <w:proofErr w:type="spellEnd"/>
          </w:p>
        </w:tc>
        <w:tc>
          <w:tcPr>
            <w:tcW w:w="1334" w:type="dxa"/>
            <w:tcBorders>
              <w:top w:val="nil"/>
              <w:left w:val="nil"/>
              <w:bottom w:val="single" w:sz="4" w:space="0" w:color="auto"/>
              <w:right w:val="single" w:sz="8" w:space="0" w:color="auto"/>
            </w:tcBorders>
            <w:shd w:val="clear" w:color="000000" w:fill="FFFFFF"/>
            <w:vAlign w:val="center"/>
            <w:hideMark/>
          </w:tcPr>
          <w:p w14:paraId="14024F01"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w:t>
            </w:r>
          </w:p>
        </w:tc>
      </w:tr>
      <w:tr w:rsidR="00A66690" w:rsidRPr="00A66690" w14:paraId="697755AE"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3483EB0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43DB7C0D"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Vazão Evaporadora</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5632CDC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2000</w:t>
            </w:r>
          </w:p>
        </w:tc>
        <w:tc>
          <w:tcPr>
            <w:tcW w:w="1334" w:type="dxa"/>
            <w:tcBorders>
              <w:top w:val="nil"/>
              <w:left w:val="nil"/>
              <w:bottom w:val="single" w:sz="4" w:space="0" w:color="auto"/>
              <w:right w:val="single" w:sz="8" w:space="0" w:color="auto"/>
            </w:tcBorders>
            <w:shd w:val="clear" w:color="000000" w:fill="FFFFFF"/>
            <w:vAlign w:val="center"/>
            <w:hideMark/>
          </w:tcPr>
          <w:p w14:paraId="760CF09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m³/h</w:t>
            </w:r>
          </w:p>
        </w:tc>
      </w:tr>
      <w:tr w:rsidR="00A66690" w:rsidRPr="00A66690" w14:paraId="42BFF3CF"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221ED94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1482C700"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Dimensões Evaporadora (</w:t>
            </w:r>
            <w:proofErr w:type="spellStart"/>
            <w:r w:rsidRPr="00A66690">
              <w:rPr>
                <w:rFonts w:eastAsia="Times New Roman"/>
                <w:color w:val="000000"/>
                <w:kern w:val="0"/>
                <w:lang w:eastAsia="pt-BR"/>
              </w:rPr>
              <w:t>AxLxP</w:t>
            </w:r>
            <w:proofErr w:type="spellEnd"/>
            <w:r w:rsidRPr="00A66690">
              <w:rPr>
                <w:rFonts w:eastAsia="Times New Roman"/>
                <w:color w:val="000000"/>
                <w:kern w:val="0"/>
                <w:lang w:eastAsia="pt-BR"/>
              </w:rPr>
              <w:t>)</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7818F9A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288x840x840</w:t>
            </w:r>
          </w:p>
        </w:tc>
        <w:tc>
          <w:tcPr>
            <w:tcW w:w="1334" w:type="dxa"/>
            <w:tcBorders>
              <w:top w:val="nil"/>
              <w:left w:val="nil"/>
              <w:bottom w:val="single" w:sz="4" w:space="0" w:color="auto"/>
              <w:right w:val="single" w:sz="8" w:space="0" w:color="auto"/>
            </w:tcBorders>
            <w:shd w:val="clear" w:color="000000" w:fill="FFFFFF"/>
            <w:vAlign w:val="center"/>
            <w:hideMark/>
          </w:tcPr>
          <w:p w14:paraId="712F684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mm</w:t>
            </w:r>
          </w:p>
        </w:tc>
      </w:tr>
      <w:tr w:rsidR="00A66690" w:rsidRPr="00A66690" w14:paraId="0509B564"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58F936D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5</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6BB90255"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Configuração Condensadora</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339B743C"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Descarga Horizontal</w:t>
            </w:r>
          </w:p>
        </w:tc>
        <w:tc>
          <w:tcPr>
            <w:tcW w:w="1334" w:type="dxa"/>
            <w:tcBorders>
              <w:top w:val="nil"/>
              <w:left w:val="nil"/>
              <w:bottom w:val="single" w:sz="4" w:space="0" w:color="auto"/>
              <w:right w:val="single" w:sz="8" w:space="0" w:color="auto"/>
            </w:tcBorders>
            <w:shd w:val="clear" w:color="000000" w:fill="FFFFFF"/>
            <w:vAlign w:val="center"/>
            <w:hideMark/>
          </w:tcPr>
          <w:p w14:paraId="6DC6F74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w:t>
            </w:r>
          </w:p>
        </w:tc>
      </w:tr>
      <w:tr w:rsidR="00A66690" w:rsidRPr="00A66690" w14:paraId="4DB18234"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6080793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6</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3BB65206"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Dimensões Condensadora (</w:t>
            </w:r>
            <w:proofErr w:type="spellStart"/>
            <w:r w:rsidRPr="00A66690">
              <w:rPr>
                <w:rFonts w:eastAsia="Times New Roman"/>
                <w:color w:val="000000"/>
                <w:kern w:val="0"/>
                <w:lang w:eastAsia="pt-BR"/>
              </w:rPr>
              <w:t>AxLxP</w:t>
            </w:r>
            <w:proofErr w:type="spellEnd"/>
            <w:r w:rsidRPr="00A66690">
              <w:rPr>
                <w:rFonts w:eastAsia="Times New Roman"/>
                <w:color w:val="000000"/>
                <w:kern w:val="0"/>
                <w:lang w:eastAsia="pt-BR"/>
              </w:rPr>
              <w:t>)</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5C75885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1290x900x300</w:t>
            </w:r>
          </w:p>
        </w:tc>
        <w:tc>
          <w:tcPr>
            <w:tcW w:w="1334" w:type="dxa"/>
            <w:tcBorders>
              <w:top w:val="nil"/>
              <w:left w:val="nil"/>
              <w:bottom w:val="single" w:sz="4" w:space="0" w:color="auto"/>
              <w:right w:val="single" w:sz="8" w:space="0" w:color="auto"/>
            </w:tcBorders>
            <w:shd w:val="clear" w:color="000000" w:fill="FFFFFF"/>
            <w:vAlign w:val="center"/>
            <w:hideMark/>
          </w:tcPr>
          <w:p w14:paraId="23FD765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mm</w:t>
            </w:r>
          </w:p>
        </w:tc>
      </w:tr>
      <w:tr w:rsidR="00A66690" w:rsidRPr="00A66690" w14:paraId="11532E83"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2DDCF13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101F7DAA"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Gás Refrigerante</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2324A7B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R410A</w:t>
            </w:r>
          </w:p>
        </w:tc>
        <w:tc>
          <w:tcPr>
            <w:tcW w:w="1334" w:type="dxa"/>
            <w:tcBorders>
              <w:top w:val="nil"/>
              <w:left w:val="nil"/>
              <w:bottom w:val="single" w:sz="4" w:space="0" w:color="auto"/>
              <w:right w:val="single" w:sz="8" w:space="0" w:color="auto"/>
            </w:tcBorders>
            <w:shd w:val="clear" w:color="000000" w:fill="FFFFFF"/>
            <w:vAlign w:val="center"/>
            <w:hideMark/>
          </w:tcPr>
          <w:p w14:paraId="50420F5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w:t>
            </w:r>
          </w:p>
        </w:tc>
      </w:tr>
      <w:tr w:rsidR="00A66690" w:rsidRPr="00A66690" w14:paraId="1191676B"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3F2C0A0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8</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17891EA9"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Ponto de Força / Consumo</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0269FFC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4550</w:t>
            </w:r>
          </w:p>
        </w:tc>
        <w:tc>
          <w:tcPr>
            <w:tcW w:w="1334" w:type="dxa"/>
            <w:tcBorders>
              <w:top w:val="nil"/>
              <w:left w:val="nil"/>
              <w:bottom w:val="single" w:sz="4" w:space="0" w:color="auto"/>
              <w:right w:val="single" w:sz="8" w:space="0" w:color="auto"/>
            </w:tcBorders>
            <w:shd w:val="clear" w:color="000000" w:fill="FFFFFF"/>
            <w:vAlign w:val="center"/>
            <w:hideMark/>
          </w:tcPr>
          <w:p w14:paraId="37855818"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W</w:t>
            </w:r>
          </w:p>
        </w:tc>
      </w:tr>
      <w:tr w:rsidR="00A66690" w:rsidRPr="00A66690" w14:paraId="3989EB9A"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12391E0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9</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3442E30B"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Tensão / fases / Frequência</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050CDC50"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380/3/60</w:t>
            </w:r>
          </w:p>
        </w:tc>
        <w:tc>
          <w:tcPr>
            <w:tcW w:w="1334" w:type="dxa"/>
            <w:tcBorders>
              <w:top w:val="nil"/>
              <w:left w:val="nil"/>
              <w:bottom w:val="single" w:sz="4" w:space="0" w:color="auto"/>
              <w:right w:val="single" w:sz="8" w:space="0" w:color="auto"/>
            </w:tcBorders>
            <w:shd w:val="clear" w:color="000000" w:fill="FFFFFF"/>
            <w:vAlign w:val="center"/>
            <w:hideMark/>
          </w:tcPr>
          <w:p w14:paraId="596CAF3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V / f / Hz</w:t>
            </w:r>
          </w:p>
        </w:tc>
      </w:tr>
      <w:tr w:rsidR="00A66690" w:rsidRPr="00A66690" w14:paraId="17C5C213"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7B2055F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10</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22901CC9"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Corrente nominal</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0DAD1C5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7,1</w:t>
            </w:r>
          </w:p>
        </w:tc>
        <w:tc>
          <w:tcPr>
            <w:tcW w:w="1334" w:type="dxa"/>
            <w:tcBorders>
              <w:top w:val="nil"/>
              <w:left w:val="nil"/>
              <w:bottom w:val="single" w:sz="4" w:space="0" w:color="auto"/>
              <w:right w:val="single" w:sz="8" w:space="0" w:color="auto"/>
            </w:tcBorders>
            <w:shd w:val="clear" w:color="000000" w:fill="FFFFFF"/>
            <w:vAlign w:val="center"/>
            <w:hideMark/>
          </w:tcPr>
          <w:p w14:paraId="45242C5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A</w:t>
            </w:r>
          </w:p>
        </w:tc>
      </w:tr>
      <w:tr w:rsidR="00A66690" w:rsidRPr="00A66690" w14:paraId="24891639"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18B31CC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10</w:t>
            </w:r>
          </w:p>
        </w:tc>
        <w:tc>
          <w:tcPr>
            <w:tcW w:w="2667" w:type="dxa"/>
            <w:gridSpan w:val="2"/>
            <w:tcBorders>
              <w:top w:val="single" w:sz="4" w:space="0" w:color="auto"/>
              <w:left w:val="nil"/>
              <w:bottom w:val="single" w:sz="4" w:space="0" w:color="auto"/>
              <w:right w:val="single" w:sz="4" w:space="0" w:color="000000"/>
            </w:tcBorders>
            <w:shd w:val="clear" w:color="000000" w:fill="FFFFFF"/>
            <w:vAlign w:val="center"/>
            <w:hideMark/>
          </w:tcPr>
          <w:p w14:paraId="2A64023E"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Fabricante de Referência</w:t>
            </w:r>
          </w:p>
        </w:tc>
        <w:tc>
          <w:tcPr>
            <w:tcW w:w="2666" w:type="dxa"/>
            <w:gridSpan w:val="2"/>
            <w:tcBorders>
              <w:top w:val="single" w:sz="4" w:space="0" w:color="auto"/>
              <w:left w:val="nil"/>
              <w:bottom w:val="single" w:sz="4" w:space="0" w:color="auto"/>
              <w:right w:val="single" w:sz="4" w:space="0" w:color="000000"/>
            </w:tcBorders>
            <w:shd w:val="clear" w:color="000000" w:fill="FFFFFF"/>
            <w:vAlign w:val="center"/>
            <w:hideMark/>
          </w:tcPr>
          <w:p w14:paraId="59B6D95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FUJITSU</w:t>
            </w:r>
          </w:p>
        </w:tc>
        <w:tc>
          <w:tcPr>
            <w:tcW w:w="1334" w:type="dxa"/>
            <w:tcBorders>
              <w:top w:val="nil"/>
              <w:left w:val="nil"/>
              <w:bottom w:val="single" w:sz="4" w:space="0" w:color="auto"/>
              <w:right w:val="single" w:sz="8" w:space="0" w:color="auto"/>
            </w:tcBorders>
            <w:shd w:val="clear" w:color="000000" w:fill="FFFFFF"/>
            <w:vAlign w:val="center"/>
            <w:hideMark/>
          </w:tcPr>
          <w:p w14:paraId="56BCD01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w:t>
            </w:r>
          </w:p>
        </w:tc>
      </w:tr>
      <w:tr w:rsidR="00A66690" w:rsidRPr="00A66690" w14:paraId="6F3D04FA" w14:textId="77777777" w:rsidTr="00A66690">
        <w:trPr>
          <w:gridAfter w:val="1"/>
          <w:wAfter w:w="36" w:type="dxa"/>
          <w:trHeight w:val="300"/>
          <w:jc w:val="center"/>
        </w:trPr>
        <w:tc>
          <w:tcPr>
            <w:tcW w:w="1337" w:type="dxa"/>
            <w:tcBorders>
              <w:top w:val="nil"/>
              <w:left w:val="single" w:sz="8" w:space="0" w:color="auto"/>
              <w:bottom w:val="single" w:sz="8" w:space="0" w:color="auto"/>
              <w:right w:val="single" w:sz="4" w:space="0" w:color="auto"/>
            </w:tcBorders>
            <w:shd w:val="clear" w:color="000000" w:fill="FFFFFF"/>
            <w:vAlign w:val="center"/>
            <w:hideMark/>
          </w:tcPr>
          <w:p w14:paraId="3A263DD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11</w:t>
            </w:r>
          </w:p>
        </w:tc>
        <w:tc>
          <w:tcPr>
            <w:tcW w:w="2667" w:type="dxa"/>
            <w:gridSpan w:val="2"/>
            <w:tcBorders>
              <w:top w:val="single" w:sz="4" w:space="0" w:color="auto"/>
              <w:left w:val="nil"/>
              <w:bottom w:val="single" w:sz="8" w:space="0" w:color="auto"/>
              <w:right w:val="single" w:sz="4" w:space="0" w:color="000000"/>
            </w:tcBorders>
            <w:shd w:val="clear" w:color="000000" w:fill="FFFFFF"/>
            <w:vAlign w:val="center"/>
            <w:hideMark/>
          </w:tcPr>
          <w:p w14:paraId="681EE5E6"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Modelo de Referência</w:t>
            </w:r>
          </w:p>
        </w:tc>
        <w:tc>
          <w:tcPr>
            <w:tcW w:w="4000" w:type="dxa"/>
            <w:gridSpan w:val="3"/>
            <w:tcBorders>
              <w:top w:val="single" w:sz="4" w:space="0" w:color="auto"/>
              <w:left w:val="nil"/>
              <w:bottom w:val="single" w:sz="8" w:space="0" w:color="auto"/>
              <w:right w:val="single" w:sz="8" w:space="0" w:color="000000"/>
            </w:tcBorders>
            <w:shd w:val="clear" w:color="000000" w:fill="FFFFFF"/>
            <w:vAlign w:val="center"/>
            <w:hideMark/>
          </w:tcPr>
          <w:p w14:paraId="04669A60"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AUBA543LCL +AOBD54LATV</w:t>
            </w:r>
          </w:p>
        </w:tc>
      </w:tr>
      <w:tr w:rsidR="00A66690" w:rsidRPr="00A66690" w14:paraId="56AFF088" w14:textId="77777777" w:rsidTr="00A66690">
        <w:trPr>
          <w:gridAfter w:val="1"/>
          <w:wAfter w:w="36" w:type="dxa"/>
          <w:trHeight w:val="300"/>
          <w:jc w:val="center"/>
        </w:trPr>
        <w:tc>
          <w:tcPr>
            <w:tcW w:w="8004"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12F4DC31"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Características Operacionais</w:t>
            </w:r>
          </w:p>
        </w:tc>
      </w:tr>
      <w:tr w:rsidR="00A66690" w:rsidRPr="00A66690" w14:paraId="7D303FF8" w14:textId="77777777" w:rsidTr="00A66690">
        <w:trPr>
          <w:gridAfter w:val="1"/>
          <w:wAfter w:w="36" w:type="dxa"/>
          <w:trHeight w:val="517"/>
          <w:jc w:val="center"/>
        </w:trPr>
        <w:tc>
          <w:tcPr>
            <w:tcW w:w="2667" w:type="dxa"/>
            <w:gridSpan w:val="2"/>
            <w:vMerge w:val="restart"/>
            <w:tcBorders>
              <w:top w:val="single" w:sz="8" w:space="0" w:color="auto"/>
              <w:left w:val="single" w:sz="8" w:space="0" w:color="auto"/>
              <w:bottom w:val="single" w:sz="4" w:space="0" w:color="000000"/>
              <w:right w:val="single" w:sz="4" w:space="0" w:color="000000"/>
            </w:tcBorders>
            <w:shd w:val="clear" w:color="000000" w:fill="FFFFFF"/>
            <w:vAlign w:val="center"/>
            <w:hideMark/>
          </w:tcPr>
          <w:p w14:paraId="36AB7C1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Tempo efetivo de operação</w:t>
            </w:r>
          </w:p>
        </w:tc>
        <w:tc>
          <w:tcPr>
            <w:tcW w:w="133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BC4E47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32 meses</w:t>
            </w:r>
          </w:p>
        </w:tc>
        <w:tc>
          <w:tcPr>
            <w:tcW w:w="2666" w:type="dxa"/>
            <w:gridSpan w:val="2"/>
            <w:vMerge w:val="restart"/>
            <w:tcBorders>
              <w:top w:val="single" w:sz="8" w:space="0" w:color="auto"/>
              <w:left w:val="single" w:sz="4" w:space="0" w:color="auto"/>
              <w:bottom w:val="single" w:sz="4" w:space="0" w:color="000000"/>
              <w:right w:val="single" w:sz="4" w:space="0" w:color="000000"/>
            </w:tcBorders>
            <w:shd w:val="clear" w:color="000000" w:fill="FFFFFF"/>
            <w:vAlign w:val="center"/>
            <w:hideMark/>
          </w:tcPr>
          <w:p w14:paraId="7B7D55B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Regime de operação</w:t>
            </w:r>
          </w:p>
        </w:tc>
        <w:tc>
          <w:tcPr>
            <w:tcW w:w="1334" w:type="dxa"/>
            <w:vMerge w:val="restart"/>
            <w:tcBorders>
              <w:top w:val="nil"/>
              <w:left w:val="single" w:sz="4" w:space="0" w:color="auto"/>
              <w:bottom w:val="single" w:sz="4" w:space="0" w:color="000000"/>
              <w:right w:val="single" w:sz="8" w:space="0" w:color="auto"/>
            </w:tcBorders>
            <w:shd w:val="clear" w:color="000000" w:fill="FFFFFF"/>
            <w:vAlign w:val="center"/>
            <w:hideMark/>
          </w:tcPr>
          <w:p w14:paraId="124F099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7h x 5d</w:t>
            </w:r>
          </w:p>
        </w:tc>
      </w:tr>
      <w:tr w:rsidR="00A66690" w:rsidRPr="00A66690" w14:paraId="48C0F7AB" w14:textId="77777777" w:rsidTr="00A66690">
        <w:trPr>
          <w:trHeight w:val="300"/>
          <w:jc w:val="center"/>
        </w:trPr>
        <w:tc>
          <w:tcPr>
            <w:tcW w:w="2667" w:type="dxa"/>
            <w:gridSpan w:val="2"/>
            <w:vMerge/>
            <w:tcBorders>
              <w:top w:val="single" w:sz="8" w:space="0" w:color="auto"/>
              <w:left w:val="single" w:sz="8" w:space="0" w:color="auto"/>
              <w:bottom w:val="single" w:sz="4" w:space="0" w:color="000000"/>
              <w:right w:val="single" w:sz="4" w:space="0" w:color="000000"/>
            </w:tcBorders>
            <w:vAlign w:val="center"/>
            <w:hideMark/>
          </w:tcPr>
          <w:p w14:paraId="3F1303E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4" w:space="0" w:color="000000"/>
              <w:right w:val="single" w:sz="4" w:space="0" w:color="auto"/>
            </w:tcBorders>
            <w:vAlign w:val="center"/>
            <w:hideMark/>
          </w:tcPr>
          <w:p w14:paraId="578A9E9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2666" w:type="dxa"/>
            <w:gridSpan w:val="2"/>
            <w:vMerge/>
            <w:tcBorders>
              <w:top w:val="single" w:sz="8" w:space="0" w:color="auto"/>
              <w:left w:val="single" w:sz="4" w:space="0" w:color="auto"/>
              <w:bottom w:val="single" w:sz="4" w:space="0" w:color="000000"/>
              <w:right w:val="single" w:sz="4" w:space="0" w:color="000000"/>
            </w:tcBorders>
            <w:vAlign w:val="center"/>
            <w:hideMark/>
          </w:tcPr>
          <w:p w14:paraId="7BF324F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4" w:type="dxa"/>
            <w:vMerge/>
            <w:tcBorders>
              <w:top w:val="nil"/>
              <w:left w:val="single" w:sz="4" w:space="0" w:color="auto"/>
              <w:bottom w:val="single" w:sz="4" w:space="0" w:color="000000"/>
              <w:right w:val="single" w:sz="8" w:space="0" w:color="auto"/>
            </w:tcBorders>
            <w:vAlign w:val="center"/>
            <w:hideMark/>
          </w:tcPr>
          <w:p w14:paraId="39DD8885"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02CB351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p>
        </w:tc>
      </w:tr>
      <w:tr w:rsidR="00A66690" w:rsidRPr="00A66690" w14:paraId="1164540C" w14:textId="77777777" w:rsidTr="00A66690">
        <w:trPr>
          <w:trHeight w:val="300"/>
          <w:jc w:val="center"/>
        </w:trPr>
        <w:tc>
          <w:tcPr>
            <w:tcW w:w="2667" w:type="dxa"/>
            <w:gridSpan w:val="2"/>
            <w:vMerge w:val="restart"/>
            <w:tcBorders>
              <w:top w:val="single" w:sz="4" w:space="0" w:color="auto"/>
              <w:left w:val="single" w:sz="8" w:space="0" w:color="auto"/>
              <w:bottom w:val="single" w:sz="4" w:space="0" w:color="000000"/>
              <w:right w:val="single" w:sz="4" w:space="0" w:color="000000"/>
            </w:tcBorders>
            <w:shd w:val="clear" w:color="000000" w:fill="FFFFFF"/>
            <w:vAlign w:val="center"/>
            <w:hideMark/>
          </w:tcPr>
          <w:p w14:paraId="2DEA311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Tipo de aplicação</w:t>
            </w:r>
          </w:p>
        </w:tc>
        <w:tc>
          <w:tcPr>
            <w:tcW w:w="133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C6930C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conforto, escritórios</w:t>
            </w:r>
          </w:p>
        </w:tc>
        <w:tc>
          <w:tcPr>
            <w:tcW w:w="2666"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A80B60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Grau de agressividade do ambiente</w:t>
            </w:r>
          </w:p>
        </w:tc>
        <w:tc>
          <w:tcPr>
            <w:tcW w:w="1334" w:type="dxa"/>
            <w:vMerge w:val="restart"/>
            <w:tcBorders>
              <w:top w:val="nil"/>
              <w:left w:val="single" w:sz="4" w:space="0" w:color="auto"/>
              <w:bottom w:val="single" w:sz="4" w:space="0" w:color="000000"/>
              <w:right w:val="single" w:sz="8" w:space="0" w:color="auto"/>
            </w:tcBorders>
            <w:shd w:val="clear" w:color="000000" w:fill="FFFFFF"/>
            <w:vAlign w:val="center"/>
            <w:hideMark/>
          </w:tcPr>
          <w:p w14:paraId="76D3264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leve</w:t>
            </w:r>
          </w:p>
        </w:tc>
        <w:tc>
          <w:tcPr>
            <w:tcW w:w="36" w:type="dxa"/>
            <w:vAlign w:val="center"/>
            <w:hideMark/>
          </w:tcPr>
          <w:p w14:paraId="1D70F49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53BB159A" w14:textId="77777777" w:rsidTr="00A66690">
        <w:trPr>
          <w:trHeight w:val="300"/>
          <w:jc w:val="center"/>
        </w:trPr>
        <w:tc>
          <w:tcPr>
            <w:tcW w:w="2667" w:type="dxa"/>
            <w:gridSpan w:val="2"/>
            <w:vMerge/>
            <w:tcBorders>
              <w:top w:val="single" w:sz="4" w:space="0" w:color="auto"/>
              <w:left w:val="single" w:sz="8" w:space="0" w:color="auto"/>
              <w:bottom w:val="single" w:sz="4" w:space="0" w:color="000000"/>
              <w:right w:val="single" w:sz="4" w:space="0" w:color="000000"/>
            </w:tcBorders>
            <w:vAlign w:val="center"/>
            <w:hideMark/>
          </w:tcPr>
          <w:p w14:paraId="50F9084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4" w:space="0" w:color="000000"/>
              <w:right w:val="single" w:sz="4" w:space="0" w:color="auto"/>
            </w:tcBorders>
            <w:vAlign w:val="center"/>
            <w:hideMark/>
          </w:tcPr>
          <w:p w14:paraId="7CBE92C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2666" w:type="dxa"/>
            <w:gridSpan w:val="2"/>
            <w:vMerge/>
            <w:tcBorders>
              <w:top w:val="single" w:sz="4" w:space="0" w:color="auto"/>
              <w:left w:val="single" w:sz="4" w:space="0" w:color="auto"/>
              <w:bottom w:val="single" w:sz="4" w:space="0" w:color="000000"/>
              <w:right w:val="single" w:sz="4" w:space="0" w:color="000000"/>
            </w:tcBorders>
            <w:vAlign w:val="center"/>
            <w:hideMark/>
          </w:tcPr>
          <w:p w14:paraId="3611F57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4" w:type="dxa"/>
            <w:vMerge/>
            <w:tcBorders>
              <w:top w:val="nil"/>
              <w:left w:val="single" w:sz="4" w:space="0" w:color="auto"/>
              <w:bottom w:val="single" w:sz="4" w:space="0" w:color="000000"/>
              <w:right w:val="single" w:sz="8" w:space="0" w:color="auto"/>
            </w:tcBorders>
            <w:vAlign w:val="center"/>
            <w:hideMark/>
          </w:tcPr>
          <w:p w14:paraId="6A01FAB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68FD2D2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p>
        </w:tc>
      </w:tr>
      <w:tr w:rsidR="00A66690" w:rsidRPr="00A66690" w14:paraId="3B4F82F9" w14:textId="77777777" w:rsidTr="00A66690">
        <w:trPr>
          <w:trHeight w:val="300"/>
          <w:jc w:val="center"/>
        </w:trPr>
        <w:tc>
          <w:tcPr>
            <w:tcW w:w="2667" w:type="dxa"/>
            <w:gridSpan w:val="2"/>
            <w:vMerge w:val="restart"/>
            <w:tcBorders>
              <w:top w:val="single" w:sz="4" w:space="0" w:color="auto"/>
              <w:left w:val="single" w:sz="8" w:space="0" w:color="auto"/>
              <w:bottom w:val="single" w:sz="8" w:space="0" w:color="000000"/>
              <w:right w:val="single" w:sz="4" w:space="0" w:color="000000"/>
            </w:tcBorders>
            <w:shd w:val="clear" w:color="000000" w:fill="FFFFFF"/>
            <w:vAlign w:val="center"/>
            <w:hideMark/>
          </w:tcPr>
          <w:p w14:paraId="4B38914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Disponibilidade da instalação para manutenção</w:t>
            </w:r>
          </w:p>
        </w:tc>
        <w:tc>
          <w:tcPr>
            <w:tcW w:w="1337"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429626C"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boa</w:t>
            </w:r>
          </w:p>
        </w:tc>
        <w:tc>
          <w:tcPr>
            <w:tcW w:w="4000" w:type="dxa"/>
            <w:gridSpan w:val="3"/>
            <w:vMerge w:val="restart"/>
            <w:tcBorders>
              <w:top w:val="single" w:sz="4" w:space="0" w:color="auto"/>
              <w:left w:val="single" w:sz="4" w:space="0" w:color="auto"/>
              <w:bottom w:val="single" w:sz="8" w:space="0" w:color="000000"/>
              <w:right w:val="single" w:sz="8" w:space="0" w:color="000000"/>
            </w:tcBorders>
            <w:shd w:val="clear" w:color="000000" w:fill="FFFFFF"/>
            <w:hideMark/>
          </w:tcPr>
          <w:p w14:paraId="52B1B415"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Outros</w:t>
            </w:r>
          </w:p>
        </w:tc>
        <w:tc>
          <w:tcPr>
            <w:tcW w:w="36" w:type="dxa"/>
            <w:vAlign w:val="center"/>
            <w:hideMark/>
          </w:tcPr>
          <w:p w14:paraId="06566439"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73C8944A" w14:textId="77777777" w:rsidTr="00A66690">
        <w:trPr>
          <w:trHeight w:val="300"/>
          <w:jc w:val="center"/>
        </w:trPr>
        <w:tc>
          <w:tcPr>
            <w:tcW w:w="2667" w:type="dxa"/>
            <w:gridSpan w:val="2"/>
            <w:vMerge/>
            <w:tcBorders>
              <w:top w:val="single" w:sz="4" w:space="0" w:color="auto"/>
              <w:left w:val="single" w:sz="8" w:space="0" w:color="auto"/>
              <w:bottom w:val="single" w:sz="8" w:space="0" w:color="000000"/>
              <w:right w:val="single" w:sz="4" w:space="0" w:color="000000"/>
            </w:tcBorders>
            <w:vAlign w:val="center"/>
            <w:hideMark/>
          </w:tcPr>
          <w:p w14:paraId="746060FF"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8" w:space="0" w:color="000000"/>
              <w:right w:val="single" w:sz="4" w:space="0" w:color="auto"/>
            </w:tcBorders>
            <w:vAlign w:val="center"/>
            <w:hideMark/>
          </w:tcPr>
          <w:p w14:paraId="30760EF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4000" w:type="dxa"/>
            <w:gridSpan w:val="3"/>
            <w:vMerge/>
            <w:tcBorders>
              <w:top w:val="single" w:sz="4" w:space="0" w:color="auto"/>
              <w:left w:val="single" w:sz="4" w:space="0" w:color="auto"/>
              <w:bottom w:val="single" w:sz="8" w:space="0" w:color="000000"/>
              <w:right w:val="single" w:sz="8" w:space="0" w:color="000000"/>
            </w:tcBorders>
            <w:vAlign w:val="center"/>
            <w:hideMark/>
          </w:tcPr>
          <w:p w14:paraId="3C29358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13F687E8"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bl>
    <w:p w14:paraId="70EDBFE2"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kern w:val="0"/>
          <w:sz w:val="24"/>
        </w:rPr>
      </w:pPr>
    </w:p>
    <w:p w14:paraId="6BE73B9B" w14:textId="77777777" w:rsidR="00A66690" w:rsidRPr="00A66690" w:rsidRDefault="00A66690" w:rsidP="00A66690">
      <w:pPr>
        <w:widowControl/>
        <w:suppressAutoHyphens w:val="0"/>
        <w:autoSpaceDN/>
        <w:spacing w:after="16" w:line="256" w:lineRule="auto"/>
        <w:ind w:left="56"/>
        <w:jc w:val="both"/>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rPr>
        <w:t xml:space="preserve"> </w:t>
      </w:r>
    </w:p>
    <w:p w14:paraId="20E6A8EA" w14:textId="77777777" w:rsidR="00A66690" w:rsidRPr="00A66690" w:rsidRDefault="00A66690" w:rsidP="00A66690">
      <w:pPr>
        <w:widowControl/>
        <w:suppressAutoHyphens w:val="0"/>
        <w:autoSpaceDN/>
        <w:spacing w:after="19" w:line="256" w:lineRule="auto"/>
        <w:ind w:left="56"/>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rPr>
        <w:t xml:space="preserve"> </w:t>
      </w:r>
    </w:p>
    <w:p w14:paraId="4BEAD95F"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rPr>
        <w:t xml:space="preserve"> </w:t>
      </w:r>
    </w:p>
    <w:p w14:paraId="0BA1EC7A"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rPr>
        <w:t xml:space="preserve"> </w:t>
      </w:r>
    </w:p>
    <w:p w14:paraId="5DF9CB6D"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b/>
          <w:kern w:val="0"/>
        </w:rPr>
      </w:pPr>
    </w:p>
    <w:p w14:paraId="52FDFCE6"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b/>
          <w:kern w:val="0"/>
        </w:rPr>
      </w:pPr>
    </w:p>
    <w:p w14:paraId="74DBD766"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b/>
          <w:kern w:val="0"/>
        </w:rPr>
      </w:pPr>
    </w:p>
    <w:p w14:paraId="30E347B6"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b/>
          <w:kern w:val="0"/>
        </w:rPr>
      </w:pPr>
    </w:p>
    <w:tbl>
      <w:tblPr>
        <w:tblW w:w="8040" w:type="dxa"/>
        <w:jc w:val="center"/>
        <w:tblCellMar>
          <w:top w:w="15" w:type="dxa"/>
          <w:left w:w="70" w:type="dxa"/>
          <w:right w:w="70" w:type="dxa"/>
        </w:tblCellMar>
        <w:tblLook w:val="04A0" w:firstRow="1" w:lastRow="0" w:firstColumn="1" w:lastColumn="0" w:noHBand="0" w:noVBand="1"/>
      </w:tblPr>
      <w:tblGrid>
        <w:gridCol w:w="1320"/>
        <w:gridCol w:w="1302"/>
        <w:gridCol w:w="1322"/>
        <w:gridCol w:w="1319"/>
        <w:gridCol w:w="1309"/>
        <w:gridCol w:w="1322"/>
        <w:gridCol w:w="146"/>
      </w:tblGrid>
      <w:tr w:rsidR="00A66690" w:rsidRPr="00A66690" w14:paraId="11DB2619" w14:textId="77777777" w:rsidTr="00A66690">
        <w:trPr>
          <w:gridAfter w:val="1"/>
          <w:wAfter w:w="36" w:type="dxa"/>
          <w:trHeight w:val="360"/>
          <w:jc w:val="center"/>
        </w:trPr>
        <w:tc>
          <w:tcPr>
            <w:tcW w:w="8004" w:type="dxa"/>
            <w:gridSpan w:val="6"/>
            <w:tcBorders>
              <w:top w:val="single" w:sz="8" w:space="0" w:color="auto"/>
              <w:left w:val="single" w:sz="8" w:space="0" w:color="auto"/>
              <w:bottom w:val="single" w:sz="4" w:space="0" w:color="auto"/>
              <w:right w:val="single" w:sz="8" w:space="0" w:color="000000"/>
            </w:tcBorders>
            <w:shd w:val="clear" w:color="000000" w:fill="FFFFFF"/>
            <w:vAlign w:val="center"/>
            <w:hideMark/>
          </w:tcPr>
          <w:p w14:paraId="1A42DB13"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 xml:space="preserve">TROCADOR DE CALOR / VENTILADORES </w:t>
            </w:r>
          </w:p>
        </w:tc>
      </w:tr>
      <w:tr w:rsidR="00A66690" w:rsidRPr="00A66690" w14:paraId="44B1FDA8" w14:textId="77777777" w:rsidTr="00A66690">
        <w:trPr>
          <w:gridAfter w:val="1"/>
          <w:wAfter w:w="36" w:type="dxa"/>
          <w:trHeight w:val="600"/>
          <w:jc w:val="center"/>
        </w:trPr>
        <w:tc>
          <w:tcPr>
            <w:tcW w:w="2666"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1F51376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Localidade:  PTM-XXX</w:t>
            </w:r>
          </w:p>
        </w:tc>
        <w:tc>
          <w:tcPr>
            <w:tcW w:w="2671" w:type="dxa"/>
            <w:gridSpan w:val="2"/>
            <w:tcBorders>
              <w:top w:val="single" w:sz="4" w:space="0" w:color="auto"/>
              <w:left w:val="nil"/>
              <w:bottom w:val="single" w:sz="4" w:space="0" w:color="auto"/>
              <w:right w:val="single" w:sz="4" w:space="0" w:color="000000"/>
            </w:tcBorders>
            <w:shd w:val="clear" w:color="000000" w:fill="FFFFFF"/>
            <w:vAlign w:val="center"/>
            <w:hideMark/>
          </w:tcPr>
          <w:p w14:paraId="09C7CF6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Ambiente: Auditório</w:t>
            </w:r>
          </w:p>
        </w:tc>
        <w:tc>
          <w:tcPr>
            <w:tcW w:w="2667" w:type="dxa"/>
            <w:gridSpan w:val="2"/>
            <w:tcBorders>
              <w:top w:val="single" w:sz="4" w:space="0" w:color="auto"/>
              <w:left w:val="nil"/>
              <w:bottom w:val="single" w:sz="4" w:space="0" w:color="auto"/>
              <w:right w:val="single" w:sz="8" w:space="0" w:color="000000"/>
            </w:tcBorders>
            <w:shd w:val="clear" w:color="000000" w:fill="FFFFFF"/>
            <w:vAlign w:val="center"/>
            <w:hideMark/>
          </w:tcPr>
          <w:p w14:paraId="516C597D"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Data: abril /2021</w:t>
            </w:r>
          </w:p>
        </w:tc>
      </w:tr>
      <w:tr w:rsidR="00A66690" w:rsidRPr="00A66690" w14:paraId="159DF35F" w14:textId="77777777" w:rsidTr="00A66690">
        <w:trPr>
          <w:gridAfter w:val="1"/>
          <w:wAfter w:w="36" w:type="dxa"/>
          <w:trHeight w:val="600"/>
          <w:jc w:val="center"/>
        </w:trPr>
        <w:tc>
          <w:tcPr>
            <w:tcW w:w="5337" w:type="dxa"/>
            <w:gridSpan w:val="4"/>
            <w:tcBorders>
              <w:top w:val="single" w:sz="4" w:space="0" w:color="auto"/>
              <w:left w:val="single" w:sz="8" w:space="0" w:color="auto"/>
              <w:bottom w:val="single" w:sz="4" w:space="0" w:color="auto"/>
              <w:right w:val="single" w:sz="4" w:space="0" w:color="000000"/>
            </w:tcBorders>
            <w:shd w:val="clear" w:color="000000" w:fill="FFFFFF"/>
            <w:vAlign w:val="center"/>
            <w:hideMark/>
          </w:tcPr>
          <w:p w14:paraId="7B5CE96C"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Folha de Características Técnicas das Unidades Gabinetes Ventilação</w:t>
            </w:r>
          </w:p>
        </w:tc>
        <w:tc>
          <w:tcPr>
            <w:tcW w:w="2667" w:type="dxa"/>
            <w:gridSpan w:val="2"/>
            <w:tcBorders>
              <w:top w:val="single" w:sz="4" w:space="0" w:color="auto"/>
              <w:left w:val="nil"/>
              <w:bottom w:val="single" w:sz="4" w:space="0" w:color="auto"/>
              <w:right w:val="single" w:sz="8" w:space="0" w:color="000000"/>
            </w:tcBorders>
            <w:shd w:val="clear" w:color="000000" w:fill="FFFFFF"/>
            <w:vAlign w:val="center"/>
            <w:hideMark/>
          </w:tcPr>
          <w:p w14:paraId="3673DAC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TAG: GAE-TE-01</w:t>
            </w:r>
          </w:p>
        </w:tc>
      </w:tr>
      <w:tr w:rsidR="00A66690" w:rsidRPr="00A66690" w14:paraId="28C55080" w14:textId="77777777" w:rsidTr="00A66690">
        <w:trPr>
          <w:gridAfter w:val="1"/>
          <w:wAfter w:w="36" w:type="dxa"/>
          <w:trHeight w:val="600"/>
          <w:jc w:val="center"/>
        </w:trPr>
        <w:tc>
          <w:tcPr>
            <w:tcW w:w="5337" w:type="dxa"/>
            <w:gridSpan w:val="4"/>
            <w:tcBorders>
              <w:top w:val="single" w:sz="4" w:space="0" w:color="auto"/>
              <w:left w:val="single" w:sz="8" w:space="0" w:color="auto"/>
              <w:bottom w:val="nil"/>
              <w:right w:val="single" w:sz="4" w:space="0" w:color="000000"/>
            </w:tcBorders>
            <w:shd w:val="clear" w:color="000000" w:fill="FFFFFF"/>
            <w:vAlign w:val="center"/>
            <w:hideMark/>
          </w:tcPr>
          <w:p w14:paraId="678E318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Quantidade: 01</w:t>
            </w:r>
          </w:p>
        </w:tc>
        <w:tc>
          <w:tcPr>
            <w:tcW w:w="2667" w:type="dxa"/>
            <w:gridSpan w:val="2"/>
            <w:tcBorders>
              <w:top w:val="single" w:sz="4" w:space="0" w:color="auto"/>
              <w:left w:val="nil"/>
              <w:bottom w:val="nil"/>
              <w:right w:val="single" w:sz="8" w:space="0" w:color="000000"/>
            </w:tcBorders>
            <w:shd w:val="clear" w:color="000000" w:fill="FFFFFF"/>
            <w:vAlign w:val="center"/>
            <w:hideMark/>
          </w:tcPr>
          <w:p w14:paraId="550E830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Altitude: 160 m</w:t>
            </w:r>
          </w:p>
        </w:tc>
      </w:tr>
      <w:tr w:rsidR="00A66690" w:rsidRPr="00A66690" w14:paraId="15D19451" w14:textId="77777777" w:rsidTr="00A66690">
        <w:trPr>
          <w:gridAfter w:val="1"/>
          <w:wAfter w:w="36" w:type="dxa"/>
          <w:trHeight w:val="330"/>
          <w:jc w:val="center"/>
        </w:trPr>
        <w:tc>
          <w:tcPr>
            <w:tcW w:w="8004"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34AE17B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Características do Equipamento</w:t>
            </w:r>
          </w:p>
        </w:tc>
      </w:tr>
      <w:tr w:rsidR="00A66690" w:rsidRPr="00A66690" w14:paraId="65271781" w14:textId="77777777" w:rsidTr="00A66690">
        <w:trPr>
          <w:gridAfter w:val="1"/>
          <w:wAfter w:w="36" w:type="dxa"/>
          <w:trHeight w:val="330"/>
          <w:jc w:val="center"/>
        </w:trPr>
        <w:tc>
          <w:tcPr>
            <w:tcW w:w="1337" w:type="dxa"/>
            <w:tcBorders>
              <w:top w:val="nil"/>
              <w:left w:val="single" w:sz="8" w:space="0" w:color="auto"/>
              <w:bottom w:val="single" w:sz="8" w:space="0" w:color="auto"/>
              <w:right w:val="single" w:sz="4" w:space="0" w:color="auto"/>
            </w:tcBorders>
            <w:shd w:val="clear" w:color="000000" w:fill="FFFFFF"/>
            <w:vAlign w:val="center"/>
            <w:hideMark/>
          </w:tcPr>
          <w:p w14:paraId="2433950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Item</w:t>
            </w:r>
          </w:p>
        </w:tc>
        <w:tc>
          <w:tcPr>
            <w:tcW w:w="2666" w:type="dxa"/>
            <w:gridSpan w:val="2"/>
            <w:tcBorders>
              <w:top w:val="single" w:sz="8" w:space="0" w:color="auto"/>
              <w:left w:val="nil"/>
              <w:bottom w:val="single" w:sz="8" w:space="0" w:color="auto"/>
              <w:right w:val="single" w:sz="4" w:space="0" w:color="auto"/>
            </w:tcBorders>
            <w:shd w:val="clear" w:color="000000" w:fill="FFFFFF"/>
            <w:vAlign w:val="center"/>
            <w:hideMark/>
          </w:tcPr>
          <w:p w14:paraId="69EA2BA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Descrição</w:t>
            </w:r>
          </w:p>
        </w:tc>
        <w:tc>
          <w:tcPr>
            <w:tcW w:w="2665" w:type="dxa"/>
            <w:gridSpan w:val="2"/>
            <w:tcBorders>
              <w:top w:val="single" w:sz="8" w:space="0" w:color="auto"/>
              <w:left w:val="nil"/>
              <w:bottom w:val="single" w:sz="8" w:space="0" w:color="auto"/>
              <w:right w:val="single" w:sz="4" w:space="0" w:color="auto"/>
            </w:tcBorders>
            <w:shd w:val="clear" w:color="000000" w:fill="FFFFFF"/>
            <w:vAlign w:val="center"/>
            <w:hideMark/>
          </w:tcPr>
          <w:p w14:paraId="579A73C6"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Valores</w:t>
            </w:r>
          </w:p>
        </w:tc>
        <w:tc>
          <w:tcPr>
            <w:tcW w:w="1336" w:type="dxa"/>
            <w:tcBorders>
              <w:top w:val="nil"/>
              <w:left w:val="nil"/>
              <w:bottom w:val="single" w:sz="8" w:space="0" w:color="auto"/>
              <w:right w:val="single" w:sz="8" w:space="0" w:color="auto"/>
            </w:tcBorders>
            <w:shd w:val="clear" w:color="000000" w:fill="FFFFFF"/>
            <w:vAlign w:val="center"/>
            <w:hideMark/>
          </w:tcPr>
          <w:p w14:paraId="5B584A4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Unidade</w:t>
            </w:r>
          </w:p>
        </w:tc>
      </w:tr>
      <w:tr w:rsidR="00A66690" w:rsidRPr="00A66690" w14:paraId="567ED263"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27BD9E2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w:t>
            </w:r>
          </w:p>
        </w:tc>
        <w:tc>
          <w:tcPr>
            <w:tcW w:w="2666" w:type="dxa"/>
            <w:gridSpan w:val="2"/>
            <w:tcBorders>
              <w:top w:val="nil"/>
              <w:left w:val="nil"/>
              <w:bottom w:val="single" w:sz="4" w:space="0" w:color="auto"/>
              <w:right w:val="single" w:sz="4" w:space="0" w:color="auto"/>
            </w:tcBorders>
            <w:shd w:val="clear" w:color="000000" w:fill="FFFFFF"/>
            <w:vAlign w:val="center"/>
            <w:hideMark/>
          </w:tcPr>
          <w:p w14:paraId="30694CC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Vazão de ar</w:t>
            </w:r>
          </w:p>
        </w:tc>
        <w:tc>
          <w:tcPr>
            <w:tcW w:w="2665" w:type="dxa"/>
            <w:gridSpan w:val="2"/>
            <w:tcBorders>
              <w:top w:val="nil"/>
              <w:left w:val="nil"/>
              <w:bottom w:val="single" w:sz="4" w:space="0" w:color="auto"/>
              <w:right w:val="single" w:sz="4" w:space="0" w:color="auto"/>
            </w:tcBorders>
            <w:shd w:val="clear" w:color="000000" w:fill="FFFFFF"/>
            <w:vAlign w:val="center"/>
            <w:hideMark/>
          </w:tcPr>
          <w:p w14:paraId="52B27B5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1.360</w:t>
            </w:r>
          </w:p>
        </w:tc>
        <w:tc>
          <w:tcPr>
            <w:tcW w:w="1336" w:type="dxa"/>
            <w:tcBorders>
              <w:top w:val="nil"/>
              <w:left w:val="nil"/>
              <w:bottom w:val="single" w:sz="4" w:space="0" w:color="auto"/>
              <w:right w:val="single" w:sz="8" w:space="0" w:color="auto"/>
            </w:tcBorders>
            <w:shd w:val="clear" w:color="000000" w:fill="FFFFFF"/>
            <w:vAlign w:val="center"/>
            <w:hideMark/>
          </w:tcPr>
          <w:p w14:paraId="2433137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m³/h</w:t>
            </w:r>
          </w:p>
        </w:tc>
      </w:tr>
      <w:tr w:rsidR="00A66690" w:rsidRPr="00A66690" w14:paraId="228E7F5B"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5A59FA1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2</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48DCA4FE"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Pressão estática disponível</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53B26D2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12,1</w:t>
            </w:r>
          </w:p>
        </w:tc>
        <w:tc>
          <w:tcPr>
            <w:tcW w:w="1336" w:type="dxa"/>
            <w:tcBorders>
              <w:top w:val="nil"/>
              <w:left w:val="nil"/>
              <w:bottom w:val="single" w:sz="4" w:space="0" w:color="auto"/>
              <w:right w:val="single" w:sz="8" w:space="0" w:color="auto"/>
            </w:tcBorders>
            <w:shd w:val="clear" w:color="000000" w:fill="FFFFFF"/>
            <w:vAlign w:val="center"/>
            <w:hideMark/>
          </w:tcPr>
          <w:p w14:paraId="7F134D6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proofErr w:type="spellStart"/>
            <w:r w:rsidRPr="00A66690">
              <w:rPr>
                <w:rFonts w:eastAsia="Times New Roman"/>
                <w:color w:val="000000"/>
                <w:kern w:val="0"/>
                <w:lang w:eastAsia="pt-BR"/>
              </w:rPr>
              <w:t>mmca</w:t>
            </w:r>
            <w:proofErr w:type="spellEnd"/>
          </w:p>
        </w:tc>
      </w:tr>
      <w:tr w:rsidR="00A66690" w:rsidRPr="00A66690" w14:paraId="42CC8767"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4FB88C6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75EFADD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Filtragem (NBR 16401)</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06ED5AE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G4+F5</w:t>
            </w:r>
          </w:p>
        </w:tc>
        <w:tc>
          <w:tcPr>
            <w:tcW w:w="1336" w:type="dxa"/>
            <w:tcBorders>
              <w:top w:val="nil"/>
              <w:left w:val="nil"/>
              <w:bottom w:val="single" w:sz="4" w:space="0" w:color="auto"/>
              <w:right w:val="single" w:sz="8" w:space="0" w:color="auto"/>
            </w:tcBorders>
            <w:shd w:val="clear" w:color="000000" w:fill="FFFFFF"/>
            <w:vAlign w:val="center"/>
            <w:hideMark/>
          </w:tcPr>
          <w:p w14:paraId="5AC4967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 </w:t>
            </w:r>
          </w:p>
        </w:tc>
      </w:tr>
      <w:tr w:rsidR="00A66690" w:rsidRPr="00A66690" w14:paraId="4B700C87"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3B735B2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4</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537CADC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Potência do motor elétrico</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71227CA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0,37 (0,5)</w:t>
            </w:r>
          </w:p>
        </w:tc>
        <w:tc>
          <w:tcPr>
            <w:tcW w:w="1336" w:type="dxa"/>
            <w:tcBorders>
              <w:top w:val="nil"/>
              <w:left w:val="nil"/>
              <w:bottom w:val="single" w:sz="4" w:space="0" w:color="auto"/>
              <w:right w:val="single" w:sz="8" w:space="0" w:color="auto"/>
            </w:tcBorders>
            <w:shd w:val="clear" w:color="000000" w:fill="FFFFFF"/>
            <w:vAlign w:val="center"/>
            <w:hideMark/>
          </w:tcPr>
          <w:p w14:paraId="5314438B"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kW (CV)</w:t>
            </w:r>
          </w:p>
        </w:tc>
      </w:tr>
      <w:tr w:rsidR="00A66690" w:rsidRPr="00A66690" w14:paraId="14C924B8"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249D7980"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5</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484AF0E7"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Tensão / fases / Frequência</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7E0899B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380/3/60</w:t>
            </w:r>
          </w:p>
        </w:tc>
        <w:tc>
          <w:tcPr>
            <w:tcW w:w="1336" w:type="dxa"/>
            <w:tcBorders>
              <w:top w:val="nil"/>
              <w:left w:val="nil"/>
              <w:bottom w:val="single" w:sz="4" w:space="0" w:color="auto"/>
              <w:right w:val="single" w:sz="8" w:space="0" w:color="auto"/>
            </w:tcBorders>
            <w:shd w:val="clear" w:color="000000" w:fill="FFFFFF"/>
            <w:vAlign w:val="center"/>
            <w:hideMark/>
          </w:tcPr>
          <w:p w14:paraId="2AFF075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V / f / Hz</w:t>
            </w:r>
          </w:p>
        </w:tc>
      </w:tr>
      <w:tr w:rsidR="00A66690" w:rsidRPr="00A66690" w14:paraId="435DC09B"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03925C5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6</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20ED69F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Largura máxima</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4F072C4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550</w:t>
            </w:r>
          </w:p>
        </w:tc>
        <w:tc>
          <w:tcPr>
            <w:tcW w:w="1336" w:type="dxa"/>
            <w:tcBorders>
              <w:top w:val="nil"/>
              <w:left w:val="nil"/>
              <w:bottom w:val="single" w:sz="4" w:space="0" w:color="auto"/>
              <w:right w:val="single" w:sz="8" w:space="0" w:color="auto"/>
            </w:tcBorders>
            <w:shd w:val="clear" w:color="000000" w:fill="FFFFFF"/>
            <w:vAlign w:val="center"/>
            <w:hideMark/>
          </w:tcPr>
          <w:p w14:paraId="613B84A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mm</w:t>
            </w:r>
          </w:p>
        </w:tc>
      </w:tr>
      <w:tr w:rsidR="00A66690" w:rsidRPr="00A66690" w14:paraId="7B69AF8C"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7EB2D964"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2E4ABE6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Altura máxima</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0478210F"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300</w:t>
            </w:r>
          </w:p>
        </w:tc>
        <w:tc>
          <w:tcPr>
            <w:tcW w:w="1336" w:type="dxa"/>
            <w:tcBorders>
              <w:top w:val="nil"/>
              <w:left w:val="nil"/>
              <w:bottom w:val="single" w:sz="4" w:space="0" w:color="auto"/>
              <w:right w:val="single" w:sz="8" w:space="0" w:color="auto"/>
            </w:tcBorders>
            <w:shd w:val="clear" w:color="000000" w:fill="FFFFFF"/>
            <w:vAlign w:val="center"/>
            <w:hideMark/>
          </w:tcPr>
          <w:p w14:paraId="0F98FE8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mm</w:t>
            </w:r>
          </w:p>
        </w:tc>
      </w:tr>
      <w:tr w:rsidR="00A66690" w:rsidRPr="00A66690" w14:paraId="37A82440" w14:textId="77777777" w:rsidTr="00A66690">
        <w:trPr>
          <w:gridAfter w:val="1"/>
          <w:wAfter w:w="36" w:type="dxa"/>
          <w:trHeight w:val="300"/>
          <w:jc w:val="center"/>
        </w:trPr>
        <w:tc>
          <w:tcPr>
            <w:tcW w:w="1337" w:type="dxa"/>
            <w:tcBorders>
              <w:top w:val="nil"/>
              <w:left w:val="single" w:sz="8" w:space="0" w:color="auto"/>
              <w:bottom w:val="single" w:sz="4" w:space="0" w:color="auto"/>
              <w:right w:val="single" w:sz="4" w:space="0" w:color="auto"/>
            </w:tcBorders>
            <w:shd w:val="clear" w:color="000000" w:fill="FFFFFF"/>
            <w:vAlign w:val="center"/>
            <w:hideMark/>
          </w:tcPr>
          <w:p w14:paraId="20808FA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8</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7F132AC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Profundidade máxima</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1D5C9725"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716</w:t>
            </w:r>
          </w:p>
        </w:tc>
        <w:tc>
          <w:tcPr>
            <w:tcW w:w="1336" w:type="dxa"/>
            <w:tcBorders>
              <w:top w:val="nil"/>
              <w:left w:val="nil"/>
              <w:bottom w:val="single" w:sz="4" w:space="0" w:color="auto"/>
              <w:right w:val="single" w:sz="8" w:space="0" w:color="auto"/>
            </w:tcBorders>
            <w:shd w:val="clear" w:color="000000" w:fill="FFFFFF"/>
            <w:vAlign w:val="center"/>
            <w:hideMark/>
          </w:tcPr>
          <w:p w14:paraId="041F165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mm</w:t>
            </w:r>
          </w:p>
        </w:tc>
      </w:tr>
      <w:tr w:rsidR="00A66690" w:rsidRPr="00A66690" w14:paraId="3ABCFC21" w14:textId="77777777" w:rsidTr="00A66690">
        <w:trPr>
          <w:gridAfter w:val="1"/>
          <w:wAfter w:w="36" w:type="dxa"/>
          <w:trHeight w:val="300"/>
          <w:jc w:val="center"/>
        </w:trPr>
        <w:tc>
          <w:tcPr>
            <w:tcW w:w="1337" w:type="dxa"/>
            <w:tcBorders>
              <w:top w:val="nil"/>
              <w:left w:val="single" w:sz="8" w:space="0" w:color="auto"/>
              <w:bottom w:val="single" w:sz="8" w:space="0" w:color="auto"/>
              <w:right w:val="single" w:sz="4" w:space="0" w:color="auto"/>
            </w:tcBorders>
            <w:shd w:val="clear" w:color="000000" w:fill="FFFFFF"/>
            <w:vAlign w:val="center"/>
            <w:hideMark/>
          </w:tcPr>
          <w:p w14:paraId="48838AA2"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9</w:t>
            </w:r>
          </w:p>
        </w:tc>
        <w:tc>
          <w:tcPr>
            <w:tcW w:w="2666" w:type="dxa"/>
            <w:gridSpan w:val="2"/>
            <w:tcBorders>
              <w:top w:val="single" w:sz="4" w:space="0" w:color="auto"/>
              <w:left w:val="nil"/>
              <w:bottom w:val="single" w:sz="8" w:space="0" w:color="auto"/>
              <w:right w:val="single" w:sz="4" w:space="0" w:color="auto"/>
            </w:tcBorders>
            <w:shd w:val="clear" w:color="000000" w:fill="FFFFFF"/>
            <w:vAlign w:val="center"/>
            <w:hideMark/>
          </w:tcPr>
          <w:p w14:paraId="796A4B7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Modelo de referência</w:t>
            </w:r>
          </w:p>
        </w:tc>
        <w:tc>
          <w:tcPr>
            <w:tcW w:w="4001" w:type="dxa"/>
            <w:gridSpan w:val="3"/>
            <w:tcBorders>
              <w:top w:val="single" w:sz="4" w:space="0" w:color="auto"/>
              <w:left w:val="nil"/>
              <w:bottom w:val="single" w:sz="8" w:space="0" w:color="auto"/>
              <w:right w:val="single" w:sz="8" w:space="0" w:color="000000"/>
            </w:tcBorders>
            <w:shd w:val="clear" w:color="000000" w:fill="FFFFFF"/>
            <w:vAlign w:val="center"/>
            <w:hideMark/>
          </w:tcPr>
          <w:p w14:paraId="7DDDA2D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BERLINER LUFT BBT160</w:t>
            </w:r>
          </w:p>
        </w:tc>
      </w:tr>
      <w:tr w:rsidR="00A66690" w:rsidRPr="00A66690" w14:paraId="3D55B023" w14:textId="77777777" w:rsidTr="00A66690">
        <w:trPr>
          <w:gridAfter w:val="1"/>
          <w:wAfter w:w="36" w:type="dxa"/>
          <w:trHeight w:val="300"/>
          <w:jc w:val="center"/>
        </w:trPr>
        <w:tc>
          <w:tcPr>
            <w:tcW w:w="8004"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7F2158B9"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Características Operacionais</w:t>
            </w:r>
          </w:p>
        </w:tc>
      </w:tr>
      <w:tr w:rsidR="00A66690" w:rsidRPr="00A66690" w14:paraId="10CF8C8B" w14:textId="77777777" w:rsidTr="00A66690">
        <w:trPr>
          <w:gridAfter w:val="1"/>
          <w:wAfter w:w="36" w:type="dxa"/>
          <w:trHeight w:val="517"/>
          <w:jc w:val="center"/>
        </w:trPr>
        <w:tc>
          <w:tcPr>
            <w:tcW w:w="2666" w:type="dxa"/>
            <w:gridSpan w:val="2"/>
            <w:vMerge w:val="restart"/>
            <w:tcBorders>
              <w:top w:val="nil"/>
              <w:left w:val="single" w:sz="8" w:space="0" w:color="auto"/>
              <w:bottom w:val="single" w:sz="4" w:space="0" w:color="auto"/>
              <w:right w:val="single" w:sz="4" w:space="0" w:color="auto"/>
            </w:tcBorders>
            <w:shd w:val="clear" w:color="000000" w:fill="FFFFFF"/>
            <w:vAlign w:val="center"/>
            <w:hideMark/>
          </w:tcPr>
          <w:p w14:paraId="1B52FD2B"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Tempo efetivo de operação</w:t>
            </w:r>
          </w:p>
        </w:tc>
        <w:tc>
          <w:tcPr>
            <w:tcW w:w="133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9C714EA"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32 meses</w:t>
            </w:r>
          </w:p>
        </w:tc>
        <w:tc>
          <w:tcPr>
            <w:tcW w:w="2665"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457A3AFC"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Regime de operação</w:t>
            </w:r>
          </w:p>
        </w:tc>
        <w:tc>
          <w:tcPr>
            <w:tcW w:w="1336" w:type="dxa"/>
            <w:vMerge w:val="restart"/>
            <w:tcBorders>
              <w:top w:val="nil"/>
              <w:left w:val="single" w:sz="4" w:space="0" w:color="auto"/>
              <w:bottom w:val="single" w:sz="4" w:space="0" w:color="auto"/>
              <w:right w:val="single" w:sz="8" w:space="0" w:color="auto"/>
            </w:tcBorders>
            <w:shd w:val="clear" w:color="000000" w:fill="FFFFFF"/>
            <w:vAlign w:val="center"/>
            <w:hideMark/>
          </w:tcPr>
          <w:p w14:paraId="7D35B78D"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indefinido</w:t>
            </w:r>
          </w:p>
        </w:tc>
      </w:tr>
      <w:tr w:rsidR="00A66690" w:rsidRPr="00A66690" w14:paraId="7B0A010C" w14:textId="77777777" w:rsidTr="00A66690">
        <w:trPr>
          <w:trHeight w:val="300"/>
          <w:jc w:val="center"/>
        </w:trPr>
        <w:tc>
          <w:tcPr>
            <w:tcW w:w="2666" w:type="dxa"/>
            <w:gridSpan w:val="2"/>
            <w:vMerge/>
            <w:tcBorders>
              <w:top w:val="nil"/>
              <w:left w:val="single" w:sz="8" w:space="0" w:color="auto"/>
              <w:bottom w:val="single" w:sz="4" w:space="0" w:color="auto"/>
              <w:right w:val="single" w:sz="4" w:space="0" w:color="auto"/>
            </w:tcBorders>
            <w:vAlign w:val="center"/>
            <w:hideMark/>
          </w:tcPr>
          <w:p w14:paraId="054F6EC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4" w:space="0" w:color="000000"/>
              <w:right w:val="single" w:sz="4" w:space="0" w:color="auto"/>
            </w:tcBorders>
            <w:vAlign w:val="center"/>
            <w:hideMark/>
          </w:tcPr>
          <w:p w14:paraId="53590681"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2665" w:type="dxa"/>
            <w:gridSpan w:val="2"/>
            <w:vMerge/>
            <w:tcBorders>
              <w:top w:val="nil"/>
              <w:left w:val="single" w:sz="4" w:space="0" w:color="auto"/>
              <w:bottom w:val="single" w:sz="4" w:space="0" w:color="auto"/>
              <w:right w:val="single" w:sz="4" w:space="0" w:color="auto"/>
            </w:tcBorders>
            <w:vAlign w:val="center"/>
            <w:hideMark/>
          </w:tcPr>
          <w:p w14:paraId="195B70A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4" w:space="0" w:color="auto"/>
              <w:right w:val="single" w:sz="8" w:space="0" w:color="auto"/>
            </w:tcBorders>
            <w:vAlign w:val="center"/>
            <w:hideMark/>
          </w:tcPr>
          <w:p w14:paraId="63FCD4A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7577411E"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p>
        </w:tc>
      </w:tr>
      <w:tr w:rsidR="00A66690" w:rsidRPr="00A66690" w14:paraId="3F514C35" w14:textId="77777777" w:rsidTr="00A66690">
        <w:trPr>
          <w:trHeight w:val="300"/>
          <w:jc w:val="center"/>
        </w:trPr>
        <w:tc>
          <w:tcPr>
            <w:tcW w:w="2666" w:type="dxa"/>
            <w:gridSpan w:val="2"/>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49D731F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Tipo de aplicação</w:t>
            </w:r>
          </w:p>
        </w:tc>
        <w:tc>
          <w:tcPr>
            <w:tcW w:w="133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FA43C9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renovação ar</w:t>
            </w:r>
          </w:p>
        </w:tc>
        <w:tc>
          <w:tcPr>
            <w:tcW w:w="266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B4B290"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Grau de agressividade do ambiente</w:t>
            </w:r>
          </w:p>
        </w:tc>
        <w:tc>
          <w:tcPr>
            <w:tcW w:w="1336" w:type="dxa"/>
            <w:vMerge w:val="restart"/>
            <w:tcBorders>
              <w:top w:val="nil"/>
              <w:left w:val="single" w:sz="4" w:space="0" w:color="auto"/>
              <w:bottom w:val="single" w:sz="4" w:space="0" w:color="auto"/>
              <w:right w:val="single" w:sz="8" w:space="0" w:color="auto"/>
            </w:tcBorders>
            <w:shd w:val="clear" w:color="000000" w:fill="FFFFFF"/>
            <w:vAlign w:val="center"/>
            <w:hideMark/>
          </w:tcPr>
          <w:p w14:paraId="41330C03"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leve</w:t>
            </w:r>
          </w:p>
        </w:tc>
        <w:tc>
          <w:tcPr>
            <w:tcW w:w="36" w:type="dxa"/>
            <w:vAlign w:val="center"/>
            <w:hideMark/>
          </w:tcPr>
          <w:p w14:paraId="5E60B6CA"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3F5371B4" w14:textId="77777777" w:rsidTr="00A66690">
        <w:trPr>
          <w:trHeight w:val="300"/>
          <w:jc w:val="center"/>
        </w:trPr>
        <w:tc>
          <w:tcPr>
            <w:tcW w:w="2666" w:type="dxa"/>
            <w:gridSpan w:val="2"/>
            <w:vMerge/>
            <w:tcBorders>
              <w:top w:val="single" w:sz="4" w:space="0" w:color="auto"/>
              <w:left w:val="single" w:sz="8" w:space="0" w:color="auto"/>
              <w:bottom w:val="single" w:sz="4" w:space="0" w:color="auto"/>
              <w:right w:val="single" w:sz="4" w:space="0" w:color="auto"/>
            </w:tcBorders>
            <w:vAlign w:val="center"/>
            <w:hideMark/>
          </w:tcPr>
          <w:p w14:paraId="2CE56B8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4" w:space="0" w:color="000000"/>
              <w:right w:val="single" w:sz="4" w:space="0" w:color="auto"/>
            </w:tcBorders>
            <w:vAlign w:val="center"/>
            <w:hideMark/>
          </w:tcPr>
          <w:p w14:paraId="785A6DC2"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2665" w:type="dxa"/>
            <w:gridSpan w:val="2"/>
            <w:vMerge/>
            <w:tcBorders>
              <w:top w:val="single" w:sz="4" w:space="0" w:color="auto"/>
              <w:left w:val="single" w:sz="4" w:space="0" w:color="auto"/>
              <w:bottom w:val="single" w:sz="4" w:space="0" w:color="auto"/>
              <w:right w:val="single" w:sz="4" w:space="0" w:color="auto"/>
            </w:tcBorders>
            <w:vAlign w:val="center"/>
            <w:hideMark/>
          </w:tcPr>
          <w:p w14:paraId="40319E44"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6" w:type="dxa"/>
            <w:vMerge/>
            <w:tcBorders>
              <w:top w:val="nil"/>
              <w:left w:val="single" w:sz="4" w:space="0" w:color="auto"/>
              <w:bottom w:val="single" w:sz="4" w:space="0" w:color="auto"/>
              <w:right w:val="single" w:sz="8" w:space="0" w:color="auto"/>
            </w:tcBorders>
            <w:vAlign w:val="center"/>
            <w:hideMark/>
          </w:tcPr>
          <w:p w14:paraId="4A917B08"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4A29C410"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p>
        </w:tc>
      </w:tr>
      <w:tr w:rsidR="00A66690" w:rsidRPr="00A66690" w14:paraId="5CF248EF" w14:textId="77777777" w:rsidTr="00A66690">
        <w:trPr>
          <w:trHeight w:val="300"/>
          <w:jc w:val="center"/>
        </w:trPr>
        <w:tc>
          <w:tcPr>
            <w:tcW w:w="2666" w:type="dxa"/>
            <w:gridSpan w:val="2"/>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7F3DE2B3"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r w:rsidRPr="00A66690">
              <w:rPr>
                <w:rFonts w:eastAsia="Times New Roman"/>
                <w:color w:val="000000"/>
                <w:kern w:val="0"/>
                <w:lang w:eastAsia="pt-BR"/>
              </w:rPr>
              <w:t>Disponibilidade da instalação para manutenção</w:t>
            </w:r>
          </w:p>
        </w:tc>
        <w:tc>
          <w:tcPr>
            <w:tcW w:w="1337"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042EE4D7" w14:textId="77777777" w:rsidR="00A66690" w:rsidRPr="00A66690" w:rsidRDefault="00A66690" w:rsidP="00A66690">
            <w:pPr>
              <w:widowControl/>
              <w:suppressAutoHyphens w:val="0"/>
              <w:autoSpaceDN/>
              <w:spacing w:after="0"/>
              <w:jc w:val="center"/>
              <w:textAlignment w:val="auto"/>
              <w:rPr>
                <w:rFonts w:eastAsia="Times New Roman"/>
                <w:color w:val="000000"/>
                <w:kern w:val="0"/>
                <w:lang w:eastAsia="pt-BR"/>
              </w:rPr>
            </w:pPr>
            <w:r w:rsidRPr="00A66690">
              <w:rPr>
                <w:rFonts w:eastAsia="Times New Roman"/>
                <w:color w:val="000000"/>
                <w:kern w:val="0"/>
                <w:lang w:eastAsia="pt-BR"/>
              </w:rPr>
              <w:t>boa</w:t>
            </w:r>
          </w:p>
        </w:tc>
        <w:tc>
          <w:tcPr>
            <w:tcW w:w="4001" w:type="dxa"/>
            <w:gridSpan w:val="3"/>
            <w:vMerge w:val="restart"/>
            <w:tcBorders>
              <w:top w:val="single" w:sz="4" w:space="0" w:color="auto"/>
              <w:left w:val="single" w:sz="4" w:space="0" w:color="auto"/>
              <w:bottom w:val="single" w:sz="8" w:space="0" w:color="000000"/>
              <w:right w:val="single" w:sz="8" w:space="0" w:color="000000"/>
            </w:tcBorders>
            <w:shd w:val="clear" w:color="000000" w:fill="FFFFFF"/>
            <w:hideMark/>
          </w:tcPr>
          <w:p w14:paraId="160DD0AB"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r w:rsidRPr="00A66690">
              <w:rPr>
                <w:rFonts w:eastAsia="Times New Roman"/>
                <w:color w:val="000000"/>
                <w:kern w:val="0"/>
                <w:lang w:eastAsia="pt-BR"/>
              </w:rPr>
              <w:t>Outros</w:t>
            </w:r>
          </w:p>
        </w:tc>
        <w:tc>
          <w:tcPr>
            <w:tcW w:w="36" w:type="dxa"/>
            <w:vAlign w:val="center"/>
            <w:hideMark/>
          </w:tcPr>
          <w:p w14:paraId="2B0AEB51" w14:textId="77777777" w:rsidR="00A66690" w:rsidRPr="00A66690" w:rsidRDefault="00A66690" w:rsidP="00A66690">
            <w:pPr>
              <w:widowControl/>
              <w:suppressAutoHyphens w:val="0"/>
              <w:autoSpaceDN/>
              <w:spacing w:after="0"/>
              <w:textAlignment w:val="auto"/>
              <w:rPr>
                <w:rFonts w:ascii="Times New Roman" w:eastAsia="Times New Roman" w:hAnsi="Times New Roman" w:cs="Times New Roman"/>
                <w:kern w:val="0"/>
                <w:sz w:val="20"/>
                <w:szCs w:val="20"/>
                <w:lang w:eastAsia="pt-BR"/>
              </w:rPr>
            </w:pPr>
          </w:p>
        </w:tc>
      </w:tr>
      <w:tr w:rsidR="00A66690" w:rsidRPr="00A66690" w14:paraId="68A5E218" w14:textId="77777777" w:rsidTr="00A66690">
        <w:trPr>
          <w:trHeight w:val="300"/>
          <w:jc w:val="center"/>
        </w:trPr>
        <w:tc>
          <w:tcPr>
            <w:tcW w:w="2666" w:type="dxa"/>
            <w:gridSpan w:val="2"/>
            <w:vMerge/>
            <w:tcBorders>
              <w:top w:val="single" w:sz="4" w:space="0" w:color="auto"/>
              <w:left w:val="single" w:sz="8" w:space="0" w:color="auto"/>
              <w:bottom w:val="single" w:sz="8" w:space="0" w:color="000000"/>
              <w:right w:val="single" w:sz="4" w:space="0" w:color="auto"/>
            </w:tcBorders>
            <w:vAlign w:val="center"/>
            <w:hideMark/>
          </w:tcPr>
          <w:p w14:paraId="55E4CFB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1337" w:type="dxa"/>
            <w:vMerge/>
            <w:tcBorders>
              <w:top w:val="nil"/>
              <w:left w:val="single" w:sz="4" w:space="0" w:color="auto"/>
              <w:bottom w:val="single" w:sz="8" w:space="0" w:color="000000"/>
              <w:right w:val="single" w:sz="4" w:space="0" w:color="auto"/>
            </w:tcBorders>
            <w:vAlign w:val="center"/>
            <w:hideMark/>
          </w:tcPr>
          <w:p w14:paraId="46027A79"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4001" w:type="dxa"/>
            <w:gridSpan w:val="3"/>
            <w:vMerge/>
            <w:tcBorders>
              <w:top w:val="single" w:sz="4" w:space="0" w:color="auto"/>
              <w:left w:val="single" w:sz="4" w:space="0" w:color="auto"/>
              <w:bottom w:val="single" w:sz="8" w:space="0" w:color="000000"/>
              <w:right w:val="single" w:sz="8" w:space="0" w:color="000000"/>
            </w:tcBorders>
            <w:vAlign w:val="center"/>
            <w:hideMark/>
          </w:tcPr>
          <w:p w14:paraId="6821549D" w14:textId="77777777" w:rsidR="00A66690" w:rsidRPr="00A66690" w:rsidRDefault="00A66690" w:rsidP="00A66690">
            <w:pPr>
              <w:widowControl/>
              <w:suppressAutoHyphens w:val="0"/>
              <w:autoSpaceDN/>
              <w:spacing w:after="0"/>
              <w:textAlignment w:val="auto"/>
              <w:rPr>
                <w:rFonts w:eastAsia="Times New Roman"/>
                <w:color w:val="000000"/>
                <w:kern w:val="0"/>
                <w:lang w:eastAsia="pt-BR"/>
              </w:rPr>
            </w:pPr>
          </w:p>
        </w:tc>
        <w:tc>
          <w:tcPr>
            <w:tcW w:w="36" w:type="dxa"/>
            <w:tcBorders>
              <w:top w:val="nil"/>
              <w:left w:val="nil"/>
              <w:bottom w:val="nil"/>
              <w:right w:val="nil"/>
            </w:tcBorders>
            <w:shd w:val="clear" w:color="auto" w:fill="auto"/>
            <w:noWrap/>
            <w:vAlign w:val="bottom"/>
            <w:hideMark/>
          </w:tcPr>
          <w:p w14:paraId="61B7F103" w14:textId="77777777" w:rsidR="00A66690" w:rsidRPr="00A66690" w:rsidRDefault="00A66690" w:rsidP="00A66690">
            <w:pPr>
              <w:widowControl/>
              <w:suppressAutoHyphens w:val="0"/>
              <w:autoSpaceDN/>
              <w:spacing w:after="0"/>
              <w:jc w:val="both"/>
              <w:textAlignment w:val="auto"/>
              <w:rPr>
                <w:rFonts w:eastAsia="Times New Roman"/>
                <w:color w:val="000000"/>
                <w:kern w:val="0"/>
                <w:lang w:eastAsia="pt-BR"/>
              </w:rPr>
            </w:pPr>
          </w:p>
        </w:tc>
      </w:tr>
    </w:tbl>
    <w:p w14:paraId="3EDFA309"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b/>
          <w:kern w:val="0"/>
        </w:rPr>
      </w:pPr>
    </w:p>
    <w:p w14:paraId="247E74D3" w14:textId="77777777" w:rsidR="00A66690" w:rsidRPr="00A66690" w:rsidRDefault="00A66690" w:rsidP="00A66690">
      <w:pPr>
        <w:widowControl/>
        <w:suppressAutoHyphens w:val="0"/>
        <w:autoSpaceDN/>
        <w:spacing w:after="16" w:line="256" w:lineRule="auto"/>
        <w:ind w:left="56"/>
        <w:jc w:val="center"/>
        <w:textAlignment w:val="auto"/>
        <w:rPr>
          <w:rFonts w:ascii="Times New Roman" w:eastAsia="Calibri" w:hAnsi="Times New Roman" w:cs="Times New Roman"/>
          <w:kern w:val="0"/>
          <w:sz w:val="24"/>
        </w:rPr>
      </w:pPr>
    </w:p>
    <w:p w14:paraId="2254935A"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b/>
          <w:kern w:val="0"/>
          <w:sz w:val="24"/>
        </w:rPr>
        <w:sectPr w:rsidR="00A66690" w:rsidRPr="00A66690" w:rsidSect="00A66690">
          <w:headerReference w:type="default" r:id="rId44"/>
          <w:headerReference w:type="first" r:id="rId45"/>
          <w:pgSz w:w="11906" w:h="16838"/>
          <w:pgMar w:top="1440" w:right="469" w:bottom="1388" w:left="643" w:header="720" w:footer="238" w:gutter="0"/>
          <w:cols w:space="720"/>
        </w:sectPr>
      </w:pPr>
    </w:p>
    <w:p w14:paraId="21A5AF3A" w14:textId="77777777" w:rsidR="00A66690" w:rsidRPr="00A66690" w:rsidRDefault="00A66690" w:rsidP="00A66690">
      <w:pPr>
        <w:widowControl/>
        <w:suppressAutoHyphens w:val="0"/>
        <w:autoSpaceDN/>
        <w:spacing w:after="298" w:line="256" w:lineRule="auto"/>
        <w:textAlignment w:val="auto"/>
        <w:rPr>
          <w:rFonts w:ascii="Times New Roman" w:eastAsia="Calibri" w:hAnsi="Times New Roman" w:cs="Times New Roman"/>
          <w:kern w:val="0"/>
          <w:sz w:val="24"/>
        </w:rPr>
      </w:pPr>
      <w:r w:rsidRPr="00A66690">
        <w:rPr>
          <w:rFonts w:ascii="Times New Roman" w:eastAsia="Calibri" w:hAnsi="Times New Roman" w:cs="Times New Roman"/>
          <w:b/>
          <w:kern w:val="0"/>
          <w:sz w:val="24"/>
        </w:rPr>
        <w:lastRenderedPageBreak/>
        <w:t>Ficha de Controle / Histórico</w:t>
      </w:r>
    </w:p>
    <w:tbl>
      <w:tblPr>
        <w:tblW w:w="14740" w:type="dxa"/>
        <w:tblCellMar>
          <w:left w:w="70" w:type="dxa"/>
          <w:right w:w="70" w:type="dxa"/>
        </w:tblCellMar>
        <w:tblLook w:val="04A0" w:firstRow="1" w:lastRow="0" w:firstColumn="1" w:lastColumn="0" w:noHBand="0" w:noVBand="1"/>
      </w:tblPr>
      <w:tblGrid>
        <w:gridCol w:w="2589"/>
        <w:gridCol w:w="4517"/>
        <w:gridCol w:w="954"/>
        <w:gridCol w:w="4264"/>
        <w:gridCol w:w="2416"/>
      </w:tblGrid>
      <w:tr w:rsidR="00A66690" w:rsidRPr="00A66690" w14:paraId="6D928152" w14:textId="77777777" w:rsidTr="00A66690">
        <w:trPr>
          <w:trHeight w:val="360"/>
        </w:trPr>
        <w:tc>
          <w:tcPr>
            <w:tcW w:w="1474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6C3FFB24" w14:textId="77777777" w:rsidR="00A66690" w:rsidRPr="00A66690" w:rsidRDefault="00A66690" w:rsidP="00A66690">
            <w:pPr>
              <w:widowControl/>
              <w:suppressAutoHyphens w:val="0"/>
              <w:autoSpaceDN/>
              <w:spacing w:after="0"/>
              <w:jc w:val="center"/>
              <w:textAlignment w:val="auto"/>
              <w:rPr>
                <w:rFonts w:eastAsia="Times New Roman"/>
                <w:b/>
                <w:bCs/>
                <w:color w:val="000000"/>
                <w:kern w:val="0"/>
                <w:lang w:eastAsia="pt-BR"/>
              </w:rPr>
            </w:pPr>
            <w:r w:rsidRPr="00A66690">
              <w:rPr>
                <w:rFonts w:eastAsia="Times New Roman"/>
                <w:b/>
                <w:bCs/>
                <w:color w:val="000000"/>
                <w:kern w:val="0"/>
                <w:lang w:eastAsia="pt-BR"/>
              </w:rPr>
              <w:t>Anormalidades encontradas durante a manutenção preventiva</w:t>
            </w:r>
          </w:p>
        </w:tc>
      </w:tr>
      <w:tr w:rsidR="00A66690" w:rsidRPr="00A66690" w14:paraId="54F17961" w14:textId="77777777" w:rsidTr="00A66690">
        <w:trPr>
          <w:trHeight w:val="3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287820B3" w14:textId="77777777" w:rsidR="00A66690" w:rsidRPr="00A66690" w:rsidRDefault="00A66690" w:rsidP="00A66690">
            <w:pPr>
              <w:widowControl/>
              <w:suppressAutoHyphens w:val="0"/>
              <w:autoSpaceDN/>
              <w:spacing w:after="0"/>
              <w:jc w:val="center"/>
              <w:textAlignment w:val="auto"/>
              <w:rPr>
                <w:rFonts w:eastAsia="Times New Roman"/>
                <w:b/>
                <w:bCs/>
                <w:kern w:val="0"/>
                <w:lang w:eastAsia="pt-BR"/>
              </w:rPr>
            </w:pPr>
            <w:r w:rsidRPr="00A66690">
              <w:rPr>
                <w:rFonts w:eastAsia="Times New Roman"/>
                <w:b/>
                <w:bCs/>
                <w:kern w:val="0"/>
                <w:lang w:eastAsia="pt-BR"/>
              </w:rPr>
              <w:t>Equipamento</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238B3AE3" w14:textId="77777777" w:rsidR="00A66690" w:rsidRPr="00A66690" w:rsidRDefault="00A66690" w:rsidP="00A66690">
            <w:pPr>
              <w:widowControl/>
              <w:suppressAutoHyphens w:val="0"/>
              <w:autoSpaceDN/>
              <w:spacing w:after="0"/>
              <w:jc w:val="center"/>
              <w:textAlignment w:val="auto"/>
              <w:rPr>
                <w:rFonts w:eastAsia="Times New Roman"/>
                <w:b/>
                <w:bCs/>
                <w:kern w:val="0"/>
                <w:lang w:eastAsia="pt-BR"/>
              </w:rPr>
            </w:pPr>
            <w:r w:rsidRPr="00A66690">
              <w:rPr>
                <w:rFonts w:eastAsia="Times New Roman"/>
                <w:b/>
                <w:bCs/>
                <w:kern w:val="0"/>
                <w:lang w:eastAsia="pt-BR"/>
              </w:rPr>
              <w:t>Problemas Encontrados</w:t>
            </w:r>
          </w:p>
        </w:tc>
        <w:tc>
          <w:tcPr>
            <w:tcW w:w="954" w:type="dxa"/>
            <w:tcBorders>
              <w:top w:val="nil"/>
              <w:left w:val="nil"/>
              <w:bottom w:val="single" w:sz="4" w:space="0" w:color="auto"/>
              <w:right w:val="single" w:sz="4" w:space="0" w:color="auto"/>
            </w:tcBorders>
            <w:shd w:val="clear" w:color="auto" w:fill="auto"/>
            <w:noWrap/>
            <w:vAlign w:val="bottom"/>
            <w:hideMark/>
          </w:tcPr>
          <w:p w14:paraId="2F5ED15C" w14:textId="77777777" w:rsidR="00A66690" w:rsidRPr="00A66690" w:rsidRDefault="00A66690" w:rsidP="00A66690">
            <w:pPr>
              <w:widowControl/>
              <w:suppressAutoHyphens w:val="0"/>
              <w:autoSpaceDN/>
              <w:spacing w:after="0"/>
              <w:jc w:val="center"/>
              <w:textAlignment w:val="auto"/>
              <w:rPr>
                <w:rFonts w:eastAsia="Times New Roman"/>
                <w:b/>
                <w:bCs/>
                <w:kern w:val="0"/>
                <w:lang w:eastAsia="pt-BR"/>
              </w:rPr>
            </w:pPr>
            <w:r w:rsidRPr="00A66690">
              <w:rPr>
                <w:rFonts w:eastAsia="Times New Roman"/>
                <w:b/>
                <w:bCs/>
                <w:kern w:val="0"/>
                <w:lang w:eastAsia="pt-BR"/>
              </w:rPr>
              <w:t>Data</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6392876B" w14:textId="77777777" w:rsidR="00A66690" w:rsidRPr="00A66690" w:rsidRDefault="00A66690" w:rsidP="00A66690">
            <w:pPr>
              <w:widowControl/>
              <w:suppressAutoHyphens w:val="0"/>
              <w:autoSpaceDN/>
              <w:spacing w:after="0"/>
              <w:jc w:val="center"/>
              <w:textAlignment w:val="auto"/>
              <w:rPr>
                <w:rFonts w:eastAsia="Times New Roman"/>
                <w:b/>
                <w:bCs/>
                <w:kern w:val="0"/>
                <w:lang w:eastAsia="pt-BR"/>
              </w:rPr>
            </w:pPr>
            <w:r w:rsidRPr="00A66690">
              <w:rPr>
                <w:rFonts w:eastAsia="Times New Roman"/>
                <w:b/>
                <w:bCs/>
                <w:kern w:val="0"/>
                <w:lang w:eastAsia="pt-BR"/>
              </w:rPr>
              <w:t>Providências Tomadas</w:t>
            </w:r>
          </w:p>
        </w:tc>
        <w:tc>
          <w:tcPr>
            <w:tcW w:w="2416" w:type="dxa"/>
            <w:tcBorders>
              <w:top w:val="nil"/>
              <w:left w:val="nil"/>
              <w:bottom w:val="single" w:sz="4" w:space="0" w:color="auto"/>
              <w:right w:val="single" w:sz="8" w:space="0" w:color="auto"/>
            </w:tcBorders>
            <w:shd w:val="clear" w:color="auto" w:fill="auto"/>
            <w:noWrap/>
            <w:vAlign w:val="bottom"/>
            <w:hideMark/>
          </w:tcPr>
          <w:p w14:paraId="0761FB47" w14:textId="77777777" w:rsidR="00A66690" w:rsidRPr="00A66690" w:rsidRDefault="00A66690" w:rsidP="00A66690">
            <w:pPr>
              <w:widowControl/>
              <w:suppressAutoHyphens w:val="0"/>
              <w:autoSpaceDN/>
              <w:spacing w:after="0"/>
              <w:jc w:val="center"/>
              <w:textAlignment w:val="auto"/>
              <w:rPr>
                <w:rFonts w:eastAsia="Times New Roman"/>
                <w:b/>
                <w:bCs/>
                <w:kern w:val="0"/>
                <w:lang w:eastAsia="pt-BR"/>
              </w:rPr>
            </w:pPr>
            <w:r w:rsidRPr="00A66690">
              <w:rPr>
                <w:rFonts w:eastAsia="Times New Roman"/>
                <w:b/>
                <w:bCs/>
                <w:kern w:val="0"/>
                <w:lang w:eastAsia="pt-BR"/>
              </w:rPr>
              <w:t>Responsável</w:t>
            </w:r>
          </w:p>
        </w:tc>
      </w:tr>
      <w:tr w:rsidR="00A66690" w:rsidRPr="00A66690" w14:paraId="40691A6B"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4ECA6CFB"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46C3C4DB"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5F63E012"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1597FC91"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02C0FAFB"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2005700B"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1B274D4C"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4DCD1F98"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5141F2E5"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6A100B83"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04969602"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6598BE21"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0BA81B02"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4B20DA5E"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46661C4B"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56584269"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12F895D5"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55897114"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2FC2E935"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63795B56"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41B1DE37"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5FA6B401"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195463E8"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3A89BE0E"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14C3F624"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3CC68FCE"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2887ABAD"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77D1DD84"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492C10B5"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2892802D"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514CF1CE"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0FE55A0F"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6CBCAC57"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1D2C7CF8"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4EC2F735"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7E265462"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174C029C"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5A0CE05B"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3B07DA0D"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3744FA24"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6C3D139D"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514FA3F7"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1F80389A"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15082F4F"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760BA87C"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384BA57E"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4918A3C5"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5719B4D7"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77522E0B"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26BD4ABE"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46E9207B"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788FF721"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4608B522"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472ADB6E"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103B6DA1"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52E984F1"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639DE804"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3BDAD2D2"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54D6954F"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34A6B31D"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5230DBBC"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376A8DCB"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0DCE7E10"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45C6F312"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7C67C969"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09B7498A"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7A321DA6"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6FA85965"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287A6DB5"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7BCF6F86"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5FF65F6A"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r w:rsidR="00A66690" w:rsidRPr="00A66690" w14:paraId="3A739CF2" w14:textId="77777777" w:rsidTr="00A66690">
        <w:trPr>
          <w:trHeight w:val="600"/>
        </w:trPr>
        <w:tc>
          <w:tcPr>
            <w:tcW w:w="2589" w:type="dxa"/>
            <w:tcBorders>
              <w:top w:val="nil"/>
              <w:left w:val="single" w:sz="8" w:space="0" w:color="auto"/>
              <w:bottom w:val="single" w:sz="4" w:space="0" w:color="auto"/>
              <w:right w:val="single" w:sz="4" w:space="0" w:color="auto"/>
            </w:tcBorders>
            <w:shd w:val="clear" w:color="auto" w:fill="auto"/>
            <w:noWrap/>
            <w:vAlign w:val="bottom"/>
            <w:hideMark/>
          </w:tcPr>
          <w:p w14:paraId="578CF96A"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517" w:type="dxa"/>
            <w:tcBorders>
              <w:top w:val="single" w:sz="4" w:space="0" w:color="auto"/>
              <w:left w:val="nil"/>
              <w:bottom w:val="single" w:sz="4" w:space="0" w:color="auto"/>
              <w:right w:val="single" w:sz="4" w:space="0" w:color="auto"/>
            </w:tcBorders>
            <w:shd w:val="clear" w:color="auto" w:fill="auto"/>
            <w:noWrap/>
            <w:vAlign w:val="bottom"/>
            <w:hideMark/>
          </w:tcPr>
          <w:p w14:paraId="56493FE2"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954" w:type="dxa"/>
            <w:tcBorders>
              <w:top w:val="nil"/>
              <w:left w:val="nil"/>
              <w:bottom w:val="single" w:sz="4" w:space="0" w:color="auto"/>
              <w:right w:val="single" w:sz="4" w:space="0" w:color="auto"/>
            </w:tcBorders>
            <w:shd w:val="clear" w:color="auto" w:fill="auto"/>
            <w:noWrap/>
            <w:vAlign w:val="bottom"/>
            <w:hideMark/>
          </w:tcPr>
          <w:p w14:paraId="53249BEA" w14:textId="77777777" w:rsidR="00A66690" w:rsidRPr="00A66690" w:rsidRDefault="00A66690" w:rsidP="00A66690">
            <w:pPr>
              <w:widowControl/>
              <w:suppressAutoHyphens w:val="0"/>
              <w:autoSpaceDN/>
              <w:spacing w:after="0"/>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4264" w:type="dxa"/>
            <w:tcBorders>
              <w:top w:val="single" w:sz="4" w:space="0" w:color="auto"/>
              <w:left w:val="nil"/>
              <w:bottom w:val="single" w:sz="4" w:space="0" w:color="auto"/>
              <w:right w:val="single" w:sz="4" w:space="0" w:color="auto"/>
            </w:tcBorders>
            <w:shd w:val="clear" w:color="auto" w:fill="auto"/>
            <w:noWrap/>
            <w:vAlign w:val="bottom"/>
            <w:hideMark/>
          </w:tcPr>
          <w:p w14:paraId="3E7E3F8B" w14:textId="77777777" w:rsidR="00A66690" w:rsidRPr="00A66690" w:rsidRDefault="00A66690" w:rsidP="00A66690">
            <w:pPr>
              <w:widowControl/>
              <w:suppressAutoHyphens w:val="0"/>
              <w:autoSpaceDN/>
              <w:spacing w:after="0"/>
              <w:jc w:val="center"/>
              <w:textAlignment w:val="auto"/>
              <w:rPr>
                <w:rFonts w:ascii="Tahoma" w:eastAsia="Times New Roman" w:hAnsi="Tahoma" w:cs="Tahoma"/>
                <w:kern w:val="0"/>
                <w:lang w:eastAsia="pt-BR"/>
              </w:rPr>
            </w:pPr>
            <w:r w:rsidRPr="00A66690">
              <w:rPr>
                <w:rFonts w:ascii="Tahoma" w:eastAsia="Times New Roman" w:hAnsi="Tahoma" w:cs="Tahoma"/>
                <w:kern w:val="0"/>
                <w:lang w:eastAsia="pt-BR"/>
              </w:rPr>
              <w:t> </w:t>
            </w:r>
          </w:p>
        </w:tc>
        <w:tc>
          <w:tcPr>
            <w:tcW w:w="2416" w:type="dxa"/>
            <w:tcBorders>
              <w:top w:val="nil"/>
              <w:left w:val="nil"/>
              <w:bottom w:val="single" w:sz="4" w:space="0" w:color="auto"/>
              <w:right w:val="single" w:sz="8" w:space="0" w:color="auto"/>
            </w:tcBorders>
            <w:shd w:val="clear" w:color="auto" w:fill="auto"/>
            <w:noWrap/>
            <w:vAlign w:val="bottom"/>
            <w:hideMark/>
          </w:tcPr>
          <w:p w14:paraId="0C5881AE" w14:textId="77777777" w:rsidR="00A66690" w:rsidRPr="00A66690" w:rsidRDefault="00A66690" w:rsidP="00A66690">
            <w:pPr>
              <w:widowControl/>
              <w:suppressAutoHyphens w:val="0"/>
              <w:autoSpaceDN/>
              <w:spacing w:after="0"/>
              <w:textAlignment w:val="auto"/>
              <w:rPr>
                <w:rFonts w:ascii="Arial" w:eastAsia="Times New Roman" w:hAnsi="Arial" w:cs="Arial"/>
                <w:kern w:val="0"/>
                <w:lang w:eastAsia="pt-BR"/>
              </w:rPr>
            </w:pPr>
            <w:r w:rsidRPr="00A66690">
              <w:rPr>
                <w:rFonts w:ascii="Arial" w:eastAsia="Times New Roman" w:hAnsi="Arial" w:cs="Arial"/>
                <w:kern w:val="0"/>
                <w:lang w:eastAsia="pt-BR"/>
              </w:rPr>
              <w:t> </w:t>
            </w:r>
          </w:p>
        </w:tc>
      </w:tr>
    </w:tbl>
    <w:p w14:paraId="0058B441" w14:textId="77777777" w:rsidR="00A66690" w:rsidRPr="00A66690" w:rsidRDefault="00A66690" w:rsidP="00A66690">
      <w:pPr>
        <w:widowControl/>
        <w:suppressAutoHyphens w:val="0"/>
        <w:autoSpaceDN/>
        <w:spacing w:after="0" w:line="256" w:lineRule="auto"/>
        <w:textAlignment w:val="auto"/>
        <w:rPr>
          <w:rFonts w:ascii="Times New Roman" w:eastAsia="Calibri" w:hAnsi="Times New Roman" w:cs="Times New Roman"/>
          <w:kern w:val="0"/>
          <w:sz w:val="24"/>
        </w:rPr>
      </w:pPr>
    </w:p>
    <w:p w14:paraId="6607C7E6" w14:textId="77777777" w:rsidR="00A66690" w:rsidRPr="00A66690" w:rsidRDefault="00A66690" w:rsidP="00A66690">
      <w:pPr>
        <w:widowControl/>
        <w:suppressAutoHyphens w:val="0"/>
        <w:autoSpaceDN/>
        <w:spacing w:after="0" w:line="256" w:lineRule="auto"/>
        <w:textAlignment w:val="auto"/>
        <w:rPr>
          <w:rFonts w:ascii="Times New Roman" w:eastAsia="Calibri" w:hAnsi="Times New Roman" w:cs="Times New Roman"/>
          <w:kern w:val="0"/>
          <w:sz w:val="24"/>
        </w:rPr>
      </w:pPr>
    </w:p>
    <w:p w14:paraId="538CBBCA" w14:textId="77777777" w:rsidR="00A66690" w:rsidRPr="00A66690" w:rsidRDefault="00A66690" w:rsidP="00A66690">
      <w:pPr>
        <w:widowControl/>
        <w:suppressAutoHyphens w:val="0"/>
        <w:autoSpaceDN/>
        <w:spacing w:after="0" w:line="256" w:lineRule="auto"/>
        <w:textAlignment w:val="auto"/>
        <w:rPr>
          <w:rFonts w:ascii="Times New Roman" w:eastAsia="Calibri" w:hAnsi="Times New Roman" w:cs="Times New Roman"/>
          <w:kern w:val="0"/>
          <w:sz w:val="24"/>
        </w:rPr>
        <w:sectPr w:rsidR="00A66690" w:rsidRPr="00A66690" w:rsidSect="00A66690">
          <w:pgSz w:w="16838" w:h="11906" w:orient="landscape"/>
          <w:pgMar w:top="643" w:right="1440" w:bottom="469" w:left="1388" w:header="720" w:footer="238" w:gutter="0"/>
          <w:cols w:space="720"/>
          <w:docGrid w:linePitch="326"/>
        </w:sectPr>
      </w:pPr>
    </w:p>
    <w:p w14:paraId="590D1890"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49" w:name="_Toc515985472"/>
      <w:bookmarkStart w:id="50" w:name="_Toc65604126"/>
      <w:bookmarkStart w:id="51" w:name="_Toc176789486"/>
      <w:r w:rsidRPr="00A66690">
        <w:rPr>
          <w:rFonts w:ascii="Times New Roman" w:eastAsia="Times New Roman" w:hAnsi="Times New Roman" w:cs="Times New Roman"/>
          <w:b/>
          <w:bCs/>
          <w:caps/>
          <w:kern w:val="0"/>
          <w:sz w:val="28"/>
          <w:szCs w:val="28"/>
        </w:rPr>
        <w:lastRenderedPageBreak/>
        <w:t>Normas aplicáveis</w:t>
      </w:r>
      <w:bookmarkEnd w:id="49"/>
      <w:bookmarkEnd w:id="50"/>
      <w:bookmarkEnd w:id="51"/>
    </w:p>
    <w:p w14:paraId="66742088"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A execução deste PMOC e a realização dos serviços, bem como a aplicação dos materiais e de equipamentos eventualmente necessários, devem estar de acordo com as seguintes normas:</w:t>
      </w:r>
    </w:p>
    <w:p w14:paraId="1010E18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5410:2004 - Versão Corrigida 2008 - Instalações elétricas de baixa tensão.</w:t>
      </w:r>
    </w:p>
    <w:p w14:paraId="72A946B1"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16401:2008 - Instalações de ar-condicionado – Sistemas centrais e unitários – Parte 1: Projetos das instalações, Parte 2: Parâmetros de conforto térmico e Parte 3: Qualidade do ar interior.</w:t>
      </w:r>
    </w:p>
    <w:p w14:paraId="6309F32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15848:2010 - Sistemas de ar condicionado e ventilação – Procedimentos e requisitos relativos às atividades de construção, reformas, operação e manutenção das instalações que afetam a qualidade do ar interior (QAI).</w:t>
      </w:r>
    </w:p>
    <w:p w14:paraId="0FC20CF1"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14679:2012 - Sistemas de condicionamento de ar e ventilação – Execução de serviços de higienização.</w:t>
      </w:r>
    </w:p>
    <w:p w14:paraId="22773100"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13971:2014 - Sistemas de refrigeração, condicionamento de ar, ventilação e aquecimento – Manutenção programada.</w:t>
      </w:r>
    </w:p>
    <w:p w14:paraId="519F905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6675:1993 - Instalação de condicionadores de ar de uso doméstico (tipo monobloco ou modular).</w:t>
      </w:r>
    </w:p>
    <w:p w14:paraId="7171FE93"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7541:2004 - Tubo de cobre sem costura para refrigeração e ar-condicionado – Requisitos.</w:t>
      </w:r>
    </w:p>
    <w:p w14:paraId="3D402F7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16186:2013 - Refrigeração comercial, detecção de vazamentos, contenção de fluido frigorífico, manutenção e reparos.</w:t>
      </w:r>
    </w:p>
    <w:p w14:paraId="626A790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10151:2000 - Versão Corrigida 2003 - Acústica – Avaliação do ruído em áreas habitadas, visando o conforto da comunidade – Procedimento.</w:t>
      </w:r>
    </w:p>
    <w:p w14:paraId="29B28266"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10152:1987 – Versão Corrigida 1992 - Níveis de ruído para conforto acústico –Procedimento.</w:t>
      </w:r>
    </w:p>
    <w:p w14:paraId="40415002"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15960:2011 - Fluidos frigoríficos - Recolhimento, reciclagem e regeneração (3R) — Procedimento.</w:t>
      </w:r>
    </w:p>
    <w:p w14:paraId="24A7251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NBR 15465:2008 - Sistemas de eletrodutos plásticos para instalações elétricas de baixa tensão – Requisitos de desempenho.</w:t>
      </w:r>
    </w:p>
    <w:p w14:paraId="3B47687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color w:val="000000"/>
          <w:kern w:val="0"/>
          <w:sz w:val="24"/>
          <w:shd w:val="clear" w:color="auto" w:fill="FFFFFF"/>
        </w:rPr>
      </w:pPr>
      <w:r w:rsidRPr="00A66690">
        <w:rPr>
          <w:rFonts w:ascii="Times New Roman" w:eastAsia="Times New Roman" w:hAnsi="Times New Roman" w:cs="Times New Roman"/>
          <w:iCs/>
          <w:kern w:val="0"/>
          <w:sz w:val="24"/>
        </w:rPr>
        <w:t>Norma Regulamentadora 4</w:t>
      </w:r>
      <w:r w:rsidRPr="00A66690">
        <w:rPr>
          <w:rFonts w:ascii="Times New Roman" w:eastAsia="Times New Roman" w:hAnsi="Times New Roman" w:cs="Times New Roman"/>
          <w:iCs/>
          <w:color w:val="000000"/>
          <w:kern w:val="0"/>
          <w:sz w:val="24"/>
          <w:shd w:val="clear" w:color="auto" w:fill="FFFFFF"/>
        </w:rPr>
        <w:t> - Serviços Especializados em Eng. de Segurança e em Medicina do Trabalho.</w:t>
      </w:r>
    </w:p>
    <w:p w14:paraId="3D801133" w14:textId="77777777" w:rsidR="00A66690" w:rsidRPr="00A66690" w:rsidRDefault="00BF3ACF"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hyperlink r:id="rId46" w:history="1">
        <w:r w:rsidR="00A66690" w:rsidRPr="00A66690">
          <w:rPr>
            <w:rFonts w:ascii="Times New Roman" w:eastAsia="Times New Roman" w:hAnsi="Times New Roman" w:cs="Times New Roman"/>
            <w:iCs/>
            <w:kern w:val="0"/>
            <w:sz w:val="24"/>
          </w:rPr>
          <w:t xml:space="preserve"> Norma Regulamentadora 5</w:t>
        </w:r>
      </w:hyperlink>
      <w:r w:rsidR="00A66690" w:rsidRPr="00A66690">
        <w:rPr>
          <w:rFonts w:ascii="Times New Roman" w:eastAsia="Times New Roman" w:hAnsi="Times New Roman" w:cs="Times New Roman"/>
          <w:iCs/>
          <w:kern w:val="0"/>
          <w:sz w:val="24"/>
        </w:rPr>
        <w:t> - </w:t>
      </w:r>
      <w:hyperlink r:id="rId47" w:history="1">
        <w:r w:rsidR="00A66690" w:rsidRPr="00A66690">
          <w:rPr>
            <w:rFonts w:ascii="Times New Roman" w:eastAsia="Times New Roman" w:hAnsi="Times New Roman" w:cs="Times New Roman"/>
            <w:iCs/>
            <w:kern w:val="0"/>
            <w:sz w:val="24"/>
          </w:rPr>
          <w:t>Comissão Interna de Prevenção de Acidentes</w:t>
        </w:r>
      </w:hyperlink>
    </w:p>
    <w:p w14:paraId="7520952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lastRenderedPageBreak/>
        <w:t>Norma Regulamentadora 6 – Equipamentos de Proteção Individual – EPI.</w:t>
      </w:r>
    </w:p>
    <w:p w14:paraId="7E082D1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 xml:space="preserve">Norma Regulamentadora 7 </w:t>
      </w:r>
      <w:r w:rsidRPr="00A66690">
        <w:rPr>
          <w:rFonts w:ascii="Times New Roman" w:eastAsia="Times New Roman" w:hAnsi="Times New Roman" w:cs="Times New Roman"/>
          <w:iCs/>
          <w:color w:val="000000"/>
          <w:kern w:val="0"/>
          <w:sz w:val="24"/>
          <w:shd w:val="clear" w:color="auto" w:fill="FFFFFF"/>
        </w:rPr>
        <w:t>- Programas de Controle Médico de Saúde Ocupacional.</w:t>
      </w:r>
    </w:p>
    <w:p w14:paraId="1AB71032"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 xml:space="preserve">Norma Regulamentadora 9 - </w:t>
      </w:r>
      <w:r w:rsidRPr="00A66690">
        <w:rPr>
          <w:rFonts w:ascii="Times New Roman" w:eastAsia="Times New Roman" w:hAnsi="Times New Roman" w:cs="Times New Roman"/>
          <w:iCs/>
          <w:color w:val="000000"/>
          <w:kern w:val="0"/>
          <w:sz w:val="24"/>
          <w:shd w:val="clear" w:color="auto" w:fill="FFFFFF"/>
        </w:rPr>
        <w:t>Programas de Prevenção de Riscos Ambientais</w:t>
      </w:r>
    </w:p>
    <w:p w14:paraId="7BF5083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Norma Regulamentadora 10 – Segurança em Instalações e Serviços em Eletricidade.</w:t>
      </w:r>
    </w:p>
    <w:p w14:paraId="0249B6E0"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Norma Regulamentadora 35 – Trabalho em Altura.</w:t>
      </w:r>
    </w:p>
    <w:p w14:paraId="60F9512A"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Portaria Ministério da Saúde nº. 3.523, de 28 de agosto de 1998.</w:t>
      </w:r>
    </w:p>
    <w:p w14:paraId="57ABB564"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Resolução ANVISA n°. 09, de 16 de janeiro de 2003.</w:t>
      </w:r>
    </w:p>
    <w:p w14:paraId="715A94D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Portaria MARE nº 2.296 de 23/07/97, e atualizações.</w:t>
      </w:r>
    </w:p>
    <w:p w14:paraId="3B0D024D"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Instrução Normativa IBAMA/MMA 37, de 29 de junho de 2004.</w:t>
      </w:r>
    </w:p>
    <w:p w14:paraId="7D1E2A19"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Lei Nº 6.938, de 31 de agosto de 1981.</w:t>
      </w:r>
    </w:p>
    <w:p w14:paraId="0941F107"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Lei Nº 8.666, de 21 de junho de 1993, e alterações.</w:t>
      </w:r>
    </w:p>
    <w:p w14:paraId="41C85B6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Decreto N° 99.280, de 06 de junho de 1990.</w:t>
      </w:r>
    </w:p>
    <w:p w14:paraId="3E6771A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Decreto Nº 7.746, de 5 de junho de 2012.</w:t>
      </w:r>
    </w:p>
    <w:p w14:paraId="218021CF"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Instrução Normativa SLTI/MPOG nº. 01, de 19 de janeiro de 2010.</w:t>
      </w:r>
    </w:p>
    <w:p w14:paraId="4B9DCBA1"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Instrução Normativa SLTI/MPOG nº. 02, de 02 de junho de 2014.</w:t>
      </w:r>
    </w:p>
    <w:p w14:paraId="7F99B9A0"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Instrução Normativa SLTI/MPOG nº. 06, de 23 de dezembro de 2013.</w:t>
      </w:r>
    </w:p>
    <w:p w14:paraId="47731CAC"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Portaria INMETRO n°. 372, de 17 de setembro de 2010.</w:t>
      </w:r>
    </w:p>
    <w:p w14:paraId="261FBB8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Resolução CONFEA nº. 428, de 18 de dezembro de 1998.</w:t>
      </w:r>
    </w:p>
    <w:p w14:paraId="2A6A7ACB"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Decisão Normativa CONFEA nº. 42, de 08 de julho de 1992.</w:t>
      </w:r>
    </w:p>
    <w:p w14:paraId="51F59988"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Lei nº. 13.589, de 4 de janeiro de 2018.</w:t>
      </w:r>
    </w:p>
    <w:p w14:paraId="560FE3CD"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Normas internacionais consagradas, em caso de falta de normas da ABNT, ou para complementar os temas previstos em normas nacionais.</w:t>
      </w:r>
    </w:p>
    <w:p w14:paraId="3AA310CE"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Disposições legais federais, estaduais e municipais pertinentes.</w:t>
      </w:r>
    </w:p>
    <w:p w14:paraId="1CC886CE" w14:textId="77777777" w:rsidR="00A66690" w:rsidRPr="00A66690" w:rsidRDefault="00A66690" w:rsidP="00C62640">
      <w:pPr>
        <w:widowControl/>
        <w:numPr>
          <w:ilvl w:val="0"/>
          <w:numId w:val="49"/>
        </w:numPr>
        <w:suppressAutoHyphens w:val="0"/>
        <w:autoSpaceDN/>
        <w:spacing w:before="200" w:after="0" w:line="276" w:lineRule="auto"/>
        <w:jc w:val="both"/>
        <w:textAlignment w:val="auto"/>
        <w:outlineLvl w:val="3"/>
        <w:rPr>
          <w:rFonts w:ascii="Times New Roman" w:eastAsia="Times New Roman" w:hAnsi="Times New Roman" w:cs="Times New Roman"/>
          <w:iCs/>
          <w:kern w:val="0"/>
          <w:sz w:val="24"/>
        </w:rPr>
      </w:pPr>
      <w:r w:rsidRPr="00A66690">
        <w:rPr>
          <w:rFonts w:ascii="Times New Roman" w:eastAsia="Times New Roman" w:hAnsi="Times New Roman" w:cs="Times New Roman"/>
          <w:iCs/>
          <w:kern w:val="0"/>
          <w:sz w:val="24"/>
        </w:rPr>
        <w:t>Recomendações dos fabricantes.</w:t>
      </w:r>
    </w:p>
    <w:p w14:paraId="53E849C0"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11623E71"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52" w:name="_Toc176789487"/>
      <w:r w:rsidRPr="00A66690">
        <w:rPr>
          <w:rFonts w:ascii="Times New Roman" w:eastAsia="Times New Roman" w:hAnsi="Times New Roman" w:cs="Times New Roman"/>
          <w:b/>
          <w:bCs/>
          <w:caps/>
          <w:kern w:val="0"/>
          <w:sz w:val="28"/>
          <w:szCs w:val="28"/>
        </w:rPr>
        <w:lastRenderedPageBreak/>
        <w:t>Materiais de consumo / insumos de manutenção.</w:t>
      </w:r>
      <w:bookmarkEnd w:id="52"/>
    </w:p>
    <w:p w14:paraId="010239EA"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Para a realização dos serviços de manutenção preventiva devem ser aplicados os seguintes insumos e materiais identificados abaixo:</w:t>
      </w:r>
    </w:p>
    <w:p w14:paraId="4D7476B6" w14:textId="77777777" w:rsidR="00A66690" w:rsidRPr="00A66690" w:rsidRDefault="00A66690" w:rsidP="00A66690">
      <w:pPr>
        <w:keepNext/>
        <w:widowControl/>
        <w:suppressAutoHyphens w:val="0"/>
        <w:autoSpaceDN/>
        <w:spacing w:after="200"/>
        <w:jc w:val="center"/>
        <w:textAlignment w:val="auto"/>
        <w:rPr>
          <w:rFonts w:ascii="Times New Roman" w:eastAsia="Calibri" w:hAnsi="Times New Roman" w:cs="Times New Roman"/>
          <w:bCs/>
          <w:i/>
          <w:kern w:val="0"/>
          <w:sz w:val="24"/>
          <w:szCs w:val="18"/>
        </w:rPr>
      </w:pPr>
    </w:p>
    <w:tbl>
      <w:tblPr>
        <w:tblW w:w="0" w:type="auto"/>
        <w:jc w:val="center"/>
        <w:tblBorders>
          <w:insideH w:val="single" w:sz="4" w:space="0" w:color="auto"/>
        </w:tblBorders>
        <w:tblLook w:val="04A0" w:firstRow="1" w:lastRow="0" w:firstColumn="1" w:lastColumn="0" w:noHBand="0" w:noVBand="1"/>
      </w:tblPr>
      <w:tblGrid>
        <w:gridCol w:w="8513"/>
      </w:tblGrid>
      <w:tr w:rsidR="00A66690" w:rsidRPr="00A66690" w14:paraId="434F38BE" w14:textId="77777777" w:rsidTr="00A66690">
        <w:trPr>
          <w:trHeight w:val="411"/>
          <w:jc w:val="center"/>
        </w:trPr>
        <w:tc>
          <w:tcPr>
            <w:tcW w:w="8513" w:type="dxa"/>
            <w:shd w:val="clear" w:color="auto" w:fill="auto"/>
          </w:tcPr>
          <w:p w14:paraId="07FB0082" w14:textId="77777777" w:rsidR="00A66690" w:rsidRPr="00A66690" w:rsidRDefault="00A66690" w:rsidP="00A66690">
            <w:pPr>
              <w:suppressAutoHyphens w:val="0"/>
              <w:autoSpaceDE w:val="0"/>
              <w:adjustRightInd w:val="0"/>
              <w:spacing w:after="200" w:line="300" w:lineRule="atLeast"/>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Álcool;</w:t>
            </w:r>
          </w:p>
        </w:tc>
      </w:tr>
      <w:tr w:rsidR="00A66690" w:rsidRPr="00A66690" w14:paraId="39A2898D" w14:textId="77777777" w:rsidTr="00A66690">
        <w:trPr>
          <w:jc w:val="center"/>
        </w:trPr>
        <w:tc>
          <w:tcPr>
            <w:tcW w:w="8513" w:type="dxa"/>
            <w:shd w:val="clear" w:color="auto" w:fill="auto"/>
          </w:tcPr>
          <w:p w14:paraId="5140AFBB" w14:textId="77777777" w:rsidR="00A66690" w:rsidRPr="00A66690" w:rsidRDefault="00A66690" w:rsidP="00A66690">
            <w:pPr>
              <w:suppressAutoHyphens w:val="0"/>
              <w:autoSpaceDE w:val="0"/>
              <w:adjustRightInd w:val="0"/>
              <w:spacing w:after="200" w:line="300" w:lineRule="atLeast"/>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Bactericida para limpeza de ar condicionado;</w:t>
            </w:r>
          </w:p>
        </w:tc>
      </w:tr>
      <w:tr w:rsidR="00A66690" w:rsidRPr="00A66690" w14:paraId="78749718" w14:textId="77777777" w:rsidTr="00A66690">
        <w:trPr>
          <w:jc w:val="center"/>
        </w:trPr>
        <w:tc>
          <w:tcPr>
            <w:tcW w:w="8513" w:type="dxa"/>
            <w:shd w:val="clear" w:color="auto" w:fill="auto"/>
          </w:tcPr>
          <w:p w14:paraId="2B83C04A" w14:textId="77777777" w:rsidR="00A66690" w:rsidRPr="00A66690" w:rsidRDefault="00A66690" w:rsidP="00A66690">
            <w:pPr>
              <w:tabs>
                <w:tab w:val="left" w:pos="220"/>
                <w:tab w:val="left" w:pos="720"/>
              </w:tabs>
              <w:suppressAutoHyphens w:val="0"/>
              <w:autoSpaceDE w:val="0"/>
              <w:adjustRightInd w:val="0"/>
              <w:spacing w:after="200" w:line="300" w:lineRule="atLeast"/>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 xml:space="preserve">Cola (sem </w:t>
            </w:r>
            <w:proofErr w:type="spellStart"/>
            <w:r w:rsidRPr="00A66690">
              <w:rPr>
                <w:rFonts w:ascii="Times New Roman" w:eastAsia="Calibri" w:hAnsi="Times New Roman" w:cs="Times New Roman"/>
                <w:color w:val="000000"/>
                <w:kern w:val="0"/>
                <w:sz w:val="24"/>
                <w:szCs w:val="24"/>
              </w:rPr>
              <w:t>tulonol</w:t>
            </w:r>
            <w:proofErr w:type="spellEnd"/>
            <w:r w:rsidRPr="00A66690">
              <w:rPr>
                <w:rFonts w:ascii="Times New Roman" w:eastAsia="Calibri" w:hAnsi="Times New Roman" w:cs="Times New Roman"/>
                <w:color w:val="000000"/>
                <w:kern w:val="0"/>
                <w:sz w:val="24"/>
                <w:szCs w:val="24"/>
              </w:rPr>
              <w:t>), selantes, silicone,</w:t>
            </w:r>
          </w:p>
        </w:tc>
      </w:tr>
      <w:tr w:rsidR="00A66690" w:rsidRPr="00A66690" w14:paraId="34E16C86" w14:textId="77777777" w:rsidTr="00A66690">
        <w:trPr>
          <w:jc w:val="center"/>
        </w:trPr>
        <w:tc>
          <w:tcPr>
            <w:tcW w:w="8513" w:type="dxa"/>
            <w:shd w:val="clear" w:color="auto" w:fill="auto"/>
          </w:tcPr>
          <w:p w14:paraId="2BD5671C" w14:textId="77777777" w:rsidR="00A66690" w:rsidRPr="00A66690" w:rsidRDefault="00A66690" w:rsidP="00A66690">
            <w:pPr>
              <w:tabs>
                <w:tab w:val="left" w:pos="220"/>
                <w:tab w:val="left" w:pos="720"/>
              </w:tabs>
              <w:suppressAutoHyphens w:val="0"/>
              <w:autoSpaceDE w:val="0"/>
              <w:adjustRightInd w:val="0"/>
              <w:spacing w:after="200" w:line="300" w:lineRule="atLeast"/>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Detergente neutro;</w:t>
            </w:r>
          </w:p>
        </w:tc>
      </w:tr>
      <w:tr w:rsidR="00A66690" w:rsidRPr="00A66690" w14:paraId="5B734C89" w14:textId="77777777" w:rsidTr="00A66690">
        <w:trPr>
          <w:jc w:val="center"/>
        </w:trPr>
        <w:tc>
          <w:tcPr>
            <w:tcW w:w="8513" w:type="dxa"/>
            <w:shd w:val="clear" w:color="auto" w:fill="auto"/>
          </w:tcPr>
          <w:p w14:paraId="470D11DE" w14:textId="77777777" w:rsidR="00A66690" w:rsidRPr="00A66690" w:rsidRDefault="00A66690" w:rsidP="00A66690">
            <w:pPr>
              <w:tabs>
                <w:tab w:val="left" w:pos="220"/>
                <w:tab w:val="left" w:pos="720"/>
              </w:tabs>
              <w:suppressAutoHyphens w:val="0"/>
              <w:autoSpaceDE w:val="0"/>
              <w:adjustRightInd w:val="0"/>
              <w:spacing w:after="200" w:line="300" w:lineRule="atLeast"/>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Desincrustastes, desengraxantes;</w:t>
            </w:r>
          </w:p>
        </w:tc>
      </w:tr>
      <w:tr w:rsidR="00A66690" w:rsidRPr="00A66690" w14:paraId="0D32E57E" w14:textId="77777777" w:rsidTr="00A66690">
        <w:trPr>
          <w:jc w:val="center"/>
        </w:trPr>
        <w:tc>
          <w:tcPr>
            <w:tcW w:w="8513" w:type="dxa"/>
            <w:shd w:val="clear" w:color="auto" w:fill="auto"/>
          </w:tcPr>
          <w:p w14:paraId="714C0A45"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Esponja, escovas de cerdas duras;</w:t>
            </w:r>
          </w:p>
        </w:tc>
      </w:tr>
      <w:tr w:rsidR="00A66690" w:rsidRPr="00A66690" w14:paraId="6FC2E1C8" w14:textId="77777777" w:rsidTr="00A66690">
        <w:trPr>
          <w:jc w:val="center"/>
        </w:trPr>
        <w:tc>
          <w:tcPr>
            <w:tcW w:w="8513" w:type="dxa"/>
            <w:shd w:val="clear" w:color="auto" w:fill="auto"/>
          </w:tcPr>
          <w:p w14:paraId="749ABFF4"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Fita veda rosca, fita isolante;</w:t>
            </w:r>
          </w:p>
        </w:tc>
      </w:tr>
      <w:tr w:rsidR="00A66690" w:rsidRPr="00A66690" w14:paraId="59D089A2" w14:textId="77777777" w:rsidTr="00A66690">
        <w:trPr>
          <w:jc w:val="center"/>
        </w:trPr>
        <w:tc>
          <w:tcPr>
            <w:tcW w:w="8513" w:type="dxa"/>
            <w:shd w:val="clear" w:color="auto" w:fill="auto"/>
          </w:tcPr>
          <w:p w14:paraId="225CB676"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Folhas de lixa de ferro;</w:t>
            </w:r>
          </w:p>
        </w:tc>
      </w:tr>
      <w:tr w:rsidR="00A66690" w:rsidRPr="00A66690" w14:paraId="2D0D9469" w14:textId="77777777" w:rsidTr="00A66690">
        <w:trPr>
          <w:jc w:val="center"/>
        </w:trPr>
        <w:tc>
          <w:tcPr>
            <w:tcW w:w="8513" w:type="dxa"/>
            <w:shd w:val="clear" w:color="auto" w:fill="auto"/>
          </w:tcPr>
          <w:p w14:paraId="303CF19B"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Óleos lubrificantes;</w:t>
            </w:r>
          </w:p>
        </w:tc>
      </w:tr>
      <w:tr w:rsidR="00A66690" w:rsidRPr="00A66690" w14:paraId="0418D04D" w14:textId="77777777" w:rsidTr="00A66690">
        <w:trPr>
          <w:jc w:val="center"/>
        </w:trPr>
        <w:tc>
          <w:tcPr>
            <w:tcW w:w="8513" w:type="dxa"/>
            <w:shd w:val="clear" w:color="auto" w:fill="auto"/>
          </w:tcPr>
          <w:p w14:paraId="7D035675"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Panos;</w:t>
            </w:r>
          </w:p>
        </w:tc>
      </w:tr>
      <w:tr w:rsidR="00A66690" w:rsidRPr="00A66690" w14:paraId="453F03DD" w14:textId="77777777" w:rsidTr="00A66690">
        <w:trPr>
          <w:jc w:val="center"/>
        </w:trPr>
        <w:tc>
          <w:tcPr>
            <w:tcW w:w="8513" w:type="dxa"/>
            <w:shd w:val="clear" w:color="auto" w:fill="auto"/>
          </w:tcPr>
          <w:p w14:paraId="46FBCEF2"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Querosene;</w:t>
            </w:r>
          </w:p>
        </w:tc>
      </w:tr>
      <w:tr w:rsidR="00A66690" w:rsidRPr="00A66690" w14:paraId="6D595AE6" w14:textId="77777777" w:rsidTr="00A66690">
        <w:trPr>
          <w:jc w:val="center"/>
        </w:trPr>
        <w:tc>
          <w:tcPr>
            <w:tcW w:w="8513" w:type="dxa"/>
            <w:shd w:val="clear" w:color="auto" w:fill="auto"/>
          </w:tcPr>
          <w:p w14:paraId="1D8408FC"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color w:val="000000"/>
                <w:kern w:val="0"/>
                <w:sz w:val="24"/>
                <w:szCs w:val="24"/>
              </w:rPr>
            </w:pPr>
            <w:r w:rsidRPr="00A66690">
              <w:rPr>
                <w:rFonts w:ascii="Times New Roman" w:eastAsia="Calibri" w:hAnsi="Times New Roman" w:cs="Times New Roman"/>
                <w:color w:val="000000"/>
                <w:kern w:val="0"/>
                <w:sz w:val="24"/>
                <w:szCs w:val="24"/>
              </w:rPr>
              <w:t>Sprays lubrificantes;</w:t>
            </w:r>
          </w:p>
        </w:tc>
      </w:tr>
      <w:tr w:rsidR="00A66690" w:rsidRPr="00A66690" w14:paraId="7E80D6AB" w14:textId="77777777" w:rsidTr="00A66690">
        <w:trPr>
          <w:jc w:val="center"/>
        </w:trPr>
        <w:tc>
          <w:tcPr>
            <w:tcW w:w="8513" w:type="dxa"/>
            <w:shd w:val="clear" w:color="auto" w:fill="auto"/>
          </w:tcPr>
          <w:p w14:paraId="180121F8" w14:textId="77777777" w:rsidR="00A66690" w:rsidRPr="00A66690" w:rsidRDefault="00A66690" w:rsidP="00A66690">
            <w:pPr>
              <w:widowControl/>
              <w:suppressAutoHyphens w:val="0"/>
              <w:autoSpaceDN/>
              <w:spacing w:after="200"/>
              <w:jc w:val="both"/>
              <w:textAlignment w:val="auto"/>
              <w:rPr>
                <w:rFonts w:ascii="Times New Roman" w:eastAsia="Calibri" w:hAnsi="Times New Roman" w:cs="Times New Roman"/>
                <w:kern w:val="0"/>
                <w:sz w:val="24"/>
              </w:rPr>
            </w:pPr>
            <w:r w:rsidRPr="00A66690">
              <w:rPr>
                <w:rFonts w:ascii="Times New Roman" w:eastAsia="Calibri" w:hAnsi="Times New Roman" w:cs="Times New Roman"/>
                <w:kern w:val="0"/>
                <w:sz w:val="24"/>
              </w:rPr>
              <w:t>Produtos antiferrugem.</w:t>
            </w:r>
          </w:p>
        </w:tc>
      </w:tr>
    </w:tbl>
    <w:p w14:paraId="2FB86B70"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53" w:name="_Toc176789488"/>
      <w:r w:rsidRPr="00A66690">
        <w:rPr>
          <w:rFonts w:ascii="Times New Roman" w:eastAsia="Times New Roman" w:hAnsi="Times New Roman" w:cs="Times New Roman"/>
          <w:b/>
          <w:bCs/>
          <w:caps/>
          <w:kern w:val="0"/>
          <w:sz w:val="28"/>
          <w:szCs w:val="28"/>
        </w:rPr>
        <w:t>Equipamentos, ferramentas e instrumentos</w:t>
      </w:r>
      <w:bookmarkEnd w:id="53"/>
    </w:p>
    <w:p w14:paraId="50FE7157"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A relação apresentada a seguir compreende o mínimo necessário de equipamentos, ferramentas e instrumentos, para a realização de serviços e rotinas, conforme determinados nestes PMOC.</w:t>
      </w:r>
    </w:p>
    <w:p w14:paraId="4C4F05A6"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Os equipamentos e ferramentas abaixo devem ser </w:t>
      </w:r>
      <w:proofErr w:type="gramStart"/>
      <w:r w:rsidRPr="00A66690">
        <w:rPr>
          <w:rFonts w:ascii="Times New Roman" w:eastAsia="Times New Roman" w:hAnsi="Times New Roman" w:cs="Times New Roman"/>
          <w:bCs/>
          <w:kern w:val="0"/>
          <w:sz w:val="24"/>
          <w:szCs w:val="26"/>
        </w:rPr>
        <w:t>disponibilizados  para</w:t>
      </w:r>
      <w:proofErr w:type="gramEnd"/>
      <w:r w:rsidRPr="00A66690">
        <w:rPr>
          <w:rFonts w:ascii="Times New Roman" w:eastAsia="Times New Roman" w:hAnsi="Times New Roman" w:cs="Times New Roman"/>
          <w:bCs/>
          <w:kern w:val="0"/>
          <w:sz w:val="24"/>
          <w:szCs w:val="26"/>
        </w:rPr>
        <w:t xml:space="preserve"> a prestação dos serviços em tempo integral:</w:t>
      </w:r>
    </w:p>
    <w:p w14:paraId="0E98927D"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tbl>
      <w:tblPr>
        <w:tblW w:w="9351" w:type="dxa"/>
        <w:jc w:val="center"/>
        <w:tblBorders>
          <w:insideH w:val="single" w:sz="4" w:space="0" w:color="auto"/>
        </w:tblBorders>
        <w:tblCellMar>
          <w:left w:w="70" w:type="dxa"/>
          <w:right w:w="70" w:type="dxa"/>
        </w:tblCellMar>
        <w:tblLook w:val="04A0" w:firstRow="1" w:lastRow="0" w:firstColumn="1" w:lastColumn="0" w:noHBand="0" w:noVBand="1"/>
      </w:tblPr>
      <w:tblGrid>
        <w:gridCol w:w="9351"/>
      </w:tblGrid>
      <w:tr w:rsidR="00A66690" w:rsidRPr="00A66690" w14:paraId="2AE3A736" w14:textId="77777777" w:rsidTr="00A66690">
        <w:trPr>
          <w:trHeight w:val="315"/>
          <w:jc w:val="center"/>
        </w:trPr>
        <w:tc>
          <w:tcPr>
            <w:tcW w:w="9351" w:type="dxa"/>
            <w:shd w:val="clear" w:color="auto" w:fill="auto"/>
            <w:noWrap/>
            <w:vAlign w:val="center"/>
            <w:hideMark/>
          </w:tcPr>
          <w:p w14:paraId="0E388F71"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 tipo “FIXA” completo;</w:t>
            </w:r>
          </w:p>
        </w:tc>
      </w:tr>
      <w:tr w:rsidR="00A66690" w:rsidRPr="00A66690" w14:paraId="638C3D11" w14:textId="77777777" w:rsidTr="00A66690">
        <w:trPr>
          <w:trHeight w:val="315"/>
          <w:jc w:val="center"/>
        </w:trPr>
        <w:tc>
          <w:tcPr>
            <w:tcW w:w="9351" w:type="dxa"/>
            <w:shd w:val="clear" w:color="auto" w:fill="auto"/>
            <w:noWrap/>
            <w:vAlign w:val="center"/>
            <w:hideMark/>
          </w:tcPr>
          <w:p w14:paraId="7A928F31"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“ALLEN” completos;</w:t>
            </w:r>
          </w:p>
        </w:tc>
      </w:tr>
      <w:tr w:rsidR="00A66690" w:rsidRPr="00A66690" w14:paraId="6DF41DDD" w14:textId="77777777" w:rsidTr="00A66690">
        <w:trPr>
          <w:trHeight w:val="315"/>
          <w:jc w:val="center"/>
        </w:trPr>
        <w:tc>
          <w:tcPr>
            <w:tcW w:w="9351" w:type="dxa"/>
            <w:shd w:val="clear" w:color="auto" w:fill="auto"/>
            <w:noWrap/>
            <w:vAlign w:val="center"/>
            <w:hideMark/>
          </w:tcPr>
          <w:p w14:paraId="160F8F2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“ESTRELA” completos;</w:t>
            </w:r>
          </w:p>
        </w:tc>
      </w:tr>
      <w:tr w:rsidR="00A66690" w:rsidRPr="00A66690" w14:paraId="031AC72A" w14:textId="77777777" w:rsidTr="00A66690">
        <w:trPr>
          <w:trHeight w:val="315"/>
          <w:jc w:val="center"/>
        </w:trPr>
        <w:tc>
          <w:tcPr>
            <w:tcW w:w="9351" w:type="dxa"/>
            <w:shd w:val="clear" w:color="auto" w:fill="auto"/>
            <w:noWrap/>
            <w:vAlign w:val="center"/>
            <w:hideMark/>
          </w:tcPr>
          <w:p w14:paraId="492A9EC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“BOCA” completos;</w:t>
            </w:r>
          </w:p>
        </w:tc>
      </w:tr>
      <w:tr w:rsidR="00A66690" w:rsidRPr="00A66690" w14:paraId="6E953B69" w14:textId="77777777" w:rsidTr="00A66690">
        <w:trPr>
          <w:trHeight w:val="315"/>
          <w:jc w:val="center"/>
        </w:trPr>
        <w:tc>
          <w:tcPr>
            <w:tcW w:w="9351" w:type="dxa"/>
            <w:shd w:val="clear" w:color="auto" w:fill="auto"/>
            <w:noWrap/>
            <w:vAlign w:val="center"/>
            <w:hideMark/>
          </w:tcPr>
          <w:p w14:paraId="35573B9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“SOQUETE” completos;</w:t>
            </w:r>
          </w:p>
        </w:tc>
      </w:tr>
      <w:tr w:rsidR="00A66690" w:rsidRPr="00A66690" w14:paraId="3C8BCE52" w14:textId="77777777" w:rsidTr="00A66690">
        <w:trPr>
          <w:trHeight w:val="315"/>
          <w:jc w:val="center"/>
        </w:trPr>
        <w:tc>
          <w:tcPr>
            <w:tcW w:w="9351" w:type="dxa"/>
            <w:shd w:val="clear" w:color="auto" w:fill="auto"/>
            <w:noWrap/>
            <w:vAlign w:val="center"/>
            <w:hideMark/>
          </w:tcPr>
          <w:p w14:paraId="6E152726"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“PHILIPS” completos;</w:t>
            </w:r>
          </w:p>
        </w:tc>
      </w:tr>
      <w:tr w:rsidR="00A66690" w:rsidRPr="00A66690" w14:paraId="22675ABF" w14:textId="77777777" w:rsidTr="00A66690">
        <w:trPr>
          <w:trHeight w:val="315"/>
          <w:jc w:val="center"/>
        </w:trPr>
        <w:tc>
          <w:tcPr>
            <w:tcW w:w="9351" w:type="dxa"/>
            <w:shd w:val="clear" w:color="auto" w:fill="auto"/>
            <w:noWrap/>
            <w:vAlign w:val="center"/>
            <w:hideMark/>
          </w:tcPr>
          <w:p w14:paraId="5A7700D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tipo “FENDA” completos;</w:t>
            </w:r>
          </w:p>
        </w:tc>
      </w:tr>
      <w:tr w:rsidR="00A66690" w:rsidRPr="00A66690" w14:paraId="15D6F737" w14:textId="77777777" w:rsidTr="00A66690">
        <w:trPr>
          <w:trHeight w:val="315"/>
          <w:jc w:val="center"/>
        </w:trPr>
        <w:tc>
          <w:tcPr>
            <w:tcW w:w="9351" w:type="dxa"/>
            <w:shd w:val="clear" w:color="auto" w:fill="auto"/>
            <w:noWrap/>
            <w:vAlign w:val="center"/>
            <w:hideMark/>
          </w:tcPr>
          <w:p w14:paraId="72111EC9"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b/>
                <w:bCs/>
                <w:color w:val="000000"/>
                <w:kern w:val="0"/>
                <w:sz w:val="24"/>
                <w:szCs w:val="24"/>
                <w:lang w:eastAsia="pt-BR"/>
              </w:rPr>
            </w:pPr>
            <w:r w:rsidRPr="00A66690">
              <w:rPr>
                <w:rFonts w:ascii="Times New Roman" w:eastAsia="Times New Roman" w:hAnsi="Times New Roman" w:cs="Times New Roman"/>
                <w:b/>
                <w:bCs/>
                <w:color w:val="000000"/>
                <w:kern w:val="0"/>
                <w:sz w:val="24"/>
                <w:szCs w:val="24"/>
                <w:lang w:eastAsia="pt-BR"/>
              </w:rPr>
              <w:t xml:space="preserve"> </w:t>
            </w:r>
            <w:r w:rsidRPr="00A66690">
              <w:rPr>
                <w:rFonts w:ascii="Times New Roman" w:eastAsia="Times New Roman" w:hAnsi="Times New Roman" w:cs="Times New Roman"/>
                <w:color w:val="000000"/>
                <w:kern w:val="0"/>
                <w:sz w:val="24"/>
                <w:szCs w:val="24"/>
                <w:lang w:eastAsia="pt-BR"/>
              </w:rPr>
              <w:t>Jogo de chaves tipo “COMBINADAS” completos;</w:t>
            </w:r>
          </w:p>
        </w:tc>
      </w:tr>
      <w:tr w:rsidR="00A66690" w:rsidRPr="00A66690" w14:paraId="2F9A6213" w14:textId="77777777" w:rsidTr="00A66690">
        <w:trPr>
          <w:trHeight w:val="315"/>
          <w:jc w:val="center"/>
        </w:trPr>
        <w:tc>
          <w:tcPr>
            <w:tcW w:w="9351" w:type="dxa"/>
            <w:shd w:val="clear" w:color="auto" w:fill="auto"/>
            <w:noWrap/>
            <w:vAlign w:val="center"/>
            <w:hideMark/>
          </w:tcPr>
          <w:p w14:paraId="72D6A58F"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lastRenderedPageBreak/>
              <w:t>Jogo de chaves tipo “CATRACA” completos;</w:t>
            </w:r>
          </w:p>
        </w:tc>
      </w:tr>
      <w:tr w:rsidR="00A66690" w:rsidRPr="00A66690" w14:paraId="3C21EEF9" w14:textId="77777777" w:rsidTr="00A66690">
        <w:trPr>
          <w:trHeight w:val="315"/>
          <w:jc w:val="center"/>
        </w:trPr>
        <w:tc>
          <w:tcPr>
            <w:tcW w:w="9351" w:type="dxa"/>
            <w:shd w:val="clear" w:color="auto" w:fill="auto"/>
            <w:noWrap/>
            <w:vAlign w:val="center"/>
            <w:hideMark/>
          </w:tcPr>
          <w:p w14:paraId="50B147F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de pressão 8”;</w:t>
            </w:r>
          </w:p>
        </w:tc>
      </w:tr>
      <w:tr w:rsidR="00A66690" w:rsidRPr="00A66690" w14:paraId="431E1E56" w14:textId="77777777" w:rsidTr="00A66690">
        <w:trPr>
          <w:trHeight w:val="315"/>
          <w:jc w:val="center"/>
        </w:trPr>
        <w:tc>
          <w:tcPr>
            <w:tcW w:w="9351" w:type="dxa"/>
            <w:shd w:val="clear" w:color="auto" w:fill="auto"/>
            <w:noWrap/>
            <w:vAlign w:val="center"/>
            <w:hideMark/>
          </w:tcPr>
          <w:p w14:paraId="7CD99B0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tipo universal 8” com cabo isolado;</w:t>
            </w:r>
          </w:p>
        </w:tc>
      </w:tr>
      <w:tr w:rsidR="00A66690" w:rsidRPr="00A66690" w14:paraId="136ECEE5" w14:textId="77777777" w:rsidTr="00A66690">
        <w:trPr>
          <w:trHeight w:val="315"/>
          <w:jc w:val="center"/>
        </w:trPr>
        <w:tc>
          <w:tcPr>
            <w:tcW w:w="9351" w:type="dxa"/>
            <w:shd w:val="clear" w:color="auto" w:fill="auto"/>
            <w:noWrap/>
            <w:vAlign w:val="center"/>
            <w:hideMark/>
          </w:tcPr>
          <w:p w14:paraId="757E903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de bico ½ cana com cortador 7 1/2” redondo com cabo isolado;</w:t>
            </w:r>
          </w:p>
        </w:tc>
      </w:tr>
      <w:tr w:rsidR="00A66690" w:rsidRPr="00A66690" w14:paraId="38449FA8" w14:textId="77777777" w:rsidTr="00A66690">
        <w:trPr>
          <w:trHeight w:val="315"/>
          <w:jc w:val="center"/>
        </w:trPr>
        <w:tc>
          <w:tcPr>
            <w:tcW w:w="9351" w:type="dxa"/>
            <w:shd w:val="clear" w:color="auto" w:fill="auto"/>
            <w:noWrap/>
            <w:vAlign w:val="center"/>
            <w:hideMark/>
          </w:tcPr>
          <w:p w14:paraId="1D03DD11"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tipo chato com cabo isolado;</w:t>
            </w:r>
          </w:p>
        </w:tc>
      </w:tr>
      <w:tr w:rsidR="00A66690" w:rsidRPr="00A66690" w14:paraId="12911F6E" w14:textId="77777777" w:rsidTr="00A66690">
        <w:trPr>
          <w:trHeight w:val="315"/>
          <w:jc w:val="center"/>
        </w:trPr>
        <w:tc>
          <w:tcPr>
            <w:tcW w:w="9351" w:type="dxa"/>
            <w:shd w:val="clear" w:color="auto" w:fill="auto"/>
            <w:noWrap/>
            <w:vAlign w:val="center"/>
            <w:hideMark/>
          </w:tcPr>
          <w:p w14:paraId="3BADB8A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de corte 5” com cabo isolado;</w:t>
            </w:r>
          </w:p>
        </w:tc>
      </w:tr>
      <w:tr w:rsidR="00A66690" w:rsidRPr="00A66690" w14:paraId="26855652" w14:textId="77777777" w:rsidTr="00A66690">
        <w:trPr>
          <w:trHeight w:val="315"/>
          <w:jc w:val="center"/>
        </w:trPr>
        <w:tc>
          <w:tcPr>
            <w:tcW w:w="9351" w:type="dxa"/>
            <w:shd w:val="clear" w:color="auto" w:fill="auto"/>
            <w:noWrap/>
            <w:vAlign w:val="center"/>
            <w:hideMark/>
          </w:tcPr>
          <w:p w14:paraId="646F8D1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Martelo de orelha (1/2 kg);</w:t>
            </w:r>
          </w:p>
        </w:tc>
      </w:tr>
      <w:tr w:rsidR="00A66690" w:rsidRPr="00A66690" w14:paraId="06317FFA" w14:textId="77777777" w:rsidTr="00A66690">
        <w:trPr>
          <w:trHeight w:val="315"/>
          <w:jc w:val="center"/>
        </w:trPr>
        <w:tc>
          <w:tcPr>
            <w:tcW w:w="9351" w:type="dxa"/>
            <w:shd w:val="clear" w:color="auto" w:fill="auto"/>
            <w:noWrap/>
            <w:vAlign w:val="center"/>
            <w:hideMark/>
          </w:tcPr>
          <w:p w14:paraId="644D57E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Chave tipo inglesa pequena (8”);</w:t>
            </w:r>
          </w:p>
        </w:tc>
      </w:tr>
      <w:tr w:rsidR="00A66690" w:rsidRPr="00A66690" w14:paraId="16E83163" w14:textId="77777777" w:rsidTr="00A66690">
        <w:trPr>
          <w:trHeight w:val="315"/>
          <w:jc w:val="center"/>
        </w:trPr>
        <w:tc>
          <w:tcPr>
            <w:tcW w:w="9351" w:type="dxa"/>
            <w:shd w:val="clear" w:color="auto" w:fill="auto"/>
            <w:noWrap/>
            <w:vAlign w:val="center"/>
            <w:hideMark/>
          </w:tcPr>
          <w:p w14:paraId="34074B80"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Ferro de solda (</w:t>
            </w:r>
            <w:proofErr w:type="spellStart"/>
            <w:r w:rsidRPr="00A66690">
              <w:rPr>
                <w:rFonts w:ascii="Times New Roman" w:eastAsia="Times New Roman" w:hAnsi="Times New Roman" w:cs="Times New Roman"/>
                <w:color w:val="000000"/>
                <w:kern w:val="0"/>
                <w:sz w:val="24"/>
                <w:szCs w:val="24"/>
                <w:lang w:eastAsia="pt-BR"/>
              </w:rPr>
              <w:t>estanhamento</w:t>
            </w:r>
            <w:proofErr w:type="spellEnd"/>
            <w:r w:rsidRPr="00A66690">
              <w:rPr>
                <w:rFonts w:ascii="Times New Roman" w:eastAsia="Times New Roman" w:hAnsi="Times New Roman" w:cs="Times New Roman"/>
                <w:color w:val="000000"/>
                <w:kern w:val="0"/>
                <w:sz w:val="24"/>
                <w:szCs w:val="24"/>
                <w:lang w:eastAsia="pt-BR"/>
              </w:rPr>
              <w:t>);</w:t>
            </w:r>
          </w:p>
        </w:tc>
      </w:tr>
      <w:tr w:rsidR="00A66690" w:rsidRPr="00A66690" w14:paraId="05319939" w14:textId="77777777" w:rsidTr="00A66690">
        <w:trPr>
          <w:trHeight w:val="630"/>
          <w:jc w:val="center"/>
        </w:trPr>
        <w:tc>
          <w:tcPr>
            <w:tcW w:w="9351" w:type="dxa"/>
            <w:shd w:val="clear" w:color="auto" w:fill="auto"/>
            <w:noWrap/>
            <w:vAlign w:val="center"/>
            <w:hideMark/>
          </w:tcPr>
          <w:p w14:paraId="64BB6C2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Furadeira tipo profissional de alto impacto, portátil, com jogos de brocas completo de aço rápido, aço carbono e com ponta de </w:t>
            </w:r>
            <w:proofErr w:type="spellStart"/>
            <w:r w:rsidRPr="00A66690">
              <w:rPr>
                <w:rFonts w:ascii="Times New Roman" w:eastAsia="Times New Roman" w:hAnsi="Times New Roman" w:cs="Times New Roman"/>
                <w:color w:val="000000"/>
                <w:kern w:val="0"/>
                <w:sz w:val="24"/>
                <w:szCs w:val="24"/>
                <w:lang w:eastAsia="pt-BR"/>
              </w:rPr>
              <w:t>vídia</w:t>
            </w:r>
            <w:proofErr w:type="spellEnd"/>
            <w:r w:rsidRPr="00A66690">
              <w:rPr>
                <w:rFonts w:ascii="Times New Roman" w:eastAsia="Times New Roman" w:hAnsi="Times New Roman" w:cs="Times New Roman"/>
                <w:color w:val="000000"/>
                <w:kern w:val="0"/>
                <w:sz w:val="24"/>
                <w:szCs w:val="24"/>
                <w:lang w:eastAsia="pt-BR"/>
              </w:rPr>
              <w:t>;</w:t>
            </w:r>
          </w:p>
        </w:tc>
      </w:tr>
      <w:tr w:rsidR="00A66690" w:rsidRPr="00A66690" w14:paraId="70F40E9B" w14:textId="77777777" w:rsidTr="00A66690">
        <w:trPr>
          <w:trHeight w:val="315"/>
          <w:jc w:val="center"/>
        </w:trPr>
        <w:tc>
          <w:tcPr>
            <w:tcW w:w="9351" w:type="dxa"/>
            <w:shd w:val="clear" w:color="auto" w:fill="auto"/>
            <w:noWrap/>
            <w:vAlign w:val="center"/>
            <w:hideMark/>
          </w:tcPr>
          <w:p w14:paraId="5ACFCCE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Corta fio;</w:t>
            </w:r>
          </w:p>
        </w:tc>
      </w:tr>
      <w:tr w:rsidR="00A66690" w:rsidRPr="00A66690" w14:paraId="27EBC290" w14:textId="77777777" w:rsidTr="00A66690">
        <w:trPr>
          <w:trHeight w:val="315"/>
          <w:jc w:val="center"/>
        </w:trPr>
        <w:tc>
          <w:tcPr>
            <w:tcW w:w="9351" w:type="dxa"/>
            <w:shd w:val="clear" w:color="auto" w:fill="auto"/>
            <w:noWrap/>
            <w:vAlign w:val="center"/>
            <w:hideMark/>
          </w:tcPr>
          <w:p w14:paraId="5DE150F5"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Máquina de solda-brasagem oxiacetileno (ref. PPU);</w:t>
            </w:r>
          </w:p>
        </w:tc>
      </w:tr>
      <w:tr w:rsidR="00A66690" w:rsidRPr="00A66690" w14:paraId="34837144" w14:textId="77777777" w:rsidTr="00A66690">
        <w:trPr>
          <w:trHeight w:val="315"/>
          <w:jc w:val="center"/>
        </w:trPr>
        <w:tc>
          <w:tcPr>
            <w:tcW w:w="9351" w:type="dxa"/>
            <w:shd w:val="clear" w:color="auto" w:fill="auto"/>
            <w:noWrap/>
            <w:vAlign w:val="center"/>
            <w:hideMark/>
          </w:tcPr>
          <w:p w14:paraId="1A93D5F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Lavadora de alta pressão de água com pistola;</w:t>
            </w:r>
          </w:p>
        </w:tc>
      </w:tr>
      <w:tr w:rsidR="00A66690" w:rsidRPr="00A66690" w14:paraId="73241B16" w14:textId="77777777" w:rsidTr="00A66690">
        <w:trPr>
          <w:trHeight w:val="315"/>
          <w:jc w:val="center"/>
        </w:trPr>
        <w:tc>
          <w:tcPr>
            <w:tcW w:w="9351" w:type="dxa"/>
            <w:shd w:val="clear" w:color="auto" w:fill="auto"/>
            <w:noWrap/>
            <w:vAlign w:val="center"/>
            <w:hideMark/>
          </w:tcPr>
          <w:p w14:paraId="319D1B11"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Kit </w:t>
            </w:r>
            <w:proofErr w:type="spellStart"/>
            <w:r w:rsidRPr="00A66690">
              <w:rPr>
                <w:rFonts w:ascii="Times New Roman" w:eastAsia="Times New Roman" w:hAnsi="Times New Roman" w:cs="Times New Roman"/>
                <w:color w:val="000000"/>
                <w:kern w:val="0"/>
                <w:sz w:val="24"/>
                <w:szCs w:val="24"/>
                <w:lang w:eastAsia="pt-BR"/>
              </w:rPr>
              <w:t>flangeador</w:t>
            </w:r>
            <w:proofErr w:type="spellEnd"/>
            <w:r w:rsidRPr="00A66690">
              <w:rPr>
                <w:rFonts w:ascii="Times New Roman" w:eastAsia="Times New Roman" w:hAnsi="Times New Roman" w:cs="Times New Roman"/>
                <w:color w:val="000000"/>
                <w:kern w:val="0"/>
                <w:sz w:val="24"/>
                <w:szCs w:val="24"/>
                <w:lang w:eastAsia="pt-BR"/>
              </w:rPr>
              <w:t xml:space="preserve"> de tubos;</w:t>
            </w:r>
          </w:p>
        </w:tc>
      </w:tr>
      <w:tr w:rsidR="00A66690" w:rsidRPr="00A66690" w14:paraId="0F3702D9" w14:textId="77777777" w:rsidTr="00A66690">
        <w:trPr>
          <w:trHeight w:val="315"/>
          <w:jc w:val="center"/>
        </w:trPr>
        <w:tc>
          <w:tcPr>
            <w:tcW w:w="9351" w:type="dxa"/>
            <w:shd w:val="clear" w:color="auto" w:fill="auto"/>
            <w:noWrap/>
            <w:vAlign w:val="center"/>
            <w:hideMark/>
          </w:tcPr>
          <w:p w14:paraId="4B3018DF"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Cilindro para fluído refrigerante de 7 m³;</w:t>
            </w:r>
          </w:p>
        </w:tc>
      </w:tr>
      <w:tr w:rsidR="00A66690" w:rsidRPr="00A66690" w14:paraId="3F551D4B" w14:textId="77777777" w:rsidTr="00A66690">
        <w:trPr>
          <w:trHeight w:val="315"/>
          <w:jc w:val="center"/>
        </w:trPr>
        <w:tc>
          <w:tcPr>
            <w:tcW w:w="9351" w:type="dxa"/>
            <w:shd w:val="clear" w:color="auto" w:fill="auto"/>
            <w:noWrap/>
            <w:vAlign w:val="center"/>
            <w:hideMark/>
          </w:tcPr>
          <w:p w14:paraId="4C74FE85"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Cilindro de nitrogênio de 7 m³;</w:t>
            </w:r>
          </w:p>
        </w:tc>
      </w:tr>
      <w:tr w:rsidR="00A66690" w:rsidRPr="00A66690" w14:paraId="3677C032" w14:textId="77777777" w:rsidTr="00A66690">
        <w:trPr>
          <w:trHeight w:val="315"/>
          <w:jc w:val="center"/>
        </w:trPr>
        <w:tc>
          <w:tcPr>
            <w:tcW w:w="9351" w:type="dxa"/>
            <w:shd w:val="clear" w:color="auto" w:fill="auto"/>
            <w:noWrap/>
            <w:vAlign w:val="center"/>
            <w:hideMark/>
          </w:tcPr>
          <w:p w14:paraId="3F518C1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Máquina transferidora e recuperadora de fluido refrigerante de alta vazão;</w:t>
            </w:r>
          </w:p>
        </w:tc>
      </w:tr>
      <w:tr w:rsidR="00A66690" w:rsidRPr="00A66690" w14:paraId="6160E5E4" w14:textId="77777777" w:rsidTr="00A66690">
        <w:trPr>
          <w:trHeight w:val="315"/>
          <w:jc w:val="center"/>
        </w:trPr>
        <w:tc>
          <w:tcPr>
            <w:tcW w:w="9351" w:type="dxa"/>
            <w:shd w:val="clear" w:color="auto" w:fill="auto"/>
            <w:noWrap/>
            <w:vAlign w:val="center"/>
            <w:hideMark/>
          </w:tcPr>
          <w:p w14:paraId="2B150B5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Bomba de vácuo nas capacidades compatíveis com os circuitos frigoríficos (no mínimo 10 </w:t>
            </w:r>
            <w:proofErr w:type="spellStart"/>
            <w:r w:rsidRPr="00A66690">
              <w:rPr>
                <w:rFonts w:ascii="Times New Roman" w:eastAsia="Times New Roman" w:hAnsi="Times New Roman" w:cs="Times New Roman"/>
                <w:color w:val="000000"/>
                <w:kern w:val="0"/>
                <w:sz w:val="24"/>
                <w:szCs w:val="24"/>
                <w:lang w:eastAsia="pt-BR"/>
              </w:rPr>
              <w:t>cfm</w:t>
            </w:r>
            <w:proofErr w:type="spellEnd"/>
            <w:r w:rsidRPr="00A66690">
              <w:rPr>
                <w:rFonts w:ascii="Times New Roman" w:eastAsia="Times New Roman" w:hAnsi="Times New Roman" w:cs="Times New Roman"/>
                <w:color w:val="000000"/>
                <w:kern w:val="0"/>
                <w:sz w:val="24"/>
                <w:szCs w:val="24"/>
                <w:lang w:eastAsia="pt-BR"/>
              </w:rPr>
              <w:t>);</w:t>
            </w:r>
          </w:p>
        </w:tc>
      </w:tr>
      <w:tr w:rsidR="00A66690" w:rsidRPr="00A66690" w14:paraId="4FC9895A" w14:textId="77777777" w:rsidTr="00A66690">
        <w:trPr>
          <w:trHeight w:val="315"/>
          <w:jc w:val="center"/>
        </w:trPr>
        <w:tc>
          <w:tcPr>
            <w:tcW w:w="9351" w:type="dxa"/>
            <w:shd w:val="clear" w:color="auto" w:fill="auto"/>
            <w:noWrap/>
            <w:vAlign w:val="center"/>
            <w:hideMark/>
          </w:tcPr>
          <w:p w14:paraId="5D603B2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Conjunto de saca-polias de 3 garras;</w:t>
            </w:r>
          </w:p>
        </w:tc>
      </w:tr>
      <w:tr w:rsidR="00A66690" w:rsidRPr="00A66690" w14:paraId="03AFBEBF" w14:textId="77777777" w:rsidTr="00A66690">
        <w:trPr>
          <w:trHeight w:val="315"/>
          <w:jc w:val="center"/>
        </w:trPr>
        <w:tc>
          <w:tcPr>
            <w:tcW w:w="9351" w:type="dxa"/>
            <w:shd w:val="clear" w:color="auto" w:fill="auto"/>
            <w:noWrap/>
            <w:vAlign w:val="center"/>
            <w:hideMark/>
          </w:tcPr>
          <w:p w14:paraId="01A7212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chaves para tubos (</w:t>
            </w:r>
            <w:proofErr w:type="spellStart"/>
            <w:r w:rsidRPr="00A66690">
              <w:rPr>
                <w:rFonts w:ascii="Times New Roman" w:eastAsia="Times New Roman" w:hAnsi="Times New Roman" w:cs="Times New Roman"/>
                <w:color w:val="000000"/>
                <w:kern w:val="0"/>
                <w:sz w:val="24"/>
                <w:szCs w:val="24"/>
                <w:lang w:eastAsia="pt-BR"/>
              </w:rPr>
              <w:t>flangeador</w:t>
            </w:r>
            <w:proofErr w:type="spellEnd"/>
            <w:r w:rsidRPr="00A66690">
              <w:rPr>
                <w:rFonts w:ascii="Times New Roman" w:eastAsia="Times New Roman" w:hAnsi="Times New Roman" w:cs="Times New Roman"/>
                <w:color w:val="000000"/>
                <w:kern w:val="0"/>
                <w:sz w:val="24"/>
                <w:szCs w:val="24"/>
                <w:lang w:eastAsia="pt-BR"/>
              </w:rPr>
              <w:t>, corta-tubos e chave corrente);</w:t>
            </w:r>
          </w:p>
        </w:tc>
      </w:tr>
      <w:tr w:rsidR="00A66690" w:rsidRPr="00A66690" w14:paraId="013A57FC" w14:textId="77777777" w:rsidTr="00A66690">
        <w:trPr>
          <w:trHeight w:val="315"/>
          <w:jc w:val="center"/>
        </w:trPr>
        <w:tc>
          <w:tcPr>
            <w:tcW w:w="9351" w:type="dxa"/>
            <w:shd w:val="clear" w:color="auto" w:fill="auto"/>
            <w:noWrap/>
            <w:vAlign w:val="center"/>
            <w:hideMark/>
          </w:tcPr>
          <w:p w14:paraId="0835563F"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Escadas para trabalhos em altura;</w:t>
            </w:r>
          </w:p>
        </w:tc>
      </w:tr>
      <w:tr w:rsidR="00A66690" w:rsidRPr="00A66690" w14:paraId="6BB0EE69" w14:textId="77777777" w:rsidTr="00A66690">
        <w:trPr>
          <w:trHeight w:val="315"/>
          <w:jc w:val="center"/>
        </w:trPr>
        <w:tc>
          <w:tcPr>
            <w:tcW w:w="9351" w:type="dxa"/>
            <w:shd w:val="clear" w:color="auto" w:fill="auto"/>
            <w:noWrap/>
            <w:vAlign w:val="center"/>
            <w:hideMark/>
          </w:tcPr>
          <w:p w14:paraId="364E0F6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Alicate manual de catraca para terminais laminados de 0,5 a 6 mm²;</w:t>
            </w:r>
          </w:p>
        </w:tc>
      </w:tr>
      <w:tr w:rsidR="00A66690" w:rsidRPr="00A66690" w14:paraId="7430BED3" w14:textId="77777777" w:rsidTr="00A66690">
        <w:trPr>
          <w:trHeight w:val="315"/>
          <w:jc w:val="center"/>
        </w:trPr>
        <w:tc>
          <w:tcPr>
            <w:tcW w:w="9351" w:type="dxa"/>
            <w:shd w:val="clear" w:color="auto" w:fill="auto"/>
            <w:noWrap/>
            <w:vAlign w:val="center"/>
            <w:hideMark/>
          </w:tcPr>
          <w:p w14:paraId="7DB7186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Descascador/cortador de fios e cabos de 0,13 a 6 mm²;</w:t>
            </w:r>
          </w:p>
        </w:tc>
      </w:tr>
      <w:tr w:rsidR="00A66690" w:rsidRPr="00A66690" w14:paraId="0E96A305" w14:textId="77777777" w:rsidTr="00A66690">
        <w:trPr>
          <w:trHeight w:val="315"/>
          <w:jc w:val="center"/>
        </w:trPr>
        <w:tc>
          <w:tcPr>
            <w:tcW w:w="9351" w:type="dxa"/>
            <w:shd w:val="clear" w:color="auto" w:fill="auto"/>
            <w:noWrap/>
            <w:vAlign w:val="center"/>
            <w:hideMark/>
          </w:tcPr>
          <w:p w14:paraId="0D158B8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proofErr w:type="spellStart"/>
            <w:r w:rsidRPr="00A66690">
              <w:rPr>
                <w:rFonts w:ascii="Times New Roman" w:eastAsia="Times New Roman" w:hAnsi="Times New Roman" w:cs="Times New Roman"/>
                <w:color w:val="000000"/>
                <w:kern w:val="0"/>
                <w:sz w:val="24"/>
                <w:szCs w:val="24"/>
                <w:lang w:eastAsia="pt-BR"/>
              </w:rPr>
              <w:t>Rebitador</w:t>
            </w:r>
            <w:proofErr w:type="spellEnd"/>
            <w:r w:rsidRPr="00A66690">
              <w:rPr>
                <w:rFonts w:ascii="Times New Roman" w:eastAsia="Times New Roman" w:hAnsi="Times New Roman" w:cs="Times New Roman"/>
                <w:color w:val="000000"/>
                <w:kern w:val="0"/>
                <w:sz w:val="24"/>
                <w:szCs w:val="24"/>
                <w:lang w:eastAsia="pt-BR"/>
              </w:rPr>
              <w:t xml:space="preserve"> manual com 3 pontas;</w:t>
            </w:r>
          </w:p>
        </w:tc>
      </w:tr>
      <w:tr w:rsidR="00A66690" w:rsidRPr="00A66690" w14:paraId="386A113C" w14:textId="77777777" w:rsidTr="00A66690">
        <w:trPr>
          <w:trHeight w:val="315"/>
          <w:jc w:val="center"/>
        </w:trPr>
        <w:tc>
          <w:tcPr>
            <w:tcW w:w="9351" w:type="dxa"/>
            <w:shd w:val="clear" w:color="auto" w:fill="auto"/>
            <w:noWrap/>
            <w:vAlign w:val="center"/>
            <w:hideMark/>
          </w:tcPr>
          <w:p w14:paraId="43F8BCA6"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Escada de madeira ou fibra para utilização dos eletricistas;</w:t>
            </w:r>
          </w:p>
        </w:tc>
      </w:tr>
      <w:tr w:rsidR="00A66690" w:rsidRPr="00A66690" w14:paraId="76ECE8BD" w14:textId="77777777" w:rsidTr="00A66690">
        <w:trPr>
          <w:trHeight w:val="630"/>
          <w:jc w:val="center"/>
        </w:trPr>
        <w:tc>
          <w:tcPr>
            <w:tcW w:w="9351" w:type="dxa"/>
            <w:shd w:val="clear" w:color="auto" w:fill="auto"/>
            <w:noWrap/>
            <w:vAlign w:val="center"/>
            <w:hideMark/>
          </w:tcPr>
          <w:p w14:paraId="5823F7F9"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Máquina para limpeza de ar condicionado split (com reservatório mínimo de 16 litros e pressão de bomba de 80 </w:t>
            </w:r>
            <w:proofErr w:type="spellStart"/>
            <w:r w:rsidRPr="00A66690">
              <w:rPr>
                <w:rFonts w:ascii="Times New Roman" w:eastAsia="Times New Roman" w:hAnsi="Times New Roman" w:cs="Times New Roman"/>
                <w:color w:val="000000"/>
                <w:kern w:val="0"/>
                <w:sz w:val="24"/>
                <w:szCs w:val="24"/>
                <w:lang w:eastAsia="pt-BR"/>
              </w:rPr>
              <w:t>psi</w:t>
            </w:r>
            <w:proofErr w:type="spellEnd"/>
            <w:r w:rsidRPr="00A66690">
              <w:rPr>
                <w:rFonts w:ascii="Times New Roman" w:eastAsia="Times New Roman" w:hAnsi="Times New Roman" w:cs="Times New Roman"/>
                <w:color w:val="000000"/>
                <w:kern w:val="0"/>
                <w:sz w:val="24"/>
                <w:szCs w:val="24"/>
                <w:lang w:eastAsia="pt-BR"/>
              </w:rPr>
              <w:t>;</w:t>
            </w:r>
          </w:p>
        </w:tc>
      </w:tr>
      <w:tr w:rsidR="00A66690" w:rsidRPr="00A66690" w14:paraId="7B78B883" w14:textId="77777777" w:rsidTr="00A66690">
        <w:trPr>
          <w:trHeight w:val="315"/>
          <w:jc w:val="center"/>
        </w:trPr>
        <w:tc>
          <w:tcPr>
            <w:tcW w:w="9351" w:type="dxa"/>
            <w:shd w:val="clear" w:color="auto" w:fill="auto"/>
            <w:noWrap/>
            <w:vAlign w:val="center"/>
            <w:hideMark/>
          </w:tcPr>
          <w:p w14:paraId="79A9A05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Bolsa coletora para split </w:t>
            </w:r>
            <w:proofErr w:type="spellStart"/>
            <w:r w:rsidRPr="00A66690">
              <w:rPr>
                <w:rFonts w:ascii="Times New Roman" w:eastAsia="Times New Roman" w:hAnsi="Times New Roman" w:cs="Times New Roman"/>
                <w:color w:val="000000"/>
                <w:kern w:val="0"/>
                <w:sz w:val="24"/>
                <w:szCs w:val="24"/>
                <w:lang w:eastAsia="pt-BR"/>
              </w:rPr>
              <w:t>hi-wall</w:t>
            </w:r>
            <w:proofErr w:type="spellEnd"/>
            <w:r w:rsidRPr="00A66690">
              <w:rPr>
                <w:rFonts w:ascii="Times New Roman" w:eastAsia="Times New Roman" w:hAnsi="Times New Roman" w:cs="Times New Roman"/>
                <w:color w:val="000000"/>
                <w:kern w:val="0"/>
                <w:sz w:val="24"/>
                <w:szCs w:val="24"/>
                <w:lang w:eastAsia="pt-BR"/>
              </w:rPr>
              <w:t xml:space="preserve"> até 30 </w:t>
            </w:r>
            <w:proofErr w:type="spellStart"/>
            <w:r w:rsidRPr="00A66690">
              <w:rPr>
                <w:rFonts w:ascii="Times New Roman" w:eastAsia="Times New Roman" w:hAnsi="Times New Roman" w:cs="Times New Roman"/>
                <w:color w:val="000000"/>
                <w:kern w:val="0"/>
                <w:sz w:val="24"/>
                <w:szCs w:val="24"/>
                <w:lang w:eastAsia="pt-BR"/>
              </w:rPr>
              <w:t>kBtu</w:t>
            </w:r>
            <w:proofErr w:type="spellEnd"/>
            <w:r w:rsidRPr="00A66690">
              <w:rPr>
                <w:rFonts w:ascii="Times New Roman" w:eastAsia="Times New Roman" w:hAnsi="Times New Roman" w:cs="Times New Roman"/>
                <w:color w:val="000000"/>
                <w:kern w:val="0"/>
                <w:sz w:val="24"/>
                <w:szCs w:val="24"/>
                <w:lang w:eastAsia="pt-BR"/>
              </w:rPr>
              <w:t>/h;</w:t>
            </w:r>
          </w:p>
        </w:tc>
      </w:tr>
      <w:tr w:rsidR="00A66690" w:rsidRPr="00A66690" w14:paraId="2866A8AA" w14:textId="77777777" w:rsidTr="00A66690">
        <w:trPr>
          <w:trHeight w:val="315"/>
          <w:jc w:val="center"/>
        </w:trPr>
        <w:tc>
          <w:tcPr>
            <w:tcW w:w="9351" w:type="dxa"/>
            <w:shd w:val="clear" w:color="auto" w:fill="auto"/>
            <w:noWrap/>
            <w:vAlign w:val="center"/>
            <w:hideMark/>
          </w:tcPr>
          <w:p w14:paraId="614B7F7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Bolsa coletora para split piso-teto até 60 </w:t>
            </w:r>
            <w:proofErr w:type="spellStart"/>
            <w:r w:rsidRPr="00A66690">
              <w:rPr>
                <w:rFonts w:ascii="Times New Roman" w:eastAsia="Times New Roman" w:hAnsi="Times New Roman" w:cs="Times New Roman"/>
                <w:color w:val="000000"/>
                <w:kern w:val="0"/>
                <w:sz w:val="24"/>
                <w:szCs w:val="24"/>
                <w:lang w:eastAsia="pt-BR"/>
              </w:rPr>
              <w:t>kBtu</w:t>
            </w:r>
            <w:proofErr w:type="spellEnd"/>
            <w:r w:rsidRPr="00A66690">
              <w:rPr>
                <w:rFonts w:ascii="Times New Roman" w:eastAsia="Times New Roman" w:hAnsi="Times New Roman" w:cs="Times New Roman"/>
                <w:color w:val="000000"/>
                <w:kern w:val="0"/>
                <w:sz w:val="24"/>
                <w:szCs w:val="24"/>
                <w:lang w:eastAsia="pt-BR"/>
              </w:rPr>
              <w:t>/h.</w:t>
            </w:r>
          </w:p>
        </w:tc>
      </w:tr>
    </w:tbl>
    <w:p w14:paraId="05615BD3"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030C6DDF" w14:textId="77777777" w:rsidR="00A66690" w:rsidRPr="00A66690" w:rsidRDefault="00A66690" w:rsidP="00A66690">
      <w:pPr>
        <w:widowControl/>
        <w:suppressAutoHyphens w:val="0"/>
        <w:autoSpaceDN/>
        <w:spacing w:before="200" w:after="0" w:line="276" w:lineRule="auto"/>
        <w:jc w:val="both"/>
        <w:textAlignment w:val="auto"/>
        <w:outlineLvl w:val="1"/>
        <w:rPr>
          <w:rFonts w:ascii="Times New Roman" w:eastAsia="Times New Roman" w:hAnsi="Times New Roman" w:cs="Times New Roman"/>
          <w:bCs/>
          <w:kern w:val="0"/>
          <w:sz w:val="24"/>
          <w:szCs w:val="26"/>
        </w:rPr>
      </w:pPr>
      <w:r w:rsidRPr="00A66690">
        <w:rPr>
          <w:rFonts w:ascii="Times New Roman" w:eastAsia="Times New Roman" w:hAnsi="Times New Roman" w:cs="Times New Roman"/>
          <w:bCs/>
          <w:kern w:val="0"/>
          <w:sz w:val="24"/>
          <w:szCs w:val="26"/>
        </w:rPr>
        <w:t xml:space="preserve">Os instrumentos abaixo devem ser </w:t>
      </w:r>
      <w:proofErr w:type="gramStart"/>
      <w:r w:rsidRPr="00A66690">
        <w:rPr>
          <w:rFonts w:ascii="Times New Roman" w:eastAsia="Times New Roman" w:hAnsi="Times New Roman" w:cs="Times New Roman"/>
          <w:bCs/>
          <w:kern w:val="0"/>
          <w:sz w:val="24"/>
          <w:szCs w:val="26"/>
        </w:rPr>
        <w:t>disponibilizados  para</w:t>
      </w:r>
      <w:proofErr w:type="gramEnd"/>
      <w:r w:rsidRPr="00A66690">
        <w:rPr>
          <w:rFonts w:ascii="Times New Roman" w:eastAsia="Times New Roman" w:hAnsi="Times New Roman" w:cs="Times New Roman"/>
          <w:bCs/>
          <w:kern w:val="0"/>
          <w:sz w:val="24"/>
          <w:szCs w:val="26"/>
        </w:rPr>
        <w:t xml:space="preserve"> a prestação dos serviços:</w:t>
      </w:r>
    </w:p>
    <w:p w14:paraId="0EDFAAAE"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tbl>
      <w:tblPr>
        <w:tblW w:w="9067" w:type="dxa"/>
        <w:jc w:val="center"/>
        <w:tblBorders>
          <w:insideH w:val="single" w:sz="4" w:space="0" w:color="auto"/>
        </w:tblBorders>
        <w:tblCellMar>
          <w:left w:w="70" w:type="dxa"/>
          <w:right w:w="70" w:type="dxa"/>
        </w:tblCellMar>
        <w:tblLook w:val="04A0" w:firstRow="1" w:lastRow="0" w:firstColumn="1" w:lastColumn="0" w:noHBand="0" w:noVBand="1"/>
      </w:tblPr>
      <w:tblGrid>
        <w:gridCol w:w="9067"/>
      </w:tblGrid>
      <w:tr w:rsidR="00A66690" w:rsidRPr="00A66690" w14:paraId="5C2D42B7" w14:textId="77777777" w:rsidTr="00A66690">
        <w:trPr>
          <w:trHeight w:val="630"/>
          <w:jc w:val="center"/>
        </w:trPr>
        <w:tc>
          <w:tcPr>
            <w:tcW w:w="9067" w:type="dxa"/>
            <w:shd w:val="clear" w:color="auto" w:fill="auto"/>
            <w:noWrap/>
            <w:vAlign w:val="center"/>
            <w:hideMark/>
          </w:tcPr>
          <w:p w14:paraId="35A37E33"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 xml:space="preserve">Alicate amperímetro digital </w:t>
            </w:r>
            <w:proofErr w:type="spellStart"/>
            <w:r w:rsidRPr="00A66690">
              <w:rPr>
                <w:rFonts w:ascii="Times New Roman" w:eastAsia="Times New Roman" w:hAnsi="Times New Roman" w:cs="Times New Roman"/>
                <w:color w:val="000000"/>
                <w:kern w:val="0"/>
                <w:sz w:val="24"/>
                <w:szCs w:val="24"/>
                <w:lang w:eastAsia="pt-BR"/>
              </w:rPr>
              <w:t>True</w:t>
            </w:r>
            <w:proofErr w:type="spellEnd"/>
            <w:r w:rsidRPr="00A66690">
              <w:rPr>
                <w:rFonts w:ascii="Times New Roman" w:eastAsia="Times New Roman" w:hAnsi="Times New Roman" w:cs="Times New Roman"/>
                <w:color w:val="000000"/>
                <w:kern w:val="0"/>
                <w:sz w:val="24"/>
                <w:szCs w:val="24"/>
                <w:lang w:eastAsia="pt-BR"/>
              </w:rPr>
              <w:t xml:space="preserve"> RMS para leituras de até 1000 A, tensão AC até 750 V e tensão DC até 1000 V CAT III com registro de máximo e mínimo;</w:t>
            </w:r>
          </w:p>
        </w:tc>
      </w:tr>
      <w:tr w:rsidR="00A66690" w:rsidRPr="00A66690" w14:paraId="7EED8715" w14:textId="77777777" w:rsidTr="00A66690">
        <w:trPr>
          <w:trHeight w:val="630"/>
          <w:jc w:val="center"/>
        </w:trPr>
        <w:tc>
          <w:tcPr>
            <w:tcW w:w="9067" w:type="dxa"/>
            <w:shd w:val="clear" w:color="auto" w:fill="auto"/>
            <w:noWrap/>
            <w:vAlign w:val="center"/>
            <w:hideMark/>
          </w:tcPr>
          <w:p w14:paraId="4F655EAA"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proofErr w:type="spellStart"/>
            <w:r w:rsidRPr="00A66690">
              <w:rPr>
                <w:rFonts w:ascii="Times New Roman" w:eastAsia="Times New Roman" w:hAnsi="Times New Roman" w:cs="Times New Roman"/>
                <w:color w:val="000000"/>
                <w:kern w:val="0"/>
                <w:sz w:val="24"/>
                <w:szCs w:val="24"/>
                <w:lang w:eastAsia="pt-BR"/>
              </w:rPr>
              <w:t>Termo-higrômetro</w:t>
            </w:r>
            <w:proofErr w:type="spellEnd"/>
            <w:r w:rsidRPr="00A66690">
              <w:rPr>
                <w:rFonts w:ascii="Times New Roman" w:eastAsia="Times New Roman" w:hAnsi="Times New Roman" w:cs="Times New Roman"/>
                <w:color w:val="000000"/>
                <w:kern w:val="0"/>
                <w:sz w:val="24"/>
                <w:szCs w:val="24"/>
                <w:lang w:eastAsia="pt-BR"/>
              </w:rPr>
              <w:t xml:space="preserve"> digital para leitura na escala de 0ºC a +60ºC de temperatura e de 5% a 95% para a umidade relativa;</w:t>
            </w:r>
          </w:p>
        </w:tc>
      </w:tr>
      <w:tr w:rsidR="00A66690" w:rsidRPr="00A66690" w14:paraId="10B86F7A" w14:textId="77777777" w:rsidTr="00A66690">
        <w:trPr>
          <w:trHeight w:val="315"/>
          <w:jc w:val="center"/>
        </w:trPr>
        <w:tc>
          <w:tcPr>
            <w:tcW w:w="9067" w:type="dxa"/>
            <w:shd w:val="clear" w:color="auto" w:fill="auto"/>
            <w:noWrap/>
            <w:vAlign w:val="center"/>
            <w:hideMark/>
          </w:tcPr>
          <w:p w14:paraId="79641CF9"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Termômetro digital com, no mínimo, 4 sensores (simultâneo);</w:t>
            </w:r>
          </w:p>
        </w:tc>
      </w:tr>
      <w:tr w:rsidR="00A66690" w:rsidRPr="00A66690" w14:paraId="296845AE" w14:textId="77777777" w:rsidTr="00A66690">
        <w:trPr>
          <w:trHeight w:val="315"/>
          <w:jc w:val="center"/>
        </w:trPr>
        <w:tc>
          <w:tcPr>
            <w:tcW w:w="9067" w:type="dxa"/>
            <w:shd w:val="clear" w:color="auto" w:fill="auto"/>
            <w:noWrap/>
            <w:vAlign w:val="center"/>
            <w:hideMark/>
          </w:tcPr>
          <w:p w14:paraId="0E9947E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Termômetro infravermelho/laser para leitura de 10º a + 300ºC;</w:t>
            </w:r>
          </w:p>
        </w:tc>
      </w:tr>
      <w:tr w:rsidR="00A66690" w:rsidRPr="00A66690" w14:paraId="377252EE" w14:textId="77777777" w:rsidTr="00A66690">
        <w:trPr>
          <w:trHeight w:val="315"/>
          <w:jc w:val="center"/>
        </w:trPr>
        <w:tc>
          <w:tcPr>
            <w:tcW w:w="9067" w:type="dxa"/>
            <w:shd w:val="clear" w:color="auto" w:fill="auto"/>
            <w:noWrap/>
            <w:vAlign w:val="center"/>
            <w:hideMark/>
          </w:tcPr>
          <w:p w14:paraId="2045F91B"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Decibelímetro digital para leitura até 130 dB (A);</w:t>
            </w:r>
          </w:p>
        </w:tc>
      </w:tr>
      <w:tr w:rsidR="00A66690" w:rsidRPr="00A66690" w14:paraId="4D0FAC79" w14:textId="77777777" w:rsidTr="00A66690">
        <w:trPr>
          <w:trHeight w:val="315"/>
          <w:jc w:val="center"/>
        </w:trPr>
        <w:tc>
          <w:tcPr>
            <w:tcW w:w="9067" w:type="dxa"/>
            <w:shd w:val="clear" w:color="auto" w:fill="auto"/>
            <w:noWrap/>
            <w:vAlign w:val="center"/>
            <w:hideMark/>
          </w:tcPr>
          <w:p w14:paraId="37E4514C"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Jogo de manômetro completos (</w:t>
            </w:r>
            <w:proofErr w:type="spellStart"/>
            <w:r w:rsidRPr="00A66690">
              <w:rPr>
                <w:rFonts w:ascii="Times New Roman" w:eastAsia="Times New Roman" w:hAnsi="Times New Roman" w:cs="Times New Roman"/>
                <w:color w:val="000000"/>
                <w:kern w:val="0"/>
                <w:sz w:val="24"/>
                <w:szCs w:val="24"/>
                <w:lang w:eastAsia="pt-BR"/>
              </w:rPr>
              <w:t>manifold</w:t>
            </w:r>
            <w:proofErr w:type="spellEnd"/>
            <w:r w:rsidRPr="00A66690">
              <w:rPr>
                <w:rFonts w:ascii="Times New Roman" w:eastAsia="Times New Roman" w:hAnsi="Times New Roman" w:cs="Times New Roman"/>
                <w:color w:val="000000"/>
                <w:kern w:val="0"/>
                <w:sz w:val="24"/>
                <w:szCs w:val="24"/>
                <w:lang w:eastAsia="pt-BR"/>
              </w:rPr>
              <w:t>) com mangueiras compatíveis com os equipamentos;</w:t>
            </w:r>
          </w:p>
        </w:tc>
      </w:tr>
      <w:tr w:rsidR="00A66690" w:rsidRPr="00A66690" w14:paraId="74327336" w14:textId="77777777" w:rsidTr="00A66690">
        <w:trPr>
          <w:trHeight w:val="315"/>
          <w:jc w:val="center"/>
        </w:trPr>
        <w:tc>
          <w:tcPr>
            <w:tcW w:w="9067" w:type="dxa"/>
            <w:shd w:val="clear" w:color="auto" w:fill="auto"/>
            <w:noWrap/>
            <w:vAlign w:val="center"/>
            <w:hideMark/>
          </w:tcPr>
          <w:p w14:paraId="6D586BF4"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lastRenderedPageBreak/>
              <w:t>Detector eletrônico de vazamento de refrigerante;</w:t>
            </w:r>
          </w:p>
        </w:tc>
      </w:tr>
      <w:tr w:rsidR="00A66690" w:rsidRPr="00A66690" w14:paraId="5A89729F" w14:textId="77777777" w:rsidTr="00A66690">
        <w:trPr>
          <w:trHeight w:val="315"/>
          <w:jc w:val="center"/>
        </w:trPr>
        <w:tc>
          <w:tcPr>
            <w:tcW w:w="9067" w:type="dxa"/>
            <w:shd w:val="clear" w:color="auto" w:fill="auto"/>
            <w:noWrap/>
            <w:vAlign w:val="center"/>
            <w:hideMark/>
          </w:tcPr>
          <w:p w14:paraId="4E7ADD52"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Vacuômetro eletrônico com display digital;</w:t>
            </w:r>
          </w:p>
        </w:tc>
      </w:tr>
      <w:tr w:rsidR="00A66690" w:rsidRPr="00A66690" w14:paraId="080DCB8A" w14:textId="77777777" w:rsidTr="00A66690">
        <w:trPr>
          <w:trHeight w:val="315"/>
          <w:jc w:val="center"/>
        </w:trPr>
        <w:tc>
          <w:tcPr>
            <w:tcW w:w="9067" w:type="dxa"/>
            <w:shd w:val="clear" w:color="auto" w:fill="auto"/>
            <w:noWrap/>
            <w:vAlign w:val="center"/>
            <w:hideMark/>
          </w:tcPr>
          <w:p w14:paraId="65FF23D0"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Anemômetro digital.</w:t>
            </w:r>
          </w:p>
        </w:tc>
      </w:tr>
      <w:tr w:rsidR="00A66690" w:rsidRPr="00A66690" w14:paraId="641E12A8" w14:textId="77777777" w:rsidTr="00A66690">
        <w:trPr>
          <w:trHeight w:val="315"/>
          <w:jc w:val="center"/>
        </w:trPr>
        <w:tc>
          <w:tcPr>
            <w:tcW w:w="9067" w:type="dxa"/>
            <w:shd w:val="clear" w:color="auto" w:fill="auto"/>
            <w:noWrap/>
            <w:vAlign w:val="center"/>
            <w:hideMark/>
          </w:tcPr>
          <w:p w14:paraId="144632F8"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r w:rsidRPr="00A66690">
              <w:rPr>
                <w:rFonts w:ascii="Times New Roman" w:eastAsia="Times New Roman" w:hAnsi="Times New Roman" w:cs="Times New Roman"/>
                <w:color w:val="000000"/>
                <w:kern w:val="0"/>
                <w:sz w:val="24"/>
                <w:szCs w:val="24"/>
                <w:lang w:eastAsia="pt-BR"/>
              </w:rPr>
              <w:t>Tacômetro digital de contato para leitura até 19.999 RPM;</w:t>
            </w:r>
          </w:p>
        </w:tc>
      </w:tr>
      <w:tr w:rsidR="00A66690" w:rsidRPr="00A66690" w14:paraId="5DA28053" w14:textId="77777777" w:rsidTr="00A66690">
        <w:trPr>
          <w:trHeight w:val="315"/>
          <w:jc w:val="center"/>
        </w:trPr>
        <w:tc>
          <w:tcPr>
            <w:tcW w:w="9067" w:type="dxa"/>
            <w:shd w:val="clear" w:color="auto" w:fill="auto"/>
            <w:noWrap/>
            <w:vAlign w:val="center"/>
            <w:hideMark/>
          </w:tcPr>
          <w:p w14:paraId="70BEAA91" w14:textId="77777777" w:rsidR="00A66690" w:rsidRPr="00A66690" w:rsidRDefault="00A66690" w:rsidP="00A66690">
            <w:pPr>
              <w:widowControl/>
              <w:suppressAutoHyphens w:val="0"/>
              <w:autoSpaceDN/>
              <w:spacing w:after="0"/>
              <w:jc w:val="both"/>
              <w:textAlignment w:val="auto"/>
              <w:rPr>
                <w:rFonts w:ascii="Times New Roman" w:eastAsia="Times New Roman" w:hAnsi="Times New Roman" w:cs="Times New Roman"/>
                <w:color w:val="000000"/>
                <w:kern w:val="0"/>
                <w:sz w:val="24"/>
                <w:szCs w:val="24"/>
                <w:lang w:eastAsia="pt-BR"/>
              </w:rPr>
            </w:pPr>
            <w:proofErr w:type="spellStart"/>
            <w:r w:rsidRPr="00A66690">
              <w:rPr>
                <w:rFonts w:ascii="Times New Roman" w:eastAsia="Times New Roman" w:hAnsi="Times New Roman" w:cs="Times New Roman"/>
                <w:color w:val="000000"/>
                <w:kern w:val="0"/>
                <w:sz w:val="24"/>
                <w:szCs w:val="24"/>
                <w:lang w:eastAsia="pt-BR"/>
              </w:rPr>
              <w:t>Termovisor</w:t>
            </w:r>
            <w:proofErr w:type="spellEnd"/>
            <w:r w:rsidRPr="00A66690">
              <w:rPr>
                <w:rFonts w:ascii="Times New Roman" w:eastAsia="Times New Roman" w:hAnsi="Times New Roman" w:cs="Times New Roman"/>
                <w:color w:val="000000"/>
                <w:kern w:val="0"/>
                <w:sz w:val="24"/>
                <w:szCs w:val="24"/>
                <w:lang w:eastAsia="pt-BR"/>
              </w:rPr>
              <w:t xml:space="preserve"> com câmera integrada e tela de 3”, faixa de Temperatura: -20 </w:t>
            </w:r>
            <w:proofErr w:type="spellStart"/>
            <w:r w:rsidRPr="00A66690">
              <w:rPr>
                <w:rFonts w:ascii="Times New Roman" w:eastAsia="Times New Roman" w:hAnsi="Times New Roman" w:cs="Times New Roman"/>
                <w:color w:val="000000"/>
                <w:kern w:val="0"/>
                <w:sz w:val="24"/>
                <w:szCs w:val="24"/>
                <w:lang w:eastAsia="pt-BR"/>
              </w:rPr>
              <w:t>ºC</w:t>
            </w:r>
            <w:proofErr w:type="spellEnd"/>
            <w:r w:rsidRPr="00A66690">
              <w:rPr>
                <w:rFonts w:ascii="Times New Roman" w:eastAsia="Times New Roman" w:hAnsi="Times New Roman" w:cs="Times New Roman"/>
                <w:color w:val="000000"/>
                <w:kern w:val="0"/>
                <w:sz w:val="24"/>
                <w:szCs w:val="24"/>
                <w:lang w:eastAsia="pt-BR"/>
              </w:rPr>
              <w:t xml:space="preserve"> a 250 </w:t>
            </w:r>
            <w:proofErr w:type="spellStart"/>
            <w:r w:rsidRPr="00A66690">
              <w:rPr>
                <w:rFonts w:ascii="Times New Roman" w:eastAsia="Times New Roman" w:hAnsi="Times New Roman" w:cs="Times New Roman"/>
                <w:color w:val="000000"/>
                <w:kern w:val="0"/>
                <w:sz w:val="24"/>
                <w:szCs w:val="24"/>
                <w:lang w:eastAsia="pt-BR"/>
              </w:rPr>
              <w:t>ºC</w:t>
            </w:r>
            <w:proofErr w:type="spellEnd"/>
            <w:r w:rsidRPr="00A66690">
              <w:rPr>
                <w:rFonts w:ascii="Times New Roman" w:eastAsia="Times New Roman" w:hAnsi="Times New Roman" w:cs="Times New Roman"/>
                <w:color w:val="000000"/>
                <w:kern w:val="0"/>
                <w:sz w:val="24"/>
                <w:szCs w:val="24"/>
                <w:lang w:eastAsia="pt-BR"/>
              </w:rPr>
              <w:t>.</w:t>
            </w:r>
          </w:p>
        </w:tc>
      </w:tr>
    </w:tbl>
    <w:p w14:paraId="3E21CF89"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32239D60" w14:textId="77777777" w:rsidR="00A66690" w:rsidRPr="00A66690" w:rsidRDefault="00A66690" w:rsidP="00A66690">
      <w:pPr>
        <w:keepNext/>
        <w:keepLines/>
        <w:widowControl/>
        <w:pBdr>
          <w:bottom w:val="single" w:sz="4" w:space="1" w:color="auto"/>
        </w:pBdr>
        <w:suppressAutoHyphens w:val="0"/>
        <w:autoSpaceDN/>
        <w:spacing w:before="480" w:after="200" w:line="276" w:lineRule="auto"/>
        <w:jc w:val="both"/>
        <w:textAlignment w:val="auto"/>
        <w:outlineLvl w:val="0"/>
        <w:rPr>
          <w:rFonts w:ascii="Times New Roman" w:eastAsia="Times New Roman" w:hAnsi="Times New Roman" w:cs="Times New Roman"/>
          <w:b/>
          <w:bCs/>
          <w:caps/>
          <w:kern w:val="0"/>
          <w:sz w:val="28"/>
          <w:szCs w:val="28"/>
        </w:rPr>
        <w:sectPr w:rsidR="00A66690" w:rsidRPr="00A66690" w:rsidSect="00A66690">
          <w:pgSz w:w="11906" w:h="16838"/>
          <w:pgMar w:top="1440" w:right="469" w:bottom="1388" w:left="643" w:header="720" w:footer="238" w:gutter="0"/>
          <w:cols w:space="720"/>
          <w:docGrid w:linePitch="326"/>
        </w:sectPr>
      </w:pPr>
    </w:p>
    <w:p w14:paraId="1B594737" w14:textId="77777777" w:rsidR="00A66690" w:rsidRPr="00A66690" w:rsidRDefault="00A66690" w:rsidP="00C62640">
      <w:pPr>
        <w:keepNext/>
        <w:keepLines/>
        <w:widowControl/>
        <w:numPr>
          <w:ilvl w:val="0"/>
          <w:numId w:val="48"/>
        </w:numPr>
        <w:pBdr>
          <w:bottom w:val="single" w:sz="4" w:space="1" w:color="auto"/>
        </w:pBdr>
        <w:suppressAutoHyphens w:val="0"/>
        <w:autoSpaceDN/>
        <w:spacing w:before="480" w:after="200" w:line="276" w:lineRule="auto"/>
        <w:ind w:left="426" w:hanging="426"/>
        <w:jc w:val="both"/>
        <w:textAlignment w:val="auto"/>
        <w:outlineLvl w:val="0"/>
        <w:rPr>
          <w:rFonts w:ascii="Times New Roman" w:eastAsia="Times New Roman" w:hAnsi="Times New Roman" w:cs="Times New Roman"/>
          <w:b/>
          <w:bCs/>
          <w:caps/>
          <w:kern w:val="0"/>
          <w:sz w:val="28"/>
          <w:szCs w:val="28"/>
        </w:rPr>
      </w:pPr>
      <w:bookmarkStart w:id="54" w:name="_Toc176789489"/>
      <w:r w:rsidRPr="00A66690">
        <w:rPr>
          <w:rFonts w:ascii="Times New Roman" w:eastAsia="Times New Roman" w:hAnsi="Times New Roman" w:cs="Times New Roman"/>
          <w:b/>
          <w:bCs/>
          <w:caps/>
          <w:kern w:val="0"/>
          <w:sz w:val="28"/>
          <w:szCs w:val="28"/>
        </w:rPr>
        <w:lastRenderedPageBreak/>
        <w:t>Plantas baixas (identificação dos ambientes)</w:t>
      </w:r>
      <w:bookmarkEnd w:id="54"/>
    </w:p>
    <w:p w14:paraId="4B0DCC91" w14:textId="77777777" w:rsidR="00A66690" w:rsidRPr="00A66690" w:rsidRDefault="00A66690" w:rsidP="00A66690">
      <w:pPr>
        <w:widowControl/>
        <w:suppressAutoHyphens w:val="0"/>
        <w:autoSpaceDN/>
        <w:spacing w:after="300" w:line="256" w:lineRule="auto"/>
        <w:ind w:left="360"/>
        <w:jc w:val="both"/>
        <w:textAlignment w:val="auto"/>
        <w:rPr>
          <w:rFonts w:ascii="Times New Roman" w:eastAsia="Calibri" w:hAnsi="Times New Roman" w:cs="Times New Roman"/>
          <w:b/>
          <w:bCs/>
          <w:kern w:val="0"/>
          <w:sz w:val="24"/>
        </w:rPr>
      </w:pPr>
      <w:r w:rsidRPr="00A66690">
        <w:rPr>
          <w:rFonts w:ascii="Times New Roman" w:eastAsia="Calibri" w:hAnsi="Times New Roman" w:cs="Times New Roman"/>
          <w:b/>
          <w:bCs/>
          <w:kern w:val="0"/>
          <w:sz w:val="24"/>
        </w:rPr>
        <w:t>(O ENGENHEIRO E/OU TÉCNICO RESPONSÁVEL PELO PMOC DEVERÁ EXECUTAR O AS-BUILT DOS SISTEMAS DE CLIMATIZAÇÃO/EXAUSTÃO COM AS INFORMAÇÕES DOS EQUIPAMENTOS INSTALADOS, DIMENSÕES DE DUTOS, VAZÕES, E DEMAIS ELEMETOS DOS SISTEMAS)</w:t>
      </w:r>
    </w:p>
    <w:p w14:paraId="6B6DAA5E" w14:textId="77777777" w:rsidR="00A66690" w:rsidRPr="00A66690" w:rsidRDefault="00A66690" w:rsidP="00A66690">
      <w:pPr>
        <w:widowControl/>
        <w:suppressAutoHyphens w:val="0"/>
        <w:autoSpaceDN/>
        <w:spacing w:after="300" w:line="256" w:lineRule="auto"/>
        <w:ind w:left="360"/>
        <w:textAlignment w:val="auto"/>
        <w:rPr>
          <w:rFonts w:ascii="Times New Roman" w:eastAsia="Calibri" w:hAnsi="Times New Roman" w:cs="Times New Roman"/>
          <w:kern w:val="0"/>
          <w:sz w:val="24"/>
        </w:rPr>
      </w:pPr>
      <w:r w:rsidRPr="00A66690">
        <w:rPr>
          <w:rFonts w:ascii="Times New Roman" w:eastAsia="Calibri" w:hAnsi="Times New Roman" w:cs="Times New Roman"/>
          <w:b/>
          <w:bCs/>
          <w:kern w:val="0"/>
          <w:sz w:val="24"/>
        </w:rPr>
        <w:t xml:space="preserve">(AS PLANTAS SERÃO ENCAMINHDAS EM DWG OU EM PDF PARA AS EMPRESAS VENCEDORAS) </w:t>
      </w:r>
    </w:p>
    <w:p w14:paraId="692DD43A" w14:textId="77777777" w:rsidR="00A66690" w:rsidRPr="00A66690" w:rsidRDefault="00A66690" w:rsidP="00A66690">
      <w:pPr>
        <w:widowControl/>
        <w:suppressAutoHyphens w:val="0"/>
        <w:autoSpaceDN/>
        <w:spacing w:after="200" w:line="276" w:lineRule="auto"/>
        <w:jc w:val="both"/>
        <w:textAlignment w:val="auto"/>
        <w:rPr>
          <w:rFonts w:ascii="Times New Roman" w:eastAsia="Calibri" w:hAnsi="Times New Roman" w:cs="Times New Roman"/>
          <w:kern w:val="0"/>
          <w:sz w:val="24"/>
        </w:rPr>
      </w:pPr>
    </w:p>
    <w:p w14:paraId="3440951F" w14:textId="369D8E8C" w:rsidR="002E526F" w:rsidRDefault="002E526F">
      <w:pPr>
        <w:suppressAutoHyphens w:val="0"/>
        <w:rPr>
          <w:rFonts w:ascii="Times New Roman" w:eastAsia="Calibri Light" w:hAnsi="Times New Roman" w:cs="Times New Roman"/>
          <w:b/>
          <w:color w:val="000000" w:themeColor="text1"/>
          <w:sz w:val="24"/>
          <w:szCs w:val="24"/>
          <w:lang w:eastAsia="pt-BR"/>
        </w:rPr>
      </w:pPr>
    </w:p>
    <w:p w14:paraId="6FA3CDA3" w14:textId="77777777" w:rsidR="006C2175" w:rsidRDefault="006C2175" w:rsidP="000B6542">
      <w:pPr>
        <w:pStyle w:val="Ttulo1"/>
        <w:jc w:val="center"/>
        <w:rPr>
          <w:rFonts w:ascii="Times New Roman" w:hAnsi="Times New Roman" w:cs="Times New Roman"/>
          <w:b/>
          <w:color w:val="000000" w:themeColor="text1"/>
          <w:sz w:val="24"/>
          <w:szCs w:val="24"/>
        </w:rPr>
      </w:pPr>
    </w:p>
    <w:p w14:paraId="0B631074" w14:textId="77777777" w:rsidR="006C2175" w:rsidRDefault="006C2175" w:rsidP="000B6542">
      <w:pPr>
        <w:pStyle w:val="Ttulo1"/>
        <w:jc w:val="center"/>
        <w:rPr>
          <w:rFonts w:ascii="Times New Roman" w:hAnsi="Times New Roman" w:cs="Times New Roman"/>
          <w:b/>
          <w:color w:val="000000" w:themeColor="text1"/>
          <w:sz w:val="24"/>
          <w:szCs w:val="24"/>
        </w:rPr>
      </w:pPr>
    </w:p>
    <w:p w14:paraId="71431EFF" w14:textId="77777777" w:rsidR="006C2175" w:rsidRDefault="006C2175" w:rsidP="000B6542">
      <w:pPr>
        <w:pStyle w:val="Ttulo1"/>
        <w:jc w:val="center"/>
        <w:rPr>
          <w:rFonts w:ascii="Times New Roman" w:hAnsi="Times New Roman" w:cs="Times New Roman"/>
          <w:b/>
          <w:color w:val="000000" w:themeColor="text1"/>
          <w:sz w:val="24"/>
          <w:szCs w:val="24"/>
        </w:rPr>
      </w:pPr>
    </w:p>
    <w:p w14:paraId="72904244" w14:textId="77777777" w:rsidR="006C2175" w:rsidRDefault="006C2175" w:rsidP="000B6542">
      <w:pPr>
        <w:pStyle w:val="Ttulo1"/>
        <w:jc w:val="center"/>
        <w:rPr>
          <w:rFonts w:ascii="Times New Roman" w:hAnsi="Times New Roman" w:cs="Times New Roman"/>
          <w:b/>
          <w:color w:val="000000" w:themeColor="text1"/>
          <w:sz w:val="24"/>
          <w:szCs w:val="24"/>
        </w:rPr>
      </w:pPr>
    </w:p>
    <w:p w14:paraId="12C01A61" w14:textId="77777777" w:rsidR="006C2175" w:rsidRDefault="006C2175" w:rsidP="000B6542">
      <w:pPr>
        <w:pStyle w:val="Ttulo1"/>
        <w:jc w:val="center"/>
        <w:rPr>
          <w:rFonts w:ascii="Times New Roman" w:hAnsi="Times New Roman" w:cs="Times New Roman"/>
          <w:b/>
          <w:color w:val="000000" w:themeColor="text1"/>
          <w:sz w:val="24"/>
          <w:szCs w:val="24"/>
        </w:rPr>
      </w:pPr>
    </w:p>
    <w:p w14:paraId="6FF0202D" w14:textId="77777777" w:rsidR="006C2175" w:rsidRDefault="006C2175" w:rsidP="000B6542">
      <w:pPr>
        <w:pStyle w:val="Ttulo1"/>
        <w:jc w:val="center"/>
        <w:rPr>
          <w:rFonts w:ascii="Times New Roman" w:hAnsi="Times New Roman" w:cs="Times New Roman"/>
          <w:b/>
          <w:color w:val="000000" w:themeColor="text1"/>
          <w:sz w:val="24"/>
          <w:szCs w:val="24"/>
        </w:rPr>
      </w:pPr>
    </w:p>
    <w:p w14:paraId="6743FF6A" w14:textId="77777777" w:rsidR="00DA770E" w:rsidRDefault="00DA770E" w:rsidP="000B6542">
      <w:pPr>
        <w:pStyle w:val="Ttulo1"/>
        <w:jc w:val="center"/>
        <w:rPr>
          <w:rFonts w:ascii="Times New Roman" w:hAnsi="Times New Roman" w:cs="Times New Roman"/>
          <w:b/>
          <w:color w:val="000000" w:themeColor="text1"/>
          <w:sz w:val="24"/>
          <w:szCs w:val="24"/>
        </w:rPr>
      </w:pPr>
    </w:p>
    <w:p w14:paraId="461D9132" w14:textId="77777777" w:rsidR="00DA770E" w:rsidRDefault="00DA770E" w:rsidP="000B6542">
      <w:pPr>
        <w:pStyle w:val="Ttulo1"/>
        <w:jc w:val="center"/>
        <w:rPr>
          <w:rFonts w:ascii="Times New Roman" w:hAnsi="Times New Roman" w:cs="Times New Roman"/>
          <w:b/>
          <w:color w:val="000000" w:themeColor="text1"/>
          <w:sz w:val="24"/>
          <w:szCs w:val="24"/>
        </w:rPr>
      </w:pPr>
    </w:p>
    <w:p w14:paraId="0699AAFB" w14:textId="77777777" w:rsidR="00DA770E" w:rsidRDefault="00DA770E" w:rsidP="000B6542">
      <w:pPr>
        <w:pStyle w:val="Ttulo1"/>
        <w:jc w:val="center"/>
        <w:rPr>
          <w:rFonts w:ascii="Times New Roman" w:hAnsi="Times New Roman" w:cs="Times New Roman"/>
          <w:b/>
          <w:color w:val="000000" w:themeColor="text1"/>
          <w:sz w:val="24"/>
          <w:szCs w:val="24"/>
        </w:rPr>
      </w:pPr>
    </w:p>
    <w:p w14:paraId="59AF068C" w14:textId="2A9B0B3E" w:rsidR="00DA770E" w:rsidRDefault="00DA770E" w:rsidP="000B6542">
      <w:pPr>
        <w:pStyle w:val="Ttulo1"/>
        <w:jc w:val="center"/>
        <w:rPr>
          <w:rFonts w:ascii="Times New Roman" w:hAnsi="Times New Roman" w:cs="Times New Roman"/>
          <w:b/>
          <w:color w:val="000000" w:themeColor="text1"/>
          <w:sz w:val="24"/>
          <w:szCs w:val="24"/>
        </w:rPr>
      </w:pPr>
    </w:p>
    <w:p w14:paraId="190B0FF5" w14:textId="586FF9F4" w:rsidR="00DA770E" w:rsidRDefault="00DA770E" w:rsidP="00DA770E">
      <w:pPr>
        <w:pStyle w:val="Textbody"/>
      </w:pPr>
    </w:p>
    <w:p w14:paraId="5AD4D836" w14:textId="315C055D" w:rsidR="00DA1E4D" w:rsidRDefault="00DA1E4D">
      <w:pPr>
        <w:suppressAutoHyphens w:val="0"/>
        <w:rPr>
          <w:rFonts w:ascii="Arial" w:eastAsia="Times New Roman" w:hAnsi="Arial" w:cs="Tahoma"/>
          <w:sz w:val="20"/>
          <w:szCs w:val="24"/>
          <w:lang w:eastAsia="pt-BR"/>
        </w:rPr>
      </w:pPr>
      <w:r>
        <w:br w:type="page"/>
      </w:r>
    </w:p>
    <w:p w14:paraId="40C49F37" w14:textId="0D6AEA66" w:rsidR="000B6542" w:rsidRPr="000B6542" w:rsidRDefault="000B6542" w:rsidP="000B6542">
      <w:pPr>
        <w:pStyle w:val="Ttulo1"/>
        <w:jc w:val="center"/>
        <w:rPr>
          <w:rFonts w:ascii="Times New Roman" w:hAnsi="Times New Roman" w:cs="Times New Roman"/>
          <w:b/>
          <w:color w:val="000000" w:themeColor="text1"/>
          <w:sz w:val="24"/>
          <w:szCs w:val="24"/>
        </w:rPr>
      </w:pPr>
      <w:r w:rsidRPr="000B6542">
        <w:rPr>
          <w:rFonts w:ascii="Times New Roman" w:hAnsi="Times New Roman" w:cs="Times New Roman"/>
          <w:b/>
          <w:color w:val="000000" w:themeColor="text1"/>
          <w:sz w:val="24"/>
          <w:szCs w:val="24"/>
        </w:rPr>
        <w:lastRenderedPageBreak/>
        <w:t>ANEXO</w:t>
      </w:r>
      <w:r w:rsidRPr="000B6542">
        <w:rPr>
          <w:rFonts w:ascii="Times New Roman" w:hAnsi="Times New Roman" w:cs="Times New Roman"/>
          <w:b/>
          <w:color w:val="000000" w:themeColor="text1"/>
          <w:spacing w:val="-13"/>
          <w:sz w:val="24"/>
          <w:szCs w:val="24"/>
        </w:rPr>
        <w:t xml:space="preserve"> </w:t>
      </w:r>
      <w:r w:rsidRPr="000B6542">
        <w:rPr>
          <w:rFonts w:ascii="Times New Roman" w:hAnsi="Times New Roman" w:cs="Times New Roman"/>
          <w:b/>
          <w:color w:val="000000" w:themeColor="text1"/>
          <w:spacing w:val="-5"/>
          <w:sz w:val="24"/>
          <w:szCs w:val="24"/>
        </w:rPr>
        <w:t>II</w:t>
      </w:r>
    </w:p>
    <w:p w14:paraId="521CE23D" w14:textId="77777777" w:rsidR="000B6542" w:rsidRPr="000B6542" w:rsidRDefault="000B6542" w:rsidP="000B6542">
      <w:pPr>
        <w:pStyle w:val="Ttulo3"/>
        <w:jc w:val="center"/>
        <w:rPr>
          <w:rFonts w:ascii="Times New Roman" w:hAnsi="Times New Roman" w:cs="Times New Roman"/>
          <w:b/>
          <w:color w:val="000000" w:themeColor="text1"/>
        </w:rPr>
      </w:pPr>
      <w:bookmarkStart w:id="55" w:name="_MODELO_DE_PROPOSTA"/>
      <w:bookmarkEnd w:id="55"/>
      <w:r w:rsidRPr="000B6542">
        <w:rPr>
          <w:rFonts w:ascii="Times New Roman" w:hAnsi="Times New Roman" w:cs="Times New Roman"/>
          <w:b/>
          <w:color w:val="000000" w:themeColor="text1"/>
        </w:rPr>
        <w:t>MODELO</w:t>
      </w:r>
      <w:r w:rsidRPr="000B6542">
        <w:rPr>
          <w:rFonts w:ascii="Times New Roman" w:hAnsi="Times New Roman" w:cs="Times New Roman"/>
          <w:b/>
          <w:color w:val="000000" w:themeColor="text1"/>
          <w:spacing w:val="-6"/>
        </w:rPr>
        <w:t xml:space="preserve"> </w:t>
      </w:r>
      <w:r w:rsidRPr="000B6542">
        <w:rPr>
          <w:rFonts w:ascii="Times New Roman" w:hAnsi="Times New Roman" w:cs="Times New Roman"/>
          <w:b/>
          <w:color w:val="000000" w:themeColor="text1"/>
        </w:rPr>
        <w:t>DE</w:t>
      </w:r>
      <w:r w:rsidRPr="000B6542">
        <w:rPr>
          <w:rFonts w:ascii="Times New Roman" w:hAnsi="Times New Roman" w:cs="Times New Roman"/>
          <w:b/>
          <w:color w:val="000000" w:themeColor="text1"/>
          <w:spacing w:val="-5"/>
        </w:rPr>
        <w:t xml:space="preserve"> </w:t>
      </w:r>
      <w:r w:rsidRPr="000B6542">
        <w:rPr>
          <w:rFonts w:ascii="Times New Roman" w:hAnsi="Times New Roman" w:cs="Times New Roman"/>
          <w:b/>
          <w:color w:val="000000" w:themeColor="text1"/>
          <w:spacing w:val="-2"/>
        </w:rPr>
        <w:t>PROPOSTA</w:t>
      </w:r>
    </w:p>
    <w:p w14:paraId="39200F29" w14:textId="77777777" w:rsidR="0029703C" w:rsidRDefault="0029703C">
      <w:pPr>
        <w:pStyle w:val="Standard"/>
        <w:jc w:val="center"/>
        <w:rPr>
          <w:rFonts w:cs="Arial"/>
          <w:color w:val="FF0000"/>
          <w:szCs w:val="20"/>
          <w:shd w:val="clear" w:color="auto" w:fill="00FF00"/>
        </w:rPr>
      </w:pPr>
    </w:p>
    <w:p w14:paraId="32719696" w14:textId="4FA73F6D" w:rsidR="00D72173" w:rsidRDefault="000B6542" w:rsidP="000558CF">
      <w:pPr>
        <w:pStyle w:val="Corpodetexto"/>
        <w:spacing w:before="0"/>
        <w:ind w:left="0"/>
        <w:jc w:val="left"/>
        <w:rPr>
          <w:rFonts w:ascii="Arial" w:hAnsi="Arial" w:cs="Arial"/>
          <w:sz w:val="20"/>
          <w:szCs w:val="20"/>
        </w:rPr>
      </w:pPr>
      <w:r w:rsidRPr="00D72173">
        <w:rPr>
          <w:rFonts w:ascii="Arial" w:hAnsi="Arial" w:cs="Arial"/>
          <w:sz w:val="20"/>
          <w:szCs w:val="20"/>
        </w:rPr>
        <w:t xml:space="preserve">À Procuradoria </w:t>
      </w:r>
      <w:r w:rsidR="00C30C29" w:rsidRPr="00D72173">
        <w:rPr>
          <w:rFonts w:ascii="Arial" w:hAnsi="Arial" w:cs="Arial"/>
          <w:sz w:val="20"/>
          <w:szCs w:val="20"/>
        </w:rPr>
        <w:t>Regional do Trabalho da 12ª Região/SC</w:t>
      </w:r>
    </w:p>
    <w:p w14:paraId="5E3907CC" w14:textId="57D9A206" w:rsidR="000558CF" w:rsidRDefault="000558CF" w:rsidP="000558CF">
      <w:pPr>
        <w:pStyle w:val="Corpodetexto"/>
        <w:spacing w:before="0"/>
        <w:ind w:left="0"/>
        <w:jc w:val="left"/>
        <w:rPr>
          <w:rFonts w:ascii="Arial" w:hAnsi="Arial" w:cs="Arial"/>
          <w:sz w:val="20"/>
          <w:szCs w:val="20"/>
        </w:rPr>
      </w:pPr>
      <w:r>
        <w:rPr>
          <w:rFonts w:ascii="Arial" w:hAnsi="Arial" w:cs="Arial"/>
          <w:sz w:val="20"/>
          <w:szCs w:val="20"/>
        </w:rPr>
        <w:t>CNPJ 26.989.715/0043-61</w:t>
      </w:r>
    </w:p>
    <w:p w14:paraId="537D85EE" w14:textId="7E84DA46" w:rsidR="000558CF" w:rsidRPr="000558CF" w:rsidRDefault="000558CF" w:rsidP="000558CF">
      <w:pPr>
        <w:pStyle w:val="Corpodetexto"/>
        <w:spacing w:before="0"/>
        <w:ind w:left="0"/>
        <w:jc w:val="left"/>
        <w:rPr>
          <w:rFonts w:ascii="Arial" w:hAnsi="Arial" w:cs="Arial"/>
          <w:sz w:val="20"/>
          <w:szCs w:val="20"/>
        </w:rPr>
      </w:pPr>
      <w:r w:rsidRPr="000558CF">
        <w:rPr>
          <w:rFonts w:ascii="Arial" w:hAnsi="Arial" w:cs="Arial"/>
          <w:sz w:val="20"/>
          <w:szCs w:val="20"/>
        </w:rPr>
        <w:t>Rua Paschoal Apóstolo Pítsica, 4876 - Agronômica - Florianópolis - SC - CEP: 88025-255</w:t>
      </w:r>
    </w:p>
    <w:p w14:paraId="1C41ACED" w14:textId="5B681A07" w:rsidR="000558CF" w:rsidRDefault="000558CF" w:rsidP="000558CF">
      <w:pPr>
        <w:pStyle w:val="Corpodetexto"/>
        <w:spacing w:before="0"/>
        <w:ind w:left="0"/>
        <w:jc w:val="left"/>
        <w:rPr>
          <w:rFonts w:ascii="Arial" w:hAnsi="Arial" w:cs="Arial"/>
          <w:sz w:val="20"/>
          <w:szCs w:val="20"/>
        </w:rPr>
      </w:pPr>
      <w:r w:rsidRPr="000558CF">
        <w:rPr>
          <w:rFonts w:ascii="Arial" w:hAnsi="Arial" w:cs="Arial"/>
          <w:i/>
          <w:sz w:val="20"/>
          <w:szCs w:val="20"/>
        </w:rPr>
        <w:t>E-mail</w:t>
      </w:r>
      <w:r w:rsidRPr="000558CF">
        <w:rPr>
          <w:rFonts w:ascii="Arial" w:hAnsi="Arial" w:cs="Arial"/>
          <w:sz w:val="20"/>
          <w:szCs w:val="20"/>
        </w:rPr>
        <w:t xml:space="preserve">: </w:t>
      </w:r>
      <w:hyperlink r:id="rId48" w:history="1">
        <w:r w:rsidRPr="002D2CAA">
          <w:rPr>
            <w:rStyle w:val="Hyperlink"/>
            <w:rFonts w:ascii="Arial" w:hAnsi="Arial" w:cs="Arial"/>
            <w:sz w:val="20"/>
            <w:szCs w:val="20"/>
          </w:rPr>
          <w:t>prt12.licitacao@mpt.mp.br</w:t>
        </w:r>
      </w:hyperlink>
      <w:r>
        <w:rPr>
          <w:rFonts w:ascii="Arial" w:hAnsi="Arial" w:cs="Arial"/>
          <w:sz w:val="20"/>
          <w:szCs w:val="20"/>
        </w:rPr>
        <w:t xml:space="preserve"> </w:t>
      </w:r>
    </w:p>
    <w:p w14:paraId="47571588" w14:textId="77777777" w:rsidR="000558CF" w:rsidRDefault="000558CF" w:rsidP="000558CF">
      <w:pPr>
        <w:pStyle w:val="Corpodetexto"/>
        <w:spacing w:before="0"/>
        <w:ind w:left="0"/>
        <w:jc w:val="left"/>
        <w:rPr>
          <w:rFonts w:ascii="Arial" w:hAnsi="Arial" w:cs="Arial"/>
          <w:sz w:val="20"/>
          <w:szCs w:val="20"/>
        </w:rPr>
      </w:pPr>
    </w:p>
    <w:p w14:paraId="7C77DB31" w14:textId="77777777" w:rsidR="00D72173" w:rsidRPr="00D72173" w:rsidRDefault="00D72173" w:rsidP="00C30C29">
      <w:pPr>
        <w:pStyle w:val="Corpodetexto"/>
        <w:spacing w:before="0" w:line="480" w:lineRule="auto"/>
        <w:ind w:left="0"/>
        <w:jc w:val="left"/>
        <w:rPr>
          <w:rFonts w:ascii="Arial" w:hAnsi="Arial" w:cs="Arial"/>
          <w:sz w:val="20"/>
          <w:szCs w:val="20"/>
        </w:rPr>
      </w:pPr>
    </w:p>
    <w:p w14:paraId="754A95C6" w14:textId="58FA6F19" w:rsidR="000B6542" w:rsidRPr="00D72173" w:rsidRDefault="000B6542" w:rsidP="00C30C29">
      <w:pPr>
        <w:pStyle w:val="Corpodetexto"/>
        <w:spacing w:before="0" w:line="480" w:lineRule="auto"/>
        <w:ind w:left="0"/>
        <w:jc w:val="left"/>
        <w:rPr>
          <w:rFonts w:ascii="Arial" w:hAnsi="Arial" w:cs="Arial"/>
          <w:sz w:val="20"/>
          <w:szCs w:val="20"/>
        </w:rPr>
      </w:pPr>
      <w:r w:rsidRPr="00D72173">
        <w:rPr>
          <w:rFonts w:ascii="Arial" w:hAnsi="Arial" w:cs="Arial"/>
          <w:sz w:val="20"/>
          <w:szCs w:val="20"/>
        </w:rPr>
        <w:t xml:space="preserve"> Apresentamos</w:t>
      </w:r>
      <w:r w:rsidRPr="00D72173">
        <w:rPr>
          <w:rFonts w:ascii="Arial" w:hAnsi="Arial" w:cs="Arial"/>
          <w:spacing w:val="-13"/>
          <w:sz w:val="20"/>
          <w:szCs w:val="20"/>
        </w:rPr>
        <w:t xml:space="preserve"> </w:t>
      </w:r>
      <w:r w:rsidRPr="00D72173">
        <w:rPr>
          <w:rFonts w:ascii="Arial" w:hAnsi="Arial" w:cs="Arial"/>
          <w:sz w:val="20"/>
          <w:szCs w:val="20"/>
        </w:rPr>
        <w:t>nossa</w:t>
      </w:r>
      <w:r w:rsidRPr="00D72173">
        <w:rPr>
          <w:rFonts w:ascii="Arial" w:hAnsi="Arial" w:cs="Arial"/>
          <w:spacing w:val="-12"/>
          <w:sz w:val="20"/>
          <w:szCs w:val="20"/>
        </w:rPr>
        <w:t xml:space="preserve"> </w:t>
      </w:r>
      <w:r w:rsidRPr="00D72173">
        <w:rPr>
          <w:rFonts w:ascii="Arial" w:hAnsi="Arial" w:cs="Arial"/>
          <w:sz w:val="20"/>
          <w:szCs w:val="20"/>
        </w:rPr>
        <w:t>proposta</w:t>
      </w:r>
      <w:r w:rsidRPr="00D72173">
        <w:rPr>
          <w:rFonts w:ascii="Arial" w:hAnsi="Arial" w:cs="Arial"/>
          <w:spacing w:val="-13"/>
          <w:sz w:val="20"/>
          <w:szCs w:val="20"/>
        </w:rPr>
        <w:t xml:space="preserve"> </w:t>
      </w:r>
      <w:r w:rsidRPr="00D72173">
        <w:rPr>
          <w:rFonts w:ascii="Arial" w:hAnsi="Arial" w:cs="Arial"/>
          <w:sz w:val="20"/>
          <w:szCs w:val="20"/>
        </w:rPr>
        <w:t>referente</w:t>
      </w:r>
      <w:r w:rsidRPr="00D72173">
        <w:rPr>
          <w:rFonts w:ascii="Arial" w:hAnsi="Arial" w:cs="Arial"/>
          <w:spacing w:val="-12"/>
          <w:sz w:val="20"/>
          <w:szCs w:val="20"/>
        </w:rPr>
        <w:t xml:space="preserve"> </w:t>
      </w:r>
      <w:r w:rsidRPr="00D72173">
        <w:rPr>
          <w:rFonts w:ascii="Arial" w:hAnsi="Arial" w:cs="Arial"/>
          <w:sz w:val="20"/>
          <w:szCs w:val="20"/>
        </w:rPr>
        <w:t>à</w:t>
      </w:r>
      <w:r w:rsidRPr="00D72173">
        <w:rPr>
          <w:rFonts w:ascii="Arial" w:hAnsi="Arial" w:cs="Arial"/>
          <w:spacing w:val="-13"/>
          <w:sz w:val="20"/>
          <w:szCs w:val="20"/>
        </w:rPr>
        <w:t xml:space="preserve"> </w:t>
      </w:r>
      <w:r w:rsidRPr="00D72173">
        <w:rPr>
          <w:rFonts w:ascii="Arial" w:hAnsi="Arial" w:cs="Arial"/>
          <w:sz w:val="20"/>
          <w:szCs w:val="20"/>
        </w:rPr>
        <w:t>seleção:</w:t>
      </w:r>
    </w:p>
    <w:p w14:paraId="4960BBAC" w14:textId="77777777" w:rsidR="000B6542" w:rsidRPr="000558CF" w:rsidRDefault="000B6542" w:rsidP="00C62640">
      <w:pPr>
        <w:pStyle w:val="Ttulo3"/>
        <w:keepNext w:val="0"/>
        <w:keepLines w:val="0"/>
        <w:numPr>
          <w:ilvl w:val="0"/>
          <w:numId w:val="29"/>
        </w:numPr>
        <w:tabs>
          <w:tab w:val="left" w:pos="333"/>
        </w:tabs>
        <w:suppressAutoHyphens w:val="0"/>
        <w:autoSpaceDE w:val="0"/>
        <w:spacing w:before="2"/>
        <w:ind w:left="333" w:hanging="218"/>
        <w:textAlignment w:val="auto"/>
        <w:rPr>
          <w:rFonts w:ascii="Arial" w:hAnsi="Arial" w:cs="Arial"/>
          <w:b/>
          <w:sz w:val="20"/>
          <w:szCs w:val="20"/>
        </w:rPr>
      </w:pPr>
      <w:r w:rsidRPr="000558CF">
        <w:rPr>
          <w:rFonts w:ascii="Arial" w:hAnsi="Arial" w:cs="Arial"/>
          <w:b/>
          <w:sz w:val="20"/>
          <w:szCs w:val="20"/>
        </w:rPr>
        <w:t>DADOS</w:t>
      </w:r>
      <w:r w:rsidRPr="000558CF">
        <w:rPr>
          <w:rFonts w:ascii="Arial" w:hAnsi="Arial" w:cs="Arial"/>
          <w:b/>
          <w:spacing w:val="-9"/>
          <w:sz w:val="20"/>
          <w:szCs w:val="20"/>
        </w:rPr>
        <w:t xml:space="preserve"> </w:t>
      </w:r>
      <w:r w:rsidRPr="000558CF">
        <w:rPr>
          <w:rFonts w:ascii="Arial" w:hAnsi="Arial" w:cs="Arial"/>
          <w:b/>
          <w:sz w:val="20"/>
          <w:szCs w:val="20"/>
        </w:rPr>
        <w:t>DA</w:t>
      </w:r>
      <w:r w:rsidRPr="000558CF">
        <w:rPr>
          <w:rFonts w:ascii="Arial" w:hAnsi="Arial" w:cs="Arial"/>
          <w:b/>
          <w:spacing w:val="-8"/>
          <w:sz w:val="20"/>
          <w:szCs w:val="20"/>
        </w:rPr>
        <w:t xml:space="preserve"> </w:t>
      </w:r>
      <w:r w:rsidRPr="000558CF">
        <w:rPr>
          <w:rFonts w:ascii="Arial" w:hAnsi="Arial" w:cs="Arial"/>
          <w:b/>
          <w:spacing w:val="-2"/>
          <w:sz w:val="20"/>
          <w:szCs w:val="20"/>
        </w:rPr>
        <w:t>EMPRESA</w:t>
      </w:r>
    </w:p>
    <w:p w14:paraId="1F0CA14F"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z w:val="20"/>
          <w:szCs w:val="20"/>
        </w:rPr>
        <w:t>Razão</w:t>
      </w:r>
      <w:r w:rsidRPr="00D72173">
        <w:rPr>
          <w:rFonts w:ascii="Arial" w:hAnsi="Arial" w:cs="Arial"/>
          <w:spacing w:val="-6"/>
          <w:sz w:val="20"/>
          <w:szCs w:val="20"/>
        </w:rPr>
        <w:t xml:space="preserve"> </w:t>
      </w:r>
      <w:r w:rsidRPr="00D72173">
        <w:rPr>
          <w:rFonts w:ascii="Arial" w:hAnsi="Arial" w:cs="Arial"/>
          <w:spacing w:val="-2"/>
          <w:sz w:val="20"/>
          <w:szCs w:val="20"/>
        </w:rPr>
        <w:t>Social:</w:t>
      </w:r>
    </w:p>
    <w:p w14:paraId="429515C9"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4"/>
          <w:sz w:val="20"/>
          <w:szCs w:val="20"/>
        </w:rPr>
        <w:t>CNPJ:</w:t>
      </w:r>
    </w:p>
    <w:p w14:paraId="6C71A1CC"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z w:val="20"/>
          <w:szCs w:val="20"/>
        </w:rPr>
        <w:t>Inscrição</w:t>
      </w:r>
      <w:r w:rsidRPr="00D72173">
        <w:rPr>
          <w:rFonts w:ascii="Arial" w:hAnsi="Arial" w:cs="Arial"/>
          <w:spacing w:val="-12"/>
          <w:sz w:val="20"/>
          <w:szCs w:val="20"/>
        </w:rPr>
        <w:t xml:space="preserve"> </w:t>
      </w:r>
      <w:r w:rsidRPr="00D72173">
        <w:rPr>
          <w:rFonts w:ascii="Arial" w:hAnsi="Arial" w:cs="Arial"/>
          <w:sz w:val="20"/>
          <w:szCs w:val="20"/>
        </w:rPr>
        <w:t>Estadual/Municipal</w:t>
      </w:r>
      <w:r w:rsidRPr="00D72173">
        <w:rPr>
          <w:rFonts w:ascii="Arial" w:hAnsi="Arial" w:cs="Arial"/>
          <w:spacing w:val="-10"/>
          <w:sz w:val="20"/>
          <w:szCs w:val="20"/>
        </w:rPr>
        <w:t xml:space="preserve"> </w:t>
      </w:r>
      <w:r w:rsidRPr="00D72173">
        <w:rPr>
          <w:rFonts w:ascii="Arial" w:hAnsi="Arial" w:cs="Arial"/>
          <w:sz w:val="20"/>
          <w:szCs w:val="20"/>
        </w:rPr>
        <w:t>ou</w:t>
      </w:r>
      <w:r w:rsidRPr="00D72173">
        <w:rPr>
          <w:rFonts w:ascii="Arial" w:hAnsi="Arial" w:cs="Arial"/>
          <w:spacing w:val="-9"/>
          <w:sz w:val="20"/>
          <w:szCs w:val="20"/>
        </w:rPr>
        <w:t xml:space="preserve"> </w:t>
      </w:r>
      <w:r w:rsidRPr="00D72173">
        <w:rPr>
          <w:rFonts w:ascii="Arial" w:hAnsi="Arial" w:cs="Arial"/>
          <w:sz w:val="20"/>
          <w:szCs w:val="20"/>
        </w:rPr>
        <w:t>do</w:t>
      </w:r>
      <w:r w:rsidRPr="00D72173">
        <w:rPr>
          <w:rFonts w:ascii="Arial" w:hAnsi="Arial" w:cs="Arial"/>
          <w:spacing w:val="-10"/>
          <w:sz w:val="20"/>
          <w:szCs w:val="20"/>
        </w:rPr>
        <w:t xml:space="preserve"> </w:t>
      </w:r>
      <w:r w:rsidRPr="00D72173">
        <w:rPr>
          <w:rFonts w:ascii="Arial" w:hAnsi="Arial" w:cs="Arial"/>
          <w:sz w:val="20"/>
          <w:szCs w:val="20"/>
        </w:rPr>
        <w:t>Distrito</w:t>
      </w:r>
      <w:r w:rsidRPr="00D72173">
        <w:rPr>
          <w:rFonts w:ascii="Arial" w:hAnsi="Arial" w:cs="Arial"/>
          <w:spacing w:val="-9"/>
          <w:sz w:val="20"/>
          <w:szCs w:val="20"/>
        </w:rPr>
        <w:t xml:space="preserve"> </w:t>
      </w:r>
      <w:r w:rsidRPr="00D72173">
        <w:rPr>
          <w:rFonts w:ascii="Arial" w:hAnsi="Arial" w:cs="Arial"/>
          <w:spacing w:val="-2"/>
          <w:sz w:val="20"/>
          <w:szCs w:val="20"/>
        </w:rPr>
        <w:t>Federal:</w:t>
      </w:r>
    </w:p>
    <w:p w14:paraId="5E5910E2"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Endereço/CEP:</w:t>
      </w:r>
    </w:p>
    <w:p w14:paraId="19E99F05"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2"/>
          <w:sz w:val="20"/>
          <w:szCs w:val="20"/>
        </w:rPr>
        <w:t>Telefones/fax</w:t>
      </w:r>
      <w:r w:rsidRPr="00D72173">
        <w:rPr>
          <w:rFonts w:ascii="Arial" w:hAnsi="Arial" w:cs="Arial"/>
          <w:spacing w:val="-7"/>
          <w:sz w:val="20"/>
          <w:szCs w:val="20"/>
        </w:rPr>
        <w:t xml:space="preserve"> </w:t>
      </w:r>
      <w:r w:rsidRPr="00D72173">
        <w:rPr>
          <w:rFonts w:ascii="Arial" w:hAnsi="Arial" w:cs="Arial"/>
          <w:spacing w:val="-2"/>
          <w:sz w:val="20"/>
          <w:szCs w:val="20"/>
        </w:rPr>
        <w:t>de</w:t>
      </w:r>
      <w:r w:rsidRPr="00D72173">
        <w:rPr>
          <w:rFonts w:ascii="Arial" w:hAnsi="Arial" w:cs="Arial"/>
          <w:spacing w:val="-7"/>
          <w:sz w:val="20"/>
          <w:szCs w:val="20"/>
        </w:rPr>
        <w:t xml:space="preserve"> </w:t>
      </w:r>
      <w:r w:rsidRPr="00D72173">
        <w:rPr>
          <w:rFonts w:ascii="Arial" w:hAnsi="Arial" w:cs="Arial"/>
          <w:spacing w:val="-2"/>
          <w:sz w:val="20"/>
          <w:szCs w:val="20"/>
        </w:rPr>
        <w:t>contato:</w:t>
      </w:r>
    </w:p>
    <w:p w14:paraId="32865264"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E-mail:</w:t>
      </w:r>
    </w:p>
    <w:p w14:paraId="66139C6B"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2"/>
          <w:sz w:val="20"/>
          <w:szCs w:val="20"/>
        </w:rPr>
        <w:t>Banco:</w:t>
      </w:r>
    </w:p>
    <w:p w14:paraId="1964A9C3"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Agência:</w:t>
      </w:r>
    </w:p>
    <w:p w14:paraId="45D15F1A"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z w:val="20"/>
          <w:szCs w:val="20"/>
        </w:rPr>
        <w:t>Conta</w:t>
      </w:r>
      <w:r w:rsidRPr="00D72173">
        <w:rPr>
          <w:rFonts w:ascii="Arial" w:hAnsi="Arial" w:cs="Arial"/>
          <w:spacing w:val="-9"/>
          <w:sz w:val="20"/>
          <w:szCs w:val="20"/>
        </w:rPr>
        <w:t xml:space="preserve"> </w:t>
      </w:r>
      <w:r w:rsidRPr="00D72173">
        <w:rPr>
          <w:rFonts w:ascii="Arial" w:hAnsi="Arial" w:cs="Arial"/>
          <w:spacing w:val="-2"/>
          <w:sz w:val="20"/>
          <w:szCs w:val="20"/>
        </w:rPr>
        <w:t>Corrente:</w:t>
      </w:r>
    </w:p>
    <w:p w14:paraId="0C3A4A4E" w14:textId="77777777" w:rsidR="000B6542" w:rsidRPr="00D72173" w:rsidRDefault="000B6542" w:rsidP="000B6542">
      <w:pPr>
        <w:pStyle w:val="Corpodetexto"/>
        <w:spacing w:before="0"/>
        <w:ind w:left="0"/>
        <w:jc w:val="left"/>
        <w:rPr>
          <w:rFonts w:ascii="Arial" w:hAnsi="Arial" w:cs="Arial"/>
          <w:sz w:val="20"/>
          <w:szCs w:val="20"/>
        </w:rPr>
      </w:pPr>
    </w:p>
    <w:p w14:paraId="33414E5B" w14:textId="77777777" w:rsidR="000B6542" w:rsidRPr="000558CF" w:rsidRDefault="000B6542" w:rsidP="00C62640">
      <w:pPr>
        <w:pStyle w:val="Ttulo3"/>
        <w:keepNext w:val="0"/>
        <w:keepLines w:val="0"/>
        <w:numPr>
          <w:ilvl w:val="0"/>
          <w:numId w:val="29"/>
        </w:numPr>
        <w:tabs>
          <w:tab w:val="left" w:pos="333"/>
        </w:tabs>
        <w:suppressAutoHyphens w:val="0"/>
        <w:autoSpaceDE w:val="0"/>
        <w:spacing w:before="1"/>
        <w:ind w:left="333" w:hanging="218"/>
        <w:textAlignment w:val="auto"/>
        <w:rPr>
          <w:rFonts w:ascii="Arial" w:hAnsi="Arial" w:cs="Arial"/>
          <w:b/>
          <w:sz w:val="20"/>
          <w:szCs w:val="20"/>
        </w:rPr>
      </w:pPr>
      <w:r w:rsidRPr="000558CF">
        <w:rPr>
          <w:rFonts w:ascii="Arial" w:hAnsi="Arial" w:cs="Arial"/>
          <w:b/>
          <w:sz w:val="20"/>
          <w:szCs w:val="20"/>
        </w:rPr>
        <w:t>DADOS</w:t>
      </w:r>
      <w:r w:rsidRPr="000558CF">
        <w:rPr>
          <w:rFonts w:ascii="Arial" w:hAnsi="Arial" w:cs="Arial"/>
          <w:b/>
          <w:spacing w:val="-12"/>
          <w:sz w:val="20"/>
          <w:szCs w:val="20"/>
        </w:rPr>
        <w:t xml:space="preserve"> </w:t>
      </w:r>
      <w:r w:rsidRPr="000558CF">
        <w:rPr>
          <w:rFonts w:ascii="Arial" w:hAnsi="Arial" w:cs="Arial"/>
          <w:b/>
          <w:sz w:val="20"/>
          <w:szCs w:val="20"/>
        </w:rPr>
        <w:t>DO</w:t>
      </w:r>
      <w:r w:rsidRPr="000558CF">
        <w:rPr>
          <w:rFonts w:ascii="Arial" w:hAnsi="Arial" w:cs="Arial"/>
          <w:b/>
          <w:spacing w:val="-11"/>
          <w:sz w:val="20"/>
          <w:szCs w:val="20"/>
        </w:rPr>
        <w:t xml:space="preserve"> </w:t>
      </w:r>
      <w:r w:rsidRPr="000558CF">
        <w:rPr>
          <w:rFonts w:ascii="Arial" w:hAnsi="Arial" w:cs="Arial"/>
          <w:b/>
          <w:sz w:val="20"/>
          <w:szCs w:val="20"/>
        </w:rPr>
        <w:t>REPRESENTANTE</w:t>
      </w:r>
      <w:r w:rsidRPr="000558CF">
        <w:rPr>
          <w:rFonts w:ascii="Arial" w:hAnsi="Arial" w:cs="Arial"/>
          <w:b/>
          <w:spacing w:val="-11"/>
          <w:sz w:val="20"/>
          <w:szCs w:val="20"/>
        </w:rPr>
        <w:t xml:space="preserve"> </w:t>
      </w:r>
      <w:r w:rsidRPr="000558CF">
        <w:rPr>
          <w:rFonts w:ascii="Arial" w:hAnsi="Arial" w:cs="Arial"/>
          <w:b/>
          <w:sz w:val="20"/>
          <w:szCs w:val="20"/>
        </w:rPr>
        <w:t>LEGAL</w:t>
      </w:r>
      <w:r w:rsidRPr="000558CF">
        <w:rPr>
          <w:rFonts w:ascii="Arial" w:hAnsi="Arial" w:cs="Arial"/>
          <w:b/>
          <w:spacing w:val="-11"/>
          <w:sz w:val="20"/>
          <w:szCs w:val="20"/>
        </w:rPr>
        <w:t xml:space="preserve"> </w:t>
      </w:r>
      <w:r w:rsidRPr="000558CF">
        <w:rPr>
          <w:rFonts w:ascii="Arial" w:hAnsi="Arial" w:cs="Arial"/>
          <w:b/>
          <w:sz w:val="20"/>
          <w:szCs w:val="20"/>
        </w:rPr>
        <w:t>DA</w:t>
      </w:r>
      <w:r w:rsidRPr="000558CF">
        <w:rPr>
          <w:rFonts w:ascii="Arial" w:hAnsi="Arial" w:cs="Arial"/>
          <w:b/>
          <w:spacing w:val="-11"/>
          <w:sz w:val="20"/>
          <w:szCs w:val="20"/>
        </w:rPr>
        <w:t xml:space="preserve"> </w:t>
      </w:r>
      <w:r w:rsidRPr="000558CF">
        <w:rPr>
          <w:rFonts w:ascii="Arial" w:hAnsi="Arial" w:cs="Arial"/>
          <w:b/>
          <w:sz w:val="20"/>
          <w:szCs w:val="20"/>
        </w:rPr>
        <w:t>EMPRESA</w:t>
      </w:r>
      <w:r w:rsidRPr="000558CF">
        <w:rPr>
          <w:rFonts w:ascii="Arial" w:hAnsi="Arial" w:cs="Arial"/>
          <w:b/>
          <w:spacing w:val="-11"/>
          <w:sz w:val="20"/>
          <w:szCs w:val="20"/>
        </w:rPr>
        <w:t xml:space="preserve"> </w:t>
      </w:r>
      <w:r w:rsidRPr="000558CF">
        <w:rPr>
          <w:rFonts w:ascii="Arial" w:hAnsi="Arial" w:cs="Arial"/>
          <w:b/>
          <w:sz w:val="20"/>
          <w:szCs w:val="20"/>
        </w:rPr>
        <w:t>PARA</w:t>
      </w:r>
      <w:r w:rsidRPr="000558CF">
        <w:rPr>
          <w:rFonts w:ascii="Arial" w:hAnsi="Arial" w:cs="Arial"/>
          <w:b/>
          <w:spacing w:val="-11"/>
          <w:sz w:val="20"/>
          <w:szCs w:val="20"/>
        </w:rPr>
        <w:t xml:space="preserve"> </w:t>
      </w:r>
      <w:r w:rsidRPr="000558CF">
        <w:rPr>
          <w:rFonts w:ascii="Arial" w:hAnsi="Arial" w:cs="Arial"/>
          <w:b/>
          <w:sz w:val="20"/>
          <w:szCs w:val="20"/>
        </w:rPr>
        <w:t>A</w:t>
      </w:r>
      <w:r w:rsidRPr="000558CF">
        <w:rPr>
          <w:rFonts w:ascii="Arial" w:hAnsi="Arial" w:cs="Arial"/>
          <w:b/>
          <w:spacing w:val="-11"/>
          <w:sz w:val="20"/>
          <w:szCs w:val="20"/>
        </w:rPr>
        <w:t xml:space="preserve"> </w:t>
      </w:r>
      <w:r w:rsidRPr="000558CF">
        <w:rPr>
          <w:rFonts w:ascii="Arial" w:hAnsi="Arial" w:cs="Arial"/>
          <w:b/>
          <w:spacing w:val="-2"/>
          <w:sz w:val="20"/>
          <w:szCs w:val="20"/>
        </w:rPr>
        <w:t>CONTRATAÇÃO:</w:t>
      </w:r>
    </w:p>
    <w:p w14:paraId="6B67BF7D"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Nome:</w:t>
      </w:r>
    </w:p>
    <w:p w14:paraId="062A14BA"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Endereço:</w:t>
      </w:r>
    </w:p>
    <w:p w14:paraId="1769CFDB"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4"/>
          <w:sz w:val="20"/>
          <w:szCs w:val="20"/>
        </w:rPr>
        <w:t>CPF:</w:t>
      </w:r>
    </w:p>
    <w:p w14:paraId="5157C572"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RG/ÓRGÃO</w:t>
      </w:r>
      <w:r w:rsidRPr="00D72173">
        <w:rPr>
          <w:rFonts w:ascii="Arial" w:hAnsi="Arial" w:cs="Arial"/>
          <w:spacing w:val="2"/>
          <w:sz w:val="20"/>
          <w:szCs w:val="20"/>
        </w:rPr>
        <w:t xml:space="preserve"> </w:t>
      </w:r>
      <w:r w:rsidRPr="00D72173">
        <w:rPr>
          <w:rFonts w:ascii="Arial" w:hAnsi="Arial" w:cs="Arial"/>
          <w:spacing w:val="-2"/>
          <w:sz w:val="20"/>
          <w:szCs w:val="20"/>
        </w:rPr>
        <w:t>EXPEDIDOS:</w:t>
      </w:r>
    </w:p>
    <w:p w14:paraId="2F3E8BCB"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2"/>
          <w:sz w:val="20"/>
          <w:szCs w:val="20"/>
        </w:rPr>
        <w:t>Cargo/Função:</w:t>
      </w:r>
    </w:p>
    <w:p w14:paraId="0D85BB5F" w14:textId="77777777" w:rsidR="000B6542" w:rsidRPr="00D72173" w:rsidRDefault="000B6542" w:rsidP="000B6542">
      <w:pPr>
        <w:pStyle w:val="Corpodetexto"/>
        <w:spacing w:before="0"/>
        <w:jc w:val="left"/>
        <w:rPr>
          <w:rFonts w:ascii="Arial" w:hAnsi="Arial" w:cs="Arial"/>
          <w:sz w:val="20"/>
          <w:szCs w:val="20"/>
        </w:rPr>
      </w:pPr>
      <w:r w:rsidRPr="00D72173">
        <w:rPr>
          <w:rFonts w:ascii="Arial" w:hAnsi="Arial" w:cs="Arial"/>
          <w:spacing w:val="-2"/>
          <w:sz w:val="20"/>
          <w:szCs w:val="20"/>
        </w:rPr>
        <w:t>Naturalidade:</w:t>
      </w:r>
    </w:p>
    <w:p w14:paraId="5E71F012" w14:textId="77777777" w:rsidR="000B6542" w:rsidRPr="00D72173" w:rsidRDefault="000B6542" w:rsidP="000B6542">
      <w:pPr>
        <w:pStyle w:val="Corpodetexto"/>
        <w:spacing w:before="1"/>
        <w:jc w:val="left"/>
        <w:rPr>
          <w:rFonts w:ascii="Arial" w:hAnsi="Arial" w:cs="Arial"/>
          <w:sz w:val="20"/>
          <w:szCs w:val="20"/>
        </w:rPr>
      </w:pPr>
      <w:r w:rsidRPr="00D72173">
        <w:rPr>
          <w:rFonts w:ascii="Arial" w:hAnsi="Arial" w:cs="Arial"/>
          <w:spacing w:val="-2"/>
          <w:sz w:val="20"/>
          <w:szCs w:val="20"/>
        </w:rPr>
        <w:t>Nacionalidade:</w:t>
      </w:r>
    </w:p>
    <w:p w14:paraId="5413C418" w14:textId="77777777" w:rsidR="000B6542" w:rsidRDefault="000B6542" w:rsidP="000B6542">
      <w:pPr>
        <w:pStyle w:val="Corpodetexto"/>
        <w:spacing w:before="0"/>
        <w:jc w:val="left"/>
        <w:rPr>
          <w:rFonts w:ascii="Arial" w:hAnsi="Arial" w:cs="Arial"/>
          <w:spacing w:val="-2"/>
          <w:sz w:val="20"/>
          <w:szCs w:val="20"/>
        </w:rPr>
      </w:pPr>
      <w:r w:rsidRPr="00D72173">
        <w:rPr>
          <w:rFonts w:ascii="Arial" w:hAnsi="Arial" w:cs="Arial"/>
          <w:sz w:val="20"/>
          <w:szCs w:val="20"/>
        </w:rPr>
        <w:t>Estado</w:t>
      </w:r>
      <w:r w:rsidRPr="00D72173">
        <w:rPr>
          <w:rFonts w:ascii="Arial" w:hAnsi="Arial" w:cs="Arial"/>
          <w:spacing w:val="-10"/>
          <w:sz w:val="20"/>
          <w:szCs w:val="20"/>
        </w:rPr>
        <w:t xml:space="preserve"> </w:t>
      </w:r>
      <w:r w:rsidRPr="00D72173">
        <w:rPr>
          <w:rFonts w:ascii="Arial" w:hAnsi="Arial" w:cs="Arial"/>
          <w:spacing w:val="-2"/>
          <w:sz w:val="20"/>
          <w:szCs w:val="20"/>
        </w:rPr>
        <w:t>Civil:</w:t>
      </w:r>
    </w:p>
    <w:p w14:paraId="2C0505A7" w14:textId="77777777" w:rsidR="00CB5991" w:rsidRPr="00D72173" w:rsidRDefault="00CB5991" w:rsidP="000B6542">
      <w:pPr>
        <w:pStyle w:val="Corpodetexto"/>
        <w:spacing w:before="0"/>
        <w:jc w:val="left"/>
        <w:rPr>
          <w:rFonts w:ascii="Arial" w:hAnsi="Arial" w:cs="Arial"/>
          <w:sz w:val="20"/>
          <w:szCs w:val="20"/>
        </w:rPr>
      </w:pPr>
    </w:p>
    <w:tbl>
      <w:tblPr>
        <w:tblW w:w="10712" w:type="dxa"/>
        <w:jc w:val="center"/>
        <w:tblLook w:val="04A0" w:firstRow="1" w:lastRow="0" w:firstColumn="1" w:lastColumn="0" w:noHBand="0" w:noVBand="1"/>
      </w:tblPr>
      <w:tblGrid>
        <w:gridCol w:w="1037"/>
        <w:gridCol w:w="4090"/>
        <w:gridCol w:w="1609"/>
        <w:gridCol w:w="1601"/>
        <w:gridCol w:w="1194"/>
        <w:gridCol w:w="1181"/>
      </w:tblGrid>
      <w:tr w:rsidR="00CB5991" w:rsidRPr="0097012A" w14:paraId="4C46AB64" w14:textId="77777777" w:rsidTr="00A66690">
        <w:trPr>
          <w:trHeight w:val="859"/>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BACA4" w14:textId="77777777" w:rsidR="00CB5991" w:rsidRPr="0097012A" w:rsidRDefault="00CB5991" w:rsidP="00A66690">
            <w:pPr>
              <w:spacing w:before="120" w:afterLines="120" w:after="288"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14:paraId="5DDAFCAC" w14:textId="77777777" w:rsidR="00CB5991" w:rsidRPr="0097012A" w:rsidRDefault="00CB5991" w:rsidP="00A66690">
            <w:pPr>
              <w:spacing w:before="120" w:afterLines="120" w:after="288" w:line="276" w:lineRule="auto"/>
              <w:ind w:firstLine="709"/>
              <w:jc w:val="center"/>
              <w:rPr>
                <w:rFonts w:ascii="Arial" w:eastAsia="Arial" w:hAnsi="Arial" w:cs="Arial"/>
                <w:b/>
                <w:bCs/>
                <w:color w:val="000000"/>
                <w:sz w:val="20"/>
                <w:szCs w:val="20"/>
              </w:rPr>
            </w:pP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3E4F" w14:textId="77777777" w:rsidR="00CB5991" w:rsidRPr="0097012A" w:rsidRDefault="00CB5991" w:rsidP="00A66690">
            <w:pPr>
              <w:spacing w:before="120" w:afterLines="120" w:after="288" w:line="276" w:lineRule="auto"/>
              <w:ind w:right="453"/>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F1ECA" w14:textId="77777777" w:rsidR="00CB5991" w:rsidRPr="0097012A" w:rsidRDefault="00CB5991" w:rsidP="00A66690">
            <w:pPr>
              <w:spacing w:before="120" w:afterLines="120" w:after="288" w:line="276" w:lineRule="auto"/>
              <w:ind w:right="73"/>
              <w:jc w:val="center"/>
              <w:rPr>
                <w:rFonts w:ascii="Arial" w:eastAsia="Arial" w:hAnsi="Arial" w:cs="Arial"/>
                <w:b/>
                <w:bCs/>
                <w:sz w:val="20"/>
                <w:szCs w:val="20"/>
              </w:rPr>
            </w:pPr>
            <w:r>
              <w:rPr>
                <w:rFonts w:ascii="Arial" w:eastAsia="Arial" w:hAnsi="Arial" w:cs="Arial"/>
                <w:b/>
                <w:bCs/>
                <w:sz w:val="20"/>
                <w:szCs w:val="20"/>
              </w:rPr>
              <w:t>Unid.</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9CE6CC" w14:textId="77777777" w:rsidR="00CB5991" w:rsidRPr="0097012A" w:rsidRDefault="00CB5991" w:rsidP="00A66690">
            <w:pPr>
              <w:spacing w:before="120" w:afterLines="120" w:after="288" w:line="276" w:lineRule="auto"/>
              <w:ind w:right="73"/>
              <w:jc w:val="center"/>
              <w:rPr>
                <w:rFonts w:ascii="Arial" w:eastAsia="Arial" w:hAnsi="Arial" w:cs="Arial"/>
                <w:b/>
                <w:bCs/>
                <w:sz w:val="20"/>
                <w:szCs w:val="20"/>
              </w:rPr>
            </w:pPr>
            <w:proofErr w:type="spellStart"/>
            <w:r w:rsidRPr="0097012A">
              <w:rPr>
                <w:rFonts w:ascii="Arial" w:eastAsia="Arial" w:hAnsi="Arial" w:cs="Arial"/>
                <w:b/>
                <w:bCs/>
                <w:sz w:val="20"/>
                <w:szCs w:val="20"/>
              </w:rPr>
              <w:t>Q</w:t>
            </w:r>
            <w:r>
              <w:rPr>
                <w:rFonts w:ascii="Arial" w:eastAsia="Arial" w:hAnsi="Arial" w:cs="Arial"/>
                <w:b/>
                <w:bCs/>
                <w:sz w:val="20"/>
                <w:szCs w:val="20"/>
              </w:rPr>
              <w:t>td</w:t>
            </w:r>
            <w:proofErr w:type="spellEnd"/>
            <w:r>
              <w:rPr>
                <w:rFonts w:ascii="Arial" w:eastAsia="Arial" w:hAnsi="Arial" w:cs="Arial"/>
                <w:b/>
                <w:bCs/>
                <w:sz w:val="20"/>
                <w:szCs w:val="20"/>
              </w:rPr>
              <w:t>.</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F21E2" w14:textId="77777777" w:rsidR="00CB5991" w:rsidRPr="0097012A" w:rsidRDefault="00CB5991" w:rsidP="00A66690">
            <w:pPr>
              <w:spacing w:before="120" w:afterLines="120" w:after="288" w:line="276" w:lineRule="auto"/>
              <w:jc w:val="center"/>
              <w:rPr>
                <w:rFonts w:ascii="Arial" w:eastAsia="Arial" w:hAnsi="Arial" w:cs="Arial"/>
                <w:b/>
                <w:bCs/>
                <w:sz w:val="20"/>
                <w:szCs w:val="20"/>
              </w:rPr>
            </w:pPr>
            <w:r>
              <w:rPr>
                <w:rFonts w:ascii="Arial" w:eastAsia="Arial" w:hAnsi="Arial" w:cs="Arial"/>
                <w:b/>
                <w:bCs/>
                <w:sz w:val="20"/>
                <w:szCs w:val="20"/>
              </w:rPr>
              <w:t>PREÇO</w:t>
            </w:r>
            <w:r w:rsidRPr="0097012A">
              <w:rPr>
                <w:rFonts w:ascii="Arial" w:eastAsia="Arial" w:hAnsi="Arial" w:cs="Arial"/>
                <w:b/>
                <w:bCs/>
                <w:sz w:val="20"/>
                <w:szCs w:val="20"/>
              </w:rPr>
              <w:t xml:space="preserve"> UNITÁRIO</w:t>
            </w:r>
            <w:r>
              <w:rPr>
                <w:rFonts w:ascii="Arial" w:eastAsia="Arial" w:hAnsi="Arial" w:cs="Arial"/>
                <w:b/>
                <w:bCs/>
                <w:sz w:val="20"/>
                <w:szCs w:val="20"/>
              </w:rPr>
              <w:t xml:space="preserve"> (MENSAL)</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3CC06" w14:textId="77777777" w:rsidR="00CB5991" w:rsidRPr="0097012A" w:rsidRDefault="00CB5991" w:rsidP="00A66690">
            <w:pPr>
              <w:spacing w:before="120" w:afterLines="120" w:after="288" w:line="276" w:lineRule="auto"/>
              <w:jc w:val="center"/>
              <w:rPr>
                <w:rFonts w:ascii="Arial" w:eastAsia="Arial" w:hAnsi="Arial" w:cs="Arial"/>
                <w:b/>
                <w:bCs/>
                <w:sz w:val="20"/>
                <w:szCs w:val="20"/>
              </w:rPr>
            </w:pPr>
            <w:r>
              <w:rPr>
                <w:rFonts w:ascii="Arial" w:eastAsia="Arial" w:hAnsi="Arial" w:cs="Arial"/>
                <w:b/>
                <w:bCs/>
                <w:sz w:val="20"/>
                <w:szCs w:val="20"/>
              </w:rPr>
              <w:t xml:space="preserve">PREÇO </w:t>
            </w:r>
            <w:r w:rsidRPr="0097012A">
              <w:rPr>
                <w:rFonts w:ascii="Arial" w:eastAsia="Arial" w:hAnsi="Arial" w:cs="Arial"/>
                <w:b/>
                <w:bCs/>
                <w:sz w:val="20"/>
                <w:szCs w:val="20"/>
              </w:rPr>
              <w:t>TOTAL</w:t>
            </w:r>
            <w:r>
              <w:rPr>
                <w:rFonts w:ascii="Arial" w:eastAsia="Arial" w:hAnsi="Arial" w:cs="Arial"/>
                <w:b/>
                <w:bCs/>
                <w:sz w:val="20"/>
                <w:szCs w:val="20"/>
              </w:rPr>
              <w:t xml:space="preserve"> (ANUAL)</w:t>
            </w:r>
          </w:p>
        </w:tc>
      </w:tr>
      <w:tr w:rsidR="00CB5991" w:rsidRPr="0097012A" w14:paraId="2B55D9EE" w14:textId="77777777" w:rsidTr="00A66690">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9F16C" w14:textId="77777777" w:rsidR="00CB5991" w:rsidRPr="0097012A" w:rsidRDefault="00CB5991" w:rsidP="00A66690">
            <w:pPr>
              <w:spacing w:before="120" w:afterLines="120" w:after="288"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1</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F8AC3" w14:textId="636A727E"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sidRPr="002A7FCF">
              <w:rPr>
                <w:rFonts w:eastAsia="Times New Roman"/>
                <w:bCs/>
              </w:rPr>
              <w:t>Serviço de Manutenção Programada Preventiva e Corretiva</w:t>
            </w:r>
            <w:r w:rsidRPr="00071323">
              <w:rPr>
                <w:rFonts w:eastAsia="Times New Roman"/>
                <w:bCs/>
              </w:rPr>
              <w:t xml:space="preserve"> </w:t>
            </w:r>
            <w:r w:rsidRPr="002A7FCF">
              <w:rPr>
                <w:rFonts w:eastAsia="Times New Roman"/>
                <w:bCs/>
              </w:rPr>
              <w:t xml:space="preserve">dos </w:t>
            </w:r>
            <w:r>
              <w:rPr>
                <w:rFonts w:eastAsia="Times New Roman"/>
                <w:bCs/>
              </w:rPr>
              <w:t>Equipamentos de C</w:t>
            </w:r>
            <w:r w:rsidRPr="002A7FCF">
              <w:rPr>
                <w:rFonts w:eastAsia="Times New Roman"/>
                <w:bCs/>
              </w:rPr>
              <w:t>limatização</w:t>
            </w:r>
            <w:r>
              <w:rPr>
                <w:rFonts w:eastAsia="Times New Roman"/>
                <w:bCs/>
              </w:rPr>
              <w:t xml:space="preserve"> (20 equipamentos – evaporadoras + condensadoras) </w:t>
            </w:r>
            <w:r w:rsidRPr="002A7FCF">
              <w:rPr>
                <w:rFonts w:eastAsia="Times New Roman"/>
                <w:bCs/>
              </w:rPr>
              <w:t xml:space="preserve">e distribuição de ar com a </w:t>
            </w:r>
            <w:r w:rsidRPr="002A7FCF">
              <w:rPr>
                <w:rFonts w:eastAsia="Times New Roman"/>
                <w:bCs/>
              </w:rPr>
              <w:lastRenderedPageBreak/>
              <w:t>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Blumenau</w:t>
            </w:r>
            <w:r w:rsidR="00DC5957">
              <w:rPr>
                <w:rFonts w:eastAsia="Times New Roman"/>
                <w:b/>
              </w:rPr>
              <w:t xml:space="preserve">, </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B1C1A"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611F34E"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49AFB35A"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0707D"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7E6861B8"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0579C8DB" w14:textId="77777777" w:rsidR="00CB5991" w:rsidRPr="0097012A" w:rsidRDefault="00CB5991" w:rsidP="00A66690">
            <w:pPr>
              <w:spacing w:before="120" w:afterLines="120" w:after="288" w:line="276" w:lineRule="auto"/>
              <w:jc w:val="center"/>
              <w:rPr>
                <w:rFonts w:ascii="Arial" w:eastAsia="Arial" w:hAnsi="Arial" w:cs="Arial"/>
                <w:color w:val="000000"/>
                <w:sz w:val="20"/>
                <w:szCs w:val="20"/>
              </w:rPr>
            </w:pPr>
            <w:r>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B3A86"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2BA0ECAA"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57A40242"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8946"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385A2077" w14:textId="77777777" w:rsidR="00CB5991" w:rsidRDefault="00CB5991" w:rsidP="00A66690">
            <w:pPr>
              <w:spacing w:before="120" w:afterLines="120" w:after="288" w:line="276" w:lineRule="auto"/>
              <w:jc w:val="center"/>
              <w:rPr>
                <w:rFonts w:ascii="Arial" w:eastAsia="Arial" w:hAnsi="Arial" w:cs="Arial"/>
                <w:color w:val="000000"/>
                <w:sz w:val="20"/>
                <w:szCs w:val="20"/>
              </w:rPr>
            </w:pPr>
          </w:p>
          <w:p w14:paraId="749C4D7E" w14:textId="77777777" w:rsidR="00CB5991" w:rsidRPr="0097012A" w:rsidRDefault="00CB5991" w:rsidP="00A66690">
            <w:pPr>
              <w:spacing w:before="120" w:afterLines="120" w:after="288" w:line="276" w:lineRule="auto"/>
              <w:jc w:val="center"/>
              <w:rPr>
                <w:rFonts w:ascii="Arial" w:eastAsia="Arial" w:hAnsi="Arial" w:cs="Arial"/>
                <w:color w:val="000000"/>
                <w:sz w:val="20"/>
                <w:szCs w:val="20"/>
              </w:rPr>
            </w:pPr>
            <w:r>
              <w:rPr>
                <w:rFonts w:ascii="Arial" w:eastAsia="Arial" w:hAnsi="Arial" w:cs="Arial"/>
                <w:color w:val="000000"/>
                <w:sz w:val="20"/>
                <w:szCs w:val="20"/>
              </w:rPr>
              <w:t>R$</w:t>
            </w:r>
          </w:p>
        </w:tc>
      </w:tr>
      <w:tr w:rsidR="00CB5991" w:rsidRPr="0097012A" w14:paraId="1370B56E" w14:textId="77777777" w:rsidTr="00A66690">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63C61" w14:textId="77777777" w:rsidR="00CB5991" w:rsidRPr="0097012A" w:rsidRDefault="00CB5991" w:rsidP="00A66690">
            <w:pPr>
              <w:spacing w:before="120" w:afterLines="120" w:after="288"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2</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72290"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sidRPr="002A7FCF">
              <w:rPr>
                <w:rFonts w:eastAsia="Times New Roman"/>
                <w:bCs/>
              </w:rPr>
              <w:t xml:space="preserve">Serviço de Manutenção Programada Preventiva e Corretiva dos </w:t>
            </w:r>
            <w:r>
              <w:rPr>
                <w:rFonts w:eastAsia="Times New Roman"/>
                <w:bCs/>
              </w:rPr>
              <w:t>Equipamentos de C</w:t>
            </w:r>
            <w:r w:rsidRPr="002A7FCF">
              <w:rPr>
                <w:rFonts w:eastAsia="Times New Roman"/>
                <w:bCs/>
              </w:rPr>
              <w:t>limatização</w:t>
            </w:r>
            <w:r>
              <w:rPr>
                <w:rFonts w:eastAsia="Times New Roman"/>
                <w:bCs/>
              </w:rPr>
              <w:t xml:space="preserve"> (20 equipamentos – evaporadoras + condensadoras) </w:t>
            </w:r>
            <w:r w:rsidRPr="002A7FCF">
              <w:rPr>
                <w:rFonts w:eastAsia="Times New Roman"/>
                <w:bCs/>
              </w:rPr>
              <w:t xml:space="preserve">e distribuição de ar com a </w:t>
            </w:r>
            <w:r>
              <w:rPr>
                <w:rFonts w:eastAsia="Times New Roman"/>
                <w:bCs/>
              </w:rPr>
              <w:t xml:space="preserve">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w:t>
            </w:r>
            <w:r w:rsidRPr="00D32DB4">
              <w:rPr>
                <w:rFonts w:eastAsia="Times New Roman"/>
                <w:b/>
                <w:szCs w:val="26"/>
              </w:rPr>
              <w:t>Chapecó.</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5D989"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7F4733E8"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699F54FF"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8CB572"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5119A517"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5FDF328E" w14:textId="77777777" w:rsidR="00CB5991" w:rsidRPr="0097012A" w:rsidRDefault="00CB5991" w:rsidP="00A66690">
            <w:pPr>
              <w:spacing w:before="120" w:afterLines="120" w:after="288" w:line="276" w:lineRule="auto"/>
              <w:jc w:val="center"/>
              <w:rPr>
                <w:rFonts w:ascii="Arial" w:eastAsia="Arial" w:hAnsi="Arial" w:cs="Arial"/>
                <w:color w:val="000000"/>
                <w:sz w:val="20"/>
                <w:szCs w:val="20"/>
              </w:rPr>
            </w:pPr>
            <w:r>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34B34"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6388C6A8"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13A00C9"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CEC1E"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313B3795"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47D00C32"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r>
      <w:tr w:rsidR="00CB5991" w:rsidRPr="0097012A" w14:paraId="5418E077" w14:textId="77777777" w:rsidTr="00A66690">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CF993" w14:textId="77777777" w:rsidR="00CB5991" w:rsidRPr="0097012A" w:rsidRDefault="00CB5991" w:rsidP="00A66690">
            <w:pPr>
              <w:spacing w:before="120" w:afterLines="120" w:after="288"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3</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F7A95"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sidRPr="002A7FCF">
              <w:rPr>
                <w:rFonts w:eastAsia="Times New Roman"/>
                <w:bCs/>
              </w:rPr>
              <w:t xml:space="preserve">Serviço de Manutenção Programada Preventiva e Corretiva dos </w:t>
            </w:r>
            <w:r>
              <w:rPr>
                <w:rFonts w:eastAsia="Times New Roman"/>
                <w:bCs/>
              </w:rPr>
              <w:t xml:space="preserve">Equipamentos </w:t>
            </w:r>
            <w:r w:rsidRPr="002A7FCF">
              <w:rPr>
                <w:rFonts w:eastAsia="Times New Roman"/>
                <w:bCs/>
              </w:rPr>
              <w:t xml:space="preserve">de </w:t>
            </w:r>
            <w:r>
              <w:rPr>
                <w:rFonts w:eastAsia="Times New Roman"/>
                <w:bCs/>
              </w:rPr>
              <w:t>C</w:t>
            </w:r>
            <w:r w:rsidRPr="002A7FCF">
              <w:rPr>
                <w:rFonts w:eastAsia="Times New Roman"/>
                <w:bCs/>
              </w:rPr>
              <w:t>limatização</w:t>
            </w:r>
            <w:r>
              <w:rPr>
                <w:rFonts w:eastAsia="Times New Roman"/>
                <w:bCs/>
              </w:rPr>
              <w:t xml:space="preserve"> (39 equipamentos – evaporadoras + condensadoras) </w:t>
            </w:r>
            <w:r w:rsidRPr="002A7FCF">
              <w:rPr>
                <w:rFonts w:eastAsia="Times New Roman"/>
                <w:bCs/>
              </w:rPr>
              <w:t>e distribuição de ar com a 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Procuradoria do Trabalho no Município de</w:t>
            </w:r>
            <w:r w:rsidRPr="00D32DB4">
              <w:rPr>
                <w:rFonts w:eastAsia="Times New Roman"/>
                <w:b/>
              </w:rPr>
              <w:t xml:space="preserve"> Joaçaba</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E7B78"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6E53A686"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A284D4E"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72A6F19"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4C9AE"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36E9E982"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46AFFD23"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688F0A8B"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466BD"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22363E3F"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5FECBB5"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6AD9A9E8"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80A3D"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3B8DA1CC"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4384EE91"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5DC11A40"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r>
      <w:tr w:rsidR="00CB5991" w:rsidRPr="0097012A" w14:paraId="61CB2802" w14:textId="77777777" w:rsidTr="00A66690">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81F8D" w14:textId="77777777" w:rsidR="00CB5991" w:rsidRPr="0097012A" w:rsidRDefault="00CB5991" w:rsidP="00A66690">
            <w:pPr>
              <w:spacing w:before="120" w:afterLines="120" w:after="288" w:line="276" w:lineRule="auto"/>
              <w:jc w:val="center"/>
              <w:rPr>
                <w:rFonts w:ascii="Arial" w:eastAsia="Arial" w:hAnsi="Arial" w:cs="Arial"/>
                <w:b/>
                <w:bCs/>
                <w:color w:val="000000"/>
                <w:sz w:val="20"/>
                <w:szCs w:val="20"/>
              </w:rPr>
            </w:pPr>
            <w:r>
              <w:rPr>
                <w:rFonts w:ascii="Arial" w:eastAsia="Arial" w:hAnsi="Arial" w:cs="Arial"/>
                <w:b/>
                <w:bCs/>
                <w:color w:val="000000" w:themeColor="text1"/>
                <w:sz w:val="20"/>
                <w:szCs w:val="20"/>
              </w:rPr>
              <w:t>4</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F5AC3" w14:textId="77777777" w:rsidR="00CB5991" w:rsidRPr="0097012A" w:rsidRDefault="00CB5991" w:rsidP="00A66690">
            <w:pPr>
              <w:spacing w:before="120" w:afterLines="120" w:after="288" w:line="276" w:lineRule="auto"/>
              <w:ind w:firstLine="709"/>
              <w:jc w:val="center"/>
              <w:rPr>
                <w:rFonts w:ascii="Arial" w:eastAsia="Arial" w:hAnsi="Arial" w:cs="Arial"/>
                <w:sz w:val="20"/>
                <w:szCs w:val="20"/>
              </w:rPr>
            </w:pPr>
            <w:r w:rsidRPr="002A7FCF">
              <w:rPr>
                <w:rFonts w:eastAsia="Times New Roman"/>
                <w:bCs/>
              </w:rPr>
              <w:t xml:space="preserve">Serviço de Manutenção Programada Preventiva e Corretiva dos </w:t>
            </w:r>
            <w:r>
              <w:rPr>
                <w:rFonts w:eastAsia="Times New Roman"/>
                <w:bCs/>
              </w:rPr>
              <w:t xml:space="preserve">Equipamentos </w:t>
            </w:r>
            <w:r w:rsidRPr="002A7FCF">
              <w:rPr>
                <w:rFonts w:eastAsia="Times New Roman"/>
                <w:bCs/>
              </w:rPr>
              <w:t xml:space="preserve">de </w:t>
            </w:r>
            <w:r>
              <w:rPr>
                <w:rFonts w:eastAsia="Times New Roman"/>
                <w:bCs/>
              </w:rPr>
              <w:t>C</w:t>
            </w:r>
            <w:r w:rsidRPr="002A7FCF">
              <w:rPr>
                <w:rFonts w:eastAsia="Times New Roman"/>
                <w:bCs/>
              </w:rPr>
              <w:t>limatização</w:t>
            </w:r>
            <w:r>
              <w:rPr>
                <w:rFonts w:eastAsia="Times New Roman"/>
                <w:bCs/>
              </w:rPr>
              <w:t xml:space="preserve"> (24 equipamentos – evaporadoras + condensadoras) </w:t>
            </w:r>
            <w:r w:rsidRPr="002A7FCF">
              <w:rPr>
                <w:rFonts w:eastAsia="Times New Roman"/>
                <w:bCs/>
              </w:rPr>
              <w:t>e distribuição de ar com a e</w:t>
            </w:r>
            <w:r>
              <w:rPr>
                <w:rFonts w:eastAsia="Times New Roman"/>
                <w:bCs/>
              </w:rPr>
              <w:t xml:space="preserve">xecução </w:t>
            </w:r>
            <w:r w:rsidRPr="002A7FCF">
              <w:rPr>
                <w:rFonts w:eastAsia="Times New Roman"/>
                <w:bCs/>
              </w:rPr>
              <w:t>do Plano de Manutenção, Operação e Controle</w:t>
            </w:r>
            <w:r>
              <w:rPr>
                <w:rFonts w:eastAsia="Times New Roman"/>
                <w:bCs/>
              </w:rPr>
              <w:t xml:space="preserve"> – PMOC do edifício-sede da </w:t>
            </w:r>
            <w:r w:rsidRPr="00D32DB4">
              <w:rPr>
                <w:rFonts w:eastAsia="Times New Roman"/>
                <w:b/>
                <w:szCs w:val="26"/>
              </w:rPr>
              <w:t xml:space="preserve">Procuradoria do Trabalho no </w:t>
            </w:r>
            <w:r w:rsidRPr="00D32DB4">
              <w:rPr>
                <w:rFonts w:eastAsia="Times New Roman"/>
                <w:b/>
                <w:szCs w:val="26"/>
              </w:rPr>
              <w:lastRenderedPageBreak/>
              <w:t>Município de</w:t>
            </w:r>
            <w:r w:rsidRPr="00D32DB4">
              <w:rPr>
                <w:rFonts w:eastAsia="Times New Roman"/>
                <w:b/>
              </w:rPr>
              <w:t xml:space="preserve"> Lages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9ABF4"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7A66838F"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49D1EF92"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15E0A02A" w14:textId="77777777" w:rsidR="00CB5991" w:rsidRPr="0097012A" w:rsidRDefault="00CB5991" w:rsidP="00A66690">
            <w:pPr>
              <w:spacing w:before="120" w:afterLines="120" w:after="288" w:line="276" w:lineRule="auto"/>
              <w:ind w:right="39" w:firstLine="709"/>
              <w:jc w:val="center"/>
              <w:rPr>
                <w:rFonts w:ascii="Arial" w:eastAsia="Arial" w:hAnsi="Arial" w:cs="Arial"/>
                <w:color w:val="000000"/>
                <w:sz w:val="20"/>
                <w:szCs w:val="20"/>
              </w:rPr>
            </w:pPr>
            <w:r>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D22DA"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26DEFCDC"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53973A78" w14:textId="77777777" w:rsidR="00CB5991" w:rsidRDefault="00CB5991" w:rsidP="00A66690">
            <w:pPr>
              <w:spacing w:before="120" w:afterLines="120" w:after="288" w:line="276" w:lineRule="auto"/>
              <w:ind w:right="39" w:firstLine="709"/>
              <w:jc w:val="center"/>
              <w:rPr>
                <w:rFonts w:ascii="Arial" w:eastAsia="Arial" w:hAnsi="Arial" w:cs="Arial"/>
                <w:color w:val="000000"/>
                <w:sz w:val="20"/>
                <w:szCs w:val="20"/>
              </w:rPr>
            </w:pPr>
          </w:p>
          <w:p w14:paraId="6BAAF06C" w14:textId="77777777" w:rsidR="00CB5991" w:rsidRPr="0097012A" w:rsidRDefault="00CB5991" w:rsidP="00A66690">
            <w:pPr>
              <w:spacing w:before="120" w:afterLines="120" w:after="288" w:line="276" w:lineRule="auto"/>
              <w:ind w:right="39" w:firstLine="709"/>
              <w:jc w:val="center"/>
              <w:rPr>
                <w:rFonts w:ascii="Arial" w:eastAsia="Arial" w:hAnsi="Arial" w:cs="Arial"/>
                <w:color w:val="000000"/>
                <w:sz w:val="20"/>
                <w:szCs w:val="20"/>
              </w:rPr>
            </w:pPr>
            <w:r>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64F7B"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3B3D90F"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759AD0D7"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4F4AB161"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3B804"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7B37733A"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194C68FD" w14:textId="77777777" w:rsidR="00CB5991" w:rsidRDefault="00CB5991" w:rsidP="00A66690">
            <w:pPr>
              <w:spacing w:before="120" w:afterLines="120" w:after="288" w:line="276" w:lineRule="auto"/>
              <w:ind w:firstLine="709"/>
              <w:jc w:val="center"/>
              <w:rPr>
                <w:rFonts w:ascii="Arial" w:eastAsia="Arial" w:hAnsi="Arial" w:cs="Arial"/>
                <w:color w:val="000000"/>
                <w:sz w:val="20"/>
                <w:szCs w:val="20"/>
              </w:rPr>
            </w:pPr>
          </w:p>
          <w:p w14:paraId="23648190" w14:textId="77777777" w:rsidR="00CB5991" w:rsidRPr="0097012A" w:rsidRDefault="00CB5991" w:rsidP="00A66690">
            <w:pPr>
              <w:spacing w:before="120" w:afterLines="120" w:after="288" w:line="276" w:lineRule="auto"/>
              <w:ind w:firstLine="709"/>
              <w:jc w:val="center"/>
              <w:rPr>
                <w:rFonts w:ascii="Arial" w:eastAsia="Arial" w:hAnsi="Arial" w:cs="Arial"/>
                <w:color w:val="000000"/>
                <w:sz w:val="20"/>
                <w:szCs w:val="20"/>
              </w:rPr>
            </w:pPr>
            <w:r>
              <w:rPr>
                <w:rFonts w:ascii="Arial" w:eastAsia="Arial" w:hAnsi="Arial" w:cs="Arial"/>
                <w:color w:val="000000"/>
                <w:sz w:val="20"/>
                <w:szCs w:val="20"/>
              </w:rPr>
              <w:t>R$</w:t>
            </w:r>
          </w:p>
        </w:tc>
      </w:tr>
    </w:tbl>
    <w:p w14:paraId="1556B998" w14:textId="77777777" w:rsidR="000B6542" w:rsidRPr="00D72173" w:rsidRDefault="000B6542" w:rsidP="000B6542">
      <w:pPr>
        <w:pStyle w:val="Corpodetexto"/>
        <w:spacing w:before="1"/>
        <w:ind w:left="0"/>
        <w:jc w:val="left"/>
        <w:rPr>
          <w:rFonts w:ascii="Arial" w:hAnsi="Arial" w:cs="Arial"/>
          <w:sz w:val="20"/>
          <w:szCs w:val="20"/>
        </w:rPr>
      </w:pPr>
    </w:p>
    <w:p w14:paraId="3B1AACC6" w14:textId="77777777" w:rsidR="000B6542" w:rsidRPr="000558CF" w:rsidRDefault="000B6542" w:rsidP="00C62640">
      <w:pPr>
        <w:pStyle w:val="Ttulo3"/>
        <w:keepNext w:val="0"/>
        <w:keepLines w:val="0"/>
        <w:numPr>
          <w:ilvl w:val="0"/>
          <w:numId w:val="29"/>
        </w:numPr>
        <w:tabs>
          <w:tab w:val="left" w:pos="333"/>
        </w:tabs>
        <w:suppressAutoHyphens w:val="0"/>
        <w:autoSpaceDE w:val="0"/>
        <w:spacing w:before="0"/>
        <w:ind w:left="333" w:hanging="218"/>
        <w:textAlignment w:val="auto"/>
        <w:rPr>
          <w:rFonts w:ascii="Arial" w:hAnsi="Arial" w:cs="Arial"/>
          <w:b/>
          <w:sz w:val="20"/>
          <w:szCs w:val="20"/>
        </w:rPr>
      </w:pPr>
      <w:r w:rsidRPr="000558CF">
        <w:rPr>
          <w:rFonts w:ascii="Arial" w:hAnsi="Arial" w:cs="Arial"/>
          <w:b/>
          <w:spacing w:val="-2"/>
          <w:sz w:val="20"/>
          <w:szCs w:val="20"/>
        </w:rPr>
        <w:t>DECLARAÇÕES</w:t>
      </w:r>
    </w:p>
    <w:p w14:paraId="0962F662" w14:textId="05B73A99" w:rsidR="000B6542" w:rsidRDefault="000B6542" w:rsidP="00C62640">
      <w:pPr>
        <w:pStyle w:val="PargrafodaLista"/>
        <w:widowControl w:val="0"/>
        <w:numPr>
          <w:ilvl w:val="1"/>
          <w:numId w:val="29"/>
        </w:numPr>
        <w:tabs>
          <w:tab w:val="left" w:pos="508"/>
        </w:tabs>
        <w:suppressAutoHyphens w:val="0"/>
        <w:autoSpaceDE w:val="0"/>
        <w:ind w:left="115" w:right="541" w:firstLine="0"/>
        <w:jc w:val="both"/>
        <w:textAlignment w:val="auto"/>
        <w:rPr>
          <w:rFonts w:cs="Arial"/>
          <w:szCs w:val="20"/>
        </w:rPr>
      </w:pPr>
      <w:r w:rsidRPr="00D72173">
        <w:rPr>
          <w:rFonts w:cs="Arial"/>
          <w:szCs w:val="20"/>
        </w:rPr>
        <w:t>Declaramos</w:t>
      </w:r>
      <w:r w:rsidRPr="00D72173">
        <w:rPr>
          <w:rFonts w:cs="Arial"/>
          <w:spacing w:val="-1"/>
          <w:szCs w:val="20"/>
        </w:rPr>
        <w:t xml:space="preserve"> </w:t>
      </w:r>
      <w:r w:rsidRPr="00D72173">
        <w:rPr>
          <w:rFonts w:cs="Arial"/>
          <w:szCs w:val="20"/>
        </w:rPr>
        <w:t>que</w:t>
      </w:r>
      <w:r w:rsidRPr="00D72173">
        <w:rPr>
          <w:rFonts w:cs="Arial"/>
          <w:spacing w:val="-1"/>
          <w:szCs w:val="20"/>
        </w:rPr>
        <w:t xml:space="preserve"> </w:t>
      </w:r>
      <w:r w:rsidRPr="00D72173">
        <w:rPr>
          <w:rFonts w:cs="Arial"/>
          <w:szCs w:val="20"/>
        </w:rPr>
        <w:t>examinamos,</w:t>
      </w:r>
      <w:r w:rsidRPr="00D72173">
        <w:rPr>
          <w:rFonts w:cs="Arial"/>
          <w:spacing w:val="-1"/>
          <w:szCs w:val="20"/>
        </w:rPr>
        <w:t xml:space="preserve"> </w:t>
      </w:r>
      <w:r w:rsidRPr="00D72173">
        <w:rPr>
          <w:rFonts w:cs="Arial"/>
          <w:szCs w:val="20"/>
        </w:rPr>
        <w:t>conhecemos</w:t>
      </w:r>
      <w:r w:rsidRPr="00D72173">
        <w:rPr>
          <w:rFonts w:cs="Arial"/>
          <w:spacing w:val="-1"/>
          <w:szCs w:val="20"/>
        </w:rPr>
        <w:t xml:space="preserve"> </w:t>
      </w:r>
      <w:r w:rsidRPr="00D72173">
        <w:rPr>
          <w:rFonts w:cs="Arial"/>
          <w:szCs w:val="20"/>
        </w:rPr>
        <w:t>e</w:t>
      </w:r>
      <w:r w:rsidRPr="00D72173">
        <w:rPr>
          <w:rFonts w:cs="Arial"/>
          <w:spacing w:val="-1"/>
          <w:szCs w:val="20"/>
        </w:rPr>
        <w:t xml:space="preserve"> </w:t>
      </w:r>
      <w:r w:rsidRPr="00D72173">
        <w:rPr>
          <w:rFonts w:cs="Arial"/>
          <w:szCs w:val="20"/>
        </w:rPr>
        <w:t>nos</w:t>
      </w:r>
      <w:r w:rsidRPr="00D72173">
        <w:rPr>
          <w:rFonts w:cs="Arial"/>
          <w:spacing w:val="-1"/>
          <w:szCs w:val="20"/>
        </w:rPr>
        <w:t xml:space="preserve"> </w:t>
      </w:r>
      <w:r w:rsidRPr="00D72173">
        <w:rPr>
          <w:rFonts w:cs="Arial"/>
          <w:szCs w:val="20"/>
        </w:rPr>
        <w:t>submetemos</w:t>
      </w:r>
      <w:r w:rsidRPr="00D72173">
        <w:rPr>
          <w:rFonts w:cs="Arial"/>
          <w:spacing w:val="-1"/>
          <w:szCs w:val="20"/>
        </w:rPr>
        <w:t xml:space="preserve"> </w:t>
      </w:r>
      <w:r w:rsidRPr="00D72173">
        <w:rPr>
          <w:rFonts w:cs="Arial"/>
          <w:szCs w:val="20"/>
        </w:rPr>
        <w:t>a</w:t>
      </w:r>
      <w:r w:rsidRPr="00D72173">
        <w:rPr>
          <w:rFonts w:cs="Arial"/>
          <w:spacing w:val="-1"/>
          <w:szCs w:val="20"/>
        </w:rPr>
        <w:t xml:space="preserve"> </w:t>
      </w:r>
      <w:r w:rsidRPr="00D72173">
        <w:rPr>
          <w:rFonts w:cs="Arial"/>
          <w:szCs w:val="20"/>
        </w:rPr>
        <w:t>todas</w:t>
      </w:r>
      <w:r w:rsidRPr="00D72173">
        <w:rPr>
          <w:rFonts w:cs="Arial"/>
          <w:spacing w:val="-1"/>
          <w:szCs w:val="20"/>
        </w:rPr>
        <w:t xml:space="preserve"> </w:t>
      </w:r>
      <w:r w:rsidRPr="00D72173">
        <w:rPr>
          <w:rFonts w:cs="Arial"/>
          <w:szCs w:val="20"/>
        </w:rPr>
        <w:t>as</w:t>
      </w:r>
      <w:r w:rsidRPr="00D72173">
        <w:rPr>
          <w:rFonts w:cs="Arial"/>
          <w:spacing w:val="-1"/>
          <w:szCs w:val="20"/>
        </w:rPr>
        <w:t xml:space="preserve"> </w:t>
      </w:r>
      <w:r w:rsidRPr="00D72173">
        <w:rPr>
          <w:rFonts w:cs="Arial"/>
          <w:szCs w:val="20"/>
        </w:rPr>
        <w:t>condições</w:t>
      </w:r>
      <w:r w:rsidRPr="00D72173">
        <w:rPr>
          <w:rFonts w:cs="Arial"/>
          <w:spacing w:val="-1"/>
          <w:szCs w:val="20"/>
        </w:rPr>
        <w:t xml:space="preserve"> </w:t>
      </w:r>
      <w:r w:rsidRPr="00D72173">
        <w:rPr>
          <w:rFonts w:cs="Arial"/>
          <w:szCs w:val="20"/>
        </w:rPr>
        <w:t>contidas</w:t>
      </w:r>
      <w:r w:rsidRPr="00D72173">
        <w:rPr>
          <w:rFonts w:cs="Arial"/>
          <w:spacing w:val="-1"/>
          <w:szCs w:val="20"/>
        </w:rPr>
        <w:t xml:space="preserve"> </w:t>
      </w:r>
      <w:r w:rsidRPr="00D72173">
        <w:rPr>
          <w:rFonts w:cs="Arial"/>
          <w:szCs w:val="20"/>
        </w:rPr>
        <w:t>no</w:t>
      </w:r>
      <w:r w:rsidRPr="00D72173">
        <w:rPr>
          <w:rFonts w:cs="Arial"/>
          <w:spacing w:val="-1"/>
          <w:szCs w:val="20"/>
        </w:rPr>
        <w:t xml:space="preserve"> </w:t>
      </w:r>
      <w:r w:rsidRPr="00D72173">
        <w:rPr>
          <w:rFonts w:cs="Arial"/>
          <w:szCs w:val="20"/>
        </w:rPr>
        <w:t>Termo de Referência desta seleção e seus anexos, bem como verificamos todas as especificações nele contidas, não</w:t>
      </w:r>
      <w:r w:rsidRPr="00D72173">
        <w:rPr>
          <w:rFonts w:cs="Arial"/>
          <w:spacing w:val="-3"/>
          <w:szCs w:val="20"/>
        </w:rPr>
        <w:t xml:space="preserve"> </w:t>
      </w:r>
      <w:r w:rsidRPr="00D72173">
        <w:rPr>
          <w:rFonts w:cs="Arial"/>
          <w:szCs w:val="20"/>
        </w:rPr>
        <w:t>havendo</w:t>
      </w:r>
      <w:r w:rsidRPr="00D72173">
        <w:rPr>
          <w:rFonts w:cs="Arial"/>
          <w:spacing w:val="-3"/>
          <w:szCs w:val="20"/>
        </w:rPr>
        <w:t xml:space="preserve"> </w:t>
      </w:r>
      <w:r w:rsidRPr="00D72173">
        <w:rPr>
          <w:rFonts w:cs="Arial"/>
          <w:szCs w:val="20"/>
        </w:rPr>
        <w:t>qualquer</w:t>
      </w:r>
      <w:r w:rsidRPr="00D72173">
        <w:rPr>
          <w:rFonts w:cs="Arial"/>
          <w:spacing w:val="-3"/>
          <w:szCs w:val="20"/>
        </w:rPr>
        <w:t xml:space="preserve"> </w:t>
      </w:r>
      <w:r w:rsidRPr="00D72173">
        <w:rPr>
          <w:rFonts w:cs="Arial"/>
          <w:szCs w:val="20"/>
        </w:rPr>
        <w:t>discrepância</w:t>
      </w:r>
      <w:r w:rsidRPr="00D72173">
        <w:rPr>
          <w:rFonts w:cs="Arial"/>
          <w:spacing w:val="-3"/>
          <w:szCs w:val="20"/>
        </w:rPr>
        <w:t xml:space="preserve"> </w:t>
      </w:r>
      <w:r w:rsidRPr="00D72173">
        <w:rPr>
          <w:rFonts w:cs="Arial"/>
          <w:szCs w:val="20"/>
        </w:rPr>
        <w:t>entre</w:t>
      </w:r>
      <w:r w:rsidRPr="00D72173">
        <w:rPr>
          <w:rFonts w:cs="Arial"/>
          <w:spacing w:val="-3"/>
          <w:szCs w:val="20"/>
        </w:rPr>
        <w:t xml:space="preserve"> </w:t>
      </w:r>
      <w:r w:rsidRPr="00D72173">
        <w:rPr>
          <w:rFonts w:cs="Arial"/>
          <w:szCs w:val="20"/>
        </w:rPr>
        <w:t>quaisquer</w:t>
      </w:r>
      <w:r w:rsidRPr="00D72173">
        <w:rPr>
          <w:rFonts w:cs="Arial"/>
          <w:spacing w:val="-3"/>
          <w:szCs w:val="20"/>
        </w:rPr>
        <w:t xml:space="preserve"> </w:t>
      </w:r>
      <w:r w:rsidRPr="00D72173">
        <w:rPr>
          <w:rFonts w:cs="Arial"/>
          <w:szCs w:val="20"/>
        </w:rPr>
        <w:t>informações</w:t>
      </w:r>
      <w:r w:rsidRPr="00D72173">
        <w:rPr>
          <w:rFonts w:cs="Arial"/>
          <w:spacing w:val="-3"/>
          <w:szCs w:val="20"/>
        </w:rPr>
        <w:t xml:space="preserve"> </w:t>
      </w:r>
      <w:r w:rsidRPr="00D72173">
        <w:rPr>
          <w:rFonts w:cs="Arial"/>
          <w:szCs w:val="20"/>
        </w:rPr>
        <w:t>e/ou</w:t>
      </w:r>
      <w:r w:rsidRPr="00D72173">
        <w:rPr>
          <w:rFonts w:cs="Arial"/>
          <w:spacing w:val="-3"/>
          <w:szCs w:val="20"/>
        </w:rPr>
        <w:t xml:space="preserve"> </w:t>
      </w:r>
      <w:r w:rsidRPr="00D72173">
        <w:rPr>
          <w:rFonts w:cs="Arial"/>
          <w:szCs w:val="20"/>
        </w:rPr>
        <w:t>documentos</w:t>
      </w:r>
      <w:r w:rsidRPr="00D72173">
        <w:rPr>
          <w:rFonts w:cs="Arial"/>
          <w:spacing w:val="-3"/>
          <w:szCs w:val="20"/>
        </w:rPr>
        <w:t xml:space="preserve"> </w:t>
      </w:r>
      <w:r w:rsidRPr="00D72173">
        <w:rPr>
          <w:rFonts w:cs="Arial"/>
          <w:szCs w:val="20"/>
        </w:rPr>
        <w:t>que</w:t>
      </w:r>
      <w:r w:rsidRPr="00D72173">
        <w:rPr>
          <w:rFonts w:cs="Arial"/>
          <w:spacing w:val="-3"/>
          <w:szCs w:val="20"/>
        </w:rPr>
        <w:t xml:space="preserve"> </w:t>
      </w:r>
      <w:r w:rsidRPr="00D72173">
        <w:rPr>
          <w:rFonts w:cs="Arial"/>
          <w:szCs w:val="20"/>
        </w:rPr>
        <w:t>dele</w:t>
      </w:r>
      <w:r w:rsidRPr="00D72173">
        <w:rPr>
          <w:rFonts w:cs="Arial"/>
          <w:spacing w:val="-3"/>
          <w:szCs w:val="20"/>
        </w:rPr>
        <w:t xml:space="preserve"> </w:t>
      </w:r>
      <w:r w:rsidRPr="00D72173">
        <w:rPr>
          <w:rFonts w:cs="Arial"/>
          <w:szCs w:val="20"/>
        </w:rPr>
        <w:t>fazem</w:t>
      </w:r>
      <w:r w:rsidRPr="00D72173">
        <w:rPr>
          <w:rFonts w:cs="Arial"/>
          <w:spacing w:val="-3"/>
          <w:szCs w:val="20"/>
        </w:rPr>
        <w:t xml:space="preserve"> </w:t>
      </w:r>
      <w:r w:rsidRPr="00D72173">
        <w:rPr>
          <w:rFonts w:cs="Arial"/>
          <w:szCs w:val="20"/>
        </w:rPr>
        <w:t>parte,</w:t>
      </w:r>
      <w:r w:rsidRPr="00D72173">
        <w:rPr>
          <w:rFonts w:cs="Arial"/>
          <w:spacing w:val="-3"/>
          <w:szCs w:val="20"/>
        </w:rPr>
        <w:t xml:space="preserve"> </w:t>
      </w:r>
      <w:r w:rsidRPr="00D72173">
        <w:rPr>
          <w:rFonts w:cs="Arial"/>
          <w:szCs w:val="20"/>
        </w:rPr>
        <w:t>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614FA57E" w14:textId="77777777" w:rsidR="00DC5957" w:rsidRPr="00D72173" w:rsidRDefault="00DC5957" w:rsidP="00DC5957">
      <w:pPr>
        <w:pStyle w:val="PargrafodaLista"/>
        <w:widowControl w:val="0"/>
        <w:tabs>
          <w:tab w:val="left" w:pos="508"/>
        </w:tabs>
        <w:suppressAutoHyphens w:val="0"/>
        <w:autoSpaceDE w:val="0"/>
        <w:ind w:left="115" w:right="541"/>
        <w:jc w:val="both"/>
        <w:textAlignment w:val="auto"/>
        <w:rPr>
          <w:rFonts w:cs="Arial"/>
          <w:szCs w:val="20"/>
        </w:rPr>
      </w:pPr>
    </w:p>
    <w:p w14:paraId="3492C7E6" w14:textId="09CF95FF" w:rsidR="000B6542" w:rsidRPr="000558CF" w:rsidRDefault="000B6542" w:rsidP="00C62640">
      <w:pPr>
        <w:pStyle w:val="PargrafodaLista"/>
        <w:widowControl w:val="0"/>
        <w:numPr>
          <w:ilvl w:val="1"/>
          <w:numId w:val="29"/>
        </w:numPr>
        <w:tabs>
          <w:tab w:val="left" w:pos="517"/>
          <w:tab w:val="left" w:pos="6197"/>
        </w:tabs>
        <w:suppressAutoHyphens w:val="0"/>
        <w:autoSpaceDE w:val="0"/>
        <w:spacing w:before="3"/>
        <w:ind w:left="115" w:right="539" w:firstLine="0"/>
        <w:jc w:val="both"/>
        <w:textAlignment w:val="auto"/>
        <w:rPr>
          <w:rFonts w:cs="Arial"/>
          <w:b/>
          <w:szCs w:val="20"/>
        </w:rPr>
      </w:pPr>
      <w:r w:rsidRPr="00D72173">
        <w:rPr>
          <w:rFonts w:cs="Arial"/>
          <w:szCs w:val="20"/>
        </w:rPr>
        <w:t xml:space="preserve">O prazo de validade da proposta de preços é de </w:t>
      </w:r>
      <w:r w:rsidRPr="00D72173">
        <w:rPr>
          <w:rFonts w:cs="Arial"/>
          <w:szCs w:val="20"/>
          <w:u w:val="single"/>
        </w:rPr>
        <w:tab/>
      </w:r>
      <w:r w:rsidRPr="00D72173">
        <w:rPr>
          <w:rFonts w:cs="Arial"/>
          <w:szCs w:val="20"/>
        </w:rPr>
        <w:t>corridos, contados da data de abertura da seleção.</w:t>
      </w:r>
      <w:r w:rsidR="000558CF">
        <w:rPr>
          <w:rFonts w:cs="Arial"/>
          <w:szCs w:val="20"/>
        </w:rPr>
        <w:t xml:space="preserve"> </w:t>
      </w:r>
      <w:r w:rsidR="000558CF" w:rsidRPr="000558CF">
        <w:rPr>
          <w:rFonts w:cs="Arial"/>
          <w:b/>
          <w:szCs w:val="20"/>
        </w:rPr>
        <w:t xml:space="preserve">(prazo mínimo de 60 </w:t>
      </w:r>
      <w:r w:rsidR="000558CF">
        <w:rPr>
          <w:rFonts w:cs="Arial"/>
          <w:b/>
          <w:szCs w:val="20"/>
        </w:rPr>
        <w:t xml:space="preserve">(sessenta) </w:t>
      </w:r>
      <w:r w:rsidR="000558CF" w:rsidRPr="000558CF">
        <w:rPr>
          <w:rFonts w:cs="Arial"/>
          <w:b/>
          <w:szCs w:val="20"/>
        </w:rPr>
        <w:t>dias, conforme item 5.9 do Aviso de Dispensa)</w:t>
      </w:r>
    </w:p>
    <w:p w14:paraId="2B1D5F9B" w14:textId="0DDA191B" w:rsidR="00744B31" w:rsidRPr="007312AF" w:rsidRDefault="000B6542" w:rsidP="00744B31">
      <w:pPr>
        <w:pStyle w:val="Nivel2"/>
        <w:rPr>
          <w:rFonts w:ascii="Arial" w:hAnsi="Arial" w:cs="Arial"/>
          <w:b/>
          <w:bCs/>
        </w:rPr>
      </w:pPr>
      <w:r w:rsidRPr="007312AF">
        <w:rPr>
          <w:rFonts w:ascii="Arial" w:hAnsi="Arial" w:cs="Arial"/>
        </w:rPr>
        <w:t xml:space="preserve">Declaramos que, nos preços cotados, estão inclusos todos os custos necessários para </w:t>
      </w:r>
      <w:r w:rsidR="000D7652" w:rsidRPr="007312AF">
        <w:rPr>
          <w:rFonts w:ascii="Arial" w:hAnsi="Arial" w:cs="Arial"/>
        </w:rPr>
        <w:t>o fornecimento</w:t>
      </w:r>
      <w:r w:rsidR="00A03A84" w:rsidRPr="007312AF">
        <w:rPr>
          <w:rFonts w:ascii="Arial" w:hAnsi="Arial" w:cs="Arial"/>
        </w:rPr>
        <w:t xml:space="preserve"> </w:t>
      </w:r>
      <w:r w:rsidR="000D7652" w:rsidRPr="007312AF">
        <w:rPr>
          <w:rFonts w:ascii="Arial" w:hAnsi="Arial" w:cs="Arial"/>
        </w:rPr>
        <w:t>do</w:t>
      </w:r>
      <w:r w:rsidRPr="007312AF">
        <w:rPr>
          <w:rFonts w:ascii="Arial" w:hAnsi="Arial" w:cs="Arial"/>
        </w:rPr>
        <w:t xml:space="preserve"> objeto da presente seleção, bem como todos os materiais, equipamentos, impostos, encargos (trabalhistas, previdenciários, fiscais, comerciais, etc.), taxas, fretes, seguros, deslocamentos de pessoal, transporte, treinamento, garantia e quaisquer outros que incidam ou venham a incidir sobre o objeto licitado constante da proposta.</w:t>
      </w:r>
      <w:r w:rsidR="00744B31" w:rsidRPr="007312AF">
        <w:rPr>
          <w:rFonts w:ascii="Arial" w:hAnsi="Arial" w:cs="Arial"/>
          <w:b/>
          <w:bCs/>
        </w:rPr>
        <w:t xml:space="preserve"> </w:t>
      </w:r>
    </w:p>
    <w:p w14:paraId="3043FBCA" w14:textId="7006C8A3" w:rsidR="000B6542" w:rsidRPr="00D72173" w:rsidRDefault="00CB5991" w:rsidP="00C62640">
      <w:pPr>
        <w:pStyle w:val="PargrafodaLista"/>
        <w:widowControl w:val="0"/>
        <w:numPr>
          <w:ilvl w:val="1"/>
          <w:numId w:val="29"/>
        </w:numPr>
        <w:tabs>
          <w:tab w:val="left" w:pos="502"/>
        </w:tabs>
        <w:suppressAutoHyphens w:val="0"/>
        <w:autoSpaceDE w:val="0"/>
        <w:ind w:left="502" w:hanging="387"/>
        <w:textAlignment w:val="auto"/>
        <w:rPr>
          <w:rFonts w:cs="Arial"/>
          <w:szCs w:val="20"/>
        </w:rPr>
      </w:pPr>
      <w:r>
        <w:rPr>
          <w:rFonts w:cs="Arial"/>
          <w:szCs w:val="20"/>
        </w:rPr>
        <w:t>A execução será realizada conforme condições e prazos estabelecidos no Termo de Referência</w:t>
      </w:r>
    </w:p>
    <w:p w14:paraId="26E6A4F9" w14:textId="296287C8" w:rsidR="000B6542" w:rsidRPr="005F2725" w:rsidRDefault="000B6542" w:rsidP="005F2725">
      <w:pPr>
        <w:pStyle w:val="Ttulo3"/>
        <w:keepNext w:val="0"/>
        <w:keepLines w:val="0"/>
        <w:tabs>
          <w:tab w:val="left" w:pos="502"/>
        </w:tabs>
        <w:suppressAutoHyphens w:val="0"/>
        <w:autoSpaceDE w:val="0"/>
        <w:spacing w:before="114"/>
        <w:ind w:left="502"/>
        <w:textAlignment w:val="auto"/>
        <w:rPr>
          <w:rFonts w:ascii="Arial" w:eastAsia="Times New Roman" w:hAnsi="Arial" w:cs="Tahoma"/>
          <w:b/>
          <w:color w:val="auto"/>
          <w:sz w:val="22"/>
          <w:highlight w:val="yellow"/>
          <w:lang w:eastAsia="pt-BR"/>
        </w:rPr>
      </w:pPr>
      <w:r>
        <w:br w:type="page"/>
      </w:r>
    </w:p>
    <w:p w14:paraId="7953B766" w14:textId="77777777" w:rsidR="000B6542" w:rsidRPr="000B6542" w:rsidRDefault="000B6542" w:rsidP="000B6542">
      <w:pPr>
        <w:pStyle w:val="Ttulo1"/>
        <w:spacing w:before="114"/>
        <w:jc w:val="center"/>
        <w:rPr>
          <w:rFonts w:ascii="Times New Roman" w:hAnsi="Times New Roman" w:cs="Times New Roman"/>
          <w:b/>
          <w:color w:val="000000" w:themeColor="text1"/>
          <w:sz w:val="24"/>
          <w:szCs w:val="24"/>
        </w:rPr>
      </w:pPr>
      <w:bookmarkStart w:id="56" w:name="_ANEXO_III"/>
      <w:bookmarkEnd w:id="56"/>
      <w:r w:rsidRPr="000B6542">
        <w:rPr>
          <w:rFonts w:ascii="Times New Roman" w:hAnsi="Times New Roman" w:cs="Times New Roman"/>
          <w:b/>
          <w:color w:val="000000" w:themeColor="text1"/>
          <w:sz w:val="24"/>
          <w:szCs w:val="24"/>
        </w:rPr>
        <w:lastRenderedPageBreak/>
        <w:t>ANEXO</w:t>
      </w:r>
      <w:r w:rsidRPr="000B6542">
        <w:rPr>
          <w:rFonts w:ascii="Times New Roman" w:hAnsi="Times New Roman" w:cs="Times New Roman"/>
          <w:b/>
          <w:color w:val="000000" w:themeColor="text1"/>
          <w:spacing w:val="-3"/>
          <w:sz w:val="24"/>
          <w:szCs w:val="24"/>
        </w:rPr>
        <w:t xml:space="preserve"> </w:t>
      </w:r>
      <w:r w:rsidRPr="000B6542">
        <w:rPr>
          <w:rFonts w:ascii="Times New Roman" w:hAnsi="Times New Roman" w:cs="Times New Roman"/>
          <w:b/>
          <w:color w:val="000000" w:themeColor="text1"/>
          <w:spacing w:val="-5"/>
          <w:sz w:val="24"/>
          <w:szCs w:val="24"/>
        </w:rPr>
        <w:t>III</w:t>
      </w:r>
    </w:p>
    <w:p w14:paraId="1BAFC72F" w14:textId="77777777" w:rsidR="000B6542" w:rsidRPr="000B6542" w:rsidRDefault="000B6542" w:rsidP="000B6542">
      <w:pPr>
        <w:spacing w:before="269"/>
        <w:jc w:val="center"/>
        <w:rPr>
          <w:rFonts w:ascii="Times New Roman" w:hAnsi="Times New Roman" w:cs="Times New Roman"/>
          <w:b/>
          <w:color w:val="000000" w:themeColor="text1"/>
          <w:sz w:val="24"/>
          <w:szCs w:val="24"/>
        </w:rPr>
      </w:pPr>
      <w:r w:rsidRPr="000B6542">
        <w:rPr>
          <w:rFonts w:ascii="Times New Roman" w:hAnsi="Times New Roman" w:cs="Times New Roman"/>
          <w:b/>
          <w:color w:val="000000" w:themeColor="text1"/>
          <w:sz w:val="24"/>
          <w:szCs w:val="24"/>
        </w:rPr>
        <w:t>DECLARAÇÃO</w:t>
      </w:r>
      <w:r w:rsidRPr="000B6542">
        <w:rPr>
          <w:rFonts w:ascii="Times New Roman" w:hAnsi="Times New Roman" w:cs="Times New Roman"/>
          <w:b/>
          <w:color w:val="000000" w:themeColor="text1"/>
          <w:spacing w:val="-12"/>
          <w:sz w:val="24"/>
          <w:szCs w:val="24"/>
        </w:rPr>
        <w:t xml:space="preserve"> </w:t>
      </w:r>
      <w:r w:rsidRPr="000B6542">
        <w:rPr>
          <w:rFonts w:ascii="Times New Roman" w:hAnsi="Times New Roman" w:cs="Times New Roman"/>
          <w:b/>
          <w:color w:val="000000" w:themeColor="text1"/>
          <w:sz w:val="24"/>
          <w:szCs w:val="24"/>
        </w:rPr>
        <w:t>DE</w:t>
      </w:r>
      <w:r w:rsidRPr="000B6542">
        <w:rPr>
          <w:rFonts w:ascii="Times New Roman" w:hAnsi="Times New Roman" w:cs="Times New Roman"/>
          <w:b/>
          <w:color w:val="000000" w:themeColor="text1"/>
          <w:spacing w:val="-9"/>
          <w:sz w:val="24"/>
          <w:szCs w:val="24"/>
        </w:rPr>
        <w:t xml:space="preserve"> </w:t>
      </w:r>
      <w:r w:rsidRPr="000B6542">
        <w:rPr>
          <w:rFonts w:ascii="Times New Roman" w:hAnsi="Times New Roman" w:cs="Times New Roman"/>
          <w:b/>
          <w:color w:val="000000" w:themeColor="text1"/>
          <w:sz w:val="24"/>
          <w:szCs w:val="24"/>
        </w:rPr>
        <w:t>REGULARIDADE</w:t>
      </w:r>
      <w:r w:rsidRPr="000B6542">
        <w:rPr>
          <w:rFonts w:ascii="Times New Roman" w:hAnsi="Times New Roman" w:cs="Times New Roman"/>
          <w:b/>
          <w:color w:val="000000" w:themeColor="text1"/>
          <w:spacing w:val="-10"/>
          <w:sz w:val="24"/>
          <w:szCs w:val="24"/>
        </w:rPr>
        <w:t xml:space="preserve"> </w:t>
      </w:r>
      <w:r w:rsidRPr="000B6542">
        <w:rPr>
          <w:rFonts w:ascii="Times New Roman" w:hAnsi="Times New Roman" w:cs="Times New Roman"/>
          <w:b/>
          <w:color w:val="000000" w:themeColor="text1"/>
          <w:sz w:val="24"/>
          <w:szCs w:val="24"/>
        </w:rPr>
        <w:t>–</w:t>
      </w:r>
      <w:r w:rsidRPr="000B6542">
        <w:rPr>
          <w:rFonts w:ascii="Times New Roman" w:hAnsi="Times New Roman" w:cs="Times New Roman"/>
          <w:b/>
          <w:color w:val="000000" w:themeColor="text1"/>
          <w:spacing w:val="-9"/>
          <w:sz w:val="24"/>
          <w:szCs w:val="24"/>
        </w:rPr>
        <w:t xml:space="preserve"> </w:t>
      </w:r>
      <w:r w:rsidRPr="000B6542">
        <w:rPr>
          <w:rFonts w:ascii="Times New Roman" w:hAnsi="Times New Roman" w:cs="Times New Roman"/>
          <w:b/>
          <w:color w:val="000000" w:themeColor="text1"/>
          <w:sz w:val="24"/>
          <w:szCs w:val="24"/>
        </w:rPr>
        <w:t>RESOLUÇÃO</w:t>
      </w:r>
      <w:r w:rsidRPr="000B6542">
        <w:rPr>
          <w:rFonts w:ascii="Times New Roman" w:hAnsi="Times New Roman" w:cs="Times New Roman"/>
          <w:b/>
          <w:color w:val="000000" w:themeColor="text1"/>
          <w:spacing w:val="-10"/>
          <w:sz w:val="24"/>
          <w:szCs w:val="24"/>
        </w:rPr>
        <w:t xml:space="preserve"> </w:t>
      </w:r>
      <w:r w:rsidRPr="000B6542">
        <w:rPr>
          <w:rFonts w:ascii="Times New Roman" w:hAnsi="Times New Roman" w:cs="Times New Roman"/>
          <w:b/>
          <w:color w:val="000000" w:themeColor="text1"/>
          <w:sz w:val="24"/>
          <w:szCs w:val="24"/>
        </w:rPr>
        <w:t>CNMP</w:t>
      </w:r>
      <w:r w:rsidRPr="000B6542">
        <w:rPr>
          <w:rFonts w:ascii="Times New Roman" w:hAnsi="Times New Roman" w:cs="Times New Roman"/>
          <w:b/>
          <w:color w:val="000000" w:themeColor="text1"/>
          <w:spacing w:val="-9"/>
          <w:sz w:val="24"/>
          <w:szCs w:val="24"/>
        </w:rPr>
        <w:t xml:space="preserve"> </w:t>
      </w:r>
      <w:r w:rsidRPr="000B6542">
        <w:rPr>
          <w:rFonts w:ascii="Times New Roman" w:hAnsi="Times New Roman" w:cs="Times New Roman"/>
          <w:b/>
          <w:color w:val="000000" w:themeColor="text1"/>
          <w:sz w:val="24"/>
          <w:szCs w:val="24"/>
        </w:rPr>
        <w:t>Nº</w:t>
      </w:r>
      <w:r w:rsidRPr="000B6542">
        <w:rPr>
          <w:rFonts w:ascii="Times New Roman" w:hAnsi="Times New Roman" w:cs="Times New Roman"/>
          <w:b/>
          <w:color w:val="000000" w:themeColor="text1"/>
          <w:spacing w:val="-9"/>
          <w:sz w:val="24"/>
          <w:szCs w:val="24"/>
        </w:rPr>
        <w:t xml:space="preserve"> </w:t>
      </w:r>
      <w:r w:rsidRPr="000B6542">
        <w:rPr>
          <w:rFonts w:ascii="Times New Roman" w:hAnsi="Times New Roman" w:cs="Times New Roman"/>
          <w:b/>
          <w:color w:val="000000" w:themeColor="text1"/>
          <w:spacing w:val="-2"/>
          <w:sz w:val="24"/>
          <w:szCs w:val="24"/>
        </w:rPr>
        <w:t>37/2009</w:t>
      </w:r>
    </w:p>
    <w:p w14:paraId="417904C1" w14:textId="77777777" w:rsidR="000B6542" w:rsidRDefault="000B6542" w:rsidP="000B6542">
      <w:pPr>
        <w:pStyle w:val="PargrafodaLista"/>
        <w:widowControl w:val="0"/>
        <w:tabs>
          <w:tab w:val="left" w:pos="610"/>
        </w:tabs>
        <w:suppressAutoHyphens w:val="0"/>
        <w:autoSpaceDE w:val="0"/>
        <w:spacing w:before="115"/>
        <w:ind w:left="399" w:right="531"/>
        <w:jc w:val="both"/>
        <w:textAlignment w:val="auto"/>
      </w:pPr>
    </w:p>
    <w:p w14:paraId="5AB8402C" w14:textId="279F471D" w:rsidR="000B6542" w:rsidRDefault="000B6542" w:rsidP="000B6542">
      <w:pPr>
        <w:pStyle w:val="Corpodetexto"/>
        <w:tabs>
          <w:tab w:val="left" w:leader="dot" w:pos="6869"/>
        </w:tabs>
        <w:spacing w:before="0"/>
        <w:ind w:right="547" w:firstLine="1416"/>
      </w:pPr>
      <w:r>
        <w:t>(NOME</w:t>
      </w:r>
      <w:r>
        <w:rPr>
          <w:spacing w:val="-2"/>
        </w:rPr>
        <w:t xml:space="preserve"> </w:t>
      </w:r>
      <w:r>
        <w:t>DA</w:t>
      </w:r>
      <w:r>
        <w:rPr>
          <w:spacing w:val="-2"/>
        </w:rPr>
        <w:t xml:space="preserve"> </w:t>
      </w:r>
      <w:r>
        <w:t>EMPRESA,</w:t>
      </w:r>
      <w:r>
        <w:rPr>
          <w:spacing w:val="-2"/>
        </w:rPr>
        <w:t xml:space="preserve"> </w:t>
      </w:r>
      <w:r>
        <w:t>CNPJ,</w:t>
      </w:r>
      <w:r>
        <w:rPr>
          <w:spacing w:val="-2"/>
        </w:rPr>
        <w:t xml:space="preserve"> </w:t>
      </w:r>
      <w:r>
        <w:t>ENDEREÇO,</w:t>
      </w:r>
      <w:r>
        <w:rPr>
          <w:spacing w:val="-2"/>
        </w:rPr>
        <w:t xml:space="preserve"> </w:t>
      </w:r>
      <w:r>
        <w:t>etc.),</w:t>
      </w:r>
      <w:r>
        <w:rPr>
          <w:spacing w:val="-2"/>
        </w:rPr>
        <w:t xml:space="preserve"> </w:t>
      </w:r>
      <w:r>
        <w:t>neste</w:t>
      </w:r>
      <w:r>
        <w:rPr>
          <w:spacing w:val="-2"/>
        </w:rPr>
        <w:t xml:space="preserve"> </w:t>
      </w:r>
      <w:r>
        <w:t>ato</w:t>
      </w:r>
      <w:r>
        <w:rPr>
          <w:spacing w:val="-2"/>
        </w:rPr>
        <w:t xml:space="preserve"> </w:t>
      </w:r>
      <w:r>
        <w:t>representada</w:t>
      </w:r>
      <w:r>
        <w:rPr>
          <w:spacing w:val="-2"/>
        </w:rPr>
        <w:t xml:space="preserve"> </w:t>
      </w:r>
      <w:r>
        <w:t>por</w:t>
      </w:r>
      <w:r>
        <w:rPr>
          <w:spacing w:val="-2"/>
        </w:rPr>
        <w:t xml:space="preserve"> </w:t>
      </w:r>
      <w:r>
        <w:t>(REPRESENTANTE DA</w:t>
      </w:r>
      <w:r>
        <w:rPr>
          <w:spacing w:val="-3"/>
        </w:rPr>
        <w:t xml:space="preserve"> </w:t>
      </w:r>
      <w:r>
        <w:t>EMPRESA),</w:t>
      </w:r>
      <w:r>
        <w:rPr>
          <w:spacing w:val="-2"/>
        </w:rPr>
        <w:t xml:space="preserve"> </w:t>
      </w:r>
      <w:r>
        <w:t>portador</w:t>
      </w:r>
      <w:r>
        <w:rPr>
          <w:spacing w:val="-2"/>
        </w:rPr>
        <w:t xml:space="preserve"> </w:t>
      </w:r>
      <w:r>
        <w:t>do</w:t>
      </w:r>
      <w:r>
        <w:rPr>
          <w:spacing w:val="-3"/>
        </w:rPr>
        <w:t xml:space="preserve"> </w:t>
      </w:r>
      <w:r>
        <w:t>RG</w:t>
      </w:r>
      <w:r>
        <w:rPr>
          <w:spacing w:val="-2"/>
        </w:rPr>
        <w:t xml:space="preserve"> </w:t>
      </w:r>
      <w:r>
        <w:t>nº</w:t>
      </w:r>
      <w:r>
        <w:rPr>
          <w:spacing w:val="-2"/>
        </w:rPr>
        <w:t xml:space="preserve"> </w:t>
      </w:r>
      <w:r>
        <w:t>…..........,</w:t>
      </w:r>
      <w:r>
        <w:rPr>
          <w:spacing w:val="-3"/>
        </w:rPr>
        <w:t xml:space="preserve"> </w:t>
      </w:r>
      <w:r>
        <w:t>inscrito</w:t>
      </w:r>
      <w:r>
        <w:rPr>
          <w:spacing w:val="-2"/>
        </w:rPr>
        <w:t xml:space="preserve"> </w:t>
      </w:r>
      <w:r>
        <w:t>sob</w:t>
      </w:r>
      <w:r>
        <w:rPr>
          <w:spacing w:val="-2"/>
        </w:rPr>
        <w:t xml:space="preserve"> </w:t>
      </w:r>
      <w:r>
        <w:t>CPF</w:t>
      </w:r>
      <w:r>
        <w:rPr>
          <w:spacing w:val="-2"/>
        </w:rPr>
        <w:t xml:space="preserve"> </w:t>
      </w:r>
      <w:r>
        <w:rPr>
          <w:spacing w:val="-5"/>
        </w:rPr>
        <w:t>nº…</w:t>
      </w:r>
      <w:r>
        <w:rPr>
          <w:rFonts w:ascii="Times New Roman" w:hAnsi="Times New Roman"/>
        </w:rPr>
        <w:tab/>
      </w:r>
      <w:r>
        <w:t>,</w:t>
      </w:r>
      <w:r>
        <w:rPr>
          <w:spacing w:val="-2"/>
        </w:rPr>
        <w:t xml:space="preserve"> </w:t>
      </w:r>
      <w:r>
        <w:t>sob</w:t>
      </w:r>
      <w:r>
        <w:rPr>
          <w:spacing w:val="1"/>
        </w:rPr>
        <w:t xml:space="preserve"> </w:t>
      </w:r>
      <w:r>
        <w:t>as penas</w:t>
      </w:r>
      <w:r>
        <w:rPr>
          <w:spacing w:val="1"/>
        </w:rPr>
        <w:t xml:space="preserve"> </w:t>
      </w:r>
      <w:r>
        <w:t>da lei,</w:t>
      </w:r>
      <w:r>
        <w:rPr>
          <w:spacing w:val="1"/>
        </w:rPr>
        <w:t xml:space="preserve"> </w:t>
      </w:r>
      <w:r>
        <w:t>para</w:t>
      </w:r>
      <w:r>
        <w:rPr>
          <w:spacing w:val="1"/>
        </w:rPr>
        <w:t xml:space="preserve"> </w:t>
      </w:r>
      <w:r>
        <w:rPr>
          <w:spacing w:val="-2"/>
        </w:rPr>
        <w:t>todos</w:t>
      </w:r>
      <w:r>
        <w:t xml:space="preserve"> os fins, na qualidade de proponente na </w:t>
      </w:r>
      <w:r w:rsidRPr="00421E97">
        <w:rPr>
          <w:b/>
        </w:rPr>
        <w:t xml:space="preserve">CONTRATAÇÃO </w:t>
      </w:r>
      <w:r w:rsidRPr="0037089C">
        <w:rPr>
          <w:b/>
        </w:rPr>
        <w:t xml:space="preserve">DIRETA Nº </w:t>
      </w:r>
      <w:r w:rsidR="00E20997">
        <w:rPr>
          <w:b/>
        </w:rPr>
        <w:t>900</w:t>
      </w:r>
      <w:r w:rsidR="00A5213A" w:rsidRPr="0037089C">
        <w:rPr>
          <w:b/>
        </w:rPr>
        <w:t>0</w:t>
      </w:r>
      <w:r w:rsidR="007C1BD7">
        <w:rPr>
          <w:b/>
        </w:rPr>
        <w:t>1</w:t>
      </w:r>
      <w:r w:rsidR="00A5213A" w:rsidRPr="0037089C">
        <w:rPr>
          <w:b/>
        </w:rPr>
        <w:t>/202</w:t>
      </w:r>
      <w:r w:rsidR="007C1BD7">
        <w:rPr>
          <w:b/>
        </w:rPr>
        <w:t>5</w:t>
      </w:r>
      <w:r w:rsidRPr="0037089C">
        <w:t>,</w:t>
      </w:r>
      <w:r>
        <w:t xml:space="preserve"> realizado pela Procuradoria </w:t>
      </w:r>
      <w:r w:rsidR="00C30C29">
        <w:t>Regional do Trabalho da 12ª Região</w:t>
      </w:r>
      <w:r>
        <w:t xml:space="preserve">, ainda, nos termos do art. 3º da Resolução nº 37, de 28.04.2009, atualizada, do Conselho Nacional do Ministério Público – CNMP, para fins de contratação de prestação de serviços junto à Procuradoria </w:t>
      </w:r>
      <w:r w:rsidR="00CB5991">
        <w:t>Regional do Trabalho da 12ª Região</w:t>
      </w:r>
      <w:r>
        <w:t xml:space="preserve">, </w:t>
      </w:r>
      <w:r>
        <w:rPr>
          <w:b/>
        </w:rPr>
        <w:t xml:space="preserve">DECLARA </w:t>
      </w:r>
      <w:r>
        <w:t>que:</w:t>
      </w:r>
    </w:p>
    <w:p w14:paraId="6982AC94" w14:textId="77777777" w:rsidR="000B6542" w:rsidRDefault="000B6542" w:rsidP="000B6542">
      <w:pPr>
        <w:pStyle w:val="Corpodetexto"/>
        <w:tabs>
          <w:tab w:val="left" w:leader="dot" w:pos="6869"/>
        </w:tabs>
        <w:spacing w:before="0"/>
        <w:ind w:right="547" w:firstLine="1416"/>
      </w:pPr>
    </w:p>
    <w:p w14:paraId="55238660" w14:textId="19850D3B" w:rsidR="000B6542" w:rsidRDefault="000B6542" w:rsidP="000B6542">
      <w:pPr>
        <w:pStyle w:val="Corpodetexto"/>
        <w:spacing w:before="0"/>
        <w:ind w:right="534"/>
      </w:pPr>
      <w:r>
        <w:t>(</w:t>
      </w:r>
      <w:r>
        <w:rPr>
          <w:spacing w:val="40"/>
        </w:rPr>
        <w:t xml:space="preserve"> </w:t>
      </w:r>
      <w:r>
        <w:t xml:space="preserve">) os sócios desta empresa, bem como seus gerentes e diretores </w:t>
      </w:r>
      <w:r>
        <w:rPr>
          <w:b/>
        </w:rPr>
        <w:t xml:space="preserve">não são </w:t>
      </w:r>
      <w:r>
        <w:t xml:space="preserve">cônjuges, companheiros(as) ou parentes, em linha reta, colateral ou por afinidade, </w:t>
      </w:r>
      <w:r>
        <w:rPr>
          <w:b/>
          <w:u w:val="single"/>
        </w:rPr>
        <w:t>até o terceiro grau</w:t>
      </w:r>
      <w:r>
        <w:t>, inclusive, de membro ocupante de cargo de direção ou no exercício de funções administrativas, assim como de servidor ocupante de cargo de direção, chefia e assessoramento do Ministério Público</w:t>
      </w:r>
      <w:r w:rsidR="00CB5991">
        <w:t xml:space="preserve"> do Trabalho</w:t>
      </w:r>
      <w:r>
        <w:t>.</w:t>
      </w:r>
    </w:p>
    <w:p w14:paraId="4EE6FE32" w14:textId="77777777" w:rsidR="000B6542" w:rsidRDefault="000B6542" w:rsidP="000B6542">
      <w:pPr>
        <w:pStyle w:val="Corpodetexto"/>
        <w:spacing w:before="135"/>
        <w:ind w:left="0"/>
        <w:jc w:val="left"/>
      </w:pPr>
    </w:p>
    <w:p w14:paraId="0EB29E88" w14:textId="4E08BCBA" w:rsidR="000B6542" w:rsidRDefault="000B6542" w:rsidP="000B6542">
      <w:pPr>
        <w:pStyle w:val="Corpodetexto"/>
        <w:spacing w:before="1"/>
        <w:ind w:right="534"/>
      </w:pPr>
      <w:r>
        <w:t>(</w:t>
      </w:r>
      <w:r>
        <w:rPr>
          <w:spacing w:val="80"/>
        </w:rPr>
        <w:t xml:space="preserve"> </w:t>
      </w:r>
      <w:r>
        <w:t xml:space="preserve">) os sócios desta empresa, bem como seus gerentes e diretores são cônjuges, companheiros(as) ou parentes, até o terceiro grau, de membro ocupante de cargo de direção ou no exercício de funções administrativas, assim como de servidor ocupante de cargo de direção, chefia e assessoramento do Ministério Público </w:t>
      </w:r>
      <w:r w:rsidR="002C16A3">
        <w:t>do Trabalho</w:t>
      </w:r>
      <w:r>
        <w:t>, abaixo identificado(s):</w:t>
      </w:r>
    </w:p>
    <w:p w14:paraId="75787D20" w14:textId="77777777" w:rsidR="000B6542" w:rsidRDefault="000B6542" w:rsidP="000B6542">
      <w:pPr>
        <w:pStyle w:val="Corpodetexto"/>
        <w:spacing w:before="0"/>
        <w:ind w:left="0"/>
        <w:jc w:val="left"/>
      </w:pPr>
    </w:p>
    <w:p w14:paraId="2A653DE5" w14:textId="73BCD08B" w:rsidR="000B6542" w:rsidRDefault="000B6542" w:rsidP="000B6542">
      <w:pPr>
        <w:pStyle w:val="Corpodetexto"/>
        <w:tabs>
          <w:tab w:val="left" w:pos="7662"/>
          <w:tab w:val="left" w:pos="7701"/>
          <w:tab w:val="left" w:pos="7795"/>
        </w:tabs>
        <w:spacing w:before="1"/>
        <w:ind w:right="2488"/>
        <w:jc w:val="left"/>
        <w:rPr>
          <w:rFonts w:ascii="Times New Roman" w:hAnsi="Times New Roman"/>
        </w:rPr>
      </w:pPr>
      <w:r>
        <w:t xml:space="preserve">Nome do membro ou servidor: </w:t>
      </w:r>
      <w:r>
        <w:rPr>
          <w:rFonts w:ascii="Times New Roman" w:hAnsi="Times New Roman"/>
          <w:u w:val="single"/>
        </w:rPr>
        <w:tab/>
      </w:r>
      <w:r>
        <w:t xml:space="preserve">Cargo: </w:t>
      </w:r>
      <w:r>
        <w:rPr>
          <w:rFonts w:ascii="Times New Roman" w:hAnsi="Times New Roman"/>
          <w:u w:val="single"/>
        </w:rPr>
        <w:tab/>
      </w:r>
      <w:r>
        <w:rPr>
          <w:rFonts w:ascii="Times New Roman" w:hAnsi="Times New Roman"/>
          <w:spacing w:val="-28"/>
          <w:u w:val="single"/>
        </w:rPr>
        <w:t xml:space="preserve"> </w:t>
      </w:r>
      <w:r>
        <w:rPr>
          <w:rFonts w:ascii="Times New Roman" w:hAnsi="Times New Roman"/>
        </w:rPr>
        <w:t xml:space="preserve"> </w:t>
      </w:r>
      <w:r>
        <w:t>Órgão de Lotação:</w:t>
      </w:r>
      <w:r>
        <w:rPr>
          <w:rFonts w:ascii="Times New Roman" w:hAnsi="Times New Roman"/>
          <w:u w:val="single"/>
        </w:rPr>
        <w:tab/>
      </w:r>
      <w:r>
        <w:rPr>
          <w:rFonts w:ascii="Times New Roman" w:hAnsi="Times New Roman"/>
          <w:u w:val="single"/>
        </w:rPr>
        <w:tab/>
      </w:r>
      <w:r>
        <w:rPr>
          <w:rFonts w:ascii="Times New Roman" w:hAnsi="Times New Roman"/>
        </w:rPr>
        <w:t xml:space="preserve"> </w:t>
      </w:r>
      <w:r>
        <w:t>Grau de Parentesco:</w:t>
      </w:r>
      <w:r>
        <w:rPr>
          <w:rFonts w:ascii="Times New Roman" w:hAnsi="Times New Roman"/>
          <w:u w:val="single"/>
        </w:rPr>
        <w:tab/>
      </w:r>
    </w:p>
    <w:p w14:paraId="09044B0B" w14:textId="77777777" w:rsidR="000B6542" w:rsidRDefault="000B6542" w:rsidP="000B6542">
      <w:pPr>
        <w:pStyle w:val="Corpodetexto"/>
        <w:spacing w:before="17"/>
        <w:ind w:left="0"/>
        <w:jc w:val="left"/>
        <w:rPr>
          <w:rFonts w:ascii="Times New Roman"/>
        </w:rPr>
      </w:pPr>
    </w:p>
    <w:p w14:paraId="04BF981A" w14:textId="77777777" w:rsidR="000B6542" w:rsidRDefault="000B6542" w:rsidP="000B6542">
      <w:pPr>
        <w:pStyle w:val="Corpodetexto"/>
        <w:spacing w:before="0"/>
        <w:ind w:left="1532"/>
        <w:jc w:val="left"/>
        <w:rPr>
          <w:spacing w:val="-4"/>
        </w:rPr>
      </w:pPr>
      <w:r>
        <w:t>Por</w:t>
      </w:r>
      <w:r>
        <w:rPr>
          <w:spacing w:val="-6"/>
        </w:rPr>
        <w:t xml:space="preserve"> </w:t>
      </w:r>
      <w:r>
        <w:t>ser</w:t>
      </w:r>
      <w:r>
        <w:rPr>
          <w:spacing w:val="-6"/>
        </w:rPr>
        <w:t xml:space="preserve"> </w:t>
      </w:r>
      <w:r>
        <w:t>verdade,</w:t>
      </w:r>
      <w:r>
        <w:rPr>
          <w:spacing w:val="-6"/>
        </w:rPr>
        <w:t xml:space="preserve"> </w:t>
      </w:r>
      <w:r>
        <w:t>firmo</w:t>
      </w:r>
      <w:r>
        <w:rPr>
          <w:spacing w:val="-6"/>
        </w:rPr>
        <w:t xml:space="preserve"> </w:t>
      </w:r>
      <w:r>
        <w:t>a</w:t>
      </w:r>
      <w:r>
        <w:rPr>
          <w:spacing w:val="-6"/>
        </w:rPr>
        <w:t xml:space="preserve"> </w:t>
      </w:r>
      <w:r>
        <w:t>presente,</w:t>
      </w:r>
      <w:r>
        <w:rPr>
          <w:spacing w:val="-6"/>
        </w:rPr>
        <w:t xml:space="preserve"> </w:t>
      </w:r>
      <w:r>
        <w:t>sob</w:t>
      </w:r>
      <w:r>
        <w:rPr>
          <w:spacing w:val="-6"/>
        </w:rPr>
        <w:t xml:space="preserve"> </w:t>
      </w:r>
      <w:r>
        <w:t>as</w:t>
      </w:r>
      <w:r>
        <w:rPr>
          <w:spacing w:val="-6"/>
        </w:rPr>
        <w:t xml:space="preserve"> </w:t>
      </w:r>
      <w:r>
        <w:t>penas</w:t>
      </w:r>
      <w:r>
        <w:rPr>
          <w:spacing w:val="-5"/>
        </w:rPr>
        <w:t xml:space="preserve"> </w:t>
      </w:r>
      <w:r>
        <w:t>da</w:t>
      </w:r>
      <w:r>
        <w:rPr>
          <w:spacing w:val="-6"/>
        </w:rPr>
        <w:t xml:space="preserve"> </w:t>
      </w:r>
      <w:r>
        <w:rPr>
          <w:spacing w:val="-4"/>
        </w:rPr>
        <w:t>lei.</w:t>
      </w:r>
    </w:p>
    <w:p w14:paraId="453ACC47" w14:textId="77777777" w:rsidR="000B6542" w:rsidRDefault="000B6542" w:rsidP="000B6542">
      <w:pPr>
        <w:ind w:right="3158"/>
        <w:rPr>
          <w:b/>
          <w:spacing w:val="-2"/>
        </w:rPr>
      </w:pPr>
    </w:p>
    <w:p w14:paraId="7BBB876C" w14:textId="77777777" w:rsidR="000B6542" w:rsidRPr="000B6542" w:rsidRDefault="000B6542" w:rsidP="000B6542">
      <w:pPr>
        <w:pStyle w:val="Ttulo3"/>
        <w:ind w:left="2742" w:right="3158"/>
        <w:jc w:val="center"/>
        <w:rPr>
          <w:b/>
          <w:color w:val="000000" w:themeColor="text1"/>
        </w:rPr>
      </w:pPr>
      <w:r w:rsidRPr="000B6542">
        <w:rPr>
          <w:b/>
          <w:color w:val="000000" w:themeColor="text1"/>
          <w:spacing w:val="-2"/>
        </w:rPr>
        <w:t>LOCAL</w:t>
      </w:r>
      <w:r w:rsidRPr="000B6542">
        <w:rPr>
          <w:b/>
          <w:color w:val="000000" w:themeColor="text1"/>
          <w:spacing w:val="-9"/>
        </w:rPr>
        <w:t xml:space="preserve"> </w:t>
      </w:r>
      <w:r w:rsidRPr="000B6542">
        <w:rPr>
          <w:b/>
          <w:color w:val="000000" w:themeColor="text1"/>
          <w:spacing w:val="-2"/>
        </w:rPr>
        <w:t>E</w:t>
      </w:r>
      <w:r w:rsidRPr="000B6542">
        <w:rPr>
          <w:b/>
          <w:color w:val="000000" w:themeColor="text1"/>
          <w:spacing w:val="-9"/>
        </w:rPr>
        <w:t xml:space="preserve"> </w:t>
      </w:r>
      <w:r w:rsidRPr="000B6542">
        <w:rPr>
          <w:b/>
          <w:color w:val="000000" w:themeColor="text1"/>
          <w:spacing w:val="-2"/>
        </w:rPr>
        <w:t>DATA</w:t>
      </w:r>
      <w:r w:rsidRPr="000B6542">
        <w:rPr>
          <w:b/>
          <w:color w:val="000000" w:themeColor="text1"/>
          <w:spacing w:val="-9"/>
        </w:rPr>
        <w:t xml:space="preserve"> </w:t>
      </w:r>
      <w:r w:rsidRPr="000B6542">
        <w:rPr>
          <w:b/>
          <w:color w:val="000000" w:themeColor="text1"/>
          <w:spacing w:val="-2"/>
        </w:rPr>
        <w:t>DA</w:t>
      </w:r>
      <w:r w:rsidRPr="000B6542">
        <w:rPr>
          <w:b/>
          <w:color w:val="000000" w:themeColor="text1"/>
          <w:spacing w:val="-8"/>
        </w:rPr>
        <w:t xml:space="preserve"> </w:t>
      </w:r>
      <w:r w:rsidRPr="000B6542">
        <w:rPr>
          <w:b/>
          <w:color w:val="000000" w:themeColor="text1"/>
          <w:spacing w:val="-2"/>
        </w:rPr>
        <w:t>ASSINATURA</w:t>
      </w:r>
    </w:p>
    <w:p w14:paraId="64472CF3" w14:textId="77777777" w:rsidR="000B6542" w:rsidRDefault="000B6542" w:rsidP="000B6542">
      <w:pPr>
        <w:pStyle w:val="Corpodetexto"/>
        <w:spacing w:before="10"/>
        <w:ind w:left="0"/>
        <w:jc w:val="left"/>
        <w:rPr>
          <w:b/>
          <w:sz w:val="17"/>
        </w:rPr>
      </w:pPr>
      <w:r>
        <w:rPr>
          <w:noProof/>
        </w:rPr>
        <mc:AlternateContent>
          <mc:Choice Requires="wps">
            <w:drawing>
              <wp:anchor distT="0" distB="0" distL="0" distR="0" simplePos="0" relativeHeight="251661312" behindDoc="1" locked="0" layoutInCell="1" allowOverlap="1" wp14:anchorId="43CAB6D6" wp14:editId="52D5060F">
                <wp:simplePos x="0" y="0"/>
                <wp:positionH relativeFrom="page">
                  <wp:posOffset>2981960</wp:posOffset>
                </wp:positionH>
                <wp:positionV relativeFrom="paragraph">
                  <wp:posOffset>153664</wp:posOffset>
                </wp:positionV>
                <wp:extent cx="1600200" cy="1270"/>
                <wp:effectExtent l="0" t="0" r="0" b="0"/>
                <wp:wrapTopAndBottom/>
                <wp:docPr id="4"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123" y="0"/>
                              </a:lnTo>
                            </a:path>
                          </a:pathLst>
                        </a:custGeom>
                        <a:ln w="907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85316F1" id="Graphic 73" o:spid="_x0000_s1026" style="position:absolute;margin-left:234.8pt;margin-top:12.1pt;width:12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" path="m,l1600123,e" filled="f" strokeweight=".25197mm">
                <v:path arrowok="t"/>
                <w10:wrap type="topAndBottom" anchorx="page"/>
              </v:shape>
            </w:pict>
          </mc:Fallback>
        </mc:AlternateContent>
      </w:r>
    </w:p>
    <w:p w14:paraId="199443B7" w14:textId="77777777" w:rsidR="000B6542" w:rsidRDefault="000B6542" w:rsidP="000B6542">
      <w:pPr>
        <w:pStyle w:val="Corpodetexto"/>
        <w:spacing w:before="154"/>
        <w:ind w:left="2744" w:right="3158"/>
        <w:jc w:val="center"/>
      </w:pPr>
      <w:r>
        <w:t>Empresa</w:t>
      </w:r>
      <w:r>
        <w:rPr>
          <w:spacing w:val="-7"/>
        </w:rPr>
        <w:t xml:space="preserve"> </w:t>
      </w:r>
      <w:r>
        <w:rPr>
          <w:spacing w:val="-2"/>
        </w:rPr>
        <w:t>Licitante</w:t>
      </w:r>
    </w:p>
    <w:p w14:paraId="67F68A5C" w14:textId="6D2A8A62" w:rsidR="000B6542" w:rsidRPr="004C64BF" w:rsidRDefault="000B6542" w:rsidP="004C64BF">
      <w:pPr>
        <w:spacing w:before="134"/>
        <w:ind w:left="2743" w:right="3158"/>
        <w:jc w:val="center"/>
        <w:rPr>
          <w:spacing w:val="-2"/>
          <w:sz w:val="20"/>
        </w:rPr>
      </w:pPr>
      <w:r>
        <w:rPr>
          <w:sz w:val="20"/>
        </w:rPr>
        <w:t>(responsável:</w:t>
      </w:r>
      <w:r>
        <w:rPr>
          <w:spacing w:val="-7"/>
          <w:sz w:val="20"/>
        </w:rPr>
        <w:t xml:space="preserve"> </w:t>
      </w:r>
      <w:r>
        <w:rPr>
          <w:sz w:val="20"/>
        </w:rPr>
        <w:t>nome,</w:t>
      </w:r>
      <w:r>
        <w:rPr>
          <w:spacing w:val="-7"/>
          <w:sz w:val="20"/>
        </w:rPr>
        <w:t xml:space="preserve"> </w:t>
      </w:r>
      <w:r>
        <w:rPr>
          <w:sz w:val="20"/>
        </w:rPr>
        <w:t>cargo</w:t>
      </w:r>
      <w:r>
        <w:rPr>
          <w:spacing w:val="-7"/>
          <w:sz w:val="20"/>
        </w:rPr>
        <w:t xml:space="preserve"> </w:t>
      </w:r>
      <w:r>
        <w:rPr>
          <w:sz w:val="20"/>
        </w:rPr>
        <w:t>e</w:t>
      </w:r>
      <w:r>
        <w:rPr>
          <w:spacing w:val="-7"/>
          <w:sz w:val="20"/>
        </w:rPr>
        <w:t xml:space="preserve"> </w:t>
      </w:r>
      <w:r>
        <w:rPr>
          <w:spacing w:val="-2"/>
          <w:sz w:val="20"/>
        </w:rPr>
        <w:t>assinatura)</w:t>
      </w:r>
      <w:r>
        <w:rPr>
          <w:spacing w:val="-4"/>
        </w:rPr>
        <w:br w:type="page"/>
      </w:r>
    </w:p>
    <w:p w14:paraId="7826E52D" w14:textId="77777777" w:rsidR="000B6542" w:rsidRPr="000B6542" w:rsidRDefault="000B6542" w:rsidP="000B6542">
      <w:pPr>
        <w:pStyle w:val="Ttulo1"/>
        <w:ind w:left="2745" w:right="3158"/>
        <w:jc w:val="center"/>
        <w:rPr>
          <w:rFonts w:ascii="Times New Roman" w:hAnsi="Times New Roman" w:cs="Times New Roman"/>
          <w:b/>
          <w:color w:val="000000" w:themeColor="text1"/>
          <w:sz w:val="24"/>
          <w:szCs w:val="24"/>
        </w:rPr>
      </w:pPr>
      <w:r w:rsidRPr="000B6542">
        <w:rPr>
          <w:rFonts w:ascii="Times New Roman" w:hAnsi="Times New Roman" w:cs="Times New Roman"/>
          <w:b/>
          <w:color w:val="000000" w:themeColor="text1"/>
          <w:sz w:val="24"/>
          <w:szCs w:val="24"/>
        </w:rPr>
        <w:lastRenderedPageBreak/>
        <w:t>ANEXO</w:t>
      </w:r>
      <w:r w:rsidRPr="000B6542">
        <w:rPr>
          <w:rFonts w:ascii="Times New Roman" w:hAnsi="Times New Roman" w:cs="Times New Roman"/>
          <w:b/>
          <w:color w:val="000000" w:themeColor="text1"/>
          <w:spacing w:val="-13"/>
          <w:sz w:val="24"/>
          <w:szCs w:val="24"/>
        </w:rPr>
        <w:t xml:space="preserve"> </w:t>
      </w:r>
      <w:r w:rsidRPr="000B6542">
        <w:rPr>
          <w:rFonts w:ascii="Times New Roman" w:hAnsi="Times New Roman" w:cs="Times New Roman"/>
          <w:b/>
          <w:color w:val="000000" w:themeColor="text1"/>
          <w:spacing w:val="-5"/>
          <w:sz w:val="24"/>
          <w:szCs w:val="24"/>
        </w:rPr>
        <w:t>IV</w:t>
      </w:r>
    </w:p>
    <w:p w14:paraId="0732F5EC" w14:textId="77777777" w:rsidR="000B6542" w:rsidRPr="000B6542" w:rsidRDefault="000B6542" w:rsidP="000B6542">
      <w:pPr>
        <w:pStyle w:val="Corpodetexto"/>
        <w:spacing w:before="16"/>
        <w:ind w:left="0"/>
        <w:jc w:val="center"/>
        <w:rPr>
          <w:rFonts w:ascii="Times New Roman" w:hAnsi="Times New Roman" w:cs="Times New Roman"/>
          <w:b/>
          <w:color w:val="000000" w:themeColor="text1"/>
          <w:sz w:val="24"/>
          <w:szCs w:val="24"/>
        </w:rPr>
      </w:pPr>
    </w:p>
    <w:p w14:paraId="49111AE7" w14:textId="77777777" w:rsidR="000B6542" w:rsidRPr="000B6542" w:rsidRDefault="000B6542" w:rsidP="000B6542">
      <w:pPr>
        <w:pStyle w:val="Ttulo3"/>
        <w:ind w:left="7" w:right="423"/>
        <w:jc w:val="center"/>
        <w:rPr>
          <w:rFonts w:ascii="Times New Roman" w:hAnsi="Times New Roman" w:cs="Times New Roman"/>
          <w:b/>
          <w:color w:val="000000" w:themeColor="text1"/>
        </w:rPr>
      </w:pPr>
      <w:bookmarkStart w:id="57" w:name="_DECLARAÇÃO_DE_SUSTENTABILIDADE"/>
      <w:bookmarkEnd w:id="57"/>
      <w:r w:rsidRPr="000B6542">
        <w:rPr>
          <w:rFonts w:ascii="Times New Roman" w:hAnsi="Times New Roman" w:cs="Times New Roman"/>
          <w:b/>
          <w:color w:val="000000" w:themeColor="text1"/>
          <w:spacing w:val="-2"/>
        </w:rPr>
        <w:t>DECLARAÇÃO DE</w:t>
      </w:r>
      <w:r w:rsidRPr="000B6542">
        <w:rPr>
          <w:rFonts w:ascii="Times New Roman" w:hAnsi="Times New Roman" w:cs="Times New Roman"/>
          <w:b/>
          <w:color w:val="000000" w:themeColor="text1"/>
          <w:spacing w:val="-1"/>
        </w:rPr>
        <w:t xml:space="preserve"> </w:t>
      </w:r>
      <w:r w:rsidRPr="000B6542">
        <w:rPr>
          <w:rFonts w:ascii="Times New Roman" w:hAnsi="Times New Roman" w:cs="Times New Roman"/>
          <w:b/>
          <w:color w:val="000000" w:themeColor="text1"/>
          <w:spacing w:val="-2"/>
        </w:rPr>
        <w:t>SUSTENTABILIDADE</w:t>
      </w:r>
      <w:r w:rsidRPr="000B6542">
        <w:rPr>
          <w:rFonts w:ascii="Times New Roman" w:hAnsi="Times New Roman" w:cs="Times New Roman"/>
          <w:b/>
          <w:color w:val="000000" w:themeColor="text1"/>
          <w:spacing w:val="-1"/>
        </w:rPr>
        <w:t xml:space="preserve"> </w:t>
      </w:r>
      <w:r w:rsidRPr="000B6542">
        <w:rPr>
          <w:rFonts w:ascii="Times New Roman" w:hAnsi="Times New Roman" w:cs="Times New Roman"/>
          <w:b/>
          <w:color w:val="000000" w:themeColor="text1"/>
          <w:spacing w:val="-2"/>
        </w:rPr>
        <w:t>AMBIENTAL</w:t>
      </w:r>
    </w:p>
    <w:p w14:paraId="3041E44A" w14:textId="77777777" w:rsidR="000B6542" w:rsidRDefault="000B6542" w:rsidP="000B6542">
      <w:pPr>
        <w:pStyle w:val="Corpodetexto"/>
        <w:spacing w:before="0"/>
        <w:ind w:left="1532"/>
        <w:jc w:val="left"/>
      </w:pPr>
    </w:p>
    <w:p w14:paraId="6ADFB296" w14:textId="77777777" w:rsidR="000B6542" w:rsidRDefault="000B6542">
      <w:pPr>
        <w:pStyle w:val="Standard"/>
        <w:jc w:val="center"/>
        <w:rPr>
          <w:rFonts w:cs="Arial"/>
          <w:color w:val="FF0000"/>
          <w:szCs w:val="20"/>
          <w:shd w:val="clear" w:color="auto" w:fill="00FF00"/>
        </w:rPr>
      </w:pPr>
    </w:p>
    <w:p w14:paraId="18397D97" w14:textId="29FB20A7" w:rsidR="000B6542" w:rsidRDefault="000B6542" w:rsidP="0022544E">
      <w:pPr>
        <w:pStyle w:val="Corpodetexto"/>
        <w:tabs>
          <w:tab w:val="left" w:leader="dot" w:pos="6869"/>
        </w:tabs>
        <w:spacing w:before="0" w:line="360" w:lineRule="auto"/>
        <w:ind w:right="547" w:firstLine="1416"/>
      </w:pPr>
      <w:r>
        <w:t>(NOME</w:t>
      </w:r>
      <w:r>
        <w:rPr>
          <w:spacing w:val="-2"/>
        </w:rPr>
        <w:t xml:space="preserve"> </w:t>
      </w:r>
      <w:r>
        <w:t>DA</w:t>
      </w:r>
      <w:r>
        <w:rPr>
          <w:spacing w:val="-2"/>
        </w:rPr>
        <w:t xml:space="preserve"> </w:t>
      </w:r>
      <w:r>
        <w:t>EMPRESA,</w:t>
      </w:r>
      <w:r>
        <w:rPr>
          <w:spacing w:val="-2"/>
        </w:rPr>
        <w:t xml:space="preserve"> </w:t>
      </w:r>
      <w:r>
        <w:t>CNPJ,</w:t>
      </w:r>
      <w:r>
        <w:rPr>
          <w:spacing w:val="-2"/>
        </w:rPr>
        <w:t xml:space="preserve"> </w:t>
      </w:r>
      <w:r>
        <w:t>ENDEREÇO,</w:t>
      </w:r>
      <w:r>
        <w:rPr>
          <w:spacing w:val="-2"/>
        </w:rPr>
        <w:t xml:space="preserve"> </w:t>
      </w:r>
      <w:r>
        <w:t>etc.),</w:t>
      </w:r>
      <w:r>
        <w:rPr>
          <w:spacing w:val="-2"/>
        </w:rPr>
        <w:t xml:space="preserve"> </w:t>
      </w:r>
      <w:r>
        <w:t>neste</w:t>
      </w:r>
      <w:r>
        <w:rPr>
          <w:spacing w:val="-2"/>
        </w:rPr>
        <w:t xml:space="preserve"> </w:t>
      </w:r>
      <w:r>
        <w:t>ato</w:t>
      </w:r>
      <w:r>
        <w:rPr>
          <w:spacing w:val="-2"/>
        </w:rPr>
        <w:t xml:space="preserve"> </w:t>
      </w:r>
      <w:r>
        <w:t>representada</w:t>
      </w:r>
      <w:r>
        <w:rPr>
          <w:spacing w:val="-2"/>
        </w:rPr>
        <w:t xml:space="preserve"> </w:t>
      </w:r>
      <w:r>
        <w:t>por</w:t>
      </w:r>
      <w:r>
        <w:rPr>
          <w:spacing w:val="-2"/>
        </w:rPr>
        <w:t xml:space="preserve"> </w:t>
      </w:r>
      <w:r>
        <w:t>(REPRESENTANTE DA</w:t>
      </w:r>
      <w:r>
        <w:rPr>
          <w:spacing w:val="-3"/>
        </w:rPr>
        <w:t xml:space="preserve"> </w:t>
      </w:r>
      <w:r>
        <w:t>EMPRESA),</w:t>
      </w:r>
      <w:r>
        <w:rPr>
          <w:spacing w:val="-2"/>
        </w:rPr>
        <w:t xml:space="preserve"> </w:t>
      </w:r>
      <w:r>
        <w:t>portador</w:t>
      </w:r>
      <w:r>
        <w:rPr>
          <w:spacing w:val="-2"/>
        </w:rPr>
        <w:t xml:space="preserve"> </w:t>
      </w:r>
      <w:r>
        <w:t>do</w:t>
      </w:r>
      <w:r>
        <w:rPr>
          <w:spacing w:val="-3"/>
        </w:rPr>
        <w:t xml:space="preserve"> </w:t>
      </w:r>
      <w:r>
        <w:t>RG</w:t>
      </w:r>
      <w:r>
        <w:rPr>
          <w:spacing w:val="-2"/>
        </w:rPr>
        <w:t xml:space="preserve"> </w:t>
      </w:r>
      <w:r>
        <w:t>nº</w:t>
      </w:r>
      <w:r>
        <w:rPr>
          <w:spacing w:val="-2"/>
        </w:rPr>
        <w:t xml:space="preserve"> </w:t>
      </w:r>
      <w:r>
        <w:t>…..........,</w:t>
      </w:r>
      <w:r>
        <w:rPr>
          <w:spacing w:val="-3"/>
        </w:rPr>
        <w:t xml:space="preserve"> </w:t>
      </w:r>
      <w:r>
        <w:t>inscrito</w:t>
      </w:r>
      <w:r>
        <w:rPr>
          <w:spacing w:val="-2"/>
        </w:rPr>
        <w:t xml:space="preserve"> </w:t>
      </w:r>
      <w:r>
        <w:t>sob</w:t>
      </w:r>
      <w:r>
        <w:rPr>
          <w:spacing w:val="-2"/>
        </w:rPr>
        <w:t xml:space="preserve"> </w:t>
      </w:r>
      <w:r>
        <w:t>CPF</w:t>
      </w:r>
      <w:r>
        <w:rPr>
          <w:spacing w:val="-2"/>
        </w:rPr>
        <w:t xml:space="preserve"> </w:t>
      </w:r>
      <w:r>
        <w:rPr>
          <w:spacing w:val="-5"/>
        </w:rPr>
        <w:t>nº…</w:t>
      </w:r>
      <w:r>
        <w:rPr>
          <w:rFonts w:ascii="Times New Roman" w:hAnsi="Times New Roman"/>
        </w:rPr>
        <w:tab/>
      </w:r>
      <w:r>
        <w:t>,</w:t>
      </w:r>
      <w:r>
        <w:rPr>
          <w:spacing w:val="-2"/>
        </w:rPr>
        <w:t xml:space="preserve"> </w:t>
      </w:r>
      <w:r>
        <w:t>sob</w:t>
      </w:r>
      <w:r>
        <w:rPr>
          <w:spacing w:val="1"/>
        </w:rPr>
        <w:t xml:space="preserve"> </w:t>
      </w:r>
      <w:r>
        <w:t>as penas</w:t>
      </w:r>
      <w:r>
        <w:rPr>
          <w:spacing w:val="1"/>
        </w:rPr>
        <w:t xml:space="preserve"> </w:t>
      </w:r>
      <w:r>
        <w:t>da lei,</w:t>
      </w:r>
      <w:r>
        <w:rPr>
          <w:spacing w:val="1"/>
        </w:rPr>
        <w:t xml:space="preserve"> </w:t>
      </w:r>
      <w:r>
        <w:t>para</w:t>
      </w:r>
      <w:r>
        <w:rPr>
          <w:spacing w:val="1"/>
        </w:rPr>
        <w:t xml:space="preserve"> </w:t>
      </w:r>
      <w:r>
        <w:rPr>
          <w:spacing w:val="-2"/>
        </w:rPr>
        <w:t>todos</w:t>
      </w:r>
      <w:r w:rsidR="0022544E">
        <w:rPr>
          <w:spacing w:val="-2"/>
        </w:rPr>
        <w:t xml:space="preserve"> </w:t>
      </w:r>
      <w:r>
        <w:t xml:space="preserve">os fins, na qualidade de proponente na </w:t>
      </w:r>
      <w:r>
        <w:rPr>
          <w:b/>
        </w:rPr>
        <w:t xml:space="preserve">CONTRATAÇÃO DIRETA Nº </w:t>
      </w:r>
      <w:r w:rsidR="00E20997">
        <w:rPr>
          <w:b/>
        </w:rPr>
        <w:t>900</w:t>
      </w:r>
      <w:r w:rsidR="00A5213A">
        <w:rPr>
          <w:b/>
        </w:rPr>
        <w:t>0</w:t>
      </w:r>
      <w:r w:rsidR="007C1BD7">
        <w:rPr>
          <w:b/>
        </w:rPr>
        <w:t>1</w:t>
      </w:r>
      <w:r>
        <w:rPr>
          <w:b/>
        </w:rPr>
        <w:t>/202</w:t>
      </w:r>
      <w:r w:rsidR="007C1BD7">
        <w:rPr>
          <w:b/>
        </w:rPr>
        <w:t>5</w:t>
      </w:r>
      <w:r>
        <w:t xml:space="preserve">, realizado pela Procuradoria </w:t>
      </w:r>
      <w:r w:rsidR="00C30C29">
        <w:t>Regional do Trabalho da 12ª Região</w:t>
      </w:r>
      <w:r>
        <w:t>, que atende aos critérios de sustentabilidade ambiental, respeitando as normas de proteção</w:t>
      </w:r>
      <w:r>
        <w:rPr>
          <w:spacing w:val="-6"/>
        </w:rPr>
        <w:t xml:space="preserve"> </w:t>
      </w:r>
      <w:r>
        <w:t>do</w:t>
      </w:r>
      <w:r>
        <w:rPr>
          <w:spacing w:val="-6"/>
        </w:rPr>
        <w:t xml:space="preserve"> </w:t>
      </w:r>
      <w:r>
        <w:t>meio</w:t>
      </w:r>
      <w:r>
        <w:rPr>
          <w:spacing w:val="-6"/>
        </w:rPr>
        <w:t xml:space="preserve"> </w:t>
      </w:r>
      <w:r>
        <w:t>ambiente,</w:t>
      </w:r>
      <w:r>
        <w:rPr>
          <w:spacing w:val="-6"/>
        </w:rPr>
        <w:t xml:space="preserve"> </w:t>
      </w:r>
      <w:r>
        <w:t>conforme</w:t>
      </w:r>
      <w:r>
        <w:rPr>
          <w:spacing w:val="-6"/>
        </w:rPr>
        <w:t xml:space="preserve"> </w:t>
      </w:r>
      <w:r>
        <w:t>estabelece</w:t>
      </w:r>
      <w:r>
        <w:rPr>
          <w:spacing w:val="-6"/>
        </w:rPr>
        <w:t xml:space="preserve"> </w:t>
      </w:r>
      <w:r>
        <w:t>a</w:t>
      </w:r>
      <w:r>
        <w:rPr>
          <w:spacing w:val="-6"/>
        </w:rPr>
        <w:t xml:space="preserve"> </w:t>
      </w:r>
      <w:r>
        <w:t>Instrução</w:t>
      </w:r>
      <w:r>
        <w:rPr>
          <w:spacing w:val="-6"/>
        </w:rPr>
        <w:t xml:space="preserve"> </w:t>
      </w:r>
      <w:r>
        <w:t>Normativa</w:t>
      </w:r>
      <w:r>
        <w:rPr>
          <w:spacing w:val="-6"/>
        </w:rPr>
        <w:t xml:space="preserve"> </w:t>
      </w:r>
      <w:r>
        <w:t>SLTI/MPOG</w:t>
      </w:r>
      <w:r>
        <w:rPr>
          <w:spacing w:val="-6"/>
        </w:rPr>
        <w:t xml:space="preserve"> </w:t>
      </w:r>
      <w:r>
        <w:t>nº</w:t>
      </w:r>
      <w:r>
        <w:rPr>
          <w:spacing w:val="-6"/>
        </w:rPr>
        <w:t xml:space="preserve"> </w:t>
      </w:r>
      <w:r>
        <w:t>01,</w:t>
      </w:r>
      <w:r>
        <w:rPr>
          <w:spacing w:val="-6"/>
        </w:rPr>
        <w:t xml:space="preserve"> </w:t>
      </w:r>
      <w:r>
        <w:t>de</w:t>
      </w:r>
      <w:r>
        <w:rPr>
          <w:spacing w:val="-6"/>
        </w:rPr>
        <w:t xml:space="preserve"> </w:t>
      </w:r>
      <w:r>
        <w:t>19</w:t>
      </w:r>
      <w:r>
        <w:rPr>
          <w:spacing w:val="-6"/>
        </w:rPr>
        <w:t xml:space="preserve"> </w:t>
      </w:r>
      <w:r>
        <w:t>de</w:t>
      </w:r>
      <w:r>
        <w:rPr>
          <w:spacing w:val="-6"/>
        </w:rPr>
        <w:t xml:space="preserve"> </w:t>
      </w:r>
      <w:r>
        <w:t>janeiro de 2010, especialmente quanto ao art. 6º da referida instrução.</w:t>
      </w:r>
    </w:p>
    <w:p w14:paraId="7093CA24" w14:textId="77777777" w:rsidR="000B6542" w:rsidRDefault="000B6542" w:rsidP="000B6542">
      <w:pPr>
        <w:pStyle w:val="Corpodetexto"/>
        <w:spacing w:before="1"/>
        <w:ind w:left="0"/>
        <w:jc w:val="left"/>
      </w:pPr>
    </w:p>
    <w:p w14:paraId="70BEC16F" w14:textId="77777777" w:rsidR="000B6542" w:rsidRDefault="000B6542" w:rsidP="000B6542">
      <w:pPr>
        <w:pStyle w:val="Corpodetexto"/>
        <w:spacing w:before="0"/>
        <w:ind w:left="1532"/>
        <w:jc w:val="left"/>
      </w:pPr>
      <w:r>
        <w:t>Por</w:t>
      </w:r>
      <w:r>
        <w:rPr>
          <w:spacing w:val="-7"/>
        </w:rPr>
        <w:t xml:space="preserve"> </w:t>
      </w:r>
      <w:r>
        <w:t>ser</w:t>
      </w:r>
      <w:r>
        <w:rPr>
          <w:spacing w:val="-7"/>
        </w:rPr>
        <w:t xml:space="preserve"> </w:t>
      </w:r>
      <w:r>
        <w:t>a</w:t>
      </w:r>
      <w:r>
        <w:rPr>
          <w:spacing w:val="-7"/>
        </w:rPr>
        <w:t xml:space="preserve"> </w:t>
      </w:r>
      <w:r>
        <w:t>expressão</w:t>
      </w:r>
      <w:r>
        <w:rPr>
          <w:spacing w:val="-7"/>
        </w:rPr>
        <w:t xml:space="preserve"> </w:t>
      </w:r>
      <w:r>
        <w:t>da</w:t>
      </w:r>
      <w:r>
        <w:rPr>
          <w:spacing w:val="-7"/>
        </w:rPr>
        <w:t xml:space="preserve"> </w:t>
      </w:r>
      <w:r>
        <w:t>verdade,</w:t>
      </w:r>
      <w:r>
        <w:rPr>
          <w:spacing w:val="-7"/>
        </w:rPr>
        <w:t xml:space="preserve"> </w:t>
      </w:r>
      <w:r>
        <w:t>firmamos</w:t>
      </w:r>
      <w:r>
        <w:rPr>
          <w:spacing w:val="-7"/>
        </w:rPr>
        <w:t xml:space="preserve"> </w:t>
      </w:r>
      <w:r>
        <w:t>a</w:t>
      </w:r>
      <w:r>
        <w:rPr>
          <w:spacing w:val="-7"/>
        </w:rPr>
        <w:t xml:space="preserve"> </w:t>
      </w:r>
      <w:r>
        <w:rPr>
          <w:spacing w:val="-2"/>
        </w:rPr>
        <w:t>presente.</w:t>
      </w:r>
    </w:p>
    <w:p w14:paraId="610FB0FD" w14:textId="77777777" w:rsidR="000B6542" w:rsidRDefault="000B6542" w:rsidP="000B6542">
      <w:pPr>
        <w:pStyle w:val="Corpodetexto"/>
        <w:spacing w:before="0"/>
        <w:ind w:left="0"/>
        <w:jc w:val="left"/>
      </w:pPr>
    </w:p>
    <w:p w14:paraId="3205C8E1" w14:textId="77777777" w:rsidR="000B6542" w:rsidRDefault="000B6542" w:rsidP="000B6542">
      <w:pPr>
        <w:pStyle w:val="Corpodetexto"/>
        <w:spacing w:before="2"/>
        <w:ind w:left="0"/>
        <w:jc w:val="left"/>
      </w:pPr>
    </w:p>
    <w:p w14:paraId="22F839F4" w14:textId="77777777" w:rsidR="000B6542" w:rsidRPr="000B6542" w:rsidRDefault="000B6542" w:rsidP="000B6542">
      <w:pPr>
        <w:pStyle w:val="Ttulo3"/>
        <w:ind w:left="2742" w:right="3158"/>
        <w:jc w:val="center"/>
        <w:rPr>
          <w:b/>
          <w:color w:val="000000" w:themeColor="text1"/>
        </w:rPr>
      </w:pPr>
      <w:r w:rsidRPr="000B6542">
        <w:rPr>
          <w:b/>
          <w:color w:val="000000" w:themeColor="text1"/>
          <w:spacing w:val="-2"/>
        </w:rPr>
        <w:t>LOCAL</w:t>
      </w:r>
      <w:r w:rsidRPr="000B6542">
        <w:rPr>
          <w:b/>
          <w:color w:val="000000" w:themeColor="text1"/>
          <w:spacing w:val="-9"/>
        </w:rPr>
        <w:t xml:space="preserve"> </w:t>
      </w:r>
      <w:r w:rsidRPr="000B6542">
        <w:rPr>
          <w:b/>
          <w:color w:val="000000" w:themeColor="text1"/>
          <w:spacing w:val="-2"/>
        </w:rPr>
        <w:t>E</w:t>
      </w:r>
      <w:r w:rsidRPr="000B6542">
        <w:rPr>
          <w:b/>
          <w:color w:val="000000" w:themeColor="text1"/>
          <w:spacing w:val="-9"/>
        </w:rPr>
        <w:t xml:space="preserve"> </w:t>
      </w:r>
      <w:r w:rsidRPr="000B6542">
        <w:rPr>
          <w:b/>
          <w:color w:val="000000" w:themeColor="text1"/>
          <w:spacing w:val="-2"/>
        </w:rPr>
        <w:t>DATA</w:t>
      </w:r>
      <w:r w:rsidRPr="000B6542">
        <w:rPr>
          <w:b/>
          <w:color w:val="000000" w:themeColor="text1"/>
          <w:spacing w:val="-9"/>
        </w:rPr>
        <w:t xml:space="preserve"> </w:t>
      </w:r>
      <w:r w:rsidRPr="000B6542">
        <w:rPr>
          <w:b/>
          <w:color w:val="000000" w:themeColor="text1"/>
          <w:spacing w:val="-2"/>
        </w:rPr>
        <w:t>DA</w:t>
      </w:r>
      <w:r w:rsidRPr="000B6542">
        <w:rPr>
          <w:b/>
          <w:color w:val="000000" w:themeColor="text1"/>
          <w:spacing w:val="-8"/>
        </w:rPr>
        <w:t xml:space="preserve"> </w:t>
      </w:r>
      <w:r w:rsidRPr="000B6542">
        <w:rPr>
          <w:b/>
          <w:color w:val="000000" w:themeColor="text1"/>
          <w:spacing w:val="-2"/>
        </w:rPr>
        <w:t>ASSINATURA</w:t>
      </w:r>
    </w:p>
    <w:p w14:paraId="27D413CB" w14:textId="77777777" w:rsidR="000B6542" w:rsidRDefault="000B6542" w:rsidP="000B6542">
      <w:pPr>
        <w:pStyle w:val="Corpodetexto"/>
        <w:spacing w:before="10"/>
        <w:ind w:left="0"/>
        <w:jc w:val="left"/>
        <w:rPr>
          <w:b/>
          <w:sz w:val="17"/>
        </w:rPr>
      </w:pPr>
      <w:r>
        <w:rPr>
          <w:noProof/>
        </w:rPr>
        <mc:AlternateContent>
          <mc:Choice Requires="wps">
            <w:drawing>
              <wp:anchor distT="0" distB="0" distL="0" distR="0" simplePos="0" relativeHeight="251659264" behindDoc="1" locked="0" layoutInCell="1" allowOverlap="1" wp14:anchorId="515650E1" wp14:editId="7769A2FF">
                <wp:simplePos x="0" y="0"/>
                <wp:positionH relativeFrom="page">
                  <wp:posOffset>2981960</wp:posOffset>
                </wp:positionH>
                <wp:positionV relativeFrom="paragraph">
                  <wp:posOffset>153664</wp:posOffset>
                </wp:positionV>
                <wp:extent cx="1600200"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123" y="0"/>
                              </a:lnTo>
                            </a:path>
                          </a:pathLst>
                        </a:custGeom>
                        <a:ln w="907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D1292B4" id="Graphic 73" o:spid="_x0000_s1026" style="position:absolute;margin-left:234.8pt;margin-top:12.1pt;width:12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" path="m,l1600123,e" filled="f" strokeweight=".25197mm">
                <v:path arrowok="t"/>
                <w10:wrap type="topAndBottom" anchorx="page"/>
              </v:shape>
            </w:pict>
          </mc:Fallback>
        </mc:AlternateContent>
      </w:r>
    </w:p>
    <w:p w14:paraId="0E081789" w14:textId="77777777" w:rsidR="000B6542" w:rsidRDefault="000B6542" w:rsidP="000B6542">
      <w:pPr>
        <w:pStyle w:val="Corpodetexto"/>
        <w:spacing w:before="154"/>
        <w:ind w:left="2744" w:right="3158"/>
        <w:jc w:val="center"/>
      </w:pPr>
      <w:r>
        <w:t>Empresa</w:t>
      </w:r>
      <w:r>
        <w:rPr>
          <w:spacing w:val="-7"/>
        </w:rPr>
        <w:t xml:space="preserve"> </w:t>
      </w:r>
      <w:r>
        <w:rPr>
          <w:spacing w:val="-2"/>
        </w:rPr>
        <w:t>Licitante</w:t>
      </w:r>
    </w:p>
    <w:p w14:paraId="677B8C81" w14:textId="77777777" w:rsidR="000B6542" w:rsidRDefault="000B6542" w:rsidP="000B6542">
      <w:pPr>
        <w:spacing w:before="134"/>
        <w:ind w:left="2743" w:right="3158"/>
        <w:jc w:val="center"/>
        <w:rPr>
          <w:sz w:val="20"/>
        </w:rPr>
      </w:pPr>
      <w:r>
        <w:rPr>
          <w:sz w:val="20"/>
        </w:rPr>
        <w:t>(responsável:</w:t>
      </w:r>
      <w:r>
        <w:rPr>
          <w:spacing w:val="-7"/>
          <w:sz w:val="20"/>
        </w:rPr>
        <w:t xml:space="preserve"> </w:t>
      </w:r>
      <w:r>
        <w:rPr>
          <w:sz w:val="20"/>
        </w:rPr>
        <w:t>nome,</w:t>
      </w:r>
      <w:r>
        <w:rPr>
          <w:spacing w:val="-7"/>
          <w:sz w:val="20"/>
        </w:rPr>
        <w:t xml:space="preserve"> </w:t>
      </w:r>
      <w:r>
        <w:rPr>
          <w:sz w:val="20"/>
        </w:rPr>
        <w:t>cargo</w:t>
      </w:r>
      <w:r>
        <w:rPr>
          <w:spacing w:val="-7"/>
          <w:sz w:val="20"/>
        </w:rPr>
        <w:t xml:space="preserve"> </w:t>
      </w:r>
      <w:r>
        <w:rPr>
          <w:sz w:val="20"/>
        </w:rPr>
        <w:t>e</w:t>
      </w:r>
      <w:r>
        <w:rPr>
          <w:spacing w:val="-7"/>
          <w:sz w:val="20"/>
        </w:rPr>
        <w:t xml:space="preserve"> </w:t>
      </w:r>
      <w:r>
        <w:rPr>
          <w:spacing w:val="-2"/>
          <w:sz w:val="20"/>
        </w:rPr>
        <w:t>assinatura)</w:t>
      </w:r>
    </w:p>
    <w:p w14:paraId="09CA1160" w14:textId="77777777" w:rsidR="00C30C29" w:rsidRDefault="00C30C29">
      <w:pPr>
        <w:suppressAutoHyphens w:val="0"/>
        <w:rPr>
          <w:lang w:eastAsia="pt-BR"/>
        </w:rPr>
      </w:pPr>
      <w:r>
        <w:rPr>
          <w:lang w:eastAsia="pt-BR"/>
        </w:rPr>
        <w:br w:type="page"/>
      </w:r>
    </w:p>
    <w:p w14:paraId="2809418E" w14:textId="77777777" w:rsidR="00C30C29" w:rsidRPr="00C30C29" w:rsidRDefault="00C30C29" w:rsidP="0008054F">
      <w:pPr>
        <w:pStyle w:val="Ttulo1"/>
        <w:spacing w:before="114"/>
        <w:ind w:left="2745" w:right="3158"/>
        <w:jc w:val="center"/>
        <w:rPr>
          <w:rFonts w:ascii="Times New Roman" w:hAnsi="Times New Roman" w:cs="Times New Roman"/>
          <w:b/>
          <w:color w:val="000000" w:themeColor="text1"/>
          <w:sz w:val="24"/>
          <w:szCs w:val="24"/>
        </w:rPr>
      </w:pPr>
      <w:r w:rsidRPr="00C30C29">
        <w:rPr>
          <w:rFonts w:ascii="Times New Roman" w:hAnsi="Times New Roman" w:cs="Times New Roman"/>
          <w:b/>
          <w:color w:val="000000" w:themeColor="text1"/>
          <w:sz w:val="24"/>
          <w:szCs w:val="24"/>
        </w:rPr>
        <w:lastRenderedPageBreak/>
        <w:t>ANEXO</w:t>
      </w:r>
      <w:r w:rsidRPr="00C30C29">
        <w:rPr>
          <w:rFonts w:ascii="Times New Roman" w:hAnsi="Times New Roman" w:cs="Times New Roman"/>
          <w:b/>
          <w:color w:val="000000" w:themeColor="text1"/>
          <w:spacing w:val="-13"/>
          <w:sz w:val="24"/>
          <w:szCs w:val="24"/>
        </w:rPr>
        <w:t xml:space="preserve"> </w:t>
      </w:r>
      <w:r w:rsidRPr="00C30C29">
        <w:rPr>
          <w:rFonts w:ascii="Times New Roman" w:hAnsi="Times New Roman" w:cs="Times New Roman"/>
          <w:b/>
          <w:color w:val="000000" w:themeColor="text1"/>
          <w:spacing w:val="-10"/>
          <w:sz w:val="24"/>
          <w:szCs w:val="24"/>
        </w:rPr>
        <w:t>V</w:t>
      </w:r>
    </w:p>
    <w:p w14:paraId="0624A87A" w14:textId="77777777" w:rsidR="00C30C29" w:rsidRPr="001E6BD6" w:rsidRDefault="00C30C29" w:rsidP="00C30C29">
      <w:pPr>
        <w:pStyle w:val="Ttulo3"/>
        <w:spacing w:before="293"/>
        <w:ind w:right="423"/>
        <w:jc w:val="center"/>
        <w:rPr>
          <w:rFonts w:ascii="Times New Roman" w:hAnsi="Times New Roman" w:cs="Times New Roman"/>
          <w:b/>
          <w:color w:val="000000" w:themeColor="text1"/>
          <w:sz w:val="20"/>
          <w:szCs w:val="20"/>
        </w:rPr>
      </w:pPr>
      <w:bookmarkStart w:id="58" w:name="_MODELO_DE_DECLARAÇÃO"/>
      <w:bookmarkEnd w:id="58"/>
      <w:r w:rsidRPr="001E6BD6">
        <w:rPr>
          <w:rFonts w:ascii="Times New Roman" w:hAnsi="Times New Roman" w:cs="Times New Roman"/>
          <w:b/>
          <w:color w:val="000000" w:themeColor="text1"/>
          <w:sz w:val="20"/>
          <w:szCs w:val="20"/>
        </w:rPr>
        <w:t>MODELO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DE</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DECLARAÇÃO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DE</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INEXISTÊNCIA</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DE</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TRABALHO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ESCRAVO,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NÃO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EXPLORAÇÃO</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DE</w:t>
      </w:r>
      <w:r w:rsidRPr="001E6BD6">
        <w:rPr>
          <w:rFonts w:ascii="Times New Roman" w:hAnsi="Times New Roman" w:cs="Times New Roman"/>
          <w:b/>
          <w:color w:val="000000" w:themeColor="text1"/>
          <w:spacing w:val="-9"/>
          <w:sz w:val="20"/>
          <w:szCs w:val="20"/>
        </w:rPr>
        <w:t xml:space="preserve"> </w:t>
      </w:r>
      <w:r w:rsidRPr="001E6BD6">
        <w:rPr>
          <w:rFonts w:ascii="Times New Roman" w:hAnsi="Times New Roman" w:cs="Times New Roman"/>
          <w:b/>
          <w:color w:val="000000" w:themeColor="text1"/>
          <w:sz w:val="20"/>
          <w:szCs w:val="20"/>
        </w:rPr>
        <w:t>TRABALHO INFANTOJUVENIL E NÃO DISCRIMINAÇÃO</w:t>
      </w:r>
    </w:p>
    <w:p w14:paraId="475FF329" w14:textId="5170A99C" w:rsidR="00C30C29" w:rsidRPr="001E6BD6" w:rsidRDefault="00C30C29" w:rsidP="001E6BD6">
      <w:pPr>
        <w:pStyle w:val="Corpodetexto"/>
        <w:spacing w:before="228" w:line="360" w:lineRule="auto"/>
        <w:ind w:right="530"/>
        <w:rPr>
          <w:sz w:val="18"/>
          <w:szCs w:val="18"/>
        </w:rPr>
      </w:pPr>
      <w:r w:rsidRPr="001E6BD6">
        <w:rPr>
          <w:sz w:val="18"/>
          <w:szCs w:val="18"/>
        </w:rPr>
        <w:t xml:space="preserve">(NOME DA EMPRESA, CNPJ, ENDEREÇO, etc.), neste ato representada por (REPRESENTANTE DA EMPRESA), portador do RG nº ….........., inscrito sob CPF nº……………………, sob as penas da lei, para todos os fins, na qualidade de proponente na </w:t>
      </w:r>
      <w:r w:rsidRPr="001E6BD6">
        <w:rPr>
          <w:b/>
          <w:sz w:val="18"/>
          <w:szCs w:val="18"/>
        </w:rPr>
        <w:t xml:space="preserve">CONTRATAÇÃO DIRETA Nº </w:t>
      </w:r>
      <w:r w:rsidR="00E20997">
        <w:rPr>
          <w:b/>
          <w:sz w:val="18"/>
          <w:szCs w:val="18"/>
        </w:rPr>
        <w:t>900</w:t>
      </w:r>
      <w:r w:rsidR="00A5213A">
        <w:rPr>
          <w:b/>
          <w:sz w:val="18"/>
          <w:szCs w:val="18"/>
        </w:rPr>
        <w:t>0</w:t>
      </w:r>
      <w:r w:rsidR="007C1BD7">
        <w:rPr>
          <w:b/>
          <w:sz w:val="18"/>
          <w:szCs w:val="18"/>
        </w:rPr>
        <w:t>1</w:t>
      </w:r>
      <w:r w:rsidRPr="001E6BD6">
        <w:rPr>
          <w:b/>
          <w:sz w:val="18"/>
          <w:szCs w:val="18"/>
        </w:rPr>
        <w:t>/202</w:t>
      </w:r>
      <w:r w:rsidR="007C1BD7">
        <w:rPr>
          <w:b/>
          <w:sz w:val="18"/>
          <w:szCs w:val="18"/>
        </w:rPr>
        <w:t>5</w:t>
      </w:r>
      <w:r w:rsidRPr="001E6BD6">
        <w:rPr>
          <w:sz w:val="18"/>
          <w:szCs w:val="18"/>
        </w:rPr>
        <w:t xml:space="preserve">, realizado pela Procuradoria Regional do Trabalho da 12º Região, </w:t>
      </w:r>
      <w:r w:rsidRPr="001E6BD6">
        <w:rPr>
          <w:b/>
          <w:sz w:val="18"/>
          <w:szCs w:val="18"/>
        </w:rPr>
        <w:t>DECLARA</w:t>
      </w:r>
      <w:r w:rsidRPr="001E6BD6">
        <w:rPr>
          <w:sz w:val="18"/>
          <w:szCs w:val="18"/>
        </w:rPr>
        <w:t>:</w:t>
      </w:r>
    </w:p>
    <w:p w14:paraId="4700577E" w14:textId="77777777" w:rsidR="00C30C29" w:rsidRPr="001E6BD6" w:rsidRDefault="00C30C29" w:rsidP="001E6BD6">
      <w:pPr>
        <w:pStyle w:val="Corpodetexto"/>
        <w:spacing w:before="0" w:line="360" w:lineRule="auto"/>
        <w:ind w:right="533"/>
        <w:jc w:val="left"/>
        <w:rPr>
          <w:sz w:val="18"/>
          <w:szCs w:val="18"/>
        </w:rPr>
      </w:pPr>
      <w:r w:rsidRPr="001E6BD6">
        <w:rPr>
          <w:sz w:val="18"/>
          <w:szCs w:val="18"/>
        </w:rPr>
        <w:t>(</w:t>
      </w:r>
      <w:r w:rsidRPr="001E6BD6">
        <w:rPr>
          <w:spacing w:val="40"/>
          <w:sz w:val="18"/>
          <w:szCs w:val="18"/>
        </w:rPr>
        <w:t xml:space="preserve"> </w:t>
      </w:r>
      <w:r w:rsidRPr="001E6BD6">
        <w:rPr>
          <w:sz w:val="18"/>
          <w:szCs w:val="18"/>
        </w:rPr>
        <w:t>) Não ter sido condenada, a licitante ou seus dirigentes, por infringir as leis de combate à discriminação, em todas as suas formas, por motivos de raça, gênero e outros, conforme dispõe:</w:t>
      </w:r>
    </w:p>
    <w:p w14:paraId="73295051" w14:textId="77777777" w:rsidR="00C30C29" w:rsidRPr="001E6BD6" w:rsidRDefault="00C30C29" w:rsidP="00C62640">
      <w:pPr>
        <w:pStyle w:val="PargrafodaLista"/>
        <w:widowControl w:val="0"/>
        <w:numPr>
          <w:ilvl w:val="0"/>
          <w:numId w:val="30"/>
        </w:numPr>
        <w:tabs>
          <w:tab w:val="left" w:pos="1174"/>
        </w:tabs>
        <w:suppressAutoHyphens w:val="0"/>
        <w:autoSpaceDE w:val="0"/>
        <w:spacing w:line="360" w:lineRule="auto"/>
        <w:ind w:left="1174" w:hanging="208"/>
        <w:textAlignment w:val="auto"/>
        <w:rPr>
          <w:rFonts w:asciiTheme="minorHAnsi" w:hAnsiTheme="minorHAnsi" w:cstheme="minorHAnsi"/>
          <w:sz w:val="18"/>
          <w:szCs w:val="18"/>
        </w:rPr>
      </w:pPr>
      <w:r w:rsidRPr="001E6BD6">
        <w:rPr>
          <w:rFonts w:asciiTheme="minorHAnsi" w:hAnsiTheme="minorHAnsi" w:cstheme="minorHAnsi"/>
          <w:sz w:val="18"/>
          <w:szCs w:val="18"/>
        </w:rPr>
        <w:t>a</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Constituição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Federal</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1988</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em</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seu</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inciso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IV</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art.</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3º;</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inciso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I</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art.</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5º;</w:t>
      </w:r>
      <w:r w:rsidRPr="001E6BD6">
        <w:rPr>
          <w:rFonts w:asciiTheme="minorHAnsi" w:hAnsiTheme="minorHAnsi" w:cstheme="minorHAnsi"/>
          <w:spacing w:val="-5"/>
          <w:sz w:val="18"/>
          <w:szCs w:val="18"/>
        </w:rPr>
        <w:t xml:space="preserve"> </w:t>
      </w:r>
      <w:r w:rsidRPr="001E6BD6">
        <w:rPr>
          <w:rFonts w:asciiTheme="minorHAnsi" w:hAnsiTheme="minorHAnsi" w:cstheme="minorHAnsi"/>
          <w:spacing w:val="-10"/>
          <w:sz w:val="18"/>
          <w:szCs w:val="18"/>
        </w:rPr>
        <w:t>e</w:t>
      </w:r>
    </w:p>
    <w:p w14:paraId="13660276" w14:textId="77777777" w:rsidR="00686FD5" w:rsidRPr="001E6BD6" w:rsidRDefault="00C30C29" w:rsidP="00C62640">
      <w:pPr>
        <w:pStyle w:val="PargrafodaLista"/>
        <w:widowControl w:val="0"/>
        <w:numPr>
          <w:ilvl w:val="0"/>
          <w:numId w:val="30"/>
        </w:numPr>
        <w:tabs>
          <w:tab w:val="left" w:pos="1173"/>
        </w:tabs>
        <w:suppressAutoHyphens w:val="0"/>
        <w:autoSpaceDE w:val="0"/>
        <w:spacing w:line="360" w:lineRule="auto"/>
        <w:ind w:left="115" w:right="1437" w:firstLine="850"/>
        <w:textAlignment w:val="auto"/>
        <w:rPr>
          <w:rFonts w:asciiTheme="minorHAnsi" w:hAnsiTheme="minorHAnsi" w:cstheme="minorHAnsi"/>
          <w:sz w:val="18"/>
          <w:szCs w:val="18"/>
        </w:rPr>
      </w:pPr>
      <w:r w:rsidRPr="001E6BD6">
        <w:rPr>
          <w:rFonts w:asciiTheme="minorHAnsi" w:hAnsiTheme="minorHAnsi" w:cstheme="minorHAnsi"/>
          <w:sz w:val="18"/>
          <w:szCs w:val="18"/>
        </w:rPr>
        <w:t>os</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arts.</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38</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39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Estatuto</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da</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Igualdade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Racial,</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Lei</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nº</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12.288,</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20</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julho</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 xml:space="preserve">2010. </w:t>
      </w:r>
    </w:p>
    <w:p w14:paraId="12FB2193" w14:textId="135733AC" w:rsidR="00C30C29" w:rsidRPr="001E6BD6" w:rsidRDefault="00C30C29" w:rsidP="001E6BD6">
      <w:pPr>
        <w:tabs>
          <w:tab w:val="left" w:pos="1173"/>
        </w:tabs>
        <w:suppressAutoHyphens w:val="0"/>
        <w:autoSpaceDE w:val="0"/>
        <w:spacing w:before="134" w:line="360" w:lineRule="auto"/>
        <w:ind w:left="115" w:right="1437"/>
        <w:textAlignment w:val="auto"/>
        <w:rPr>
          <w:rFonts w:asciiTheme="minorHAnsi" w:hAnsiTheme="minorHAnsi" w:cstheme="minorHAnsi"/>
          <w:sz w:val="18"/>
          <w:szCs w:val="18"/>
        </w:rPr>
      </w:pPr>
      <w:proofErr w:type="gramStart"/>
      <w:r w:rsidRPr="001E6BD6">
        <w:rPr>
          <w:rFonts w:asciiTheme="minorHAnsi" w:hAnsiTheme="minorHAnsi" w:cstheme="minorHAnsi"/>
          <w:sz w:val="18"/>
          <w:szCs w:val="18"/>
        </w:rPr>
        <w:t>(</w:t>
      </w:r>
      <w:r w:rsidRPr="001E6BD6">
        <w:rPr>
          <w:rFonts w:asciiTheme="minorHAnsi" w:hAnsiTheme="minorHAnsi" w:cstheme="minorHAnsi"/>
          <w:spacing w:val="80"/>
          <w:sz w:val="18"/>
          <w:szCs w:val="18"/>
        </w:rPr>
        <w:t xml:space="preserve"> </w:t>
      </w:r>
      <w:r w:rsidRPr="001E6BD6">
        <w:rPr>
          <w:rFonts w:asciiTheme="minorHAnsi" w:hAnsiTheme="minorHAnsi" w:cstheme="minorHAnsi"/>
          <w:sz w:val="18"/>
          <w:szCs w:val="18"/>
        </w:rPr>
        <w:t>)</w:t>
      </w:r>
      <w:proofErr w:type="gramEnd"/>
      <w:r w:rsidRPr="001E6BD6">
        <w:rPr>
          <w:rFonts w:asciiTheme="minorHAnsi" w:hAnsiTheme="minorHAnsi" w:cstheme="minorHAnsi"/>
          <w:sz w:val="18"/>
          <w:szCs w:val="18"/>
        </w:rPr>
        <w:t xml:space="preserve"> Não explorar o trabalho </w:t>
      </w:r>
      <w:proofErr w:type="spellStart"/>
      <w:r w:rsidRPr="001E6BD6">
        <w:rPr>
          <w:rFonts w:asciiTheme="minorHAnsi" w:hAnsiTheme="minorHAnsi" w:cstheme="minorHAnsi"/>
          <w:sz w:val="18"/>
          <w:szCs w:val="18"/>
        </w:rPr>
        <w:t>infantojuvenil</w:t>
      </w:r>
      <w:proofErr w:type="spellEnd"/>
      <w:r w:rsidRPr="001E6BD6">
        <w:rPr>
          <w:rFonts w:asciiTheme="minorHAnsi" w:hAnsiTheme="minorHAnsi" w:cstheme="minorHAnsi"/>
          <w:sz w:val="18"/>
          <w:szCs w:val="18"/>
        </w:rPr>
        <w:t>, em atenção ao que dispõe:</w:t>
      </w:r>
    </w:p>
    <w:p w14:paraId="4743B87A" w14:textId="77777777" w:rsidR="00C30C29" w:rsidRPr="001E6BD6" w:rsidRDefault="00C30C29" w:rsidP="00C62640">
      <w:pPr>
        <w:pStyle w:val="PargrafodaLista"/>
        <w:widowControl w:val="0"/>
        <w:numPr>
          <w:ilvl w:val="0"/>
          <w:numId w:val="30"/>
        </w:numPr>
        <w:tabs>
          <w:tab w:val="left" w:pos="1174"/>
        </w:tabs>
        <w:suppressAutoHyphens w:val="0"/>
        <w:autoSpaceDE w:val="0"/>
        <w:spacing w:line="360" w:lineRule="auto"/>
        <w:ind w:left="1174" w:hanging="208"/>
        <w:textAlignment w:val="auto"/>
        <w:rPr>
          <w:rFonts w:asciiTheme="minorHAnsi" w:hAnsiTheme="minorHAnsi" w:cstheme="minorHAnsi"/>
          <w:sz w:val="18"/>
          <w:szCs w:val="18"/>
        </w:rPr>
      </w:pPr>
      <w:r w:rsidRPr="001E6BD6">
        <w:rPr>
          <w:rFonts w:asciiTheme="minorHAnsi" w:hAnsiTheme="minorHAnsi" w:cstheme="minorHAnsi"/>
          <w:sz w:val="18"/>
          <w:szCs w:val="18"/>
        </w:rPr>
        <w:t>o</w:t>
      </w:r>
      <w:r w:rsidRPr="001E6BD6">
        <w:rPr>
          <w:rFonts w:asciiTheme="minorHAnsi" w:hAnsiTheme="minorHAnsi" w:cstheme="minorHAnsi"/>
          <w:spacing w:val="-6"/>
          <w:sz w:val="18"/>
          <w:szCs w:val="18"/>
        </w:rPr>
        <w:t xml:space="preserve"> </w:t>
      </w:r>
      <w:r w:rsidRPr="001E6BD6">
        <w:rPr>
          <w:rFonts w:asciiTheme="minorHAnsi" w:hAnsiTheme="minorHAnsi" w:cstheme="minorHAnsi"/>
          <w:sz w:val="18"/>
          <w:szCs w:val="18"/>
        </w:rPr>
        <w:t>inciso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XXXIII</w:t>
      </w:r>
      <w:r w:rsidRPr="001E6BD6">
        <w:rPr>
          <w:rFonts w:asciiTheme="minorHAnsi" w:hAnsiTheme="minorHAnsi" w:cstheme="minorHAnsi"/>
          <w:spacing w:val="-6"/>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art.</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7º</w:t>
      </w:r>
      <w:r w:rsidRPr="001E6BD6">
        <w:rPr>
          <w:rFonts w:asciiTheme="minorHAnsi" w:hAnsiTheme="minorHAnsi" w:cstheme="minorHAnsi"/>
          <w:spacing w:val="-6"/>
          <w:sz w:val="18"/>
          <w:szCs w:val="18"/>
        </w:rPr>
        <w:t xml:space="preserve"> </w:t>
      </w:r>
      <w:r w:rsidRPr="001E6BD6">
        <w:rPr>
          <w:rFonts w:asciiTheme="minorHAnsi" w:hAnsiTheme="minorHAnsi" w:cstheme="minorHAnsi"/>
          <w:sz w:val="18"/>
          <w:szCs w:val="18"/>
        </w:rPr>
        <w:t>da</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Constituição</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Federal</w:t>
      </w:r>
      <w:r w:rsidRPr="001E6BD6">
        <w:rPr>
          <w:rFonts w:asciiTheme="minorHAnsi" w:hAnsiTheme="minorHAnsi" w:cstheme="minorHAnsi"/>
          <w:spacing w:val="-6"/>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5"/>
          <w:sz w:val="18"/>
          <w:szCs w:val="18"/>
        </w:rPr>
        <w:t xml:space="preserve"> </w:t>
      </w:r>
      <w:r w:rsidRPr="001E6BD6">
        <w:rPr>
          <w:rFonts w:asciiTheme="minorHAnsi" w:hAnsiTheme="minorHAnsi" w:cstheme="minorHAnsi"/>
          <w:spacing w:val="-2"/>
          <w:sz w:val="18"/>
          <w:szCs w:val="18"/>
        </w:rPr>
        <w:t>1988;</w:t>
      </w:r>
    </w:p>
    <w:p w14:paraId="0C090361" w14:textId="77777777" w:rsidR="00C30C29" w:rsidRPr="001E6BD6" w:rsidRDefault="00C30C29" w:rsidP="00C62640">
      <w:pPr>
        <w:pStyle w:val="PargrafodaLista"/>
        <w:widowControl w:val="0"/>
        <w:numPr>
          <w:ilvl w:val="0"/>
          <w:numId w:val="30"/>
        </w:numPr>
        <w:tabs>
          <w:tab w:val="left" w:pos="1174"/>
        </w:tabs>
        <w:suppressAutoHyphens w:val="0"/>
        <w:autoSpaceDE w:val="0"/>
        <w:spacing w:line="360" w:lineRule="auto"/>
        <w:ind w:left="1174" w:hanging="208"/>
        <w:textAlignment w:val="auto"/>
        <w:rPr>
          <w:rFonts w:asciiTheme="minorHAnsi" w:hAnsiTheme="minorHAnsi" w:cstheme="minorHAnsi"/>
          <w:sz w:val="18"/>
          <w:szCs w:val="18"/>
        </w:rPr>
      </w:pPr>
      <w:r w:rsidRPr="001E6BD6">
        <w:rPr>
          <w:rFonts w:asciiTheme="minorHAnsi" w:hAnsiTheme="minorHAnsi" w:cstheme="minorHAnsi"/>
          <w:sz w:val="18"/>
          <w:szCs w:val="18"/>
        </w:rPr>
        <w:t>o</w:t>
      </w:r>
      <w:r w:rsidRPr="001E6BD6">
        <w:rPr>
          <w:rFonts w:asciiTheme="minorHAnsi" w:hAnsiTheme="minorHAnsi" w:cstheme="minorHAnsi"/>
          <w:spacing w:val="-6"/>
          <w:sz w:val="18"/>
          <w:szCs w:val="18"/>
        </w:rPr>
        <w:t xml:space="preserve"> </w:t>
      </w:r>
      <w:r w:rsidRPr="001E6BD6">
        <w:rPr>
          <w:rFonts w:asciiTheme="minorHAnsi" w:hAnsiTheme="minorHAnsi" w:cstheme="minorHAnsi"/>
          <w:sz w:val="18"/>
          <w:szCs w:val="18"/>
        </w:rPr>
        <w:t>Título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III</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Capítulo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IV</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Decreto-Lei</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nº</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5.452,</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1</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maio</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4"/>
          <w:sz w:val="18"/>
          <w:szCs w:val="18"/>
        </w:rPr>
        <w:t xml:space="preserve"> </w:t>
      </w:r>
      <w:r w:rsidRPr="001E6BD6">
        <w:rPr>
          <w:rFonts w:asciiTheme="minorHAnsi" w:hAnsiTheme="minorHAnsi" w:cstheme="minorHAnsi"/>
          <w:sz w:val="18"/>
          <w:szCs w:val="18"/>
        </w:rPr>
        <w:t>1943</w:t>
      </w:r>
      <w:r w:rsidRPr="001E6BD6">
        <w:rPr>
          <w:rFonts w:asciiTheme="minorHAnsi" w:hAnsiTheme="minorHAnsi" w:cstheme="minorHAnsi"/>
          <w:spacing w:val="-3"/>
          <w:sz w:val="18"/>
          <w:szCs w:val="18"/>
        </w:rPr>
        <w:t xml:space="preserve"> </w:t>
      </w:r>
      <w:r w:rsidRPr="001E6BD6">
        <w:rPr>
          <w:rFonts w:asciiTheme="minorHAnsi" w:hAnsiTheme="minorHAnsi" w:cstheme="minorHAnsi"/>
          <w:spacing w:val="-2"/>
          <w:sz w:val="18"/>
          <w:szCs w:val="18"/>
        </w:rPr>
        <w:t>(CLT);</w:t>
      </w:r>
    </w:p>
    <w:p w14:paraId="50D358A9" w14:textId="77777777" w:rsidR="00C30C29" w:rsidRPr="001E6BD6" w:rsidRDefault="00C30C29" w:rsidP="00C62640">
      <w:pPr>
        <w:pStyle w:val="PargrafodaLista"/>
        <w:widowControl w:val="0"/>
        <w:numPr>
          <w:ilvl w:val="0"/>
          <w:numId w:val="30"/>
        </w:numPr>
        <w:tabs>
          <w:tab w:val="left" w:pos="1174"/>
        </w:tabs>
        <w:suppressAutoHyphens w:val="0"/>
        <w:autoSpaceDE w:val="0"/>
        <w:spacing w:line="360" w:lineRule="auto"/>
        <w:ind w:left="1174" w:hanging="208"/>
        <w:textAlignment w:val="auto"/>
        <w:rPr>
          <w:rFonts w:asciiTheme="minorHAnsi" w:hAnsiTheme="minorHAnsi" w:cstheme="minorHAnsi"/>
          <w:sz w:val="18"/>
          <w:szCs w:val="18"/>
        </w:rPr>
      </w:pPr>
      <w:r w:rsidRPr="001E6BD6">
        <w:rPr>
          <w:rFonts w:asciiTheme="minorHAnsi" w:hAnsiTheme="minorHAnsi" w:cstheme="minorHAnsi"/>
          <w:sz w:val="18"/>
          <w:szCs w:val="18"/>
        </w:rPr>
        <w:t>os</w:t>
      </w:r>
      <w:r w:rsidRPr="001E6BD6">
        <w:rPr>
          <w:rFonts w:asciiTheme="minorHAnsi" w:hAnsiTheme="minorHAnsi" w:cstheme="minorHAnsi"/>
          <w:spacing w:val="-5"/>
          <w:sz w:val="18"/>
          <w:szCs w:val="18"/>
        </w:rPr>
        <w:t xml:space="preserve"> </w:t>
      </w:r>
      <w:r w:rsidRPr="001E6BD6">
        <w:rPr>
          <w:rFonts w:asciiTheme="minorHAnsi" w:hAnsiTheme="minorHAnsi" w:cstheme="minorHAnsi"/>
          <w:sz w:val="18"/>
          <w:szCs w:val="18"/>
        </w:rPr>
        <w:t>arts.</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60</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a</w:t>
      </w:r>
      <w:r w:rsidRPr="001E6BD6">
        <w:rPr>
          <w:rFonts w:asciiTheme="minorHAnsi" w:hAnsiTheme="minorHAnsi" w:cstheme="minorHAnsi"/>
          <w:spacing w:val="-2"/>
          <w:sz w:val="18"/>
          <w:szCs w:val="18"/>
        </w:rPr>
        <w:t xml:space="preserve"> </w:t>
      </w:r>
      <w:r w:rsidRPr="001E6BD6">
        <w:rPr>
          <w:rFonts w:asciiTheme="minorHAnsi" w:hAnsiTheme="minorHAnsi" w:cstheme="minorHAnsi"/>
          <w:sz w:val="18"/>
          <w:szCs w:val="18"/>
        </w:rPr>
        <w:t>69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da</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Lei</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nº</w:t>
      </w:r>
      <w:r w:rsidRPr="001E6BD6">
        <w:rPr>
          <w:rFonts w:asciiTheme="minorHAnsi" w:hAnsiTheme="minorHAnsi" w:cstheme="minorHAnsi"/>
          <w:spacing w:val="-2"/>
          <w:sz w:val="18"/>
          <w:szCs w:val="18"/>
        </w:rPr>
        <w:t xml:space="preserve"> </w:t>
      </w:r>
      <w:r w:rsidRPr="001E6BD6">
        <w:rPr>
          <w:rFonts w:asciiTheme="minorHAnsi" w:hAnsiTheme="minorHAnsi" w:cstheme="minorHAnsi"/>
          <w:sz w:val="18"/>
          <w:szCs w:val="18"/>
        </w:rPr>
        <w:t>8.069,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19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2"/>
          <w:sz w:val="18"/>
          <w:szCs w:val="18"/>
        </w:rPr>
        <w:t xml:space="preserve"> </w:t>
      </w:r>
      <w:r w:rsidRPr="001E6BD6">
        <w:rPr>
          <w:rFonts w:asciiTheme="minorHAnsi" w:hAnsiTheme="minorHAnsi" w:cstheme="minorHAnsi"/>
          <w:sz w:val="18"/>
          <w:szCs w:val="18"/>
        </w:rPr>
        <w:t>julho</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1990</w:t>
      </w:r>
      <w:r w:rsidRPr="001E6BD6">
        <w:rPr>
          <w:rFonts w:asciiTheme="minorHAnsi" w:hAnsiTheme="minorHAnsi" w:cstheme="minorHAnsi"/>
          <w:spacing w:val="-2"/>
          <w:sz w:val="18"/>
          <w:szCs w:val="18"/>
        </w:rPr>
        <w:t xml:space="preserve"> (ECA);</w:t>
      </w:r>
    </w:p>
    <w:p w14:paraId="56FD1C9E" w14:textId="77777777" w:rsidR="00C30C29" w:rsidRPr="001E6BD6" w:rsidRDefault="00C30C29" w:rsidP="00C62640">
      <w:pPr>
        <w:pStyle w:val="PargrafodaLista"/>
        <w:widowControl w:val="0"/>
        <w:numPr>
          <w:ilvl w:val="0"/>
          <w:numId w:val="30"/>
        </w:numPr>
        <w:tabs>
          <w:tab w:val="left" w:pos="1174"/>
        </w:tabs>
        <w:suppressAutoHyphens w:val="0"/>
        <w:autoSpaceDE w:val="0"/>
        <w:spacing w:line="360" w:lineRule="auto"/>
        <w:ind w:left="1174" w:hanging="208"/>
        <w:jc w:val="both"/>
        <w:textAlignment w:val="auto"/>
        <w:rPr>
          <w:rFonts w:asciiTheme="minorHAnsi" w:hAnsiTheme="minorHAnsi" w:cstheme="minorHAnsi"/>
          <w:sz w:val="18"/>
          <w:szCs w:val="18"/>
        </w:rPr>
      </w:pPr>
      <w:r w:rsidRPr="001E6BD6">
        <w:rPr>
          <w:rFonts w:asciiTheme="minorHAnsi" w:hAnsiTheme="minorHAnsi" w:cstheme="minorHAnsi"/>
          <w:sz w:val="18"/>
          <w:szCs w:val="18"/>
        </w:rPr>
        <w:t>a</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Lei</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nº</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8.069,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2"/>
          <w:sz w:val="18"/>
          <w:szCs w:val="18"/>
        </w:rPr>
        <w:t xml:space="preserve"> </w:t>
      </w:r>
      <w:r w:rsidRPr="001E6BD6">
        <w:rPr>
          <w:rFonts w:asciiTheme="minorHAnsi" w:hAnsiTheme="minorHAnsi" w:cstheme="minorHAnsi"/>
          <w:sz w:val="18"/>
          <w:szCs w:val="18"/>
        </w:rPr>
        <w:t>19</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julho</w:t>
      </w:r>
      <w:r w:rsidRPr="001E6BD6">
        <w:rPr>
          <w:rFonts w:asciiTheme="minorHAnsi" w:hAnsiTheme="minorHAnsi" w:cstheme="minorHAnsi"/>
          <w:spacing w:val="-3"/>
          <w:sz w:val="18"/>
          <w:szCs w:val="18"/>
        </w:rPr>
        <w:t xml:space="preserve"> </w:t>
      </w:r>
      <w:r w:rsidRPr="001E6BD6">
        <w:rPr>
          <w:rFonts w:asciiTheme="minorHAnsi" w:hAnsiTheme="minorHAnsi" w:cstheme="minorHAnsi"/>
          <w:sz w:val="18"/>
          <w:szCs w:val="18"/>
        </w:rPr>
        <w:t>de</w:t>
      </w:r>
      <w:r w:rsidRPr="001E6BD6">
        <w:rPr>
          <w:rFonts w:asciiTheme="minorHAnsi" w:hAnsiTheme="minorHAnsi" w:cstheme="minorHAnsi"/>
          <w:spacing w:val="-2"/>
          <w:sz w:val="18"/>
          <w:szCs w:val="18"/>
        </w:rPr>
        <w:t xml:space="preserve"> 1990;</w:t>
      </w:r>
    </w:p>
    <w:p w14:paraId="473FAF57" w14:textId="77777777" w:rsidR="00C30C29" w:rsidRPr="001E6BD6" w:rsidRDefault="00C30C29" w:rsidP="00C62640">
      <w:pPr>
        <w:pStyle w:val="PargrafodaLista"/>
        <w:widowControl w:val="0"/>
        <w:numPr>
          <w:ilvl w:val="0"/>
          <w:numId w:val="30"/>
        </w:numPr>
        <w:tabs>
          <w:tab w:val="left" w:pos="1221"/>
        </w:tabs>
        <w:suppressAutoHyphens w:val="0"/>
        <w:autoSpaceDE w:val="0"/>
        <w:spacing w:line="360" w:lineRule="auto"/>
        <w:ind w:left="966" w:right="557" w:firstLine="0"/>
        <w:jc w:val="both"/>
        <w:textAlignment w:val="auto"/>
        <w:rPr>
          <w:rFonts w:asciiTheme="minorHAnsi" w:hAnsiTheme="minorHAnsi" w:cstheme="minorHAnsi"/>
          <w:sz w:val="18"/>
          <w:szCs w:val="18"/>
        </w:rPr>
      </w:pPr>
      <w:r w:rsidRPr="001E6BD6">
        <w:rPr>
          <w:rFonts w:asciiTheme="minorHAnsi" w:hAnsiTheme="minorHAnsi" w:cstheme="minorHAnsi"/>
          <w:sz w:val="18"/>
          <w:szCs w:val="18"/>
        </w:rPr>
        <w:t>o Decreto nº 6.841, de 12 de junho de 2008, o qual trata da proibição das piores formas de trabalho infantil e ação imediata para sua eliminação.</w:t>
      </w:r>
    </w:p>
    <w:p w14:paraId="7136838E" w14:textId="77777777" w:rsidR="00C30C29" w:rsidRPr="001E6BD6" w:rsidRDefault="00C30C29" w:rsidP="001E6BD6">
      <w:pPr>
        <w:pStyle w:val="Corpodetexto"/>
        <w:spacing w:before="0" w:line="360" w:lineRule="auto"/>
        <w:ind w:right="548"/>
        <w:rPr>
          <w:sz w:val="18"/>
          <w:szCs w:val="18"/>
        </w:rPr>
      </w:pPr>
      <w:r w:rsidRPr="001E6BD6">
        <w:rPr>
          <w:sz w:val="18"/>
          <w:szCs w:val="18"/>
        </w:rPr>
        <w:t>(</w:t>
      </w:r>
      <w:r w:rsidRPr="001E6BD6">
        <w:rPr>
          <w:spacing w:val="80"/>
          <w:sz w:val="18"/>
          <w:szCs w:val="18"/>
        </w:rPr>
        <w:t xml:space="preserve"> </w:t>
      </w:r>
      <w:r w:rsidRPr="001E6BD6">
        <w:rPr>
          <w:sz w:val="18"/>
          <w:szCs w:val="18"/>
        </w:rPr>
        <w:t>) Não ter sido condenada, a empresa ou seus dirigentes, por infringir as leis de combate à discriminação de</w:t>
      </w:r>
      <w:r w:rsidRPr="001E6BD6">
        <w:rPr>
          <w:spacing w:val="40"/>
          <w:sz w:val="18"/>
          <w:szCs w:val="18"/>
        </w:rPr>
        <w:t xml:space="preserve"> </w:t>
      </w:r>
      <w:r w:rsidRPr="001E6BD6">
        <w:rPr>
          <w:sz w:val="18"/>
          <w:szCs w:val="18"/>
        </w:rPr>
        <w:t>raça</w:t>
      </w:r>
      <w:r w:rsidRPr="001E6BD6">
        <w:rPr>
          <w:spacing w:val="-1"/>
          <w:sz w:val="18"/>
          <w:szCs w:val="18"/>
        </w:rPr>
        <w:t xml:space="preserve"> </w:t>
      </w:r>
      <w:r w:rsidRPr="001E6BD6">
        <w:rPr>
          <w:sz w:val="18"/>
          <w:szCs w:val="18"/>
        </w:rPr>
        <w:t>ou</w:t>
      </w:r>
      <w:r w:rsidRPr="001E6BD6">
        <w:rPr>
          <w:spacing w:val="-1"/>
          <w:sz w:val="18"/>
          <w:szCs w:val="18"/>
        </w:rPr>
        <w:t xml:space="preserve"> </w:t>
      </w:r>
      <w:r w:rsidRPr="001E6BD6">
        <w:rPr>
          <w:sz w:val="18"/>
          <w:szCs w:val="18"/>
        </w:rPr>
        <w:t>de</w:t>
      </w:r>
      <w:r w:rsidRPr="001E6BD6">
        <w:rPr>
          <w:spacing w:val="-1"/>
          <w:sz w:val="18"/>
          <w:szCs w:val="18"/>
        </w:rPr>
        <w:t xml:space="preserve"> </w:t>
      </w:r>
      <w:r w:rsidRPr="001E6BD6">
        <w:rPr>
          <w:sz w:val="18"/>
          <w:szCs w:val="18"/>
        </w:rPr>
        <w:t>gênero,</w:t>
      </w:r>
      <w:r w:rsidRPr="001E6BD6">
        <w:rPr>
          <w:spacing w:val="-1"/>
          <w:sz w:val="18"/>
          <w:szCs w:val="18"/>
        </w:rPr>
        <w:t xml:space="preserve"> </w:t>
      </w:r>
      <w:r w:rsidRPr="001E6BD6">
        <w:rPr>
          <w:sz w:val="18"/>
          <w:szCs w:val="18"/>
        </w:rPr>
        <w:t>ao</w:t>
      </w:r>
      <w:r w:rsidRPr="001E6BD6">
        <w:rPr>
          <w:spacing w:val="-1"/>
          <w:sz w:val="18"/>
          <w:szCs w:val="18"/>
        </w:rPr>
        <w:t xml:space="preserve"> </w:t>
      </w:r>
      <w:r w:rsidRPr="001E6BD6">
        <w:rPr>
          <w:sz w:val="18"/>
          <w:szCs w:val="18"/>
        </w:rPr>
        <w:t>trabalho</w:t>
      </w:r>
      <w:r w:rsidRPr="001E6BD6">
        <w:rPr>
          <w:spacing w:val="-1"/>
          <w:sz w:val="18"/>
          <w:szCs w:val="18"/>
        </w:rPr>
        <w:t xml:space="preserve"> </w:t>
      </w:r>
      <w:r w:rsidRPr="001E6BD6">
        <w:rPr>
          <w:sz w:val="18"/>
          <w:szCs w:val="18"/>
        </w:rPr>
        <w:t>infantil</w:t>
      </w:r>
      <w:r w:rsidRPr="001E6BD6">
        <w:rPr>
          <w:spacing w:val="-1"/>
          <w:sz w:val="18"/>
          <w:szCs w:val="18"/>
        </w:rPr>
        <w:t xml:space="preserve"> </w:t>
      </w:r>
      <w:r w:rsidRPr="001E6BD6">
        <w:rPr>
          <w:sz w:val="18"/>
          <w:szCs w:val="18"/>
        </w:rPr>
        <w:t>e</w:t>
      </w:r>
      <w:r w:rsidRPr="001E6BD6">
        <w:rPr>
          <w:spacing w:val="-1"/>
          <w:sz w:val="18"/>
          <w:szCs w:val="18"/>
        </w:rPr>
        <w:t xml:space="preserve"> </w:t>
      </w:r>
      <w:r w:rsidRPr="001E6BD6">
        <w:rPr>
          <w:sz w:val="18"/>
          <w:szCs w:val="18"/>
        </w:rPr>
        <w:t>ao</w:t>
      </w:r>
      <w:r w:rsidRPr="001E6BD6">
        <w:rPr>
          <w:spacing w:val="-1"/>
          <w:sz w:val="18"/>
          <w:szCs w:val="18"/>
        </w:rPr>
        <w:t xml:space="preserve"> </w:t>
      </w:r>
      <w:r w:rsidRPr="001E6BD6">
        <w:rPr>
          <w:sz w:val="18"/>
          <w:szCs w:val="18"/>
        </w:rPr>
        <w:t>trabalho</w:t>
      </w:r>
      <w:r w:rsidRPr="001E6BD6">
        <w:rPr>
          <w:spacing w:val="-1"/>
          <w:sz w:val="18"/>
          <w:szCs w:val="18"/>
        </w:rPr>
        <w:t xml:space="preserve"> </w:t>
      </w:r>
      <w:r w:rsidRPr="001E6BD6">
        <w:rPr>
          <w:sz w:val="18"/>
          <w:szCs w:val="18"/>
        </w:rPr>
        <w:t>escravo,</w:t>
      </w:r>
      <w:r w:rsidRPr="001E6BD6">
        <w:rPr>
          <w:spacing w:val="-1"/>
          <w:sz w:val="18"/>
          <w:szCs w:val="18"/>
        </w:rPr>
        <w:t xml:space="preserve"> </w:t>
      </w:r>
      <w:r w:rsidRPr="001E6BD6">
        <w:rPr>
          <w:sz w:val="18"/>
          <w:szCs w:val="18"/>
        </w:rPr>
        <w:t>em</w:t>
      </w:r>
      <w:r w:rsidRPr="001E6BD6">
        <w:rPr>
          <w:spacing w:val="-1"/>
          <w:sz w:val="18"/>
          <w:szCs w:val="18"/>
        </w:rPr>
        <w:t xml:space="preserve"> </w:t>
      </w:r>
      <w:r w:rsidRPr="001E6BD6">
        <w:rPr>
          <w:sz w:val="18"/>
          <w:szCs w:val="18"/>
        </w:rPr>
        <w:t>afronta</w:t>
      </w:r>
      <w:r w:rsidRPr="001E6BD6">
        <w:rPr>
          <w:spacing w:val="-1"/>
          <w:sz w:val="18"/>
          <w:szCs w:val="18"/>
        </w:rPr>
        <w:t xml:space="preserve"> </w:t>
      </w:r>
      <w:r w:rsidRPr="001E6BD6">
        <w:rPr>
          <w:sz w:val="18"/>
          <w:szCs w:val="18"/>
        </w:rPr>
        <w:t>a</w:t>
      </w:r>
      <w:r w:rsidRPr="001E6BD6">
        <w:rPr>
          <w:spacing w:val="-1"/>
          <w:sz w:val="18"/>
          <w:szCs w:val="18"/>
        </w:rPr>
        <w:t xml:space="preserve"> </w:t>
      </w:r>
      <w:r w:rsidRPr="001E6BD6">
        <w:rPr>
          <w:sz w:val="18"/>
          <w:szCs w:val="18"/>
        </w:rPr>
        <w:t>previsão</w:t>
      </w:r>
      <w:r w:rsidRPr="001E6BD6">
        <w:rPr>
          <w:spacing w:val="-1"/>
          <w:sz w:val="18"/>
          <w:szCs w:val="18"/>
        </w:rPr>
        <w:t xml:space="preserve"> </w:t>
      </w:r>
      <w:r w:rsidRPr="001E6BD6">
        <w:rPr>
          <w:sz w:val="18"/>
          <w:szCs w:val="18"/>
        </w:rPr>
        <w:t>aos</w:t>
      </w:r>
      <w:r w:rsidRPr="001E6BD6">
        <w:rPr>
          <w:spacing w:val="-1"/>
          <w:sz w:val="18"/>
          <w:szCs w:val="18"/>
        </w:rPr>
        <w:t xml:space="preserve"> </w:t>
      </w:r>
      <w:r w:rsidRPr="001E6BD6">
        <w:rPr>
          <w:sz w:val="18"/>
          <w:szCs w:val="18"/>
        </w:rPr>
        <w:t>artigos</w:t>
      </w:r>
      <w:r w:rsidRPr="001E6BD6">
        <w:rPr>
          <w:spacing w:val="-1"/>
          <w:sz w:val="18"/>
          <w:szCs w:val="18"/>
        </w:rPr>
        <w:t xml:space="preserve"> </w:t>
      </w:r>
      <w:r w:rsidRPr="001E6BD6">
        <w:rPr>
          <w:sz w:val="18"/>
          <w:szCs w:val="18"/>
        </w:rPr>
        <w:t>1°</w:t>
      </w:r>
      <w:r w:rsidRPr="001E6BD6">
        <w:rPr>
          <w:spacing w:val="-1"/>
          <w:sz w:val="18"/>
          <w:szCs w:val="18"/>
        </w:rPr>
        <w:t xml:space="preserve"> </w:t>
      </w:r>
      <w:r w:rsidRPr="001E6BD6">
        <w:rPr>
          <w:sz w:val="18"/>
          <w:szCs w:val="18"/>
        </w:rPr>
        <w:t>e</w:t>
      </w:r>
      <w:r w:rsidRPr="001E6BD6">
        <w:rPr>
          <w:spacing w:val="-1"/>
          <w:sz w:val="18"/>
          <w:szCs w:val="18"/>
        </w:rPr>
        <w:t xml:space="preserve"> </w:t>
      </w:r>
      <w:r w:rsidRPr="001E6BD6">
        <w:rPr>
          <w:sz w:val="18"/>
          <w:szCs w:val="18"/>
        </w:rPr>
        <w:t>170 da Constituição Federal de 1988, nos arts. 149, 203 e 207 do Código Penal (dispositivos que tratam do trabalho</w:t>
      </w:r>
      <w:r w:rsidRPr="001E6BD6">
        <w:rPr>
          <w:spacing w:val="-2"/>
          <w:sz w:val="18"/>
          <w:szCs w:val="18"/>
        </w:rPr>
        <w:t xml:space="preserve"> </w:t>
      </w:r>
      <w:r w:rsidRPr="001E6BD6">
        <w:rPr>
          <w:sz w:val="18"/>
          <w:szCs w:val="18"/>
        </w:rPr>
        <w:t>análogo</w:t>
      </w:r>
      <w:r w:rsidRPr="001E6BD6">
        <w:rPr>
          <w:spacing w:val="-2"/>
          <w:sz w:val="18"/>
          <w:szCs w:val="18"/>
        </w:rPr>
        <w:t xml:space="preserve"> </w:t>
      </w:r>
      <w:r w:rsidRPr="001E6BD6">
        <w:rPr>
          <w:sz w:val="18"/>
          <w:szCs w:val="18"/>
        </w:rPr>
        <w:t>ao</w:t>
      </w:r>
      <w:r w:rsidRPr="001E6BD6">
        <w:rPr>
          <w:spacing w:val="-2"/>
          <w:sz w:val="18"/>
          <w:szCs w:val="18"/>
        </w:rPr>
        <w:t xml:space="preserve"> </w:t>
      </w:r>
      <w:r w:rsidRPr="001E6BD6">
        <w:rPr>
          <w:sz w:val="18"/>
          <w:szCs w:val="18"/>
        </w:rPr>
        <w:t>de</w:t>
      </w:r>
      <w:r w:rsidRPr="001E6BD6">
        <w:rPr>
          <w:spacing w:val="-2"/>
          <w:sz w:val="18"/>
          <w:szCs w:val="18"/>
        </w:rPr>
        <w:t xml:space="preserve"> </w:t>
      </w:r>
      <w:r w:rsidRPr="001E6BD6">
        <w:rPr>
          <w:sz w:val="18"/>
          <w:szCs w:val="18"/>
        </w:rPr>
        <w:t>escravo</w:t>
      </w:r>
      <w:r w:rsidRPr="001E6BD6">
        <w:rPr>
          <w:spacing w:val="-2"/>
          <w:sz w:val="18"/>
          <w:szCs w:val="18"/>
        </w:rPr>
        <w:t xml:space="preserve"> </w:t>
      </w:r>
      <w:r w:rsidRPr="001E6BD6">
        <w:rPr>
          <w:sz w:val="18"/>
          <w:szCs w:val="18"/>
        </w:rPr>
        <w:t>e</w:t>
      </w:r>
      <w:r w:rsidRPr="001E6BD6">
        <w:rPr>
          <w:spacing w:val="-2"/>
          <w:sz w:val="18"/>
          <w:szCs w:val="18"/>
        </w:rPr>
        <w:t xml:space="preserve"> </w:t>
      </w:r>
      <w:r w:rsidRPr="001E6BD6">
        <w:rPr>
          <w:sz w:val="18"/>
          <w:szCs w:val="18"/>
        </w:rPr>
        <w:t>tráfico</w:t>
      </w:r>
      <w:r w:rsidRPr="001E6BD6">
        <w:rPr>
          <w:spacing w:val="-2"/>
          <w:sz w:val="18"/>
          <w:szCs w:val="18"/>
        </w:rPr>
        <w:t xml:space="preserve"> </w:t>
      </w:r>
      <w:r w:rsidRPr="001E6BD6">
        <w:rPr>
          <w:sz w:val="18"/>
          <w:szCs w:val="18"/>
        </w:rPr>
        <w:t>de</w:t>
      </w:r>
      <w:r w:rsidRPr="001E6BD6">
        <w:rPr>
          <w:spacing w:val="-2"/>
          <w:sz w:val="18"/>
          <w:szCs w:val="18"/>
        </w:rPr>
        <w:t xml:space="preserve"> </w:t>
      </w:r>
      <w:r w:rsidRPr="001E6BD6">
        <w:rPr>
          <w:sz w:val="18"/>
          <w:szCs w:val="18"/>
        </w:rPr>
        <w:t>pessoas</w:t>
      </w:r>
      <w:r w:rsidRPr="001E6BD6">
        <w:rPr>
          <w:spacing w:val="-2"/>
          <w:sz w:val="18"/>
          <w:szCs w:val="18"/>
        </w:rPr>
        <w:t xml:space="preserve"> </w:t>
      </w:r>
      <w:r w:rsidRPr="001E6BD6">
        <w:rPr>
          <w:sz w:val="18"/>
          <w:szCs w:val="18"/>
        </w:rPr>
        <w:t>para</w:t>
      </w:r>
      <w:r w:rsidRPr="001E6BD6">
        <w:rPr>
          <w:spacing w:val="-2"/>
          <w:sz w:val="18"/>
          <w:szCs w:val="18"/>
        </w:rPr>
        <w:t xml:space="preserve"> </w:t>
      </w:r>
      <w:r w:rsidRPr="001E6BD6">
        <w:rPr>
          <w:sz w:val="18"/>
          <w:szCs w:val="18"/>
        </w:rPr>
        <w:t>esse</w:t>
      </w:r>
      <w:r w:rsidRPr="001E6BD6">
        <w:rPr>
          <w:spacing w:val="-2"/>
          <w:sz w:val="18"/>
          <w:szCs w:val="18"/>
        </w:rPr>
        <w:t xml:space="preserve"> </w:t>
      </w:r>
      <w:r w:rsidRPr="001E6BD6">
        <w:rPr>
          <w:sz w:val="18"/>
          <w:szCs w:val="18"/>
        </w:rPr>
        <w:t>fim),</w:t>
      </w:r>
      <w:r w:rsidRPr="001E6BD6">
        <w:rPr>
          <w:spacing w:val="-2"/>
          <w:sz w:val="18"/>
          <w:szCs w:val="18"/>
        </w:rPr>
        <w:t xml:space="preserve"> </w:t>
      </w:r>
      <w:r w:rsidRPr="001E6BD6">
        <w:rPr>
          <w:sz w:val="18"/>
          <w:szCs w:val="18"/>
        </w:rPr>
        <w:t>Decreto</w:t>
      </w:r>
      <w:r w:rsidRPr="001E6BD6">
        <w:rPr>
          <w:spacing w:val="-2"/>
          <w:sz w:val="18"/>
          <w:szCs w:val="18"/>
        </w:rPr>
        <w:t xml:space="preserve"> </w:t>
      </w:r>
      <w:r w:rsidRPr="001E6BD6">
        <w:rPr>
          <w:sz w:val="18"/>
          <w:szCs w:val="18"/>
        </w:rPr>
        <w:t>nº</w:t>
      </w:r>
      <w:r w:rsidRPr="001E6BD6">
        <w:rPr>
          <w:spacing w:val="-2"/>
          <w:sz w:val="18"/>
          <w:szCs w:val="18"/>
        </w:rPr>
        <w:t xml:space="preserve"> </w:t>
      </w:r>
      <w:r w:rsidRPr="001E6BD6">
        <w:rPr>
          <w:sz w:val="18"/>
          <w:szCs w:val="18"/>
        </w:rPr>
        <w:t>5.017/2004,</w:t>
      </w:r>
      <w:r w:rsidRPr="001E6BD6">
        <w:rPr>
          <w:spacing w:val="-2"/>
          <w:sz w:val="18"/>
          <w:szCs w:val="18"/>
        </w:rPr>
        <w:t xml:space="preserve"> </w:t>
      </w:r>
      <w:r w:rsidRPr="001E6BD6">
        <w:rPr>
          <w:sz w:val="18"/>
          <w:szCs w:val="18"/>
        </w:rPr>
        <w:t>que</w:t>
      </w:r>
      <w:r w:rsidRPr="001E6BD6">
        <w:rPr>
          <w:spacing w:val="-2"/>
          <w:sz w:val="18"/>
          <w:szCs w:val="18"/>
        </w:rPr>
        <w:t xml:space="preserve"> </w:t>
      </w:r>
      <w:r w:rsidRPr="001E6BD6">
        <w:rPr>
          <w:sz w:val="18"/>
          <w:szCs w:val="18"/>
        </w:rPr>
        <w:t>promulga</w:t>
      </w:r>
      <w:r w:rsidRPr="001E6BD6">
        <w:rPr>
          <w:spacing w:val="-2"/>
          <w:sz w:val="18"/>
          <w:szCs w:val="18"/>
        </w:rPr>
        <w:t xml:space="preserve"> </w:t>
      </w:r>
      <w:r w:rsidRPr="001E6BD6">
        <w:rPr>
          <w:sz w:val="18"/>
          <w:szCs w:val="18"/>
        </w:rPr>
        <w:t>o Protocolo de Palermo e as convenções OIT 29 e 105.</w:t>
      </w:r>
    </w:p>
    <w:p w14:paraId="5361CE74" w14:textId="77777777" w:rsidR="00C30C29" w:rsidRPr="001E6BD6" w:rsidRDefault="00C30C29" w:rsidP="001E6BD6">
      <w:pPr>
        <w:pStyle w:val="Corpodetexto"/>
        <w:spacing w:before="1" w:line="360" w:lineRule="auto"/>
        <w:ind w:left="1532"/>
        <w:rPr>
          <w:sz w:val="18"/>
          <w:szCs w:val="18"/>
        </w:rPr>
      </w:pPr>
      <w:r w:rsidRPr="001E6BD6">
        <w:rPr>
          <w:sz w:val="18"/>
          <w:szCs w:val="18"/>
        </w:rPr>
        <w:t>Por</w:t>
      </w:r>
      <w:r w:rsidRPr="001E6BD6">
        <w:rPr>
          <w:spacing w:val="-7"/>
          <w:sz w:val="18"/>
          <w:szCs w:val="18"/>
        </w:rPr>
        <w:t xml:space="preserve"> </w:t>
      </w:r>
      <w:r w:rsidRPr="001E6BD6">
        <w:rPr>
          <w:sz w:val="18"/>
          <w:szCs w:val="18"/>
        </w:rPr>
        <w:t>ser</w:t>
      </w:r>
      <w:r w:rsidRPr="001E6BD6">
        <w:rPr>
          <w:spacing w:val="-7"/>
          <w:sz w:val="18"/>
          <w:szCs w:val="18"/>
        </w:rPr>
        <w:t xml:space="preserve"> </w:t>
      </w:r>
      <w:r w:rsidRPr="001E6BD6">
        <w:rPr>
          <w:sz w:val="18"/>
          <w:szCs w:val="18"/>
        </w:rPr>
        <w:t>a</w:t>
      </w:r>
      <w:r w:rsidRPr="001E6BD6">
        <w:rPr>
          <w:spacing w:val="-7"/>
          <w:sz w:val="18"/>
          <w:szCs w:val="18"/>
        </w:rPr>
        <w:t xml:space="preserve"> </w:t>
      </w:r>
      <w:r w:rsidRPr="001E6BD6">
        <w:rPr>
          <w:sz w:val="18"/>
          <w:szCs w:val="18"/>
        </w:rPr>
        <w:t>expressão</w:t>
      </w:r>
      <w:r w:rsidRPr="001E6BD6">
        <w:rPr>
          <w:spacing w:val="-7"/>
          <w:sz w:val="18"/>
          <w:szCs w:val="18"/>
        </w:rPr>
        <w:t xml:space="preserve"> </w:t>
      </w:r>
      <w:r w:rsidRPr="001E6BD6">
        <w:rPr>
          <w:sz w:val="18"/>
          <w:szCs w:val="18"/>
        </w:rPr>
        <w:t>da</w:t>
      </w:r>
      <w:r w:rsidRPr="001E6BD6">
        <w:rPr>
          <w:spacing w:val="-7"/>
          <w:sz w:val="18"/>
          <w:szCs w:val="18"/>
        </w:rPr>
        <w:t xml:space="preserve"> </w:t>
      </w:r>
      <w:r w:rsidRPr="001E6BD6">
        <w:rPr>
          <w:sz w:val="18"/>
          <w:szCs w:val="18"/>
        </w:rPr>
        <w:t>verdade,</w:t>
      </w:r>
      <w:r w:rsidRPr="001E6BD6">
        <w:rPr>
          <w:spacing w:val="-7"/>
          <w:sz w:val="18"/>
          <w:szCs w:val="18"/>
        </w:rPr>
        <w:t xml:space="preserve"> </w:t>
      </w:r>
      <w:r w:rsidRPr="001E6BD6">
        <w:rPr>
          <w:sz w:val="18"/>
          <w:szCs w:val="18"/>
        </w:rPr>
        <w:t>firmamos</w:t>
      </w:r>
      <w:r w:rsidRPr="001E6BD6">
        <w:rPr>
          <w:spacing w:val="-7"/>
          <w:sz w:val="18"/>
          <w:szCs w:val="18"/>
        </w:rPr>
        <w:t xml:space="preserve"> </w:t>
      </w:r>
      <w:r w:rsidRPr="001E6BD6">
        <w:rPr>
          <w:sz w:val="18"/>
          <w:szCs w:val="18"/>
        </w:rPr>
        <w:t>a</w:t>
      </w:r>
      <w:r w:rsidRPr="001E6BD6">
        <w:rPr>
          <w:spacing w:val="-7"/>
          <w:sz w:val="18"/>
          <w:szCs w:val="18"/>
        </w:rPr>
        <w:t xml:space="preserve"> </w:t>
      </w:r>
      <w:r w:rsidRPr="001E6BD6">
        <w:rPr>
          <w:spacing w:val="-2"/>
          <w:sz w:val="18"/>
          <w:szCs w:val="18"/>
        </w:rPr>
        <w:t>presente.</w:t>
      </w:r>
    </w:p>
    <w:p w14:paraId="6A3A1952" w14:textId="77777777" w:rsidR="00C30C29" w:rsidRPr="001E6BD6" w:rsidRDefault="00C30C29" w:rsidP="001E6BD6">
      <w:pPr>
        <w:pStyle w:val="Ttulo3"/>
        <w:spacing w:line="360" w:lineRule="auto"/>
        <w:ind w:left="2742" w:right="3158"/>
        <w:jc w:val="center"/>
        <w:rPr>
          <w:b/>
          <w:color w:val="000000" w:themeColor="text1"/>
          <w:spacing w:val="-2"/>
          <w:sz w:val="18"/>
          <w:szCs w:val="18"/>
        </w:rPr>
      </w:pPr>
    </w:p>
    <w:p w14:paraId="51EA4F2E" w14:textId="77777777" w:rsidR="00C30C29" w:rsidRPr="001E6BD6" w:rsidRDefault="00C30C29" w:rsidP="001E6BD6">
      <w:pPr>
        <w:pStyle w:val="Ttulo3"/>
        <w:spacing w:line="360" w:lineRule="auto"/>
        <w:ind w:left="2742" w:right="3158"/>
        <w:jc w:val="center"/>
        <w:rPr>
          <w:b/>
          <w:color w:val="000000" w:themeColor="text1"/>
          <w:sz w:val="18"/>
          <w:szCs w:val="18"/>
        </w:rPr>
      </w:pPr>
      <w:r w:rsidRPr="001E6BD6">
        <w:rPr>
          <w:b/>
          <w:color w:val="000000" w:themeColor="text1"/>
          <w:spacing w:val="-2"/>
          <w:sz w:val="18"/>
          <w:szCs w:val="18"/>
        </w:rPr>
        <w:t>LOCAL</w:t>
      </w:r>
      <w:r w:rsidRPr="001E6BD6">
        <w:rPr>
          <w:b/>
          <w:color w:val="000000" w:themeColor="text1"/>
          <w:spacing w:val="-9"/>
          <w:sz w:val="18"/>
          <w:szCs w:val="18"/>
        </w:rPr>
        <w:t xml:space="preserve"> </w:t>
      </w:r>
      <w:r w:rsidRPr="001E6BD6">
        <w:rPr>
          <w:b/>
          <w:color w:val="000000" w:themeColor="text1"/>
          <w:spacing w:val="-2"/>
          <w:sz w:val="18"/>
          <w:szCs w:val="18"/>
        </w:rPr>
        <w:t>E</w:t>
      </w:r>
      <w:r w:rsidRPr="001E6BD6">
        <w:rPr>
          <w:b/>
          <w:color w:val="000000" w:themeColor="text1"/>
          <w:spacing w:val="-9"/>
          <w:sz w:val="18"/>
          <w:szCs w:val="18"/>
        </w:rPr>
        <w:t xml:space="preserve"> </w:t>
      </w:r>
      <w:r w:rsidRPr="001E6BD6">
        <w:rPr>
          <w:b/>
          <w:color w:val="000000" w:themeColor="text1"/>
          <w:spacing w:val="-2"/>
          <w:sz w:val="18"/>
          <w:szCs w:val="18"/>
        </w:rPr>
        <w:t>DATA</w:t>
      </w:r>
      <w:r w:rsidRPr="001E6BD6">
        <w:rPr>
          <w:b/>
          <w:color w:val="000000" w:themeColor="text1"/>
          <w:spacing w:val="-9"/>
          <w:sz w:val="18"/>
          <w:szCs w:val="18"/>
        </w:rPr>
        <w:t xml:space="preserve"> </w:t>
      </w:r>
      <w:r w:rsidRPr="001E6BD6">
        <w:rPr>
          <w:b/>
          <w:color w:val="000000" w:themeColor="text1"/>
          <w:spacing w:val="-2"/>
          <w:sz w:val="18"/>
          <w:szCs w:val="18"/>
        </w:rPr>
        <w:t>DA</w:t>
      </w:r>
      <w:r w:rsidRPr="001E6BD6">
        <w:rPr>
          <w:b/>
          <w:color w:val="000000" w:themeColor="text1"/>
          <w:spacing w:val="-8"/>
          <w:sz w:val="18"/>
          <w:szCs w:val="18"/>
        </w:rPr>
        <w:t xml:space="preserve"> </w:t>
      </w:r>
      <w:r w:rsidRPr="001E6BD6">
        <w:rPr>
          <w:b/>
          <w:color w:val="000000" w:themeColor="text1"/>
          <w:spacing w:val="-2"/>
          <w:sz w:val="18"/>
          <w:szCs w:val="18"/>
        </w:rPr>
        <w:t>ASSINATURA</w:t>
      </w:r>
    </w:p>
    <w:p w14:paraId="24EC833C" w14:textId="77777777" w:rsidR="00C30C29" w:rsidRPr="001E6BD6" w:rsidRDefault="00C30C29" w:rsidP="001E6BD6">
      <w:pPr>
        <w:pStyle w:val="Corpodetexto"/>
        <w:spacing w:before="10" w:line="360" w:lineRule="auto"/>
        <w:ind w:left="0"/>
        <w:jc w:val="left"/>
        <w:rPr>
          <w:b/>
          <w:sz w:val="18"/>
          <w:szCs w:val="18"/>
        </w:rPr>
      </w:pPr>
      <w:r w:rsidRPr="001E6BD6">
        <w:rPr>
          <w:noProof/>
          <w:sz w:val="18"/>
          <w:szCs w:val="18"/>
        </w:rPr>
        <mc:AlternateContent>
          <mc:Choice Requires="wps">
            <w:drawing>
              <wp:anchor distT="0" distB="0" distL="0" distR="0" simplePos="0" relativeHeight="251663360" behindDoc="1" locked="0" layoutInCell="1" allowOverlap="1" wp14:anchorId="2A9F19FB" wp14:editId="34B48A13">
                <wp:simplePos x="0" y="0"/>
                <wp:positionH relativeFrom="page">
                  <wp:posOffset>2981960</wp:posOffset>
                </wp:positionH>
                <wp:positionV relativeFrom="paragraph">
                  <wp:posOffset>153664</wp:posOffset>
                </wp:positionV>
                <wp:extent cx="1600200" cy="1270"/>
                <wp:effectExtent l="0" t="0" r="0" b="0"/>
                <wp:wrapTopAndBottom/>
                <wp:docPr id="5"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123" y="0"/>
                              </a:lnTo>
                            </a:path>
                          </a:pathLst>
                        </a:custGeom>
                        <a:ln w="907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AB7741" id="Graphic 73" o:spid="_x0000_s1026" style="position:absolute;margin-left:234.8pt;margin-top:12.1pt;width:126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" path="m,l1600123,e" filled="f" strokeweight=".25197mm">
                <v:path arrowok="t"/>
                <w10:wrap type="topAndBottom" anchorx="page"/>
              </v:shape>
            </w:pict>
          </mc:Fallback>
        </mc:AlternateContent>
      </w:r>
    </w:p>
    <w:p w14:paraId="20736160" w14:textId="77777777" w:rsidR="00C30C29" w:rsidRPr="001E6BD6" w:rsidRDefault="00C30C29" w:rsidP="001E6BD6">
      <w:pPr>
        <w:pStyle w:val="Corpodetexto"/>
        <w:spacing w:before="154"/>
        <w:ind w:left="2744" w:right="3158"/>
        <w:jc w:val="center"/>
        <w:rPr>
          <w:sz w:val="18"/>
          <w:szCs w:val="18"/>
        </w:rPr>
      </w:pPr>
      <w:r w:rsidRPr="001E6BD6">
        <w:rPr>
          <w:sz w:val="18"/>
          <w:szCs w:val="18"/>
        </w:rPr>
        <w:t>Empresa</w:t>
      </w:r>
      <w:r w:rsidRPr="001E6BD6">
        <w:rPr>
          <w:spacing w:val="-7"/>
          <w:sz w:val="18"/>
          <w:szCs w:val="18"/>
        </w:rPr>
        <w:t xml:space="preserve"> </w:t>
      </w:r>
      <w:r w:rsidRPr="001E6BD6">
        <w:rPr>
          <w:spacing w:val="-2"/>
          <w:sz w:val="18"/>
          <w:szCs w:val="18"/>
        </w:rPr>
        <w:t>Licitante</w:t>
      </w:r>
    </w:p>
    <w:p w14:paraId="05128B36" w14:textId="5FB0F64A" w:rsidR="00C30C29" w:rsidRPr="001E6BD6" w:rsidRDefault="00C30C29" w:rsidP="001E6BD6">
      <w:pPr>
        <w:spacing w:before="134"/>
        <w:ind w:left="2743" w:right="3158"/>
        <w:jc w:val="center"/>
        <w:rPr>
          <w:sz w:val="18"/>
          <w:szCs w:val="18"/>
        </w:rPr>
      </w:pPr>
      <w:r w:rsidRPr="001E6BD6">
        <w:rPr>
          <w:sz w:val="18"/>
          <w:szCs w:val="18"/>
        </w:rPr>
        <w:t>(responsável:</w:t>
      </w:r>
      <w:r w:rsidRPr="001E6BD6">
        <w:rPr>
          <w:spacing w:val="-7"/>
          <w:sz w:val="18"/>
          <w:szCs w:val="18"/>
        </w:rPr>
        <w:t xml:space="preserve"> </w:t>
      </w:r>
      <w:r w:rsidRPr="001E6BD6">
        <w:rPr>
          <w:sz w:val="18"/>
          <w:szCs w:val="18"/>
        </w:rPr>
        <w:t>nome,</w:t>
      </w:r>
      <w:r w:rsidRPr="001E6BD6">
        <w:rPr>
          <w:spacing w:val="-7"/>
          <w:sz w:val="18"/>
          <w:szCs w:val="18"/>
        </w:rPr>
        <w:t xml:space="preserve"> </w:t>
      </w:r>
      <w:r w:rsidRPr="001E6BD6">
        <w:rPr>
          <w:sz w:val="18"/>
          <w:szCs w:val="18"/>
        </w:rPr>
        <w:t>cargo</w:t>
      </w:r>
      <w:r w:rsidRPr="001E6BD6">
        <w:rPr>
          <w:spacing w:val="-7"/>
          <w:sz w:val="18"/>
          <w:szCs w:val="18"/>
        </w:rPr>
        <w:t xml:space="preserve"> </w:t>
      </w:r>
      <w:r w:rsidRPr="001E6BD6">
        <w:rPr>
          <w:sz w:val="18"/>
          <w:szCs w:val="18"/>
        </w:rPr>
        <w:t>e</w:t>
      </w:r>
      <w:r w:rsidRPr="001E6BD6">
        <w:rPr>
          <w:spacing w:val="-7"/>
          <w:sz w:val="18"/>
          <w:szCs w:val="18"/>
        </w:rPr>
        <w:t xml:space="preserve"> </w:t>
      </w:r>
      <w:r w:rsidRPr="001E6BD6">
        <w:rPr>
          <w:spacing w:val="-2"/>
          <w:sz w:val="18"/>
          <w:szCs w:val="18"/>
        </w:rPr>
        <w:t>assinatura)</w:t>
      </w:r>
    </w:p>
    <w:p w14:paraId="337348E5" w14:textId="77777777" w:rsidR="00C30C29" w:rsidRPr="00C30C29" w:rsidRDefault="00C30C29" w:rsidP="00C30C29">
      <w:pPr>
        <w:pStyle w:val="Ttulo3"/>
        <w:spacing w:before="114"/>
        <w:jc w:val="center"/>
        <w:rPr>
          <w:rFonts w:ascii="Times New Roman" w:hAnsi="Times New Roman" w:cs="Times New Roman"/>
          <w:b/>
          <w:color w:val="000000" w:themeColor="text1"/>
        </w:rPr>
      </w:pPr>
      <w:bookmarkStart w:id="59" w:name="_ANEXO_VI"/>
      <w:bookmarkEnd w:id="59"/>
      <w:r w:rsidRPr="00C30C29">
        <w:rPr>
          <w:rFonts w:ascii="Times New Roman" w:hAnsi="Times New Roman" w:cs="Times New Roman"/>
          <w:b/>
          <w:color w:val="000000" w:themeColor="text1"/>
        </w:rPr>
        <w:lastRenderedPageBreak/>
        <w:t>ANEXO</w:t>
      </w:r>
      <w:r w:rsidRPr="00C30C29">
        <w:rPr>
          <w:rFonts w:ascii="Times New Roman" w:hAnsi="Times New Roman" w:cs="Times New Roman"/>
          <w:b/>
          <w:color w:val="000000" w:themeColor="text1"/>
          <w:spacing w:val="-12"/>
        </w:rPr>
        <w:t xml:space="preserve"> </w:t>
      </w:r>
      <w:r w:rsidRPr="00C30C29">
        <w:rPr>
          <w:rFonts w:ascii="Times New Roman" w:hAnsi="Times New Roman" w:cs="Times New Roman"/>
          <w:b/>
          <w:color w:val="000000" w:themeColor="text1"/>
          <w:spacing w:val="-5"/>
        </w:rPr>
        <w:t>VI</w:t>
      </w:r>
    </w:p>
    <w:p w14:paraId="68C04E75" w14:textId="77777777" w:rsidR="00C30C29" w:rsidRPr="00C30C29" w:rsidRDefault="00C30C29" w:rsidP="00C30C29">
      <w:pPr>
        <w:pStyle w:val="Corpodetexto"/>
        <w:spacing w:before="0"/>
        <w:ind w:left="0"/>
        <w:jc w:val="center"/>
        <w:rPr>
          <w:rFonts w:ascii="Times New Roman" w:hAnsi="Times New Roman" w:cs="Times New Roman"/>
          <w:b/>
          <w:color w:val="000000" w:themeColor="text1"/>
          <w:sz w:val="24"/>
          <w:szCs w:val="24"/>
        </w:rPr>
      </w:pPr>
    </w:p>
    <w:p w14:paraId="348ED378" w14:textId="77777777" w:rsidR="00C30C29" w:rsidRPr="00C30C29" w:rsidRDefault="00C30C29" w:rsidP="00C30C29">
      <w:pPr>
        <w:suppressAutoHyphens w:val="0"/>
        <w:autoSpaceDE w:val="0"/>
        <w:spacing w:after="0"/>
        <w:ind w:left="367" w:right="787" w:hanging="4"/>
        <w:jc w:val="center"/>
        <w:textAlignment w:val="auto"/>
        <w:rPr>
          <w:rFonts w:eastAsia="Calibri"/>
          <w:b/>
          <w:kern w:val="0"/>
          <w:lang w:val="pt-PT"/>
        </w:rPr>
      </w:pPr>
      <w:r w:rsidRPr="00C30C29">
        <w:rPr>
          <w:rFonts w:eastAsia="Calibri"/>
          <w:b/>
          <w:kern w:val="0"/>
          <w:lang w:val="pt-PT"/>
        </w:rPr>
        <w:t>MODELO DE DECLARAÇÃO POR NÃO ULTRAPASSAR A RECEITA BRUTA MÁXIMA ADMITIDA PARA ENQUADRAMENTO COMO EPP, NO EXERCÍCIO, EM CONTRATOS FIRMADOS COM A ADMINISTRAÇÃO PÚBLICA</w:t>
      </w:r>
    </w:p>
    <w:p w14:paraId="66536AD3" w14:textId="77777777" w:rsidR="00C30C29" w:rsidRDefault="00C30C29" w:rsidP="00C30C29">
      <w:pPr>
        <w:pStyle w:val="Corpodetexto"/>
        <w:spacing w:before="0"/>
        <w:ind w:left="0"/>
        <w:jc w:val="left"/>
        <w:rPr>
          <w:b/>
        </w:rPr>
      </w:pPr>
    </w:p>
    <w:p w14:paraId="2935FE64" w14:textId="77777777" w:rsidR="00C30C29" w:rsidRDefault="00C30C29" w:rsidP="00C30C29">
      <w:pPr>
        <w:pStyle w:val="Corpodetexto"/>
        <w:spacing w:before="149"/>
        <w:ind w:left="0"/>
        <w:jc w:val="left"/>
        <w:rPr>
          <w:b/>
        </w:rPr>
      </w:pPr>
    </w:p>
    <w:p w14:paraId="4B74C21E" w14:textId="0C2DC121" w:rsidR="00C30C29" w:rsidRDefault="00C30C29" w:rsidP="006C2737">
      <w:pPr>
        <w:pStyle w:val="Corpodetexto"/>
        <w:tabs>
          <w:tab w:val="left" w:leader="dot" w:pos="6869"/>
        </w:tabs>
        <w:spacing w:before="0" w:line="360" w:lineRule="auto"/>
        <w:ind w:right="547" w:firstLine="1416"/>
      </w:pPr>
      <w:r>
        <w:t>(NOME</w:t>
      </w:r>
      <w:r>
        <w:rPr>
          <w:spacing w:val="-2"/>
        </w:rPr>
        <w:t xml:space="preserve"> </w:t>
      </w:r>
      <w:r>
        <w:t>DA</w:t>
      </w:r>
      <w:r>
        <w:rPr>
          <w:spacing w:val="-2"/>
        </w:rPr>
        <w:t xml:space="preserve"> </w:t>
      </w:r>
      <w:r>
        <w:t>EMPRESA,</w:t>
      </w:r>
      <w:r>
        <w:rPr>
          <w:spacing w:val="-2"/>
        </w:rPr>
        <w:t xml:space="preserve"> </w:t>
      </w:r>
      <w:r>
        <w:t>CNPJ,</w:t>
      </w:r>
      <w:r>
        <w:rPr>
          <w:spacing w:val="-2"/>
        </w:rPr>
        <w:t xml:space="preserve"> </w:t>
      </w:r>
      <w:r>
        <w:t>ENDEREÇO,</w:t>
      </w:r>
      <w:r>
        <w:rPr>
          <w:spacing w:val="-2"/>
        </w:rPr>
        <w:t xml:space="preserve"> </w:t>
      </w:r>
      <w:r>
        <w:t>etc.),</w:t>
      </w:r>
      <w:r>
        <w:rPr>
          <w:spacing w:val="-2"/>
        </w:rPr>
        <w:t xml:space="preserve"> </w:t>
      </w:r>
      <w:r>
        <w:t>neste</w:t>
      </w:r>
      <w:r>
        <w:rPr>
          <w:spacing w:val="-2"/>
        </w:rPr>
        <w:t xml:space="preserve"> </w:t>
      </w:r>
      <w:r>
        <w:t>ato</w:t>
      </w:r>
      <w:r>
        <w:rPr>
          <w:spacing w:val="-2"/>
        </w:rPr>
        <w:t xml:space="preserve"> </w:t>
      </w:r>
      <w:r>
        <w:t>representada</w:t>
      </w:r>
      <w:r>
        <w:rPr>
          <w:spacing w:val="-2"/>
        </w:rPr>
        <w:t xml:space="preserve"> </w:t>
      </w:r>
      <w:r>
        <w:t>por</w:t>
      </w:r>
      <w:r>
        <w:rPr>
          <w:spacing w:val="-2"/>
        </w:rPr>
        <w:t xml:space="preserve"> </w:t>
      </w:r>
      <w:r>
        <w:t>(REPRESENTANTE DA</w:t>
      </w:r>
      <w:r>
        <w:rPr>
          <w:spacing w:val="-3"/>
        </w:rPr>
        <w:t xml:space="preserve"> </w:t>
      </w:r>
      <w:r>
        <w:t>EMPRESA),</w:t>
      </w:r>
      <w:r>
        <w:rPr>
          <w:spacing w:val="-2"/>
        </w:rPr>
        <w:t xml:space="preserve"> </w:t>
      </w:r>
      <w:r>
        <w:t>portador</w:t>
      </w:r>
      <w:r>
        <w:rPr>
          <w:spacing w:val="-2"/>
        </w:rPr>
        <w:t xml:space="preserve"> </w:t>
      </w:r>
      <w:r>
        <w:t>do</w:t>
      </w:r>
      <w:r>
        <w:rPr>
          <w:spacing w:val="-3"/>
        </w:rPr>
        <w:t xml:space="preserve"> </w:t>
      </w:r>
      <w:r>
        <w:t>RG</w:t>
      </w:r>
      <w:r>
        <w:rPr>
          <w:spacing w:val="-2"/>
        </w:rPr>
        <w:t xml:space="preserve"> </w:t>
      </w:r>
      <w:r>
        <w:t>nº</w:t>
      </w:r>
      <w:r>
        <w:rPr>
          <w:spacing w:val="-2"/>
        </w:rPr>
        <w:t xml:space="preserve"> </w:t>
      </w:r>
      <w:r>
        <w:t>…..........,</w:t>
      </w:r>
      <w:r>
        <w:rPr>
          <w:spacing w:val="-3"/>
        </w:rPr>
        <w:t xml:space="preserve"> </w:t>
      </w:r>
      <w:r>
        <w:t>inscrito</w:t>
      </w:r>
      <w:r>
        <w:rPr>
          <w:spacing w:val="-2"/>
        </w:rPr>
        <w:t xml:space="preserve"> </w:t>
      </w:r>
      <w:r>
        <w:t>sob</w:t>
      </w:r>
      <w:r>
        <w:rPr>
          <w:spacing w:val="-2"/>
        </w:rPr>
        <w:t xml:space="preserve"> </w:t>
      </w:r>
      <w:r>
        <w:t>CPF</w:t>
      </w:r>
      <w:r>
        <w:rPr>
          <w:spacing w:val="-2"/>
        </w:rPr>
        <w:t xml:space="preserve"> </w:t>
      </w:r>
      <w:r>
        <w:rPr>
          <w:spacing w:val="-5"/>
        </w:rPr>
        <w:t>nº…</w:t>
      </w:r>
      <w:r>
        <w:rPr>
          <w:rFonts w:ascii="Times New Roman" w:hAnsi="Times New Roman"/>
        </w:rPr>
        <w:tab/>
      </w:r>
      <w:r>
        <w:t>,</w:t>
      </w:r>
      <w:r>
        <w:rPr>
          <w:spacing w:val="-2"/>
        </w:rPr>
        <w:t xml:space="preserve"> </w:t>
      </w:r>
      <w:r>
        <w:t>sob</w:t>
      </w:r>
      <w:r>
        <w:rPr>
          <w:spacing w:val="1"/>
        </w:rPr>
        <w:t xml:space="preserve"> </w:t>
      </w:r>
      <w:r>
        <w:t>as penas</w:t>
      </w:r>
      <w:r>
        <w:rPr>
          <w:spacing w:val="1"/>
        </w:rPr>
        <w:t xml:space="preserve"> </w:t>
      </w:r>
      <w:r>
        <w:t>da lei,</w:t>
      </w:r>
      <w:r>
        <w:rPr>
          <w:spacing w:val="1"/>
        </w:rPr>
        <w:t xml:space="preserve"> </w:t>
      </w:r>
      <w:r>
        <w:t>para</w:t>
      </w:r>
      <w:r>
        <w:rPr>
          <w:spacing w:val="1"/>
        </w:rPr>
        <w:t xml:space="preserve"> </w:t>
      </w:r>
      <w:r>
        <w:rPr>
          <w:spacing w:val="-2"/>
        </w:rPr>
        <w:t>todos</w:t>
      </w:r>
      <w:r w:rsidR="006C2737">
        <w:rPr>
          <w:spacing w:val="-2"/>
        </w:rPr>
        <w:t xml:space="preserve"> </w:t>
      </w:r>
      <w:r>
        <w:t xml:space="preserve">os fins, na qualidade de proponente na </w:t>
      </w:r>
      <w:r>
        <w:rPr>
          <w:b/>
        </w:rPr>
        <w:t xml:space="preserve">CONTRATAÇÃO DIRETA Nº </w:t>
      </w:r>
      <w:r w:rsidR="00E20997">
        <w:rPr>
          <w:b/>
        </w:rPr>
        <w:t>900</w:t>
      </w:r>
      <w:r w:rsidR="00A5213A">
        <w:rPr>
          <w:b/>
        </w:rPr>
        <w:t>0</w:t>
      </w:r>
      <w:r w:rsidR="007C1BD7">
        <w:rPr>
          <w:b/>
        </w:rPr>
        <w:t>1</w:t>
      </w:r>
      <w:r>
        <w:rPr>
          <w:b/>
        </w:rPr>
        <w:t>/202</w:t>
      </w:r>
      <w:r w:rsidR="007C1BD7">
        <w:rPr>
          <w:b/>
        </w:rPr>
        <w:t>5</w:t>
      </w:r>
      <w:r>
        <w:t>, realizado pela Procuradoria Regional do Trabalho da 12ª Região,</w:t>
      </w:r>
      <w:r>
        <w:rPr>
          <w:spacing w:val="-2"/>
        </w:rPr>
        <w:t xml:space="preserve"> </w:t>
      </w:r>
      <w:r>
        <w:rPr>
          <w:b/>
        </w:rPr>
        <w:t>DECLARA</w:t>
      </w:r>
      <w:r>
        <w:rPr>
          <w:b/>
          <w:spacing w:val="-5"/>
        </w:rPr>
        <w:t xml:space="preserve"> </w:t>
      </w:r>
      <w:r>
        <w:t>que,</w:t>
      </w:r>
      <w:r>
        <w:rPr>
          <w:spacing w:val="-4"/>
        </w:rPr>
        <w:t xml:space="preserve"> </w:t>
      </w:r>
      <w:r>
        <w:t>no</w:t>
      </w:r>
      <w:r>
        <w:rPr>
          <w:spacing w:val="-5"/>
        </w:rPr>
        <w:t xml:space="preserve"> </w:t>
      </w:r>
      <w:r>
        <w:t>ano-calendário</w:t>
      </w:r>
      <w:r>
        <w:rPr>
          <w:spacing w:val="-6"/>
        </w:rPr>
        <w:t xml:space="preserve"> </w:t>
      </w:r>
      <w:r>
        <w:t>de</w:t>
      </w:r>
      <w:r>
        <w:rPr>
          <w:spacing w:val="-5"/>
        </w:rPr>
        <w:t xml:space="preserve"> </w:t>
      </w:r>
      <w:r>
        <w:t>realização</w:t>
      </w:r>
      <w:r>
        <w:rPr>
          <w:spacing w:val="-6"/>
        </w:rPr>
        <w:t xml:space="preserve"> </w:t>
      </w:r>
      <w:r>
        <w:t>da</w:t>
      </w:r>
      <w:r>
        <w:rPr>
          <w:spacing w:val="-5"/>
        </w:rPr>
        <w:t xml:space="preserve"> </w:t>
      </w:r>
      <w:r>
        <w:t>presente</w:t>
      </w:r>
      <w:r>
        <w:rPr>
          <w:spacing w:val="-6"/>
        </w:rPr>
        <w:t xml:space="preserve"> </w:t>
      </w:r>
      <w:r>
        <w:t>dispensa</w:t>
      </w:r>
      <w:r>
        <w:rPr>
          <w:spacing w:val="-5"/>
        </w:rPr>
        <w:t xml:space="preserve"> </w:t>
      </w:r>
      <w:r>
        <w:t>eletrônica,</w:t>
      </w:r>
      <w:r>
        <w:rPr>
          <w:spacing w:val="-6"/>
        </w:rPr>
        <w:t xml:space="preserve"> </w:t>
      </w:r>
      <w:r>
        <w:t>ainda não celebrou contratos com a Administração Pública cujos valores somados extrapolem a receita bruta máxima admitida para fins de enquadramento como empresa de pequeno porte.</w:t>
      </w:r>
    </w:p>
    <w:p w14:paraId="5947DA9B" w14:textId="77777777" w:rsidR="00C30C29" w:rsidRDefault="00C30C29" w:rsidP="00C30C29">
      <w:pPr>
        <w:pStyle w:val="Corpodetexto"/>
        <w:spacing w:before="1"/>
        <w:ind w:left="1532"/>
      </w:pPr>
      <w:r>
        <w:t>Por</w:t>
      </w:r>
      <w:r>
        <w:rPr>
          <w:spacing w:val="-7"/>
        </w:rPr>
        <w:t xml:space="preserve"> </w:t>
      </w:r>
      <w:r>
        <w:t>ser</w:t>
      </w:r>
      <w:r>
        <w:rPr>
          <w:spacing w:val="-7"/>
        </w:rPr>
        <w:t xml:space="preserve"> </w:t>
      </w:r>
      <w:r>
        <w:t>a</w:t>
      </w:r>
      <w:r>
        <w:rPr>
          <w:spacing w:val="-7"/>
        </w:rPr>
        <w:t xml:space="preserve"> </w:t>
      </w:r>
      <w:r>
        <w:t>expressão</w:t>
      </w:r>
      <w:r>
        <w:rPr>
          <w:spacing w:val="-7"/>
        </w:rPr>
        <w:t xml:space="preserve"> </w:t>
      </w:r>
      <w:r>
        <w:t>da</w:t>
      </w:r>
      <w:r>
        <w:rPr>
          <w:spacing w:val="-7"/>
        </w:rPr>
        <w:t xml:space="preserve"> </w:t>
      </w:r>
      <w:r>
        <w:t>verdade,</w:t>
      </w:r>
      <w:r>
        <w:rPr>
          <w:spacing w:val="-7"/>
        </w:rPr>
        <w:t xml:space="preserve"> </w:t>
      </w:r>
      <w:r>
        <w:t>firmamos</w:t>
      </w:r>
      <w:r>
        <w:rPr>
          <w:spacing w:val="-7"/>
        </w:rPr>
        <w:t xml:space="preserve"> </w:t>
      </w:r>
      <w:r>
        <w:t>a</w:t>
      </w:r>
      <w:r>
        <w:rPr>
          <w:spacing w:val="-7"/>
        </w:rPr>
        <w:t xml:space="preserve"> </w:t>
      </w:r>
      <w:r>
        <w:rPr>
          <w:spacing w:val="-2"/>
        </w:rPr>
        <w:t>presente.</w:t>
      </w:r>
    </w:p>
    <w:p w14:paraId="349A40C1" w14:textId="77777777" w:rsidR="00C30C29" w:rsidRDefault="00C30C29" w:rsidP="00C30C29">
      <w:pPr>
        <w:pStyle w:val="Corpodetexto"/>
        <w:spacing w:before="0"/>
        <w:ind w:left="0"/>
        <w:jc w:val="left"/>
      </w:pPr>
    </w:p>
    <w:p w14:paraId="1CB2FACA" w14:textId="77777777" w:rsidR="00C30C29" w:rsidRDefault="00C30C29" w:rsidP="00C30C29">
      <w:pPr>
        <w:pStyle w:val="Corpodetexto"/>
        <w:spacing w:before="0"/>
        <w:ind w:left="0"/>
        <w:jc w:val="left"/>
      </w:pPr>
    </w:p>
    <w:p w14:paraId="194BE696" w14:textId="77777777" w:rsidR="00C30C29" w:rsidRPr="00236E84" w:rsidRDefault="00C30C29" w:rsidP="00C30C29">
      <w:pPr>
        <w:pStyle w:val="Ttulo3"/>
        <w:ind w:left="2742" w:right="3158"/>
        <w:jc w:val="center"/>
        <w:rPr>
          <w:color w:val="000000" w:themeColor="text1"/>
        </w:rPr>
      </w:pPr>
      <w:r w:rsidRPr="00236E84">
        <w:rPr>
          <w:color w:val="000000" w:themeColor="text1"/>
          <w:spacing w:val="-2"/>
        </w:rPr>
        <w:t>LOCAL</w:t>
      </w:r>
      <w:r w:rsidRPr="00236E84">
        <w:rPr>
          <w:color w:val="000000" w:themeColor="text1"/>
          <w:spacing w:val="-9"/>
        </w:rPr>
        <w:t xml:space="preserve"> </w:t>
      </w:r>
      <w:r w:rsidRPr="00236E84">
        <w:rPr>
          <w:color w:val="000000" w:themeColor="text1"/>
          <w:spacing w:val="-2"/>
        </w:rPr>
        <w:t>E</w:t>
      </w:r>
      <w:r w:rsidRPr="00236E84">
        <w:rPr>
          <w:color w:val="000000" w:themeColor="text1"/>
          <w:spacing w:val="-9"/>
        </w:rPr>
        <w:t xml:space="preserve"> </w:t>
      </w:r>
      <w:r w:rsidRPr="00236E84">
        <w:rPr>
          <w:color w:val="000000" w:themeColor="text1"/>
          <w:spacing w:val="-2"/>
        </w:rPr>
        <w:t>DATA</w:t>
      </w:r>
      <w:r w:rsidRPr="00236E84">
        <w:rPr>
          <w:color w:val="000000" w:themeColor="text1"/>
          <w:spacing w:val="-9"/>
        </w:rPr>
        <w:t xml:space="preserve"> </w:t>
      </w:r>
      <w:r w:rsidRPr="00236E84">
        <w:rPr>
          <w:color w:val="000000" w:themeColor="text1"/>
          <w:spacing w:val="-2"/>
        </w:rPr>
        <w:t>DA</w:t>
      </w:r>
      <w:r w:rsidRPr="00236E84">
        <w:rPr>
          <w:color w:val="000000" w:themeColor="text1"/>
          <w:spacing w:val="-8"/>
        </w:rPr>
        <w:t xml:space="preserve"> </w:t>
      </w:r>
      <w:r w:rsidRPr="00236E84">
        <w:rPr>
          <w:color w:val="000000" w:themeColor="text1"/>
          <w:spacing w:val="-2"/>
        </w:rPr>
        <w:t>ASSINATURA</w:t>
      </w:r>
    </w:p>
    <w:p w14:paraId="0FD9BBBF" w14:textId="77777777" w:rsidR="00C30C29" w:rsidRDefault="00C30C29" w:rsidP="00C30C29">
      <w:pPr>
        <w:pStyle w:val="Corpodetexto"/>
        <w:spacing w:before="10"/>
        <w:ind w:left="0"/>
        <w:jc w:val="left"/>
        <w:rPr>
          <w:b/>
          <w:sz w:val="17"/>
        </w:rPr>
      </w:pPr>
      <w:r>
        <w:rPr>
          <w:noProof/>
        </w:rPr>
        <mc:AlternateContent>
          <mc:Choice Requires="wps">
            <w:drawing>
              <wp:anchor distT="0" distB="0" distL="0" distR="0" simplePos="0" relativeHeight="251665408" behindDoc="1" locked="0" layoutInCell="1" allowOverlap="1" wp14:anchorId="0D21D738" wp14:editId="664A2A6D">
                <wp:simplePos x="0" y="0"/>
                <wp:positionH relativeFrom="page">
                  <wp:posOffset>2981960</wp:posOffset>
                </wp:positionH>
                <wp:positionV relativeFrom="paragraph">
                  <wp:posOffset>153884</wp:posOffset>
                </wp:positionV>
                <wp:extent cx="1600200"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123" y="0"/>
                              </a:lnTo>
                            </a:path>
                          </a:pathLst>
                        </a:custGeom>
                        <a:ln w="9071">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44D2BD" id="Graphic 74" o:spid="_x0000_s1026" style="position:absolute;margin-left:234.8pt;margin-top:12.1pt;width:126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" path="m,l1600123,e" filled="f" strokeweight=".25197mm">
                <v:path arrowok="t"/>
                <w10:wrap type="topAndBottom" anchorx="page"/>
              </v:shape>
            </w:pict>
          </mc:Fallback>
        </mc:AlternateContent>
      </w:r>
    </w:p>
    <w:p w14:paraId="55A06F51" w14:textId="77777777" w:rsidR="00D70C08" w:rsidRDefault="00C30C29" w:rsidP="00C30C29">
      <w:pPr>
        <w:spacing w:before="154"/>
        <w:ind w:left="6" w:right="423"/>
        <w:jc w:val="center"/>
        <w:rPr>
          <w:b/>
        </w:rPr>
      </w:pPr>
      <w:r>
        <w:rPr>
          <w:b/>
        </w:rPr>
        <w:t>Empresa</w:t>
      </w:r>
      <w:r>
        <w:rPr>
          <w:b/>
          <w:spacing w:val="-12"/>
        </w:rPr>
        <w:t xml:space="preserve"> </w:t>
      </w:r>
      <w:r>
        <w:rPr>
          <w:b/>
        </w:rPr>
        <w:t>Licitante</w:t>
      </w:r>
    </w:p>
    <w:p w14:paraId="2F044B28" w14:textId="3AD69860" w:rsidR="00C30C29" w:rsidRDefault="00C30C29" w:rsidP="00C30C29">
      <w:pPr>
        <w:spacing w:before="154"/>
        <w:ind w:left="6" w:right="423"/>
        <w:jc w:val="center"/>
        <w:rPr>
          <w:b/>
          <w:sz w:val="24"/>
        </w:rPr>
      </w:pPr>
      <w:r>
        <w:rPr>
          <w:b/>
          <w:spacing w:val="-8"/>
        </w:rPr>
        <w:t xml:space="preserve"> </w:t>
      </w:r>
      <w:r>
        <w:rPr>
          <w:b/>
          <w:sz w:val="24"/>
        </w:rPr>
        <w:t>(responsável:</w:t>
      </w:r>
      <w:r>
        <w:rPr>
          <w:b/>
          <w:spacing w:val="-10"/>
          <w:sz w:val="24"/>
        </w:rPr>
        <w:t xml:space="preserve"> </w:t>
      </w:r>
      <w:r>
        <w:rPr>
          <w:b/>
          <w:sz w:val="24"/>
        </w:rPr>
        <w:t>nome,</w:t>
      </w:r>
      <w:r>
        <w:rPr>
          <w:b/>
          <w:spacing w:val="-10"/>
          <w:sz w:val="24"/>
        </w:rPr>
        <w:t xml:space="preserve"> </w:t>
      </w:r>
      <w:r>
        <w:rPr>
          <w:b/>
          <w:sz w:val="24"/>
        </w:rPr>
        <w:t>cargo</w:t>
      </w:r>
      <w:r>
        <w:rPr>
          <w:b/>
          <w:spacing w:val="-10"/>
          <w:sz w:val="24"/>
        </w:rPr>
        <w:t xml:space="preserve"> </w:t>
      </w:r>
      <w:r>
        <w:rPr>
          <w:b/>
          <w:sz w:val="24"/>
        </w:rPr>
        <w:t>e</w:t>
      </w:r>
      <w:r>
        <w:rPr>
          <w:b/>
          <w:spacing w:val="-10"/>
          <w:sz w:val="24"/>
        </w:rPr>
        <w:t xml:space="preserve"> </w:t>
      </w:r>
      <w:r>
        <w:rPr>
          <w:b/>
          <w:spacing w:val="-2"/>
          <w:sz w:val="24"/>
        </w:rPr>
        <w:t>assinatura)</w:t>
      </w:r>
    </w:p>
    <w:p w14:paraId="52C3FCEB" w14:textId="29CAA504" w:rsidR="000B6542" w:rsidRDefault="000B6542" w:rsidP="000B6542">
      <w:pPr>
        <w:jc w:val="center"/>
        <w:rPr>
          <w:lang w:eastAsia="pt-BR"/>
        </w:rPr>
      </w:pPr>
    </w:p>
    <w:p w14:paraId="5E29554E" w14:textId="72BA7CC8" w:rsidR="004A4EF2" w:rsidRDefault="004A4EF2" w:rsidP="000B6542">
      <w:pPr>
        <w:jc w:val="center"/>
        <w:rPr>
          <w:lang w:eastAsia="pt-BR"/>
        </w:rPr>
      </w:pPr>
    </w:p>
    <w:p w14:paraId="7751F0A0" w14:textId="1D892097" w:rsidR="004A4EF2" w:rsidRDefault="004A4EF2" w:rsidP="000B6542">
      <w:pPr>
        <w:jc w:val="center"/>
        <w:rPr>
          <w:lang w:eastAsia="pt-BR"/>
        </w:rPr>
      </w:pPr>
    </w:p>
    <w:p w14:paraId="30B3FB13" w14:textId="03B3E6EA" w:rsidR="004A4EF2" w:rsidRDefault="004A4EF2" w:rsidP="000B6542">
      <w:pPr>
        <w:jc w:val="center"/>
        <w:rPr>
          <w:lang w:eastAsia="pt-BR"/>
        </w:rPr>
      </w:pPr>
    </w:p>
    <w:p w14:paraId="27AE5EC6" w14:textId="67769B82" w:rsidR="004A4EF2" w:rsidRDefault="004A4EF2" w:rsidP="000B6542">
      <w:pPr>
        <w:jc w:val="center"/>
        <w:rPr>
          <w:lang w:eastAsia="pt-BR"/>
        </w:rPr>
      </w:pPr>
    </w:p>
    <w:p w14:paraId="4C38B24D" w14:textId="361D1947" w:rsidR="004A4EF2" w:rsidRDefault="004A4EF2" w:rsidP="000B6542">
      <w:pPr>
        <w:jc w:val="center"/>
        <w:rPr>
          <w:lang w:eastAsia="pt-BR"/>
        </w:rPr>
      </w:pPr>
    </w:p>
    <w:p w14:paraId="155F8273" w14:textId="0C1C3E76" w:rsidR="004A4EF2" w:rsidRDefault="004A4EF2" w:rsidP="000B6542">
      <w:pPr>
        <w:jc w:val="center"/>
        <w:rPr>
          <w:lang w:eastAsia="pt-BR"/>
        </w:rPr>
      </w:pPr>
    </w:p>
    <w:p w14:paraId="3294EFB0" w14:textId="16BBFCF8" w:rsidR="004A4EF2" w:rsidRDefault="004A4EF2" w:rsidP="000B6542">
      <w:pPr>
        <w:jc w:val="center"/>
        <w:rPr>
          <w:lang w:eastAsia="pt-BR"/>
        </w:rPr>
      </w:pPr>
    </w:p>
    <w:p w14:paraId="0C593932" w14:textId="06CD4B4F" w:rsidR="004A4EF2" w:rsidRDefault="004A4EF2" w:rsidP="004A4EF2">
      <w:pPr>
        <w:pStyle w:val="Ttulo3"/>
        <w:spacing w:before="114"/>
        <w:jc w:val="center"/>
        <w:rPr>
          <w:rFonts w:ascii="Times New Roman" w:hAnsi="Times New Roman" w:cs="Times New Roman"/>
          <w:b/>
          <w:color w:val="000000" w:themeColor="text1"/>
          <w:spacing w:val="-5"/>
        </w:rPr>
      </w:pPr>
      <w:r w:rsidRPr="00C30C29">
        <w:rPr>
          <w:rFonts w:ascii="Times New Roman" w:hAnsi="Times New Roman" w:cs="Times New Roman"/>
          <w:b/>
          <w:color w:val="000000" w:themeColor="text1"/>
        </w:rPr>
        <w:t>ANEXO</w:t>
      </w:r>
      <w:r w:rsidRPr="00C30C29">
        <w:rPr>
          <w:rFonts w:ascii="Times New Roman" w:hAnsi="Times New Roman" w:cs="Times New Roman"/>
          <w:b/>
          <w:color w:val="000000" w:themeColor="text1"/>
          <w:spacing w:val="-12"/>
        </w:rPr>
        <w:t xml:space="preserve"> </w:t>
      </w:r>
      <w:r w:rsidRPr="00C30C29">
        <w:rPr>
          <w:rFonts w:ascii="Times New Roman" w:hAnsi="Times New Roman" w:cs="Times New Roman"/>
          <w:b/>
          <w:color w:val="000000" w:themeColor="text1"/>
          <w:spacing w:val="-5"/>
        </w:rPr>
        <w:t>VI</w:t>
      </w:r>
      <w:r>
        <w:rPr>
          <w:rFonts w:ascii="Times New Roman" w:hAnsi="Times New Roman" w:cs="Times New Roman"/>
          <w:b/>
          <w:color w:val="000000" w:themeColor="text1"/>
          <w:spacing w:val="-5"/>
        </w:rPr>
        <w:t>I</w:t>
      </w:r>
    </w:p>
    <w:p w14:paraId="0CCEC7FB" w14:textId="73DA9716" w:rsidR="004A4EF2" w:rsidRDefault="004A4EF2" w:rsidP="004A4EF2"/>
    <w:p w14:paraId="23E31BF5" w14:textId="53811F1A" w:rsidR="004A4EF2" w:rsidRPr="004A4EF2" w:rsidRDefault="004A4EF2" w:rsidP="004A4EF2">
      <w:pPr>
        <w:pStyle w:val="Ttulo3"/>
        <w:spacing w:before="114"/>
        <w:jc w:val="center"/>
        <w:rPr>
          <w:rFonts w:ascii="Times New Roman" w:hAnsi="Times New Roman" w:cs="Times New Roman"/>
          <w:b/>
          <w:color w:val="000000" w:themeColor="text1"/>
        </w:rPr>
      </w:pPr>
      <w:bookmarkStart w:id="60" w:name="_MINUTA_DE_CONTRATO"/>
      <w:bookmarkEnd w:id="60"/>
      <w:r w:rsidRPr="004A4EF2">
        <w:rPr>
          <w:rFonts w:ascii="Times New Roman" w:hAnsi="Times New Roman" w:cs="Times New Roman"/>
          <w:b/>
          <w:color w:val="000000" w:themeColor="text1"/>
        </w:rPr>
        <w:t>MINUTA DE CONTRATO</w:t>
      </w:r>
    </w:p>
    <w:p w14:paraId="44E47B41" w14:textId="77777777" w:rsidR="004A4EF2" w:rsidRDefault="004A4EF2" w:rsidP="000B6542">
      <w:pPr>
        <w:jc w:val="center"/>
        <w:rPr>
          <w:lang w:eastAsia="pt-BR"/>
        </w:rPr>
      </w:pPr>
    </w:p>
    <w:p w14:paraId="2BE2AA32" w14:textId="036D6279" w:rsidR="00DA4736" w:rsidRPr="004B2C8B" w:rsidRDefault="00DA4736" w:rsidP="00DA4736">
      <w:pPr>
        <w:spacing w:before="120" w:afterLines="120" w:after="288" w:line="276" w:lineRule="auto"/>
        <w:jc w:val="center"/>
        <w:rPr>
          <w:rFonts w:ascii="Arial" w:hAnsi="Arial" w:cs="Arial"/>
          <w:b/>
          <w:bCs/>
          <w:color w:val="000000" w:themeColor="text1"/>
          <w:sz w:val="20"/>
          <w:szCs w:val="20"/>
        </w:rPr>
      </w:pPr>
      <w:r w:rsidRPr="004B2C8B">
        <w:rPr>
          <w:rFonts w:ascii="Arial" w:hAnsi="Arial" w:cs="Arial"/>
          <w:b/>
          <w:bCs/>
          <w:color w:val="000000" w:themeColor="text1"/>
          <w:sz w:val="20"/>
          <w:szCs w:val="20"/>
        </w:rPr>
        <w:br/>
        <w:t>Lei nº 14.133, de 1º de abril de 2021</w:t>
      </w:r>
      <w:r w:rsidRPr="004B2C8B">
        <w:rPr>
          <w:rFonts w:ascii="Arial" w:hAnsi="Arial" w:cs="Arial"/>
          <w:b/>
          <w:bCs/>
          <w:color w:val="000000" w:themeColor="text1"/>
          <w:sz w:val="20"/>
          <w:szCs w:val="20"/>
        </w:rPr>
        <w:br/>
        <w:t>SERVIÇOS COMUNS DE ENGENHARIA – CONTRATAÇÃO DIRETA</w:t>
      </w:r>
    </w:p>
    <w:p w14:paraId="25F4C6E6" w14:textId="77777777" w:rsidR="00DA4736" w:rsidRPr="004B2C8B" w:rsidRDefault="00DA4736" w:rsidP="00DA4736">
      <w:pPr>
        <w:pStyle w:val="Prembulo"/>
        <w:spacing w:before="120" w:afterLines="120" w:after="288" w:line="312" w:lineRule="auto"/>
        <w:ind w:right="-170"/>
        <w:rPr>
          <w:bCs w:val="0"/>
        </w:rPr>
      </w:pPr>
      <w:r w:rsidRPr="004B2C8B">
        <w:rPr>
          <w:bCs w:val="0"/>
        </w:rPr>
        <w:t xml:space="preserve">CONTRATO ADMINISTRATIVO Nº ......../...., QUE FAZEM ENTRE SI A UNIÃO, POR INTERMÉDIO DO (A) ......................................................... E ............................................................. </w:t>
      </w:r>
    </w:p>
    <w:p w14:paraId="3A7F2A6A" w14:textId="65806020" w:rsidR="00DA4736" w:rsidRPr="004B2C8B" w:rsidRDefault="00DA4736" w:rsidP="00DA4736">
      <w:pPr>
        <w:spacing w:before="120" w:afterLines="120" w:after="288" w:line="312" w:lineRule="auto"/>
        <w:ind w:firstLine="567"/>
        <w:jc w:val="both"/>
        <w:rPr>
          <w:rFonts w:ascii="Arial" w:eastAsia="Arial" w:hAnsi="Arial" w:cs="Arial"/>
          <w:sz w:val="20"/>
          <w:szCs w:val="20"/>
        </w:rPr>
      </w:pPr>
      <w:r w:rsidRPr="004B2C8B">
        <w:rPr>
          <w:rFonts w:ascii="Arial" w:eastAsia="Arial" w:hAnsi="Arial" w:cs="Arial"/>
          <w:iCs/>
          <w:color w:val="000000" w:themeColor="text1"/>
          <w:sz w:val="20"/>
          <w:szCs w:val="20"/>
        </w:rPr>
        <w:t>A</w:t>
      </w:r>
      <w:r w:rsidRPr="004B2C8B">
        <w:rPr>
          <w:rFonts w:ascii="Arial" w:eastAsia="Arial" w:hAnsi="Arial" w:cs="Arial"/>
          <w:i/>
          <w:iCs/>
          <w:color w:val="000000" w:themeColor="text1"/>
          <w:sz w:val="20"/>
          <w:szCs w:val="20"/>
        </w:rPr>
        <w:t xml:space="preserve"> </w:t>
      </w:r>
      <w:r w:rsidRPr="004B2C8B">
        <w:rPr>
          <w:rFonts w:ascii="Arial" w:eastAsia="Arial" w:hAnsi="Arial" w:cs="Arial"/>
          <w:b/>
          <w:iCs/>
          <w:color w:val="000000" w:themeColor="text1"/>
          <w:sz w:val="20"/>
          <w:szCs w:val="20"/>
        </w:rPr>
        <w:t>UNIÃO</w:t>
      </w:r>
      <w:r w:rsidRPr="004B2C8B">
        <w:rPr>
          <w:rFonts w:ascii="Arial" w:eastAsia="Arial" w:hAnsi="Arial" w:cs="Arial"/>
          <w:i/>
          <w:iCs/>
          <w:color w:val="000000" w:themeColor="text1"/>
          <w:sz w:val="20"/>
          <w:szCs w:val="20"/>
        </w:rPr>
        <w:t xml:space="preserve"> </w:t>
      </w:r>
      <w:r w:rsidRPr="004B2C8B">
        <w:rPr>
          <w:rFonts w:ascii="Arial" w:eastAsia="Arial" w:hAnsi="Arial" w:cs="Arial"/>
          <w:color w:val="000000" w:themeColor="text1"/>
          <w:sz w:val="20"/>
          <w:szCs w:val="20"/>
        </w:rPr>
        <w:t xml:space="preserve">por intermédio do(a) </w:t>
      </w:r>
      <w:r w:rsidRPr="004B2C8B">
        <w:rPr>
          <w:rFonts w:ascii="Arial" w:eastAsia="Arial" w:hAnsi="Arial" w:cs="Arial"/>
          <w:b/>
          <w:color w:val="000000" w:themeColor="text1"/>
          <w:sz w:val="20"/>
          <w:szCs w:val="20"/>
        </w:rPr>
        <w:t>MINISTÉRIO PÚBLICO DO TRABALHO/PROCURADORIA REGIONAL DO TRABALHO DA 12ª REGIÃO</w:t>
      </w:r>
      <w:r w:rsidRPr="004B2C8B">
        <w:rPr>
          <w:rFonts w:ascii="Arial" w:eastAsia="Arial" w:hAnsi="Arial" w:cs="Arial"/>
          <w:color w:val="000000" w:themeColor="text1"/>
          <w:sz w:val="20"/>
          <w:szCs w:val="20"/>
        </w:rPr>
        <w:t xml:space="preserve">, com sede no(a) Rua Paschoal Apóstolo </w:t>
      </w:r>
      <w:proofErr w:type="spellStart"/>
      <w:r w:rsidRPr="004B2C8B">
        <w:rPr>
          <w:rFonts w:ascii="Arial" w:eastAsia="Arial" w:hAnsi="Arial" w:cs="Arial"/>
          <w:color w:val="000000" w:themeColor="text1"/>
          <w:sz w:val="20"/>
          <w:szCs w:val="20"/>
        </w:rPr>
        <w:t>Pítsica</w:t>
      </w:r>
      <w:proofErr w:type="spellEnd"/>
      <w:r w:rsidRPr="004B2C8B">
        <w:rPr>
          <w:rFonts w:ascii="Arial" w:eastAsia="Arial" w:hAnsi="Arial" w:cs="Arial"/>
          <w:color w:val="000000" w:themeColor="text1"/>
          <w:sz w:val="20"/>
          <w:szCs w:val="20"/>
        </w:rPr>
        <w:t xml:space="preserve">, nº 4.876, Edifício Luiz Elias </w:t>
      </w:r>
      <w:proofErr w:type="spellStart"/>
      <w:r w:rsidRPr="004B2C8B">
        <w:rPr>
          <w:rFonts w:ascii="Arial" w:eastAsia="Arial" w:hAnsi="Arial" w:cs="Arial"/>
          <w:color w:val="000000" w:themeColor="text1"/>
          <w:sz w:val="20"/>
          <w:szCs w:val="20"/>
        </w:rPr>
        <w:t>Daux</w:t>
      </w:r>
      <w:proofErr w:type="spellEnd"/>
      <w:r w:rsidRPr="004B2C8B">
        <w:rPr>
          <w:rFonts w:ascii="Arial" w:eastAsia="Arial" w:hAnsi="Arial" w:cs="Arial"/>
          <w:color w:val="000000" w:themeColor="text1"/>
          <w:sz w:val="20"/>
          <w:szCs w:val="20"/>
        </w:rPr>
        <w:t>, na cidade de Florianópolis/SC, inscrito(a) no CNPJ sob o nº 26.989.715/0043-61, neste ato representado(a) pelo(a) seu Procurador-Chefe Dr. Piero Rosa Menegazzi, nomeado(a) pela Portaria nº 1697, de 25 de setembro de 2023, publicada no</w:t>
      </w:r>
      <w:r w:rsidRPr="004B2C8B">
        <w:rPr>
          <w:rFonts w:ascii="Arial" w:eastAsia="Arial" w:hAnsi="Arial" w:cs="Arial"/>
          <w:i/>
          <w:iCs/>
          <w:color w:val="000000" w:themeColor="text1"/>
          <w:sz w:val="20"/>
          <w:szCs w:val="20"/>
        </w:rPr>
        <w:t xml:space="preserve"> DOU </w:t>
      </w:r>
      <w:r w:rsidRPr="004B2C8B">
        <w:rPr>
          <w:rFonts w:ascii="Arial" w:eastAsia="Arial" w:hAnsi="Arial" w:cs="Arial"/>
          <w:color w:val="000000" w:themeColor="text1"/>
          <w:sz w:val="20"/>
          <w:szCs w:val="20"/>
        </w:rPr>
        <w:t xml:space="preserve">de 27 de setembro de 2023, </w:t>
      </w:r>
      <w:r w:rsidRPr="004B2C8B">
        <w:rPr>
          <w:rFonts w:ascii="Arial" w:eastAsia="Arial" w:hAnsi="Arial" w:cs="Arial"/>
          <w:sz w:val="20"/>
          <w:szCs w:val="20"/>
        </w:rPr>
        <w:t>portador da Matrícula Funcional nº</w:t>
      </w:r>
      <w:r w:rsidRPr="004B2C8B">
        <w:rPr>
          <w:rFonts w:ascii="Arial" w:hAnsi="Arial" w:cs="Arial"/>
          <w:color w:val="000000"/>
          <w:sz w:val="20"/>
          <w:szCs w:val="20"/>
          <w:shd w:val="clear" w:color="auto" w:fill="F5F4F1"/>
        </w:rPr>
        <w:t xml:space="preserve"> </w:t>
      </w:r>
      <w:r w:rsidRPr="004B2C8B">
        <w:rPr>
          <w:rFonts w:ascii="Arial" w:eastAsia="Arial" w:hAnsi="Arial" w:cs="Arial"/>
          <w:sz w:val="20"/>
          <w:szCs w:val="20"/>
        </w:rPr>
        <w:t xml:space="preserve">10346, doravante denominado CONTRATANTE, </w:t>
      </w:r>
      <w:r w:rsidRPr="004B2C8B">
        <w:rPr>
          <w:rFonts w:ascii="Arial" w:eastAsia="Arial" w:hAnsi="Arial" w:cs="Arial"/>
          <w:color w:val="000000" w:themeColor="text1"/>
          <w:sz w:val="20"/>
          <w:szCs w:val="20"/>
        </w:rPr>
        <w:t>e, de outro lado, a empresa a _________________________________________________, inscrita no CNPJ/MF sob nº __________________________, localizada na _____________________________________, CEP: ____________________, que apresentou os documentos exigidos por lei, neste ato representada pelo Sr. ____________________, RG nº __________________, CPF nº _____________________, conforme contrato social anexado ao PGEA nº 20.02.1200.xxxxxxxxxxxxxxxx</w:t>
      </w:r>
      <w:r w:rsidRPr="004B2C8B">
        <w:rPr>
          <w:rFonts w:ascii="Arial" w:eastAsia="Arial" w:hAnsi="Arial" w:cs="Arial"/>
          <w:color w:val="FF0000"/>
          <w:sz w:val="20"/>
          <w:szCs w:val="20"/>
        </w:rPr>
        <w:t xml:space="preserve"> </w:t>
      </w:r>
      <w:r w:rsidRPr="004B2C8B">
        <w:rPr>
          <w:rFonts w:ascii="Arial" w:eastAsia="Arial" w:hAnsi="Arial" w:cs="Arial"/>
          <w:sz w:val="20"/>
          <w:szCs w:val="20"/>
        </w:rPr>
        <w:t xml:space="preserve">e em observância às disposições da </w:t>
      </w:r>
      <w:hyperlink r:id="rId49" w:history="1">
        <w:r w:rsidRPr="004B2C8B">
          <w:rPr>
            <w:rStyle w:val="Hyperlink"/>
            <w:rFonts w:ascii="Arial" w:eastAsia="Arial" w:hAnsi="Arial" w:cs="Arial"/>
            <w:sz w:val="20"/>
            <w:szCs w:val="20"/>
          </w:rPr>
          <w:t>Lei nº 14.133, de 1º de abril de 2021</w:t>
        </w:r>
      </w:hyperlink>
      <w:r w:rsidRPr="004B2C8B">
        <w:rPr>
          <w:rFonts w:ascii="Arial" w:eastAsia="Arial" w:hAnsi="Arial" w:cs="Arial"/>
          <w:sz w:val="20"/>
          <w:szCs w:val="20"/>
        </w:rPr>
        <w:t xml:space="preserve">, e demais legislação aplicável, resolvem celebrar o presente Termo de Contrato, decorrente </w:t>
      </w:r>
      <w:r w:rsidRPr="004B2C8B">
        <w:rPr>
          <w:rStyle w:val="normaltextrun"/>
          <w:rFonts w:ascii="Arial" w:hAnsi="Arial" w:cs="Arial"/>
          <w:sz w:val="20"/>
          <w:szCs w:val="20"/>
          <w:bdr w:val="none" w:sz="0" w:space="0" w:color="auto" w:frame="1"/>
        </w:rPr>
        <w:t xml:space="preserve">da Dispensa de Licitação </w:t>
      </w:r>
      <w:r w:rsidRPr="004B2C8B">
        <w:rPr>
          <w:rStyle w:val="normaltextrun"/>
          <w:rFonts w:ascii="Arial" w:hAnsi="Arial" w:cs="Arial"/>
          <w:b/>
          <w:bCs/>
          <w:sz w:val="20"/>
          <w:szCs w:val="20"/>
          <w:u w:val="single"/>
          <w:bdr w:val="none" w:sz="0" w:space="0" w:color="auto" w:frame="1"/>
        </w:rPr>
        <w:t>nº 9000</w:t>
      </w:r>
      <w:r w:rsidR="007C1BD7">
        <w:rPr>
          <w:rStyle w:val="normaltextrun"/>
          <w:rFonts w:ascii="Arial" w:hAnsi="Arial" w:cs="Arial"/>
          <w:b/>
          <w:bCs/>
          <w:sz w:val="20"/>
          <w:szCs w:val="20"/>
          <w:u w:val="single"/>
          <w:bdr w:val="none" w:sz="0" w:space="0" w:color="auto" w:frame="1"/>
        </w:rPr>
        <w:t>1</w:t>
      </w:r>
      <w:r w:rsidRPr="004B2C8B">
        <w:rPr>
          <w:rStyle w:val="normaltextrun"/>
          <w:rFonts w:ascii="Arial" w:hAnsi="Arial" w:cs="Arial"/>
          <w:b/>
          <w:bCs/>
          <w:sz w:val="20"/>
          <w:szCs w:val="20"/>
          <w:u w:val="single"/>
          <w:bdr w:val="none" w:sz="0" w:space="0" w:color="auto" w:frame="1"/>
        </w:rPr>
        <w:t>/202</w:t>
      </w:r>
      <w:r w:rsidR="007C1BD7">
        <w:rPr>
          <w:rStyle w:val="normaltextrun"/>
          <w:rFonts w:ascii="Arial" w:hAnsi="Arial" w:cs="Arial"/>
          <w:b/>
          <w:bCs/>
          <w:sz w:val="20"/>
          <w:szCs w:val="20"/>
          <w:u w:val="single"/>
          <w:bdr w:val="none" w:sz="0" w:space="0" w:color="auto" w:frame="1"/>
        </w:rPr>
        <w:t>5</w:t>
      </w:r>
      <w:r w:rsidRPr="004B2C8B">
        <w:rPr>
          <w:rFonts w:ascii="Arial" w:eastAsia="Arial" w:hAnsi="Arial" w:cs="Arial"/>
          <w:sz w:val="20"/>
          <w:szCs w:val="20"/>
        </w:rPr>
        <w:t>, mediante as cláusulas e condições a seguir enunciadas.</w:t>
      </w:r>
    </w:p>
    <w:p w14:paraId="3B8AFB93" w14:textId="77777777" w:rsidR="00DA4736" w:rsidRPr="004B2C8B" w:rsidRDefault="00DA4736" w:rsidP="00DA4736">
      <w:pPr>
        <w:pStyle w:val="Nivel01"/>
        <w:numPr>
          <w:ilvl w:val="0"/>
          <w:numId w:val="51"/>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PRIMEIRA – OBJETO (</w:t>
      </w:r>
      <w:hyperlink r:id="rId50" w:anchor="art92" w:history="1">
        <w:r w:rsidRPr="004B2C8B">
          <w:rPr>
            <w:rStyle w:val="Hyperlink"/>
            <w:rFonts w:cs="Arial"/>
          </w:rPr>
          <w:t>art. 92, I e II</w:t>
        </w:r>
      </w:hyperlink>
      <w:r w:rsidRPr="004B2C8B">
        <w:rPr>
          <w:rFonts w:cs="Arial"/>
        </w:rPr>
        <w:t>)</w:t>
      </w:r>
    </w:p>
    <w:p w14:paraId="5DE212CA" w14:textId="77777777" w:rsidR="00DA4736" w:rsidRPr="004B2C8B" w:rsidRDefault="00DA4736" w:rsidP="00DA4736">
      <w:pPr>
        <w:pStyle w:val="Nivel2"/>
        <w:numPr>
          <w:ilvl w:val="1"/>
          <w:numId w:val="50"/>
        </w:numPr>
        <w:suppressAutoHyphens w:val="0"/>
        <w:autoSpaceDN/>
        <w:spacing w:afterLines="120" w:after="288" w:line="312" w:lineRule="auto"/>
        <w:ind w:left="0" w:firstLine="709"/>
        <w:textAlignment w:val="auto"/>
        <w:rPr>
          <w:rFonts w:ascii="Arial" w:hAnsi="Arial" w:cs="Arial"/>
        </w:rPr>
      </w:pPr>
      <w:r w:rsidRPr="004B2C8B">
        <w:rPr>
          <w:rFonts w:ascii="Arial" w:hAnsi="Arial" w:cs="Arial"/>
        </w:rPr>
        <w:t xml:space="preserve">Contratação de empresa(s) especializada(s) para a prestação de serviços continuados de manutenção preventiva e corretiva dos sistemas de climatização do tipo ar-condicionado unitário (condicionadores autônomos </w:t>
      </w:r>
      <w:proofErr w:type="spellStart"/>
      <w:r w:rsidRPr="004B2C8B">
        <w:rPr>
          <w:rFonts w:ascii="Arial" w:hAnsi="Arial" w:cs="Arial"/>
        </w:rPr>
        <w:t>mini-splits</w:t>
      </w:r>
      <w:proofErr w:type="spellEnd"/>
      <w:r w:rsidRPr="004B2C8B">
        <w:rPr>
          <w:rFonts w:ascii="Arial" w:hAnsi="Arial" w:cs="Arial"/>
        </w:rPr>
        <w:t xml:space="preserve">), com obediência ao Plano de Operação, </w:t>
      </w:r>
      <w:r w:rsidRPr="004B2C8B">
        <w:rPr>
          <w:rFonts w:ascii="Arial" w:hAnsi="Arial" w:cs="Arial"/>
        </w:rPr>
        <w:lastRenderedPageBreak/>
        <w:t>Manutenção e Controle (PMOC) e o fornecimento de materiais de consumo/insumos, ferramentais, instrumentos de medição e aferição, bem como o fornecimento e troca de peças sob demanda, necessários à manutenção dos sistemas de climatização dos edifícios das Procuradorias do Trabalho nos Municípios (</w:t>
      </w:r>
      <w:proofErr w:type="spellStart"/>
      <w:r w:rsidRPr="004B2C8B">
        <w:rPr>
          <w:rFonts w:ascii="Arial" w:hAnsi="Arial" w:cs="Arial"/>
        </w:rPr>
        <w:t>PTM</w:t>
      </w:r>
      <w:r w:rsidRPr="004B2C8B">
        <w:rPr>
          <w:rFonts w:ascii="Arial" w:hAnsi="Arial" w:cs="Arial"/>
          <w:color w:val="FF0000"/>
        </w:rPr>
        <w:t>s</w:t>
      </w:r>
      <w:proofErr w:type="spellEnd"/>
      <w:r w:rsidRPr="004B2C8B">
        <w:rPr>
          <w:rFonts w:ascii="Arial" w:hAnsi="Arial" w:cs="Arial"/>
        </w:rPr>
        <w:t>) de Blumenau/SC, Chapecó/SC, Joaçaba/SC e Lages/SC, nas condições estabelecidas no Termo de Referência.</w:t>
      </w:r>
    </w:p>
    <w:p w14:paraId="44F7A7CC" w14:textId="77777777" w:rsidR="00DA4736" w:rsidRPr="004B2C8B" w:rsidRDefault="00DA4736" w:rsidP="00DA4736">
      <w:pPr>
        <w:pStyle w:val="Nivel2"/>
        <w:numPr>
          <w:ilvl w:val="1"/>
          <w:numId w:val="50"/>
        </w:numPr>
        <w:suppressAutoHyphens w:val="0"/>
        <w:autoSpaceDN/>
        <w:spacing w:afterLines="120" w:after="288" w:line="312" w:lineRule="auto"/>
        <w:ind w:left="0" w:firstLine="709"/>
        <w:textAlignment w:val="auto"/>
        <w:rPr>
          <w:rFonts w:ascii="Arial" w:hAnsi="Arial" w:cs="Arial"/>
        </w:rPr>
      </w:pPr>
      <w:r w:rsidRPr="004B2C8B">
        <w:rPr>
          <w:rFonts w:ascii="Arial" w:hAnsi="Arial" w:cs="Arial"/>
        </w:rPr>
        <w:t>Objeto da contratação:</w:t>
      </w:r>
    </w:p>
    <w:tbl>
      <w:tblPr>
        <w:tblW w:w="10712" w:type="dxa"/>
        <w:jc w:val="center"/>
        <w:tblLook w:val="04A0" w:firstRow="1" w:lastRow="0" w:firstColumn="1" w:lastColumn="0" w:noHBand="0" w:noVBand="1"/>
      </w:tblPr>
      <w:tblGrid>
        <w:gridCol w:w="1037"/>
        <w:gridCol w:w="4090"/>
        <w:gridCol w:w="1609"/>
        <w:gridCol w:w="1601"/>
        <w:gridCol w:w="1194"/>
        <w:gridCol w:w="1181"/>
      </w:tblGrid>
      <w:tr w:rsidR="00DA4736" w:rsidRPr="004B2C8B" w14:paraId="424CC0ED" w14:textId="77777777" w:rsidTr="00495883">
        <w:trPr>
          <w:trHeight w:val="859"/>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D23D5" w14:textId="77777777" w:rsidR="00DA4736" w:rsidRPr="004B2C8B" w:rsidRDefault="00DA4736" w:rsidP="00495883">
            <w:pPr>
              <w:spacing w:before="120" w:afterLines="120" w:after="288" w:line="276" w:lineRule="auto"/>
              <w:jc w:val="center"/>
              <w:rPr>
                <w:rFonts w:ascii="Arial" w:eastAsia="Arial" w:hAnsi="Arial" w:cs="Arial"/>
                <w:b/>
                <w:bCs/>
                <w:color w:val="000000"/>
                <w:sz w:val="20"/>
                <w:szCs w:val="20"/>
              </w:rPr>
            </w:pPr>
            <w:r w:rsidRPr="004B2C8B">
              <w:rPr>
                <w:rFonts w:ascii="Arial" w:eastAsia="Arial" w:hAnsi="Arial" w:cs="Arial"/>
                <w:b/>
                <w:bCs/>
                <w:color w:val="000000" w:themeColor="text1"/>
                <w:sz w:val="20"/>
                <w:szCs w:val="20"/>
              </w:rPr>
              <w:t>ITEM</w:t>
            </w:r>
          </w:p>
          <w:p w14:paraId="0384A3B6" w14:textId="77777777" w:rsidR="00DA4736" w:rsidRPr="004B2C8B" w:rsidRDefault="00DA4736" w:rsidP="00495883">
            <w:pPr>
              <w:spacing w:before="120" w:afterLines="120" w:after="288" w:line="276" w:lineRule="auto"/>
              <w:ind w:firstLine="709"/>
              <w:jc w:val="center"/>
              <w:rPr>
                <w:rFonts w:ascii="Arial" w:eastAsia="Arial" w:hAnsi="Arial" w:cs="Arial"/>
                <w:b/>
                <w:bCs/>
                <w:color w:val="000000"/>
                <w:sz w:val="20"/>
                <w:szCs w:val="20"/>
              </w:rPr>
            </w:pP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91E04" w14:textId="77777777" w:rsidR="00DA4736" w:rsidRPr="004B2C8B" w:rsidRDefault="00DA4736" w:rsidP="00495883">
            <w:pPr>
              <w:spacing w:before="120" w:afterLines="120" w:after="288" w:line="276" w:lineRule="auto"/>
              <w:ind w:right="453"/>
              <w:jc w:val="center"/>
              <w:rPr>
                <w:rFonts w:ascii="Arial" w:eastAsia="Arial" w:hAnsi="Arial" w:cs="Arial"/>
                <w:color w:val="000000"/>
                <w:sz w:val="20"/>
                <w:szCs w:val="20"/>
              </w:rPr>
            </w:pPr>
            <w:r w:rsidRPr="004B2C8B">
              <w:rPr>
                <w:rFonts w:ascii="Arial" w:eastAsia="Arial" w:hAnsi="Arial" w:cs="Arial"/>
                <w:b/>
                <w:bCs/>
                <w:color w:val="000000" w:themeColor="text1"/>
                <w:sz w:val="20"/>
                <w:szCs w:val="20"/>
              </w:rPr>
              <w:t>ESPECIFICAÇÃO</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128F7" w14:textId="77777777" w:rsidR="00DA4736" w:rsidRPr="004B2C8B" w:rsidRDefault="00DA4736" w:rsidP="00495883">
            <w:pPr>
              <w:spacing w:before="120" w:afterLines="120" w:after="288" w:line="276" w:lineRule="auto"/>
              <w:ind w:right="73"/>
              <w:jc w:val="center"/>
              <w:rPr>
                <w:rFonts w:ascii="Arial" w:eastAsia="Arial" w:hAnsi="Arial" w:cs="Arial"/>
                <w:b/>
                <w:bCs/>
                <w:sz w:val="20"/>
                <w:szCs w:val="20"/>
              </w:rPr>
            </w:pPr>
            <w:r w:rsidRPr="004B2C8B">
              <w:rPr>
                <w:rFonts w:ascii="Arial" w:eastAsia="Arial" w:hAnsi="Arial" w:cs="Arial"/>
                <w:b/>
                <w:bCs/>
                <w:sz w:val="20"/>
                <w:szCs w:val="20"/>
              </w:rPr>
              <w:t>Unid.</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D5756" w14:textId="77777777" w:rsidR="00DA4736" w:rsidRPr="004B2C8B" w:rsidRDefault="00DA4736" w:rsidP="00495883">
            <w:pPr>
              <w:spacing w:before="120" w:afterLines="120" w:after="288" w:line="276" w:lineRule="auto"/>
              <w:ind w:right="73"/>
              <w:jc w:val="center"/>
              <w:rPr>
                <w:rFonts w:ascii="Arial" w:eastAsia="Arial" w:hAnsi="Arial" w:cs="Arial"/>
                <w:b/>
                <w:bCs/>
                <w:sz w:val="20"/>
                <w:szCs w:val="20"/>
              </w:rPr>
            </w:pPr>
            <w:proofErr w:type="spellStart"/>
            <w:r w:rsidRPr="004B2C8B">
              <w:rPr>
                <w:rFonts w:ascii="Arial" w:eastAsia="Arial" w:hAnsi="Arial" w:cs="Arial"/>
                <w:b/>
                <w:bCs/>
                <w:sz w:val="20"/>
                <w:szCs w:val="20"/>
              </w:rPr>
              <w:t>Qtd</w:t>
            </w:r>
            <w:proofErr w:type="spellEnd"/>
            <w:r w:rsidRPr="004B2C8B">
              <w:rPr>
                <w:rFonts w:ascii="Arial" w:eastAsia="Arial" w:hAnsi="Arial" w:cs="Arial"/>
                <w:b/>
                <w:bCs/>
                <w:sz w:val="20"/>
                <w:szCs w:val="20"/>
              </w:rPr>
              <w:t>.</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C3C48" w14:textId="77777777" w:rsidR="00DA4736" w:rsidRPr="004B2C8B" w:rsidRDefault="00DA4736" w:rsidP="00495883">
            <w:pPr>
              <w:spacing w:before="120" w:afterLines="120" w:after="288" w:line="276" w:lineRule="auto"/>
              <w:jc w:val="center"/>
              <w:rPr>
                <w:rFonts w:ascii="Arial" w:eastAsia="Arial" w:hAnsi="Arial" w:cs="Arial"/>
                <w:b/>
                <w:bCs/>
                <w:sz w:val="20"/>
                <w:szCs w:val="20"/>
              </w:rPr>
            </w:pPr>
            <w:r w:rsidRPr="004B2C8B">
              <w:rPr>
                <w:rFonts w:ascii="Arial" w:eastAsia="Arial" w:hAnsi="Arial" w:cs="Arial"/>
                <w:b/>
                <w:bCs/>
                <w:sz w:val="20"/>
                <w:szCs w:val="20"/>
              </w:rPr>
              <w:t>PREÇO UNITÁRIO (MENSAL)</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17F48" w14:textId="77777777" w:rsidR="00DA4736" w:rsidRPr="004B2C8B" w:rsidRDefault="00DA4736" w:rsidP="00495883">
            <w:pPr>
              <w:spacing w:before="120" w:afterLines="120" w:after="288" w:line="276" w:lineRule="auto"/>
              <w:jc w:val="center"/>
              <w:rPr>
                <w:rFonts w:ascii="Arial" w:eastAsia="Arial" w:hAnsi="Arial" w:cs="Arial"/>
                <w:b/>
                <w:bCs/>
                <w:sz w:val="20"/>
                <w:szCs w:val="20"/>
              </w:rPr>
            </w:pPr>
            <w:r w:rsidRPr="004B2C8B">
              <w:rPr>
                <w:rFonts w:ascii="Arial" w:eastAsia="Arial" w:hAnsi="Arial" w:cs="Arial"/>
                <w:b/>
                <w:bCs/>
                <w:sz w:val="20"/>
                <w:szCs w:val="20"/>
              </w:rPr>
              <w:t>PREÇO TOTAL (ANUAL)</w:t>
            </w:r>
          </w:p>
        </w:tc>
      </w:tr>
      <w:tr w:rsidR="00DA4736" w:rsidRPr="004B2C8B" w14:paraId="1E75FA64" w14:textId="77777777" w:rsidTr="00495883">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220C9" w14:textId="77777777" w:rsidR="00DA4736" w:rsidRPr="004B2C8B" w:rsidRDefault="00DA4736" w:rsidP="00495883">
            <w:pPr>
              <w:spacing w:before="120" w:afterLines="120" w:after="288" w:line="276" w:lineRule="auto"/>
              <w:ind w:firstLine="709"/>
              <w:jc w:val="center"/>
              <w:rPr>
                <w:rFonts w:ascii="Arial" w:eastAsia="Arial" w:hAnsi="Arial" w:cs="Arial"/>
                <w:b/>
                <w:bCs/>
                <w:color w:val="000000"/>
                <w:sz w:val="20"/>
                <w:szCs w:val="20"/>
              </w:rPr>
            </w:pPr>
            <w:r w:rsidRPr="004B2C8B">
              <w:rPr>
                <w:rFonts w:ascii="Arial" w:eastAsia="Arial" w:hAnsi="Arial" w:cs="Arial"/>
                <w:b/>
                <w:bCs/>
                <w:color w:val="000000" w:themeColor="text1"/>
                <w:sz w:val="20"/>
                <w:szCs w:val="20"/>
              </w:rPr>
              <w:t>1</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08CF2"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Times New Roman" w:hAnsi="Arial" w:cs="Arial"/>
                <w:bCs/>
                <w:sz w:val="20"/>
                <w:szCs w:val="20"/>
              </w:rPr>
              <w:t xml:space="preserve">Serviço de Manutenção Programada Preventiva e Corretiva dos Equipamentos de Climatização (20 equipamentos – evaporadoras + condensadoras) e distribuição de ar com a execução do Plano de Manutenção, Operação e Controle – PMOC do edifício-sede da </w:t>
            </w:r>
            <w:r w:rsidRPr="004B2C8B">
              <w:rPr>
                <w:rFonts w:ascii="Arial" w:eastAsia="Times New Roman" w:hAnsi="Arial" w:cs="Arial"/>
                <w:b/>
                <w:sz w:val="20"/>
                <w:szCs w:val="20"/>
              </w:rPr>
              <w:t>Procuradoria do Trabalho no Município de Blumenau</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BF629"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538F38FE"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388A47A8"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BDAA3"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22F7A8E"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427D5D2C" w14:textId="77777777" w:rsidR="00DA4736" w:rsidRPr="004B2C8B" w:rsidRDefault="00DA4736" w:rsidP="00495883">
            <w:pPr>
              <w:spacing w:before="120" w:afterLines="120" w:after="288" w:line="276" w:lineRule="auto"/>
              <w:jc w:val="center"/>
              <w:rPr>
                <w:rFonts w:ascii="Arial" w:eastAsia="Arial" w:hAnsi="Arial" w:cs="Arial"/>
                <w:color w:val="000000"/>
                <w:sz w:val="20"/>
                <w:szCs w:val="20"/>
              </w:rPr>
            </w:pPr>
            <w:r w:rsidRPr="004B2C8B">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C34AE"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782DCCED"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01B9883"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6892C"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2EB91D93" w14:textId="77777777" w:rsidR="00DA4736" w:rsidRPr="004B2C8B" w:rsidRDefault="00DA4736" w:rsidP="00495883">
            <w:pPr>
              <w:spacing w:before="120" w:afterLines="120" w:after="288" w:line="276" w:lineRule="auto"/>
              <w:jc w:val="center"/>
              <w:rPr>
                <w:rFonts w:ascii="Arial" w:eastAsia="Arial" w:hAnsi="Arial" w:cs="Arial"/>
                <w:color w:val="000000"/>
                <w:sz w:val="20"/>
                <w:szCs w:val="20"/>
              </w:rPr>
            </w:pPr>
          </w:p>
          <w:p w14:paraId="0EB059E9" w14:textId="77777777" w:rsidR="00DA4736" w:rsidRPr="004B2C8B" w:rsidRDefault="00DA4736" w:rsidP="00495883">
            <w:pPr>
              <w:spacing w:before="120" w:afterLines="120" w:after="288" w:line="276" w:lineRule="auto"/>
              <w:jc w:val="center"/>
              <w:rPr>
                <w:rFonts w:ascii="Arial" w:eastAsia="Arial" w:hAnsi="Arial" w:cs="Arial"/>
                <w:color w:val="000000"/>
                <w:sz w:val="20"/>
                <w:szCs w:val="20"/>
              </w:rPr>
            </w:pPr>
            <w:r w:rsidRPr="004B2C8B">
              <w:rPr>
                <w:rFonts w:ascii="Arial" w:eastAsia="Arial" w:hAnsi="Arial" w:cs="Arial"/>
                <w:color w:val="000000"/>
                <w:sz w:val="20"/>
                <w:szCs w:val="20"/>
              </w:rPr>
              <w:t>R$</w:t>
            </w:r>
          </w:p>
        </w:tc>
      </w:tr>
      <w:tr w:rsidR="00DA4736" w:rsidRPr="004B2C8B" w14:paraId="3F524633" w14:textId="77777777" w:rsidTr="00495883">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39164" w14:textId="77777777" w:rsidR="00DA4736" w:rsidRPr="004B2C8B" w:rsidRDefault="00DA4736" w:rsidP="00495883">
            <w:pPr>
              <w:spacing w:before="120" w:afterLines="120" w:after="288" w:line="276" w:lineRule="auto"/>
              <w:ind w:firstLine="709"/>
              <w:jc w:val="center"/>
              <w:rPr>
                <w:rFonts w:ascii="Arial" w:eastAsia="Arial" w:hAnsi="Arial" w:cs="Arial"/>
                <w:b/>
                <w:bCs/>
                <w:color w:val="000000"/>
                <w:sz w:val="20"/>
                <w:szCs w:val="20"/>
              </w:rPr>
            </w:pPr>
            <w:r w:rsidRPr="004B2C8B">
              <w:rPr>
                <w:rFonts w:ascii="Arial" w:eastAsia="Arial" w:hAnsi="Arial" w:cs="Arial"/>
                <w:b/>
                <w:bCs/>
                <w:color w:val="000000" w:themeColor="text1"/>
                <w:sz w:val="20"/>
                <w:szCs w:val="20"/>
              </w:rPr>
              <w:t>2</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9C"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Times New Roman" w:hAnsi="Arial" w:cs="Arial"/>
                <w:bCs/>
                <w:sz w:val="20"/>
                <w:szCs w:val="20"/>
              </w:rPr>
              <w:t xml:space="preserve">Serviço de Manutenção Programada Preventiva e Corretiva dos Equipamentos de Climatização (20 equipamentos – evaporadoras + condensadoras) e distribuição de ar com a execução do Plano de Manutenção, Operação e Controle – PMOC do edifício-sede da </w:t>
            </w:r>
            <w:r w:rsidRPr="004B2C8B">
              <w:rPr>
                <w:rFonts w:ascii="Arial" w:eastAsia="Times New Roman" w:hAnsi="Arial" w:cs="Arial"/>
                <w:b/>
                <w:sz w:val="20"/>
                <w:szCs w:val="20"/>
              </w:rPr>
              <w:t>Procuradoria do Trabalho no Município de Chapecó.</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296E0"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51C2DECC"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3BEA26A1"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8C542"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3714357E"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D54E550" w14:textId="77777777" w:rsidR="00DA4736" w:rsidRPr="004B2C8B" w:rsidRDefault="00DA4736" w:rsidP="00495883">
            <w:pPr>
              <w:spacing w:before="120" w:afterLines="120" w:after="288" w:line="276" w:lineRule="auto"/>
              <w:jc w:val="center"/>
              <w:rPr>
                <w:rFonts w:ascii="Arial" w:eastAsia="Arial" w:hAnsi="Arial" w:cs="Arial"/>
                <w:color w:val="000000"/>
                <w:sz w:val="20"/>
                <w:szCs w:val="20"/>
              </w:rPr>
            </w:pPr>
            <w:r w:rsidRPr="004B2C8B">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DECED"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2EA72926"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5DE2639B"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4121D"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A07D674"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69BAD38A"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R$</w:t>
            </w:r>
          </w:p>
        </w:tc>
      </w:tr>
      <w:tr w:rsidR="00DA4736" w:rsidRPr="004B2C8B" w14:paraId="61718FE5" w14:textId="77777777" w:rsidTr="00495883">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BF009" w14:textId="77777777" w:rsidR="00DA4736" w:rsidRPr="004B2C8B" w:rsidRDefault="00DA4736" w:rsidP="00495883">
            <w:pPr>
              <w:spacing w:before="120" w:afterLines="120" w:after="288" w:line="276" w:lineRule="auto"/>
              <w:ind w:firstLine="709"/>
              <w:jc w:val="center"/>
              <w:rPr>
                <w:rFonts w:ascii="Arial" w:eastAsia="Arial" w:hAnsi="Arial" w:cs="Arial"/>
                <w:b/>
                <w:bCs/>
                <w:color w:val="000000"/>
                <w:sz w:val="20"/>
                <w:szCs w:val="20"/>
              </w:rPr>
            </w:pPr>
            <w:r w:rsidRPr="004B2C8B">
              <w:rPr>
                <w:rFonts w:ascii="Arial" w:eastAsia="Arial" w:hAnsi="Arial" w:cs="Arial"/>
                <w:b/>
                <w:bCs/>
                <w:color w:val="000000" w:themeColor="text1"/>
                <w:sz w:val="20"/>
                <w:szCs w:val="20"/>
              </w:rPr>
              <w:t>3</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47D7C"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Times New Roman" w:hAnsi="Arial" w:cs="Arial"/>
                <w:bCs/>
                <w:sz w:val="20"/>
                <w:szCs w:val="20"/>
              </w:rPr>
              <w:t xml:space="preserve">Serviço de Manutenção Programada Preventiva e Corretiva dos Equipamentos de Climatização (39 equipamentos – evaporadoras + condensadoras) e distribuição de ar com a execução do Plano de Manutenção, </w:t>
            </w:r>
            <w:r w:rsidRPr="004B2C8B">
              <w:rPr>
                <w:rFonts w:ascii="Arial" w:eastAsia="Times New Roman" w:hAnsi="Arial" w:cs="Arial"/>
                <w:bCs/>
                <w:sz w:val="20"/>
                <w:szCs w:val="20"/>
              </w:rPr>
              <w:lastRenderedPageBreak/>
              <w:t xml:space="preserve">Operação e Controle – PMOC do edifício-sede da </w:t>
            </w:r>
            <w:r w:rsidRPr="004B2C8B">
              <w:rPr>
                <w:rFonts w:ascii="Arial" w:eastAsia="Times New Roman" w:hAnsi="Arial" w:cs="Arial"/>
                <w:b/>
                <w:sz w:val="20"/>
                <w:szCs w:val="20"/>
              </w:rPr>
              <w:t>Procuradoria do Trabalho no Município de Joaçaba</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ECD53"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DB7A360"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29035286"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7F819E71"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lastRenderedPageBreak/>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844FF"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46BAC80"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1C57761"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F8185A7"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lastRenderedPageBreak/>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12119"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B8FAD3A"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71F54855"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69E4E2E8"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lastRenderedPageBreak/>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1CC34"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4D63AC46"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3D4DAEA"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7DF028D"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lastRenderedPageBreak/>
              <w:t>R$</w:t>
            </w:r>
          </w:p>
        </w:tc>
      </w:tr>
      <w:tr w:rsidR="00DA4736" w:rsidRPr="004B2C8B" w14:paraId="035AC00F" w14:textId="77777777" w:rsidTr="00495883">
        <w:trPr>
          <w:jc w:val="center"/>
        </w:trPr>
        <w:tc>
          <w:tcPr>
            <w:tcW w:w="1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A38A1" w14:textId="77777777" w:rsidR="00DA4736" w:rsidRPr="004B2C8B" w:rsidRDefault="00DA4736" w:rsidP="00495883">
            <w:pPr>
              <w:spacing w:before="120" w:afterLines="120" w:after="288" w:line="276" w:lineRule="auto"/>
              <w:jc w:val="center"/>
              <w:rPr>
                <w:rFonts w:ascii="Arial" w:eastAsia="Arial" w:hAnsi="Arial" w:cs="Arial"/>
                <w:b/>
                <w:bCs/>
                <w:color w:val="000000"/>
                <w:sz w:val="20"/>
                <w:szCs w:val="20"/>
              </w:rPr>
            </w:pPr>
            <w:r w:rsidRPr="004B2C8B">
              <w:rPr>
                <w:rFonts w:ascii="Arial" w:eastAsia="Arial" w:hAnsi="Arial" w:cs="Arial"/>
                <w:b/>
                <w:bCs/>
                <w:color w:val="000000" w:themeColor="text1"/>
                <w:sz w:val="20"/>
                <w:szCs w:val="20"/>
              </w:rPr>
              <w:lastRenderedPageBreak/>
              <w:t>4</w:t>
            </w:r>
          </w:p>
        </w:tc>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B5CAC" w14:textId="77777777" w:rsidR="00DA4736" w:rsidRPr="004B2C8B" w:rsidRDefault="00DA4736" w:rsidP="00495883">
            <w:pPr>
              <w:spacing w:before="120" w:afterLines="120" w:after="288" w:line="276" w:lineRule="auto"/>
              <w:ind w:firstLine="709"/>
              <w:jc w:val="center"/>
              <w:rPr>
                <w:rFonts w:ascii="Arial" w:eastAsia="Arial" w:hAnsi="Arial" w:cs="Arial"/>
                <w:sz w:val="20"/>
                <w:szCs w:val="20"/>
              </w:rPr>
            </w:pPr>
            <w:r w:rsidRPr="004B2C8B">
              <w:rPr>
                <w:rFonts w:ascii="Arial" w:eastAsia="Times New Roman" w:hAnsi="Arial" w:cs="Arial"/>
                <w:bCs/>
                <w:sz w:val="20"/>
                <w:szCs w:val="20"/>
              </w:rPr>
              <w:t xml:space="preserve">Serviço de Manutenção Programada Preventiva e Corretiva dos Equipamentos de Climatização (24 equipamentos – evaporadoras + condensadoras) e distribuição de ar com a execução do Plano de Manutenção, Operação e Controle – PMOC do edifício-sede da </w:t>
            </w:r>
            <w:r w:rsidRPr="004B2C8B">
              <w:rPr>
                <w:rFonts w:ascii="Arial" w:eastAsia="Times New Roman" w:hAnsi="Arial" w:cs="Arial"/>
                <w:b/>
                <w:sz w:val="20"/>
                <w:szCs w:val="20"/>
              </w:rPr>
              <w:t>Procuradoria do Trabalho no Município de Lages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EE058"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406149BD"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6F56B338"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6C266A32"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r w:rsidRPr="004B2C8B">
              <w:rPr>
                <w:rFonts w:ascii="Arial" w:eastAsia="Arial" w:hAnsi="Arial" w:cs="Arial"/>
                <w:color w:val="000000"/>
                <w:sz w:val="20"/>
                <w:szCs w:val="20"/>
              </w:rPr>
              <w:t>Mês</w:t>
            </w:r>
          </w:p>
        </w:tc>
        <w:tc>
          <w:tcPr>
            <w:tcW w:w="1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4EDF0"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55E8C7B5"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5E425B72"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p>
          <w:p w14:paraId="32BB0573" w14:textId="77777777" w:rsidR="00DA4736" w:rsidRPr="004B2C8B" w:rsidRDefault="00DA4736" w:rsidP="00495883">
            <w:pPr>
              <w:spacing w:before="120" w:afterLines="120" w:after="288" w:line="276" w:lineRule="auto"/>
              <w:ind w:right="39" w:firstLine="709"/>
              <w:jc w:val="center"/>
              <w:rPr>
                <w:rFonts w:ascii="Arial" w:eastAsia="Arial" w:hAnsi="Arial" w:cs="Arial"/>
                <w:color w:val="000000"/>
                <w:sz w:val="20"/>
                <w:szCs w:val="20"/>
              </w:rPr>
            </w:pPr>
            <w:r w:rsidRPr="004B2C8B">
              <w:rPr>
                <w:rFonts w:ascii="Arial" w:eastAsia="Arial" w:hAnsi="Arial" w:cs="Arial"/>
                <w:color w:val="000000"/>
                <w:sz w:val="20"/>
                <w:szCs w:val="20"/>
              </w:rPr>
              <w:t>12</w:t>
            </w:r>
          </w:p>
        </w:tc>
        <w:tc>
          <w:tcPr>
            <w:tcW w:w="1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CC8DF"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A42E06B"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42A80E56"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443ACC30"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R$</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82A33"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1A37BB6C"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671DF05B"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p>
          <w:p w14:paraId="029AAFE6" w14:textId="77777777" w:rsidR="00DA4736" w:rsidRPr="004B2C8B" w:rsidRDefault="00DA4736" w:rsidP="00495883">
            <w:pPr>
              <w:spacing w:before="120" w:afterLines="120" w:after="288" w:line="276" w:lineRule="auto"/>
              <w:ind w:firstLine="709"/>
              <w:jc w:val="center"/>
              <w:rPr>
                <w:rFonts w:ascii="Arial" w:eastAsia="Arial" w:hAnsi="Arial" w:cs="Arial"/>
                <w:color w:val="000000"/>
                <w:sz w:val="20"/>
                <w:szCs w:val="20"/>
              </w:rPr>
            </w:pPr>
            <w:r w:rsidRPr="004B2C8B">
              <w:rPr>
                <w:rFonts w:ascii="Arial" w:eastAsia="Arial" w:hAnsi="Arial" w:cs="Arial"/>
                <w:color w:val="000000"/>
                <w:sz w:val="20"/>
                <w:szCs w:val="20"/>
              </w:rPr>
              <w:t>R$</w:t>
            </w:r>
          </w:p>
        </w:tc>
      </w:tr>
    </w:tbl>
    <w:p w14:paraId="4B86A71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lang w:val="x-none"/>
        </w:rPr>
      </w:pPr>
      <w:r w:rsidRPr="004B2C8B">
        <w:rPr>
          <w:rFonts w:ascii="Arial" w:hAnsi="Arial" w:cs="Arial"/>
        </w:rPr>
        <w:t>Vinculam esta contratação, independentemente de transcrição:</w:t>
      </w:r>
    </w:p>
    <w:p w14:paraId="07C4EB33" w14:textId="77777777" w:rsidR="00DA4736" w:rsidRPr="004B2C8B" w:rsidRDefault="00DA4736" w:rsidP="00DA4736">
      <w:pPr>
        <w:pStyle w:val="Nivel3"/>
        <w:numPr>
          <w:ilvl w:val="2"/>
          <w:numId w:val="50"/>
        </w:numPr>
        <w:suppressAutoHyphens w:val="0"/>
        <w:autoSpaceDN/>
        <w:spacing w:afterLines="120" w:after="288" w:line="312" w:lineRule="auto"/>
        <w:ind w:left="170" w:firstLine="709"/>
        <w:textAlignment w:val="auto"/>
        <w:rPr>
          <w:rFonts w:ascii="Arial" w:hAnsi="Arial"/>
          <w:lang w:val="x-none"/>
        </w:rPr>
      </w:pPr>
      <w:r w:rsidRPr="004B2C8B">
        <w:rPr>
          <w:rFonts w:ascii="Arial" w:hAnsi="Arial"/>
        </w:rPr>
        <w:t>O Termo de Referência;</w:t>
      </w:r>
    </w:p>
    <w:p w14:paraId="287FC385" w14:textId="77777777" w:rsidR="00DA4736" w:rsidRPr="004B2C8B" w:rsidRDefault="00DA4736" w:rsidP="00DA4736">
      <w:pPr>
        <w:pStyle w:val="Nivel3"/>
        <w:numPr>
          <w:ilvl w:val="2"/>
          <w:numId w:val="50"/>
        </w:numPr>
        <w:suppressAutoHyphens w:val="0"/>
        <w:autoSpaceDN/>
        <w:spacing w:afterLines="120" w:after="288" w:line="312" w:lineRule="auto"/>
        <w:ind w:left="170" w:firstLine="709"/>
        <w:textAlignment w:val="auto"/>
        <w:rPr>
          <w:rFonts w:ascii="Arial" w:hAnsi="Arial"/>
          <w:lang w:val="x-none"/>
        </w:rPr>
      </w:pPr>
      <w:r w:rsidRPr="004B2C8B">
        <w:rPr>
          <w:rStyle w:val="normaltextrun"/>
          <w:rFonts w:ascii="Arial" w:hAnsi="Arial"/>
          <w:bdr w:val="none" w:sz="0" w:space="0" w:color="auto" w:frame="1"/>
        </w:rPr>
        <w:t xml:space="preserve"> Aviso de Dispensa Eletrônica;</w:t>
      </w:r>
    </w:p>
    <w:p w14:paraId="487C7D70" w14:textId="77777777" w:rsidR="00DA4736" w:rsidRPr="004B2C8B" w:rsidRDefault="00DA4736" w:rsidP="00DA4736">
      <w:pPr>
        <w:pStyle w:val="Nivel3"/>
        <w:numPr>
          <w:ilvl w:val="2"/>
          <w:numId w:val="50"/>
        </w:numPr>
        <w:suppressAutoHyphens w:val="0"/>
        <w:autoSpaceDN/>
        <w:spacing w:afterLines="120" w:after="288" w:line="312" w:lineRule="auto"/>
        <w:ind w:left="170" w:firstLine="709"/>
        <w:textAlignment w:val="auto"/>
        <w:rPr>
          <w:rFonts w:ascii="Arial" w:hAnsi="Arial"/>
          <w:lang w:val="x-none"/>
        </w:rPr>
      </w:pPr>
      <w:r w:rsidRPr="004B2C8B">
        <w:rPr>
          <w:rFonts w:ascii="Arial" w:hAnsi="Arial"/>
        </w:rPr>
        <w:t>A Proposta do contratado;</w:t>
      </w:r>
    </w:p>
    <w:p w14:paraId="6AE50D66" w14:textId="77777777" w:rsidR="00DA4736" w:rsidRPr="004B2C8B" w:rsidRDefault="00DA4736" w:rsidP="00DA4736">
      <w:pPr>
        <w:pStyle w:val="Nivel3"/>
        <w:numPr>
          <w:ilvl w:val="2"/>
          <w:numId w:val="50"/>
        </w:numPr>
        <w:suppressAutoHyphens w:val="0"/>
        <w:autoSpaceDN/>
        <w:spacing w:afterLines="120" w:after="288" w:line="312" w:lineRule="auto"/>
        <w:ind w:left="170" w:firstLine="709"/>
        <w:textAlignment w:val="auto"/>
        <w:rPr>
          <w:rFonts w:ascii="Arial" w:hAnsi="Arial"/>
          <w:lang w:val="x-none"/>
        </w:rPr>
      </w:pPr>
      <w:r w:rsidRPr="004B2C8B">
        <w:rPr>
          <w:rFonts w:ascii="Arial" w:hAnsi="Arial"/>
        </w:rPr>
        <w:t>Eventuais anexos dos documentos supracitados.</w:t>
      </w:r>
    </w:p>
    <w:p w14:paraId="703FE87B" w14:textId="77777777" w:rsidR="00DA4736" w:rsidRPr="004B2C8B" w:rsidRDefault="00DA4736" w:rsidP="00DA4736">
      <w:pPr>
        <w:pStyle w:val="Nivel2"/>
        <w:numPr>
          <w:ilvl w:val="1"/>
          <w:numId w:val="50"/>
        </w:numPr>
        <w:suppressAutoHyphens w:val="0"/>
        <w:autoSpaceDN/>
        <w:spacing w:afterLines="120" w:after="288" w:line="312" w:lineRule="auto"/>
        <w:ind w:left="567" w:firstLine="0"/>
        <w:textAlignment w:val="auto"/>
        <w:rPr>
          <w:rFonts w:ascii="Arial" w:hAnsi="Arial" w:cs="Arial"/>
          <w:lang w:val="x-none"/>
        </w:rPr>
      </w:pPr>
      <w:r w:rsidRPr="004B2C8B">
        <w:rPr>
          <w:rFonts w:ascii="Arial" w:hAnsi="Arial" w:cs="Arial"/>
          <w:lang w:val="x-none"/>
        </w:rPr>
        <w:t xml:space="preserve">O regime de execução é o de </w:t>
      </w:r>
      <w:r w:rsidRPr="004B2C8B">
        <w:rPr>
          <w:rFonts w:ascii="Arial" w:hAnsi="Arial" w:cs="Arial"/>
          <w:color w:val="000000" w:themeColor="text1"/>
          <w:lang w:val="x-none"/>
        </w:rPr>
        <w:t>empreitada por preço global</w:t>
      </w:r>
      <w:r w:rsidRPr="004B2C8B">
        <w:rPr>
          <w:rFonts w:ascii="Arial" w:hAnsi="Arial" w:cs="Arial"/>
          <w:color w:val="000000" w:themeColor="text1"/>
        </w:rPr>
        <w:t>.</w:t>
      </w:r>
    </w:p>
    <w:p w14:paraId="5EC69C36"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SEGUNDA – VIGÊNCIA E PRORROGAÇÃO</w:t>
      </w:r>
    </w:p>
    <w:p w14:paraId="0463A241"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 xml:space="preserve">O prazo de vigência da contratação é de 12 meses contados da sua assinatura,  prorrogável por até 10 anos, na forma dos </w:t>
      </w:r>
      <w:hyperlink r:id="rId51" w:anchor="art106" w:history="1">
        <w:r w:rsidRPr="004B2C8B">
          <w:rPr>
            <w:rStyle w:val="Hyperlink"/>
            <w:rFonts w:ascii="Arial" w:hAnsi="Arial" w:cs="Arial"/>
            <w:color w:val="000000" w:themeColor="text1"/>
          </w:rPr>
          <w:t>artigos 106 e 107 da Lei n° 14.133, de 2021.</w:t>
        </w:r>
      </w:hyperlink>
    </w:p>
    <w:p w14:paraId="7D545AE5"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283007BE" w14:textId="77777777" w:rsidR="00DA4736" w:rsidRPr="004B2C8B" w:rsidRDefault="00DA4736" w:rsidP="00DA4736">
      <w:pPr>
        <w:pStyle w:val="Nivel2"/>
        <w:numPr>
          <w:ilvl w:val="1"/>
          <w:numId w:val="58"/>
        </w:numPr>
        <w:suppressAutoHyphens w:val="0"/>
        <w:autoSpaceDN/>
        <w:ind w:left="1418" w:firstLine="0"/>
        <w:textAlignment w:val="auto"/>
        <w:rPr>
          <w:rFonts w:ascii="Arial" w:hAnsi="Arial" w:cs="Arial"/>
          <w:color w:val="000000" w:themeColor="text1"/>
        </w:rPr>
      </w:pPr>
      <w:r w:rsidRPr="004B2C8B">
        <w:rPr>
          <w:rFonts w:ascii="Arial" w:hAnsi="Arial" w:cs="Arial"/>
          <w:color w:val="000000" w:themeColor="text1"/>
        </w:rPr>
        <w:t>Estar formalmente demonstrado no processo que a forma de prestação dos serviços tem natureza continuada;</w:t>
      </w:r>
    </w:p>
    <w:p w14:paraId="55A5C3F0" w14:textId="77777777" w:rsidR="00DA4736" w:rsidRPr="004B2C8B" w:rsidRDefault="00DA4736" w:rsidP="00DA4736">
      <w:pPr>
        <w:pStyle w:val="Nivel2"/>
        <w:numPr>
          <w:ilvl w:val="1"/>
          <w:numId w:val="58"/>
        </w:numPr>
        <w:suppressAutoHyphens w:val="0"/>
        <w:autoSpaceDN/>
        <w:ind w:left="1418" w:firstLine="0"/>
        <w:textAlignment w:val="auto"/>
        <w:rPr>
          <w:rFonts w:ascii="Arial" w:hAnsi="Arial" w:cs="Arial"/>
          <w:color w:val="000000" w:themeColor="text1"/>
        </w:rPr>
      </w:pPr>
      <w:r w:rsidRPr="004B2C8B">
        <w:rPr>
          <w:rFonts w:ascii="Arial" w:hAnsi="Arial" w:cs="Arial"/>
          <w:color w:val="000000" w:themeColor="text1"/>
        </w:rPr>
        <w:lastRenderedPageBreak/>
        <w:t xml:space="preserve">Seja juntado relatório que discorra sobre a execução do contrato, com informações de que os serviços tenham sido prestados regularmente;  </w:t>
      </w:r>
    </w:p>
    <w:p w14:paraId="535AA5B4" w14:textId="77777777" w:rsidR="00DA4736" w:rsidRPr="004B2C8B" w:rsidRDefault="00DA4736" w:rsidP="00DA4736">
      <w:pPr>
        <w:pStyle w:val="Nivel2"/>
        <w:numPr>
          <w:ilvl w:val="1"/>
          <w:numId w:val="58"/>
        </w:numPr>
        <w:suppressAutoHyphens w:val="0"/>
        <w:autoSpaceDN/>
        <w:ind w:left="1418" w:firstLine="0"/>
        <w:textAlignment w:val="auto"/>
        <w:rPr>
          <w:rFonts w:ascii="Arial" w:hAnsi="Arial" w:cs="Arial"/>
          <w:color w:val="000000" w:themeColor="text1"/>
        </w:rPr>
      </w:pPr>
      <w:r w:rsidRPr="004B2C8B">
        <w:rPr>
          <w:rFonts w:ascii="Arial" w:hAnsi="Arial" w:cs="Arial"/>
          <w:color w:val="000000" w:themeColor="text1"/>
        </w:rPr>
        <w:t xml:space="preserve">Seja juntada justificativa e motivo, por escrito, de que a Administração mantém interesse na realização do serviço;  </w:t>
      </w:r>
    </w:p>
    <w:p w14:paraId="5793CA39" w14:textId="77777777" w:rsidR="00DA4736" w:rsidRPr="004B2C8B" w:rsidRDefault="00DA4736" w:rsidP="00DA4736">
      <w:pPr>
        <w:pStyle w:val="Nivel2"/>
        <w:numPr>
          <w:ilvl w:val="1"/>
          <w:numId w:val="58"/>
        </w:numPr>
        <w:suppressAutoHyphens w:val="0"/>
        <w:autoSpaceDN/>
        <w:ind w:left="1418" w:firstLine="0"/>
        <w:textAlignment w:val="auto"/>
        <w:rPr>
          <w:rFonts w:ascii="Arial" w:hAnsi="Arial" w:cs="Arial"/>
          <w:color w:val="000000" w:themeColor="text1"/>
        </w:rPr>
      </w:pPr>
      <w:r w:rsidRPr="004B2C8B">
        <w:rPr>
          <w:rFonts w:ascii="Arial" w:hAnsi="Arial" w:cs="Arial"/>
          <w:color w:val="000000" w:themeColor="text1"/>
        </w:rPr>
        <w:t xml:space="preserve">Haja manifestação expressa do contratado informando o interesse na prorrogação; </w:t>
      </w:r>
    </w:p>
    <w:p w14:paraId="5BC1D2C2" w14:textId="77777777" w:rsidR="00DA4736" w:rsidRPr="004B2C8B" w:rsidRDefault="00DA4736" w:rsidP="00DA4736">
      <w:pPr>
        <w:pStyle w:val="Nivel2"/>
        <w:numPr>
          <w:ilvl w:val="1"/>
          <w:numId w:val="58"/>
        </w:numPr>
        <w:suppressAutoHyphens w:val="0"/>
        <w:autoSpaceDN/>
        <w:ind w:left="1418" w:firstLine="0"/>
        <w:textAlignment w:val="auto"/>
        <w:rPr>
          <w:rFonts w:ascii="Arial" w:hAnsi="Arial" w:cs="Arial"/>
          <w:color w:val="000000" w:themeColor="text1"/>
        </w:rPr>
      </w:pPr>
      <w:r w:rsidRPr="004B2C8B">
        <w:rPr>
          <w:rFonts w:ascii="Arial" w:hAnsi="Arial" w:cs="Arial"/>
          <w:color w:val="000000" w:themeColor="text1"/>
        </w:rPr>
        <w:t>Seja comprovado que o contratado mantém as condições iniciais de habilitação.</w:t>
      </w:r>
    </w:p>
    <w:p w14:paraId="35BF4574"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O contratado não tem direito subjetivo à prorrogação contratual.</w:t>
      </w:r>
    </w:p>
    <w:p w14:paraId="05D838F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 xml:space="preserve">A prorrogação de contrato deverá ser promovida mediante celebração de termo aditivo. </w:t>
      </w:r>
    </w:p>
    <w:p w14:paraId="530E8D6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Nas eventuais prorrogações contratuais, os custos não renováveis já pagos ou amortizados ao longo do primeiro período de vigência da contratação deverão ser reduzidos ou eliminados como condição para a renovação.</w:t>
      </w:r>
    </w:p>
    <w:p w14:paraId="7052DC23"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iCs/>
          <w:color w:val="000000" w:themeColor="text1"/>
        </w:rPr>
        <w:t>O contrato não poderá ser prorrogado quando o contratado tiver sido penalizado nas sanções de declaração de inidoneidade ou impedimento de licitar e contratar com poder público, observadas as abrangências de aplicação.</w:t>
      </w:r>
    </w:p>
    <w:p w14:paraId="35D42E5D" w14:textId="77777777" w:rsidR="00DA4736" w:rsidRPr="004B2C8B" w:rsidRDefault="00DA4736" w:rsidP="00DA4736">
      <w:pPr>
        <w:rPr>
          <w:rFonts w:ascii="Arial" w:hAnsi="Arial" w:cs="Arial"/>
          <w:sz w:val="20"/>
          <w:szCs w:val="20"/>
        </w:rPr>
      </w:pPr>
    </w:p>
    <w:p w14:paraId="2803852C"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bookmarkStart w:id="61" w:name="_Hlk114497577"/>
      <w:bookmarkStart w:id="62" w:name="_Hlk114497502"/>
      <w:bookmarkEnd w:id="61"/>
      <w:bookmarkEnd w:id="62"/>
      <w:r w:rsidRPr="004B2C8B">
        <w:rPr>
          <w:rFonts w:cs="Arial"/>
        </w:rPr>
        <w:t>CLÁUSULA TERCEIRA – MODELOS DE EXECUÇÃO E GESTÃO CONTRATUAIS (</w:t>
      </w:r>
      <w:hyperlink r:id="rId52" w:anchor="art92" w:history="1">
        <w:r w:rsidRPr="004B2C8B">
          <w:rPr>
            <w:rStyle w:val="Hyperlink"/>
            <w:rFonts w:cs="Arial"/>
          </w:rPr>
          <w:t>art. 92, IV, VII e XVIII)</w:t>
        </w:r>
      </w:hyperlink>
    </w:p>
    <w:p w14:paraId="2A18A53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0E877D69"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QUARTA – SUBCONTRATAÇÃO</w:t>
      </w:r>
    </w:p>
    <w:p w14:paraId="7EE2E8B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rPr>
        <w:t>Não será admitida a subcontratação do objeto contratual.</w:t>
      </w:r>
    </w:p>
    <w:p w14:paraId="620721A0"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lastRenderedPageBreak/>
        <w:t>CLÁUSULA QUINTA - PREÇO</w:t>
      </w:r>
    </w:p>
    <w:p w14:paraId="46A1F348"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color w:val="000000" w:themeColor="text1"/>
        </w:rPr>
      </w:pPr>
      <w:r w:rsidRPr="004B2C8B">
        <w:rPr>
          <w:rFonts w:ascii="Arial" w:hAnsi="Arial" w:cs="Arial"/>
          <w:color w:val="000000" w:themeColor="text1"/>
          <w:lang w:eastAsia="en-US"/>
        </w:rPr>
        <w:t xml:space="preserve">O valor mensal da </w:t>
      </w:r>
      <w:r w:rsidRPr="004B2C8B">
        <w:rPr>
          <w:rFonts w:ascii="Arial" w:hAnsi="Arial" w:cs="Arial"/>
          <w:color w:val="000000" w:themeColor="text1"/>
        </w:rPr>
        <w:t>contratação</w:t>
      </w:r>
      <w:r w:rsidRPr="004B2C8B">
        <w:rPr>
          <w:rFonts w:ascii="Arial" w:hAnsi="Arial" w:cs="Arial"/>
          <w:color w:val="000000" w:themeColor="text1"/>
          <w:lang w:eastAsia="en-US"/>
        </w:rPr>
        <w:t xml:space="preserve"> é de R$ .......... (</w:t>
      </w:r>
      <w:proofErr w:type="gramStart"/>
      <w:r w:rsidRPr="004B2C8B">
        <w:rPr>
          <w:rFonts w:ascii="Arial" w:hAnsi="Arial" w:cs="Arial"/>
          <w:color w:val="000000" w:themeColor="text1"/>
          <w:lang w:eastAsia="en-US"/>
        </w:rPr>
        <w:t>.....</w:t>
      </w:r>
      <w:proofErr w:type="gramEnd"/>
      <w:r w:rsidRPr="004B2C8B">
        <w:rPr>
          <w:rFonts w:ascii="Arial" w:hAnsi="Arial" w:cs="Arial"/>
          <w:color w:val="000000" w:themeColor="text1"/>
          <w:lang w:eastAsia="en-US"/>
        </w:rPr>
        <w:t>), perfazendo o valor total de R$ ....... (....).</w:t>
      </w:r>
    </w:p>
    <w:p w14:paraId="4DFEEA2C"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6A6BBB"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SEXTA - PAGAMENTO (</w:t>
      </w:r>
      <w:hyperlink r:id="rId53" w:anchor="art92" w:history="1">
        <w:r w:rsidRPr="004B2C8B">
          <w:rPr>
            <w:rStyle w:val="Hyperlink"/>
            <w:rFonts w:cs="Arial"/>
          </w:rPr>
          <w:t>art. 92, V e VI</w:t>
        </w:r>
      </w:hyperlink>
      <w:r w:rsidRPr="004B2C8B">
        <w:rPr>
          <w:rFonts w:cs="Arial"/>
        </w:rPr>
        <w:t>)</w:t>
      </w:r>
    </w:p>
    <w:p w14:paraId="58B3C54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O prazo para pagamento </w:t>
      </w:r>
      <w:r w:rsidRPr="004B2C8B">
        <w:rPr>
          <w:rFonts w:ascii="Arial" w:hAnsi="Arial" w:cs="Arial"/>
          <w:lang w:eastAsia="en-US"/>
        </w:rPr>
        <w:t>ao contratado</w:t>
      </w:r>
      <w:r w:rsidRPr="004B2C8B">
        <w:rPr>
          <w:rFonts w:ascii="Arial" w:hAnsi="Arial" w:cs="Arial"/>
        </w:rPr>
        <w:t xml:space="preserve"> e demais condições a ele referentes encontram-se definidos no Termo de Referência, anexo a este Contrato.</w:t>
      </w:r>
    </w:p>
    <w:p w14:paraId="03A4985B"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SÉTIMA - REAJUSTE (</w:t>
      </w:r>
      <w:hyperlink r:id="rId54" w:anchor="art92" w:history="1">
        <w:r w:rsidRPr="004B2C8B">
          <w:rPr>
            <w:rStyle w:val="Hyperlink"/>
            <w:rFonts w:cs="Arial"/>
          </w:rPr>
          <w:t>art. 92, V</w:t>
        </w:r>
      </w:hyperlink>
      <w:r w:rsidRPr="004B2C8B">
        <w:rPr>
          <w:rFonts w:cs="Arial"/>
        </w:rPr>
        <w:t>)</w:t>
      </w:r>
    </w:p>
    <w:p w14:paraId="5C7580D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Os preços inicialmente contratados são fixos e irreajustáveis no prazo de um ano contado da data do orçamento estimado.</w:t>
      </w:r>
    </w:p>
    <w:p w14:paraId="22DBE71C" w14:textId="77777777" w:rsidR="00DA4736" w:rsidRPr="004B2C8B" w:rsidRDefault="00DA4736" w:rsidP="00DA4736">
      <w:pPr>
        <w:pStyle w:val="PargrafodaLista"/>
        <w:numPr>
          <w:ilvl w:val="2"/>
          <w:numId w:val="56"/>
        </w:numPr>
        <w:suppressAutoHyphens w:val="0"/>
        <w:autoSpaceDN/>
        <w:spacing w:before="120" w:afterLines="120" w:after="288" w:line="312" w:lineRule="auto"/>
        <w:ind w:left="170" w:firstLine="709"/>
        <w:contextualSpacing/>
        <w:jc w:val="both"/>
        <w:textAlignment w:val="auto"/>
        <w:rPr>
          <w:rFonts w:cs="Arial"/>
          <w:i/>
          <w:color w:val="FF0000"/>
          <w:szCs w:val="20"/>
        </w:rPr>
      </w:pPr>
      <w:r w:rsidRPr="004B2C8B">
        <w:rPr>
          <w:rFonts w:cs="Arial"/>
          <w:color w:val="000000" w:themeColor="text1"/>
          <w:szCs w:val="20"/>
        </w:rPr>
        <w:t>O orçamento estimado pela Administração baseou-se nas planilhas referenciais elaboradas com base no SINAPI do mês 09 do ano de 2024</w:t>
      </w:r>
      <w:r w:rsidRPr="004B2C8B">
        <w:rPr>
          <w:rFonts w:cs="Arial"/>
          <w:i/>
          <w:iCs/>
          <w:color w:val="FF0000"/>
          <w:szCs w:val="20"/>
        </w:rPr>
        <w:t>.</w:t>
      </w:r>
      <w:r w:rsidRPr="004B2C8B">
        <w:rPr>
          <w:rFonts w:cs="Arial"/>
          <w:i/>
          <w:color w:val="FF0000"/>
          <w:szCs w:val="20"/>
          <w:u w:val="single"/>
        </w:rPr>
        <w:t xml:space="preserve"> </w:t>
      </w:r>
    </w:p>
    <w:p w14:paraId="693DE972" w14:textId="77777777" w:rsidR="00DA4736" w:rsidRPr="004B2C8B" w:rsidRDefault="00DA4736" w:rsidP="00DA4736">
      <w:pPr>
        <w:pStyle w:val="PargrafodaLista"/>
        <w:spacing w:before="120" w:after="120" w:line="312" w:lineRule="auto"/>
        <w:ind w:left="1134"/>
        <w:rPr>
          <w:rFonts w:cs="Arial"/>
          <w:i/>
          <w:color w:val="FF0000"/>
          <w:szCs w:val="20"/>
        </w:rPr>
      </w:pPr>
    </w:p>
    <w:p w14:paraId="0731B72C" w14:textId="191A9078" w:rsidR="00DA4736"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Após o interregno de um ano, </w:t>
      </w:r>
      <w:r w:rsidRPr="004B2C8B">
        <w:rPr>
          <w:rFonts w:ascii="Arial" w:hAnsi="Arial" w:cs="Arial"/>
          <w:color w:val="000000" w:themeColor="text1"/>
        </w:rPr>
        <w:t>independentemente de pedido do contratado,</w:t>
      </w:r>
      <w:r w:rsidRPr="004B2C8B">
        <w:rPr>
          <w:rFonts w:ascii="Arial" w:hAnsi="Arial" w:cs="Arial"/>
          <w:color w:val="FF0000"/>
        </w:rPr>
        <w:t xml:space="preserve"> </w:t>
      </w:r>
      <w:r w:rsidRPr="004B2C8B">
        <w:rPr>
          <w:rFonts w:ascii="Arial" w:hAnsi="Arial" w:cs="Arial"/>
        </w:rPr>
        <w:t xml:space="preserve">os preços iniciais serão reajustados, mediante a aplicação, pelo contratante, do índice </w:t>
      </w:r>
      <w:r w:rsidRPr="004B2C8B">
        <w:rPr>
          <w:rFonts w:ascii="Arial" w:hAnsi="Arial" w:cs="Arial"/>
          <w:color w:val="000000" w:themeColor="text1"/>
        </w:rPr>
        <w:t>IPCA/IBGE dos últimos doze meses, a contar da data do orçamento estimado para o primeiro reajuste e para os demais da data do último reajuste</w:t>
      </w:r>
      <w:r w:rsidRPr="004B2C8B">
        <w:rPr>
          <w:rFonts w:ascii="Arial" w:hAnsi="Arial" w:cs="Arial"/>
          <w:i/>
          <w:iCs/>
        </w:rPr>
        <w:t>,</w:t>
      </w:r>
      <w:r w:rsidRPr="004B2C8B">
        <w:rPr>
          <w:rFonts w:ascii="Arial" w:hAnsi="Arial" w:cs="Arial"/>
        </w:rPr>
        <w:t xml:space="preserve"> exclusivamente para as obrigações iniciadas e concluídas após a ocorrência da anualidade.</w:t>
      </w:r>
    </w:p>
    <w:p w14:paraId="711886DE" w14:textId="77777777" w:rsidR="005D4887" w:rsidRPr="005D4887" w:rsidRDefault="005D4887" w:rsidP="005D4887">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5D4887">
        <w:rPr>
          <w:rFonts w:ascii="Arial" w:hAnsi="Arial" w:cs="Arial"/>
        </w:rPr>
        <w:t xml:space="preserve">Após o interregno de um ano, o preço das peças previstas no Termo de Referência para reposição durante manutenções corretivas poderá ser reajustado, mediante a aplicação, pelo contratante, do índice IPCA/IBGE dos últimos doze meses, a contar da data do orçamento estimado para o primeiro reajuste e para os demais da data do último reajuste.  </w:t>
      </w:r>
    </w:p>
    <w:p w14:paraId="2B2504B1" w14:textId="77777777" w:rsidR="006624C6" w:rsidRPr="004B2C8B" w:rsidRDefault="006624C6" w:rsidP="005D4887">
      <w:pPr>
        <w:pStyle w:val="Nivel2"/>
        <w:suppressAutoHyphens w:val="0"/>
        <w:autoSpaceDN/>
        <w:spacing w:afterLines="120" w:after="288" w:line="312" w:lineRule="auto"/>
        <w:ind w:left="567"/>
        <w:textAlignment w:val="auto"/>
        <w:rPr>
          <w:rFonts w:ascii="Arial" w:hAnsi="Arial" w:cs="Arial"/>
        </w:rPr>
      </w:pPr>
    </w:p>
    <w:p w14:paraId="194CD706"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Nos reajustes subsequentes ao primeiro, o interregno mínimo de um ano será contado a partir dos efeitos financeiros do último reajuste.</w:t>
      </w:r>
    </w:p>
    <w:p w14:paraId="33E1B1F6"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4E75B" w14:textId="77777777" w:rsidR="00DA4736" w:rsidRPr="004B2C8B" w:rsidRDefault="00DA4736" w:rsidP="00DA4736">
      <w:pPr>
        <w:pStyle w:val="Nivel3"/>
        <w:numPr>
          <w:ilvl w:val="2"/>
          <w:numId w:val="50"/>
        </w:numPr>
        <w:suppressAutoHyphens w:val="0"/>
        <w:autoSpaceDN/>
        <w:textAlignment w:val="auto"/>
        <w:rPr>
          <w:rFonts w:ascii="Arial" w:hAnsi="Arial"/>
        </w:rPr>
      </w:pPr>
      <w:r w:rsidRPr="004B2C8B">
        <w:rPr>
          <w:rFonts w:ascii="Arial" w:hAnsi="Arial"/>
        </w:rPr>
        <w:t>Fica a CONTRATADA obrigada a apresentar memória de cálculo referente ao reajustamento de preços do valor remanescente, sempre que este ocorrer.</w:t>
      </w:r>
    </w:p>
    <w:p w14:paraId="43DC88B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Nas aferições finais, o(s) índice(s) utilizado(s) para reajuste será(</w:t>
      </w:r>
      <w:proofErr w:type="spellStart"/>
      <w:r w:rsidRPr="004B2C8B">
        <w:rPr>
          <w:rFonts w:ascii="Arial" w:hAnsi="Arial" w:cs="Arial"/>
        </w:rPr>
        <w:t>ão</w:t>
      </w:r>
      <w:proofErr w:type="spellEnd"/>
      <w:r w:rsidRPr="004B2C8B">
        <w:rPr>
          <w:rFonts w:ascii="Arial" w:hAnsi="Arial" w:cs="Arial"/>
        </w:rPr>
        <w:t>), obrigatoriamente, o(s) definitivo(s).</w:t>
      </w:r>
    </w:p>
    <w:p w14:paraId="7E75BBA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Caso o(s) índice(s) estabelecido(s) para reajustamento venha(m) a ser extinto(s) ou de qualquer forma não possa(m) mais ser utilizado(s), será(</w:t>
      </w:r>
      <w:proofErr w:type="spellStart"/>
      <w:r w:rsidRPr="004B2C8B">
        <w:rPr>
          <w:rFonts w:ascii="Arial" w:hAnsi="Arial" w:cs="Arial"/>
        </w:rPr>
        <w:t>ão</w:t>
      </w:r>
      <w:proofErr w:type="spellEnd"/>
      <w:r w:rsidRPr="004B2C8B">
        <w:rPr>
          <w:rFonts w:ascii="Arial" w:hAnsi="Arial" w:cs="Arial"/>
        </w:rPr>
        <w:t>) adotado(s), em substituição, o(s) que vier(em) a ser determinado(s) pela legislação então em vigor.</w:t>
      </w:r>
    </w:p>
    <w:p w14:paraId="05ACFA7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Na ausência de previsão legal quanto ao índice substituto, as partes elegerão novo índice oficial, para reajustamento do preço do valor remanescente, por meio de termo aditivo. </w:t>
      </w:r>
    </w:p>
    <w:p w14:paraId="581095C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 reajuste será realizado por apostilamento.</w:t>
      </w:r>
    </w:p>
    <w:p w14:paraId="0F4F774C"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OITAVA - OBRIGAÇÕES DO CONTRATANTE </w:t>
      </w:r>
      <w:hyperlink r:id="rId55" w:anchor="art92" w:history="1">
        <w:r w:rsidRPr="004B2C8B">
          <w:rPr>
            <w:rStyle w:val="Hyperlink"/>
            <w:rFonts w:cs="Arial"/>
          </w:rPr>
          <w:t>(art. 92, X, XI e XIV</w:t>
        </w:r>
      </w:hyperlink>
      <w:r w:rsidRPr="004B2C8B">
        <w:rPr>
          <w:rFonts w:cs="Arial"/>
        </w:rPr>
        <w:t>)</w:t>
      </w:r>
    </w:p>
    <w:p w14:paraId="76A05D5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b/>
          <w:bCs/>
        </w:rPr>
      </w:pPr>
      <w:r w:rsidRPr="004B2C8B">
        <w:rPr>
          <w:rFonts w:ascii="Arial" w:hAnsi="Arial" w:cs="Arial"/>
        </w:rPr>
        <w:t>São obrigações do Contratante, além das demais constantes neste Contrato, No Aviso de Dispensa Eletrônica/Termo de Referência e seus anexos, as elencadas a seguir:</w:t>
      </w:r>
    </w:p>
    <w:p w14:paraId="01291445"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Exigir o cumprimento de todas as obrigações assumidas pelo Contratado, de acordo com o contrato e seus anexos;</w:t>
      </w:r>
    </w:p>
    <w:p w14:paraId="1FFB49C0"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 </w:t>
      </w:r>
      <w:bookmarkStart w:id="63" w:name="_Hlk133591676"/>
      <w:r w:rsidRPr="004B2C8B">
        <w:rPr>
          <w:rFonts w:ascii="Arial" w:hAnsi="Arial" w:cs="Arial"/>
        </w:rPr>
        <w:t>Receber o objeto no prazo e condições estabelecidas no Termo de Referência</w:t>
      </w:r>
    </w:p>
    <w:bookmarkEnd w:id="63"/>
    <w:p w14:paraId="06490473"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A3C6983"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Notificar o Contratado, por escrito, sobre vícios, defeitos ou incorreções verificadas no objeto fornecido, para que seja por ele substituído, reparado ou corrigido, no total ou em parte, às suas expensas;</w:t>
      </w:r>
    </w:p>
    <w:p w14:paraId="3AA88B7D"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Acompanhar e fiscalizar a execução do contrato e o cumprimento das obrigações pelo Contratado;</w:t>
      </w:r>
    </w:p>
    <w:p w14:paraId="6EFC01BD"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6" w:history="1">
        <w:r w:rsidRPr="004B2C8B">
          <w:rPr>
            <w:rStyle w:val="Hyperlink"/>
            <w:rFonts w:ascii="Arial" w:hAnsi="Arial" w:cs="Arial"/>
          </w:rPr>
          <w:t>art. 143 da Lei nº 14.133, de 2021</w:t>
        </w:r>
      </w:hyperlink>
      <w:r w:rsidRPr="004B2C8B">
        <w:rPr>
          <w:rFonts w:ascii="Arial" w:hAnsi="Arial" w:cs="Arial"/>
        </w:rPr>
        <w:t>;</w:t>
      </w:r>
    </w:p>
    <w:p w14:paraId="54DBACDD"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Efetuar o pagamento ao Contratado do valor correspondente à execução do objeto, no prazo, forma e condições estabelecidos no presente Contrato e no Termo de Referência;</w:t>
      </w:r>
    </w:p>
    <w:p w14:paraId="0A838835"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Aplicar ao Contratado as sanções previstas na lei e neste Contrato; </w:t>
      </w:r>
    </w:p>
    <w:p w14:paraId="730D1EA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Cientificar o órgão de representação judicial da Advocacia-Geral da União para adoção das medidas cabíveis quando do descumprimento de obrigações pelo Contratado;</w:t>
      </w:r>
    </w:p>
    <w:p w14:paraId="595D34B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7BB76A4" w14:textId="77777777" w:rsidR="00DA4736" w:rsidRPr="004B2C8B" w:rsidRDefault="00DA4736" w:rsidP="00DA4736">
      <w:pPr>
        <w:pStyle w:val="Nivel2"/>
        <w:numPr>
          <w:ilvl w:val="1"/>
          <w:numId w:val="50"/>
        </w:numPr>
        <w:suppressAutoHyphens w:val="0"/>
        <w:autoSpaceDN/>
        <w:spacing w:afterLines="120" w:after="288"/>
        <w:ind w:left="0" w:firstLine="567"/>
        <w:textAlignment w:val="auto"/>
        <w:rPr>
          <w:rFonts w:ascii="Arial" w:hAnsi="Arial" w:cs="Arial"/>
        </w:rPr>
      </w:pPr>
      <w:r w:rsidRPr="004B2C8B">
        <w:rPr>
          <w:rFonts w:ascii="Arial" w:hAnsi="Arial" w:cs="Arial"/>
        </w:rPr>
        <w:t>Permitir aos funcionários do contratado devidamente identificados, o livre acesso às suas dependências, de modo a viabilizar a execução do objeto durante o horário de expediente.</w:t>
      </w:r>
    </w:p>
    <w:p w14:paraId="1DC35396" w14:textId="77777777" w:rsidR="00DA4736" w:rsidRPr="004B2C8B" w:rsidRDefault="00DA4736" w:rsidP="00DA4736">
      <w:pPr>
        <w:pStyle w:val="Nivel2"/>
        <w:numPr>
          <w:ilvl w:val="1"/>
          <w:numId w:val="50"/>
        </w:numPr>
        <w:suppressAutoHyphens w:val="0"/>
        <w:autoSpaceDN/>
        <w:spacing w:afterLines="120" w:after="288"/>
        <w:ind w:left="0" w:firstLine="567"/>
        <w:textAlignment w:val="auto"/>
        <w:rPr>
          <w:rFonts w:ascii="Arial" w:hAnsi="Arial" w:cs="Arial"/>
        </w:rPr>
      </w:pPr>
      <w:r w:rsidRPr="004B2C8B">
        <w:rPr>
          <w:rFonts w:ascii="Arial" w:hAnsi="Arial" w:cs="Arial"/>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96A6B72"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lastRenderedPageBreak/>
        <w:t>CLÁUSULA NONA - OBRIGAÇÕES DO CONTRATADO (</w:t>
      </w:r>
      <w:hyperlink r:id="rId57" w:anchor="art92" w:history="1">
        <w:r w:rsidRPr="004B2C8B">
          <w:rPr>
            <w:rStyle w:val="Hyperlink"/>
            <w:rFonts w:cs="Arial"/>
          </w:rPr>
          <w:t>art. 92, XIV, XVI e XVII</w:t>
        </w:r>
      </w:hyperlink>
      <w:r w:rsidRPr="004B2C8B">
        <w:rPr>
          <w:rFonts w:cs="Arial"/>
        </w:rPr>
        <w:t>)</w:t>
      </w:r>
    </w:p>
    <w:p w14:paraId="32A8D8F8"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 Contratado deve cumprir todas as obrigações constantes deste Contrato, no Termo de Referência e seus anexos, assumindo como exclusivamente seus os riscos e as despesas decorrentes da boa e perfeita execução do objeto, observando, ainda, as obrigações a seguir dispostas:</w:t>
      </w:r>
    </w:p>
    <w:p w14:paraId="129872C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Atender às determinações regulares emitidas pelo fiscal do contrato ou autoridade superior, sendo que o não atendimento constitui motivo para extinção do contrato conforme art. 137, II, da Lei 14.133/2021.</w:t>
      </w:r>
    </w:p>
    <w:p w14:paraId="7D78A145"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Manter preposto aceito pela Administração no local do serviço para representá-lo na execução do contrato.</w:t>
      </w:r>
    </w:p>
    <w:p w14:paraId="17CFD7DE" w14:textId="77777777" w:rsidR="00DA4736" w:rsidRPr="004B2C8B" w:rsidRDefault="00DA4736" w:rsidP="00DA4736">
      <w:pPr>
        <w:pStyle w:val="Nivel3"/>
        <w:numPr>
          <w:ilvl w:val="2"/>
          <w:numId w:val="50"/>
        </w:numPr>
        <w:suppressAutoHyphens w:val="0"/>
        <w:autoSpaceDN/>
        <w:spacing w:afterLines="120" w:after="288" w:line="312" w:lineRule="auto"/>
        <w:ind w:left="170" w:firstLine="709"/>
        <w:textAlignment w:val="auto"/>
        <w:rPr>
          <w:rFonts w:ascii="Arial" w:hAnsi="Arial"/>
        </w:rPr>
      </w:pPr>
      <w:r w:rsidRPr="004B2C8B">
        <w:rPr>
          <w:rFonts w:ascii="Arial" w:hAnsi="Arial"/>
        </w:rPr>
        <w:t>A indicação ou a manutenção do preposto da empresa poderá ser recusada pelo órgão ou entidade, desde que devidamente justificada, devendo a empresa designar outro para o exercício da atividade.</w:t>
      </w:r>
    </w:p>
    <w:p w14:paraId="1B99269C"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Atender às determinações regulares emitidas pelo fiscal do contrato ou autoridade superior (</w:t>
      </w:r>
      <w:hyperlink r:id="rId58" w:anchor="art137" w:history="1">
        <w:r w:rsidRPr="004B2C8B">
          <w:rPr>
            <w:rStyle w:val="Hyperlink"/>
            <w:rFonts w:ascii="Arial" w:hAnsi="Arial" w:cs="Arial"/>
          </w:rPr>
          <w:t>art. 137, II</w:t>
        </w:r>
      </w:hyperlink>
      <w:r w:rsidRPr="004B2C8B">
        <w:rPr>
          <w:rFonts w:ascii="Arial" w:hAnsi="Arial" w:cs="Arial"/>
        </w:rPr>
        <w:t>)</w:t>
      </w:r>
      <w:r w:rsidRPr="004B2C8B">
        <w:rPr>
          <w:rFonts w:ascii="Arial" w:hAnsi="Arial" w:cs="Arial"/>
          <w:color w:val="000000" w:themeColor="text1"/>
        </w:rPr>
        <w:t xml:space="preserve"> e </w:t>
      </w:r>
      <w:r w:rsidRPr="004B2C8B">
        <w:rPr>
          <w:rFonts w:ascii="Arial" w:hAnsi="Arial" w:cs="Arial"/>
        </w:rPr>
        <w:t>prestar todo esclarecimento ou informação por eles solicitados;</w:t>
      </w:r>
    </w:p>
    <w:p w14:paraId="5D6AE2AC"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886BC9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FD0FF3"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Responsabilizar-se pelos vícios e danos decorrentes da execução do objeto, de acordo com o </w:t>
      </w:r>
      <w:hyperlink r:id="rId59" w:history="1">
        <w:r w:rsidRPr="004B2C8B">
          <w:rPr>
            <w:rStyle w:val="Hyperlink"/>
            <w:rFonts w:ascii="Arial" w:hAnsi="Arial" w:cs="Arial"/>
          </w:rPr>
          <w:t>Código de Defesa do Consumidor (Lei nº 8.078, de 1990</w:t>
        </w:r>
      </w:hyperlink>
      <w:r w:rsidRPr="004B2C8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E5987C2"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 xml:space="preserve">Efetuar comunicação ao Contratante, assim que tiver ciência da impossibilidade de realização ou finalização do serviço no prazo estabelecido, para adoção de ações de contingência cabíveis. </w:t>
      </w:r>
    </w:p>
    <w:p w14:paraId="7BBA1D4D"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4B2C8B">
          <w:rPr>
            <w:rStyle w:val="Hyperlink"/>
            <w:rFonts w:ascii="Arial" w:hAnsi="Arial" w:cs="Arial"/>
          </w:rPr>
          <w:t>artigo 48, parágrafo único, da Lei nº 14.133, de 2021</w:t>
        </w:r>
      </w:hyperlink>
      <w:r w:rsidRPr="004B2C8B">
        <w:rPr>
          <w:rFonts w:ascii="Arial" w:hAnsi="Arial" w:cs="Arial"/>
        </w:rPr>
        <w:t>;</w:t>
      </w:r>
    </w:p>
    <w:p w14:paraId="2E030EAE"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color w:val="000000" w:themeColor="text1"/>
        </w:rPr>
        <w:t xml:space="preserve">Quando não for possível a verificação da regularidade no Sistema de Cadastro </w:t>
      </w:r>
      <w:r w:rsidRPr="004B2C8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656FED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27BE2A4"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Comunicar ao Fiscal do contrato, no prazo de 24 (vinte e quatro) horas, qualquer ocorrência anormal ou acidente que se verifique no local dos serviços.</w:t>
      </w:r>
    </w:p>
    <w:p w14:paraId="35B26134"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14:paraId="1747E780"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Paralisar, por determinação do Contratante, qualquer atividade que não esteja sendo executada de acordo com a boa técnica ou que ponha em risco a segurança de pessoas ou bens de terceiros.</w:t>
      </w:r>
    </w:p>
    <w:p w14:paraId="3C88EAA6"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Promover a guarda, manutenção e vigilância de materiais, ferramentas, e tudo o que for necessário à execução do objeto, durante a vigência do contrato.</w:t>
      </w:r>
    </w:p>
    <w:p w14:paraId="6B9EB14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4203DBDE"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Submeter previamente, por escrito, ao Contratante, para análise e aprovação, quaisquer mudanças nos métodos executivos que fujam às especificações do memorial descritivo ou instrumento congênere.</w:t>
      </w:r>
    </w:p>
    <w:p w14:paraId="29169CD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638C42C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 Manter durante toda a vigência do contrato, em compatibilidade com as obrigações assumidas, todas as condições exigidas para </w:t>
      </w:r>
      <w:r w:rsidRPr="004B2C8B">
        <w:rPr>
          <w:rStyle w:val="normaltextrun"/>
          <w:rFonts w:ascii="Arial" w:hAnsi="Arial" w:cs="Arial"/>
          <w:bdr w:val="none" w:sz="0" w:space="0" w:color="auto" w:frame="1"/>
        </w:rPr>
        <w:t>qualificação na contratação direta;</w:t>
      </w:r>
      <w:r w:rsidRPr="004B2C8B">
        <w:rPr>
          <w:rFonts w:ascii="Arial" w:hAnsi="Arial" w:cs="Arial"/>
        </w:rPr>
        <w:t xml:space="preserve"> </w:t>
      </w:r>
    </w:p>
    <w:p w14:paraId="16EB394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b/>
          <w:bCs/>
        </w:rPr>
      </w:pPr>
      <w:r w:rsidRPr="004B2C8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4B2C8B">
          <w:rPr>
            <w:rStyle w:val="Hyperlink"/>
            <w:rFonts w:ascii="Arial" w:hAnsi="Arial" w:cs="Arial"/>
          </w:rPr>
          <w:t>art. 116</w:t>
        </w:r>
      </w:hyperlink>
      <w:r w:rsidRPr="004B2C8B">
        <w:rPr>
          <w:rFonts w:ascii="Arial" w:hAnsi="Arial" w:cs="Arial"/>
        </w:rPr>
        <w:t>);</w:t>
      </w:r>
    </w:p>
    <w:p w14:paraId="5901BA0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Comprovar a reserva de cargos a que se refere a cláusula acima, no prazo fixado pelo fiscal do contrato, com a indicação dos empregados que preencheram as referidas vagas (</w:t>
      </w:r>
      <w:hyperlink r:id="rId62" w:anchor="art116" w:history="1">
        <w:r w:rsidRPr="004B2C8B">
          <w:rPr>
            <w:rStyle w:val="Hyperlink"/>
            <w:rFonts w:ascii="Arial" w:hAnsi="Arial" w:cs="Arial"/>
          </w:rPr>
          <w:t>art. 116, parágrafo único</w:t>
        </w:r>
      </w:hyperlink>
      <w:r w:rsidRPr="004B2C8B">
        <w:rPr>
          <w:rFonts w:ascii="Arial" w:hAnsi="Arial" w:cs="Arial"/>
        </w:rPr>
        <w:t>);</w:t>
      </w:r>
    </w:p>
    <w:p w14:paraId="324A78D5"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Guardar sigilo sobre todas as informações obtidas em decorrência do cumprimento do contrato;</w:t>
      </w:r>
    </w:p>
    <w:p w14:paraId="6E0A587F"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4B2C8B">
          <w:rPr>
            <w:rStyle w:val="Hyperlink"/>
            <w:rFonts w:ascii="Arial" w:hAnsi="Arial" w:cs="Arial"/>
          </w:rPr>
          <w:t>art. 124, II, d, da Lei nº 14.133, de 2021</w:t>
        </w:r>
      </w:hyperlink>
      <w:r w:rsidRPr="004B2C8B">
        <w:rPr>
          <w:rFonts w:ascii="Arial" w:hAnsi="Arial" w:cs="Arial"/>
        </w:rPr>
        <w:t>;</w:t>
      </w:r>
    </w:p>
    <w:p w14:paraId="1DF1E72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Cumprir, além dos postulados legais vigentes de âmbito federal, estadual ou municipal, as normas de segurança do Contratante;</w:t>
      </w:r>
    </w:p>
    <w:p w14:paraId="643E06CE"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iCs/>
          <w:color w:val="000000" w:themeColor="text1"/>
        </w:rPr>
      </w:pPr>
      <w:r w:rsidRPr="004B2C8B">
        <w:rPr>
          <w:rFonts w:ascii="Arial" w:hAnsi="Arial" w:cs="Arial"/>
          <w:iCs/>
          <w:color w:val="000000" w:themeColor="text1"/>
        </w:rPr>
        <w:lastRenderedPageBreak/>
        <w:t>Realizar os serviços previstos neste Contrato e no Termo de Referência na sede da Procuradoria do Trabalho no Município de Blumenau/SC, Chapecó/SC, Joaçaba/SC e Lages/SC.</w:t>
      </w:r>
    </w:p>
    <w:p w14:paraId="3A97F0C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Apresentar ao Contratante, quando for o caso, a relação nominal dos empregados que adentrarão no órgão para a execução do serviço.</w:t>
      </w:r>
    </w:p>
    <w:p w14:paraId="71FD5B0F"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Observar os preceitos da legislação sobre a jornada de trabalho, conforme a categoria profissional.</w:t>
      </w:r>
    </w:p>
    <w:p w14:paraId="1F9B3AF3"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131305B"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Instruir seus empregados quanto à necessidade de acatar as Normas Internas do Contratante.</w:t>
      </w:r>
    </w:p>
    <w:p w14:paraId="7718CFBF"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DE6D78A"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Instruir os seus empregados, quanto à prevenção de incêndios nas áreas do Contratante.</w:t>
      </w:r>
    </w:p>
    <w:p w14:paraId="6BE77410"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Adotar as providências e precauções necessárias, inclusive consulta nos respectivos órgãos, se necessário for, a fim de que não venham a ser danificadas as redes </w:t>
      </w:r>
      <w:proofErr w:type="spellStart"/>
      <w:r w:rsidRPr="004B2C8B">
        <w:rPr>
          <w:rFonts w:ascii="Arial" w:hAnsi="Arial" w:cs="Arial"/>
        </w:rPr>
        <w:t>hidrossanitárias</w:t>
      </w:r>
      <w:proofErr w:type="spellEnd"/>
      <w:r w:rsidRPr="004B2C8B">
        <w:rPr>
          <w:rFonts w:ascii="Arial" w:hAnsi="Arial" w:cs="Arial"/>
        </w:rPr>
        <w:t>, elétricas e de comunicação.</w:t>
      </w:r>
    </w:p>
    <w:p w14:paraId="295C8D1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eastAsia="Calibri" w:hAnsi="Arial" w:cs="Arial"/>
          <w:i/>
          <w:iCs/>
          <w:lang w:eastAsia="en-US"/>
        </w:rPr>
      </w:pPr>
      <w:r w:rsidRPr="004B2C8B">
        <w:rPr>
          <w:rFonts w:ascii="Arial" w:hAnsi="Arial" w:cs="Arial"/>
        </w:rPr>
        <w:t>Estar registrada ou inscrita no Conselho Profissional competente, conforme as áreas de atuação previstas no Termo de Referência, em plena validade.</w:t>
      </w:r>
    </w:p>
    <w:p w14:paraId="5E9D67D2" w14:textId="77777777"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000000" w:themeColor="text1"/>
        </w:rPr>
      </w:pPr>
      <w:r w:rsidRPr="004B2C8B">
        <w:rPr>
          <w:rFonts w:cs="Arial"/>
          <w:color w:val="000000" w:themeColor="text1"/>
        </w:rPr>
        <w:t>CLÁUSULA DÉCIMA - DA LEI GERAL DE PROTEÇÃO DE DADOS PESSOAIS</w:t>
      </w:r>
    </w:p>
    <w:p w14:paraId="57A4D388"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É vedado às partes a utilização de todo e qualquer dado pessoal repassado em decorrência da execução contratual para finalidade distinta daquela do objeto da contratação, sob pena de responsabilização administrativa, civil e criminal.</w:t>
      </w:r>
    </w:p>
    <w:p w14:paraId="6953E5FD"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2AB1617"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087B61E0"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Em atendimento ao disposto na Lei Geral de Proteção de Dados, a CONTRATANTE, para a execução do serviço objeto deste contrato, tem acesso a dados pessoais dos representantes da CONTRATADA, tais como número do CPF e do RG, endereços eletrônico e residencial, e cópia do documento de identificação;</w:t>
      </w:r>
    </w:p>
    <w:p w14:paraId="006688F9"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 CONTRATADA declara que tem ciência da existência da Lei Geral de Proteção de Dados e se compromete a adequar todos os procedimentos internos ao disposto na legislação com o intuito de proteger os dados pessoais repassados pelo CONTRATANTE;</w:t>
      </w:r>
    </w:p>
    <w:p w14:paraId="78A16D94" w14:textId="77777777" w:rsidR="00DA4736" w:rsidRPr="004B2C8B"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3F5BEA7" w14:textId="24D3C344" w:rsidR="00DA4736" w:rsidRDefault="00DA4736" w:rsidP="00DA4736">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7443494E" w14:textId="69786EDE" w:rsidR="00E75EF9" w:rsidRPr="00E75EF9" w:rsidRDefault="00E75EF9" w:rsidP="00E75EF9">
      <w:pPr>
        <w:pStyle w:val="Nivel2"/>
        <w:suppressAutoHyphens w:val="0"/>
        <w:autoSpaceDN/>
        <w:spacing w:afterLines="120" w:after="288" w:line="312" w:lineRule="auto"/>
        <w:ind w:left="567"/>
        <w:textAlignment w:val="auto"/>
        <w:rPr>
          <w:rFonts w:ascii="Arial" w:eastAsia="Arial" w:hAnsi="Arial" w:cs="Arial"/>
          <w:b/>
          <w:bCs/>
          <w:color w:val="000000"/>
        </w:rPr>
      </w:pPr>
      <w:r w:rsidRPr="00E75EF9">
        <w:rPr>
          <w:rFonts w:ascii="Arial" w:eastAsia="Arial" w:hAnsi="Arial" w:cs="Arial"/>
          <w:b/>
          <w:bCs/>
          <w:color w:val="000000"/>
        </w:rPr>
        <w:t>CLÁUSULA DÉCIMA PRIMEIRA –</w:t>
      </w:r>
      <w:r>
        <w:rPr>
          <w:rFonts w:ascii="Arial" w:eastAsia="Arial" w:hAnsi="Arial" w:cs="Arial"/>
          <w:b/>
          <w:bCs/>
          <w:color w:val="000000"/>
        </w:rPr>
        <w:t xml:space="preserve"> ACOMPANHAMENTO E FISCALIZAÇÃO</w:t>
      </w:r>
    </w:p>
    <w:p w14:paraId="569C839C" w14:textId="77777777" w:rsidR="00E75EF9" w:rsidRPr="00E75EF9" w:rsidRDefault="00E75EF9" w:rsidP="00E75EF9">
      <w:pPr>
        <w:pStyle w:val="PargrafodaLista"/>
        <w:numPr>
          <w:ilvl w:val="0"/>
          <w:numId w:val="50"/>
        </w:numPr>
        <w:suppressAutoHyphens w:val="0"/>
        <w:autoSpaceDN/>
        <w:spacing w:before="120" w:afterLines="120" w:after="288" w:line="312" w:lineRule="auto"/>
        <w:jc w:val="both"/>
        <w:textAlignment w:val="auto"/>
        <w:rPr>
          <w:rFonts w:eastAsia="Arial Unicode MS" w:cs="Arial"/>
          <w:vanish/>
          <w:szCs w:val="20"/>
        </w:rPr>
      </w:pPr>
    </w:p>
    <w:p w14:paraId="4566CEDD" w14:textId="077CB79C" w:rsidR="00E75EF9" w:rsidRPr="00E75EF9" w:rsidRDefault="00E75EF9" w:rsidP="00E75EF9">
      <w:pPr>
        <w:pStyle w:val="Nivel2"/>
        <w:numPr>
          <w:ilvl w:val="1"/>
          <w:numId w:val="50"/>
        </w:numPr>
        <w:suppressAutoHyphens w:val="0"/>
        <w:autoSpaceDN/>
        <w:spacing w:afterLines="120" w:after="288" w:line="312" w:lineRule="auto"/>
        <w:ind w:left="999"/>
        <w:textAlignment w:val="auto"/>
        <w:rPr>
          <w:rFonts w:ascii="Arial" w:hAnsi="Arial" w:cs="Arial"/>
        </w:rPr>
      </w:pPr>
      <w:r w:rsidRPr="00E75EF9">
        <w:rPr>
          <w:rFonts w:ascii="Arial" w:hAnsi="Arial" w:cs="Arial"/>
        </w:rPr>
        <w:t>A execução do contrato deverá ser acompanhada e fiscalizada pelo(s) fiscal(</w:t>
      </w:r>
      <w:proofErr w:type="spellStart"/>
      <w:r w:rsidRPr="00E75EF9">
        <w:rPr>
          <w:rFonts w:ascii="Arial" w:hAnsi="Arial" w:cs="Arial"/>
        </w:rPr>
        <w:t>is</w:t>
      </w:r>
      <w:proofErr w:type="spellEnd"/>
      <w:r w:rsidRPr="00E75EF9">
        <w:rPr>
          <w:rFonts w:ascii="Arial" w:hAnsi="Arial" w:cs="Arial"/>
        </w:rPr>
        <w:t>) do contrato, ou pelos respectivos substitutos.</w:t>
      </w:r>
    </w:p>
    <w:p w14:paraId="39E61034" w14:textId="77777777" w:rsidR="00E75EF9" w:rsidRPr="00E75EF9" w:rsidRDefault="00E75EF9" w:rsidP="00E75EF9">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E75EF9">
        <w:rPr>
          <w:rFonts w:ascii="Arial" w:hAnsi="Arial" w:cs="Arial"/>
        </w:rPr>
        <w:lastRenderedPageBreak/>
        <w:t>A fiscalização exercida no interesse da CONTRATANTE não exclui e nem reduz a responsabilidade da CONTRATADA, inclusive perante terceiros, por qualquer irregularidade e, na sua ocorrência, não implica corresponsabilidade da CONTRATANTE.</w:t>
      </w:r>
    </w:p>
    <w:p w14:paraId="4A086F7C" w14:textId="77777777" w:rsidR="00E75EF9" w:rsidRPr="00E75EF9" w:rsidRDefault="00E75EF9" w:rsidP="00E75EF9">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E75EF9">
        <w:rPr>
          <w:rFonts w:ascii="Arial" w:hAnsi="Arial" w:cs="Arial"/>
        </w:rPr>
        <w:t>O fiscal técnico do contrato acompanhará a execução do contrato, para que sejam cumpridas todas as condições estabelecidas no contrato e Termo de Referência, de modo a assegurar os melhores resultados para a Administração.</w:t>
      </w:r>
    </w:p>
    <w:p w14:paraId="40A9C4A9" w14:textId="77777777" w:rsidR="00E75EF9" w:rsidRPr="00E75EF9" w:rsidRDefault="00E75EF9" w:rsidP="00E75EF9">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E75EF9">
        <w:rPr>
          <w:rFonts w:ascii="Arial" w:hAnsi="Arial" w:cs="Arial"/>
        </w:rPr>
        <w:t>No caso de ocorrências que possam inviabilizar a execução do contrato nas datas aprazadas, o fiscal técnico do contrato comunicará o fato imediatamente ao gestor do contrato.</w:t>
      </w:r>
    </w:p>
    <w:p w14:paraId="4BEA4E5A" w14:textId="77777777" w:rsidR="00E75EF9" w:rsidRPr="00E75EF9" w:rsidRDefault="00E75EF9" w:rsidP="00E75EF9">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E75EF9">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59FE681" w14:textId="2F842B64" w:rsidR="00DA4736" w:rsidRPr="00E75EF9" w:rsidRDefault="00E75EF9" w:rsidP="00E75EF9">
      <w:pPr>
        <w:pStyle w:val="Nivel2"/>
        <w:numPr>
          <w:ilvl w:val="1"/>
          <w:numId w:val="50"/>
        </w:numPr>
        <w:suppressAutoHyphens w:val="0"/>
        <w:autoSpaceDN/>
        <w:spacing w:afterLines="120" w:after="288" w:line="312" w:lineRule="auto"/>
        <w:ind w:left="0" w:firstLine="567"/>
        <w:textAlignment w:val="auto"/>
        <w:rPr>
          <w:rFonts w:ascii="Arial" w:hAnsi="Arial" w:cs="Arial"/>
        </w:rPr>
      </w:pPr>
      <w:r w:rsidRPr="00E75EF9">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187BD9" w14:textId="77777777" w:rsidR="00E75EF9" w:rsidRPr="00E75EF9" w:rsidRDefault="00E75EF9"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p>
    <w:p w14:paraId="425ADAE6" w14:textId="1BEC7FA0" w:rsidR="00DA4736" w:rsidRPr="004B2C8B" w:rsidRDefault="00DA4736" w:rsidP="00DA4736">
      <w:pPr>
        <w:pStyle w:val="Nivel01"/>
        <w:numPr>
          <w:ilvl w:val="0"/>
          <w:numId w:val="5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DÉCIMA </w:t>
      </w:r>
      <w:r w:rsidR="00E75EF9">
        <w:rPr>
          <w:rFonts w:cs="Arial"/>
        </w:rPr>
        <w:t>SEGUNDA</w:t>
      </w:r>
      <w:r w:rsidRPr="004B2C8B">
        <w:rPr>
          <w:rFonts w:cs="Arial"/>
        </w:rPr>
        <w:t xml:space="preserve"> – GARANTIA DE EXECUÇÃO (</w:t>
      </w:r>
      <w:hyperlink r:id="rId64" w:anchor="art92" w:history="1">
        <w:r w:rsidRPr="004B2C8B">
          <w:rPr>
            <w:rStyle w:val="Hyperlink"/>
            <w:rFonts w:cs="Arial"/>
          </w:rPr>
          <w:t>art. 92, XII</w:t>
        </w:r>
      </w:hyperlink>
      <w:r w:rsidRPr="004B2C8B">
        <w:rPr>
          <w:rFonts w:cs="Arial"/>
        </w:rPr>
        <w:t>)</w:t>
      </w:r>
    </w:p>
    <w:p w14:paraId="328C82F2" w14:textId="4F21BDCF" w:rsidR="00DA4736" w:rsidRPr="004B2C8B" w:rsidRDefault="00DA4736" w:rsidP="00E75EF9">
      <w:pPr>
        <w:pStyle w:val="Nivel2"/>
        <w:numPr>
          <w:ilvl w:val="1"/>
          <w:numId w:val="60"/>
        </w:numPr>
        <w:suppressAutoHyphens w:val="0"/>
        <w:autoSpaceDN/>
        <w:spacing w:afterLines="120" w:after="288" w:line="312" w:lineRule="auto"/>
        <w:textAlignment w:val="auto"/>
        <w:rPr>
          <w:rFonts w:ascii="Arial" w:hAnsi="Arial" w:cs="Arial"/>
          <w:color w:val="000000" w:themeColor="text1"/>
        </w:rPr>
      </w:pPr>
      <w:r w:rsidRPr="004B2C8B">
        <w:rPr>
          <w:rFonts w:ascii="Arial" w:hAnsi="Arial" w:cs="Arial"/>
          <w:color w:val="000000" w:themeColor="text1"/>
        </w:rPr>
        <w:t>Não haverá exigência de garantia contratual da execução.</w:t>
      </w:r>
    </w:p>
    <w:p w14:paraId="53884C23" w14:textId="577D2A02"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DÉCIMA </w:t>
      </w:r>
      <w:r w:rsidR="00E75EF9">
        <w:rPr>
          <w:rFonts w:cs="Arial"/>
        </w:rPr>
        <w:t>TERCEIRA</w:t>
      </w:r>
      <w:r w:rsidRPr="004B2C8B">
        <w:rPr>
          <w:rFonts w:cs="Arial"/>
        </w:rPr>
        <w:t xml:space="preserve"> – INFRAÇÕES E SANÇÕES ADMINISTRATIVAS (</w:t>
      </w:r>
      <w:hyperlink r:id="rId65" w:anchor="art92" w:history="1">
        <w:r w:rsidRPr="004B2C8B">
          <w:rPr>
            <w:rStyle w:val="Hyperlink"/>
            <w:rFonts w:cs="Arial"/>
          </w:rPr>
          <w:t>art. 92, XIV</w:t>
        </w:r>
      </w:hyperlink>
      <w:r w:rsidRPr="004B2C8B">
        <w:rPr>
          <w:rFonts w:cs="Arial"/>
        </w:rPr>
        <w:t>)</w:t>
      </w:r>
    </w:p>
    <w:p w14:paraId="2EDDCCD5"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Comete infração administrativa, nos termos da </w:t>
      </w:r>
      <w:hyperlink r:id="rId66" w:history="1">
        <w:r w:rsidRPr="004B2C8B">
          <w:rPr>
            <w:rStyle w:val="Hyperlink"/>
            <w:rFonts w:ascii="Arial" w:hAnsi="Arial" w:cs="Arial"/>
          </w:rPr>
          <w:t>Lei nº 14.133, de 2021</w:t>
        </w:r>
      </w:hyperlink>
      <w:r w:rsidRPr="004B2C8B">
        <w:rPr>
          <w:rFonts w:ascii="Arial" w:hAnsi="Arial" w:cs="Arial"/>
        </w:rPr>
        <w:t>, o contratado que:</w:t>
      </w:r>
    </w:p>
    <w:p w14:paraId="0E07D35C"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der causa à inexecução parcial do contrato;</w:t>
      </w:r>
    </w:p>
    <w:p w14:paraId="5D442AF0"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1B303413"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der causa à inexecução total do contrato;</w:t>
      </w:r>
    </w:p>
    <w:p w14:paraId="234A6C2F"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ensejar o retardamento da execução ou da entrega do objeto da contratação sem motivo justificado;</w:t>
      </w:r>
    </w:p>
    <w:p w14:paraId="79251226"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apresentar documentação falsa ou prestar declaração falsa durante a execução do contrato;</w:t>
      </w:r>
    </w:p>
    <w:p w14:paraId="1E363C29"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praticar ato fraudulento na execução do contrato;</w:t>
      </w:r>
    </w:p>
    <w:p w14:paraId="21AEAA38"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comportar-se de modo inidôneo ou cometer fraude de qualquer natureza;</w:t>
      </w:r>
    </w:p>
    <w:p w14:paraId="44C4D819" w14:textId="77777777" w:rsidR="00DA4736" w:rsidRPr="004B2C8B" w:rsidRDefault="00DA4736" w:rsidP="00DA4736">
      <w:pPr>
        <w:widowControl/>
        <w:numPr>
          <w:ilvl w:val="2"/>
          <w:numId w:val="54"/>
        </w:numPr>
        <w:autoSpaceDN/>
        <w:spacing w:before="120" w:afterLines="120" w:after="288"/>
        <w:ind w:left="924" w:firstLine="851"/>
        <w:jc w:val="both"/>
        <w:textAlignment w:val="auto"/>
        <w:rPr>
          <w:rFonts w:ascii="Arial" w:eastAsia="Arial" w:hAnsi="Arial" w:cs="Arial"/>
          <w:sz w:val="20"/>
          <w:szCs w:val="20"/>
        </w:rPr>
      </w:pPr>
      <w:r w:rsidRPr="004B2C8B">
        <w:rPr>
          <w:rFonts w:ascii="Arial" w:eastAsia="Arial" w:hAnsi="Arial" w:cs="Arial"/>
          <w:sz w:val="20"/>
          <w:szCs w:val="20"/>
        </w:rPr>
        <w:t xml:space="preserve">praticar ato lesivo previsto no </w:t>
      </w:r>
      <w:hyperlink r:id="rId67" w:anchor="art5" w:history="1">
        <w:r w:rsidRPr="004B2C8B">
          <w:rPr>
            <w:rStyle w:val="Hyperlink"/>
            <w:rFonts w:ascii="Arial" w:eastAsia="Arial" w:hAnsi="Arial" w:cs="Arial"/>
            <w:sz w:val="20"/>
            <w:szCs w:val="20"/>
          </w:rPr>
          <w:t>art. 5º da Lei nº 12.846, de 1º de agosto de 2013</w:t>
        </w:r>
      </w:hyperlink>
      <w:r w:rsidRPr="004B2C8B">
        <w:rPr>
          <w:rFonts w:ascii="Arial" w:eastAsia="Arial" w:hAnsi="Arial" w:cs="Arial"/>
          <w:sz w:val="20"/>
          <w:szCs w:val="20"/>
        </w:rPr>
        <w:t>.</w:t>
      </w:r>
    </w:p>
    <w:p w14:paraId="4EA301EF"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Serão aplicadas ao contratado que incorrer nas infrações acima descritas as seguintes sanções:</w:t>
      </w:r>
    </w:p>
    <w:p w14:paraId="5E8E1945" w14:textId="77777777" w:rsidR="00DA4736" w:rsidRPr="004B2C8B" w:rsidRDefault="00DA4736" w:rsidP="00DA4736">
      <w:pPr>
        <w:widowControl/>
        <w:numPr>
          <w:ilvl w:val="2"/>
          <w:numId w:val="55"/>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b/>
          <w:bCs/>
          <w:sz w:val="20"/>
          <w:szCs w:val="20"/>
        </w:rPr>
        <w:t>Advertência</w:t>
      </w:r>
      <w:r w:rsidRPr="004B2C8B">
        <w:rPr>
          <w:rFonts w:ascii="Arial" w:eastAsia="Arial" w:hAnsi="Arial" w:cs="Arial"/>
          <w:sz w:val="20"/>
          <w:szCs w:val="20"/>
        </w:rPr>
        <w:t>, quando o contratado der causa à inexecução parcial do contrato, sempre que não se justificar a imposição de penalidade mais grave (</w:t>
      </w:r>
      <w:hyperlink r:id="rId68" w:anchor="art156§2" w:history="1">
        <w:r w:rsidRPr="004B2C8B">
          <w:rPr>
            <w:rStyle w:val="Hyperlink"/>
            <w:rFonts w:ascii="Arial" w:eastAsia="Arial" w:hAnsi="Arial" w:cs="Arial"/>
            <w:sz w:val="20"/>
            <w:szCs w:val="20"/>
          </w:rPr>
          <w:t xml:space="preserve">art. 156, §2º, da </w:t>
        </w:r>
        <w:bookmarkStart w:id="64" w:name="_Hlk114504069"/>
        <w:r w:rsidRPr="004B2C8B">
          <w:rPr>
            <w:rStyle w:val="Hyperlink"/>
            <w:rFonts w:ascii="Arial" w:eastAsia="Arial" w:hAnsi="Arial" w:cs="Arial"/>
            <w:sz w:val="20"/>
            <w:szCs w:val="20"/>
          </w:rPr>
          <w:t>Lei nº 14.133, de 2021</w:t>
        </w:r>
        <w:bookmarkEnd w:id="64"/>
      </w:hyperlink>
      <w:r w:rsidRPr="004B2C8B">
        <w:rPr>
          <w:rFonts w:ascii="Arial" w:eastAsia="Arial" w:hAnsi="Arial" w:cs="Arial"/>
          <w:sz w:val="20"/>
          <w:szCs w:val="20"/>
        </w:rPr>
        <w:t>);</w:t>
      </w:r>
    </w:p>
    <w:p w14:paraId="0C6C580B" w14:textId="77777777" w:rsidR="00DA4736" w:rsidRPr="004B2C8B" w:rsidRDefault="00DA4736" w:rsidP="00DA4736">
      <w:pPr>
        <w:widowControl/>
        <w:numPr>
          <w:ilvl w:val="2"/>
          <w:numId w:val="55"/>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b/>
          <w:bCs/>
          <w:sz w:val="20"/>
          <w:szCs w:val="20"/>
        </w:rPr>
        <w:t>Impedimento de licitar e contratar</w:t>
      </w:r>
      <w:r w:rsidRPr="004B2C8B">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9" w:anchor="art156§4" w:history="1">
        <w:r w:rsidRPr="004B2C8B">
          <w:rPr>
            <w:rStyle w:val="Hyperlink"/>
            <w:rFonts w:ascii="Arial" w:eastAsia="Arial" w:hAnsi="Arial" w:cs="Arial"/>
            <w:sz w:val="20"/>
            <w:szCs w:val="20"/>
          </w:rPr>
          <w:t>art. 156, § 4º, da Lei nº 14.133, de 2021</w:t>
        </w:r>
      </w:hyperlink>
      <w:r w:rsidRPr="004B2C8B">
        <w:rPr>
          <w:rFonts w:ascii="Arial" w:eastAsia="Arial" w:hAnsi="Arial" w:cs="Arial"/>
          <w:sz w:val="20"/>
          <w:szCs w:val="20"/>
        </w:rPr>
        <w:t>);</w:t>
      </w:r>
    </w:p>
    <w:p w14:paraId="337A47A8" w14:textId="77777777" w:rsidR="00DA4736" w:rsidRPr="004B2C8B" w:rsidRDefault="00DA4736" w:rsidP="00DA4736">
      <w:pPr>
        <w:widowControl/>
        <w:numPr>
          <w:ilvl w:val="2"/>
          <w:numId w:val="55"/>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b/>
          <w:bCs/>
          <w:sz w:val="20"/>
          <w:szCs w:val="20"/>
        </w:rPr>
        <w:t>Declaração de inidoneidade para licitar e contratar</w:t>
      </w:r>
      <w:r w:rsidRPr="004B2C8B">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0" w:anchor="art156§5" w:history="1">
        <w:r w:rsidRPr="004B2C8B">
          <w:rPr>
            <w:rStyle w:val="Hyperlink"/>
            <w:rFonts w:ascii="Arial" w:eastAsia="Arial" w:hAnsi="Arial" w:cs="Arial"/>
            <w:sz w:val="20"/>
            <w:szCs w:val="20"/>
          </w:rPr>
          <w:t>art. 156, §5º, da Lei nº 14.133, de 2021</w:t>
        </w:r>
      </w:hyperlink>
      <w:r w:rsidRPr="004B2C8B">
        <w:rPr>
          <w:rFonts w:ascii="Arial" w:eastAsia="Arial" w:hAnsi="Arial" w:cs="Arial"/>
          <w:sz w:val="20"/>
          <w:szCs w:val="20"/>
        </w:rPr>
        <w:t>).</w:t>
      </w:r>
    </w:p>
    <w:p w14:paraId="751BD191" w14:textId="77777777" w:rsidR="00DA4736" w:rsidRPr="004B2C8B" w:rsidRDefault="00DA4736" w:rsidP="00DA4736">
      <w:pPr>
        <w:widowControl/>
        <w:numPr>
          <w:ilvl w:val="2"/>
          <w:numId w:val="55"/>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b/>
          <w:bCs/>
          <w:sz w:val="20"/>
          <w:szCs w:val="20"/>
        </w:rPr>
        <w:t>Multa:</w:t>
      </w:r>
    </w:p>
    <w:p w14:paraId="4743AA33"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Moratória de 1,0% (um por cento) por dia de atraso injustificado sobre o valor da parcela inadimplida, até o limite de 15 (quinze) dias;</w:t>
      </w:r>
    </w:p>
    <w:p w14:paraId="09E5508E"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 xml:space="preserve">Moratória de 0,05% (cinco décimos por cento) por dia de atraso injustificado sobre o valor total anual do contrato, até o máximo de 2% (dois por cento), pela inobservância do prazo fixado para apresentação, suplementação ou reposição da garantia. </w:t>
      </w:r>
    </w:p>
    <w:p w14:paraId="3D500BE3" w14:textId="77777777" w:rsidR="00DA4736" w:rsidRPr="004B2C8B" w:rsidRDefault="00DA4736" w:rsidP="00DA4736">
      <w:pPr>
        <w:widowControl/>
        <w:numPr>
          <w:ilvl w:val="7"/>
          <w:numId w:val="55"/>
        </w:numPr>
        <w:autoSpaceDN/>
        <w:spacing w:before="120" w:afterLines="120" w:after="288" w:line="312" w:lineRule="auto"/>
        <w:ind w:left="2268" w:firstLine="142"/>
        <w:contextualSpacing/>
        <w:jc w:val="both"/>
        <w:textAlignment w:val="auto"/>
        <w:rPr>
          <w:rFonts w:ascii="Arial" w:eastAsia="Arial" w:hAnsi="Arial" w:cs="Arial"/>
          <w:sz w:val="20"/>
          <w:szCs w:val="20"/>
        </w:rPr>
      </w:pPr>
      <w:r w:rsidRPr="004B2C8B">
        <w:rPr>
          <w:rFonts w:ascii="Arial" w:eastAsia="Arial" w:hAnsi="Arial" w:cs="Arial"/>
          <w:sz w:val="20"/>
          <w:szCs w:val="20"/>
        </w:rPr>
        <w:lastRenderedPageBreak/>
        <w:t xml:space="preserve">O atraso superior a 25 (vinte e cinco) dias autoriza a Administração a promover a extinção do contrato por descumprimento ou cumprimento irregular de suas cláusulas, conforme dispõe o </w:t>
      </w:r>
      <w:hyperlink r:id="rId71" w:anchor="art137" w:history="1">
        <w:r w:rsidRPr="004B2C8B">
          <w:rPr>
            <w:rStyle w:val="Hyperlink"/>
            <w:rFonts w:ascii="Arial" w:eastAsia="Arial" w:hAnsi="Arial" w:cs="Arial"/>
            <w:sz w:val="20"/>
            <w:szCs w:val="20"/>
          </w:rPr>
          <w:t>inciso I do art. 137 da Lei n. 14.133, de 2021</w:t>
        </w:r>
      </w:hyperlink>
      <w:r w:rsidRPr="004B2C8B">
        <w:rPr>
          <w:rFonts w:ascii="Arial" w:eastAsia="Arial" w:hAnsi="Arial" w:cs="Arial"/>
          <w:sz w:val="20"/>
          <w:szCs w:val="20"/>
        </w:rPr>
        <w:t xml:space="preserve">. </w:t>
      </w:r>
    </w:p>
    <w:p w14:paraId="42E4D510"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Compensatória, para as infrações descritas nas alíneas “e” a “h” do subitem 12.1, de 5% (cinco por cento) a 8% (oito por cento) do valor anual do Contrato.</w:t>
      </w:r>
    </w:p>
    <w:p w14:paraId="5FCE993B"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 xml:space="preserve">Compensatória, para a inexecução total do contrato prevista na alínea “c” do subitem 12.1, de 15% (quinze por cento) do valor anual do Contrato. </w:t>
      </w:r>
    </w:p>
    <w:p w14:paraId="13D96525"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Para infração descrita na alínea “b” do subitem 12.1, a multa será de 10% (dez por cento) do valor anual do Contrato.</w:t>
      </w:r>
    </w:p>
    <w:p w14:paraId="160A07D2"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Para infrações descritas na alínea “d” do subitem 12.1, a multa será de 0,5% (cinco décimos porcento) a 2% (dois porcento) do valor da parcela inadimplida.</w:t>
      </w:r>
    </w:p>
    <w:p w14:paraId="19DAD2CA" w14:textId="77777777" w:rsidR="00DA4736" w:rsidRPr="004B2C8B" w:rsidRDefault="00DA4736" w:rsidP="00DA4736">
      <w:pPr>
        <w:widowControl/>
        <w:numPr>
          <w:ilvl w:val="3"/>
          <w:numId w:val="55"/>
        </w:numPr>
        <w:autoSpaceDN/>
        <w:spacing w:before="120" w:afterLines="120" w:after="288" w:line="312" w:lineRule="auto"/>
        <w:ind w:left="924" w:firstLine="709"/>
        <w:contextualSpacing/>
        <w:jc w:val="both"/>
        <w:textAlignment w:val="auto"/>
        <w:rPr>
          <w:rFonts w:ascii="Arial" w:eastAsia="Arial" w:hAnsi="Arial" w:cs="Arial"/>
          <w:sz w:val="20"/>
          <w:szCs w:val="20"/>
        </w:rPr>
      </w:pPr>
      <w:r w:rsidRPr="004B2C8B">
        <w:rPr>
          <w:rFonts w:ascii="Arial" w:eastAsia="Arial" w:hAnsi="Arial" w:cs="Arial"/>
          <w:sz w:val="20"/>
          <w:szCs w:val="20"/>
        </w:rPr>
        <w:t>Para a infração descrita na alínea “a” do subitem 12.1, a multa será de1,0% (um porcento) a 5% (cinco porcento) do valor anual do Contrato.</w:t>
      </w:r>
    </w:p>
    <w:p w14:paraId="7AD55E81"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 aplicação das sanções previstas neste Contrato não exclui, em hipótese alguma, a obrigação de reparação integral do dano causado ao Contratante (</w:t>
      </w:r>
      <w:hyperlink r:id="rId72" w:anchor="art156§9" w:history="1">
        <w:r w:rsidRPr="004B2C8B">
          <w:rPr>
            <w:rStyle w:val="Hyperlink"/>
            <w:rFonts w:ascii="Arial" w:hAnsi="Arial" w:cs="Arial"/>
          </w:rPr>
          <w:t>art. 156, §9º, da Lei nº 14.133, de 2021</w:t>
        </w:r>
      </w:hyperlink>
      <w:r w:rsidRPr="004B2C8B">
        <w:rPr>
          <w:rFonts w:ascii="Arial" w:hAnsi="Arial" w:cs="Arial"/>
        </w:rPr>
        <w:t>)</w:t>
      </w:r>
    </w:p>
    <w:p w14:paraId="669773DF"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Todas as sanções previstas neste Contrato poderão ser aplicadas cumulativamente com a multa (</w:t>
      </w:r>
      <w:hyperlink r:id="rId73" w:anchor="art156§7" w:history="1">
        <w:r w:rsidRPr="004B2C8B">
          <w:rPr>
            <w:rStyle w:val="Hyperlink"/>
            <w:rFonts w:ascii="Arial" w:hAnsi="Arial" w:cs="Arial"/>
          </w:rPr>
          <w:t>art. 156, §7º, da Lei nº 14.133, de 2021</w:t>
        </w:r>
      </w:hyperlink>
      <w:r w:rsidRPr="004B2C8B">
        <w:rPr>
          <w:rFonts w:ascii="Arial" w:hAnsi="Arial" w:cs="Arial"/>
        </w:rPr>
        <w:t>).</w:t>
      </w:r>
    </w:p>
    <w:p w14:paraId="5B451956"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Antes da aplicação da multa será facultada a defesa do interessado no prazo de 15 (quinze) dias úteis, contado da data de sua intimação (</w:t>
      </w:r>
      <w:hyperlink r:id="rId74" w:anchor="art157" w:history="1">
        <w:r w:rsidRPr="004B2C8B">
          <w:rPr>
            <w:rStyle w:val="Hyperlink"/>
            <w:rFonts w:ascii="Arial" w:hAnsi="Arial"/>
          </w:rPr>
          <w:t>art. 157, da Lei nº 14.133, de 2021</w:t>
        </w:r>
      </w:hyperlink>
      <w:r w:rsidRPr="004B2C8B">
        <w:rPr>
          <w:rFonts w:ascii="Arial" w:hAnsi="Arial"/>
        </w:rPr>
        <w:t>)</w:t>
      </w:r>
    </w:p>
    <w:p w14:paraId="04E9E498"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4B2C8B">
          <w:rPr>
            <w:rStyle w:val="Hyperlink"/>
            <w:rFonts w:ascii="Arial" w:hAnsi="Arial"/>
          </w:rPr>
          <w:t>art. 156, §8º, da Lei nº 14.133, de 2021</w:t>
        </w:r>
      </w:hyperlink>
      <w:r w:rsidRPr="004B2C8B">
        <w:rPr>
          <w:rFonts w:ascii="Arial" w:hAnsi="Arial"/>
        </w:rPr>
        <w:t>).</w:t>
      </w:r>
    </w:p>
    <w:p w14:paraId="1BF3415C"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 xml:space="preserve">Previamente ao encaminhamento à cobrança judicial, a multa poderá ser recolhida administrativamente no prazo máximo de </w:t>
      </w:r>
      <w:r w:rsidRPr="004B2C8B">
        <w:rPr>
          <w:rFonts w:ascii="Arial" w:hAnsi="Arial"/>
          <w:color w:val="auto"/>
        </w:rPr>
        <w:t>10 (dez)</w:t>
      </w:r>
      <w:r w:rsidRPr="004B2C8B">
        <w:rPr>
          <w:rFonts w:ascii="Arial" w:hAnsi="Arial"/>
          <w:i/>
          <w:iCs/>
          <w:color w:val="auto"/>
        </w:rPr>
        <w:t xml:space="preserve"> </w:t>
      </w:r>
      <w:r w:rsidRPr="004B2C8B">
        <w:rPr>
          <w:rFonts w:ascii="Arial" w:hAnsi="Arial"/>
        </w:rPr>
        <w:t>dias, a contar da data do recebimento da comunicação enviada pela autoridade competente.</w:t>
      </w:r>
      <w:bookmarkStart w:id="65" w:name="_Hlk78351618"/>
      <w:bookmarkEnd w:id="65"/>
    </w:p>
    <w:p w14:paraId="5E1F2B5B"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A aplicação das sanções realizar-se-á em processo administrativo que assegure o contraditório e a ampla defesa ao Contratado, observando-se o procedimento previsto no </w:t>
      </w:r>
      <w:r w:rsidRPr="004B2C8B">
        <w:rPr>
          <w:rFonts w:ascii="Arial" w:hAnsi="Arial" w:cs="Arial"/>
          <w:b/>
          <w:bCs/>
        </w:rPr>
        <w:t xml:space="preserve">caput </w:t>
      </w:r>
      <w:r w:rsidRPr="004B2C8B">
        <w:rPr>
          <w:rFonts w:ascii="Arial" w:hAnsi="Arial" w:cs="Arial"/>
        </w:rPr>
        <w:lastRenderedPageBreak/>
        <w:t xml:space="preserve">e parágrafos do </w:t>
      </w:r>
      <w:hyperlink r:id="rId76" w:anchor="art158" w:history="1">
        <w:r w:rsidRPr="004B2C8B">
          <w:rPr>
            <w:rStyle w:val="Hyperlink"/>
            <w:rFonts w:ascii="Arial" w:hAnsi="Arial" w:cs="Arial"/>
          </w:rPr>
          <w:t>art. 158 da Lei nº 14.133, de 2021</w:t>
        </w:r>
      </w:hyperlink>
      <w:r w:rsidRPr="004B2C8B">
        <w:rPr>
          <w:rFonts w:ascii="Arial" w:hAnsi="Arial" w:cs="Arial"/>
        </w:rPr>
        <w:t>, para as penalidades de impedimento de licitar e contratar e de declaração de inidoneidade para licitar ou contratar.</w:t>
      </w:r>
    </w:p>
    <w:p w14:paraId="6CCF2017"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Na aplicação das sanções serão considerados (</w:t>
      </w:r>
      <w:hyperlink r:id="rId77" w:anchor="art156§1" w:history="1">
        <w:r w:rsidRPr="004B2C8B">
          <w:rPr>
            <w:rStyle w:val="Hyperlink"/>
            <w:rFonts w:ascii="Arial" w:hAnsi="Arial" w:cs="Arial"/>
          </w:rPr>
          <w:t>art. 156, §1º, da Lei nº 14.133, de 2021</w:t>
        </w:r>
      </w:hyperlink>
      <w:r w:rsidRPr="004B2C8B">
        <w:rPr>
          <w:rFonts w:ascii="Arial" w:hAnsi="Arial" w:cs="Arial"/>
        </w:rPr>
        <w:t>):</w:t>
      </w:r>
    </w:p>
    <w:p w14:paraId="610F10FC" w14:textId="77777777" w:rsidR="00DA4736" w:rsidRPr="004B2C8B" w:rsidRDefault="00DA4736" w:rsidP="00DA4736">
      <w:pPr>
        <w:widowControl/>
        <w:numPr>
          <w:ilvl w:val="0"/>
          <w:numId w:val="52"/>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sz w:val="20"/>
          <w:szCs w:val="20"/>
        </w:rPr>
        <w:t>a natureza e a gravidade da infração cometida;</w:t>
      </w:r>
    </w:p>
    <w:p w14:paraId="1A0B6C7D" w14:textId="77777777" w:rsidR="00DA4736" w:rsidRPr="004B2C8B" w:rsidRDefault="00DA4736" w:rsidP="00DA4736">
      <w:pPr>
        <w:widowControl/>
        <w:numPr>
          <w:ilvl w:val="0"/>
          <w:numId w:val="52"/>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sz w:val="20"/>
          <w:szCs w:val="20"/>
        </w:rPr>
        <w:t>as peculiaridades do caso concreto;</w:t>
      </w:r>
    </w:p>
    <w:p w14:paraId="434DC230" w14:textId="77777777" w:rsidR="00DA4736" w:rsidRPr="004B2C8B" w:rsidRDefault="00DA4736" w:rsidP="00DA4736">
      <w:pPr>
        <w:widowControl/>
        <w:numPr>
          <w:ilvl w:val="0"/>
          <w:numId w:val="52"/>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sz w:val="20"/>
          <w:szCs w:val="20"/>
        </w:rPr>
        <w:t>as circunstâncias agravantes ou atenuantes;</w:t>
      </w:r>
    </w:p>
    <w:p w14:paraId="191F8FEB" w14:textId="77777777" w:rsidR="00DA4736" w:rsidRPr="004B2C8B" w:rsidRDefault="00DA4736" w:rsidP="00DA4736">
      <w:pPr>
        <w:widowControl/>
        <w:numPr>
          <w:ilvl w:val="0"/>
          <w:numId w:val="52"/>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sz w:val="20"/>
          <w:szCs w:val="20"/>
        </w:rPr>
        <w:t>os danos que dela provierem para o Contratante;</w:t>
      </w:r>
    </w:p>
    <w:p w14:paraId="6AE0F419" w14:textId="77777777" w:rsidR="00DA4736" w:rsidRPr="004B2C8B" w:rsidRDefault="00DA4736" w:rsidP="00DA4736">
      <w:pPr>
        <w:widowControl/>
        <w:numPr>
          <w:ilvl w:val="0"/>
          <w:numId w:val="52"/>
        </w:numPr>
        <w:autoSpaceDN/>
        <w:spacing w:before="120" w:afterLines="120" w:after="288" w:line="312" w:lineRule="auto"/>
        <w:ind w:left="924" w:firstLine="851"/>
        <w:contextualSpacing/>
        <w:jc w:val="both"/>
        <w:textAlignment w:val="auto"/>
        <w:rPr>
          <w:rFonts w:ascii="Arial" w:eastAsia="Arial" w:hAnsi="Arial" w:cs="Arial"/>
          <w:sz w:val="20"/>
          <w:szCs w:val="20"/>
        </w:rPr>
      </w:pPr>
      <w:r w:rsidRPr="004B2C8B">
        <w:rPr>
          <w:rFonts w:ascii="Arial" w:eastAsia="Arial" w:hAnsi="Arial" w:cs="Arial"/>
          <w:sz w:val="20"/>
          <w:szCs w:val="20"/>
        </w:rPr>
        <w:t>a implantação ou o aperfeiçoamento de programa de integridade, conforme normas e orientações dos órgãos de controle.</w:t>
      </w:r>
    </w:p>
    <w:p w14:paraId="53015918"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Os atos previstos como infrações administrativas na </w:t>
      </w:r>
      <w:hyperlink r:id="rId78" w:history="1">
        <w:r w:rsidRPr="004B2C8B">
          <w:rPr>
            <w:rStyle w:val="Hyperlink"/>
            <w:rFonts w:ascii="Arial" w:hAnsi="Arial" w:cs="Arial"/>
          </w:rPr>
          <w:t>Lei nº 14.133, de 2021</w:t>
        </w:r>
      </w:hyperlink>
      <w:r w:rsidRPr="004B2C8B">
        <w:rPr>
          <w:rFonts w:ascii="Arial" w:hAnsi="Arial" w:cs="Arial"/>
        </w:rPr>
        <w:t xml:space="preserve">, ou em outras leis de licitações e contratos da Administração Pública que também sejam tipificados como atos lesivos </w:t>
      </w:r>
      <w:hyperlink r:id="rId79" w:history="1">
        <w:r w:rsidRPr="004B2C8B">
          <w:rPr>
            <w:rStyle w:val="Hyperlink"/>
            <w:rFonts w:ascii="Arial" w:hAnsi="Arial" w:cs="Arial"/>
          </w:rPr>
          <w:t>na Lei nº 12.846, de 2013</w:t>
        </w:r>
      </w:hyperlink>
      <w:r w:rsidRPr="004B2C8B">
        <w:rPr>
          <w:rFonts w:ascii="Arial" w:hAnsi="Arial" w:cs="Arial"/>
        </w:rPr>
        <w:t xml:space="preserve">, serão apurados e julgados conjuntamente, nos mesmos autos, observados o rito procedimental e autoridade competente definidos na referida </w:t>
      </w:r>
      <w:hyperlink r:id="rId80" w:anchor="art159" w:history="1">
        <w:r w:rsidRPr="004B2C8B">
          <w:rPr>
            <w:rStyle w:val="Hyperlink"/>
            <w:rFonts w:ascii="Arial" w:hAnsi="Arial" w:cs="Arial"/>
          </w:rPr>
          <w:t>Lei (art. 159</w:t>
        </w:r>
      </w:hyperlink>
      <w:r w:rsidRPr="004B2C8B">
        <w:rPr>
          <w:rFonts w:ascii="Arial" w:hAnsi="Arial" w:cs="Arial"/>
        </w:rPr>
        <w:t>).</w:t>
      </w:r>
    </w:p>
    <w:p w14:paraId="75C3CADA"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
          <w:iCs/>
        </w:rPr>
      </w:pPr>
      <w:r w:rsidRPr="004B2C8B">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4B2C8B">
          <w:rPr>
            <w:rStyle w:val="Hyperlink"/>
            <w:rFonts w:ascii="Arial" w:hAnsi="Arial" w:cs="Arial"/>
          </w:rPr>
          <w:t>art. 160, da Lei nº 14.133, de 2021</w:t>
        </w:r>
      </w:hyperlink>
      <w:r w:rsidRPr="004B2C8B">
        <w:rPr>
          <w:rFonts w:ascii="Arial" w:hAnsi="Arial" w:cs="Arial"/>
        </w:rPr>
        <w:t>)</w:t>
      </w:r>
    </w:p>
    <w:p w14:paraId="734A04EE"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
          <w:iCs/>
        </w:rPr>
      </w:pPr>
      <w:r w:rsidRPr="004B2C8B">
        <w:rPr>
          <w:rFonts w:ascii="Arial" w:hAnsi="Arial" w:cs="Arial"/>
        </w:rPr>
        <w:t xml:space="preserve"> O Contratante deverá, no prazo máximo de 15 (quinze) dias úteis, contado da data de aplicação da sanção, informar e manter atualizados os dados relativos às sanções por ela aplicadas, para fins de publicidade no </w:t>
      </w:r>
      <w:hyperlink r:id="rId82" w:history="1">
        <w:r w:rsidRPr="004B2C8B">
          <w:rPr>
            <w:rStyle w:val="Hyperlink"/>
            <w:rFonts w:ascii="Arial" w:hAnsi="Arial" w:cs="Arial"/>
          </w:rPr>
          <w:t>Cadastro Nacional de Empresas Inidôneas e Suspensas (</w:t>
        </w:r>
        <w:proofErr w:type="spellStart"/>
        <w:r w:rsidRPr="004B2C8B">
          <w:rPr>
            <w:rStyle w:val="Hyperlink"/>
            <w:rFonts w:ascii="Arial" w:hAnsi="Arial" w:cs="Arial"/>
          </w:rPr>
          <w:t>Ceis</w:t>
        </w:r>
        <w:proofErr w:type="spellEnd"/>
        <w:r w:rsidRPr="004B2C8B">
          <w:rPr>
            <w:rStyle w:val="Hyperlink"/>
            <w:rFonts w:ascii="Arial" w:hAnsi="Arial" w:cs="Arial"/>
          </w:rPr>
          <w:t>)</w:t>
        </w:r>
      </w:hyperlink>
      <w:r w:rsidRPr="004B2C8B">
        <w:rPr>
          <w:rFonts w:ascii="Arial" w:hAnsi="Arial" w:cs="Arial"/>
        </w:rPr>
        <w:t xml:space="preserve"> e no Cadastro Nacional de Empresas Punidas (</w:t>
      </w:r>
      <w:proofErr w:type="spellStart"/>
      <w:r w:rsidRPr="004B2C8B">
        <w:rPr>
          <w:rFonts w:ascii="Arial" w:hAnsi="Arial" w:cs="Arial"/>
        </w:rPr>
        <w:t>Cnep</w:t>
      </w:r>
      <w:proofErr w:type="spellEnd"/>
      <w:r w:rsidRPr="004B2C8B">
        <w:rPr>
          <w:rFonts w:ascii="Arial" w:hAnsi="Arial" w:cs="Arial"/>
        </w:rPr>
        <w:t>), instituídos no âmbito do Poder Executivo Federal. (</w:t>
      </w:r>
      <w:hyperlink r:id="rId83" w:anchor="art161" w:history="1">
        <w:r w:rsidRPr="004B2C8B">
          <w:rPr>
            <w:rStyle w:val="Hyperlink"/>
            <w:rFonts w:ascii="Arial" w:hAnsi="Arial" w:cs="Arial"/>
          </w:rPr>
          <w:t>Art. 161, da Lei nº 14.133, de 2021</w:t>
        </w:r>
      </w:hyperlink>
      <w:r w:rsidRPr="004B2C8B">
        <w:rPr>
          <w:rFonts w:ascii="Arial" w:hAnsi="Arial" w:cs="Arial"/>
        </w:rPr>
        <w:t>)</w:t>
      </w:r>
    </w:p>
    <w:p w14:paraId="79AC027D"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
          <w:iCs/>
        </w:rPr>
      </w:pPr>
      <w:r w:rsidRPr="004B2C8B">
        <w:rPr>
          <w:rFonts w:ascii="Arial" w:hAnsi="Arial" w:cs="Arial"/>
        </w:rPr>
        <w:t xml:space="preserve">As sanções de impedimento de licitar e contratar e declaração de inidoneidade para licitar ou contratar são passíveis de reabilitação na forma do </w:t>
      </w:r>
      <w:hyperlink r:id="rId84" w:anchor="art163" w:history="1">
        <w:r w:rsidRPr="004B2C8B">
          <w:rPr>
            <w:rStyle w:val="Hyperlink"/>
            <w:rFonts w:ascii="Arial" w:hAnsi="Arial" w:cs="Arial"/>
          </w:rPr>
          <w:t>art. 163 da Lei nº 14.133/21.</w:t>
        </w:r>
      </w:hyperlink>
    </w:p>
    <w:p w14:paraId="56E86221"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5" w:history="1">
        <w:r w:rsidRPr="004B2C8B">
          <w:rPr>
            <w:rStyle w:val="Hyperlink"/>
            <w:rFonts w:ascii="Arial" w:hAnsi="Arial" w:cs="Arial"/>
          </w:rPr>
          <w:t>Instrução Normativa SEGES/ME nº 26, de 13 de abril de 2022</w:t>
        </w:r>
      </w:hyperlink>
      <w:r w:rsidRPr="004B2C8B">
        <w:rPr>
          <w:rFonts w:ascii="Arial" w:hAnsi="Arial" w:cs="Arial"/>
        </w:rPr>
        <w:t xml:space="preserve">. </w:t>
      </w:r>
    </w:p>
    <w:p w14:paraId="2C097B68" w14:textId="56CC8D07"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DÉCIMA </w:t>
      </w:r>
      <w:r w:rsidR="00E75EF9">
        <w:rPr>
          <w:rFonts w:cs="Arial"/>
        </w:rPr>
        <w:t>QUARTA</w:t>
      </w:r>
      <w:r w:rsidRPr="004B2C8B">
        <w:rPr>
          <w:rFonts w:cs="Arial"/>
        </w:rPr>
        <w:t xml:space="preserve"> – DA EXTINÇÃO CONTRATUAL (</w:t>
      </w:r>
      <w:hyperlink r:id="rId86" w:anchor="art92" w:history="1">
        <w:r w:rsidRPr="004B2C8B">
          <w:rPr>
            <w:rStyle w:val="Hyperlink"/>
            <w:rFonts w:cs="Arial"/>
          </w:rPr>
          <w:t>art. 92, XIX</w:t>
        </w:r>
      </w:hyperlink>
      <w:r w:rsidRPr="004B2C8B">
        <w:rPr>
          <w:rFonts w:cs="Arial"/>
        </w:rPr>
        <w:t>)</w:t>
      </w:r>
    </w:p>
    <w:p w14:paraId="02D02272" w14:textId="77777777" w:rsidR="00DA4736" w:rsidRPr="004B2C8B" w:rsidRDefault="00DA4736" w:rsidP="00DA4736">
      <w:pPr>
        <w:pStyle w:val="Nivel2"/>
        <w:numPr>
          <w:ilvl w:val="1"/>
          <w:numId w:val="57"/>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O contrato será extinto quando vencido o prazo nele estipulado, independentemente de terem sido cumpridas ou não as obrigações de ambas as partes contraentes.</w:t>
      </w:r>
    </w:p>
    <w:p w14:paraId="05C624D8"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O contrato poderá ser extinto antes do prazo nele fixado, sem ônus para o contratante, quando esta não dispuser de créditos orçamentários para sua continuidade ou quando entender que o contrato não mais lhe oferece vantagem.</w:t>
      </w:r>
    </w:p>
    <w:p w14:paraId="1D801324"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A extinção nesta hipótese ocorrerá na próxima data de aniversário do contrato, desde que haja a notificação do contratado pelo contratante nesse sentido com pelo menos 2 (dois) meses de antecedência desse dia.</w:t>
      </w:r>
    </w:p>
    <w:p w14:paraId="556B1E0A"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Caso a notificação da não-continuidade do contrato de que trata este subitem ocorra com menos de 2 (dois) meses da data de aniversário, a extinção contratual ocorrerá após 2 (dois) meses da data da comunicação.</w:t>
      </w:r>
    </w:p>
    <w:p w14:paraId="096C4BA7"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O contrato poderá ser extinto antes de cumpridas as obrigações nele estipuladas, ou antes do prazo nele fixado, por algum dos motivos previstos no </w:t>
      </w:r>
      <w:hyperlink r:id="rId87" w:anchor="art137" w:history="1">
        <w:r w:rsidRPr="004B2C8B">
          <w:rPr>
            <w:rStyle w:val="Hyperlink"/>
            <w:rFonts w:ascii="Arial" w:hAnsi="Arial" w:cs="Arial"/>
          </w:rPr>
          <w:t>artigo 137 da Lei nº 14.133/21</w:t>
        </w:r>
      </w:hyperlink>
      <w:r w:rsidRPr="004B2C8B">
        <w:rPr>
          <w:rFonts w:ascii="Arial" w:hAnsi="Arial" w:cs="Arial"/>
        </w:rPr>
        <w:t xml:space="preserve">, bem como amigavelmente, </w:t>
      </w:r>
      <w:r w:rsidRPr="004B2C8B">
        <w:rPr>
          <w:rFonts w:ascii="Arial" w:hAnsi="Arial" w:cs="Arial"/>
          <w:color w:val="000000" w:themeColor="text1"/>
        </w:rPr>
        <w:t>assegurados o contraditório e a ampla defesa</w:t>
      </w:r>
      <w:r w:rsidRPr="004B2C8B">
        <w:rPr>
          <w:rFonts w:ascii="Arial" w:hAnsi="Arial" w:cs="Arial"/>
        </w:rPr>
        <w:t>.</w:t>
      </w:r>
    </w:p>
    <w:p w14:paraId="1A9EF194"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 xml:space="preserve">Nesta hipótese, aplicam-se também os </w:t>
      </w:r>
      <w:hyperlink r:id="rId88" w:anchor="art138" w:history="1">
        <w:r w:rsidRPr="004B2C8B">
          <w:rPr>
            <w:rStyle w:val="Hyperlink"/>
            <w:rFonts w:ascii="Arial" w:hAnsi="Arial"/>
          </w:rPr>
          <w:t>artigos 138 e 139</w:t>
        </w:r>
      </w:hyperlink>
      <w:r w:rsidRPr="004B2C8B">
        <w:rPr>
          <w:rFonts w:ascii="Arial" w:hAnsi="Arial"/>
        </w:rPr>
        <w:t xml:space="preserve"> da mesma Lei.</w:t>
      </w:r>
    </w:p>
    <w:p w14:paraId="5EA67F2C"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 xml:space="preserve">A </w:t>
      </w:r>
      <w:r w:rsidRPr="004B2C8B">
        <w:rPr>
          <w:rFonts w:ascii="Arial" w:hAnsi="Arial"/>
          <w:color w:val="000000" w:themeColor="text1"/>
        </w:rPr>
        <w:t>alteração social ou a modificação da finalidade ou da estrutura da empresa</w:t>
      </w:r>
      <w:r w:rsidRPr="004B2C8B">
        <w:rPr>
          <w:rFonts w:ascii="Arial" w:hAnsi="Arial"/>
        </w:rPr>
        <w:t xml:space="preserve"> não ensejará a extinção se não </w:t>
      </w:r>
      <w:r w:rsidRPr="004B2C8B">
        <w:rPr>
          <w:rFonts w:ascii="Arial" w:hAnsi="Arial"/>
          <w:color w:val="000000" w:themeColor="text1"/>
        </w:rPr>
        <w:t>restringir sua capacidade de concluir o contrato.</w:t>
      </w:r>
    </w:p>
    <w:p w14:paraId="3469B4F8" w14:textId="77777777" w:rsidR="00DA4736" w:rsidRPr="004B2C8B" w:rsidRDefault="00DA4736" w:rsidP="00E75EF9">
      <w:pPr>
        <w:pStyle w:val="Nivel4"/>
        <w:numPr>
          <w:ilvl w:val="3"/>
          <w:numId w:val="60"/>
        </w:numPr>
        <w:suppressAutoHyphens w:val="0"/>
        <w:autoSpaceDN/>
        <w:spacing w:afterLines="120" w:after="288" w:line="312" w:lineRule="auto"/>
        <w:ind w:left="284" w:firstLine="709"/>
        <w:textAlignment w:val="auto"/>
        <w:rPr>
          <w:rFonts w:ascii="Arial" w:hAnsi="Arial"/>
        </w:rPr>
      </w:pPr>
      <w:r w:rsidRPr="004B2C8B">
        <w:rPr>
          <w:rFonts w:ascii="Arial" w:hAnsi="Arial"/>
          <w:color w:val="000000" w:themeColor="text1"/>
        </w:rPr>
        <w:t xml:space="preserve">Se a operação </w:t>
      </w:r>
      <w:r w:rsidRPr="004B2C8B">
        <w:rPr>
          <w:rFonts w:ascii="Arial" w:hAnsi="Arial"/>
        </w:rPr>
        <w:t>implicar mudança da pessoa jurídica contratada, deverá ser formalizado termo aditivo para alteração subjetiva.</w:t>
      </w:r>
    </w:p>
    <w:p w14:paraId="56505CD8"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 termo de extinção, sempre que possível, será precedido:</w:t>
      </w:r>
    </w:p>
    <w:p w14:paraId="6406A0A2"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lastRenderedPageBreak/>
        <w:t>Balanço dos eventos contratuais já cumpridos ou parcialmente cumpridos;</w:t>
      </w:r>
    </w:p>
    <w:p w14:paraId="6D4D62B5"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Relação dos pagamentos já efetuados e ainda devidos;</w:t>
      </w:r>
    </w:p>
    <w:p w14:paraId="4CD09D42"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Indenizações e multas.</w:t>
      </w:r>
    </w:p>
    <w:p w14:paraId="7A2DCF34"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 extinção do contrato não configura óbice para o reconhecimento do desequilíbrio econômico-financeiro, hipótese em que será concedida indenização por meio de termo indenizatório (</w:t>
      </w:r>
      <w:hyperlink r:id="rId89" w:anchor="art131" w:history="1">
        <w:r w:rsidRPr="004B2C8B">
          <w:rPr>
            <w:rStyle w:val="Hyperlink"/>
            <w:rFonts w:ascii="Arial" w:hAnsi="Arial" w:cs="Arial"/>
          </w:rPr>
          <w:t xml:space="preserve">art. 131, </w:t>
        </w:r>
        <w:r w:rsidRPr="004B2C8B">
          <w:rPr>
            <w:rStyle w:val="Hyperlink"/>
            <w:rFonts w:ascii="Arial" w:hAnsi="Arial" w:cs="Arial"/>
            <w:i/>
            <w:iCs/>
          </w:rPr>
          <w:t xml:space="preserve">caput, </w:t>
        </w:r>
        <w:r w:rsidRPr="004B2C8B">
          <w:rPr>
            <w:rStyle w:val="Hyperlink"/>
            <w:rFonts w:ascii="Arial" w:hAnsi="Arial" w:cs="Arial"/>
          </w:rPr>
          <w:t>da Lei n.º 14.133, de 2021).</w:t>
        </w:r>
      </w:hyperlink>
      <w:r w:rsidRPr="004B2C8B">
        <w:rPr>
          <w:rFonts w:ascii="Arial" w:hAnsi="Arial" w:cs="Arial"/>
        </w:rPr>
        <w:t xml:space="preserve"> </w:t>
      </w:r>
    </w:p>
    <w:p w14:paraId="4A73031D" w14:textId="77777777" w:rsidR="00DA4736" w:rsidRPr="004B2C8B" w:rsidRDefault="00DA4736" w:rsidP="00E75EF9">
      <w:pPr>
        <w:pStyle w:val="Nivel2"/>
        <w:numPr>
          <w:ilvl w:val="1"/>
          <w:numId w:val="60"/>
        </w:numPr>
        <w:suppressAutoHyphens w:val="0"/>
        <w:autoSpaceDN/>
        <w:ind w:left="0" w:firstLine="709"/>
        <w:textAlignment w:val="auto"/>
        <w:rPr>
          <w:rFonts w:ascii="Arial" w:hAnsi="Arial" w:cs="Arial"/>
        </w:rPr>
      </w:pPr>
      <w:r w:rsidRPr="004B2C8B">
        <w:rPr>
          <w:rFonts w:ascii="Arial" w:hAnsi="Arial" w:cs="Arial"/>
        </w:rPr>
        <w:t>O contrato poderá ser extinto:</w:t>
      </w:r>
    </w:p>
    <w:p w14:paraId="394B47E0"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caso se constate que o contratado mantém vínculo de natureza técnica, comercial, econômica, financeira, trabalhista ou civil com dirigente do órgão ou entidade contratante ou com agente público que tenha desempenhado função</w:t>
      </w:r>
      <w:r w:rsidRPr="004B2C8B">
        <w:rPr>
          <w:rFonts w:ascii="Arial" w:hAnsi="Arial"/>
          <w:strike/>
        </w:rPr>
        <w:t xml:space="preserve"> </w:t>
      </w:r>
      <w:r w:rsidRPr="004B2C8B">
        <w:rPr>
          <w:rFonts w:ascii="Arial" w:hAnsi="Arial"/>
        </w:rPr>
        <w:t>no processo de contratação direta ou atue na fiscalização ou na gestão do contrato, ou que deles seja cônjuge, companheiro ou parente em linha reta, colateral ou por afinidade, até o terceiro grau (art. 14, inciso IV, da Lei n.º 14.133, de 2021);</w:t>
      </w:r>
    </w:p>
    <w:p w14:paraId="18113C23" w14:textId="77777777" w:rsidR="00DA4736" w:rsidRPr="004B2C8B" w:rsidRDefault="00DA4736" w:rsidP="00E75EF9">
      <w:pPr>
        <w:pStyle w:val="Nivel3"/>
        <w:numPr>
          <w:ilvl w:val="2"/>
          <w:numId w:val="60"/>
        </w:numPr>
        <w:suppressAutoHyphens w:val="0"/>
        <w:autoSpaceDN/>
        <w:spacing w:afterLines="120" w:after="288" w:line="312" w:lineRule="auto"/>
        <w:ind w:left="170" w:firstLine="709"/>
        <w:textAlignment w:val="auto"/>
        <w:rPr>
          <w:rFonts w:ascii="Arial" w:hAnsi="Arial"/>
        </w:rPr>
      </w:pPr>
      <w:r w:rsidRPr="004B2C8B">
        <w:rPr>
          <w:rFonts w:ascii="Arial" w:hAnsi="Arial"/>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683CC36F" w14:textId="77777777" w:rsidR="00DA4736" w:rsidRPr="004B2C8B" w:rsidRDefault="00DA4736" w:rsidP="00DA4736">
      <w:pPr>
        <w:pStyle w:val="Nivel2"/>
        <w:rPr>
          <w:rFonts w:ascii="Arial" w:hAnsi="Arial" w:cs="Arial"/>
          <w:highlight w:val="green"/>
        </w:rPr>
      </w:pPr>
    </w:p>
    <w:p w14:paraId="7E22666B" w14:textId="51E2D4AE"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DÉCIMA QU</w:t>
      </w:r>
      <w:r w:rsidR="00E75EF9">
        <w:rPr>
          <w:rFonts w:cs="Arial"/>
        </w:rPr>
        <w:t>INTA</w:t>
      </w:r>
      <w:r w:rsidRPr="004B2C8B">
        <w:rPr>
          <w:rFonts w:cs="Arial"/>
        </w:rPr>
        <w:t xml:space="preserve"> – DOTAÇÃO ORÇAMENTÁRIA (</w:t>
      </w:r>
      <w:hyperlink r:id="rId90" w:anchor="art92" w:history="1">
        <w:r w:rsidRPr="004B2C8B">
          <w:rPr>
            <w:rStyle w:val="Hyperlink"/>
            <w:rFonts w:cs="Arial"/>
          </w:rPr>
          <w:t>art. 92, VIII</w:t>
        </w:r>
      </w:hyperlink>
      <w:r w:rsidRPr="004B2C8B">
        <w:rPr>
          <w:rFonts w:cs="Arial"/>
        </w:rPr>
        <w:t>)</w:t>
      </w:r>
    </w:p>
    <w:p w14:paraId="08C002B2"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As despesas decorrentes da presente contratação correrão à conta de recursos específicos consignados no orçamento do Ministério Público do Trabalho deste exercício, na dotação abaixo discriminada:</w:t>
      </w:r>
    </w:p>
    <w:p w14:paraId="493428D3"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t xml:space="preserve">Gestão/Unidade: </w:t>
      </w:r>
      <w:r w:rsidRPr="004B2C8B">
        <w:rPr>
          <w:rFonts w:ascii="Arial" w:hAnsi="Arial" w:cs="Arial"/>
          <w:sz w:val="20"/>
          <w:szCs w:val="20"/>
        </w:rPr>
        <w:t>200059</w:t>
      </w:r>
    </w:p>
    <w:p w14:paraId="710F0F66"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t xml:space="preserve">Fonte de Recursos:  </w:t>
      </w:r>
      <w:r w:rsidRPr="004B2C8B">
        <w:rPr>
          <w:rFonts w:ascii="Arial" w:hAnsi="Arial" w:cs="Arial"/>
          <w:sz w:val="20"/>
          <w:szCs w:val="20"/>
        </w:rPr>
        <w:t>1000000000</w:t>
      </w:r>
    </w:p>
    <w:p w14:paraId="69CEB9B5"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t xml:space="preserve">Programa de Trabalho: </w:t>
      </w:r>
      <w:r w:rsidRPr="004B2C8B">
        <w:rPr>
          <w:rFonts w:ascii="Arial" w:hAnsi="Arial" w:cs="Arial"/>
          <w:sz w:val="20"/>
          <w:szCs w:val="20"/>
        </w:rPr>
        <w:t>172168</w:t>
      </w:r>
    </w:p>
    <w:p w14:paraId="3AB7461F"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lastRenderedPageBreak/>
        <w:t xml:space="preserve">Elemento de Despesa: </w:t>
      </w:r>
      <w:r w:rsidRPr="004B2C8B">
        <w:rPr>
          <w:rFonts w:ascii="Arial" w:hAnsi="Arial" w:cs="Arial"/>
          <w:sz w:val="20"/>
          <w:szCs w:val="20"/>
        </w:rPr>
        <w:t>339039</w:t>
      </w:r>
    </w:p>
    <w:p w14:paraId="2409E649"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t xml:space="preserve">Plano Interno: </w:t>
      </w:r>
      <w:r w:rsidRPr="004B2C8B">
        <w:rPr>
          <w:rFonts w:ascii="Arial" w:hAnsi="Arial" w:cs="Arial"/>
          <w:sz w:val="20"/>
          <w:szCs w:val="20"/>
        </w:rPr>
        <w:t>DEFESA2</w:t>
      </w:r>
    </w:p>
    <w:p w14:paraId="2AD43BE3" w14:textId="77777777" w:rsidR="00DA4736" w:rsidRPr="004B2C8B" w:rsidRDefault="00DA4736" w:rsidP="00DA4736">
      <w:pPr>
        <w:widowControl/>
        <w:numPr>
          <w:ilvl w:val="1"/>
          <w:numId w:val="53"/>
        </w:numPr>
        <w:autoSpaceDN/>
        <w:spacing w:before="120" w:afterLines="120" w:after="288" w:line="312" w:lineRule="auto"/>
        <w:ind w:left="0" w:firstLine="1134"/>
        <w:jc w:val="both"/>
        <w:textAlignment w:val="auto"/>
        <w:rPr>
          <w:rFonts w:ascii="Arial" w:eastAsia="Arial" w:hAnsi="Arial" w:cs="Arial"/>
          <w:b/>
          <w:bCs/>
          <w:sz w:val="20"/>
          <w:szCs w:val="20"/>
        </w:rPr>
      </w:pPr>
      <w:r w:rsidRPr="004B2C8B">
        <w:rPr>
          <w:rFonts w:ascii="Arial" w:eastAsia="Arial" w:hAnsi="Arial" w:cs="Arial"/>
          <w:b/>
          <w:bCs/>
          <w:sz w:val="20"/>
          <w:szCs w:val="20"/>
        </w:rPr>
        <w:t>Nota de Empenho:</w:t>
      </w:r>
    </w:p>
    <w:p w14:paraId="2B0A443D"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A dotação relativa aos exercícios financeiros subsequentes será indicada após aprovação da Lei Orçamentária respectiva e liberação dos créditos correspondentes, mediante apostilamento.</w:t>
      </w:r>
    </w:p>
    <w:p w14:paraId="43E8AAA8" w14:textId="6115D1B7"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DÉCIMA </w:t>
      </w:r>
      <w:r w:rsidR="00E75EF9">
        <w:rPr>
          <w:rFonts w:cs="Arial"/>
        </w:rPr>
        <w:t>SEXTA</w:t>
      </w:r>
      <w:r w:rsidRPr="004B2C8B">
        <w:rPr>
          <w:rFonts w:cs="Arial"/>
        </w:rPr>
        <w:t xml:space="preserve"> – DOS CASOS OMISSOS (</w:t>
      </w:r>
      <w:hyperlink r:id="rId91" w:anchor="art92" w:history="1">
        <w:r w:rsidRPr="004B2C8B">
          <w:rPr>
            <w:rStyle w:val="Hyperlink"/>
            <w:rFonts w:cs="Arial"/>
          </w:rPr>
          <w:t>art. 92, III</w:t>
        </w:r>
      </w:hyperlink>
      <w:r w:rsidRPr="004B2C8B">
        <w:rPr>
          <w:rFonts w:cs="Arial"/>
        </w:rPr>
        <w:t>)</w:t>
      </w:r>
    </w:p>
    <w:p w14:paraId="4FE7C858"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iCs/>
        </w:rPr>
      </w:pPr>
      <w:r w:rsidRPr="004B2C8B">
        <w:rPr>
          <w:rFonts w:ascii="Arial" w:hAnsi="Arial" w:cs="Arial"/>
          <w:iCs/>
        </w:rPr>
        <w:t xml:space="preserve">Os casos omissos serão decididos pelo contratante, segundo as disposições contidas na </w:t>
      </w:r>
      <w:hyperlink r:id="rId92" w:history="1">
        <w:r w:rsidRPr="004B2C8B">
          <w:rPr>
            <w:rFonts w:ascii="Arial" w:hAnsi="Arial" w:cs="Arial"/>
            <w:iCs/>
          </w:rPr>
          <w:t>Lei nº 14.133, de 2021</w:t>
        </w:r>
      </w:hyperlink>
      <w:r w:rsidRPr="004B2C8B">
        <w:rPr>
          <w:rFonts w:ascii="Arial" w:hAnsi="Arial" w:cs="Arial"/>
          <w:iCs/>
        </w:rPr>
        <w:t>, e demais normas federais aplicáveis e, subsidiariamente, segundo as disposições contidas na</w:t>
      </w:r>
      <w:r w:rsidRPr="004B2C8B">
        <w:rPr>
          <w:rFonts w:ascii="Arial" w:hAnsi="Arial" w:cs="Arial"/>
        </w:rPr>
        <w:t xml:space="preserve"> </w:t>
      </w:r>
      <w:hyperlink r:id="rId93" w:history="1">
        <w:r w:rsidRPr="004B2C8B">
          <w:rPr>
            <w:rStyle w:val="Hyperlink"/>
            <w:rFonts w:ascii="Arial" w:hAnsi="Arial" w:cs="Arial"/>
          </w:rPr>
          <w:t>Lei nº 8.078, de 1990 – Código de Defesa do Consumidor</w:t>
        </w:r>
      </w:hyperlink>
      <w:r w:rsidRPr="004B2C8B">
        <w:rPr>
          <w:rFonts w:ascii="Arial" w:hAnsi="Arial" w:cs="Arial"/>
        </w:rPr>
        <w:t xml:space="preserve"> </w:t>
      </w:r>
      <w:r w:rsidRPr="004B2C8B">
        <w:rPr>
          <w:rFonts w:ascii="Arial" w:hAnsi="Arial" w:cs="Arial"/>
          <w:iCs/>
        </w:rPr>
        <w:t>– e normas e princípios gerais dos contratos.</w:t>
      </w:r>
    </w:p>
    <w:p w14:paraId="09FDC598" w14:textId="1646CE9B"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CLÁUSULA DÉCIMA S</w:t>
      </w:r>
      <w:r w:rsidR="00E75EF9">
        <w:rPr>
          <w:rFonts w:cs="Arial"/>
        </w:rPr>
        <w:t>ÉTIMA</w:t>
      </w:r>
      <w:r w:rsidRPr="004B2C8B">
        <w:rPr>
          <w:rFonts w:cs="Arial"/>
        </w:rPr>
        <w:t xml:space="preserve"> – ALTERAÇÕES</w:t>
      </w:r>
    </w:p>
    <w:p w14:paraId="679201BA"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Eventuais alterações contratuais reger-se-ão pela disciplina dos </w:t>
      </w:r>
      <w:hyperlink r:id="rId94" w:anchor="art124" w:history="1">
        <w:r w:rsidRPr="004B2C8B">
          <w:rPr>
            <w:rStyle w:val="Hyperlink"/>
            <w:rFonts w:ascii="Arial" w:hAnsi="Arial" w:cs="Arial"/>
          </w:rPr>
          <w:t>arts. 124 e seguintes da Lei nº 14.133, de 2021</w:t>
        </w:r>
      </w:hyperlink>
      <w:r w:rsidRPr="004B2C8B">
        <w:rPr>
          <w:rFonts w:ascii="Arial" w:hAnsi="Arial" w:cs="Arial"/>
        </w:rPr>
        <w:t>.</w:t>
      </w:r>
    </w:p>
    <w:p w14:paraId="67592E89"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635B222C"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3ADB1C"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Registros que não caracterizam alteração do contrato podem ser realizados por simples apostila, dispensada a celebração de termo aditivo, na forma do </w:t>
      </w:r>
      <w:hyperlink r:id="rId95" w:anchor="art136" w:history="1">
        <w:r w:rsidRPr="004B2C8B">
          <w:rPr>
            <w:rStyle w:val="Hyperlink"/>
            <w:rFonts w:ascii="Arial" w:hAnsi="Arial" w:cs="Arial"/>
          </w:rPr>
          <w:t>art. 136 da Lei nº 14.133, de 2021</w:t>
        </w:r>
      </w:hyperlink>
      <w:r w:rsidRPr="004B2C8B">
        <w:rPr>
          <w:rFonts w:ascii="Arial" w:hAnsi="Arial" w:cs="Arial"/>
        </w:rPr>
        <w:t>.</w:t>
      </w:r>
    </w:p>
    <w:p w14:paraId="7EF494F0" w14:textId="62A87360"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lastRenderedPageBreak/>
        <w:t xml:space="preserve">CLÁUSULA DÉCIMA </w:t>
      </w:r>
      <w:r w:rsidR="00E75EF9">
        <w:rPr>
          <w:rFonts w:cs="Arial"/>
        </w:rPr>
        <w:t>OITAVA</w:t>
      </w:r>
      <w:r w:rsidRPr="004B2C8B">
        <w:rPr>
          <w:rFonts w:cs="Arial"/>
        </w:rPr>
        <w:t xml:space="preserve"> – PUBLICAÇÃO</w:t>
      </w:r>
    </w:p>
    <w:p w14:paraId="0802BE3E"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Incumbirá ao contratante divulgar o presente instrumento no Portal Nacional de Contratações Públicas (PNCP), na forma prevista no </w:t>
      </w:r>
      <w:hyperlink r:id="rId96" w:anchor="art94" w:history="1">
        <w:r w:rsidRPr="004B2C8B">
          <w:rPr>
            <w:rStyle w:val="Hyperlink"/>
            <w:rFonts w:ascii="Arial" w:hAnsi="Arial" w:cs="Arial"/>
          </w:rPr>
          <w:t>art. 94 da Lei 14.133, de 2021</w:t>
        </w:r>
      </w:hyperlink>
      <w:r w:rsidRPr="004B2C8B">
        <w:rPr>
          <w:rFonts w:ascii="Arial" w:hAnsi="Arial" w:cs="Arial"/>
        </w:rPr>
        <w:t xml:space="preserve">, bem como no respectivo sítio oficial na Internet, em atenção ao art. 91, </w:t>
      </w:r>
      <w:r w:rsidRPr="004B2C8B">
        <w:rPr>
          <w:rFonts w:ascii="Arial" w:hAnsi="Arial" w:cs="Arial"/>
          <w:i/>
          <w:iCs/>
        </w:rPr>
        <w:t>caput,</w:t>
      </w:r>
      <w:r w:rsidRPr="004B2C8B">
        <w:rPr>
          <w:rFonts w:ascii="Arial" w:hAnsi="Arial" w:cs="Arial"/>
        </w:rPr>
        <w:t xml:space="preserve"> da Lei n.º 14.133, de 2021, e ao  </w:t>
      </w:r>
      <w:hyperlink r:id="rId97" w:anchor="art8§2" w:history="1">
        <w:r w:rsidRPr="004B2C8B">
          <w:rPr>
            <w:rStyle w:val="Hyperlink"/>
            <w:rFonts w:ascii="Arial" w:hAnsi="Arial" w:cs="Arial"/>
          </w:rPr>
          <w:t>art. 8º, §2º, da Lei n. 12.527, de 2011</w:t>
        </w:r>
      </w:hyperlink>
      <w:r w:rsidRPr="004B2C8B">
        <w:rPr>
          <w:rFonts w:ascii="Arial" w:hAnsi="Arial" w:cs="Arial"/>
        </w:rPr>
        <w:t xml:space="preserve">, c/c </w:t>
      </w:r>
      <w:hyperlink r:id="rId98" w:anchor="art7§3" w:history="1">
        <w:r w:rsidRPr="004B2C8B">
          <w:rPr>
            <w:rStyle w:val="Hyperlink"/>
            <w:rFonts w:ascii="Arial" w:hAnsi="Arial" w:cs="Arial"/>
          </w:rPr>
          <w:t>art. 7º, §3º, inciso V, do Decreto n. 7.724, de 2012.</w:t>
        </w:r>
      </w:hyperlink>
      <w:r w:rsidRPr="004B2C8B">
        <w:rPr>
          <w:rFonts w:ascii="Arial" w:hAnsi="Arial" w:cs="Arial"/>
        </w:rPr>
        <w:t xml:space="preserve"> </w:t>
      </w:r>
    </w:p>
    <w:p w14:paraId="6C48F828" w14:textId="53D28AAE" w:rsidR="00DA4736" w:rsidRPr="004B2C8B" w:rsidRDefault="00DA4736" w:rsidP="00E75EF9">
      <w:pPr>
        <w:pStyle w:val="Nivel01"/>
        <w:numPr>
          <w:ilvl w:val="0"/>
          <w:numId w:val="60"/>
        </w:numPr>
        <w:tabs>
          <w:tab w:val="left" w:pos="567"/>
        </w:tabs>
        <w:suppressAutoHyphens w:val="0"/>
        <w:autoSpaceDN/>
        <w:spacing w:before="120" w:afterLines="120" w:after="288" w:line="312" w:lineRule="auto"/>
        <w:ind w:left="0" w:right="0" w:firstLine="0"/>
        <w:textAlignment w:val="auto"/>
        <w:rPr>
          <w:rFonts w:cs="Arial"/>
          <w:color w:val="FFFFFF" w:themeColor="background1"/>
        </w:rPr>
      </w:pPr>
      <w:r w:rsidRPr="004B2C8B">
        <w:rPr>
          <w:rFonts w:cs="Arial"/>
        </w:rPr>
        <w:t xml:space="preserve">CLÁUSULA DÉCIMA </w:t>
      </w:r>
      <w:r w:rsidR="00E75EF9">
        <w:rPr>
          <w:rFonts w:cs="Arial"/>
        </w:rPr>
        <w:t>NONA</w:t>
      </w:r>
      <w:r w:rsidRPr="004B2C8B">
        <w:rPr>
          <w:rFonts w:cs="Arial"/>
        </w:rPr>
        <w:t>– FORO (</w:t>
      </w:r>
      <w:hyperlink r:id="rId99" w:anchor="art92§1" w:history="1">
        <w:r w:rsidRPr="004B2C8B">
          <w:rPr>
            <w:rStyle w:val="Hyperlink"/>
            <w:rFonts w:cs="Arial"/>
          </w:rPr>
          <w:t>art. 92, §1º</w:t>
        </w:r>
      </w:hyperlink>
      <w:r w:rsidRPr="004B2C8B">
        <w:rPr>
          <w:rFonts w:cs="Arial"/>
        </w:rPr>
        <w:t>)</w:t>
      </w:r>
    </w:p>
    <w:p w14:paraId="46651A1B" w14:textId="77777777" w:rsidR="00DA4736" w:rsidRPr="004B2C8B" w:rsidRDefault="00DA4736" w:rsidP="00E75EF9">
      <w:pPr>
        <w:pStyle w:val="Nivel2"/>
        <w:numPr>
          <w:ilvl w:val="1"/>
          <w:numId w:val="60"/>
        </w:numPr>
        <w:suppressAutoHyphens w:val="0"/>
        <w:autoSpaceDN/>
        <w:spacing w:afterLines="120" w:after="288" w:line="312" w:lineRule="auto"/>
        <w:ind w:left="0" w:firstLine="567"/>
        <w:textAlignment w:val="auto"/>
        <w:rPr>
          <w:rFonts w:ascii="Arial" w:hAnsi="Arial" w:cs="Arial"/>
        </w:rPr>
      </w:pPr>
      <w:r w:rsidRPr="004B2C8B">
        <w:rPr>
          <w:rFonts w:ascii="Arial" w:hAnsi="Arial" w:cs="Arial"/>
        </w:rPr>
        <w:t xml:space="preserve">Fica eleito o Foro da Justiça Federal em Florianópolis/SC, para dirimir os litígios que decorrerem da execução deste Termo de Contrato que não puderem ser compostos pela conciliação, conforme </w:t>
      </w:r>
      <w:hyperlink r:id="rId100" w:anchor="art92§1" w:history="1">
        <w:r w:rsidRPr="004B2C8B">
          <w:rPr>
            <w:rStyle w:val="Hyperlink"/>
            <w:rFonts w:ascii="Arial" w:hAnsi="Arial" w:cs="Arial"/>
          </w:rPr>
          <w:t>art. 92, §1º, da Lei nº 14.133/21.</w:t>
        </w:r>
      </w:hyperlink>
    </w:p>
    <w:p w14:paraId="2FA75626" w14:textId="77777777" w:rsidR="00DA4736" w:rsidRPr="004B2C8B" w:rsidRDefault="00DA4736" w:rsidP="00DA4736">
      <w:pPr>
        <w:pStyle w:val="Nivel2"/>
        <w:spacing w:afterLines="120" w:after="288" w:line="312" w:lineRule="auto"/>
        <w:ind w:firstLine="709"/>
        <w:rPr>
          <w:rFonts w:ascii="Arial" w:hAnsi="Arial" w:cs="Arial"/>
          <w:i/>
          <w:iCs/>
          <w:color w:val="FF0000"/>
        </w:rPr>
      </w:pPr>
    </w:p>
    <w:p w14:paraId="41A0CF90" w14:textId="77777777" w:rsidR="00DA4736" w:rsidRPr="004B2C8B" w:rsidRDefault="00DA4736" w:rsidP="00DA4736">
      <w:pPr>
        <w:pStyle w:val="Nivel2"/>
        <w:spacing w:afterLines="120" w:after="288" w:line="312" w:lineRule="auto"/>
        <w:ind w:firstLine="709"/>
        <w:rPr>
          <w:rFonts w:ascii="Arial" w:hAnsi="Arial" w:cs="Arial"/>
          <w:i/>
          <w:iCs/>
        </w:rPr>
      </w:pPr>
      <w:r w:rsidRPr="004B2C8B">
        <w:rPr>
          <w:rFonts w:ascii="Arial" w:hAnsi="Arial" w:cs="Arial"/>
          <w:iCs/>
        </w:rPr>
        <w:t>Florianópolis,</w:t>
      </w:r>
      <w:r w:rsidRPr="004B2C8B">
        <w:rPr>
          <w:rFonts w:ascii="Arial" w:hAnsi="Arial" w:cs="Arial"/>
          <w:iCs/>
          <w:color w:val="FF0000"/>
        </w:rPr>
        <w:t xml:space="preserve"> [dia] </w:t>
      </w:r>
      <w:r w:rsidRPr="004B2C8B">
        <w:rPr>
          <w:rFonts w:ascii="Arial" w:hAnsi="Arial" w:cs="Arial"/>
          <w:iCs/>
        </w:rPr>
        <w:t>de</w:t>
      </w:r>
      <w:r w:rsidRPr="004B2C8B">
        <w:rPr>
          <w:rFonts w:ascii="Arial" w:hAnsi="Arial" w:cs="Arial"/>
          <w:iCs/>
          <w:color w:val="FF0000"/>
        </w:rPr>
        <w:t xml:space="preserve"> [mês] </w:t>
      </w:r>
      <w:r w:rsidRPr="004B2C8B">
        <w:rPr>
          <w:rFonts w:ascii="Arial" w:hAnsi="Arial" w:cs="Arial"/>
          <w:iCs/>
        </w:rPr>
        <w:t>de</w:t>
      </w:r>
      <w:r w:rsidRPr="004B2C8B">
        <w:rPr>
          <w:rFonts w:ascii="Arial" w:hAnsi="Arial" w:cs="Arial"/>
          <w:iCs/>
          <w:color w:val="FF0000"/>
        </w:rPr>
        <w:t xml:space="preserve"> [ano].</w:t>
      </w:r>
    </w:p>
    <w:p w14:paraId="5147A665" w14:textId="77777777" w:rsidR="00DA4736" w:rsidRPr="004B2C8B" w:rsidRDefault="00DA4736" w:rsidP="00DA4736">
      <w:pPr>
        <w:spacing w:before="120" w:afterLines="120" w:after="288" w:line="312" w:lineRule="auto"/>
        <w:ind w:firstLine="709"/>
        <w:jc w:val="center"/>
        <w:rPr>
          <w:rFonts w:ascii="Arial" w:hAnsi="Arial" w:cs="Arial"/>
          <w:bCs/>
          <w:sz w:val="20"/>
          <w:szCs w:val="20"/>
        </w:rPr>
      </w:pPr>
      <w:r w:rsidRPr="004B2C8B">
        <w:rPr>
          <w:rFonts w:ascii="Arial" w:hAnsi="Arial" w:cs="Arial"/>
          <w:bCs/>
          <w:sz w:val="20"/>
          <w:szCs w:val="20"/>
        </w:rPr>
        <w:t>(assinatura eletrônica)</w:t>
      </w:r>
    </w:p>
    <w:p w14:paraId="44C75DC9" w14:textId="77777777" w:rsidR="00DA4736" w:rsidRPr="004B2C8B" w:rsidRDefault="00DA4736" w:rsidP="00DA4736">
      <w:pPr>
        <w:spacing w:before="120" w:afterLines="120" w:after="288" w:line="312" w:lineRule="auto"/>
        <w:ind w:firstLine="709"/>
        <w:jc w:val="center"/>
        <w:rPr>
          <w:rFonts w:ascii="Arial" w:hAnsi="Arial" w:cs="Arial"/>
          <w:bCs/>
          <w:sz w:val="20"/>
          <w:szCs w:val="20"/>
        </w:rPr>
      </w:pPr>
      <w:r w:rsidRPr="004B2C8B">
        <w:rPr>
          <w:rFonts w:ascii="Arial" w:hAnsi="Arial" w:cs="Arial"/>
          <w:bCs/>
          <w:sz w:val="20"/>
          <w:szCs w:val="20"/>
        </w:rPr>
        <w:t>Representante legal do CONTRATANTE</w:t>
      </w:r>
    </w:p>
    <w:p w14:paraId="2F65D3D8" w14:textId="77777777" w:rsidR="00DA4736" w:rsidRPr="004B2C8B" w:rsidRDefault="00DA4736" w:rsidP="00DA4736">
      <w:pPr>
        <w:spacing w:before="120" w:afterLines="120" w:after="288" w:line="312" w:lineRule="auto"/>
        <w:ind w:firstLine="709"/>
        <w:jc w:val="center"/>
        <w:rPr>
          <w:rFonts w:ascii="Arial" w:hAnsi="Arial" w:cs="Arial"/>
          <w:sz w:val="20"/>
          <w:szCs w:val="20"/>
        </w:rPr>
      </w:pPr>
      <w:r w:rsidRPr="004B2C8B">
        <w:rPr>
          <w:rFonts w:ascii="Arial" w:hAnsi="Arial" w:cs="Arial"/>
          <w:sz w:val="20"/>
          <w:szCs w:val="20"/>
        </w:rPr>
        <w:t>(assinatura eletrônica)</w:t>
      </w:r>
    </w:p>
    <w:p w14:paraId="707CC78E" w14:textId="77777777" w:rsidR="00DA4736" w:rsidRPr="004B2C8B" w:rsidRDefault="00DA4736" w:rsidP="00DA4736">
      <w:pPr>
        <w:spacing w:before="120" w:afterLines="120" w:after="288" w:line="312" w:lineRule="auto"/>
        <w:ind w:firstLine="709"/>
        <w:jc w:val="center"/>
        <w:rPr>
          <w:rFonts w:ascii="Arial" w:hAnsi="Arial" w:cs="Arial"/>
          <w:sz w:val="20"/>
          <w:szCs w:val="20"/>
        </w:rPr>
      </w:pPr>
      <w:r w:rsidRPr="004B2C8B">
        <w:rPr>
          <w:rFonts w:ascii="Arial" w:hAnsi="Arial" w:cs="Arial"/>
          <w:bCs/>
          <w:sz w:val="20"/>
          <w:szCs w:val="20"/>
        </w:rPr>
        <w:t>Representante</w:t>
      </w:r>
      <w:r w:rsidRPr="004B2C8B">
        <w:rPr>
          <w:rFonts w:ascii="Arial" w:hAnsi="Arial" w:cs="Arial"/>
          <w:sz w:val="20"/>
          <w:szCs w:val="20"/>
        </w:rPr>
        <w:t xml:space="preserve"> legal do CONTRATADO</w:t>
      </w:r>
    </w:p>
    <w:p w14:paraId="7E00745D" w14:textId="77777777" w:rsidR="00DA4736" w:rsidRPr="004B2C8B" w:rsidRDefault="00DA4736" w:rsidP="00DA4736">
      <w:pPr>
        <w:spacing w:before="120" w:afterLines="120" w:after="288" w:line="312" w:lineRule="auto"/>
        <w:ind w:firstLine="709"/>
        <w:jc w:val="both"/>
        <w:rPr>
          <w:rFonts w:ascii="Arial" w:hAnsi="Arial" w:cs="Arial"/>
          <w:iCs/>
          <w:color w:val="FF0000"/>
          <w:sz w:val="20"/>
          <w:szCs w:val="20"/>
        </w:rPr>
      </w:pPr>
      <w:r w:rsidRPr="004B2C8B">
        <w:rPr>
          <w:rFonts w:ascii="Arial" w:hAnsi="Arial" w:cs="Arial"/>
          <w:iCs/>
          <w:color w:val="FF0000"/>
          <w:sz w:val="20"/>
          <w:szCs w:val="20"/>
        </w:rPr>
        <w:t>TESTEMUNHAS:</w:t>
      </w:r>
    </w:p>
    <w:p w14:paraId="727D15A2" w14:textId="77777777" w:rsidR="00DA4736" w:rsidRPr="004B2C8B" w:rsidRDefault="00DA4736" w:rsidP="00DA4736">
      <w:pPr>
        <w:spacing w:before="120" w:afterLines="120" w:after="288" w:line="312" w:lineRule="auto"/>
        <w:ind w:firstLine="709"/>
        <w:rPr>
          <w:rFonts w:ascii="Arial" w:hAnsi="Arial" w:cs="Arial"/>
          <w:iCs/>
          <w:color w:val="FF0000"/>
          <w:sz w:val="20"/>
          <w:szCs w:val="20"/>
        </w:rPr>
      </w:pPr>
      <w:r w:rsidRPr="004B2C8B">
        <w:rPr>
          <w:rFonts w:ascii="Arial" w:hAnsi="Arial" w:cs="Arial"/>
          <w:iCs/>
          <w:color w:val="FF0000"/>
          <w:sz w:val="20"/>
          <w:szCs w:val="20"/>
        </w:rPr>
        <w:t>1-</w:t>
      </w:r>
    </w:p>
    <w:p w14:paraId="43B3DFD0" w14:textId="77777777" w:rsidR="00DA4736" w:rsidRPr="004B2C8B" w:rsidRDefault="00DA4736" w:rsidP="00DA4736">
      <w:pPr>
        <w:spacing w:before="120" w:afterLines="120" w:after="288" w:line="312" w:lineRule="auto"/>
        <w:ind w:firstLine="709"/>
        <w:rPr>
          <w:rFonts w:ascii="Arial" w:hAnsi="Arial" w:cs="Arial"/>
          <w:sz w:val="20"/>
          <w:szCs w:val="20"/>
        </w:rPr>
      </w:pPr>
      <w:r w:rsidRPr="004B2C8B">
        <w:rPr>
          <w:rFonts w:ascii="Arial" w:hAnsi="Arial" w:cs="Arial"/>
          <w:iCs/>
          <w:color w:val="FF0000"/>
          <w:sz w:val="20"/>
          <w:szCs w:val="20"/>
        </w:rPr>
        <w:t xml:space="preserve">2- </w:t>
      </w:r>
    </w:p>
    <w:p w14:paraId="3C6F27C2" w14:textId="77777777" w:rsidR="00CB5991" w:rsidRPr="004B2C8B" w:rsidRDefault="00CB5991" w:rsidP="00CB5991">
      <w:pPr>
        <w:rPr>
          <w:rFonts w:ascii="Arial" w:hAnsi="Arial" w:cs="Arial"/>
          <w:sz w:val="20"/>
          <w:szCs w:val="20"/>
          <w:lang w:eastAsia="pt-BR"/>
        </w:rPr>
      </w:pPr>
    </w:p>
    <w:p w14:paraId="4F410687" w14:textId="77777777" w:rsidR="00CB5991" w:rsidRPr="00CB5991" w:rsidRDefault="00CB5991" w:rsidP="00CB5991">
      <w:pPr>
        <w:rPr>
          <w:lang w:eastAsia="pt-BR"/>
        </w:rPr>
      </w:pPr>
    </w:p>
    <w:p w14:paraId="14E02731" w14:textId="77777777" w:rsidR="00CB5991" w:rsidRPr="00CB5991" w:rsidRDefault="00CB5991" w:rsidP="00CB5991">
      <w:pPr>
        <w:rPr>
          <w:lang w:eastAsia="pt-BR"/>
        </w:rPr>
      </w:pPr>
    </w:p>
    <w:p w14:paraId="63DF5E11" w14:textId="77777777" w:rsidR="00CB5991" w:rsidRDefault="00CB5991" w:rsidP="00CB5991">
      <w:pPr>
        <w:rPr>
          <w:lang w:eastAsia="pt-BR"/>
        </w:rPr>
      </w:pPr>
    </w:p>
    <w:p w14:paraId="3225125C" w14:textId="77777777" w:rsidR="00CB5991" w:rsidRPr="00CB5991" w:rsidRDefault="00CB5991" w:rsidP="00CB5991">
      <w:pPr>
        <w:jc w:val="center"/>
        <w:rPr>
          <w:lang w:eastAsia="pt-BR"/>
        </w:rPr>
      </w:pPr>
    </w:p>
    <w:sectPr w:rsidR="00CB5991" w:rsidRPr="00CB5991">
      <w:headerReference w:type="default" r:id="rId101"/>
      <w:footerReference w:type="default" r:id="rId102"/>
      <w:pgSz w:w="11906" w:h="16838"/>
      <w:pgMar w:top="4177" w:right="1701" w:bottom="1538" w:left="1701" w:header="1417"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DF3E6" w14:textId="77777777" w:rsidR="00EA5D41" w:rsidRDefault="00EA5D41">
      <w:pPr>
        <w:spacing w:after="0"/>
      </w:pPr>
      <w:r>
        <w:separator/>
      </w:r>
    </w:p>
  </w:endnote>
  <w:endnote w:type="continuationSeparator" w:id="0">
    <w:p w14:paraId="57D97F3E" w14:textId="77777777" w:rsidR="00EA5D41" w:rsidRDefault="00EA5D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65669" w14:textId="77777777" w:rsidR="00EA5D41" w:rsidRDefault="00EA5D41">
    <w:pPr>
      <w:pStyle w:val="Rodap"/>
      <w:jc w:val="right"/>
    </w:pPr>
    <w:r>
      <w:fldChar w:fldCharType="begin"/>
    </w:r>
    <w:r>
      <w:instrText>PAGE   \* MERGEFORMAT</w:instrText>
    </w:r>
    <w:r>
      <w:fldChar w:fldCharType="separate"/>
    </w:r>
    <w:r>
      <w:rPr>
        <w:noProof/>
      </w:rPr>
      <w:t>44</w:t>
    </w:r>
    <w:r>
      <w:rPr>
        <w:noProof/>
      </w:rPr>
      <w:fldChar w:fldCharType="end"/>
    </w:r>
  </w:p>
  <w:p w14:paraId="139DEDE9" w14:textId="77777777" w:rsidR="00EA5D41" w:rsidRDefault="00EA5D4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027E7" w14:textId="77777777" w:rsidR="00EA5D41" w:rsidRPr="00AD100A" w:rsidRDefault="00EA5D41">
    <w:pPr>
      <w:pStyle w:val="Rodap"/>
      <w:jc w:val="right"/>
      <w:rPr>
        <w:szCs w:val="20"/>
      </w:rPr>
    </w:pPr>
    <w:r w:rsidRPr="00AD100A">
      <w:rPr>
        <w:szCs w:val="20"/>
      </w:rPr>
      <w:fldChar w:fldCharType="begin"/>
    </w:r>
    <w:r w:rsidRPr="00AD100A">
      <w:rPr>
        <w:szCs w:val="20"/>
      </w:rPr>
      <w:instrText xml:space="preserve"> PAGE   \* MERGEFORMAT </w:instrText>
    </w:r>
    <w:r w:rsidRPr="00AD100A">
      <w:rPr>
        <w:szCs w:val="20"/>
      </w:rPr>
      <w:fldChar w:fldCharType="separate"/>
    </w:r>
    <w:r>
      <w:rPr>
        <w:noProof/>
        <w:szCs w:val="20"/>
      </w:rPr>
      <w:t>43</w:t>
    </w:r>
    <w:r w:rsidRPr="00AD100A">
      <w:rPr>
        <w:noProof/>
        <w:szCs w:val="20"/>
      </w:rPr>
      <w:fldChar w:fldCharType="end"/>
    </w:r>
  </w:p>
  <w:p w14:paraId="03B7A5AF" w14:textId="77777777" w:rsidR="00EA5D41" w:rsidRDefault="00EA5D4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4B2EE" w14:textId="77777777" w:rsidR="00EA5D41" w:rsidRDefault="00EA5D41">
    <w:pPr>
      <w:pStyle w:val="Rodap"/>
      <w:jc w:val="right"/>
    </w:pPr>
    <w:r>
      <w:fldChar w:fldCharType="begin"/>
    </w:r>
    <w:r>
      <w:instrText>PAGE   \* MERGEFORMAT</w:instrText>
    </w:r>
    <w:r>
      <w:fldChar w:fldCharType="separate"/>
    </w:r>
    <w:r>
      <w:rPr>
        <w:noProof/>
      </w:rPr>
      <w:t>3</w:t>
    </w:r>
    <w:r>
      <w:fldChar w:fldCharType="end"/>
    </w:r>
  </w:p>
  <w:p w14:paraId="1E71314D" w14:textId="77777777" w:rsidR="00EA5D41" w:rsidRDefault="00EA5D41" w:rsidP="00A66690">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82F3B" w14:textId="77777777" w:rsidR="00EA5D41" w:rsidRDefault="00EA5D41">
    <w:pPr>
      <w:pStyle w:val="Rodap"/>
      <w:jc w:val="right"/>
    </w:pPr>
    <w:r>
      <w:fldChar w:fldCharType="begin"/>
    </w:r>
    <w:r>
      <w:instrText>PAGE   \* MERGEFORMAT</w:instrText>
    </w:r>
    <w:r>
      <w:fldChar w:fldCharType="separate"/>
    </w:r>
    <w:r>
      <w:rPr>
        <w:noProof/>
      </w:rPr>
      <w:t>16</w:t>
    </w:r>
    <w:r>
      <w:rPr>
        <w:noProof/>
      </w:rPr>
      <w:fldChar w:fldCharType="end"/>
    </w:r>
  </w:p>
  <w:p w14:paraId="4268ABFF" w14:textId="77777777" w:rsidR="00EA5D41" w:rsidRDefault="00EA5D41">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A5143" w14:textId="77777777" w:rsidR="00EA5D41" w:rsidRDefault="00EA5D41">
    <w:pPr>
      <w:pStyle w:val="Rodap"/>
      <w:jc w:val="right"/>
    </w:pPr>
    <w:r>
      <w:fldChar w:fldCharType="begin"/>
    </w:r>
    <w:r>
      <w:instrText xml:space="preserve"> PAGE   \* MERGEFORMAT </w:instrText>
    </w:r>
    <w:r>
      <w:fldChar w:fldCharType="separate"/>
    </w:r>
    <w:r>
      <w:rPr>
        <w:noProof/>
      </w:rPr>
      <w:t>15</w:t>
    </w:r>
    <w:r>
      <w:rPr>
        <w:noProof/>
      </w:rPr>
      <w:fldChar w:fldCharType="end"/>
    </w:r>
  </w:p>
  <w:p w14:paraId="5CAC3F45" w14:textId="77777777" w:rsidR="00EA5D41" w:rsidRDefault="00EA5D41">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4641F" w14:textId="77777777" w:rsidR="00EA5D41" w:rsidRDefault="00EA5D41">
    <w:pPr>
      <w:pStyle w:val="Rodap"/>
      <w:jc w:val="right"/>
    </w:pPr>
    <w:r>
      <w:fldChar w:fldCharType="begin"/>
    </w:r>
    <w:r>
      <w:instrText>PAGE   \* MERGEFORMAT</w:instrText>
    </w:r>
    <w:r>
      <w:fldChar w:fldCharType="separate"/>
    </w:r>
    <w:r>
      <w:rPr>
        <w:noProof/>
      </w:rPr>
      <w:t>3</w:t>
    </w:r>
    <w:r>
      <w:fldChar w:fldCharType="end"/>
    </w:r>
  </w:p>
  <w:p w14:paraId="41A1E10A" w14:textId="77777777" w:rsidR="00EA5D41" w:rsidRDefault="00EA5D41" w:rsidP="00A66690">
    <w:pPr>
      <w:pStyle w:val="Rodap"/>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F7FEF" w14:textId="77777777" w:rsidR="00EA5D41" w:rsidRDefault="00EA5D41">
    <w:pPr>
      <w:pStyle w:val="Rodap"/>
    </w:pPr>
    <w:r>
      <w:rPr>
        <w:noProof/>
      </w:rPr>
      <mc:AlternateContent>
        <mc:Choice Requires="wps">
          <w:drawing>
            <wp:anchor distT="0" distB="0" distL="114300" distR="114300" simplePos="0" relativeHeight="251657216" behindDoc="0" locked="0" layoutInCell="1" allowOverlap="1" wp14:anchorId="0D6BD31C" wp14:editId="7C8E878D">
              <wp:simplePos x="0" y="0"/>
              <wp:positionH relativeFrom="margin">
                <wp:posOffset>-219075</wp:posOffset>
              </wp:positionH>
              <wp:positionV relativeFrom="paragraph">
                <wp:posOffset>-200025</wp:posOffset>
              </wp:positionV>
              <wp:extent cx="5780407" cy="462915"/>
              <wp:effectExtent l="0" t="0" r="10795" b="13335"/>
              <wp:wrapSquare wrapText="bothSides"/>
              <wp:docPr id="3" name="Quadro1"/>
              <wp:cNvGraphicFramePr/>
              <a:graphic xmlns:a="http://schemas.openxmlformats.org/drawingml/2006/main">
                <a:graphicData uri="http://schemas.microsoft.com/office/word/2010/wordprocessingShape">
                  <wps:wsp>
                    <wps:cNvSpPr txBox="1"/>
                    <wps:spPr>
                      <a:xfrm>
                        <a:off x="0" y="0"/>
                        <a:ext cx="5780407" cy="462915"/>
                      </a:xfrm>
                      <a:prstGeom prst="rect">
                        <a:avLst/>
                      </a:prstGeom>
                      <a:noFill/>
                      <a:ln w="758">
                        <a:solidFill>
                          <a:srgbClr val="000000"/>
                        </a:solidFill>
                        <a:prstDash val="solid"/>
                      </a:ln>
                    </wps:spPr>
                    <wps:txbx>
                      <w:txbxContent>
                        <w:p w14:paraId="02F316C6" w14:textId="77777777" w:rsidR="00EA5D41" w:rsidRPr="00837BE5" w:rsidRDefault="00EA5D41" w:rsidP="00B13DDE">
                          <w:pPr>
                            <w:pStyle w:val="Rodap"/>
                            <w:rPr>
                              <w:sz w:val="18"/>
                              <w:szCs w:val="18"/>
                            </w:rPr>
                          </w:pPr>
                          <w:r>
                            <w:rPr>
                              <w:sz w:val="18"/>
                              <w:szCs w:val="18"/>
                            </w:rPr>
                            <w:tab/>
                          </w:r>
                          <w:r w:rsidRPr="00837BE5">
                            <w:rPr>
                              <w:sz w:val="18"/>
                              <w:szCs w:val="18"/>
                            </w:rPr>
                            <w:t xml:space="preserve">Procuradoria Regional do Trabalho da 12ª Região – Seção de Licitação e Compras </w:t>
                          </w:r>
                        </w:p>
                        <w:p w14:paraId="42BD68CB" w14:textId="77777777" w:rsidR="00EA5D41" w:rsidRPr="00837BE5" w:rsidRDefault="00EA5D41" w:rsidP="00B13DDE">
                          <w:pPr>
                            <w:pStyle w:val="Rodap"/>
                            <w:rPr>
                              <w:color w:val="FF0000"/>
                              <w:sz w:val="18"/>
                              <w:szCs w:val="18"/>
                            </w:rPr>
                          </w:pPr>
                          <w:r w:rsidRPr="00837BE5">
                            <w:rPr>
                              <w:sz w:val="18"/>
                              <w:szCs w:val="18"/>
                            </w:rPr>
                            <w:t xml:space="preserve">Rua Paschoal Apóstolo Pítsica, 4876 – Agronômica – Florianópolis – SC – CEP 88025-255 – Telefone (48) 3215-9100 – </w:t>
                          </w:r>
                          <w:r w:rsidRPr="00837BE5">
                            <w:rPr>
                              <w:i/>
                              <w:sz w:val="18"/>
                              <w:szCs w:val="18"/>
                            </w:rPr>
                            <w:t>e-mail</w:t>
                          </w:r>
                          <w:r w:rsidRPr="00837BE5">
                            <w:rPr>
                              <w:sz w:val="18"/>
                              <w:szCs w:val="18"/>
                            </w:rPr>
                            <w:t>: prt12.licitacao@mpt.mp.br</w:t>
                          </w:r>
                        </w:p>
                      </w:txbxContent>
                    </wps:txbx>
                    <wps:bodyPr vert="horz" wrap="square" lIns="0" tIns="0" rIns="0" bIns="0" anchor="t" anchorCtr="0" compatLnSpc="0">
                      <a:noAutofit/>
                    </wps:bodyPr>
                  </wps:wsp>
                </a:graphicData>
              </a:graphic>
            </wp:anchor>
          </w:drawing>
        </mc:Choice>
        <mc:Fallback>
          <w:pict>
            <v:shapetype w14:anchorId="0D6BD31C" id="_x0000_t202" coordsize="21600,21600" o:spt="202" path="m,l,21600r21600,l21600,xe">
              <v:stroke joinstyle="miter"/>
              <v:path gradientshapeok="t" o:connecttype="rect"/>
            </v:shapetype>
            <v:shape id="Quadro1" o:spid="_x0000_s1026" type="#_x0000_t202" style="position:absolute;margin-left:-17.25pt;margin-top:-15.75pt;width:455.15pt;height:36.45pt;z-index:2516572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" filled="f" strokeweight=".02106mm">
              <v:textbox inset="0,0,0,0">
                <w:txbxContent>
                  <w:p w14:paraId="02F316C6" w14:textId="77777777" w:rsidR="00EA5D41" w:rsidRPr="00837BE5" w:rsidRDefault="00EA5D41" w:rsidP="00B13DDE">
                    <w:pPr>
                      <w:pStyle w:val="Rodap"/>
                      <w:rPr>
                        <w:sz w:val="18"/>
                        <w:szCs w:val="18"/>
                      </w:rPr>
                    </w:pPr>
                    <w:r>
                      <w:rPr>
                        <w:sz w:val="18"/>
                        <w:szCs w:val="18"/>
                      </w:rPr>
                      <w:tab/>
                    </w:r>
                    <w:r w:rsidRPr="00837BE5">
                      <w:rPr>
                        <w:sz w:val="18"/>
                        <w:szCs w:val="18"/>
                      </w:rPr>
                      <w:t xml:space="preserve">Procuradoria Regional do Trabalho da 12ª Região – Seção de Licitação e Compras </w:t>
                    </w:r>
                  </w:p>
                  <w:p w14:paraId="42BD68CB" w14:textId="77777777" w:rsidR="00EA5D41" w:rsidRPr="00837BE5" w:rsidRDefault="00EA5D41" w:rsidP="00B13DDE">
                    <w:pPr>
                      <w:pStyle w:val="Rodap"/>
                      <w:rPr>
                        <w:color w:val="FF0000"/>
                        <w:sz w:val="18"/>
                        <w:szCs w:val="18"/>
                      </w:rPr>
                    </w:pPr>
                    <w:r w:rsidRPr="00837BE5">
                      <w:rPr>
                        <w:sz w:val="18"/>
                        <w:szCs w:val="18"/>
                      </w:rPr>
                      <w:t xml:space="preserve">Rua Paschoal Apóstolo Pítsica, 4876 – Agronômica – Florianópolis – SC – CEP 88025-255 – Telefone (48) 3215-9100 – </w:t>
                    </w:r>
                    <w:r w:rsidRPr="00837BE5">
                      <w:rPr>
                        <w:i/>
                        <w:sz w:val="18"/>
                        <w:szCs w:val="18"/>
                      </w:rPr>
                      <w:t>e-mail</w:t>
                    </w:r>
                    <w:r w:rsidRPr="00837BE5">
                      <w:rPr>
                        <w:sz w:val="18"/>
                        <w:szCs w:val="18"/>
                      </w:rPr>
                      <w:t>: prt12.licitacao@mpt.mp.br</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A8272" w14:textId="77777777" w:rsidR="00EA5D41" w:rsidRDefault="00EA5D41">
      <w:pPr>
        <w:spacing w:after="0"/>
      </w:pPr>
      <w:r>
        <w:rPr>
          <w:color w:val="000000"/>
        </w:rPr>
        <w:separator/>
      </w:r>
    </w:p>
  </w:footnote>
  <w:footnote w:type="continuationSeparator" w:id="0">
    <w:p w14:paraId="170732FF" w14:textId="77777777" w:rsidR="00EA5D41" w:rsidRDefault="00EA5D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60755" w14:textId="77777777" w:rsidR="00EA5D41" w:rsidRPr="00C335D1" w:rsidRDefault="00EA5D41" w:rsidP="00495883">
    <w:pPr>
      <w:pStyle w:val="Standard"/>
      <w:spacing w:line="240" w:lineRule="exact"/>
    </w:pPr>
    <w:r>
      <w:rPr>
        <w:noProof/>
      </w:rPr>
      <w:drawing>
        <wp:anchor distT="0" distB="0" distL="114300" distR="114300" simplePos="0" relativeHeight="251663360" behindDoc="0" locked="0" layoutInCell="1" allowOverlap="1" wp14:anchorId="0521CAC6" wp14:editId="7C6CC05A">
          <wp:simplePos x="0" y="0"/>
          <wp:positionH relativeFrom="margin">
            <wp:posOffset>2363470</wp:posOffset>
          </wp:positionH>
          <wp:positionV relativeFrom="line">
            <wp:posOffset>-755650</wp:posOffset>
          </wp:positionV>
          <wp:extent cx="899641" cy="899641"/>
          <wp:effectExtent l="0" t="0" r="0" b="0"/>
          <wp:wrapSquare wrapText="bothSides"/>
          <wp:docPr id="9" name="Imagem 5"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899641" cy="89964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BB41DBF" w14:textId="77777777" w:rsidR="00EA5D41" w:rsidRDefault="00EA5D41" w:rsidP="00495883">
    <w:pPr>
      <w:pStyle w:val="Standard"/>
      <w:spacing w:before="57" w:after="57" w:line="240" w:lineRule="exact"/>
      <w:jc w:val="center"/>
      <w:rPr>
        <w:rFonts w:ascii="Times New Roman" w:hAnsi="Times New Roman" w:cs="Times New Roman"/>
        <w:b/>
        <w:bCs/>
        <w:sz w:val="24"/>
      </w:rPr>
    </w:pPr>
    <w:r>
      <w:rPr>
        <w:rFonts w:ascii="Times New Roman" w:hAnsi="Times New Roman" w:cs="Times New Roman"/>
        <w:b/>
        <w:bCs/>
        <w:sz w:val="24"/>
      </w:rPr>
      <w:t>MINISTÉRIO PÚBLICO DA UNIÃO</w:t>
    </w:r>
  </w:p>
  <w:p w14:paraId="07E60860" w14:textId="77777777" w:rsidR="00EA5D41" w:rsidRDefault="00EA5D41" w:rsidP="00495883">
    <w:pPr>
      <w:pStyle w:val="Standard"/>
      <w:spacing w:before="57" w:after="57" w:line="240" w:lineRule="exact"/>
      <w:jc w:val="center"/>
    </w:pPr>
    <w:r>
      <w:rPr>
        <w:rFonts w:ascii="Times New Roman" w:hAnsi="Times New Roman" w:cs="Times New Roman"/>
        <w:b/>
        <w:bCs/>
        <w:sz w:val="24"/>
      </w:rPr>
      <w:t>MINISTÉRIO PÚBLICO DO TRABALHO</w:t>
    </w:r>
  </w:p>
  <w:p w14:paraId="1EDBF224" w14:textId="77777777" w:rsidR="00EA5D41" w:rsidRDefault="00EA5D41" w:rsidP="00495883">
    <w:pPr>
      <w:pStyle w:val="Standard"/>
      <w:spacing w:before="57" w:after="57" w:line="240" w:lineRule="exact"/>
      <w:jc w:val="center"/>
    </w:pPr>
    <w:r>
      <w:rPr>
        <w:rFonts w:ascii="Times New Roman" w:hAnsi="Times New Roman" w:cs="Times New Roman"/>
        <w:b/>
        <w:bCs/>
        <w:color w:val="000000"/>
        <w:sz w:val="24"/>
      </w:rPr>
      <w:t>Procuradoria Regional do Trabalho da 12ª Região</w:t>
    </w:r>
  </w:p>
  <w:p w14:paraId="76E50972" w14:textId="77777777" w:rsidR="00EA5D41" w:rsidRDefault="00EA5D41" w:rsidP="00495883">
    <w:pPr>
      <w:pStyle w:val="Ttulo7"/>
      <w:tabs>
        <w:tab w:val="left" w:pos="0"/>
      </w:tabs>
      <w:spacing w:line="240" w:lineRule="exact"/>
      <w:jc w:val="center"/>
    </w:pPr>
  </w:p>
  <w:p w14:paraId="4BA8475C" w14:textId="227AABE1" w:rsidR="00EA5D41" w:rsidRDefault="00EA5D41" w:rsidP="00495883">
    <w:pPr>
      <w:pStyle w:val="Standard"/>
      <w:jc w:val="center"/>
      <w:rPr>
        <w:rFonts w:ascii="Times New Roman" w:hAnsi="Times New Roman"/>
        <w:b/>
        <w:bCs/>
        <w:sz w:val="24"/>
      </w:rPr>
    </w:pPr>
    <w:r>
      <w:rPr>
        <w:rFonts w:ascii="Times New Roman" w:hAnsi="Times New Roman"/>
        <w:b/>
        <w:bCs/>
        <w:sz w:val="24"/>
      </w:rPr>
      <w:t>AVISO DE DISPENSA ELETRÔNICA Nº 01/2025 (90001/2025-PNCP)</w:t>
    </w:r>
  </w:p>
  <w:p w14:paraId="11C67276" w14:textId="77777777" w:rsidR="00EA5D41" w:rsidRPr="00563278" w:rsidRDefault="00EA5D41" w:rsidP="00495883">
    <w:pPr>
      <w:pStyle w:val="Standard"/>
      <w:jc w:val="center"/>
      <w:rPr>
        <w:rFonts w:ascii="Times New Roman" w:hAnsi="Times New Roman"/>
        <w:color w:val="000000" w:themeColor="text1"/>
        <w:sz w:val="24"/>
      </w:rPr>
    </w:pPr>
    <w:r w:rsidRPr="004B05D9">
      <w:rPr>
        <w:rFonts w:ascii="Times New Roman" w:hAnsi="Times New Roman"/>
        <w:color w:val="000000" w:themeColor="text1"/>
        <w:sz w:val="24"/>
      </w:rPr>
      <w:t xml:space="preserve"> (Processo </w:t>
    </w:r>
    <w:r w:rsidRPr="00FB0F5D">
      <w:rPr>
        <w:rFonts w:ascii="Times New Roman" w:hAnsi="Times New Roman" w:cs="Times New Roman"/>
        <w:color w:val="000000" w:themeColor="text1"/>
        <w:sz w:val="24"/>
      </w:rPr>
      <w:t xml:space="preserve">Administrativo </w:t>
    </w:r>
    <w:proofErr w:type="spellStart"/>
    <w:r w:rsidRPr="00FB0F5D">
      <w:rPr>
        <w:rFonts w:ascii="Times New Roman" w:hAnsi="Times New Roman" w:cs="Times New Roman"/>
        <w:color w:val="000000" w:themeColor="text1"/>
        <w:sz w:val="24"/>
      </w:rPr>
      <w:t>n.°</w:t>
    </w:r>
    <w:proofErr w:type="spellEnd"/>
    <w:r w:rsidRPr="00FB0F5D">
      <w:rPr>
        <w:rFonts w:ascii="Times New Roman" w:hAnsi="Times New Roman" w:cs="Times New Roman"/>
        <w:color w:val="000000" w:themeColor="text1"/>
        <w:sz w:val="24"/>
      </w:rPr>
      <w:t xml:space="preserve"> </w:t>
    </w:r>
    <w:r w:rsidRPr="000923E0">
      <w:rPr>
        <w:rFonts w:cs="Arial"/>
        <w:bCs/>
        <w:color w:val="000000"/>
        <w:szCs w:val="20"/>
      </w:rPr>
      <w:t>20.02.1200.0000</w:t>
    </w:r>
    <w:r>
      <w:rPr>
        <w:rFonts w:cs="Arial"/>
        <w:bCs/>
        <w:color w:val="000000"/>
        <w:szCs w:val="20"/>
      </w:rPr>
      <w:t>429/2024-14</w:t>
    </w:r>
    <w:r w:rsidRPr="004B05D9">
      <w:rPr>
        <w:rFonts w:ascii="Times New Roman" w:hAnsi="Times New Roman"/>
        <w:color w:val="000000" w:themeColor="text1"/>
        <w:sz w:val="24"/>
      </w:rPr>
      <w:t>)</w:t>
    </w:r>
  </w:p>
  <w:p w14:paraId="17188C05" w14:textId="77777777" w:rsidR="00EA5D41" w:rsidRPr="005B4BDD" w:rsidRDefault="00EA5D41" w:rsidP="00A66690">
    <w:pPr>
      <w:pStyle w:val="Cabealho"/>
      <w:ind w:firstLine="1418"/>
    </w:pPr>
  </w:p>
  <w:p w14:paraId="23C06626" w14:textId="77777777" w:rsidR="00EA5D41" w:rsidRDefault="00EA5D4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7736B" w14:textId="77777777" w:rsidR="00EA5D41" w:rsidRPr="00C335D1" w:rsidRDefault="00EA5D41" w:rsidP="00495883">
    <w:pPr>
      <w:pStyle w:val="Standard"/>
      <w:spacing w:line="240" w:lineRule="exact"/>
    </w:pPr>
    <w:r>
      <w:rPr>
        <w:noProof/>
      </w:rPr>
      <w:drawing>
        <wp:anchor distT="0" distB="0" distL="114300" distR="114300" simplePos="0" relativeHeight="251661312" behindDoc="0" locked="0" layoutInCell="1" allowOverlap="1" wp14:anchorId="63D4D958" wp14:editId="3B098613">
          <wp:simplePos x="0" y="0"/>
          <wp:positionH relativeFrom="margin">
            <wp:posOffset>2363470</wp:posOffset>
          </wp:positionH>
          <wp:positionV relativeFrom="line">
            <wp:posOffset>-755650</wp:posOffset>
          </wp:positionV>
          <wp:extent cx="899641" cy="899641"/>
          <wp:effectExtent l="0" t="0" r="0" b="0"/>
          <wp:wrapSquare wrapText="bothSides"/>
          <wp:docPr id="8" name="Imagem 5"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899641" cy="89964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4E39960" w14:textId="77777777" w:rsidR="00EA5D41" w:rsidRDefault="00EA5D41" w:rsidP="00495883">
    <w:pPr>
      <w:pStyle w:val="Standard"/>
      <w:spacing w:before="57" w:after="57" w:line="240" w:lineRule="exact"/>
      <w:jc w:val="center"/>
      <w:rPr>
        <w:rFonts w:ascii="Times New Roman" w:hAnsi="Times New Roman" w:cs="Times New Roman"/>
        <w:b/>
        <w:bCs/>
        <w:sz w:val="24"/>
      </w:rPr>
    </w:pPr>
    <w:r>
      <w:rPr>
        <w:rFonts w:ascii="Times New Roman" w:hAnsi="Times New Roman" w:cs="Times New Roman"/>
        <w:b/>
        <w:bCs/>
        <w:sz w:val="24"/>
      </w:rPr>
      <w:t>MINISTÉRIO PÚBLICO DA UNIÃO</w:t>
    </w:r>
  </w:p>
  <w:p w14:paraId="0A7FD8FC" w14:textId="77777777" w:rsidR="00EA5D41" w:rsidRDefault="00EA5D41" w:rsidP="00495883">
    <w:pPr>
      <w:pStyle w:val="Standard"/>
      <w:spacing w:before="57" w:after="57" w:line="240" w:lineRule="exact"/>
      <w:jc w:val="center"/>
    </w:pPr>
    <w:r>
      <w:rPr>
        <w:rFonts w:ascii="Times New Roman" w:hAnsi="Times New Roman" w:cs="Times New Roman"/>
        <w:b/>
        <w:bCs/>
        <w:sz w:val="24"/>
      </w:rPr>
      <w:t>MINISTÉRIO PÚBLICO DO TRABALHO</w:t>
    </w:r>
  </w:p>
  <w:p w14:paraId="65B3FE9B" w14:textId="77777777" w:rsidR="00EA5D41" w:rsidRDefault="00EA5D41" w:rsidP="00495883">
    <w:pPr>
      <w:pStyle w:val="Standard"/>
      <w:spacing w:before="57" w:after="57" w:line="240" w:lineRule="exact"/>
      <w:jc w:val="center"/>
    </w:pPr>
    <w:r>
      <w:rPr>
        <w:rFonts w:ascii="Times New Roman" w:hAnsi="Times New Roman" w:cs="Times New Roman"/>
        <w:b/>
        <w:bCs/>
        <w:color w:val="000000"/>
        <w:sz w:val="24"/>
      </w:rPr>
      <w:t>Procuradoria Regional do Trabalho da 12ª Região</w:t>
    </w:r>
  </w:p>
  <w:p w14:paraId="453B6FF4" w14:textId="77777777" w:rsidR="00EA5D41" w:rsidRDefault="00EA5D41" w:rsidP="00495883">
    <w:pPr>
      <w:pStyle w:val="Ttulo7"/>
      <w:tabs>
        <w:tab w:val="left" w:pos="0"/>
      </w:tabs>
      <w:spacing w:line="240" w:lineRule="exact"/>
      <w:jc w:val="center"/>
    </w:pPr>
  </w:p>
  <w:p w14:paraId="1442AFD8" w14:textId="36D6BA66" w:rsidR="00EA5D41" w:rsidRDefault="00EA5D41" w:rsidP="00495883">
    <w:pPr>
      <w:pStyle w:val="Standard"/>
      <w:jc w:val="center"/>
      <w:rPr>
        <w:rFonts w:ascii="Times New Roman" w:hAnsi="Times New Roman"/>
        <w:b/>
        <w:bCs/>
        <w:sz w:val="24"/>
      </w:rPr>
    </w:pPr>
    <w:r>
      <w:rPr>
        <w:rFonts w:ascii="Times New Roman" w:hAnsi="Times New Roman"/>
        <w:b/>
        <w:bCs/>
        <w:sz w:val="24"/>
      </w:rPr>
      <w:t>AVISO DE DISPENSA ELETRÔNICA Nº 01/2025 (90001/2025-PNCP)</w:t>
    </w:r>
  </w:p>
  <w:p w14:paraId="5D60C0E4" w14:textId="51BB68A0" w:rsidR="00EA5D41" w:rsidRPr="00563278" w:rsidRDefault="00EA5D41" w:rsidP="00495883">
    <w:pPr>
      <w:pStyle w:val="Standard"/>
      <w:jc w:val="center"/>
      <w:rPr>
        <w:rFonts w:ascii="Times New Roman" w:hAnsi="Times New Roman"/>
        <w:color w:val="000000" w:themeColor="text1"/>
        <w:sz w:val="24"/>
      </w:rPr>
    </w:pPr>
    <w:r w:rsidRPr="004B05D9">
      <w:rPr>
        <w:rFonts w:ascii="Times New Roman" w:hAnsi="Times New Roman"/>
        <w:color w:val="000000" w:themeColor="text1"/>
        <w:sz w:val="24"/>
      </w:rPr>
      <w:t xml:space="preserve"> (Processo </w:t>
    </w:r>
    <w:r w:rsidRPr="00FB0F5D">
      <w:rPr>
        <w:rFonts w:ascii="Times New Roman" w:hAnsi="Times New Roman" w:cs="Times New Roman"/>
        <w:color w:val="000000" w:themeColor="text1"/>
        <w:sz w:val="24"/>
      </w:rPr>
      <w:t xml:space="preserve">Administrativo </w:t>
    </w:r>
    <w:proofErr w:type="spellStart"/>
    <w:r w:rsidRPr="00FB0F5D">
      <w:rPr>
        <w:rFonts w:ascii="Times New Roman" w:hAnsi="Times New Roman" w:cs="Times New Roman"/>
        <w:color w:val="000000" w:themeColor="text1"/>
        <w:sz w:val="24"/>
      </w:rPr>
      <w:t>n.°</w:t>
    </w:r>
    <w:proofErr w:type="spellEnd"/>
    <w:r w:rsidRPr="00FB0F5D">
      <w:rPr>
        <w:rFonts w:ascii="Times New Roman" w:hAnsi="Times New Roman" w:cs="Times New Roman"/>
        <w:color w:val="000000" w:themeColor="text1"/>
        <w:sz w:val="24"/>
      </w:rPr>
      <w:t xml:space="preserve"> </w:t>
    </w:r>
    <w:r w:rsidRPr="000923E0">
      <w:rPr>
        <w:rFonts w:cs="Arial"/>
        <w:bCs/>
        <w:color w:val="000000"/>
        <w:szCs w:val="20"/>
      </w:rPr>
      <w:t>20.02.1200.0000</w:t>
    </w:r>
    <w:r>
      <w:rPr>
        <w:rFonts w:cs="Arial"/>
        <w:bCs/>
        <w:color w:val="000000"/>
        <w:szCs w:val="20"/>
      </w:rPr>
      <w:t>429/2024-14</w:t>
    </w:r>
    <w:r w:rsidRPr="004B05D9">
      <w:rPr>
        <w:rFonts w:ascii="Times New Roman" w:hAnsi="Times New Roman"/>
        <w:color w:val="000000" w:themeColor="text1"/>
        <w:sz w:val="24"/>
      </w:rPr>
      <w:t>)</w:t>
    </w:r>
  </w:p>
  <w:p w14:paraId="08A3DBD6" w14:textId="77777777" w:rsidR="00EA5D41" w:rsidRDefault="00EA5D4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74CB5" w14:textId="71D610FD" w:rsidR="00EA5D41" w:rsidRPr="00C335D1" w:rsidRDefault="00EA5D41" w:rsidP="00495883">
    <w:pPr>
      <w:pStyle w:val="Standard"/>
      <w:spacing w:line="240" w:lineRule="exact"/>
    </w:pPr>
  </w:p>
  <w:p w14:paraId="2B46BD62" w14:textId="77777777" w:rsidR="00EA5D41" w:rsidRDefault="00EA5D41" w:rsidP="00495883">
    <w:pPr>
      <w:pStyle w:val="Standard"/>
      <w:spacing w:before="57" w:after="57" w:line="240" w:lineRule="exact"/>
      <w:jc w:val="center"/>
      <w:rPr>
        <w:rFonts w:ascii="Times New Roman" w:hAnsi="Times New Roman" w:cs="Times New Roman"/>
        <w:b/>
        <w:bCs/>
        <w:sz w:val="24"/>
      </w:rPr>
    </w:pPr>
    <w:r>
      <w:rPr>
        <w:rFonts w:ascii="Times New Roman" w:hAnsi="Times New Roman" w:cs="Times New Roman"/>
        <w:b/>
        <w:bCs/>
        <w:sz w:val="24"/>
      </w:rPr>
      <w:t>MINISTÉRIO PÚBLICO DA UNIÃO</w:t>
    </w:r>
  </w:p>
  <w:p w14:paraId="53DC155E" w14:textId="77777777" w:rsidR="00EA5D41" w:rsidRDefault="00EA5D41" w:rsidP="00495883">
    <w:pPr>
      <w:pStyle w:val="Standard"/>
      <w:spacing w:before="57" w:after="57" w:line="240" w:lineRule="exact"/>
      <w:jc w:val="center"/>
    </w:pPr>
    <w:r>
      <w:rPr>
        <w:rFonts w:ascii="Times New Roman" w:hAnsi="Times New Roman" w:cs="Times New Roman"/>
        <w:b/>
        <w:bCs/>
        <w:sz w:val="24"/>
      </w:rPr>
      <w:t>MINISTÉRIO PÚBLICO DO TRABALHO</w:t>
    </w:r>
  </w:p>
  <w:p w14:paraId="3D2C9CE7" w14:textId="77777777" w:rsidR="00EA5D41" w:rsidRDefault="00EA5D41" w:rsidP="00495883">
    <w:pPr>
      <w:pStyle w:val="Standard"/>
      <w:spacing w:before="57" w:after="57" w:line="240" w:lineRule="exact"/>
      <w:jc w:val="center"/>
    </w:pPr>
    <w:r>
      <w:rPr>
        <w:rFonts w:ascii="Times New Roman" w:hAnsi="Times New Roman" w:cs="Times New Roman"/>
        <w:b/>
        <w:bCs/>
        <w:color w:val="000000"/>
        <w:sz w:val="24"/>
      </w:rPr>
      <w:t>Procuradoria Regional do Trabalho da 12ª Região</w:t>
    </w:r>
  </w:p>
  <w:p w14:paraId="738C1704" w14:textId="77777777" w:rsidR="00EA5D41" w:rsidRDefault="00EA5D41" w:rsidP="00495883">
    <w:pPr>
      <w:pStyle w:val="Ttulo7"/>
      <w:tabs>
        <w:tab w:val="left" w:pos="0"/>
      </w:tabs>
      <w:spacing w:line="240" w:lineRule="exact"/>
      <w:jc w:val="center"/>
    </w:pPr>
  </w:p>
  <w:p w14:paraId="605BF122" w14:textId="452BB6C6" w:rsidR="00EA5D41" w:rsidRDefault="00EA5D41" w:rsidP="00495883">
    <w:pPr>
      <w:pStyle w:val="Standard"/>
      <w:jc w:val="center"/>
      <w:rPr>
        <w:rFonts w:ascii="Times New Roman" w:hAnsi="Times New Roman"/>
        <w:b/>
        <w:bCs/>
        <w:sz w:val="24"/>
      </w:rPr>
    </w:pPr>
    <w:r>
      <w:rPr>
        <w:rFonts w:ascii="Times New Roman" w:hAnsi="Times New Roman"/>
        <w:b/>
        <w:bCs/>
        <w:sz w:val="24"/>
      </w:rPr>
      <w:t>AVISO DE DISPENSA ELETRÔNICA Nº 01/2025 (90001/2025-PNCP)</w:t>
    </w:r>
  </w:p>
  <w:p w14:paraId="423E88C8" w14:textId="77777777" w:rsidR="00EA5D41" w:rsidRPr="00563278" w:rsidRDefault="00EA5D41" w:rsidP="00495883">
    <w:pPr>
      <w:pStyle w:val="Standard"/>
      <w:jc w:val="center"/>
      <w:rPr>
        <w:rFonts w:ascii="Times New Roman" w:hAnsi="Times New Roman"/>
        <w:color w:val="000000" w:themeColor="text1"/>
        <w:sz w:val="24"/>
      </w:rPr>
    </w:pPr>
    <w:r w:rsidRPr="004B05D9">
      <w:rPr>
        <w:rFonts w:ascii="Times New Roman" w:hAnsi="Times New Roman"/>
        <w:color w:val="000000" w:themeColor="text1"/>
        <w:sz w:val="24"/>
      </w:rPr>
      <w:t xml:space="preserve"> (Processo </w:t>
    </w:r>
    <w:r w:rsidRPr="00FB0F5D">
      <w:rPr>
        <w:rFonts w:ascii="Times New Roman" w:hAnsi="Times New Roman" w:cs="Times New Roman"/>
        <w:color w:val="000000" w:themeColor="text1"/>
        <w:sz w:val="24"/>
      </w:rPr>
      <w:t xml:space="preserve">Administrativo </w:t>
    </w:r>
    <w:proofErr w:type="spellStart"/>
    <w:r w:rsidRPr="00FB0F5D">
      <w:rPr>
        <w:rFonts w:ascii="Times New Roman" w:hAnsi="Times New Roman" w:cs="Times New Roman"/>
        <w:color w:val="000000" w:themeColor="text1"/>
        <w:sz w:val="24"/>
      </w:rPr>
      <w:t>n.°</w:t>
    </w:r>
    <w:proofErr w:type="spellEnd"/>
    <w:r w:rsidRPr="00FB0F5D">
      <w:rPr>
        <w:rFonts w:ascii="Times New Roman" w:hAnsi="Times New Roman" w:cs="Times New Roman"/>
        <w:color w:val="000000" w:themeColor="text1"/>
        <w:sz w:val="24"/>
      </w:rPr>
      <w:t xml:space="preserve"> </w:t>
    </w:r>
    <w:r w:rsidRPr="000923E0">
      <w:rPr>
        <w:rFonts w:cs="Arial"/>
        <w:bCs/>
        <w:color w:val="000000"/>
        <w:szCs w:val="20"/>
      </w:rPr>
      <w:t>20.02.1200.0000</w:t>
    </w:r>
    <w:r>
      <w:rPr>
        <w:rFonts w:cs="Arial"/>
        <w:bCs/>
        <w:color w:val="000000"/>
        <w:szCs w:val="20"/>
      </w:rPr>
      <w:t>429/2024-14</w:t>
    </w:r>
    <w:r w:rsidRPr="004B05D9">
      <w:rPr>
        <w:rFonts w:ascii="Times New Roman" w:hAnsi="Times New Roman"/>
        <w:color w:val="000000" w:themeColor="text1"/>
        <w:sz w:val="24"/>
      </w:rPr>
      <w:t>)</w:t>
    </w:r>
  </w:p>
  <w:p w14:paraId="430A7425" w14:textId="77777777" w:rsidR="00EA5D41" w:rsidRPr="005B4BDD" w:rsidRDefault="00EA5D41" w:rsidP="00A66690">
    <w:pPr>
      <w:pStyle w:val="Cabealho"/>
      <w:ind w:firstLine="1418"/>
    </w:pPr>
  </w:p>
  <w:p w14:paraId="0316992B" w14:textId="77777777" w:rsidR="00EA5D41" w:rsidRDefault="00EA5D4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C6DF3" w14:textId="77777777" w:rsidR="00EA5D41" w:rsidRDefault="00EA5D41">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07782" w14:textId="77777777" w:rsidR="00EA5D41" w:rsidRDefault="00EA5D41">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5FF9" w14:textId="72CAA214" w:rsidR="00EA5D41" w:rsidRPr="00C335D1" w:rsidRDefault="00EA5D41" w:rsidP="00563278">
    <w:pPr>
      <w:pStyle w:val="Standard"/>
      <w:spacing w:line="240" w:lineRule="exact"/>
    </w:pPr>
    <w:r>
      <w:rPr>
        <w:noProof/>
      </w:rPr>
      <w:drawing>
        <wp:anchor distT="0" distB="0" distL="114300" distR="114300" simplePos="0" relativeHeight="251656192" behindDoc="0" locked="0" layoutInCell="1" allowOverlap="1" wp14:anchorId="3C8D0269" wp14:editId="6B51E067">
          <wp:simplePos x="0" y="0"/>
          <wp:positionH relativeFrom="margin">
            <wp:align>center</wp:align>
          </wp:positionH>
          <wp:positionV relativeFrom="line">
            <wp:posOffset>-895350</wp:posOffset>
          </wp:positionV>
          <wp:extent cx="899641" cy="899641"/>
          <wp:effectExtent l="0" t="0" r="0" b="0"/>
          <wp:wrapSquare wrapText="bothSides"/>
          <wp:docPr id="1" name="Imagem 5"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899641" cy="89964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3888848" w14:textId="77777777" w:rsidR="00EA5D41" w:rsidRDefault="00EA5D41">
    <w:pPr>
      <w:pStyle w:val="Standard"/>
      <w:spacing w:before="57" w:after="57" w:line="240" w:lineRule="exact"/>
      <w:jc w:val="center"/>
      <w:rPr>
        <w:rFonts w:ascii="Times New Roman" w:hAnsi="Times New Roman" w:cs="Times New Roman"/>
        <w:b/>
        <w:bCs/>
        <w:sz w:val="24"/>
      </w:rPr>
    </w:pPr>
    <w:r>
      <w:rPr>
        <w:rFonts w:ascii="Times New Roman" w:hAnsi="Times New Roman" w:cs="Times New Roman"/>
        <w:b/>
        <w:bCs/>
        <w:sz w:val="24"/>
      </w:rPr>
      <w:t>MINISTÉRIO PÚBLICO DA UNIÃO</w:t>
    </w:r>
  </w:p>
  <w:p w14:paraId="07E10E2C" w14:textId="77777777" w:rsidR="00EA5D41" w:rsidRDefault="00EA5D41">
    <w:pPr>
      <w:pStyle w:val="Standard"/>
      <w:spacing w:before="57" w:after="57" w:line="240" w:lineRule="exact"/>
      <w:jc w:val="center"/>
    </w:pPr>
    <w:r>
      <w:rPr>
        <w:rFonts w:ascii="Times New Roman" w:hAnsi="Times New Roman" w:cs="Times New Roman"/>
        <w:b/>
        <w:bCs/>
        <w:sz w:val="24"/>
      </w:rPr>
      <w:t>MINISTÉRIO PÚBLICO DO TRABALHO</w:t>
    </w:r>
  </w:p>
  <w:p w14:paraId="5FE9638E" w14:textId="77777777" w:rsidR="00EA5D41" w:rsidRDefault="00EA5D41">
    <w:pPr>
      <w:pStyle w:val="Standard"/>
      <w:spacing w:before="57" w:after="57" w:line="240" w:lineRule="exact"/>
      <w:jc w:val="center"/>
    </w:pPr>
    <w:r>
      <w:rPr>
        <w:rFonts w:ascii="Times New Roman" w:hAnsi="Times New Roman" w:cs="Times New Roman"/>
        <w:b/>
        <w:bCs/>
        <w:color w:val="000000"/>
        <w:sz w:val="24"/>
      </w:rPr>
      <w:t>Procuradoria Regional do Trabalho da 12ª Região</w:t>
    </w:r>
  </w:p>
  <w:p w14:paraId="179D39EC" w14:textId="77777777" w:rsidR="00EA5D41" w:rsidRDefault="00EA5D41">
    <w:pPr>
      <w:pStyle w:val="Ttulo7"/>
      <w:tabs>
        <w:tab w:val="left" w:pos="0"/>
      </w:tabs>
      <w:spacing w:line="240" w:lineRule="exact"/>
      <w:jc w:val="center"/>
    </w:pPr>
  </w:p>
  <w:p w14:paraId="05C3C577" w14:textId="5CA5A655" w:rsidR="00EA5D41" w:rsidRDefault="00EA5D41" w:rsidP="00563278">
    <w:pPr>
      <w:pStyle w:val="Standard"/>
      <w:jc w:val="center"/>
      <w:rPr>
        <w:rFonts w:ascii="Times New Roman" w:hAnsi="Times New Roman"/>
        <w:b/>
        <w:bCs/>
        <w:sz w:val="24"/>
      </w:rPr>
    </w:pPr>
    <w:r>
      <w:rPr>
        <w:rFonts w:ascii="Times New Roman" w:hAnsi="Times New Roman"/>
        <w:b/>
        <w:bCs/>
        <w:sz w:val="24"/>
      </w:rPr>
      <w:t>AVISO DE DISPENSA ELETRÔNICA Nº 01/2025 (90001/2025-PNCP)</w:t>
    </w:r>
  </w:p>
  <w:p w14:paraId="2B6128A1" w14:textId="2C5F45F6" w:rsidR="00EA5D41" w:rsidRPr="00563278" w:rsidRDefault="00EA5D41" w:rsidP="00563278">
    <w:pPr>
      <w:pStyle w:val="Standard"/>
      <w:jc w:val="center"/>
      <w:rPr>
        <w:rFonts w:ascii="Times New Roman" w:hAnsi="Times New Roman"/>
        <w:color w:val="000000" w:themeColor="text1"/>
        <w:sz w:val="24"/>
      </w:rPr>
    </w:pPr>
    <w:r w:rsidRPr="004B05D9">
      <w:rPr>
        <w:rFonts w:ascii="Times New Roman" w:hAnsi="Times New Roman"/>
        <w:color w:val="000000" w:themeColor="text1"/>
        <w:sz w:val="24"/>
      </w:rPr>
      <w:t xml:space="preserve"> (Processo </w:t>
    </w:r>
    <w:r w:rsidRPr="00FB0F5D">
      <w:rPr>
        <w:rFonts w:ascii="Times New Roman" w:hAnsi="Times New Roman" w:cs="Times New Roman"/>
        <w:color w:val="000000" w:themeColor="text1"/>
        <w:sz w:val="24"/>
      </w:rPr>
      <w:t xml:space="preserve">Administrativo </w:t>
    </w:r>
    <w:proofErr w:type="spellStart"/>
    <w:r w:rsidRPr="00FB0F5D">
      <w:rPr>
        <w:rFonts w:ascii="Times New Roman" w:hAnsi="Times New Roman" w:cs="Times New Roman"/>
        <w:color w:val="000000" w:themeColor="text1"/>
        <w:sz w:val="24"/>
      </w:rPr>
      <w:t>n.°</w:t>
    </w:r>
    <w:proofErr w:type="spellEnd"/>
    <w:r w:rsidRPr="00FB0F5D">
      <w:rPr>
        <w:rFonts w:ascii="Times New Roman" w:hAnsi="Times New Roman" w:cs="Times New Roman"/>
        <w:color w:val="000000" w:themeColor="text1"/>
        <w:sz w:val="24"/>
      </w:rPr>
      <w:t xml:space="preserve"> </w:t>
    </w:r>
    <w:r w:rsidRPr="00B92A8B">
      <w:rPr>
        <w:rFonts w:ascii="Times New Roman" w:hAnsi="Times New Roman" w:cs="Times New Roman"/>
        <w:bCs/>
        <w:color w:val="000000"/>
        <w:sz w:val="24"/>
      </w:rPr>
      <w:t>20.02.1200.00004</w:t>
    </w:r>
    <w:r>
      <w:rPr>
        <w:rFonts w:ascii="Times New Roman" w:hAnsi="Times New Roman" w:cs="Times New Roman"/>
        <w:bCs/>
        <w:color w:val="000000"/>
        <w:sz w:val="24"/>
      </w:rPr>
      <w:t>29</w:t>
    </w:r>
    <w:r w:rsidRPr="00B92A8B">
      <w:rPr>
        <w:rFonts w:ascii="Times New Roman" w:hAnsi="Times New Roman" w:cs="Times New Roman"/>
        <w:bCs/>
        <w:color w:val="000000"/>
        <w:sz w:val="24"/>
      </w:rPr>
      <w:t>/2024-</w:t>
    </w:r>
    <w:r>
      <w:rPr>
        <w:rFonts w:ascii="Times New Roman" w:hAnsi="Times New Roman" w:cs="Times New Roman"/>
        <w:bCs/>
        <w:color w:val="000000"/>
        <w:sz w:val="24"/>
      </w:rPr>
      <w:t>14</w:t>
    </w:r>
    <w:r w:rsidRPr="004B05D9">
      <w:rPr>
        <w:rFonts w:ascii="Times New Roman" w:hAnsi="Times New Roman"/>
        <w:color w:val="000000" w:themeColor="text1"/>
        <w:sz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A84286"/>
    <w:multiLevelType w:val="hybridMultilevel"/>
    <w:tmpl w:val="844E37A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15:restartNumberingAfterBreak="0">
    <w:nsid w:val="0AFE5A78"/>
    <w:multiLevelType w:val="multilevel"/>
    <w:tmpl w:val="0F1AA634"/>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4" w15:restartNumberingAfterBreak="0">
    <w:nsid w:val="0B957987"/>
    <w:multiLevelType w:val="multilevel"/>
    <w:tmpl w:val="FF5CF754"/>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FDD4B59"/>
    <w:multiLevelType w:val="multilevel"/>
    <w:tmpl w:val="A6B2AC7E"/>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8F7819"/>
    <w:multiLevelType w:val="multilevel"/>
    <w:tmpl w:val="34A044F0"/>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3837D7"/>
    <w:multiLevelType w:val="multilevel"/>
    <w:tmpl w:val="D56AD19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2F63CB"/>
    <w:multiLevelType w:val="multilevel"/>
    <w:tmpl w:val="232A47F2"/>
    <w:styleLink w:val="TermodeRefernciaCLC"/>
    <w:lvl w:ilvl="0">
      <w:start w:val="1"/>
      <w:numFmt w:val="none"/>
      <w:suff w:val="nothing"/>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Narrow" w:hAnsi="Arial Narrow" w:hint="default"/>
        <w:b/>
        <w:i w:val="0"/>
        <w:sz w:val="22"/>
      </w:rPr>
    </w:lvl>
    <w:lvl w:ilvl="2">
      <w:start w:val="1"/>
      <w:numFmt w:val="decimal"/>
      <w:suff w:val="space"/>
      <w:lvlText w:val="%1%2.%3."/>
      <w:lvlJc w:val="left"/>
      <w:pPr>
        <w:ind w:left="0" w:firstLine="0"/>
      </w:pPr>
      <w:rPr>
        <w:rFonts w:ascii="Arial Narrow" w:hAnsi="Arial Narrow" w:hint="default"/>
        <w:b/>
        <w:i w:val="0"/>
        <w:sz w:val="22"/>
      </w:rPr>
    </w:lvl>
    <w:lvl w:ilvl="3">
      <w:start w:val="1"/>
      <w:numFmt w:val="decimal"/>
      <w:suff w:val="space"/>
      <w:lvlText w:val="%2.%3.%4."/>
      <w:lvlJc w:val="left"/>
      <w:pPr>
        <w:ind w:left="0" w:firstLine="0"/>
      </w:pPr>
      <w:rPr>
        <w:rFonts w:ascii="Arial Narrow" w:hAnsi="Arial Narrow" w:hint="default"/>
        <w:b/>
        <w:i w:val="0"/>
        <w:sz w:val="22"/>
      </w:rPr>
    </w:lvl>
    <w:lvl w:ilvl="4">
      <w:start w:val="1"/>
      <w:numFmt w:val="lowerLetter"/>
      <w:suff w:val="space"/>
      <w:lvlText w:val="%5)"/>
      <w:lvlJc w:val="left"/>
      <w:pPr>
        <w:ind w:left="851" w:firstLine="0"/>
      </w:pPr>
      <w:rPr>
        <w:rFonts w:ascii="Arial Narrow" w:hAnsi="Arial Narrow" w:hint="default"/>
        <w:b/>
        <w:i w:val="0"/>
        <w:sz w:val="22"/>
      </w:rPr>
    </w:lvl>
    <w:lvl w:ilvl="5">
      <w:start w:val="1"/>
      <w:numFmt w:val="lowerRoman"/>
      <w:suff w:val="space"/>
      <w:lvlText w:val="%6."/>
      <w:lvlJc w:val="left"/>
      <w:pPr>
        <w:ind w:left="1701" w:firstLine="0"/>
      </w:pPr>
      <w:rPr>
        <w:rFonts w:ascii="Arial Narrow" w:hAnsi="Arial Narrow" w:hint="default"/>
        <w:b/>
        <w:i w:val="0"/>
        <w:sz w:val="22"/>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0" w15:restartNumberingAfterBreak="0">
    <w:nsid w:val="1D5C100D"/>
    <w:multiLevelType w:val="multilevel"/>
    <w:tmpl w:val="58AC3150"/>
    <w:lvl w:ilvl="0">
      <w:start w:val="1"/>
      <w:numFmt w:val="decimal"/>
      <w:lvlText w:val="%1."/>
      <w:lvlJc w:val="left"/>
      <w:pPr>
        <w:ind w:left="360" w:hanging="360"/>
      </w:pPr>
      <w:rPr>
        <w:b/>
        <w:color w:val="FFFFFF" w:themeColor="background1"/>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BE35F7"/>
    <w:multiLevelType w:val="multilevel"/>
    <w:tmpl w:val="48A2F622"/>
    <w:styleLink w:val="DocumentoQualquer"/>
    <w:lvl w:ilvl="0">
      <w:start w:val="1"/>
      <w:numFmt w:val="none"/>
      <w:suff w:val="space"/>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w:hAnsi="Arial" w:hint="default"/>
        <w:b/>
        <w:i w:val="0"/>
        <w:sz w:val="20"/>
      </w:rPr>
    </w:lvl>
    <w:lvl w:ilvl="2">
      <w:start w:val="1"/>
      <w:numFmt w:val="decimal"/>
      <w:suff w:val="space"/>
      <w:lvlText w:val="%1%2.%3."/>
      <w:lvlJc w:val="left"/>
      <w:pPr>
        <w:ind w:left="0" w:firstLine="0"/>
      </w:pPr>
      <w:rPr>
        <w:rFonts w:ascii="Arial" w:hAnsi="Arial" w:hint="default"/>
        <w:b/>
        <w:i w:val="0"/>
        <w:sz w:val="20"/>
      </w:rPr>
    </w:lvl>
    <w:lvl w:ilvl="3">
      <w:start w:val="1"/>
      <w:numFmt w:val="decimal"/>
      <w:suff w:val="space"/>
      <w:lvlText w:val="%2.%3.%4."/>
      <w:lvlJc w:val="left"/>
      <w:pPr>
        <w:ind w:left="0" w:firstLine="0"/>
      </w:pPr>
      <w:rPr>
        <w:rFonts w:ascii="Arial" w:hAnsi="Arial" w:hint="default"/>
        <w:b/>
        <w:i w:val="0"/>
        <w:sz w:val="20"/>
      </w:rPr>
    </w:lvl>
    <w:lvl w:ilvl="4">
      <w:start w:val="1"/>
      <w:numFmt w:val="decimal"/>
      <w:suff w:val="space"/>
      <w:lvlText w:val="%2.%3.%4.%5."/>
      <w:lvlJc w:val="left"/>
      <w:pPr>
        <w:ind w:left="0" w:firstLine="0"/>
      </w:pPr>
      <w:rPr>
        <w:rFonts w:ascii="Arial" w:hAnsi="Arial" w:hint="default"/>
        <w:b/>
        <w:i w:val="0"/>
        <w:sz w:val="20"/>
      </w:rPr>
    </w:lvl>
    <w:lvl w:ilvl="5">
      <w:start w:val="1"/>
      <w:numFmt w:val="lowerLetter"/>
      <w:suff w:val="space"/>
      <w:lvlText w:val="%6)"/>
      <w:lvlJc w:val="left"/>
      <w:pPr>
        <w:ind w:left="993" w:firstLine="0"/>
      </w:pPr>
      <w:rPr>
        <w:rFonts w:ascii="Arial" w:hAnsi="Arial" w:hint="default"/>
        <w:b/>
        <w:i w:val="0"/>
        <w:sz w:val="20"/>
      </w:rPr>
    </w:lvl>
    <w:lvl w:ilvl="6">
      <w:start w:val="1"/>
      <w:numFmt w:val="lowerRoman"/>
      <w:suff w:val="space"/>
      <w:lvlText w:val="%7."/>
      <w:lvlJc w:val="left"/>
      <w:pPr>
        <w:ind w:left="1701" w:firstLine="0"/>
      </w:pPr>
      <w:rPr>
        <w:rFonts w:ascii="Arial" w:hAnsi="Arial" w:hint="default"/>
        <w:b/>
        <w:i w:val="0"/>
        <w:sz w:val="18"/>
      </w:rPr>
    </w:lvl>
    <w:lvl w:ilvl="7">
      <w:start w:val="1"/>
      <w:numFmt w:val="none"/>
      <w:lvlRestart w:val="6"/>
      <w:suff w:val="space"/>
      <w:lvlText w:val="%1"/>
      <w:lvlJc w:val="left"/>
      <w:pPr>
        <w:ind w:left="0" w:firstLine="0"/>
      </w:pPr>
      <w:rPr>
        <w:rFonts w:ascii="Arial" w:hAnsi="Arial" w:hint="default"/>
        <w:b/>
        <w:i w:val="0"/>
        <w:sz w:val="18"/>
      </w:rPr>
    </w:lvl>
    <w:lvl w:ilvl="8">
      <w:start w:val="1"/>
      <w:numFmt w:val="none"/>
      <w:suff w:val="space"/>
      <w:lvlText w:val="%1"/>
      <w:lvlJc w:val="left"/>
      <w:pPr>
        <w:ind w:left="0" w:firstLine="0"/>
      </w:pPr>
      <w:rPr>
        <w:rFonts w:hint="default"/>
      </w:rPr>
    </w:lvl>
  </w:abstractNum>
  <w:abstractNum w:abstractNumId="12" w15:restartNumberingAfterBreak="0">
    <w:nsid w:val="2144628B"/>
    <w:multiLevelType w:val="hybridMultilevel"/>
    <w:tmpl w:val="5A70E950"/>
    <w:lvl w:ilvl="0" w:tplc="1F488B20">
      <w:numFmt w:val="bullet"/>
      <w:lvlText w:val="•"/>
      <w:lvlJc w:val="left"/>
      <w:pPr>
        <w:ind w:left="116" w:hanging="209"/>
      </w:pPr>
      <w:rPr>
        <w:rFonts w:ascii="Calibri" w:eastAsia="Calibri" w:hAnsi="Calibri" w:cs="Calibri" w:hint="default"/>
        <w:b w:val="0"/>
        <w:bCs w:val="0"/>
        <w:i w:val="0"/>
        <w:iCs w:val="0"/>
        <w:spacing w:val="0"/>
        <w:w w:val="100"/>
        <w:sz w:val="22"/>
        <w:szCs w:val="22"/>
        <w:lang w:val="pt-PT" w:eastAsia="en-US" w:bidi="ar-SA"/>
      </w:rPr>
    </w:lvl>
    <w:lvl w:ilvl="1" w:tplc="EB12D0EE">
      <w:numFmt w:val="bullet"/>
      <w:lvlText w:val="•"/>
      <w:lvlJc w:val="left"/>
      <w:pPr>
        <w:ind w:left="1136" w:hanging="209"/>
      </w:pPr>
      <w:rPr>
        <w:rFonts w:hint="default"/>
        <w:lang w:val="pt-PT" w:eastAsia="en-US" w:bidi="ar-SA"/>
      </w:rPr>
    </w:lvl>
    <w:lvl w:ilvl="2" w:tplc="B5B2E836">
      <w:numFmt w:val="bullet"/>
      <w:lvlText w:val="•"/>
      <w:lvlJc w:val="left"/>
      <w:pPr>
        <w:ind w:left="2153" w:hanging="209"/>
      </w:pPr>
      <w:rPr>
        <w:rFonts w:hint="default"/>
        <w:lang w:val="pt-PT" w:eastAsia="en-US" w:bidi="ar-SA"/>
      </w:rPr>
    </w:lvl>
    <w:lvl w:ilvl="3" w:tplc="E1B452CA">
      <w:numFmt w:val="bullet"/>
      <w:lvlText w:val="•"/>
      <w:lvlJc w:val="left"/>
      <w:pPr>
        <w:ind w:left="3169" w:hanging="209"/>
      </w:pPr>
      <w:rPr>
        <w:rFonts w:hint="default"/>
        <w:lang w:val="pt-PT" w:eastAsia="en-US" w:bidi="ar-SA"/>
      </w:rPr>
    </w:lvl>
    <w:lvl w:ilvl="4" w:tplc="A7CA5DA4">
      <w:numFmt w:val="bullet"/>
      <w:lvlText w:val="•"/>
      <w:lvlJc w:val="left"/>
      <w:pPr>
        <w:ind w:left="4186" w:hanging="209"/>
      </w:pPr>
      <w:rPr>
        <w:rFonts w:hint="default"/>
        <w:lang w:val="pt-PT" w:eastAsia="en-US" w:bidi="ar-SA"/>
      </w:rPr>
    </w:lvl>
    <w:lvl w:ilvl="5" w:tplc="ECA8A088">
      <w:numFmt w:val="bullet"/>
      <w:lvlText w:val="•"/>
      <w:lvlJc w:val="left"/>
      <w:pPr>
        <w:ind w:left="5203" w:hanging="209"/>
      </w:pPr>
      <w:rPr>
        <w:rFonts w:hint="default"/>
        <w:lang w:val="pt-PT" w:eastAsia="en-US" w:bidi="ar-SA"/>
      </w:rPr>
    </w:lvl>
    <w:lvl w:ilvl="6" w:tplc="10CCB0AA">
      <w:numFmt w:val="bullet"/>
      <w:lvlText w:val="•"/>
      <w:lvlJc w:val="left"/>
      <w:pPr>
        <w:ind w:left="6219" w:hanging="209"/>
      </w:pPr>
      <w:rPr>
        <w:rFonts w:hint="default"/>
        <w:lang w:val="pt-PT" w:eastAsia="en-US" w:bidi="ar-SA"/>
      </w:rPr>
    </w:lvl>
    <w:lvl w:ilvl="7" w:tplc="F904AD68">
      <w:numFmt w:val="bullet"/>
      <w:lvlText w:val="•"/>
      <w:lvlJc w:val="left"/>
      <w:pPr>
        <w:ind w:left="7236" w:hanging="209"/>
      </w:pPr>
      <w:rPr>
        <w:rFonts w:hint="default"/>
        <w:lang w:val="pt-PT" w:eastAsia="en-US" w:bidi="ar-SA"/>
      </w:rPr>
    </w:lvl>
    <w:lvl w:ilvl="8" w:tplc="13C83536">
      <w:numFmt w:val="bullet"/>
      <w:lvlText w:val="•"/>
      <w:lvlJc w:val="left"/>
      <w:pPr>
        <w:ind w:left="8252" w:hanging="209"/>
      </w:pPr>
      <w:rPr>
        <w:rFonts w:hint="default"/>
        <w:lang w:val="pt-PT" w:eastAsia="en-US" w:bidi="ar-SA"/>
      </w:rPr>
    </w:lvl>
  </w:abstractNum>
  <w:abstractNum w:abstractNumId="13" w15:restartNumberingAfterBreak="0">
    <w:nsid w:val="23716C91"/>
    <w:multiLevelType w:val="multilevel"/>
    <w:tmpl w:val="752EE87A"/>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26651B03"/>
    <w:multiLevelType w:val="multilevel"/>
    <w:tmpl w:val="131EAB3E"/>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5" w15:restartNumberingAfterBreak="0">
    <w:nsid w:val="2DD73ED7"/>
    <w:multiLevelType w:val="multilevel"/>
    <w:tmpl w:val="EA56880A"/>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3CB386C"/>
    <w:multiLevelType w:val="multilevel"/>
    <w:tmpl w:val="302212FE"/>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i w:val="0"/>
        <w:color w:val="000000" w:themeColor="text1"/>
        <w:sz w:val="20"/>
        <w:szCs w:val="20"/>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34D63898"/>
    <w:multiLevelType w:val="multilevel"/>
    <w:tmpl w:val="B91CE29E"/>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140DB2"/>
    <w:multiLevelType w:val="multilevel"/>
    <w:tmpl w:val="09F66C5C"/>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661171"/>
    <w:multiLevelType w:val="hybridMultilevel"/>
    <w:tmpl w:val="CF4C5082"/>
    <w:lvl w:ilvl="0" w:tplc="05A2809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A2904EE"/>
    <w:multiLevelType w:val="hybridMultilevel"/>
    <w:tmpl w:val="2B98EE9E"/>
    <w:lvl w:ilvl="0" w:tplc="05A2809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234E2D"/>
    <w:multiLevelType w:val="multilevel"/>
    <w:tmpl w:val="AA5C03FE"/>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CC62B73"/>
    <w:multiLevelType w:val="multilevel"/>
    <w:tmpl w:val="149285EE"/>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8714D2"/>
    <w:multiLevelType w:val="multilevel"/>
    <w:tmpl w:val="0204D5D8"/>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4401623"/>
    <w:multiLevelType w:val="multilevel"/>
    <w:tmpl w:val="DDD85320"/>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8D13B5"/>
    <w:multiLevelType w:val="multilevel"/>
    <w:tmpl w:val="92B83364"/>
    <w:styleLink w:val="Termodereferncia"/>
    <w:lvl w:ilvl="0">
      <w:start w:val="1"/>
      <w:numFmt w:val="none"/>
      <w:suff w:val="nothing"/>
      <w:lvlText w:val=""/>
      <w:lvlJc w:val="left"/>
      <w:pPr>
        <w:ind w:left="0" w:firstLine="0"/>
      </w:pPr>
      <w:rPr>
        <w:rFonts w:hint="default"/>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709" w:firstLine="0"/>
      </w:pPr>
      <w:rPr>
        <w:rFonts w:hint="default"/>
        <w:b/>
        <w:i w:val="0"/>
      </w:rPr>
    </w:lvl>
    <w:lvl w:ilvl="4">
      <w:start w:val="1"/>
      <w:numFmt w:val="decimal"/>
      <w:suff w:val="space"/>
      <w:lvlText w:val="%1%2.%3.%4.%5. "/>
      <w:lvlJc w:val="left"/>
      <w:pPr>
        <w:ind w:left="1418" w:firstLine="0"/>
      </w:pPr>
      <w:rPr>
        <w:rFonts w:hint="default"/>
        <w:b/>
        <w:i w:val="0"/>
      </w:rPr>
    </w:lvl>
    <w:lvl w:ilvl="5">
      <w:start w:val="1"/>
      <w:numFmt w:val="lowerLetter"/>
      <w:suff w:val="space"/>
      <w:lvlText w:val="%1%6)"/>
      <w:lvlJc w:val="left"/>
      <w:pPr>
        <w:ind w:left="2126" w:firstLine="0"/>
      </w:pPr>
      <w:rPr>
        <w:rFonts w:hint="default"/>
        <w:b/>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454D645C"/>
    <w:multiLevelType w:val="multilevel"/>
    <w:tmpl w:val="C22C9708"/>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5691434"/>
    <w:multiLevelType w:val="multilevel"/>
    <w:tmpl w:val="A6C43E38"/>
    <w:lvl w:ilvl="0">
      <w:start w:val="1"/>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49FF7E4E"/>
    <w:multiLevelType w:val="multilevel"/>
    <w:tmpl w:val="A2E81B84"/>
    <w:lvl w:ilvl="0">
      <w:start w:val="5"/>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06116E"/>
    <w:multiLevelType w:val="multilevel"/>
    <w:tmpl w:val="C0BEEB0E"/>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155304"/>
    <w:multiLevelType w:val="multilevel"/>
    <w:tmpl w:val="5F3E5308"/>
    <w:lvl w:ilvl="0">
      <w:start w:val="2"/>
      <w:numFmt w:val="decimal"/>
      <w:lvlText w:val="%1"/>
      <w:lvlJc w:val="left"/>
      <w:pPr>
        <w:ind w:left="660" w:hanging="660"/>
      </w:pPr>
      <w:rPr>
        <w:rFonts w:hint="default"/>
      </w:rPr>
    </w:lvl>
    <w:lvl w:ilvl="1">
      <w:start w:val="2"/>
      <w:numFmt w:val="decimal"/>
      <w:lvlText w:val="%1.%2"/>
      <w:lvlJc w:val="left"/>
      <w:pPr>
        <w:ind w:left="896" w:hanging="66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b/>
        <w:bCs/>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982"/>
        </w:tabs>
        <w:ind w:left="2062"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5" w15:restartNumberingAfterBreak="0">
    <w:nsid w:val="536E62B2"/>
    <w:multiLevelType w:val="multilevel"/>
    <w:tmpl w:val="2896867A"/>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8973D2"/>
    <w:multiLevelType w:val="multilevel"/>
    <w:tmpl w:val="1F1E104E"/>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55F27491"/>
    <w:multiLevelType w:val="multilevel"/>
    <w:tmpl w:val="76CE41F6"/>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6C578FB"/>
    <w:multiLevelType w:val="multilevel"/>
    <w:tmpl w:val="EF402264"/>
    <w:lvl w:ilvl="0">
      <w:start w:val="1"/>
      <w:numFmt w:val="decimal"/>
      <w:lvlText w:val="%1."/>
      <w:lvlJc w:val="left"/>
      <w:pPr>
        <w:ind w:left="335" w:hanging="220"/>
      </w:pPr>
      <w:rPr>
        <w:rFonts w:ascii="Calibri" w:eastAsia="Calibri" w:hAnsi="Calibri" w:cs="Calibri" w:hint="default"/>
        <w:b/>
        <w:bCs/>
        <w:i w:val="0"/>
        <w:iCs w:val="0"/>
        <w:spacing w:val="-1"/>
        <w:w w:val="100"/>
        <w:sz w:val="22"/>
        <w:szCs w:val="22"/>
        <w:lang w:val="pt-PT" w:eastAsia="en-US" w:bidi="ar-SA"/>
      </w:rPr>
    </w:lvl>
    <w:lvl w:ilvl="1">
      <w:start w:val="1"/>
      <w:numFmt w:val="decimal"/>
      <w:lvlText w:val="%1.%2."/>
      <w:lvlJc w:val="left"/>
      <w:pPr>
        <w:ind w:left="116" w:hanging="397"/>
      </w:pPr>
      <w:rPr>
        <w:rFonts w:ascii="Calibri" w:eastAsia="Calibri" w:hAnsi="Calibri" w:cs="Calibri" w:hint="default"/>
        <w:b/>
        <w:bCs/>
        <w:i w:val="0"/>
        <w:iCs w:val="0"/>
        <w:spacing w:val="-1"/>
        <w:w w:val="100"/>
        <w:sz w:val="22"/>
        <w:szCs w:val="22"/>
        <w:lang w:val="pt-PT" w:eastAsia="en-US" w:bidi="ar-SA"/>
      </w:rPr>
    </w:lvl>
    <w:lvl w:ilvl="2">
      <w:start w:val="1"/>
      <w:numFmt w:val="decimal"/>
      <w:lvlText w:val="%1.%2.%3."/>
      <w:lvlJc w:val="left"/>
      <w:pPr>
        <w:ind w:left="116" w:hanging="635"/>
      </w:pPr>
      <w:rPr>
        <w:rFonts w:ascii="Calibri" w:eastAsia="Calibri" w:hAnsi="Calibri" w:cs="Calibri" w:hint="default"/>
        <w:b/>
        <w:bCs/>
        <w:i w:val="0"/>
        <w:iCs w:val="0"/>
        <w:spacing w:val="-1"/>
        <w:w w:val="100"/>
        <w:sz w:val="22"/>
        <w:szCs w:val="22"/>
        <w:lang w:val="pt-PT" w:eastAsia="en-US" w:bidi="ar-SA"/>
      </w:rPr>
    </w:lvl>
    <w:lvl w:ilvl="3">
      <w:start w:val="1"/>
      <w:numFmt w:val="lowerLetter"/>
      <w:lvlText w:val="%4)"/>
      <w:lvlJc w:val="left"/>
      <w:pPr>
        <w:ind w:left="399" w:hanging="222"/>
      </w:pPr>
      <w:rPr>
        <w:rFonts w:hint="default"/>
        <w:spacing w:val="-1"/>
        <w:w w:val="100"/>
        <w:lang w:val="pt-PT" w:eastAsia="en-US" w:bidi="ar-SA"/>
      </w:rPr>
    </w:lvl>
    <w:lvl w:ilvl="4">
      <w:numFmt w:val="bullet"/>
      <w:lvlText w:val="•"/>
      <w:lvlJc w:val="left"/>
      <w:pPr>
        <w:ind w:left="2871" w:hanging="222"/>
      </w:pPr>
      <w:rPr>
        <w:rFonts w:hint="default"/>
        <w:lang w:val="pt-PT" w:eastAsia="en-US" w:bidi="ar-SA"/>
      </w:rPr>
    </w:lvl>
    <w:lvl w:ilvl="5">
      <w:numFmt w:val="bullet"/>
      <w:lvlText w:val="•"/>
      <w:lvlJc w:val="left"/>
      <w:pPr>
        <w:ind w:left="4107" w:hanging="222"/>
      </w:pPr>
      <w:rPr>
        <w:rFonts w:hint="default"/>
        <w:lang w:val="pt-PT" w:eastAsia="en-US" w:bidi="ar-SA"/>
      </w:rPr>
    </w:lvl>
    <w:lvl w:ilvl="6">
      <w:numFmt w:val="bullet"/>
      <w:lvlText w:val="•"/>
      <w:lvlJc w:val="left"/>
      <w:pPr>
        <w:ind w:left="5343" w:hanging="222"/>
      </w:pPr>
      <w:rPr>
        <w:rFonts w:hint="default"/>
        <w:lang w:val="pt-PT" w:eastAsia="en-US" w:bidi="ar-SA"/>
      </w:rPr>
    </w:lvl>
    <w:lvl w:ilvl="7">
      <w:numFmt w:val="bullet"/>
      <w:lvlText w:val="•"/>
      <w:lvlJc w:val="left"/>
      <w:pPr>
        <w:ind w:left="6578" w:hanging="222"/>
      </w:pPr>
      <w:rPr>
        <w:rFonts w:hint="default"/>
        <w:lang w:val="pt-PT" w:eastAsia="en-US" w:bidi="ar-SA"/>
      </w:rPr>
    </w:lvl>
    <w:lvl w:ilvl="8">
      <w:numFmt w:val="bullet"/>
      <w:lvlText w:val="•"/>
      <w:lvlJc w:val="left"/>
      <w:pPr>
        <w:ind w:left="7814" w:hanging="222"/>
      </w:pPr>
      <w:rPr>
        <w:rFonts w:hint="default"/>
        <w:lang w:val="pt-PT" w:eastAsia="en-US" w:bidi="ar-SA"/>
      </w:rPr>
    </w:lvl>
  </w:abstractNum>
  <w:abstractNum w:abstractNumId="39" w15:restartNumberingAfterBreak="0">
    <w:nsid w:val="58FB6695"/>
    <w:multiLevelType w:val="multilevel"/>
    <w:tmpl w:val="74403268"/>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0" w15:restartNumberingAfterBreak="0">
    <w:nsid w:val="59335382"/>
    <w:multiLevelType w:val="multilevel"/>
    <w:tmpl w:val="D19246F2"/>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C7A0D99"/>
    <w:multiLevelType w:val="multilevel"/>
    <w:tmpl w:val="C1F67B0A"/>
    <w:lvl w:ilvl="0">
      <w:start w:val="1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5E104560"/>
    <w:multiLevelType w:val="multilevel"/>
    <w:tmpl w:val="65F61084"/>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64530DC"/>
    <w:multiLevelType w:val="multilevel"/>
    <w:tmpl w:val="24E490F6"/>
    <w:lvl w:ilvl="0">
      <w:start w:val="1"/>
      <w:numFmt w:val="none"/>
      <w:suff w:val="nothing"/>
      <w:lvlText w:val=""/>
      <w:lvlJc w:val="left"/>
      <w:pPr>
        <w:ind w:left="0" w:firstLine="0"/>
      </w:pPr>
      <w:rPr>
        <w:rFonts w:hint="default"/>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992" w:firstLine="0"/>
      </w:pPr>
      <w:rPr>
        <w:rFonts w:hint="default"/>
        <w:b/>
        <w:i w:val="0"/>
      </w:rPr>
    </w:lvl>
    <w:lvl w:ilvl="3">
      <w:start w:val="1"/>
      <w:numFmt w:val="decimal"/>
      <w:suff w:val="space"/>
      <w:lvlText w:val="%1%2.%3.%4."/>
      <w:lvlJc w:val="left"/>
      <w:pPr>
        <w:ind w:left="709" w:firstLine="0"/>
      </w:pPr>
      <w:rPr>
        <w:rFonts w:hint="default"/>
        <w:b/>
        <w:i w:val="0"/>
        <w:sz w:val="24"/>
        <w:szCs w:val="24"/>
      </w:rPr>
    </w:lvl>
    <w:lvl w:ilvl="4">
      <w:start w:val="1"/>
      <w:numFmt w:val="decimal"/>
      <w:suff w:val="space"/>
      <w:lvlText w:val="%1%2.%3.%4.%5. "/>
      <w:lvlJc w:val="left"/>
      <w:pPr>
        <w:ind w:left="1418" w:firstLine="0"/>
      </w:pPr>
      <w:rPr>
        <w:rFonts w:hint="default"/>
        <w:b/>
        <w:i w:val="0"/>
        <w:color w:val="auto"/>
      </w:rPr>
    </w:lvl>
    <w:lvl w:ilvl="5">
      <w:start w:val="1"/>
      <w:numFmt w:val="lowerLetter"/>
      <w:suff w:val="space"/>
      <w:lvlText w:val="%1%6)"/>
      <w:lvlJc w:val="left"/>
      <w:pPr>
        <w:ind w:left="2126" w:firstLine="0"/>
      </w:pPr>
      <w:rPr>
        <w:rFonts w:hint="default"/>
        <w:b/>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8945171"/>
    <w:multiLevelType w:val="multilevel"/>
    <w:tmpl w:val="3C2266A6"/>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11A5233"/>
    <w:multiLevelType w:val="hybridMultilevel"/>
    <w:tmpl w:val="7B085622"/>
    <w:lvl w:ilvl="0" w:tplc="C832B4CC">
      <w:start w:val="1"/>
      <w:numFmt w:val="decimal"/>
      <w:lvlText w:val="%1."/>
      <w:lvlJc w:val="left"/>
      <w:pPr>
        <w:ind w:left="720" w:hanging="360"/>
      </w:pPr>
      <w:rPr>
        <w:rFonts w:ascii="Times New Roman" w:eastAsia="Arial" w:hAnsi="Times New Roman" w:cs="Times New Roman" w:hint="default"/>
        <w:color w:val="000000"/>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72031F72"/>
    <w:multiLevelType w:val="multilevel"/>
    <w:tmpl w:val="11007794"/>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000000" w:themeColor="text1"/>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147F08"/>
    <w:multiLevelType w:val="multilevel"/>
    <w:tmpl w:val="43CA26A4"/>
    <w:styleLink w:val="WWNum2"/>
    <w:lvl w:ilvl="0">
      <w:start w:val="4"/>
      <w:numFmt w:val="decimal"/>
      <w:pStyle w:val="Nivel01Titulo"/>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4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15:restartNumberingAfterBreak="0">
    <w:nsid w:val="7746048C"/>
    <w:multiLevelType w:val="multilevel"/>
    <w:tmpl w:val="34F4EF0E"/>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51" w15:restartNumberingAfterBreak="0">
    <w:nsid w:val="7A167444"/>
    <w:multiLevelType w:val="multilevel"/>
    <w:tmpl w:val="340C2B3A"/>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C953E2B"/>
    <w:multiLevelType w:val="multilevel"/>
    <w:tmpl w:val="5AA28116"/>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2"/>
    <w:lvlOverride w:ilvl="2">
      <w:lvl w:ilvl="2">
        <w:start w:val="1"/>
        <w:numFmt w:val="decimal"/>
        <w:lvlText w:val="%1.%2.%3."/>
        <w:lvlJc w:val="left"/>
        <w:pPr>
          <w:ind w:left="1638" w:hanging="504"/>
        </w:pPr>
        <w:rPr>
          <w:rFonts w:ascii="Times New Roman" w:hAnsi="Times New Roman" w:cs="Times New Roman"/>
          <w:b/>
          <w:bCs/>
          <w:i w:val="0"/>
          <w:iCs/>
          <w:color w:val="00000A"/>
          <w:sz w:val="24"/>
          <w:szCs w:val="24"/>
        </w:rPr>
      </w:lvl>
    </w:lvlOverride>
  </w:num>
  <w:num w:numId="2">
    <w:abstractNumId w:val="48"/>
  </w:num>
  <w:num w:numId="3">
    <w:abstractNumId w:val="36"/>
  </w:num>
  <w:num w:numId="4">
    <w:abstractNumId w:val="50"/>
  </w:num>
  <w:num w:numId="5">
    <w:abstractNumId w:val="40"/>
  </w:num>
  <w:num w:numId="6">
    <w:abstractNumId w:val="3"/>
  </w:num>
  <w:num w:numId="7">
    <w:abstractNumId w:val="28"/>
  </w:num>
  <w:num w:numId="8">
    <w:abstractNumId w:val="35"/>
  </w:num>
  <w:num w:numId="9">
    <w:abstractNumId w:val="18"/>
  </w:num>
  <w:num w:numId="10">
    <w:abstractNumId w:val="23"/>
  </w:num>
  <w:num w:numId="11">
    <w:abstractNumId w:val="19"/>
  </w:num>
  <w:num w:numId="12">
    <w:abstractNumId w:val="26"/>
  </w:num>
  <w:num w:numId="13">
    <w:abstractNumId w:val="13"/>
  </w:num>
  <w:num w:numId="14">
    <w:abstractNumId w:val="14"/>
  </w:num>
  <w:num w:numId="15">
    <w:abstractNumId w:val="51"/>
  </w:num>
  <w:num w:numId="16">
    <w:abstractNumId w:val="39"/>
  </w:num>
  <w:num w:numId="17">
    <w:abstractNumId w:val="6"/>
  </w:num>
  <w:num w:numId="18">
    <w:abstractNumId w:val="53"/>
  </w:num>
  <w:num w:numId="19">
    <w:abstractNumId w:val="37"/>
  </w:num>
  <w:num w:numId="20">
    <w:abstractNumId w:val="45"/>
  </w:num>
  <w:num w:numId="21">
    <w:abstractNumId w:val="15"/>
  </w:num>
  <w:num w:numId="22">
    <w:abstractNumId w:val="22"/>
  </w:num>
  <w:num w:numId="23">
    <w:abstractNumId w:val="31"/>
  </w:num>
  <w:num w:numId="24">
    <w:abstractNumId w:val="8"/>
  </w:num>
  <w:num w:numId="25">
    <w:abstractNumId w:val="42"/>
    <w:lvlOverride w:ilvl="0">
      <w:startOverride w:val="1"/>
    </w:lvlOverride>
  </w:num>
  <w:num w:numId="26">
    <w:abstractNumId w:val="20"/>
  </w:num>
  <w:num w:numId="27">
    <w:abstractNumId w:val="21"/>
  </w:num>
  <w:num w:numId="28">
    <w:abstractNumId w:val="42"/>
  </w:num>
  <w:num w:numId="29">
    <w:abstractNumId w:val="38"/>
  </w:num>
  <w:num w:numId="30">
    <w:abstractNumId w:val="12"/>
  </w:num>
  <w:num w:numId="31">
    <w:abstractNumId w:val="33"/>
  </w:num>
  <w:num w:numId="32">
    <w:abstractNumId w:val="0"/>
  </w:num>
  <w:num w:numId="33">
    <w:abstractNumId w:val="49"/>
  </w:num>
  <w:num w:numId="34">
    <w:abstractNumId w:val="52"/>
  </w:num>
  <w:num w:numId="35">
    <w:abstractNumId w:val="24"/>
  </w:num>
  <w:num w:numId="36">
    <w:abstractNumId w:val="16"/>
  </w:num>
  <w:num w:numId="37">
    <w:abstractNumId w:val="32"/>
  </w:num>
  <w:num w:numId="38">
    <w:abstractNumId w:val="44"/>
  </w:num>
  <w:num w:numId="39">
    <w:abstractNumId w:val="30"/>
  </w:num>
  <w:num w:numId="40">
    <w:abstractNumId w:val="25"/>
  </w:num>
  <w:num w:numId="41">
    <w:abstractNumId w:val="29"/>
  </w:num>
  <w:num w:numId="42">
    <w:abstractNumId w:val="4"/>
  </w:num>
  <w:num w:numId="43">
    <w:abstractNumId w:val="27"/>
  </w:num>
  <w:num w:numId="44">
    <w:abstractNumId w:val="9"/>
  </w:num>
  <w:num w:numId="45">
    <w:abstractNumId w:val="11"/>
  </w:num>
  <w:num w:numId="46">
    <w:abstractNumId w:val="43"/>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2"/>
  </w:num>
  <w:num w:numId="50">
    <w:abstractNumId w:val="10"/>
  </w:num>
  <w:num w:numId="5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
  </w:num>
  <w:num w:numId="53">
    <w:abstractNumId w:val="5"/>
  </w:num>
  <w:num w:numId="54">
    <w:abstractNumId w:val="54"/>
  </w:num>
  <w:num w:numId="55">
    <w:abstractNumId w:val="34"/>
  </w:num>
  <w:num w:numId="56">
    <w:abstractNumId w:val="17"/>
  </w:num>
  <w:num w:numId="5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num>
  <w:num w:numId="59">
    <w:abstractNumId w:val="7"/>
  </w:num>
  <w:num w:numId="60">
    <w:abstractNumId w:val="4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03C"/>
    <w:rsid w:val="00001D51"/>
    <w:rsid w:val="00003541"/>
    <w:rsid w:val="00027561"/>
    <w:rsid w:val="0003153C"/>
    <w:rsid w:val="000400D2"/>
    <w:rsid w:val="00042A19"/>
    <w:rsid w:val="000558CF"/>
    <w:rsid w:val="0008054F"/>
    <w:rsid w:val="00082D76"/>
    <w:rsid w:val="00086D12"/>
    <w:rsid w:val="000B134F"/>
    <w:rsid w:val="000B6542"/>
    <w:rsid w:val="000B7B3C"/>
    <w:rsid w:val="000C0ABA"/>
    <w:rsid w:val="000C3B73"/>
    <w:rsid w:val="000D7652"/>
    <w:rsid w:val="000F2150"/>
    <w:rsid w:val="00107BDC"/>
    <w:rsid w:val="00115A0C"/>
    <w:rsid w:val="00125819"/>
    <w:rsid w:val="00127AED"/>
    <w:rsid w:val="00141D12"/>
    <w:rsid w:val="00142A70"/>
    <w:rsid w:val="00144E41"/>
    <w:rsid w:val="00170C6A"/>
    <w:rsid w:val="00190A61"/>
    <w:rsid w:val="00194DE9"/>
    <w:rsid w:val="00194ED3"/>
    <w:rsid w:val="001B06D3"/>
    <w:rsid w:val="001B352A"/>
    <w:rsid w:val="001B4345"/>
    <w:rsid w:val="001C6B3D"/>
    <w:rsid w:val="001D6ACC"/>
    <w:rsid w:val="001E6BD6"/>
    <w:rsid w:val="00201FE6"/>
    <w:rsid w:val="00216CCE"/>
    <w:rsid w:val="002211FB"/>
    <w:rsid w:val="0022544E"/>
    <w:rsid w:val="00225E45"/>
    <w:rsid w:val="0022773F"/>
    <w:rsid w:val="00234818"/>
    <w:rsid w:val="00235538"/>
    <w:rsid w:val="00236E84"/>
    <w:rsid w:val="00237F20"/>
    <w:rsid w:val="00252F06"/>
    <w:rsid w:val="00261A9B"/>
    <w:rsid w:val="00264A09"/>
    <w:rsid w:val="002771D1"/>
    <w:rsid w:val="0029703C"/>
    <w:rsid w:val="002A7A35"/>
    <w:rsid w:val="002B0443"/>
    <w:rsid w:val="002B7394"/>
    <w:rsid w:val="002C16A3"/>
    <w:rsid w:val="002C6297"/>
    <w:rsid w:val="002D3AD4"/>
    <w:rsid w:val="002E0821"/>
    <w:rsid w:val="002E2F34"/>
    <w:rsid w:val="002E526F"/>
    <w:rsid w:val="00331A17"/>
    <w:rsid w:val="0037089C"/>
    <w:rsid w:val="00380F22"/>
    <w:rsid w:val="00384D5A"/>
    <w:rsid w:val="00385C44"/>
    <w:rsid w:val="00390682"/>
    <w:rsid w:val="003908EF"/>
    <w:rsid w:val="003C51F2"/>
    <w:rsid w:val="003C7F90"/>
    <w:rsid w:val="003D025D"/>
    <w:rsid w:val="003D27E5"/>
    <w:rsid w:val="003E78F9"/>
    <w:rsid w:val="00413A8D"/>
    <w:rsid w:val="0041459B"/>
    <w:rsid w:val="00421E97"/>
    <w:rsid w:val="00454ACC"/>
    <w:rsid w:val="00473154"/>
    <w:rsid w:val="0047406C"/>
    <w:rsid w:val="0048338D"/>
    <w:rsid w:val="00495883"/>
    <w:rsid w:val="004A4EF2"/>
    <w:rsid w:val="004B05D9"/>
    <w:rsid w:val="004B2C8B"/>
    <w:rsid w:val="004C2AC4"/>
    <w:rsid w:val="004C3D2D"/>
    <w:rsid w:val="004C64BF"/>
    <w:rsid w:val="004D02AC"/>
    <w:rsid w:val="004F0A1F"/>
    <w:rsid w:val="004F4857"/>
    <w:rsid w:val="00531FEF"/>
    <w:rsid w:val="00536C1F"/>
    <w:rsid w:val="00542ECD"/>
    <w:rsid w:val="00543067"/>
    <w:rsid w:val="00563278"/>
    <w:rsid w:val="00570D6D"/>
    <w:rsid w:val="00573449"/>
    <w:rsid w:val="00575935"/>
    <w:rsid w:val="0057774D"/>
    <w:rsid w:val="00592454"/>
    <w:rsid w:val="005954B5"/>
    <w:rsid w:val="0059779D"/>
    <w:rsid w:val="005A746E"/>
    <w:rsid w:val="005C0124"/>
    <w:rsid w:val="005D4887"/>
    <w:rsid w:val="005E6F4C"/>
    <w:rsid w:val="005F2725"/>
    <w:rsid w:val="00637EC0"/>
    <w:rsid w:val="00650701"/>
    <w:rsid w:val="006624C6"/>
    <w:rsid w:val="00667E5B"/>
    <w:rsid w:val="00671474"/>
    <w:rsid w:val="00671916"/>
    <w:rsid w:val="0068077A"/>
    <w:rsid w:val="00686FD5"/>
    <w:rsid w:val="00687BCA"/>
    <w:rsid w:val="006A2B7C"/>
    <w:rsid w:val="006C2175"/>
    <w:rsid w:val="006C2737"/>
    <w:rsid w:val="006D5D3E"/>
    <w:rsid w:val="006E145E"/>
    <w:rsid w:val="006F0570"/>
    <w:rsid w:val="006F1720"/>
    <w:rsid w:val="00705023"/>
    <w:rsid w:val="00705B48"/>
    <w:rsid w:val="007312AF"/>
    <w:rsid w:val="00734468"/>
    <w:rsid w:val="00744B31"/>
    <w:rsid w:val="007568BD"/>
    <w:rsid w:val="007745F8"/>
    <w:rsid w:val="007B3492"/>
    <w:rsid w:val="007C194B"/>
    <w:rsid w:val="007C1BD7"/>
    <w:rsid w:val="007C3EB6"/>
    <w:rsid w:val="007C4C70"/>
    <w:rsid w:val="007D1168"/>
    <w:rsid w:val="007D5BF0"/>
    <w:rsid w:val="007E1E8D"/>
    <w:rsid w:val="007F48DB"/>
    <w:rsid w:val="008010EC"/>
    <w:rsid w:val="0080210B"/>
    <w:rsid w:val="008060C4"/>
    <w:rsid w:val="00814195"/>
    <w:rsid w:val="008160FE"/>
    <w:rsid w:val="00820486"/>
    <w:rsid w:val="00836A07"/>
    <w:rsid w:val="00837BE5"/>
    <w:rsid w:val="00841936"/>
    <w:rsid w:val="008460F6"/>
    <w:rsid w:val="00851649"/>
    <w:rsid w:val="00865A1F"/>
    <w:rsid w:val="00873FF1"/>
    <w:rsid w:val="008905BA"/>
    <w:rsid w:val="008A0BFB"/>
    <w:rsid w:val="008A564A"/>
    <w:rsid w:val="008C4327"/>
    <w:rsid w:val="0090268F"/>
    <w:rsid w:val="009414AC"/>
    <w:rsid w:val="009426C7"/>
    <w:rsid w:val="0095313E"/>
    <w:rsid w:val="00957F3A"/>
    <w:rsid w:val="009627A0"/>
    <w:rsid w:val="00972B60"/>
    <w:rsid w:val="00982B35"/>
    <w:rsid w:val="00985786"/>
    <w:rsid w:val="00992AF6"/>
    <w:rsid w:val="00993563"/>
    <w:rsid w:val="009B1C3F"/>
    <w:rsid w:val="009C5C83"/>
    <w:rsid w:val="009C7079"/>
    <w:rsid w:val="009E6F3C"/>
    <w:rsid w:val="00A03A84"/>
    <w:rsid w:val="00A05F8C"/>
    <w:rsid w:val="00A141F9"/>
    <w:rsid w:val="00A23408"/>
    <w:rsid w:val="00A26A56"/>
    <w:rsid w:val="00A47A8A"/>
    <w:rsid w:val="00A5213A"/>
    <w:rsid w:val="00A66690"/>
    <w:rsid w:val="00A91198"/>
    <w:rsid w:val="00A943B2"/>
    <w:rsid w:val="00A94E68"/>
    <w:rsid w:val="00AA2471"/>
    <w:rsid w:val="00AB22C9"/>
    <w:rsid w:val="00AC08A0"/>
    <w:rsid w:val="00AC4485"/>
    <w:rsid w:val="00AD177A"/>
    <w:rsid w:val="00B13DDE"/>
    <w:rsid w:val="00B227AC"/>
    <w:rsid w:val="00B23F11"/>
    <w:rsid w:val="00B24C3E"/>
    <w:rsid w:val="00B25194"/>
    <w:rsid w:val="00B32650"/>
    <w:rsid w:val="00B50FB5"/>
    <w:rsid w:val="00B546D7"/>
    <w:rsid w:val="00B850BE"/>
    <w:rsid w:val="00B92A8B"/>
    <w:rsid w:val="00BB14BF"/>
    <w:rsid w:val="00BC1062"/>
    <w:rsid w:val="00BC6AFF"/>
    <w:rsid w:val="00BC6FAD"/>
    <w:rsid w:val="00BD7D6F"/>
    <w:rsid w:val="00BE0AB9"/>
    <w:rsid w:val="00BE62B1"/>
    <w:rsid w:val="00BF3426"/>
    <w:rsid w:val="00C02E9E"/>
    <w:rsid w:val="00C214AF"/>
    <w:rsid w:val="00C30C29"/>
    <w:rsid w:val="00C335D1"/>
    <w:rsid w:val="00C33A0A"/>
    <w:rsid w:val="00C37096"/>
    <w:rsid w:val="00C448FF"/>
    <w:rsid w:val="00C47378"/>
    <w:rsid w:val="00C55E3B"/>
    <w:rsid w:val="00C62640"/>
    <w:rsid w:val="00C7006A"/>
    <w:rsid w:val="00C97DF2"/>
    <w:rsid w:val="00CB5991"/>
    <w:rsid w:val="00CF0EC0"/>
    <w:rsid w:val="00CF6E5D"/>
    <w:rsid w:val="00D00D26"/>
    <w:rsid w:val="00D35302"/>
    <w:rsid w:val="00D36D47"/>
    <w:rsid w:val="00D400B7"/>
    <w:rsid w:val="00D44964"/>
    <w:rsid w:val="00D501C9"/>
    <w:rsid w:val="00D52E83"/>
    <w:rsid w:val="00D5583F"/>
    <w:rsid w:val="00D70C08"/>
    <w:rsid w:val="00D72173"/>
    <w:rsid w:val="00D844C3"/>
    <w:rsid w:val="00D853D9"/>
    <w:rsid w:val="00D92118"/>
    <w:rsid w:val="00DA1E4D"/>
    <w:rsid w:val="00DA4736"/>
    <w:rsid w:val="00DA770E"/>
    <w:rsid w:val="00DA7994"/>
    <w:rsid w:val="00DC546B"/>
    <w:rsid w:val="00DC5957"/>
    <w:rsid w:val="00DD1B67"/>
    <w:rsid w:val="00DD3C38"/>
    <w:rsid w:val="00DE3837"/>
    <w:rsid w:val="00DF2522"/>
    <w:rsid w:val="00E02D82"/>
    <w:rsid w:val="00E050F8"/>
    <w:rsid w:val="00E1129A"/>
    <w:rsid w:val="00E20997"/>
    <w:rsid w:val="00E31F39"/>
    <w:rsid w:val="00E51741"/>
    <w:rsid w:val="00E75EF9"/>
    <w:rsid w:val="00E83ED3"/>
    <w:rsid w:val="00EA5C42"/>
    <w:rsid w:val="00EA5D41"/>
    <w:rsid w:val="00EB1952"/>
    <w:rsid w:val="00EC7932"/>
    <w:rsid w:val="00ED15C0"/>
    <w:rsid w:val="00F1436E"/>
    <w:rsid w:val="00F274AC"/>
    <w:rsid w:val="00F346AE"/>
    <w:rsid w:val="00F467A5"/>
    <w:rsid w:val="00F54A5A"/>
    <w:rsid w:val="00F76823"/>
    <w:rsid w:val="00F91B86"/>
    <w:rsid w:val="00FA107D"/>
    <w:rsid w:val="00FB0F5D"/>
    <w:rsid w:val="00FB5E92"/>
    <w:rsid w:val="00FB60D4"/>
    <w:rsid w:val="00FC2993"/>
    <w:rsid w:val="00FD1D92"/>
    <w:rsid w:val="00FF57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C734521"/>
  <w15:docId w15:val="{1DB41E79-2A53-4F7C-8549-CD2F80B5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Ttulo1">
    <w:name w:val="heading 1"/>
    <w:basedOn w:val="Standard"/>
    <w:next w:val="Textbody"/>
    <w:uiPriority w:val="1"/>
    <w:qFormat/>
    <w:pPr>
      <w:keepNext/>
      <w:keepLines/>
      <w:spacing w:before="240" w:after="160"/>
      <w:outlineLvl w:val="0"/>
    </w:pPr>
    <w:rPr>
      <w:rFonts w:ascii="Calibri Light" w:eastAsia="Calibri Light" w:hAnsi="Calibri Light" w:cs="Calibri Light"/>
      <w:color w:val="2F5496"/>
      <w:sz w:val="32"/>
      <w:szCs w:val="32"/>
    </w:rPr>
  </w:style>
  <w:style w:type="paragraph" w:styleId="Ttulo2">
    <w:name w:val="heading 2"/>
    <w:aliases w:val="TR 2 - Título &quot;ii&quot;"/>
    <w:basedOn w:val="Normal"/>
    <w:next w:val="Normal"/>
    <w:uiPriority w:val="1"/>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Ttulo3">
    <w:name w:val="heading 3"/>
    <w:basedOn w:val="Normal"/>
    <w:next w:val="Normal"/>
    <w:link w:val="Ttulo3Char"/>
    <w:uiPriority w:val="9"/>
    <w:unhideWhenUsed/>
    <w:qFormat/>
    <w:rsid w:val="008419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744B31"/>
    <w:pPr>
      <w:keepNext/>
      <w:keepLines/>
      <w:widowControl/>
      <w:suppressAutoHyphens w:val="0"/>
      <w:autoSpaceDN/>
      <w:spacing w:before="40" w:after="0"/>
      <w:textAlignment w:val="auto"/>
      <w:outlineLvl w:val="3"/>
    </w:pPr>
    <w:rPr>
      <w:rFonts w:asciiTheme="majorHAnsi" w:eastAsiaTheme="majorEastAsia" w:hAnsiTheme="majorHAnsi" w:cstheme="majorBidi"/>
      <w:i/>
      <w:iCs/>
      <w:color w:val="2F5496" w:themeColor="accent1" w:themeShade="BF"/>
      <w:kern w:val="0"/>
      <w:sz w:val="24"/>
      <w:szCs w:val="24"/>
      <w:lang w:eastAsia="pt-BR"/>
    </w:rPr>
  </w:style>
  <w:style w:type="paragraph" w:styleId="Ttulo5">
    <w:name w:val="heading 5"/>
    <w:basedOn w:val="Normal"/>
    <w:next w:val="Normal"/>
    <w:link w:val="Ttulo5Char"/>
    <w:uiPriority w:val="9"/>
    <w:unhideWhenUsed/>
    <w:qFormat/>
    <w:rsid w:val="00A66690"/>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744B31"/>
    <w:pPr>
      <w:keepNext/>
      <w:keepLines/>
      <w:widowControl/>
      <w:suppressAutoHyphens w:val="0"/>
      <w:autoSpaceDN/>
      <w:spacing w:before="40" w:after="0" w:line="259" w:lineRule="auto"/>
      <w:textAlignment w:val="auto"/>
      <w:outlineLvl w:val="5"/>
    </w:pPr>
    <w:rPr>
      <w:rFonts w:asciiTheme="majorHAnsi" w:eastAsiaTheme="majorEastAsia" w:hAnsiTheme="majorHAnsi" w:cstheme="majorBidi"/>
      <w:color w:val="1F3763" w:themeColor="accent1" w:themeShade="7F"/>
      <w:kern w:val="0"/>
    </w:rPr>
  </w:style>
  <w:style w:type="paragraph" w:styleId="Ttulo7">
    <w:name w:val="heading 7"/>
    <w:basedOn w:val="Standard"/>
    <w:next w:val="Standard"/>
    <w:link w:val="Ttulo7Char"/>
    <w:uiPriority w:val="9"/>
    <w:qFormat/>
    <w:pPr>
      <w:keepNext/>
      <w:jc w:val="both"/>
      <w:outlineLvl w:val="6"/>
    </w:pPr>
    <w:rPr>
      <w:b/>
      <w:color w:val="FF0000"/>
      <w:sz w:val="24"/>
    </w:rPr>
  </w:style>
  <w:style w:type="paragraph" w:styleId="Ttulo8">
    <w:name w:val="heading 8"/>
    <w:basedOn w:val="Normal"/>
    <w:next w:val="Normal"/>
    <w:link w:val="Ttulo8Char"/>
    <w:uiPriority w:val="9"/>
    <w:semiHidden/>
    <w:unhideWhenUsed/>
    <w:qFormat/>
    <w:rsid w:val="00A66690"/>
    <w:pPr>
      <w:keepNext/>
      <w:keepLines/>
      <w:widowControl/>
      <w:suppressAutoHyphens w:val="0"/>
      <w:autoSpaceDN/>
      <w:spacing w:before="40" w:after="0" w:line="276" w:lineRule="auto"/>
      <w:ind w:left="1440" w:hanging="1440"/>
      <w:jc w:val="both"/>
      <w:textAlignment w:val="auto"/>
      <w:outlineLvl w:val="7"/>
    </w:pPr>
    <w:rPr>
      <w:rFonts w:ascii="Cambria" w:eastAsia="Times New Roman" w:hAnsi="Cambria" w:cs="Times New Roman"/>
      <w:color w:val="272727"/>
      <w:kern w:val="0"/>
      <w:sz w:val="21"/>
      <w:szCs w:val="21"/>
    </w:rPr>
  </w:style>
  <w:style w:type="paragraph" w:styleId="Ttulo9">
    <w:name w:val="heading 9"/>
    <w:basedOn w:val="Normal"/>
    <w:next w:val="Normal"/>
    <w:link w:val="Ttulo9Char"/>
    <w:uiPriority w:val="9"/>
    <w:semiHidden/>
    <w:unhideWhenUsed/>
    <w:qFormat/>
    <w:rsid w:val="00A66690"/>
    <w:pPr>
      <w:keepNext/>
      <w:keepLines/>
      <w:widowControl/>
      <w:suppressAutoHyphens w:val="0"/>
      <w:autoSpaceDN/>
      <w:spacing w:before="40" w:after="0" w:line="276" w:lineRule="auto"/>
      <w:ind w:left="1584" w:hanging="1584"/>
      <w:jc w:val="both"/>
      <w:textAlignment w:val="auto"/>
      <w:outlineLvl w:val="8"/>
    </w:pPr>
    <w:rPr>
      <w:rFonts w:ascii="Cambria" w:eastAsia="Times New Roman" w:hAnsi="Cambria" w:cs="Times New Roman"/>
      <w:i/>
      <w:iCs/>
      <w:color w:val="272727"/>
      <w:kern w:val="0"/>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uiPriority w:val="35"/>
    <w:qFormat/>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aliases w:val="TCU,Citação AGU,NotaExplicativa"/>
    <w:basedOn w:val="Standard"/>
    <w:uiPriority w:val="29"/>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qFormat/>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link w:val="PargrafodaListaChar"/>
    <w:uiPriority w:val="34"/>
    <w:qFormat/>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uiPriority w:val="99"/>
    <w:rPr>
      <w:szCs w:val="20"/>
    </w:rPr>
  </w:style>
  <w:style w:type="paragraph" w:styleId="Assuntodocomentrio">
    <w:name w:val="annotation subject"/>
    <w:basedOn w:val="Textodecomentrio"/>
    <w:uiPriority w:val="99"/>
    <w:rPr>
      <w:b/>
      <w:bCs/>
    </w:rPr>
  </w:style>
  <w:style w:type="paragraph" w:customStyle="1" w:styleId="Nivel1">
    <w:name w:val="Nivel1"/>
    <w:basedOn w:val="Ttulo1"/>
    <w:link w:val="Nivel1Char"/>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link w:val="Nivel2Char"/>
    <w:qFormat/>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link w:val="Nivel3Char"/>
    <w:qFormat/>
    <w:rPr>
      <w:rFonts w:cs="Arial"/>
      <w:color w:val="000000"/>
    </w:rPr>
  </w:style>
  <w:style w:type="paragraph" w:customStyle="1" w:styleId="Nivel4">
    <w:name w:val="Nivel 4"/>
    <w:basedOn w:val="Nivel3"/>
    <w:qFormat/>
    <w:rPr>
      <w:color w:val="00000A"/>
    </w:rPr>
  </w:style>
  <w:style w:type="paragraph" w:customStyle="1" w:styleId="Nivel5">
    <w:name w:val="Nivel 5"/>
    <w:basedOn w:val="Nivel4"/>
    <w:qFormat/>
    <w:pPr>
      <w:numPr>
        <w:numId w:val="12"/>
      </w:numPr>
      <w:tabs>
        <w:tab w:val="left" w:pos="-3154"/>
      </w:tabs>
    </w:pPr>
  </w:style>
  <w:style w:type="paragraph" w:styleId="Textodebalo">
    <w:name w:val="Balloon Text"/>
    <w:basedOn w:val="Standard"/>
    <w:uiPriority w:val="99"/>
    <w:rPr>
      <w:rFonts w:ascii="Segoe UI" w:eastAsia="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uiPriority w:val="99"/>
    <w:pPr>
      <w:suppressLineNumbers/>
      <w:tabs>
        <w:tab w:val="center" w:pos="4252"/>
        <w:tab w:val="right" w:pos="8504"/>
      </w:tabs>
    </w:pPr>
  </w:style>
  <w:style w:type="paragraph" w:styleId="Rodap">
    <w:name w:val="footer"/>
    <w:basedOn w:val="Standard"/>
    <w:uiPriority w:val="99"/>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aliases w:val="TCU Char,Citação AGU Char,NotaExplicativa Char"/>
    <w:basedOn w:val="Fontepargpadro"/>
    <w:uiPriority w:val="29"/>
    <w:qFormat/>
    <w:rPr>
      <w:rFonts w:ascii="Arial" w:eastAsia="Calibri" w:hAnsi="Arial" w:cs="Tahoma"/>
      <w:i/>
      <w:iCs/>
      <w:color w:val="000000"/>
      <w:sz w:val="20"/>
      <w:szCs w:val="24"/>
      <w:shd w:val="clear" w:color="auto" w:fill="FFFFCC"/>
    </w:rPr>
  </w:style>
  <w:style w:type="character" w:customStyle="1" w:styleId="Nivel01Char">
    <w:name w:val="Nivel 01 Char"/>
    <w:rPr>
      <w:rFonts w:ascii="Arial" w:eastAsia="Arial" w:hAnsi="Arial" w:cs="Arial"/>
      <w:b/>
      <w:bCs/>
      <w:color w:val="000000"/>
      <w:sz w:val="20"/>
      <w:szCs w:val="20"/>
      <w:lang w:eastAsia="pt-BR"/>
    </w:rPr>
  </w:style>
  <w:style w:type="character" w:customStyle="1" w:styleId="Ttulo1Char">
    <w:name w:val="Título 1 Char"/>
    <w:basedOn w:val="Fontepargpadro"/>
    <w:uiPriority w:val="1"/>
    <w:rPr>
      <w:rFonts w:ascii="Calibri Light" w:eastAsia="Calibri Light" w:hAnsi="Calibri Light" w:cs="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rPr>
      <w:sz w:val="16"/>
      <w:szCs w:val="16"/>
    </w:rPr>
  </w:style>
  <w:style w:type="character" w:customStyle="1" w:styleId="TextodecomentrioChar">
    <w:name w:val="Texto de comentário Char"/>
    <w:basedOn w:val="Fontepargpadro"/>
    <w:uiPriority w:val="99"/>
    <w:qFormat/>
    <w:rPr>
      <w:rFonts w:ascii="Arial" w:eastAsia="Times New Roman" w:hAnsi="Arial" w:cs="Tahoma"/>
      <w:sz w:val="20"/>
      <w:szCs w:val="20"/>
      <w:lang w:eastAsia="pt-BR"/>
    </w:rPr>
  </w:style>
  <w:style w:type="character" w:customStyle="1" w:styleId="AssuntodocomentrioChar">
    <w:name w:val="Assunto do comentário Char"/>
    <w:basedOn w:val="TextodecomentrioChar"/>
    <w:uiPriority w:val="99"/>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uiPriority w:val="99"/>
    <w:rPr>
      <w:rFonts w:ascii="Segoe UI" w:eastAsia="Times New Roman" w:hAnsi="Segoe UI" w:cs="Segoe UI"/>
      <w:sz w:val="18"/>
      <w:szCs w:val="18"/>
      <w:lang w:eastAsia="pt-BR"/>
    </w:rPr>
  </w:style>
  <w:style w:type="character" w:customStyle="1" w:styleId="CabealhoChar">
    <w:name w:val="Cabeçalho Char"/>
    <w:basedOn w:val="Fontepargpadro"/>
    <w:uiPriority w:val="99"/>
    <w:rPr>
      <w:rFonts w:ascii="Arial" w:eastAsia="Times New Roman" w:hAnsi="Arial" w:cs="Tahoma"/>
      <w:sz w:val="20"/>
      <w:szCs w:val="24"/>
      <w:lang w:eastAsia="pt-BR"/>
    </w:rPr>
  </w:style>
  <w:style w:type="character" w:customStyle="1" w:styleId="RodapChar">
    <w:name w:val="Rodapé Char"/>
    <w:basedOn w:val="Fontepargpadro"/>
    <w:uiPriority w:val="99"/>
    <w:qFormat/>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aliases w:val="TR 2 - Título &quot;ii&quot; Char"/>
    <w:basedOn w:val="Fontepargpadro"/>
    <w:uiPriority w:val="1"/>
    <w:rPr>
      <w:rFonts w:ascii="Calibri Light" w:eastAsia="Times New Roman" w:hAnsi="Calibri Light" w:cs="Times New Roman"/>
      <w:color w:val="2F5496"/>
      <w:sz w:val="26"/>
      <w:szCs w:val="26"/>
    </w:rPr>
  </w:style>
  <w:style w:type="character" w:styleId="Hyperlink">
    <w:name w:val="Hyperlink"/>
    <w:basedOn w:val="Fontepargpadro"/>
    <w:uiPriority w:val="99"/>
    <w:rPr>
      <w:color w:val="0563C1"/>
      <w:u w:val="single"/>
    </w:rPr>
  </w:style>
  <w:style w:type="character" w:styleId="MenoPendente">
    <w:name w:val="Unresolved Mention"/>
    <w:basedOn w:val="Fontepargpadro"/>
    <w:uiPriority w:val="99"/>
    <w:semiHidden/>
    <w:unhideWhenUsed/>
    <w:rsid w:val="002E0821"/>
    <w:rPr>
      <w:color w:val="605E5C"/>
      <w:shd w:val="clear" w:color="auto" w:fill="E1DFDD"/>
    </w:rPr>
  </w:style>
  <w:style w:type="numbering" w:customStyle="1" w:styleId="WWNum1">
    <w:name w:val="WWNum1"/>
    <w:basedOn w:val="Semlista"/>
    <w:pPr>
      <w:numPr>
        <w:numId w:val="28"/>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paragraph" w:styleId="Corpodetexto">
    <w:name w:val="Body Text"/>
    <w:basedOn w:val="Normal"/>
    <w:link w:val="CorpodetextoChar"/>
    <w:qFormat/>
    <w:rsid w:val="0022773F"/>
    <w:pPr>
      <w:suppressAutoHyphens w:val="0"/>
      <w:autoSpaceDE w:val="0"/>
      <w:spacing w:before="114" w:after="0"/>
      <w:ind w:left="115"/>
      <w:jc w:val="both"/>
      <w:textAlignment w:val="auto"/>
    </w:pPr>
    <w:rPr>
      <w:rFonts w:eastAsia="Calibri"/>
      <w:kern w:val="0"/>
      <w:lang w:val="pt-PT"/>
    </w:rPr>
  </w:style>
  <w:style w:type="character" w:customStyle="1" w:styleId="CorpodetextoChar">
    <w:name w:val="Corpo de texto Char"/>
    <w:basedOn w:val="Fontepargpadro"/>
    <w:link w:val="Corpodetexto"/>
    <w:rsid w:val="0022773F"/>
    <w:rPr>
      <w:rFonts w:eastAsia="Calibri"/>
      <w:kern w:val="0"/>
      <w:lang w:val="pt-PT"/>
    </w:rPr>
  </w:style>
  <w:style w:type="character" w:customStyle="1" w:styleId="Ttulo3Char">
    <w:name w:val="Título 3 Char"/>
    <w:basedOn w:val="Fontepargpadro"/>
    <w:link w:val="Ttulo3"/>
    <w:uiPriority w:val="9"/>
    <w:rsid w:val="00841936"/>
    <w:rPr>
      <w:rFonts w:asciiTheme="majorHAnsi" w:eastAsiaTheme="majorEastAsia" w:hAnsiTheme="majorHAnsi" w:cstheme="majorBidi"/>
      <w:color w:val="1F3763" w:themeColor="accent1" w:themeShade="7F"/>
      <w:sz w:val="24"/>
      <w:szCs w:val="24"/>
    </w:rPr>
  </w:style>
  <w:style w:type="table" w:customStyle="1" w:styleId="TableNormal">
    <w:name w:val="Table Normal"/>
    <w:uiPriority w:val="2"/>
    <w:semiHidden/>
    <w:unhideWhenUsed/>
    <w:qFormat/>
    <w:rsid w:val="000B6542"/>
    <w:pPr>
      <w:autoSpaceDE w:val="0"/>
      <w:spacing w:after="0"/>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542"/>
    <w:pPr>
      <w:suppressAutoHyphens w:val="0"/>
      <w:autoSpaceDE w:val="0"/>
      <w:spacing w:after="0"/>
      <w:textAlignment w:val="auto"/>
    </w:pPr>
    <w:rPr>
      <w:rFonts w:eastAsia="Calibri"/>
      <w:kern w:val="0"/>
      <w:lang w:val="pt-PT"/>
    </w:rPr>
  </w:style>
  <w:style w:type="paragraph" w:styleId="NormalWeb">
    <w:name w:val="Normal (Web)"/>
    <w:basedOn w:val="Normal"/>
    <w:uiPriority w:val="99"/>
    <w:unhideWhenUsed/>
    <w:rsid w:val="00A141F9"/>
    <w:pPr>
      <w:widowControl/>
      <w:suppressAutoHyphens w:val="0"/>
      <w:autoSpaceDN/>
      <w:spacing w:before="100" w:beforeAutospacing="1" w:after="119"/>
      <w:textAlignment w:val="auto"/>
    </w:pPr>
    <w:rPr>
      <w:rFonts w:ascii="Times New Roman" w:eastAsia="Times New Roman" w:hAnsi="Times New Roman" w:cs="Times New Roman"/>
      <w:kern w:val="0"/>
      <w:sz w:val="24"/>
      <w:szCs w:val="24"/>
      <w:lang w:eastAsia="pt-BR"/>
    </w:rPr>
  </w:style>
  <w:style w:type="paragraph" w:customStyle="1" w:styleId="western">
    <w:name w:val="western"/>
    <w:basedOn w:val="Normal"/>
    <w:rsid w:val="00E83ED3"/>
    <w:pPr>
      <w:widowControl/>
      <w:suppressAutoHyphens w:val="0"/>
      <w:autoSpaceDN/>
      <w:spacing w:before="100" w:beforeAutospacing="1" w:after="119"/>
      <w:textAlignment w:val="auto"/>
    </w:pPr>
    <w:rPr>
      <w:rFonts w:ascii="Arial" w:eastAsia="Times New Roman" w:hAnsi="Arial" w:cs="Arial"/>
      <w:kern w:val="0"/>
      <w:sz w:val="20"/>
      <w:szCs w:val="20"/>
      <w:lang w:eastAsia="pt-BR"/>
    </w:rPr>
  </w:style>
  <w:style w:type="character" w:customStyle="1" w:styleId="Nivel2Char">
    <w:name w:val="Nivel 2 Char"/>
    <w:basedOn w:val="Fontepargpadro"/>
    <w:link w:val="Nivel2"/>
    <w:locked/>
    <w:rsid w:val="005F2725"/>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5F2725"/>
    <w:rPr>
      <w:rFonts w:ascii="Arial" w:eastAsia="Times New Roman" w:hAnsi="Arial" w:cs="Tahoma"/>
      <w:sz w:val="20"/>
      <w:szCs w:val="24"/>
      <w:lang w:eastAsia="pt-BR"/>
    </w:rPr>
  </w:style>
  <w:style w:type="paragraph" w:customStyle="1" w:styleId="Nvel2-Red">
    <w:name w:val="Nível 2 -Red"/>
    <w:basedOn w:val="Nivel2"/>
    <w:link w:val="Nvel2-RedChar"/>
    <w:autoRedefine/>
    <w:qFormat/>
    <w:rsid w:val="005F2725"/>
    <w:pPr>
      <w:numPr>
        <w:ilvl w:val="1"/>
      </w:numPr>
      <w:suppressAutoHyphens w:val="0"/>
      <w:autoSpaceDN/>
      <w:textAlignment w:val="auto"/>
    </w:pPr>
    <w:rPr>
      <w:rFonts w:ascii="Arial" w:eastAsia="Arial" w:hAnsi="Arial" w:cs="Arial"/>
      <w:iCs/>
      <w:kern w:val="0"/>
    </w:rPr>
  </w:style>
  <w:style w:type="character" w:customStyle="1" w:styleId="Nvel2-RedChar">
    <w:name w:val="Nível 2 -Red Char"/>
    <w:basedOn w:val="Nivel2Char"/>
    <w:link w:val="Nvel2-Red"/>
    <w:rsid w:val="005F2725"/>
    <w:rPr>
      <w:rFonts w:ascii="Arial" w:eastAsia="Arial" w:hAnsi="Arial" w:cs="Arial"/>
      <w:iCs/>
      <w:kern w:val="0"/>
      <w:sz w:val="20"/>
      <w:szCs w:val="20"/>
      <w:lang w:eastAsia="pt-BR"/>
    </w:rPr>
  </w:style>
  <w:style w:type="character" w:customStyle="1" w:styleId="Nivel3Char">
    <w:name w:val="Nivel 3 Char"/>
    <w:basedOn w:val="Fontepargpadro"/>
    <w:link w:val="Nivel3"/>
    <w:rsid w:val="005F2725"/>
    <w:rPr>
      <w:rFonts w:ascii="Ecofont_Spranq_eco_Sans" w:eastAsia="Arial Unicode MS" w:hAnsi="Ecofont_Spranq_eco_Sans" w:cs="Arial"/>
      <w:color w:val="000000"/>
      <w:sz w:val="20"/>
      <w:szCs w:val="20"/>
      <w:lang w:eastAsia="pt-BR"/>
    </w:rPr>
  </w:style>
  <w:style w:type="paragraph" w:customStyle="1" w:styleId="Nvel1-SemNum">
    <w:name w:val="Nível 1-Sem Num"/>
    <w:basedOn w:val="Nivel01"/>
    <w:link w:val="Nvel1-SemNumChar"/>
    <w:autoRedefine/>
    <w:qFormat/>
    <w:rsid w:val="005F2725"/>
    <w:pPr>
      <w:tabs>
        <w:tab w:val="left" w:pos="567"/>
      </w:tabs>
      <w:suppressAutoHyphens w:val="0"/>
      <w:autoSpaceDN/>
      <w:spacing w:before="240"/>
      <w:ind w:right="0"/>
      <w:textAlignment w:val="auto"/>
      <w:outlineLvl w:val="1"/>
    </w:pPr>
    <w:rPr>
      <w:rFonts w:eastAsiaTheme="majorEastAsia" w:cs="Arial"/>
      <w:kern w:val="0"/>
    </w:rPr>
  </w:style>
  <w:style w:type="character" w:customStyle="1" w:styleId="Nvel1-SemNumChar">
    <w:name w:val="Nível 1-Sem Num Char"/>
    <w:basedOn w:val="Nivel01Char"/>
    <w:link w:val="Nvel1-SemNum"/>
    <w:rsid w:val="005F2725"/>
    <w:rPr>
      <w:rFonts w:ascii="Arial" w:eastAsiaTheme="majorEastAsia" w:hAnsi="Arial" w:cs="Arial"/>
      <w:b/>
      <w:bCs/>
      <w:color w:val="000000"/>
      <w:kern w:val="0"/>
      <w:sz w:val="20"/>
      <w:szCs w:val="20"/>
      <w:lang w:eastAsia="pt-BR"/>
    </w:rPr>
  </w:style>
  <w:style w:type="paragraph" w:customStyle="1" w:styleId="Nvel01-SemNumerao">
    <w:name w:val="Nível 01-Sem Numeração"/>
    <w:basedOn w:val="Normal"/>
    <w:link w:val="Nvel01-SemNumeraoChar"/>
    <w:autoRedefine/>
    <w:uiPriority w:val="1"/>
    <w:qFormat/>
    <w:rsid w:val="005F2725"/>
    <w:pPr>
      <w:keepNext/>
      <w:keepLines/>
      <w:widowControl/>
      <w:suppressAutoHyphens w:val="0"/>
      <w:autoSpaceDN/>
      <w:spacing w:before="240" w:after="120" w:line="276" w:lineRule="auto"/>
      <w:jc w:val="both"/>
      <w:textAlignment w:val="auto"/>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F2725"/>
    <w:rPr>
      <w:rFonts w:ascii="Arial" w:eastAsiaTheme="majorEastAsia" w:hAnsi="Arial" w:cs="Arial"/>
      <w:b/>
      <w:bCs/>
      <w:kern w:val="0"/>
      <w:sz w:val="20"/>
      <w:szCs w:val="20"/>
      <w:lang w:eastAsia="pt-BR"/>
    </w:rPr>
  </w:style>
  <w:style w:type="character" w:styleId="HiperlinkVisitado">
    <w:name w:val="FollowedHyperlink"/>
    <w:basedOn w:val="Fontepargpadro"/>
    <w:uiPriority w:val="99"/>
    <w:semiHidden/>
    <w:unhideWhenUsed/>
    <w:rsid w:val="000558CF"/>
    <w:rPr>
      <w:color w:val="954F72" w:themeColor="followedHyperlink"/>
      <w:u w:val="single"/>
    </w:rPr>
  </w:style>
  <w:style w:type="character" w:customStyle="1" w:styleId="ui-provider">
    <w:name w:val="ui-provider"/>
    <w:basedOn w:val="Fontepargpadro"/>
    <w:rsid w:val="00216CCE"/>
  </w:style>
  <w:style w:type="character" w:customStyle="1" w:styleId="Ttulo4Char">
    <w:name w:val="Título 4 Char"/>
    <w:basedOn w:val="Fontepargpadro"/>
    <w:link w:val="Ttulo4"/>
    <w:uiPriority w:val="9"/>
    <w:rsid w:val="00744B31"/>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6Char">
    <w:name w:val="Título 6 Char"/>
    <w:basedOn w:val="Fontepargpadro"/>
    <w:link w:val="Ttulo6"/>
    <w:uiPriority w:val="9"/>
    <w:rsid w:val="00744B31"/>
    <w:rPr>
      <w:rFonts w:asciiTheme="majorHAnsi" w:eastAsiaTheme="majorEastAsia" w:hAnsiTheme="majorHAnsi" w:cstheme="majorBidi"/>
      <w:color w:val="1F3763" w:themeColor="accent1" w:themeShade="7F"/>
      <w:kern w:val="0"/>
    </w:rPr>
  </w:style>
  <w:style w:type="paragraph" w:customStyle="1" w:styleId="Nvel2">
    <w:name w:val="Nível 2"/>
    <w:basedOn w:val="Normal"/>
    <w:next w:val="Normal"/>
    <w:rsid w:val="00744B31"/>
    <w:pPr>
      <w:widowControl/>
      <w:suppressAutoHyphens w:val="0"/>
      <w:autoSpaceDN/>
      <w:spacing w:after="120"/>
      <w:jc w:val="both"/>
      <w:textAlignment w:val="auto"/>
    </w:pPr>
    <w:rPr>
      <w:rFonts w:ascii="Arial" w:eastAsiaTheme="minorEastAsia" w:hAnsi="Arial" w:cs="Times New Roman"/>
      <w:b/>
      <w:kern w:val="0"/>
      <w:sz w:val="24"/>
      <w:szCs w:val="20"/>
      <w:lang w:eastAsia="pt-BR"/>
    </w:rPr>
  </w:style>
  <w:style w:type="character" w:customStyle="1" w:styleId="normalchar1">
    <w:name w:val="normal__char1"/>
    <w:rsid w:val="00744B3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44B31"/>
  </w:style>
  <w:style w:type="paragraph" w:styleId="Commarcadores5">
    <w:name w:val="List Bullet 5"/>
    <w:basedOn w:val="Normal"/>
    <w:rsid w:val="00744B31"/>
    <w:pPr>
      <w:widowControl/>
      <w:numPr>
        <w:numId w:val="32"/>
      </w:numPr>
      <w:suppressAutoHyphens w:val="0"/>
      <w:autoSpaceDN/>
      <w:spacing w:after="0"/>
      <w:contextualSpacing/>
      <w:textAlignment w:val="auto"/>
    </w:pPr>
    <w:rPr>
      <w:rFonts w:ascii="Ecofont_Spranq_eco_Sans" w:eastAsiaTheme="minorEastAsia" w:hAnsi="Ecofont_Spranq_eco_Sans" w:cs="Tahoma"/>
      <w:kern w:val="0"/>
      <w:sz w:val="24"/>
      <w:szCs w:val="24"/>
      <w:lang w:eastAsia="pt-BR"/>
    </w:rPr>
  </w:style>
  <w:style w:type="paragraph" w:customStyle="1" w:styleId="Notaexplicativa">
    <w:name w:val="Nota explicativa"/>
    <w:basedOn w:val="Citao"/>
    <w:link w:val="NotaexplicativaChar"/>
    <w:rsid w:val="00744B31"/>
    <w:pPr>
      <w:suppressAutoHyphens w:val="0"/>
      <w:autoSpaceDN/>
      <w:spacing w:after="0"/>
      <w:textAlignment w:val="auto"/>
    </w:pPr>
    <w:rPr>
      <w:kern w:val="0"/>
      <w:szCs w:val="20"/>
    </w:rPr>
  </w:style>
  <w:style w:type="character" w:customStyle="1" w:styleId="NotaexplicativaChar">
    <w:name w:val="Nota explicativa Char"/>
    <w:basedOn w:val="CitaoChar"/>
    <w:link w:val="Notaexplicativa"/>
    <w:rsid w:val="00744B31"/>
    <w:rPr>
      <w:rFonts w:ascii="Arial" w:eastAsia="Calibri" w:hAnsi="Arial" w:cs="Tahoma"/>
      <w:i/>
      <w:iCs/>
      <w:color w:val="000000"/>
      <w:kern w:val="0"/>
      <w:sz w:val="20"/>
      <w:szCs w:val="20"/>
      <w:shd w:val="clear" w:color="auto" w:fill="FFFFCC"/>
    </w:rPr>
  </w:style>
  <w:style w:type="numbering" w:customStyle="1" w:styleId="Estilo1">
    <w:name w:val="Estilo1"/>
    <w:uiPriority w:val="99"/>
    <w:rsid w:val="00744B31"/>
    <w:pPr>
      <w:numPr>
        <w:numId w:val="33"/>
      </w:numPr>
    </w:pPr>
  </w:style>
  <w:style w:type="numbering" w:customStyle="1" w:styleId="Estilo2">
    <w:name w:val="Estilo2"/>
    <w:uiPriority w:val="99"/>
    <w:rsid w:val="00744B31"/>
    <w:pPr>
      <w:numPr>
        <w:numId w:val="34"/>
      </w:numPr>
    </w:pPr>
  </w:style>
  <w:style w:type="numbering" w:customStyle="1" w:styleId="Estilo3">
    <w:name w:val="Estilo3"/>
    <w:uiPriority w:val="99"/>
    <w:rsid w:val="00744B31"/>
    <w:pPr>
      <w:numPr>
        <w:numId w:val="35"/>
      </w:numPr>
    </w:pPr>
  </w:style>
  <w:style w:type="numbering" w:customStyle="1" w:styleId="Estilo4">
    <w:name w:val="Estilo4"/>
    <w:uiPriority w:val="99"/>
    <w:rsid w:val="00744B31"/>
    <w:pPr>
      <w:numPr>
        <w:numId w:val="36"/>
      </w:numPr>
    </w:pPr>
  </w:style>
  <w:style w:type="numbering" w:customStyle="1" w:styleId="Estilo5">
    <w:name w:val="Estilo5"/>
    <w:uiPriority w:val="99"/>
    <w:rsid w:val="00744B31"/>
    <w:pPr>
      <w:numPr>
        <w:numId w:val="37"/>
      </w:numPr>
    </w:pPr>
  </w:style>
  <w:style w:type="numbering" w:customStyle="1" w:styleId="Estilo6">
    <w:name w:val="Estilo6"/>
    <w:uiPriority w:val="99"/>
    <w:rsid w:val="00744B31"/>
    <w:pPr>
      <w:numPr>
        <w:numId w:val="38"/>
      </w:numPr>
    </w:pPr>
  </w:style>
  <w:style w:type="paragraph" w:customStyle="1" w:styleId="Nivel01Titulo">
    <w:name w:val="Nivel_01_Titulo"/>
    <w:basedOn w:val="Nivel01"/>
    <w:link w:val="Nivel01TituloChar"/>
    <w:rsid w:val="00744B31"/>
    <w:pPr>
      <w:numPr>
        <w:numId w:val="2"/>
      </w:numPr>
      <w:tabs>
        <w:tab w:val="left" w:pos="0"/>
      </w:tabs>
      <w:suppressAutoHyphens w:val="0"/>
      <w:autoSpaceDN/>
      <w:spacing w:before="240"/>
      <w:ind w:right="0"/>
      <w:jc w:val="left"/>
      <w:textAlignment w:val="auto"/>
    </w:pPr>
    <w:rPr>
      <w:rFonts w:eastAsiaTheme="majorEastAsia" w:cstheme="majorBidi"/>
      <w:color w:val="000000" w:themeColor="text1"/>
      <w:spacing w:val="5"/>
      <w:kern w:val="28"/>
      <w:sz w:val="52"/>
      <w:szCs w:val="52"/>
    </w:rPr>
  </w:style>
  <w:style w:type="paragraph" w:styleId="Ttulo">
    <w:name w:val="Title"/>
    <w:basedOn w:val="Normal"/>
    <w:next w:val="Normal"/>
    <w:link w:val="TtuloChar"/>
    <w:uiPriority w:val="10"/>
    <w:qFormat/>
    <w:rsid w:val="00744B31"/>
    <w:pPr>
      <w:widowControl/>
      <w:pBdr>
        <w:bottom w:val="single" w:sz="8" w:space="4" w:color="4472C4" w:themeColor="accent1"/>
      </w:pBdr>
      <w:suppressAutoHyphens w:val="0"/>
      <w:autoSpaceDN/>
      <w:spacing w:after="300"/>
      <w:contextualSpacing/>
      <w:textAlignment w:val="auto"/>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uiPriority w:val="10"/>
    <w:rsid w:val="00744B3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744B31"/>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744B31"/>
    <w:pPr>
      <w:widowControl/>
      <w:autoSpaceDN/>
      <w:spacing w:after="0"/>
      <w:textAlignment w:val="auto"/>
    </w:pPr>
    <w:rPr>
      <w:rFonts w:ascii="Times New Roman" w:eastAsiaTheme="minorEastAsia"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744B31"/>
  </w:style>
  <w:style w:type="character" w:customStyle="1" w:styleId="eop">
    <w:name w:val="eop"/>
    <w:basedOn w:val="Fontepargpadro"/>
    <w:rsid w:val="00744B31"/>
  </w:style>
  <w:style w:type="character" w:customStyle="1" w:styleId="spellingerror">
    <w:name w:val="spellingerror"/>
    <w:basedOn w:val="Fontepargpadro"/>
    <w:rsid w:val="00744B31"/>
  </w:style>
  <w:style w:type="character" w:customStyle="1" w:styleId="Nivel1Char">
    <w:name w:val="Nivel1 Char"/>
    <w:basedOn w:val="Ttulo1Char"/>
    <w:link w:val="Nivel1"/>
    <w:rsid w:val="00744B31"/>
    <w:rPr>
      <w:rFonts w:ascii="Arial" w:eastAsia="Arial" w:hAnsi="Arial" w:cs="Times New Roman"/>
      <w:b/>
      <w:color w:val="000000"/>
      <w:sz w:val="20"/>
      <w:szCs w:val="20"/>
      <w:lang w:eastAsia="pt-BR"/>
    </w:rPr>
  </w:style>
  <w:style w:type="paragraph" w:customStyle="1" w:styleId="PargrafodaLista1">
    <w:name w:val="Parágrafo da Lista1"/>
    <w:basedOn w:val="Normal"/>
    <w:rsid w:val="00744B31"/>
    <w:pPr>
      <w:widowControl/>
      <w:suppressAutoHyphens w:val="0"/>
      <w:autoSpaceDN/>
      <w:spacing w:after="0"/>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textbody0">
    <w:name w:val="textbody"/>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rsid w:val="00744B31"/>
    <w:pPr>
      <w:widowControl/>
      <w:suppressAutoHyphens w:val="0"/>
      <w:autoSpaceDN/>
      <w:spacing w:after="0"/>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rsid w:val="00744B3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44B3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44B31"/>
    <w:pPr>
      <w:widowControl/>
      <w:autoSpaceDN/>
      <w:spacing w:after="0"/>
      <w:textAlignment w:val="auto"/>
    </w:pPr>
    <w:rPr>
      <w:rFonts w:ascii="Ecofont_Spranq_eco_Sans" w:eastAsia="Times New Roman" w:hAnsi="Ecofont_Spranq_eco_Sans" w:cs="Tahoma"/>
      <w:kern w:val="0"/>
      <w:sz w:val="24"/>
      <w:szCs w:val="24"/>
      <w:lang w:eastAsia="pt-BR"/>
    </w:rPr>
  </w:style>
  <w:style w:type="character" w:styleId="Forte">
    <w:name w:val="Strong"/>
    <w:basedOn w:val="Fontepargpadro"/>
    <w:uiPriority w:val="22"/>
    <w:qFormat/>
    <w:rsid w:val="00744B31"/>
    <w:rPr>
      <w:b/>
      <w:bCs/>
    </w:rPr>
  </w:style>
  <w:style w:type="character" w:styleId="nfase">
    <w:name w:val="Emphasis"/>
    <w:basedOn w:val="Fontepargpadro"/>
    <w:uiPriority w:val="20"/>
    <w:qFormat/>
    <w:rsid w:val="00744B31"/>
    <w:rPr>
      <w:i/>
      <w:iCs/>
    </w:rPr>
  </w:style>
  <w:style w:type="character" w:customStyle="1" w:styleId="Manoel">
    <w:name w:val="Manoel"/>
    <w:rsid w:val="00744B31"/>
    <w:rPr>
      <w:rFonts w:ascii="Arial" w:hAnsi="Arial" w:cs="Arial"/>
      <w:color w:val="7030A0"/>
      <w:sz w:val="20"/>
    </w:rPr>
  </w:style>
  <w:style w:type="paragraph" w:customStyle="1" w:styleId="texto1">
    <w:name w:val="texto1"/>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rsid w:val="00744B31"/>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after="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rsid w:val="00744B31"/>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rsid w:val="00744B31"/>
    <w:pPr>
      <w:widowControl/>
      <w:suppressAutoHyphens w:val="0"/>
      <w:autoSpaceDN/>
      <w:spacing w:after="0"/>
      <w:ind w:firstLine="1134"/>
      <w:jc w:val="both"/>
      <w:textAlignment w:val="auto"/>
    </w:pPr>
    <w:rPr>
      <w:rFonts w:ascii="Times New Roman" w:eastAsia="Times New Roman" w:hAnsi="Times New Roman" w:cs="Times New Roman"/>
      <w:kern w:val="0"/>
      <w:sz w:val="24"/>
    </w:rPr>
  </w:style>
  <w:style w:type="paragraph" w:customStyle="1" w:styleId="Normal1">
    <w:name w:val="Normal_1"/>
    <w:rsid w:val="00744B31"/>
    <w:pPr>
      <w:widowControl/>
      <w:autoSpaceDN/>
      <w:spacing w:after="0"/>
      <w:textAlignment w:val="auto"/>
    </w:pPr>
    <w:rPr>
      <w:rFonts w:ascii="Times New Roman" w:eastAsia="Times New Roman" w:hAnsi="Times New Roman" w:cs="Times New Roman"/>
      <w:kern w:val="0"/>
      <w:sz w:val="24"/>
    </w:rPr>
  </w:style>
  <w:style w:type="paragraph" w:customStyle="1" w:styleId="tcu-ac-item9-1linha">
    <w:name w:val="tcu_-__ac_-_item_9_-_1ª_linha"/>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basedOn w:val="Fontepargpadro"/>
    <w:rsid w:val="00744B31"/>
  </w:style>
  <w:style w:type="paragraph" w:customStyle="1" w:styleId="textojustificado">
    <w:name w:val="texto_justificado"/>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1">
    <w:name w:val="Menção Pendente1"/>
    <w:basedOn w:val="Fontepargpadro"/>
    <w:uiPriority w:val="99"/>
    <w:unhideWhenUsed/>
    <w:rsid w:val="00744B31"/>
    <w:rPr>
      <w:color w:val="605E5C"/>
      <w:shd w:val="clear" w:color="auto" w:fill="E1DFDD"/>
    </w:rPr>
  </w:style>
  <w:style w:type="character" w:customStyle="1" w:styleId="MenoPendente2">
    <w:name w:val="Menção Pendente2"/>
    <w:basedOn w:val="Fontepargpadro"/>
    <w:uiPriority w:val="99"/>
    <w:semiHidden/>
    <w:unhideWhenUsed/>
    <w:rsid w:val="00744B31"/>
    <w:rPr>
      <w:color w:val="605E5C"/>
      <w:shd w:val="clear" w:color="auto" w:fill="E1DFDD"/>
    </w:rPr>
  </w:style>
  <w:style w:type="paragraph" w:customStyle="1" w:styleId="Nvel2Opcional">
    <w:name w:val="Nível 2 Opcional"/>
    <w:basedOn w:val="Nivel2"/>
    <w:link w:val="Nvel2OpcionalChar"/>
    <w:rsid w:val="00744B31"/>
    <w:pPr>
      <w:suppressAutoHyphens w:val="0"/>
      <w:autoSpaceDN/>
      <w:spacing w:before="0"/>
      <w:ind w:left="432" w:hanging="432"/>
      <w:textAlignment w:val="auto"/>
    </w:pPr>
    <w:rPr>
      <w:rFonts w:ascii="Arial" w:eastAsia="Times New Roman" w:hAnsi="Arial" w:cs="Arial"/>
      <w:i/>
      <w:noProof/>
      <w:color w:val="FF0000"/>
      <w:kern w:val="0"/>
    </w:rPr>
  </w:style>
  <w:style w:type="paragraph" w:customStyle="1" w:styleId="Nvel3Opcional">
    <w:name w:val="Nível 3 Opcional"/>
    <w:basedOn w:val="Nivel3"/>
    <w:link w:val="Nvel3OpcionalChar"/>
    <w:rsid w:val="00744B31"/>
    <w:pPr>
      <w:suppressAutoHyphens w:val="0"/>
      <w:autoSpaceDN/>
      <w:ind w:left="1072" w:hanging="504"/>
      <w:textAlignment w:val="auto"/>
    </w:pPr>
    <w:rPr>
      <w:rFonts w:ascii="Arial" w:eastAsia="Times New Roman" w:hAnsi="Arial"/>
      <w:i/>
      <w:iCs/>
      <w:noProof/>
      <w:color w:val="FF0000"/>
      <w:kern w:val="0"/>
    </w:rPr>
  </w:style>
  <w:style w:type="character" w:customStyle="1" w:styleId="Nvel2OpcionalChar">
    <w:name w:val="Nível 2 Opcional Char"/>
    <w:basedOn w:val="Fontepargpadro"/>
    <w:link w:val="Nvel2Opcional"/>
    <w:rsid w:val="00744B31"/>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744B31"/>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67"/>
    <w:semiHidden/>
    <w:rsid w:val="00744B31"/>
    <w:rPr>
      <w:color w:val="808080"/>
    </w:rPr>
  </w:style>
  <w:style w:type="paragraph" w:customStyle="1" w:styleId="SombreamentoMdio1-nfase31">
    <w:name w:val="Sombreamento Médio 1 - Ênfase 31"/>
    <w:basedOn w:val="Normal"/>
    <w:next w:val="Normal"/>
    <w:rsid w:val="00744B31"/>
    <w:pPr>
      <w:widowControl/>
      <w:pBdr>
        <w:top w:val="single" w:sz="4" w:space="1" w:color="000080"/>
        <w:left w:val="single" w:sz="4" w:space="4" w:color="000080"/>
        <w:bottom w:val="single" w:sz="4" w:space="1" w:color="000080"/>
        <w:right w:val="single" w:sz="4" w:space="4" w:color="000080"/>
      </w:pBdr>
      <w:shd w:val="clear" w:color="auto" w:fill="FFFFCC"/>
      <w:autoSpaceDN/>
      <w:spacing w:before="120" w:after="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arkedcontent">
    <w:name w:val="markedcontent"/>
    <w:basedOn w:val="Fontepargpadro"/>
    <w:rsid w:val="00744B31"/>
  </w:style>
  <w:style w:type="character" w:customStyle="1" w:styleId="MenoPendente3">
    <w:name w:val="Menção Pendente3"/>
    <w:basedOn w:val="Fontepargpadro"/>
    <w:uiPriority w:val="99"/>
    <w:semiHidden/>
    <w:unhideWhenUsed/>
    <w:rsid w:val="00744B31"/>
    <w:rPr>
      <w:color w:val="605E5C"/>
      <w:shd w:val="clear" w:color="auto" w:fill="E1DFDD"/>
    </w:rPr>
  </w:style>
  <w:style w:type="character" w:customStyle="1" w:styleId="MenoPendente4">
    <w:name w:val="Menção Pendente4"/>
    <w:basedOn w:val="Fontepargpadro"/>
    <w:uiPriority w:val="99"/>
    <w:semiHidden/>
    <w:unhideWhenUsed/>
    <w:rsid w:val="00744B31"/>
    <w:rPr>
      <w:color w:val="605E5C"/>
      <w:shd w:val="clear" w:color="auto" w:fill="E1DFDD"/>
    </w:rPr>
  </w:style>
  <w:style w:type="paragraph" w:customStyle="1" w:styleId="ou">
    <w:name w:val="ou"/>
    <w:basedOn w:val="PargrafodaLista"/>
    <w:link w:val="ouChar"/>
    <w:autoRedefine/>
    <w:qFormat/>
    <w:rsid w:val="00744B31"/>
    <w:pPr>
      <w:suppressAutoHyphens w:val="0"/>
      <w:autoSpaceDN/>
      <w:spacing w:before="120" w:after="120" w:line="276" w:lineRule="auto"/>
      <w:ind w:left="0"/>
      <w:jc w:val="center"/>
      <w:textAlignment w:val="auto"/>
    </w:pPr>
    <w:rPr>
      <w:rFonts w:eastAsiaTheme="minorHAnsi" w:cs="Arial"/>
      <w:b/>
      <w:bCs/>
      <w:i/>
      <w:iCs/>
      <w:color w:val="FF0000"/>
      <w:kern w:val="0"/>
      <w:szCs w:val="20"/>
      <w:u w:val="single"/>
    </w:rPr>
  </w:style>
  <w:style w:type="character" w:customStyle="1" w:styleId="ouChar">
    <w:name w:val="ou Char"/>
    <w:basedOn w:val="PargrafodaListaChar"/>
    <w:link w:val="ou"/>
    <w:rsid w:val="00744B31"/>
    <w:rPr>
      <w:rFonts w:ascii="Arial" w:eastAsiaTheme="minorHAnsi" w:hAnsi="Arial" w:cs="Arial"/>
      <w:b/>
      <w:bCs/>
      <w:i/>
      <w:iCs/>
      <w:color w:val="FF0000"/>
      <w:kern w:val="0"/>
      <w:sz w:val="20"/>
      <w:szCs w:val="20"/>
      <w:u w:val="single"/>
      <w:lang w:eastAsia="pt-BR"/>
    </w:rPr>
  </w:style>
  <w:style w:type="paragraph" w:customStyle="1" w:styleId="dou-paragraph">
    <w:name w:val="dou-paragraph"/>
    <w:basedOn w:val="Normal"/>
    <w:rsid w:val="00744B3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3-R">
    <w:name w:val="Nível 3-R"/>
    <w:basedOn w:val="Nivel3"/>
    <w:link w:val="Nvel3-RChar"/>
    <w:autoRedefine/>
    <w:qFormat/>
    <w:rsid w:val="00744B31"/>
    <w:pPr>
      <w:suppressAutoHyphens w:val="0"/>
      <w:autoSpaceDN/>
      <w:ind w:left="999" w:hanging="432"/>
      <w:textAlignment w:val="auto"/>
    </w:pPr>
    <w:rPr>
      <w:rFonts w:ascii="Arial" w:eastAsiaTheme="minorEastAsia" w:hAnsi="Arial"/>
      <w:iCs/>
      <w:kern w:val="0"/>
    </w:rPr>
  </w:style>
  <w:style w:type="paragraph" w:customStyle="1" w:styleId="Nvel4-R">
    <w:name w:val="Nível 4-R"/>
    <w:basedOn w:val="Nivel4"/>
    <w:link w:val="Nvel4-RChar"/>
    <w:qFormat/>
    <w:rsid w:val="00744B31"/>
    <w:pPr>
      <w:numPr>
        <w:ilvl w:val="3"/>
      </w:numPr>
      <w:suppressAutoHyphens w:val="0"/>
      <w:autoSpaceDN/>
      <w:ind w:left="567"/>
      <w:textAlignment w:val="auto"/>
    </w:pPr>
    <w:rPr>
      <w:rFonts w:ascii="Arial" w:eastAsiaTheme="minorEastAsia" w:hAnsi="Arial"/>
      <w:i/>
      <w:iCs/>
      <w:color w:val="FF0000"/>
      <w:kern w:val="0"/>
    </w:rPr>
  </w:style>
  <w:style w:type="character" w:customStyle="1" w:styleId="Nvel3-RChar">
    <w:name w:val="Nível 3-R Char"/>
    <w:basedOn w:val="Nivel3Char"/>
    <w:link w:val="Nvel3-R"/>
    <w:rsid w:val="00744B31"/>
    <w:rPr>
      <w:rFonts w:ascii="Arial" w:eastAsiaTheme="minorEastAsia" w:hAnsi="Arial" w:cs="Arial"/>
      <w:iCs/>
      <w:color w:val="000000"/>
      <w:kern w:val="0"/>
      <w:sz w:val="20"/>
      <w:szCs w:val="20"/>
      <w:lang w:eastAsia="pt-BR"/>
    </w:rPr>
  </w:style>
  <w:style w:type="character" w:customStyle="1" w:styleId="Nvel4-RChar">
    <w:name w:val="Nível 4-R Char"/>
    <w:basedOn w:val="Nivel4Char"/>
    <w:link w:val="Nvel4-R"/>
    <w:rsid w:val="00744B31"/>
    <w:rPr>
      <w:rFonts w:ascii="Arial" w:eastAsiaTheme="minorEastAsia" w:hAnsi="Arial" w:cs="Arial"/>
      <w:i/>
      <w:iCs/>
      <w:color w:val="FF0000"/>
      <w:kern w:val="0"/>
      <w:sz w:val="20"/>
      <w:szCs w:val="20"/>
      <w:lang w:eastAsia="pt-BR"/>
    </w:rPr>
  </w:style>
  <w:style w:type="character" w:customStyle="1" w:styleId="LinkdaInternet">
    <w:name w:val="Link da Internet"/>
    <w:basedOn w:val="Fontepargpadro"/>
    <w:uiPriority w:val="99"/>
    <w:unhideWhenUsed/>
    <w:rsid w:val="00744B31"/>
    <w:rPr>
      <w:color w:val="0563C1" w:themeColor="hyperlink"/>
      <w:u w:val="single"/>
    </w:rPr>
  </w:style>
  <w:style w:type="paragraph" w:customStyle="1" w:styleId="Prembulo">
    <w:name w:val="Preâmbulo"/>
    <w:basedOn w:val="Normal"/>
    <w:link w:val="PrembuloChar"/>
    <w:qFormat/>
    <w:rsid w:val="00744B31"/>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744B31"/>
    <w:rPr>
      <w:rFonts w:ascii="Arial" w:eastAsia="Arial" w:hAnsi="Arial" w:cs="Arial"/>
      <w:bCs/>
      <w:kern w:val="0"/>
      <w:sz w:val="20"/>
      <w:szCs w:val="20"/>
      <w:lang w:eastAsia="pt-BR"/>
    </w:rPr>
  </w:style>
  <w:style w:type="character" w:customStyle="1" w:styleId="Mentionnonrsolue1">
    <w:name w:val="Mention non résolue1"/>
    <w:basedOn w:val="Fontepargpadro"/>
    <w:uiPriority w:val="99"/>
    <w:semiHidden/>
    <w:unhideWhenUsed/>
    <w:rsid w:val="00744B31"/>
    <w:rPr>
      <w:color w:val="605E5C"/>
      <w:shd w:val="clear" w:color="auto" w:fill="E1DFDD"/>
    </w:rPr>
  </w:style>
  <w:style w:type="character" w:customStyle="1" w:styleId="Ttulo5Char">
    <w:name w:val="Título 5 Char"/>
    <w:basedOn w:val="Fontepargpadro"/>
    <w:link w:val="Ttulo5"/>
    <w:uiPriority w:val="9"/>
    <w:rsid w:val="00A66690"/>
    <w:rPr>
      <w:rFonts w:asciiTheme="majorHAnsi" w:eastAsiaTheme="majorEastAsia" w:hAnsiTheme="majorHAnsi" w:cstheme="majorBidi"/>
      <w:color w:val="2F5496" w:themeColor="accent1" w:themeShade="BF"/>
    </w:rPr>
  </w:style>
  <w:style w:type="character" w:customStyle="1" w:styleId="Ttulo8Char">
    <w:name w:val="Título 8 Char"/>
    <w:basedOn w:val="Fontepargpadro"/>
    <w:link w:val="Ttulo8"/>
    <w:uiPriority w:val="9"/>
    <w:semiHidden/>
    <w:rsid w:val="00A66690"/>
    <w:rPr>
      <w:rFonts w:ascii="Cambria" w:eastAsia="Times New Roman" w:hAnsi="Cambria" w:cs="Times New Roman"/>
      <w:color w:val="272727"/>
      <w:kern w:val="0"/>
      <w:sz w:val="21"/>
      <w:szCs w:val="21"/>
    </w:rPr>
  </w:style>
  <w:style w:type="character" w:customStyle="1" w:styleId="Ttulo9Char">
    <w:name w:val="Título 9 Char"/>
    <w:basedOn w:val="Fontepargpadro"/>
    <w:link w:val="Ttulo9"/>
    <w:uiPriority w:val="9"/>
    <w:semiHidden/>
    <w:rsid w:val="00A66690"/>
    <w:rPr>
      <w:rFonts w:ascii="Cambria" w:eastAsia="Times New Roman" w:hAnsi="Cambria" w:cs="Times New Roman"/>
      <w:i/>
      <w:iCs/>
      <w:color w:val="272727"/>
      <w:kern w:val="0"/>
      <w:sz w:val="21"/>
      <w:szCs w:val="21"/>
    </w:rPr>
  </w:style>
  <w:style w:type="numbering" w:customStyle="1" w:styleId="Semlista1">
    <w:name w:val="Sem lista1"/>
    <w:next w:val="Semlista"/>
    <w:uiPriority w:val="99"/>
    <w:semiHidden/>
    <w:unhideWhenUsed/>
    <w:rsid w:val="00A66690"/>
  </w:style>
  <w:style w:type="character" w:customStyle="1" w:styleId="Ttulo7Char">
    <w:name w:val="Título 7 Char"/>
    <w:basedOn w:val="Fontepargpadro"/>
    <w:link w:val="Ttulo7"/>
    <w:uiPriority w:val="9"/>
    <w:rsid w:val="00A66690"/>
    <w:rPr>
      <w:rFonts w:ascii="Arial" w:eastAsia="Times New Roman" w:hAnsi="Arial" w:cs="Tahoma"/>
      <w:b/>
      <w:color w:val="FF0000"/>
      <w:sz w:val="24"/>
      <w:szCs w:val="24"/>
      <w:lang w:eastAsia="pt-BR"/>
    </w:rPr>
  </w:style>
  <w:style w:type="numbering" w:customStyle="1" w:styleId="Termodereferncia">
    <w:name w:val="Termo de referência"/>
    <w:uiPriority w:val="99"/>
    <w:rsid w:val="00A66690"/>
    <w:pPr>
      <w:numPr>
        <w:numId w:val="43"/>
      </w:numPr>
    </w:pPr>
  </w:style>
  <w:style w:type="numbering" w:customStyle="1" w:styleId="TermodeRefernciaCLC">
    <w:name w:val="Termo de Referência CLC"/>
    <w:uiPriority w:val="99"/>
    <w:rsid w:val="00A66690"/>
    <w:pPr>
      <w:numPr>
        <w:numId w:val="44"/>
      </w:numPr>
    </w:pPr>
  </w:style>
  <w:style w:type="paragraph" w:customStyle="1" w:styleId="Normalcommarcadores">
    <w:name w:val="Normal com marcadores"/>
    <w:basedOn w:val="Normal"/>
    <w:rsid w:val="00A66690"/>
    <w:pPr>
      <w:widowControl/>
      <w:tabs>
        <w:tab w:val="left" w:pos="0"/>
      </w:tabs>
      <w:autoSpaceDN/>
      <w:spacing w:before="120" w:after="120"/>
      <w:ind w:firstLine="11"/>
      <w:jc w:val="both"/>
      <w:textAlignment w:val="auto"/>
    </w:pPr>
    <w:rPr>
      <w:rFonts w:ascii="Arial" w:eastAsia="Times New Roman" w:hAnsi="Arial" w:cs="Times New Roman"/>
      <w:color w:val="000000"/>
      <w:kern w:val="0"/>
      <w:szCs w:val="24"/>
      <w:lang w:eastAsia="ar-SA"/>
    </w:rPr>
  </w:style>
  <w:style w:type="numbering" w:customStyle="1" w:styleId="DocumentoQualquer">
    <w:name w:val="Documento Qualquer"/>
    <w:uiPriority w:val="99"/>
    <w:rsid w:val="00A66690"/>
    <w:pPr>
      <w:numPr>
        <w:numId w:val="45"/>
      </w:numPr>
    </w:pPr>
  </w:style>
  <w:style w:type="paragraph" w:customStyle="1" w:styleId="Texto2">
    <w:name w:val="Texto 2"/>
    <w:basedOn w:val="Normal"/>
    <w:qFormat/>
    <w:rsid w:val="00A66690"/>
    <w:pPr>
      <w:suppressAutoHyphens w:val="0"/>
      <w:autoSpaceDN/>
      <w:spacing w:before="200" w:after="200" w:line="360" w:lineRule="auto"/>
      <w:jc w:val="both"/>
      <w:textAlignment w:val="auto"/>
    </w:pPr>
    <w:rPr>
      <w:rFonts w:ascii="Arial" w:eastAsia="Calibri" w:hAnsi="Arial" w:cs="Times New Roman"/>
      <w:kern w:val="0"/>
      <w:sz w:val="20"/>
    </w:rPr>
  </w:style>
  <w:style w:type="paragraph" w:customStyle="1" w:styleId="Texto3">
    <w:name w:val="Texto 3"/>
    <w:basedOn w:val="Normal"/>
    <w:qFormat/>
    <w:rsid w:val="00A66690"/>
    <w:pPr>
      <w:widowControl/>
      <w:suppressAutoHyphens w:val="0"/>
      <w:autoSpaceDN/>
      <w:spacing w:before="200" w:after="200" w:line="360" w:lineRule="auto"/>
      <w:jc w:val="both"/>
      <w:textAlignment w:val="auto"/>
    </w:pPr>
    <w:rPr>
      <w:rFonts w:ascii="Arial" w:eastAsia="Calibri" w:hAnsi="Arial" w:cs="Times New Roman"/>
      <w:kern w:val="0"/>
      <w:sz w:val="20"/>
    </w:rPr>
  </w:style>
  <w:style w:type="paragraph" w:customStyle="1" w:styleId="Texto4">
    <w:name w:val="Texto 4"/>
    <w:basedOn w:val="Normal"/>
    <w:qFormat/>
    <w:rsid w:val="00A66690"/>
    <w:pPr>
      <w:keepLines/>
      <w:widowControl/>
      <w:suppressAutoHyphens w:val="0"/>
      <w:autoSpaceDN/>
      <w:spacing w:before="120" w:after="0" w:line="360" w:lineRule="auto"/>
      <w:jc w:val="both"/>
      <w:textAlignment w:val="auto"/>
    </w:pPr>
    <w:rPr>
      <w:rFonts w:ascii="Arial" w:eastAsia="Calibri" w:hAnsi="Arial" w:cs="Times New Roman"/>
      <w:kern w:val="0"/>
      <w:sz w:val="20"/>
    </w:rPr>
  </w:style>
  <w:style w:type="paragraph" w:customStyle="1" w:styleId="Texto5">
    <w:name w:val="Texto 5"/>
    <w:basedOn w:val="Normal"/>
    <w:rsid w:val="00A66690"/>
    <w:pPr>
      <w:widowControl/>
      <w:suppressAutoHyphens w:val="0"/>
      <w:autoSpaceDN/>
      <w:spacing w:before="120" w:after="120" w:line="360" w:lineRule="auto"/>
      <w:ind w:left="993"/>
      <w:jc w:val="both"/>
      <w:textAlignment w:val="auto"/>
    </w:pPr>
    <w:rPr>
      <w:rFonts w:ascii="Arial" w:eastAsia="Calibri" w:hAnsi="Arial" w:cs="Times New Roman"/>
      <w:kern w:val="0"/>
      <w:sz w:val="20"/>
    </w:rPr>
  </w:style>
  <w:style w:type="paragraph" w:customStyle="1" w:styleId="Texto6">
    <w:name w:val="Texto 6"/>
    <w:basedOn w:val="Normal"/>
    <w:rsid w:val="00A66690"/>
    <w:pPr>
      <w:widowControl/>
      <w:suppressAutoHyphens w:val="0"/>
      <w:autoSpaceDN/>
      <w:spacing w:after="200" w:line="276" w:lineRule="auto"/>
      <w:ind w:left="1701"/>
      <w:textAlignment w:val="auto"/>
    </w:pPr>
    <w:rPr>
      <w:rFonts w:ascii="Arial" w:eastAsia="Calibri" w:hAnsi="Arial" w:cs="Times New Roman"/>
      <w:kern w:val="0"/>
      <w:sz w:val="20"/>
    </w:rPr>
  </w:style>
  <w:style w:type="paragraph" w:styleId="Sumrio2">
    <w:name w:val="toc 2"/>
    <w:basedOn w:val="Normal"/>
    <w:next w:val="Normal"/>
    <w:autoRedefine/>
    <w:uiPriority w:val="39"/>
    <w:unhideWhenUsed/>
    <w:rsid w:val="00A66690"/>
    <w:pPr>
      <w:widowControl/>
      <w:suppressAutoHyphens w:val="0"/>
      <w:autoSpaceDN/>
      <w:spacing w:after="100" w:line="276" w:lineRule="auto"/>
      <w:ind w:left="240"/>
      <w:jc w:val="both"/>
      <w:textAlignment w:val="auto"/>
    </w:pPr>
    <w:rPr>
      <w:rFonts w:ascii="Times New Roman" w:eastAsia="Calibri" w:hAnsi="Times New Roman" w:cs="Times New Roman"/>
      <w:kern w:val="0"/>
      <w:sz w:val="24"/>
    </w:rPr>
  </w:style>
  <w:style w:type="paragraph" w:styleId="Sumrio1">
    <w:name w:val="toc 1"/>
    <w:basedOn w:val="Normal"/>
    <w:next w:val="Normal"/>
    <w:autoRedefine/>
    <w:uiPriority w:val="39"/>
    <w:unhideWhenUsed/>
    <w:rsid w:val="00A66690"/>
    <w:pPr>
      <w:widowControl/>
      <w:tabs>
        <w:tab w:val="right" w:leader="dot" w:pos="9060"/>
      </w:tabs>
      <w:suppressAutoHyphens w:val="0"/>
      <w:autoSpaceDN/>
      <w:spacing w:after="100" w:line="276" w:lineRule="auto"/>
      <w:jc w:val="both"/>
      <w:textAlignment w:val="auto"/>
    </w:pPr>
    <w:rPr>
      <w:rFonts w:ascii="Times New Roman" w:eastAsia="Calibri" w:hAnsi="Times New Roman" w:cs="Times New Roman"/>
      <w:kern w:val="0"/>
      <w:sz w:val="24"/>
    </w:rPr>
  </w:style>
  <w:style w:type="table" w:customStyle="1" w:styleId="Tabelacomgrade1">
    <w:name w:val="Tabela com grade1"/>
    <w:basedOn w:val="Tabelanormal"/>
    <w:next w:val="Tabelacomgrade"/>
    <w:uiPriority w:val="59"/>
    <w:rsid w:val="00A66690"/>
    <w:pPr>
      <w:widowControl/>
      <w:autoSpaceDN/>
      <w:spacing w:after="0"/>
      <w:textAlignment w:val="auto"/>
    </w:pPr>
    <w:rPr>
      <w:rFonts w:eastAsia="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66690"/>
    <w:pPr>
      <w:widowControl/>
      <w:autoSpaceDN/>
      <w:spacing w:after="0"/>
      <w:jc w:val="both"/>
      <w:textAlignment w:val="auto"/>
    </w:pPr>
    <w:rPr>
      <w:rFonts w:ascii="Times New Roman" w:eastAsia="Calibri" w:hAnsi="Times New Roman" w:cs="Times New Roman"/>
      <w:kern w:val="0"/>
      <w:sz w:val="24"/>
    </w:rPr>
  </w:style>
  <w:style w:type="paragraph" w:customStyle="1" w:styleId="xl81">
    <w:name w:val="xl81"/>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b/>
      <w:bCs/>
      <w:kern w:val="0"/>
      <w:sz w:val="24"/>
      <w:szCs w:val="24"/>
      <w:lang w:eastAsia="pt-BR"/>
    </w:rPr>
  </w:style>
  <w:style w:type="paragraph" w:customStyle="1" w:styleId="xl82">
    <w:name w:val="xl82"/>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b/>
      <w:bCs/>
      <w:kern w:val="0"/>
      <w:sz w:val="24"/>
      <w:szCs w:val="24"/>
      <w:lang w:eastAsia="pt-BR"/>
    </w:rPr>
  </w:style>
  <w:style w:type="paragraph" w:customStyle="1" w:styleId="xl83">
    <w:name w:val="xl83"/>
    <w:basedOn w:val="Normal"/>
    <w:rsid w:val="00A66690"/>
    <w:pPr>
      <w:widowControl/>
      <w:shd w:val="clear" w:color="000000" w:fill="808080"/>
      <w:suppressAutoHyphens w:val="0"/>
      <w:autoSpaceDN/>
      <w:spacing w:before="100" w:beforeAutospacing="1" w:after="100" w:afterAutospacing="1"/>
      <w:textAlignment w:val="auto"/>
    </w:pPr>
    <w:rPr>
      <w:rFonts w:ascii="Times New Roman" w:eastAsia="Times New Roman" w:hAnsi="Times New Roman" w:cs="Times New Roman"/>
      <w:b/>
      <w:bCs/>
      <w:kern w:val="0"/>
      <w:sz w:val="24"/>
      <w:szCs w:val="24"/>
      <w:lang w:eastAsia="pt-BR"/>
    </w:rPr>
  </w:style>
  <w:style w:type="paragraph" w:customStyle="1" w:styleId="xl84">
    <w:name w:val="xl84"/>
    <w:basedOn w:val="Normal"/>
    <w:rsid w:val="00A66690"/>
    <w:pPr>
      <w:widowControl/>
      <w:shd w:val="clear" w:color="000000" w:fill="C0C0C0"/>
      <w:suppressAutoHyphens w:val="0"/>
      <w:autoSpaceDN/>
      <w:spacing w:before="100" w:beforeAutospacing="1" w:after="100" w:afterAutospacing="1"/>
      <w:jc w:val="right"/>
      <w:textAlignment w:val="auto"/>
    </w:pPr>
    <w:rPr>
      <w:rFonts w:ascii="Times New Roman" w:eastAsia="Times New Roman" w:hAnsi="Times New Roman" w:cs="Times New Roman"/>
      <w:b/>
      <w:bCs/>
      <w:kern w:val="0"/>
      <w:sz w:val="24"/>
      <w:szCs w:val="24"/>
      <w:lang w:eastAsia="pt-BR"/>
    </w:rPr>
  </w:style>
  <w:style w:type="paragraph" w:customStyle="1" w:styleId="xl85">
    <w:name w:val="xl85"/>
    <w:basedOn w:val="Normal"/>
    <w:rsid w:val="00A66690"/>
    <w:pPr>
      <w:widowControl/>
      <w:shd w:val="clear" w:color="000000" w:fill="C0C0C0"/>
      <w:suppressAutoHyphens w:val="0"/>
      <w:autoSpaceDN/>
      <w:spacing w:before="100" w:beforeAutospacing="1" w:after="100" w:afterAutospacing="1"/>
      <w:textAlignment w:val="auto"/>
    </w:pPr>
    <w:rPr>
      <w:rFonts w:ascii="Times New Roman" w:eastAsia="Times New Roman" w:hAnsi="Times New Roman" w:cs="Times New Roman"/>
      <w:b/>
      <w:bCs/>
      <w:kern w:val="0"/>
      <w:sz w:val="24"/>
      <w:szCs w:val="24"/>
      <w:lang w:eastAsia="pt-BR"/>
    </w:rPr>
  </w:style>
  <w:style w:type="paragraph" w:customStyle="1" w:styleId="xl86">
    <w:name w:val="xl86"/>
    <w:basedOn w:val="Normal"/>
    <w:rsid w:val="00A66690"/>
    <w:pPr>
      <w:widowControl/>
      <w:shd w:val="clear" w:color="000000" w:fill="C0C0C0"/>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7">
    <w:name w:val="xl87"/>
    <w:basedOn w:val="Normal"/>
    <w:rsid w:val="00A66690"/>
    <w:pPr>
      <w:widowControl/>
      <w:shd w:val="clear" w:color="000000" w:fill="C0C0C0"/>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9">
    <w:name w:val="xl89"/>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kern w:val="0"/>
      <w:sz w:val="24"/>
      <w:szCs w:val="24"/>
      <w:lang w:eastAsia="pt-BR"/>
    </w:rPr>
  </w:style>
  <w:style w:type="paragraph" w:customStyle="1" w:styleId="xl90">
    <w:name w:val="xl90"/>
    <w:basedOn w:val="Normal"/>
    <w:rsid w:val="00A66690"/>
    <w:pPr>
      <w:widowControl/>
      <w:shd w:val="clear" w:color="000000" w:fill="C0C0C0"/>
      <w:suppressAutoHyphens w:val="0"/>
      <w:autoSpaceDN/>
      <w:spacing w:before="100" w:beforeAutospacing="1" w:after="100" w:afterAutospacing="1"/>
      <w:jc w:val="right"/>
      <w:textAlignment w:val="auto"/>
    </w:pPr>
    <w:rPr>
      <w:rFonts w:ascii="Times New Roman" w:eastAsia="Times New Roman" w:hAnsi="Times New Roman" w:cs="Times New Roman"/>
      <w:kern w:val="0"/>
      <w:sz w:val="24"/>
      <w:szCs w:val="24"/>
      <w:lang w:eastAsia="pt-BR"/>
    </w:rPr>
  </w:style>
  <w:style w:type="paragraph" w:customStyle="1" w:styleId="xl91">
    <w:name w:val="xl91"/>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b/>
      <w:bCs/>
      <w:kern w:val="0"/>
      <w:sz w:val="24"/>
      <w:szCs w:val="24"/>
      <w:lang w:eastAsia="pt-BR"/>
    </w:rPr>
  </w:style>
  <w:style w:type="paragraph" w:customStyle="1" w:styleId="xl92">
    <w:name w:val="xl92"/>
    <w:basedOn w:val="Normal"/>
    <w:rsid w:val="00A66690"/>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sz w:val="24"/>
      <w:szCs w:val="24"/>
      <w:lang w:eastAsia="pt-BR"/>
    </w:rPr>
  </w:style>
  <w:style w:type="paragraph" w:customStyle="1" w:styleId="xl93">
    <w:name w:val="xl93"/>
    <w:basedOn w:val="Normal"/>
    <w:rsid w:val="00A66690"/>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sz w:val="24"/>
      <w:szCs w:val="24"/>
      <w:lang w:eastAsia="pt-BR"/>
    </w:rPr>
  </w:style>
  <w:style w:type="paragraph" w:customStyle="1" w:styleId="xl94">
    <w:name w:val="xl94"/>
    <w:basedOn w:val="Normal"/>
    <w:rsid w:val="00A66690"/>
    <w:pPr>
      <w:widowControl/>
      <w:pBdr>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Times New Roman"/>
      <w:kern w:val="0"/>
      <w:sz w:val="24"/>
      <w:szCs w:val="24"/>
      <w:lang w:eastAsia="pt-BR"/>
    </w:rPr>
  </w:style>
  <w:style w:type="paragraph" w:customStyle="1" w:styleId="xl95">
    <w:name w:val="xl95"/>
    <w:basedOn w:val="Normal"/>
    <w:rsid w:val="00A66690"/>
    <w:pPr>
      <w:widowControl/>
      <w:pBdr>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96">
    <w:name w:val="xl96"/>
    <w:basedOn w:val="Normal"/>
    <w:rsid w:val="00A66690"/>
    <w:pPr>
      <w:widowControl/>
      <w:pBdr>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97">
    <w:name w:val="xl97"/>
    <w:basedOn w:val="Normal"/>
    <w:rsid w:val="00A66690"/>
    <w:pPr>
      <w:widowControl/>
      <w:pBdr>
        <w:top w:val="single" w:sz="4" w:space="0" w:color="auto"/>
        <w:left w:val="single" w:sz="4" w:space="0" w:color="auto"/>
        <w:right w:val="single" w:sz="4" w:space="0" w:color="auto"/>
      </w:pBdr>
      <w:shd w:val="clear" w:color="000000" w:fill="808080"/>
      <w:suppressAutoHyphens w:val="0"/>
      <w:autoSpaceDN/>
      <w:spacing w:before="100" w:beforeAutospacing="1" w:after="100" w:afterAutospacing="1"/>
      <w:jc w:val="right"/>
      <w:textAlignment w:val="center"/>
    </w:pPr>
    <w:rPr>
      <w:rFonts w:ascii="Times New Roman" w:eastAsia="Times New Roman" w:hAnsi="Times New Roman" w:cs="Times New Roman"/>
      <w:b/>
      <w:bCs/>
      <w:kern w:val="0"/>
      <w:sz w:val="24"/>
      <w:szCs w:val="24"/>
      <w:lang w:eastAsia="pt-BR"/>
    </w:rPr>
  </w:style>
  <w:style w:type="paragraph" w:customStyle="1" w:styleId="xl98">
    <w:name w:val="xl98"/>
    <w:basedOn w:val="Normal"/>
    <w:rsid w:val="00A66690"/>
    <w:pPr>
      <w:widowControl/>
      <w:pBdr>
        <w:top w:val="single" w:sz="4" w:space="0" w:color="auto"/>
        <w:left w:val="single" w:sz="4" w:space="0" w:color="auto"/>
        <w:right w:val="single" w:sz="4" w:space="0" w:color="auto"/>
      </w:pBdr>
      <w:shd w:val="clear" w:color="000000" w:fill="808080"/>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4"/>
      <w:szCs w:val="24"/>
      <w:lang w:eastAsia="pt-BR"/>
    </w:rPr>
  </w:style>
  <w:style w:type="paragraph" w:customStyle="1" w:styleId="xl99">
    <w:name w:val="xl99"/>
    <w:basedOn w:val="Normal"/>
    <w:rsid w:val="00A66690"/>
    <w:pPr>
      <w:widowControl/>
      <w:pBdr>
        <w:top w:val="single" w:sz="4" w:space="0" w:color="auto"/>
        <w:left w:val="single" w:sz="4" w:space="0" w:color="auto"/>
        <w:right w:val="single" w:sz="4" w:space="0" w:color="auto"/>
      </w:pBdr>
      <w:shd w:val="clear" w:color="000000" w:fill="808080"/>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4"/>
      <w:szCs w:val="24"/>
      <w:lang w:eastAsia="pt-BR"/>
    </w:rPr>
  </w:style>
  <w:style w:type="paragraph" w:customStyle="1" w:styleId="xl100">
    <w:name w:val="xl100"/>
    <w:basedOn w:val="Normal"/>
    <w:rsid w:val="00A66690"/>
    <w:pPr>
      <w:widowControl/>
      <w:pBdr>
        <w:top w:val="single" w:sz="4" w:space="0" w:color="auto"/>
        <w:left w:val="single" w:sz="4" w:space="0" w:color="auto"/>
        <w:right w:val="single" w:sz="4" w:space="0" w:color="auto"/>
      </w:pBdr>
      <w:shd w:val="clear" w:color="000000" w:fill="808080"/>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4"/>
      <w:szCs w:val="24"/>
      <w:lang w:eastAsia="pt-BR"/>
    </w:rPr>
  </w:style>
  <w:style w:type="paragraph" w:customStyle="1" w:styleId="xl101">
    <w:name w:val="xl101"/>
    <w:basedOn w:val="Normal"/>
    <w:rsid w:val="00A66690"/>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sz w:val="24"/>
      <w:szCs w:val="24"/>
      <w:lang w:eastAsia="pt-BR"/>
    </w:rPr>
  </w:style>
  <w:style w:type="paragraph" w:customStyle="1" w:styleId="xl102">
    <w:name w:val="xl102"/>
    <w:basedOn w:val="Normal"/>
    <w:rsid w:val="00A66690"/>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103">
    <w:name w:val="xl103"/>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b/>
      <w:bCs/>
      <w:kern w:val="0"/>
      <w:sz w:val="24"/>
      <w:szCs w:val="24"/>
      <w:lang w:eastAsia="pt-BR"/>
    </w:rPr>
  </w:style>
  <w:style w:type="paragraph" w:customStyle="1" w:styleId="xl104">
    <w:name w:val="xl104"/>
    <w:basedOn w:val="Normal"/>
    <w:rsid w:val="00A66690"/>
    <w:pPr>
      <w:widowControl/>
      <w:suppressAutoHyphens w:val="0"/>
      <w:autoSpaceDN/>
      <w:spacing w:before="100" w:beforeAutospacing="1" w:after="100" w:afterAutospacing="1"/>
      <w:jc w:val="right"/>
      <w:textAlignment w:val="auto"/>
    </w:pPr>
    <w:rPr>
      <w:rFonts w:ascii="Times New Roman" w:eastAsia="Times New Roman" w:hAnsi="Times New Roman" w:cs="Times New Roman"/>
      <w:kern w:val="0"/>
      <w:sz w:val="24"/>
      <w:szCs w:val="24"/>
      <w:lang w:eastAsia="pt-BR"/>
    </w:rPr>
  </w:style>
  <w:style w:type="paragraph" w:customStyle="1" w:styleId="Default">
    <w:name w:val="Default"/>
    <w:rsid w:val="00A66690"/>
    <w:pPr>
      <w:suppressAutoHyphens/>
      <w:autoSpaceDE w:val="0"/>
      <w:autoSpaceDN/>
      <w:spacing w:after="0"/>
      <w:textAlignment w:val="auto"/>
    </w:pPr>
    <w:rPr>
      <w:rFonts w:ascii="Arial" w:eastAsia="Arial" w:hAnsi="Arial" w:cs="Arial"/>
      <w:color w:val="000000"/>
      <w:kern w:val="0"/>
      <w:sz w:val="24"/>
      <w:szCs w:val="24"/>
      <w:lang w:eastAsia="ar-SA"/>
    </w:rPr>
  </w:style>
  <w:style w:type="paragraph" w:styleId="Subttulo">
    <w:name w:val="Subtitle"/>
    <w:basedOn w:val="Normal"/>
    <w:next w:val="Normal"/>
    <w:link w:val="SubttuloChar"/>
    <w:uiPriority w:val="11"/>
    <w:qFormat/>
    <w:rsid w:val="00A66690"/>
    <w:pPr>
      <w:widowControl/>
      <w:numPr>
        <w:ilvl w:val="1"/>
      </w:numPr>
      <w:pBdr>
        <w:bottom w:val="dashed" w:sz="4" w:space="1" w:color="auto"/>
      </w:pBdr>
      <w:suppressAutoHyphens w:val="0"/>
      <w:autoSpaceDN/>
      <w:spacing w:before="160" w:line="276" w:lineRule="auto"/>
      <w:jc w:val="both"/>
      <w:textAlignment w:val="auto"/>
    </w:pPr>
    <w:rPr>
      <w:rFonts w:ascii="Times New Roman" w:eastAsia="Times New Roman" w:hAnsi="Times New Roman" w:cs="Times New Roman"/>
      <w:i/>
      <w:spacing w:val="15"/>
      <w:kern w:val="0"/>
    </w:rPr>
  </w:style>
  <w:style w:type="character" w:customStyle="1" w:styleId="SubttuloChar">
    <w:name w:val="Subtítulo Char"/>
    <w:basedOn w:val="Fontepargpadro"/>
    <w:link w:val="Subttulo"/>
    <w:uiPriority w:val="11"/>
    <w:rsid w:val="00A66690"/>
    <w:rPr>
      <w:rFonts w:ascii="Times New Roman" w:eastAsia="Times New Roman" w:hAnsi="Times New Roman" w:cs="Times New Roman"/>
      <w:i/>
      <w:spacing w:val="15"/>
      <w:kern w:val="0"/>
    </w:rPr>
  </w:style>
  <w:style w:type="paragraph" w:customStyle="1" w:styleId="Normal12">
    <w:name w:val="Normal 12"/>
    <w:basedOn w:val="Normal"/>
    <w:rsid w:val="00A66690"/>
    <w:pPr>
      <w:widowControl/>
      <w:suppressAutoHyphens w:val="0"/>
      <w:autoSpaceDN/>
      <w:spacing w:after="0"/>
      <w:jc w:val="both"/>
      <w:textAlignment w:val="auto"/>
    </w:pPr>
    <w:rPr>
      <w:rFonts w:ascii="Arial" w:eastAsia="Times New Roman" w:hAnsi="Arial" w:cs="Times New Roman"/>
      <w:color w:val="000000"/>
      <w:kern w:val="0"/>
      <w:sz w:val="24"/>
      <w:szCs w:val="20"/>
      <w:lang w:eastAsia="pt-BR"/>
    </w:rPr>
  </w:style>
  <w:style w:type="table" w:customStyle="1" w:styleId="TableGrid">
    <w:name w:val="TableGrid"/>
    <w:rsid w:val="00A66690"/>
    <w:pPr>
      <w:widowControl/>
      <w:autoSpaceDN/>
      <w:spacing w:after="0"/>
      <w:textAlignment w:val="auto"/>
    </w:pPr>
    <w:rPr>
      <w:rFonts w:eastAsia="Times New Roman" w:cs="Times New Roman"/>
      <w:kern w:val="0"/>
      <w:lang w:eastAsia="pt-BR"/>
    </w:rPr>
    <w:tblPr>
      <w:tblCellMar>
        <w:top w:w="0" w:type="dxa"/>
        <w:left w:w="0" w:type="dxa"/>
        <w:bottom w:w="0" w:type="dxa"/>
        <w:right w:w="0" w:type="dxa"/>
      </w:tblCellMar>
    </w:tblPr>
  </w:style>
  <w:style w:type="character" w:customStyle="1" w:styleId="Fontepargpadro3">
    <w:name w:val="Fonte parág. padrão3"/>
    <w:rsid w:val="00A66690"/>
  </w:style>
  <w:style w:type="paragraph" w:customStyle="1" w:styleId="Contedodatabela">
    <w:name w:val="Conteúdo da tabela"/>
    <w:basedOn w:val="Normal"/>
    <w:rsid w:val="00A66690"/>
    <w:pPr>
      <w:widowControl/>
      <w:suppressLineNumbers/>
      <w:autoSpaceDN/>
      <w:spacing w:before="57" w:after="28"/>
      <w:ind w:firstLine="567"/>
      <w:jc w:val="both"/>
      <w:textAlignment w:val="auto"/>
    </w:pPr>
    <w:rPr>
      <w:rFonts w:ascii="Arial" w:eastAsia="Times New Roman" w:hAnsi="Arial" w:cs="Times New Roman"/>
      <w:kern w:val="0"/>
      <w:szCs w:val="24"/>
      <w:lang w:eastAsia="ar-SA"/>
    </w:rPr>
  </w:style>
  <w:style w:type="character" w:customStyle="1" w:styleId="fontehomebarrainferior">
    <w:name w:val="fonte_home_barrainferior"/>
    <w:rsid w:val="00A66690"/>
  </w:style>
  <w:style w:type="paragraph" w:customStyle="1" w:styleId="WW-Padro">
    <w:name w:val="WW-Padrão"/>
    <w:rsid w:val="00A66690"/>
    <w:pPr>
      <w:widowControl/>
      <w:suppressAutoHyphens/>
      <w:autoSpaceDN/>
      <w:spacing w:after="0"/>
      <w:textAlignment w:val="auto"/>
    </w:pPr>
    <w:rPr>
      <w:rFonts w:ascii="Times New Roman" w:eastAsia="Times New Roman" w:hAnsi="Times New Roman" w:cs="Times New Roman"/>
      <w:kern w:val="0"/>
      <w:sz w:val="20"/>
      <w:szCs w:val="20"/>
      <w:lang w:eastAsia="zh-CN"/>
    </w:rPr>
  </w:style>
  <w:style w:type="paragraph" w:customStyle="1" w:styleId="11-Subitens-Alt2">
    <w:name w:val="1.1. - Subitens - Alt + 2"/>
    <w:rsid w:val="00A66690"/>
    <w:pPr>
      <w:widowControl/>
      <w:suppressAutoHyphens/>
      <w:spacing w:after="0"/>
    </w:pPr>
    <w:rPr>
      <w:rFonts w:ascii="Times New Roman" w:hAnsi="Times New Roman" w:cs="Mangal"/>
      <w:color w:val="00000A"/>
      <w:kern w:val="0"/>
      <w:sz w:val="24"/>
      <w:szCs w:val="24"/>
      <w:lang w:eastAsia="zh-CN" w:bidi="hi-IN"/>
    </w:rPr>
  </w:style>
  <w:style w:type="paragraph" w:customStyle="1" w:styleId="msonormal0">
    <w:name w:val="msonormal"/>
    <w:basedOn w:val="Normal"/>
    <w:rsid w:val="00A66690"/>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63">
    <w:name w:val="xl63"/>
    <w:basedOn w:val="Normal"/>
    <w:rsid w:val="00A66690"/>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64">
    <w:name w:val="xl64"/>
    <w:basedOn w:val="Normal"/>
    <w:rsid w:val="00A6669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sz w:val="24"/>
      <w:szCs w:val="24"/>
      <w:lang w:eastAsia="pt-BR"/>
    </w:rPr>
  </w:style>
  <w:style w:type="paragraph" w:customStyle="1" w:styleId="xl65">
    <w:name w:val="xl65"/>
    <w:basedOn w:val="Normal"/>
    <w:rsid w:val="00A66690"/>
    <w:pPr>
      <w:widowControl/>
      <w:pBdr>
        <w:top w:val="single" w:sz="4" w:space="0" w:color="auto"/>
        <w:left w:val="single" w:sz="4" w:space="0" w:color="auto"/>
        <w:bottom w:val="single" w:sz="8"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sz w:val="24"/>
      <w:szCs w:val="24"/>
      <w:lang w:eastAsia="pt-BR"/>
    </w:rPr>
  </w:style>
  <w:style w:type="paragraph" w:customStyle="1" w:styleId="xl66">
    <w:name w:val="xl66"/>
    <w:basedOn w:val="Normal"/>
    <w:rsid w:val="00A66690"/>
    <w:pPr>
      <w:widowControl/>
      <w:pBdr>
        <w:left w:val="single" w:sz="8"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67">
    <w:name w:val="xl67"/>
    <w:basedOn w:val="Normal"/>
    <w:rsid w:val="00A66690"/>
    <w:pPr>
      <w:widowControl/>
      <w:pBdr>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sz w:val="24"/>
      <w:szCs w:val="24"/>
      <w:lang w:eastAsia="pt-BR"/>
    </w:rPr>
  </w:style>
  <w:style w:type="paragraph" w:customStyle="1" w:styleId="xl68">
    <w:name w:val="xl68"/>
    <w:basedOn w:val="Normal"/>
    <w:rsid w:val="00A66690"/>
    <w:pPr>
      <w:widowControl/>
      <w:suppressAutoHyphens w:val="0"/>
      <w:autoSpaceDN/>
      <w:spacing w:before="100" w:beforeAutospacing="1" w:after="100" w:afterAutospacing="1"/>
      <w:jc w:val="center"/>
      <w:textAlignment w:val="center"/>
    </w:pPr>
    <w:rPr>
      <w:rFonts w:ascii="Times New Roman" w:eastAsia="Times New Roman" w:hAnsi="Times New Roman" w:cs="Times New Roman"/>
      <w:kern w:val="0"/>
      <w:sz w:val="24"/>
      <w:szCs w:val="24"/>
      <w:lang w:eastAsia="pt-BR"/>
    </w:rPr>
  </w:style>
  <w:style w:type="paragraph" w:customStyle="1" w:styleId="xl69">
    <w:name w:val="xl69"/>
    <w:basedOn w:val="Normal"/>
    <w:rsid w:val="00A66690"/>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0"/>
      <w:szCs w:val="20"/>
      <w:lang w:eastAsia="pt-BR"/>
    </w:rPr>
  </w:style>
  <w:style w:type="paragraph" w:customStyle="1" w:styleId="xl70">
    <w:name w:val="xl70"/>
    <w:basedOn w:val="Normal"/>
    <w:rsid w:val="00A6669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A6669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24"/>
      <w:szCs w:val="24"/>
      <w:lang w:eastAsia="pt-BR"/>
    </w:rPr>
  </w:style>
  <w:style w:type="paragraph" w:customStyle="1" w:styleId="xl72">
    <w:name w:val="xl72"/>
    <w:basedOn w:val="Normal"/>
    <w:rsid w:val="00A66690"/>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24"/>
      <w:szCs w:val="24"/>
      <w:lang w:eastAsia="pt-BR"/>
    </w:rPr>
  </w:style>
  <w:style w:type="paragraph" w:customStyle="1" w:styleId="xl73">
    <w:name w:val="xl73"/>
    <w:basedOn w:val="Normal"/>
    <w:rsid w:val="00A66690"/>
    <w:pPr>
      <w:widowControl/>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A66690"/>
    <w:pPr>
      <w:widowControl/>
      <w:pBdr>
        <w:top w:val="single" w:sz="8" w:space="0" w:color="auto"/>
        <w:bottom w:val="single" w:sz="8" w:space="0" w:color="auto"/>
        <w:right w:val="single" w:sz="8" w:space="0" w:color="auto"/>
      </w:pBdr>
      <w:suppressAutoHyphens w:val="0"/>
      <w:autoSpaceDN/>
      <w:spacing w:before="100" w:beforeAutospacing="1" w:after="100" w:afterAutospacing="1"/>
      <w:textAlignment w:val="auto"/>
    </w:pPr>
    <w:rPr>
      <w:rFonts w:ascii="Times New Roman" w:eastAsia="Times New Roman" w:hAnsi="Times New Roman" w:cs="Times New Roman"/>
      <w:b/>
      <w:bCs/>
      <w:kern w:val="0"/>
      <w:sz w:val="24"/>
      <w:szCs w:val="24"/>
      <w:lang w:eastAsia="pt-BR"/>
    </w:rPr>
  </w:style>
  <w:style w:type="paragraph" w:customStyle="1" w:styleId="xl75">
    <w:name w:val="xl75"/>
    <w:basedOn w:val="Normal"/>
    <w:rsid w:val="00A66690"/>
    <w:pPr>
      <w:widowControl/>
      <w:pBdr>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76">
    <w:name w:val="xl76"/>
    <w:basedOn w:val="Normal"/>
    <w:rsid w:val="00A66690"/>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77">
    <w:name w:val="xl77"/>
    <w:basedOn w:val="Normal"/>
    <w:rsid w:val="00A66690"/>
    <w:pPr>
      <w:widowControl/>
      <w:pBdr>
        <w:top w:val="single" w:sz="4" w:space="0" w:color="auto"/>
        <w:bottom w:val="single" w:sz="8"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78">
    <w:name w:val="xl78"/>
    <w:basedOn w:val="Normal"/>
    <w:rsid w:val="00A6669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18"/>
      <w:szCs w:val="18"/>
      <w:lang w:eastAsia="pt-BR"/>
    </w:rPr>
  </w:style>
  <w:style w:type="paragraph" w:customStyle="1" w:styleId="xl79">
    <w:name w:val="xl79"/>
    <w:basedOn w:val="Normal"/>
    <w:rsid w:val="00A6669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0"/>
      <w:szCs w:val="20"/>
      <w:lang w:eastAsia="pt-BR"/>
    </w:rPr>
  </w:style>
  <w:style w:type="paragraph" w:customStyle="1" w:styleId="xl80">
    <w:name w:val="xl80"/>
    <w:basedOn w:val="Normal"/>
    <w:rsid w:val="00A66690"/>
    <w:pPr>
      <w:widowControl/>
      <w:suppressAutoHyphens w:val="0"/>
      <w:autoSpaceDN/>
      <w:spacing w:before="100" w:beforeAutospacing="1" w:after="100" w:afterAutospacing="1"/>
      <w:textAlignment w:val="center"/>
    </w:pPr>
    <w:rPr>
      <w:rFonts w:ascii="Times New Roman" w:eastAsia="Times New Roman" w:hAnsi="Times New Roman" w:cs="Times New Roman"/>
      <w:b/>
      <w:bCs/>
      <w:kern w:val="0"/>
      <w:sz w:val="18"/>
      <w:szCs w:val="18"/>
      <w:lang w:eastAsia="pt-BR"/>
    </w:rPr>
  </w:style>
  <w:style w:type="paragraph" w:customStyle="1" w:styleId="xl88">
    <w:name w:val="xl88"/>
    <w:basedOn w:val="Normal"/>
    <w:rsid w:val="00A66690"/>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105">
    <w:name w:val="xl105"/>
    <w:basedOn w:val="Normal"/>
    <w:rsid w:val="00A66690"/>
    <w:pPr>
      <w:widowControl/>
      <w:pBdr>
        <w:top w:val="single" w:sz="8"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styleId="Sumrio3">
    <w:name w:val="toc 3"/>
    <w:autoRedefine/>
    <w:uiPriority w:val="39"/>
    <w:semiHidden/>
    <w:unhideWhenUsed/>
    <w:rsid w:val="00A66690"/>
    <w:pPr>
      <w:widowControl/>
      <w:autoSpaceDN/>
      <w:spacing w:line="256" w:lineRule="auto"/>
      <w:ind w:left="15" w:right="15"/>
      <w:textAlignment w:val="auto"/>
    </w:pPr>
    <w:rPr>
      <w:rFonts w:eastAsia="Calibri"/>
      <w:color w:val="000000"/>
      <w:kern w:val="0"/>
      <w:lang w:eastAsia="pt-BR"/>
    </w:rPr>
  </w:style>
  <w:style w:type="paragraph" w:styleId="Sumrio4">
    <w:name w:val="toc 4"/>
    <w:autoRedefine/>
    <w:uiPriority w:val="39"/>
    <w:semiHidden/>
    <w:unhideWhenUsed/>
    <w:rsid w:val="00A66690"/>
    <w:pPr>
      <w:widowControl/>
      <w:autoSpaceDN/>
      <w:spacing w:line="256" w:lineRule="auto"/>
      <w:ind w:left="15" w:right="15"/>
      <w:textAlignment w:val="auto"/>
    </w:pPr>
    <w:rPr>
      <w:rFonts w:eastAsia="Calibri"/>
      <w:color w:val="000000"/>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95944">
      <w:bodyDiv w:val="1"/>
      <w:marLeft w:val="0"/>
      <w:marRight w:val="0"/>
      <w:marTop w:val="0"/>
      <w:marBottom w:val="0"/>
      <w:divBdr>
        <w:top w:val="none" w:sz="0" w:space="0" w:color="auto"/>
        <w:left w:val="none" w:sz="0" w:space="0" w:color="auto"/>
        <w:bottom w:val="none" w:sz="0" w:space="0" w:color="auto"/>
        <w:right w:val="none" w:sz="0" w:space="0" w:color="auto"/>
      </w:divBdr>
    </w:div>
    <w:div w:id="268046615">
      <w:bodyDiv w:val="1"/>
      <w:marLeft w:val="0"/>
      <w:marRight w:val="0"/>
      <w:marTop w:val="0"/>
      <w:marBottom w:val="0"/>
      <w:divBdr>
        <w:top w:val="none" w:sz="0" w:space="0" w:color="auto"/>
        <w:left w:val="none" w:sz="0" w:space="0" w:color="auto"/>
        <w:bottom w:val="none" w:sz="0" w:space="0" w:color="auto"/>
        <w:right w:val="none" w:sz="0" w:space="0" w:color="auto"/>
      </w:divBdr>
    </w:div>
    <w:div w:id="515777973">
      <w:bodyDiv w:val="1"/>
      <w:marLeft w:val="0"/>
      <w:marRight w:val="0"/>
      <w:marTop w:val="0"/>
      <w:marBottom w:val="0"/>
      <w:divBdr>
        <w:top w:val="none" w:sz="0" w:space="0" w:color="auto"/>
        <w:left w:val="none" w:sz="0" w:space="0" w:color="auto"/>
        <w:bottom w:val="none" w:sz="0" w:space="0" w:color="auto"/>
        <w:right w:val="none" w:sz="0" w:space="0" w:color="auto"/>
      </w:divBdr>
    </w:div>
    <w:div w:id="784009800">
      <w:bodyDiv w:val="1"/>
      <w:marLeft w:val="0"/>
      <w:marRight w:val="0"/>
      <w:marTop w:val="0"/>
      <w:marBottom w:val="0"/>
      <w:divBdr>
        <w:top w:val="none" w:sz="0" w:space="0" w:color="auto"/>
        <w:left w:val="none" w:sz="0" w:space="0" w:color="auto"/>
        <w:bottom w:val="none" w:sz="0" w:space="0" w:color="auto"/>
        <w:right w:val="none" w:sz="0" w:space="0" w:color="auto"/>
      </w:divBdr>
    </w:div>
    <w:div w:id="1035546834">
      <w:bodyDiv w:val="1"/>
      <w:marLeft w:val="0"/>
      <w:marRight w:val="0"/>
      <w:marTop w:val="0"/>
      <w:marBottom w:val="0"/>
      <w:divBdr>
        <w:top w:val="none" w:sz="0" w:space="0" w:color="auto"/>
        <w:left w:val="none" w:sz="0" w:space="0" w:color="auto"/>
        <w:bottom w:val="none" w:sz="0" w:space="0" w:color="auto"/>
        <w:right w:val="none" w:sz="0" w:space="0" w:color="auto"/>
      </w:divBdr>
    </w:div>
    <w:div w:id="1672440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21" Type="http://schemas.openxmlformats.org/officeDocument/2006/relationships/hyperlink" Target="http://arcondicionadorefrival.com/wp-content/uploads/2016/08/PORTARIA-GM-MS-n%C2%BA-3523-de-28-08-1998-Refrival-Ar-Condicionado.pdf" TargetMode="External"/><Relationship Id="rId42" Type="http://schemas.openxmlformats.org/officeDocument/2006/relationships/image" Target="media/image12.png"/><Relationship Id="rId47" Type="http://schemas.openxmlformats.org/officeDocument/2006/relationships/hyperlink" Target="http://www.guiatrabalhista.com.br/cipa.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footer" Target="footer4.xml"/><Relationship Id="rId11" Type="http://schemas.openxmlformats.org/officeDocument/2006/relationships/hyperlink" Target="https://portaldatransparencia.gov.br/sancoes/consulta" TargetMode="External"/><Relationship Id="rId24" Type="http://schemas.openxmlformats.org/officeDocument/2006/relationships/footer" Target="footer1.xml"/><Relationship Id="rId32" Type="http://schemas.openxmlformats.org/officeDocument/2006/relationships/image" Target="media/image3.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header" Target="header5.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oter" Target="footer7.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ceiscadastro.cgu.gov.br/index.aspx?ReturnUrl=%2f"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biblioteca.mpf.mp.br/repositorio/items/d8463145-ba8d-4921-82f8-7b8f6e209612"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image" Target="media/image1.wmf"/><Relationship Id="rId27" Type="http://schemas.openxmlformats.org/officeDocument/2006/relationships/footer" Target="footer3.xml"/><Relationship Id="rId30" Type="http://schemas.openxmlformats.org/officeDocument/2006/relationships/footer" Target="footer5.xml"/><Relationship Id="rId35" Type="http://schemas.openxmlformats.org/officeDocument/2006/relationships/hyperlink" Target="http://35.174.191.202/wp-content/uploads/2013/11/20131104_lavagem_filtro_agua.jpg" TargetMode="External"/><Relationship Id="rId43" Type="http://schemas.openxmlformats.org/officeDocument/2006/relationships/image" Target="media/image13.png"/><Relationship Id="rId48" Type="http://schemas.openxmlformats.org/officeDocument/2006/relationships/hyperlink" Target="mailto:prt12.licitacao@mpt.mp.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s://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gov.br/compras/pt-br/acesso-a-informacao/legislacao/instrucoes-normativas/instrucao-normativa-seges-me-no-26-de-13-de-abril-de-2022"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12" Type="http://schemas.openxmlformats.org/officeDocument/2006/relationships/hyperlink" Target="https://portaldatransparencia.gov.br/sancoes/cnep"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footer" Target="footer2.xml"/><Relationship Id="rId33" Type="http://schemas.openxmlformats.org/officeDocument/2006/relationships/image" Target="media/image4.png"/><Relationship Id="rId38" Type="http://schemas.openxmlformats.org/officeDocument/2006/relationships/image" Target="media/image8.png"/><Relationship Id="rId46" Type="http://schemas.openxmlformats.org/officeDocument/2006/relationships/hyperlink" Target="http://www.guiatrabalhista.com.br/legislacao/nr/nr5.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103" Type="http://schemas.openxmlformats.org/officeDocument/2006/relationships/fontTable" Target="fontTable.xml"/><Relationship Id="rId20" Type="http://schemas.openxmlformats.org/officeDocument/2006/relationships/hyperlink" Target="http://www.planalto.gov.br/ccivil_03/_Ato2011-2014/2013/Lei/L12846.htm" TargetMode="External"/><Relationship Id="rId41" Type="http://schemas.openxmlformats.org/officeDocument/2006/relationships/image" Target="media/image11.pn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eader" Target="header1.xml"/><Relationship Id="rId28" Type="http://schemas.openxmlformats.org/officeDocument/2006/relationships/header" Target="header3.xml"/><Relationship Id="rId36" Type="http://schemas.openxmlformats.org/officeDocument/2006/relationships/image" Target="media/image6.png"/><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footer" Target="footer6.xml"/><Relationship Id="rId44" Type="http://schemas.openxmlformats.org/officeDocument/2006/relationships/header" Target="header4.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protocoloadministrativo.mpt.mp.br/login" TargetMode="External"/><Relationship Id="rId39" Type="http://schemas.openxmlformats.org/officeDocument/2006/relationships/image" Target="media/image9.png"/><Relationship Id="rId34" Type="http://schemas.openxmlformats.org/officeDocument/2006/relationships/image" Target="media/image5.jpeg"/><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1/lei/l12527.htm" TargetMode="External"/><Relationship Id="rId10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0C9F5-4747-4930-8002-BFE227045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31995</Words>
  <Characters>172777</Characters>
  <Application>Microsoft Office Word</Application>
  <DocSecurity>0</DocSecurity>
  <Lines>1439</Lines>
  <Paragraphs>408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Karine Cristiane Rech</cp:lastModifiedBy>
  <cp:revision>2</cp:revision>
  <cp:lastPrinted>2025-01-10T01:19:00Z</cp:lastPrinted>
  <dcterms:created xsi:type="dcterms:W3CDTF">2025-01-22T20:21:00Z</dcterms:created>
  <dcterms:modified xsi:type="dcterms:W3CDTF">2025-01-22T20:21:00Z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