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4FB7A" w14:textId="77777777" w:rsidR="00D32825" w:rsidRDefault="00D32825">
      <w:pPr>
        <w:pStyle w:val="Standard"/>
        <w:spacing w:line="360" w:lineRule="auto"/>
        <w:jc w:val="both"/>
        <w:rPr>
          <w:rFonts w:ascii="Times New Roman" w:hAnsi="Times New Roman"/>
          <w:sz w:val="24"/>
        </w:rPr>
      </w:pPr>
    </w:p>
    <w:p w14:paraId="08104B05" w14:textId="0385DD95" w:rsidR="00D32825" w:rsidRDefault="00513E5F">
      <w:pPr>
        <w:pStyle w:val="Standard"/>
        <w:spacing w:line="360" w:lineRule="auto"/>
        <w:jc w:val="center"/>
      </w:pPr>
      <w:r>
        <w:rPr>
          <w:rFonts w:ascii="Times New Roman" w:hAnsi="Times New Roman"/>
          <w:b/>
          <w:bCs/>
          <w:sz w:val="24"/>
        </w:rPr>
        <w:t xml:space="preserve">AVISO DE DISPENSA ELETRÔNICA Nº </w:t>
      </w:r>
      <w:r w:rsidR="005D4DD7">
        <w:rPr>
          <w:rFonts w:ascii="Times New Roman" w:hAnsi="Times New Roman"/>
          <w:b/>
          <w:bCs/>
          <w:sz w:val="24"/>
        </w:rPr>
        <w:t>##NUMERODISPENSA##</w:t>
      </w:r>
    </w:p>
    <w:p w14:paraId="741AAE2B" w14:textId="0412BF96" w:rsidR="00D32825" w:rsidRDefault="00513E5F">
      <w:pPr>
        <w:pStyle w:val="Standard"/>
        <w:spacing w:line="360" w:lineRule="auto"/>
        <w:jc w:val="center"/>
        <w:rPr>
          <w:rFonts w:ascii="Times New Roman" w:hAnsi="Times New Roman"/>
          <w:sz w:val="24"/>
        </w:rPr>
      </w:pPr>
      <w:r>
        <w:rPr>
          <w:rFonts w:ascii="Times New Roman" w:hAnsi="Times New Roman"/>
          <w:sz w:val="24"/>
        </w:rPr>
        <w:t xml:space="preserve">(PGEA </w:t>
      </w:r>
      <w:r w:rsidR="00AF4F9C">
        <w:rPr>
          <w:rFonts w:ascii="Times New Roman" w:hAnsi="Times New Roman"/>
          <w:sz w:val="24"/>
        </w:rPr>
        <w:t>20.02.1700.0000145/2024-85)</w:t>
      </w:r>
    </w:p>
    <w:p w14:paraId="3E98A008" w14:textId="77777777" w:rsidR="00D32825" w:rsidRDefault="00D32825">
      <w:pPr>
        <w:pStyle w:val="Standard"/>
        <w:spacing w:line="360" w:lineRule="auto"/>
        <w:jc w:val="both"/>
        <w:rPr>
          <w:rFonts w:ascii="Times New Roman" w:hAnsi="Times New Roman"/>
          <w:sz w:val="24"/>
        </w:rPr>
      </w:pPr>
    </w:p>
    <w:p w14:paraId="004028DA" w14:textId="679F9F1C" w:rsidR="00D32825" w:rsidRDefault="00513E5F">
      <w:pPr>
        <w:pStyle w:val="Standard"/>
        <w:spacing w:line="360" w:lineRule="auto"/>
        <w:jc w:val="both"/>
        <w:rPr>
          <w:rFonts w:ascii="Times New Roman" w:hAnsi="Times New Roman" w:cs="Arial"/>
          <w:color w:val="000000"/>
          <w:sz w:val="24"/>
        </w:rPr>
      </w:pPr>
      <w:r>
        <w:rPr>
          <w:rFonts w:ascii="Times New Roman" w:hAnsi="Times New Roman" w:cs="Arial"/>
          <w:color w:val="000000"/>
          <w:sz w:val="24"/>
        </w:rPr>
        <w:t>O MINISTÉRIO PÚBLICO DO TRABALHO/PROCURADORIA REGIONAL DO TRABALHO DA 17ª REGIÃO - CNPJ Nº 26.989.715/0048-76, situado na Rua José Alexandre Buaiz, 350, Edifício Affinity Work, Enseada do Suá, Vitória/ES, por intermédio da Seção de Licitações e Compras, torna público para ciência dos interessados que, na data e horário indicados, realizará</w:t>
      </w:r>
      <w:r w:rsidR="00FC2286">
        <w:rPr>
          <w:rFonts w:ascii="Times New Roman" w:hAnsi="Times New Roman" w:cs="Arial"/>
          <w:color w:val="000000"/>
          <w:sz w:val="24"/>
        </w:rPr>
        <w:t xml:space="preserve"> contratação direta por meio</w:t>
      </w:r>
      <w:r>
        <w:rPr>
          <w:rFonts w:ascii="Times New Roman" w:hAnsi="Times New Roman" w:cs="Arial"/>
          <w:color w:val="000000"/>
          <w:sz w:val="24"/>
        </w:rPr>
        <w:t xml:space="preserve"> DISPENSA DE LICITAÇÃO, na forma eletrônica, tendo como critério de julgamento MENOR PREÇO, nos termos do art. 75, inciso II da Lei nº 14.133/2021 e demais normas aplicáveis, através do endereço eletrônico https://www.gov.br/compras/pt-br, utilizando os recursos de tecnologia da informação - internet, subordinado às condições e exigências estabelecidas neste Aviso e seus anexos.</w:t>
      </w:r>
    </w:p>
    <w:p w14:paraId="386BF3C9" w14:textId="77777777" w:rsidR="00D32825" w:rsidRDefault="00D32825">
      <w:pPr>
        <w:pStyle w:val="Standard"/>
        <w:spacing w:line="360" w:lineRule="auto"/>
        <w:jc w:val="both"/>
        <w:rPr>
          <w:rFonts w:ascii="Times New Roman" w:hAnsi="Times New Roman" w:cs="Arial"/>
          <w:color w:val="000000"/>
          <w:sz w:val="24"/>
        </w:rPr>
      </w:pPr>
    </w:p>
    <w:p w14:paraId="20742F87" w14:textId="77777777" w:rsidR="00D32825" w:rsidRDefault="00513E5F">
      <w:pPr>
        <w:pStyle w:val="Standard"/>
        <w:spacing w:line="360" w:lineRule="auto"/>
        <w:jc w:val="both"/>
        <w:rPr>
          <w:rFonts w:ascii="Times New Roman" w:hAnsi="Times New Roman"/>
          <w:sz w:val="24"/>
        </w:rPr>
      </w:pPr>
      <w:r>
        <w:rPr>
          <w:rFonts w:ascii="Times New Roman" w:hAnsi="Times New Roman"/>
          <w:sz w:val="24"/>
        </w:rPr>
        <w:t>Período de propostas</w:t>
      </w:r>
    </w:p>
    <w:p w14:paraId="2450172D" w14:textId="4E294AC0" w:rsidR="00D32825" w:rsidRDefault="00513E5F">
      <w:pPr>
        <w:pStyle w:val="Standard"/>
        <w:spacing w:line="360" w:lineRule="auto"/>
        <w:jc w:val="both"/>
        <w:rPr>
          <w:rFonts w:ascii="Times New Roman" w:hAnsi="Times New Roman"/>
          <w:sz w:val="24"/>
          <w:shd w:val="clear" w:color="auto" w:fill="FFFF00"/>
        </w:rPr>
      </w:pPr>
      <w:r>
        <w:rPr>
          <w:rFonts w:ascii="Times New Roman" w:hAnsi="Times New Roman"/>
          <w:sz w:val="24"/>
          <w:shd w:val="clear" w:color="auto" w:fill="FFFF00"/>
        </w:rPr>
        <w:t xml:space="preserve">De </w:t>
      </w:r>
      <w:r w:rsidR="001F2AE1">
        <w:rPr>
          <w:rFonts w:ascii="Times New Roman" w:hAnsi="Times New Roman"/>
          <w:sz w:val="24"/>
          <w:shd w:val="clear" w:color="auto" w:fill="FFFF00"/>
        </w:rPr>
        <w:t>18/03/2026</w:t>
      </w:r>
    </w:p>
    <w:p w14:paraId="2F95D79D" w14:textId="00C25630" w:rsidR="00D32825" w:rsidRDefault="00513E5F">
      <w:pPr>
        <w:pStyle w:val="Standard"/>
        <w:spacing w:line="360" w:lineRule="auto"/>
        <w:jc w:val="both"/>
      </w:pPr>
      <w:r>
        <w:rPr>
          <w:rFonts w:ascii="Times New Roman" w:hAnsi="Times New Roman"/>
          <w:sz w:val="24"/>
          <w:shd w:val="clear" w:color="auto" w:fill="FFFF00"/>
        </w:rPr>
        <w:t xml:space="preserve">Até </w:t>
      </w:r>
      <w:r w:rsidR="005D4DD7">
        <w:rPr>
          <w:rFonts w:ascii="Times New Roman" w:hAnsi="Times New Roman"/>
          <w:sz w:val="24"/>
          <w:shd w:val="clear" w:color="auto" w:fill="FFFF00"/>
        </w:rPr>
        <w:t xml:space="preserve">início da sessão ser dará no dia </w:t>
      </w:r>
      <w:r w:rsidR="001F2AE1">
        <w:rPr>
          <w:rFonts w:ascii="Times New Roman" w:hAnsi="Times New Roman"/>
          <w:sz w:val="24"/>
          <w:shd w:val="clear" w:color="auto" w:fill="FFFF00"/>
        </w:rPr>
        <w:t>24/03/2026</w:t>
      </w:r>
      <w:r w:rsidR="005D4DD7">
        <w:rPr>
          <w:rFonts w:ascii="Times New Roman" w:hAnsi="Times New Roman"/>
          <w:sz w:val="24"/>
          <w:shd w:val="clear" w:color="auto" w:fill="FFFF00"/>
        </w:rPr>
        <w:t xml:space="preserve"> às </w:t>
      </w:r>
      <w:r w:rsidR="001F2AE1">
        <w:rPr>
          <w:rFonts w:ascii="Times New Roman" w:hAnsi="Times New Roman"/>
          <w:sz w:val="24"/>
          <w:shd w:val="clear" w:color="auto" w:fill="FFFF00"/>
        </w:rPr>
        <w:t>09:00</w:t>
      </w:r>
      <w:r w:rsidR="005D4DD7">
        <w:rPr>
          <w:rFonts w:ascii="Times New Roman" w:hAnsi="Times New Roman"/>
          <w:sz w:val="24"/>
          <w:shd w:val="clear" w:color="auto" w:fill="FFFF00"/>
        </w:rPr>
        <w:t xml:space="preserve"> com duração de 6 (seis) horas.</w:t>
      </w:r>
    </w:p>
    <w:p w14:paraId="227D79B4" w14:textId="77777777" w:rsidR="00D32825" w:rsidRDefault="00D32825">
      <w:pPr>
        <w:pStyle w:val="Standard"/>
        <w:spacing w:line="360" w:lineRule="auto"/>
        <w:jc w:val="both"/>
        <w:rPr>
          <w:rFonts w:ascii="Times New Roman" w:hAnsi="Times New Roman"/>
          <w:sz w:val="24"/>
        </w:rPr>
      </w:pPr>
    </w:p>
    <w:p w14:paraId="45629118" w14:textId="77777777" w:rsidR="00D32825" w:rsidRDefault="00D32825">
      <w:pPr>
        <w:pStyle w:val="Standard"/>
        <w:spacing w:line="360" w:lineRule="auto"/>
        <w:jc w:val="both"/>
        <w:rPr>
          <w:rFonts w:ascii="Times New Roman" w:hAnsi="Times New Roman" w:cs="Arial"/>
          <w:i/>
          <w:color w:val="FF0000"/>
          <w:sz w:val="24"/>
        </w:rPr>
      </w:pPr>
    </w:p>
    <w:p w14:paraId="71652ADF" w14:textId="77777777" w:rsidR="00D32825" w:rsidRDefault="00D32825">
      <w:pPr>
        <w:pStyle w:val="Standard"/>
        <w:spacing w:line="360" w:lineRule="auto"/>
        <w:jc w:val="both"/>
        <w:rPr>
          <w:rFonts w:ascii="Times New Roman" w:hAnsi="Times New Roman" w:cs="Arial"/>
          <w:i/>
          <w:color w:val="FF0000"/>
          <w:sz w:val="24"/>
        </w:rPr>
      </w:pPr>
    </w:p>
    <w:p w14:paraId="512A8F18" w14:textId="77777777" w:rsidR="00D32825" w:rsidRDefault="00D32825">
      <w:pPr>
        <w:suppressAutoHyphens w:val="0"/>
        <w:rPr>
          <w:rFonts w:ascii="Times New Roman" w:hAnsi="Times New Roman"/>
          <w:sz w:val="24"/>
        </w:rPr>
      </w:pPr>
    </w:p>
    <w:p w14:paraId="68C05CB7" w14:textId="77777777" w:rsidR="00D32825" w:rsidRDefault="00D32825">
      <w:pPr>
        <w:suppressAutoHyphens w:val="0"/>
        <w:rPr>
          <w:rFonts w:ascii="Times New Roman" w:hAnsi="Times New Roman"/>
          <w:sz w:val="24"/>
        </w:rPr>
      </w:pPr>
    </w:p>
    <w:p w14:paraId="36B1BFE2" w14:textId="77777777" w:rsidR="00D32825" w:rsidRDefault="00D32825">
      <w:pPr>
        <w:suppressAutoHyphens w:val="0"/>
        <w:rPr>
          <w:rFonts w:ascii="Times New Roman" w:hAnsi="Times New Roman"/>
          <w:sz w:val="24"/>
        </w:rPr>
      </w:pPr>
    </w:p>
    <w:p w14:paraId="5C1B0E0D" w14:textId="77777777" w:rsidR="00D32825" w:rsidRDefault="00D32825">
      <w:pPr>
        <w:pageBreakBefore/>
        <w:suppressAutoHyphens w:val="0"/>
        <w:rPr>
          <w:rFonts w:ascii="Times New Roman" w:hAnsi="Times New Roman"/>
          <w:sz w:val="24"/>
        </w:rPr>
      </w:pPr>
    </w:p>
    <w:p w14:paraId="14F6F778" w14:textId="77777777" w:rsidR="00E57D64" w:rsidRDefault="00E57D64" w:rsidP="00E57D64">
      <w:pPr>
        <w:suppressAutoHyphens w:val="0"/>
        <w:jc w:val="center"/>
        <w:rPr>
          <w:rFonts w:ascii="Times New Roman" w:hAnsi="Times New Roman"/>
          <w:sz w:val="24"/>
        </w:rPr>
      </w:pPr>
      <w:r>
        <w:rPr>
          <w:rFonts w:ascii="Times New Roman" w:hAnsi="Times New Roman"/>
          <w:sz w:val="24"/>
        </w:rPr>
        <w:t>SUMÁRIO</w:t>
      </w:r>
    </w:p>
    <w:p w14:paraId="61807BE7" w14:textId="77777777" w:rsidR="00E57D64" w:rsidRDefault="00E57D64" w:rsidP="00E57D64">
      <w:pPr>
        <w:suppressAutoHyphens w:val="0"/>
        <w:jc w:val="center"/>
        <w:rPr>
          <w:rFonts w:ascii="Times New Roman" w:hAnsi="Times New Roman"/>
          <w:sz w:val="24"/>
        </w:rPr>
      </w:pPr>
    </w:p>
    <w:sdt>
      <w:sdtPr>
        <w:rPr>
          <w:rFonts w:ascii="Calibri" w:eastAsia="SimSun" w:hAnsi="Calibri" w:cs="Calibri"/>
          <w:color w:val="auto"/>
          <w:kern w:val="3"/>
          <w:sz w:val="22"/>
          <w:szCs w:val="22"/>
          <w:lang w:eastAsia="en-US"/>
        </w:rPr>
        <w:id w:val="2111708037"/>
        <w:docPartObj>
          <w:docPartGallery w:val="Table of Contents"/>
          <w:docPartUnique/>
        </w:docPartObj>
      </w:sdtPr>
      <w:sdtEndPr>
        <w:rPr>
          <w:b/>
          <w:bCs/>
        </w:rPr>
      </w:sdtEndPr>
      <w:sdtContent>
        <w:p w14:paraId="191E276F" w14:textId="77777777" w:rsidR="00E57D64" w:rsidRDefault="00E57D64">
          <w:pPr>
            <w:pStyle w:val="CabealhodoSumrio"/>
          </w:pPr>
        </w:p>
        <w:p w14:paraId="34DB90FC"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r>
            <w:fldChar w:fldCharType="begin"/>
          </w:r>
          <w:r>
            <w:instrText xml:space="preserve"> TOC \o "1-3" \h \z \u </w:instrText>
          </w:r>
          <w:r>
            <w:fldChar w:fldCharType="separate"/>
          </w:r>
          <w:hyperlink w:anchor="_Toc205293680" w:history="1">
            <w:r w:rsidRPr="007A1B19">
              <w:rPr>
                <w:rStyle w:val="Hyperlink"/>
                <w:rFonts w:ascii="Times New Roman" w:hAnsi="Times New Roman"/>
                <w:b/>
                <w:bCs/>
                <w:noProof/>
              </w:rPr>
              <w:t>1.</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OBJETO DA CONTRATAÇÃO DIRETA</w:t>
            </w:r>
            <w:r>
              <w:rPr>
                <w:noProof/>
                <w:webHidden/>
              </w:rPr>
              <w:tab/>
            </w:r>
            <w:r>
              <w:rPr>
                <w:noProof/>
                <w:webHidden/>
              </w:rPr>
              <w:fldChar w:fldCharType="begin"/>
            </w:r>
            <w:r>
              <w:rPr>
                <w:noProof/>
                <w:webHidden/>
              </w:rPr>
              <w:instrText xml:space="preserve"> PAGEREF _Toc205293680 \h </w:instrText>
            </w:r>
            <w:r>
              <w:rPr>
                <w:noProof/>
                <w:webHidden/>
              </w:rPr>
            </w:r>
            <w:r>
              <w:rPr>
                <w:noProof/>
                <w:webHidden/>
              </w:rPr>
              <w:fldChar w:fldCharType="separate"/>
            </w:r>
            <w:r>
              <w:rPr>
                <w:noProof/>
                <w:webHidden/>
              </w:rPr>
              <w:t>3</w:t>
            </w:r>
            <w:r>
              <w:rPr>
                <w:noProof/>
                <w:webHidden/>
              </w:rPr>
              <w:fldChar w:fldCharType="end"/>
            </w:r>
          </w:hyperlink>
        </w:p>
        <w:p w14:paraId="6655EE35"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1" w:history="1">
            <w:r w:rsidRPr="007A1B19">
              <w:rPr>
                <w:rStyle w:val="Hyperlink"/>
                <w:rFonts w:ascii="Times New Roman" w:hAnsi="Times New Roman"/>
                <w:b/>
                <w:bCs/>
                <w:noProof/>
              </w:rPr>
              <w:t>2.</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PARTICIPAÇÃO NA DISPENSA ELETRÔNICA.</w:t>
            </w:r>
            <w:r>
              <w:rPr>
                <w:noProof/>
                <w:webHidden/>
              </w:rPr>
              <w:tab/>
            </w:r>
            <w:r>
              <w:rPr>
                <w:noProof/>
                <w:webHidden/>
              </w:rPr>
              <w:fldChar w:fldCharType="begin"/>
            </w:r>
            <w:r>
              <w:rPr>
                <w:noProof/>
                <w:webHidden/>
              </w:rPr>
              <w:instrText xml:space="preserve"> PAGEREF _Toc205293681 \h </w:instrText>
            </w:r>
            <w:r>
              <w:rPr>
                <w:noProof/>
                <w:webHidden/>
              </w:rPr>
            </w:r>
            <w:r>
              <w:rPr>
                <w:noProof/>
                <w:webHidden/>
              </w:rPr>
              <w:fldChar w:fldCharType="separate"/>
            </w:r>
            <w:r>
              <w:rPr>
                <w:noProof/>
                <w:webHidden/>
              </w:rPr>
              <w:t>3</w:t>
            </w:r>
            <w:r>
              <w:rPr>
                <w:noProof/>
                <w:webHidden/>
              </w:rPr>
              <w:fldChar w:fldCharType="end"/>
            </w:r>
          </w:hyperlink>
        </w:p>
        <w:p w14:paraId="09A05F38"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2" w:history="1">
            <w:r w:rsidRPr="007A1B19">
              <w:rPr>
                <w:rStyle w:val="Hyperlink"/>
                <w:rFonts w:ascii="Times New Roman" w:hAnsi="Times New Roman"/>
                <w:b/>
                <w:bCs/>
                <w:noProof/>
              </w:rPr>
              <w:t>3.</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INGRESSO NA DISPENSA ELETRÔNICA E CADASTRAMENTO DA PROPOSTA INICIAL</w:t>
            </w:r>
            <w:r>
              <w:rPr>
                <w:noProof/>
                <w:webHidden/>
              </w:rPr>
              <w:tab/>
            </w:r>
            <w:r>
              <w:rPr>
                <w:noProof/>
                <w:webHidden/>
              </w:rPr>
              <w:fldChar w:fldCharType="begin"/>
            </w:r>
            <w:r>
              <w:rPr>
                <w:noProof/>
                <w:webHidden/>
              </w:rPr>
              <w:instrText xml:space="preserve"> PAGEREF _Toc205293682 \h </w:instrText>
            </w:r>
            <w:r>
              <w:rPr>
                <w:noProof/>
                <w:webHidden/>
              </w:rPr>
            </w:r>
            <w:r>
              <w:rPr>
                <w:noProof/>
                <w:webHidden/>
              </w:rPr>
              <w:fldChar w:fldCharType="separate"/>
            </w:r>
            <w:r>
              <w:rPr>
                <w:noProof/>
                <w:webHidden/>
              </w:rPr>
              <w:t>4</w:t>
            </w:r>
            <w:r>
              <w:rPr>
                <w:noProof/>
                <w:webHidden/>
              </w:rPr>
              <w:fldChar w:fldCharType="end"/>
            </w:r>
          </w:hyperlink>
        </w:p>
        <w:p w14:paraId="68719366"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3" w:history="1">
            <w:r w:rsidRPr="007A1B19">
              <w:rPr>
                <w:rStyle w:val="Hyperlink"/>
                <w:rFonts w:ascii="Times New Roman" w:hAnsi="Times New Roman"/>
                <w:b/>
                <w:bCs/>
                <w:noProof/>
              </w:rPr>
              <w:t>4.</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FASE DE LANCES</w:t>
            </w:r>
            <w:r>
              <w:rPr>
                <w:noProof/>
                <w:webHidden/>
              </w:rPr>
              <w:tab/>
            </w:r>
            <w:r>
              <w:rPr>
                <w:noProof/>
                <w:webHidden/>
              </w:rPr>
              <w:fldChar w:fldCharType="begin"/>
            </w:r>
            <w:r>
              <w:rPr>
                <w:noProof/>
                <w:webHidden/>
              </w:rPr>
              <w:instrText xml:space="preserve"> PAGEREF _Toc205293683 \h </w:instrText>
            </w:r>
            <w:r>
              <w:rPr>
                <w:noProof/>
                <w:webHidden/>
              </w:rPr>
            </w:r>
            <w:r>
              <w:rPr>
                <w:noProof/>
                <w:webHidden/>
              </w:rPr>
              <w:fldChar w:fldCharType="separate"/>
            </w:r>
            <w:r>
              <w:rPr>
                <w:noProof/>
                <w:webHidden/>
              </w:rPr>
              <w:t>6</w:t>
            </w:r>
            <w:r>
              <w:rPr>
                <w:noProof/>
                <w:webHidden/>
              </w:rPr>
              <w:fldChar w:fldCharType="end"/>
            </w:r>
          </w:hyperlink>
        </w:p>
        <w:p w14:paraId="6830A8C3"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4" w:history="1">
            <w:r w:rsidRPr="007A1B19">
              <w:rPr>
                <w:rStyle w:val="Hyperlink"/>
                <w:rFonts w:ascii="Times New Roman" w:hAnsi="Times New Roman"/>
                <w:b/>
                <w:bCs/>
                <w:noProof/>
              </w:rPr>
              <w:t>5.</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JULGAMENTO DAS PROPOSTAS DE PREÇO</w:t>
            </w:r>
            <w:r>
              <w:rPr>
                <w:noProof/>
                <w:webHidden/>
              </w:rPr>
              <w:tab/>
            </w:r>
            <w:r>
              <w:rPr>
                <w:noProof/>
                <w:webHidden/>
              </w:rPr>
              <w:fldChar w:fldCharType="begin"/>
            </w:r>
            <w:r>
              <w:rPr>
                <w:noProof/>
                <w:webHidden/>
              </w:rPr>
              <w:instrText xml:space="preserve"> PAGEREF _Toc205293684 \h </w:instrText>
            </w:r>
            <w:r>
              <w:rPr>
                <w:noProof/>
                <w:webHidden/>
              </w:rPr>
            </w:r>
            <w:r>
              <w:rPr>
                <w:noProof/>
                <w:webHidden/>
              </w:rPr>
              <w:fldChar w:fldCharType="separate"/>
            </w:r>
            <w:r>
              <w:rPr>
                <w:noProof/>
                <w:webHidden/>
              </w:rPr>
              <w:t>7</w:t>
            </w:r>
            <w:r>
              <w:rPr>
                <w:noProof/>
                <w:webHidden/>
              </w:rPr>
              <w:fldChar w:fldCharType="end"/>
            </w:r>
          </w:hyperlink>
        </w:p>
        <w:p w14:paraId="2DC73295"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5" w:history="1">
            <w:r w:rsidRPr="007A1B19">
              <w:rPr>
                <w:rStyle w:val="Hyperlink"/>
                <w:rFonts w:ascii="Times New Roman" w:hAnsi="Times New Roman"/>
                <w:b/>
                <w:bCs/>
                <w:noProof/>
              </w:rPr>
              <w:t>6.</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HABILITAÇÃO</w:t>
            </w:r>
            <w:r>
              <w:rPr>
                <w:noProof/>
                <w:webHidden/>
              </w:rPr>
              <w:tab/>
            </w:r>
            <w:r>
              <w:rPr>
                <w:noProof/>
                <w:webHidden/>
              </w:rPr>
              <w:fldChar w:fldCharType="begin"/>
            </w:r>
            <w:r>
              <w:rPr>
                <w:noProof/>
                <w:webHidden/>
              </w:rPr>
              <w:instrText xml:space="preserve"> PAGEREF _Toc205293685 \h </w:instrText>
            </w:r>
            <w:r>
              <w:rPr>
                <w:noProof/>
                <w:webHidden/>
              </w:rPr>
            </w:r>
            <w:r>
              <w:rPr>
                <w:noProof/>
                <w:webHidden/>
              </w:rPr>
              <w:fldChar w:fldCharType="separate"/>
            </w:r>
            <w:r>
              <w:rPr>
                <w:noProof/>
                <w:webHidden/>
              </w:rPr>
              <w:t>9</w:t>
            </w:r>
            <w:r>
              <w:rPr>
                <w:noProof/>
                <w:webHidden/>
              </w:rPr>
              <w:fldChar w:fldCharType="end"/>
            </w:r>
          </w:hyperlink>
        </w:p>
        <w:p w14:paraId="4DEC4DA1"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6" w:history="1">
            <w:r w:rsidRPr="007A1B19">
              <w:rPr>
                <w:rStyle w:val="Hyperlink"/>
                <w:rFonts w:ascii="Times New Roman" w:hAnsi="Times New Roman"/>
                <w:b/>
                <w:bCs/>
                <w:noProof/>
              </w:rPr>
              <w:t>7.</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CONTRATAÇÃO</w:t>
            </w:r>
            <w:r>
              <w:rPr>
                <w:noProof/>
                <w:webHidden/>
              </w:rPr>
              <w:tab/>
            </w:r>
            <w:r>
              <w:rPr>
                <w:noProof/>
                <w:webHidden/>
              </w:rPr>
              <w:fldChar w:fldCharType="begin"/>
            </w:r>
            <w:r>
              <w:rPr>
                <w:noProof/>
                <w:webHidden/>
              </w:rPr>
              <w:instrText xml:space="preserve"> PAGEREF _Toc205293686 \h </w:instrText>
            </w:r>
            <w:r>
              <w:rPr>
                <w:noProof/>
                <w:webHidden/>
              </w:rPr>
            </w:r>
            <w:r>
              <w:rPr>
                <w:noProof/>
                <w:webHidden/>
              </w:rPr>
              <w:fldChar w:fldCharType="separate"/>
            </w:r>
            <w:r>
              <w:rPr>
                <w:noProof/>
                <w:webHidden/>
              </w:rPr>
              <w:t>11</w:t>
            </w:r>
            <w:r>
              <w:rPr>
                <w:noProof/>
                <w:webHidden/>
              </w:rPr>
              <w:fldChar w:fldCharType="end"/>
            </w:r>
          </w:hyperlink>
        </w:p>
        <w:p w14:paraId="7D6AE89C"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7" w:history="1">
            <w:r w:rsidRPr="007A1B19">
              <w:rPr>
                <w:rStyle w:val="Hyperlink"/>
                <w:rFonts w:ascii="Times New Roman" w:hAnsi="Times New Roman"/>
                <w:b/>
                <w:bCs/>
                <w:noProof/>
              </w:rPr>
              <w:t>8.</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SANÇÕES</w:t>
            </w:r>
            <w:r>
              <w:rPr>
                <w:noProof/>
                <w:webHidden/>
              </w:rPr>
              <w:tab/>
            </w:r>
            <w:r>
              <w:rPr>
                <w:noProof/>
                <w:webHidden/>
              </w:rPr>
              <w:fldChar w:fldCharType="begin"/>
            </w:r>
            <w:r>
              <w:rPr>
                <w:noProof/>
                <w:webHidden/>
              </w:rPr>
              <w:instrText xml:space="preserve"> PAGEREF _Toc205293687 \h </w:instrText>
            </w:r>
            <w:r>
              <w:rPr>
                <w:noProof/>
                <w:webHidden/>
              </w:rPr>
            </w:r>
            <w:r>
              <w:rPr>
                <w:noProof/>
                <w:webHidden/>
              </w:rPr>
              <w:fldChar w:fldCharType="separate"/>
            </w:r>
            <w:r>
              <w:rPr>
                <w:noProof/>
                <w:webHidden/>
              </w:rPr>
              <w:t>12</w:t>
            </w:r>
            <w:r>
              <w:rPr>
                <w:noProof/>
                <w:webHidden/>
              </w:rPr>
              <w:fldChar w:fldCharType="end"/>
            </w:r>
          </w:hyperlink>
        </w:p>
        <w:p w14:paraId="096AA1AF" w14:textId="77777777" w:rsidR="00E57D64" w:rsidRDefault="00E57D64">
          <w:pPr>
            <w:pStyle w:val="Sumrio1"/>
            <w:tabs>
              <w:tab w:val="left" w:pos="440"/>
              <w:tab w:val="right" w:leader="dot" w:pos="9062"/>
            </w:tabs>
            <w:rPr>
              <w:rFonts w:asciiTheme="minorHAnsi" w:eastAsiaTheme="minorEastAsia" w:hAnsiTheme="minorHAnsi" w:cstheme="minorBidi"/>
              <w:noProof/>
              <w:kern w:val="0"/>
              <w:lang w:eastAsia="pt-BR"/>
            </w:rPr>
          </w:pPr>
          <w:hyperlink w:anchor="_Toc205293688" w:history="1">
            <w:r w:rsidRPr="007A1B19">
              <w:rPr>
                <w:rStyle w:val="Hyperlink"/>
                <w:rFonts w:ascii="Times New Roman" w:hAnsi="Times New Roman"/>
                <w:b/>
                <w:bCs/>
                <w:noProof/>
              </w:rPr>
              <w:t>9.</w:t>
            </w:r>
            <w:r>
              <w:rPr>
                <w:rFonts w:asciiTheme="minorHAnsi" w:eastAsiaTheme="minorEastAsia" w:hAnsiTheme="minorHAnsi" w:cstheme="minorBidi"/>
                <w:noProof/>
                <w:kern w:val="0"/>
                <w:lang w:eastAsia="pt-BR"/>
              </w:rPr>
              <w:tab/>
            </w:r>
            <w:r w:rsidRPr="007A1B19">
              <w:rPr>
                <w:rStyle w:val="Hyperlink"/>
                <w:rFonts w:ascii="Times New Roman" w:hAnsi="Times New Roman"/>
                <w:b/>
                <w:bCs/>
                <w:noProof/>
              </w:rPr>
              <w:t>DAS DISPOSIÇÕES GERAIS</w:t>
            </w:r>
            <w:r>
              <w:rPr>
                <w:noProof/>
                <w:webHidden/>
              </w:rPr>
              <w:tab/>
            </w:r>
            <w:r>
              <w:rPr>
                <w:noProof/>
                <w:webHidden/>
              </w:rPr>
              <w:fldChar w:fldCharType="begin"/>
            </w:r>
            <w:r>
              <w:rPr>
                <w:noProof/>
                <w:webHidden/>
              </w:rPr>
              <w:instrText xml:space="preserve"> PAGEREF _Toc205293688 \h </w:instrText>
            </w:r>
            <w:r>
              <w:rPr>
                <w:noProof/>
                <w:webHidden/>
              </w:rPr>
            </w:r>
            <w:r>
              <w:rPr>
                <w:noProof/>
                <w:webHidden/>
              </w:rPr>
              <w:fldChar w:fldCharType="separate"/>
            </w:r>
            <w:r>
              <w:rPr>
                <w:noProof/>
                <w:webHidden/>
              </w:rPr>
              <w:t>14</w:t>
            </w:r>
            <w:r>
              <w:rPr>
                <w:noProof/>
                <w:webHidden/>
              </w:rPr>
              <w:fldChar w:fldCharType="end"/>
            </w:r>
          </w:hyperlink>
        </w:p>
        <w:p w14:paraId="5AC97789" w14:textId="77777777" w:rsidR="00E57D64" w:rsidRDefault="00E57D64">
          <w:pPr>
            <w:pStyle w:val="Sumrio1"/>
            <w:tabs>
              <w:tab w:val="right" w:leader="dot" w:pos="9062"/>
            </w:tabs>
            <w:rPr>
              <w:rFonts w:asciiTheme="minorHAnsi" w:eastAsiaTheme="minorEastAsia" w:hAnsiTheme="minorHAnsi" w:cstheme="minorBidi"/>
              <w:noProof/>
              <w:kern w:val="0"/>
              <w:lang w:eastAsia="pt-BR"/>
            </w:rPr>
          </w:pPr>
          <w:hyperlink w:anchor="_Toc205293689" w:history="1">
            <w:r w:rsidRPr="007A1B19">
              <w:rPr>
                <w:rStyle w:val="Hyperlink"/>
                <w:rFonts w:ascii="Times New Roman" w:hAnsi="Times New Roman" w:cs="Times New Roman"/>
                <w:b/>
                <w:bCs/>
                <w:noProof/>
              </w:rPr>
              <w:t>ANEXO I – DOCUME NTAÇÃO EXIGIDA PARA HABILITAÇÃO</w:t>
            </w:r>
            <w:r>
              <w:rPr>
                <w:noProof/>
                <w:webHidden/>
              </w:rPr>
              <w:tab/>
            </w:r>
            <w:r>
              <w:rPr>
                <w:noProof/>
                <w:webHidden/>
              </w:rPr>
              <w:fldChar w:fldCharType="begin"/>
            </w:r>
            <w:r>
              <w:rPr>
                <w:noProof/>
                <w:webHidden/>
              </w:rPr>
              <w:instrText xml:space="preserve"> PAGEREF _Toc205293689 \h </w:instrText>
            </w:r>
            <w:r>
              <w:rPr>
                <w:noProof/>
                <w:webHidden/>
              </w:rPr>
            </w:r>
            <w:r>
              <w:rPr>
                <w:noProof/>
                <w:webHidden/>
              </w:rPr>
              <w:fldChar w:fldCharType="separate"/>
            </w:r>
            <w:r>
              <w:rPr>
                <w:noProof/>
                <w:webHidden/>
              </w:rPr>
              <w:t>17</w:t>
            </w:r>
            <w:r>
              <w:rPr>
                <w:noProof/>
                <w:webHidden/>
              </w:rPr>
              <w:fldChar w:fldCharType="end"/>
            </w:r>
          </w:hyperlink>
        </w:p>
        <w:p w14:paraId="7DFBAF1D" w14:textId="77777777" w:rsidR="00E57D64" w:rsidRDefault="00E57D64">
          <w:pPr>
            <w:pStyle w:val="Sumrio1"/>
            <w:tabs>
              <w:tab w:val="right" w:leader="dot" w:pos="9062"/>
            </w:tabs>
            <w:rPr>
              <w:rFonts w:asciiTheme="minorHAnsi" w:eastAsiaTheme="minorEastAsia" w:hAnsiTheme="minorHAnsi" w:cstheme="minorBidi"/>
              <w:noProof/>
              <w:kern w:val="0"/>
              <w:lang w:eastAsia="pt-BR"/>
            </w:rPr>
          </w:pPr>
          <w:hyperlink w:anchor="_Toc205293690" w:history="1">
            <w:r w:rsidRPr="007A1B19">
              <w:rPr>
                <w:rStyle w:val="Hyperlink"/>
                <w:rFonts w:ascii="Times New Roman" w:hAnsi="Times New Roman" w:cs="Times New Roman"/>
                <w:b/>
                <w:bCs/>
                <w:noProof/>
              </w:rPr>
              <w:t>ANEXO II – TERMO DE REFERÊNCIA</w:t>
            </w:r>
            <w:r>
              <w:rPr>
                <w:noProof/>
                <w:webHidden/>
              </w:rPr>
              <w:tab/>
            </w:r>
            <w:r>
              <w:rPr>
                <w:noProof/>
                <w:webHidden/>
              </w:rPr>
              <w:fldChar w:fldCharType="begin"/>
            </w:r>
            <w:r>
              <w:rPr>
                <w:noProof/>
                <w:webHidden/>
              </w:rPr>
              <w:instrText xml:space="preserve"> PAGEREF _Toc205293690 \h </w:instrText>
            </w:r>
            <w:r>
              <w:rPr>
                <w:noProof/>
                <w:webHidden/>
              </w:rPr>
            </w:r>
            <w:r>
              <w:rPr>
                <w:noProof/>
                <w:webHidden/>
              </w:rPr>
              <w:fldChar w:fldCharType="separate"/>
            </w:r>
            <w:r>
              <w:rPr>
                <w:noProof/>
                <w:webHidden/>
              </w:rPr>
              <w:t>19</w:t>
            </w:r>
            <w:r>
              <w:rPr>
                <w:noProof/>
                <w:webHidden/>
              </w:rPr>
              <w:fldChar w:fldCharType="end"/>
            </w:r>
          </w:hyperlink>
        </w:p>
        <w:p w14:paraId="3B79DE67" w14:textId="77777777" w:rsidR="00E57D64" w:rsidRDefault="00E57D64">
          <w:pPr>
            <w:pStyle w:val="Sumrio1"/>
            <w:tabs>
              <w:tab w:val="right" w:leader="dot" w:pos="9062"/>
            </w:tabs>
            <w:rPr>
              <w:rFonts w:asciiTheme="minorHAnsi" w:eastAsiaTheme="minorEastAsia" w:hAnsiTheme="minorHAnsi" w:cstheme="minorBidi"/>
              <w:noProof/>
              <w:kern w:val="0"/>
              <w:lang w:eastAsia="pt-BR"/>
            </w:rPr>
          </w:pPr>
          <w:hyperlink w:anchor="_Toc205293691" w:history="1">
            <w:r w:rsidRPr="007A1B19">
              <w:rPr>
                <w:rStyle w:val="Hyperlink"/>
                <w:rFonts w:ascii="Times New Roman" w:eastAsia="Calibri" w:hAnsi="Times New Roman" w:cs="Times New Roman"/>
                <w:b/>
                <w:bCs/>
                <w:noProof/>
              </w:rPr>
              <w:t>ANEXO III – MODELO DE PROPOSTA COMERCIAL</w:t>
            </w:r>
            <w:r>
              <w:rPr>
                <w:noProof/>
                <w:webHidden/>
              </w:rPr>
              <w:tab/>
            </w:r>
            <w:r>
              <w:rPr>
                <w:noProof/>
                <w:webHidden/>
              </w:rPr>
              <w:fldChar w:fldCharType="begin"/>
            </w:r>
            <w:r>
              <w:rPr>
                <w:noProof/>
                <w:webHidden/>
              </w:rPr>
              <w:instrText xml:space="preserve"> PAGEREF _Toc205293691 \h </w:instrText>
            </w:r>
            <w:r>
              <w:rPr>
                <w:noProof/>
                <w:webHidden/>
              </w:rPr>
            </w:r>
            <w:r>
              <w:rPr>
                <w:noProof/>
                <w:webHidden/>
              </w:rPr>
              <w:fldChar w:fldCharType="separate"/>
            </w:r>
            <w:r>
              <w:rPr>
                <w:noProof/>
                <w:webHidden/>
              </w:rPr>
              <w:t>20</w:t>
            </w:r>
            <w:r>
              <w:rPr>
                <w:noProof/>
                <w:webHidden/>
              </w:rPr>
              <w:fldChar w:fldCharType="end"/>
            </w:r>
          </w:hyperlink>
        </w:p>
        <w:p w14:paraId="4D55DA6D" w14:textId="77777777" w:rsidR="00E57D64" w:rsidRDefault="00E57D64">
          <w:r>
            <w:rPr>
              <w:b/>
              <w:bCs/>
            </w:rPr>
            <w:fldChar w:fldCharType="end"/>
          </w:r>
        </w:p>
      </w:sdtContent>
    </w:sdt>
    <w:p w14:paraId="71A96C99" w14:textId="77777777" w:rsidR="00E57D64" w:rsidRDefault="00E57D64" w:rsidP="00E57D64">
      <w:pPr>
        <w:suppressAutoHyphens w:val="0"/>
        <w:jc w:val="center"/>
        <w:rPr>
          <w:rFonts w:ascii="Times New Roman" w:hAnsi="Times New Roman"/>
          <w:sz w:val="24"/>
        </w:rPr>
      </w:pPr>
    </w:p>
    <w:p w14:paraId="0BB82418" w14:textId="77777777" w:rsidR="00D32825" w:rsidRDefault="00D32825">
      <w:pPr>
        <w:suppressAutoHyphens w:val="0"/>
        <w:rPr>
          <w:rFonts w:ascii="Times New Roman" w:hAnsi="Times New Roman"/>
          <w:sz w:val="24"/>
        </w:rPr>
      </w:pPr>
    </w:p>
    <w:p w14:paraId="324D5F99" w14:textId="77777777" w:rsidR="00D32825" w:rsidRDefault="00D32825">
      <w:pPr>
        <w:suppressAutoHyphens w:val="0"/>
      </w:pPr>
    </w:p>
    <w:p w14:paraId="5D5930DE" w14:textId="77777777" w:rsidR="006046C8" w:rsidRDefault="006046C8">
      <w:pPr>
        <w:suppressAutoHyphens w:val="0"/>
      </w:pPr>
    </w:p>
    <w:p w14:paraId="41B4AF02" w14:textId="77777777" w:rsidR="00D32825" w:rsidRDefault="00513E5F" w:rsidP="00E57D64">
      <w:pPr>
        <w:pStyle w:val="Standard"/>
        <w:pageBreakBefore/>
        <w:numPr>
          <w:ilvl w:val="0"/>
          <w:numId w:val="25"/>
        </w:numPr>
        <w:shd w:val="clear" w:color="auto" w:fill="F2F2F2" w:themeFill="background1" w:themeFillShade="F2"/>
        <w:spacing w:line="360" w:lineRule="auto"/>
        <w:ind w:left="0" w:firstLine="0"/>
        <w:jc w:val="both"/>
        <w:outlineLvl w:val="0"/>
        <w:rPr>
          <w:rFonts w:ascii="Times New Roman" w:hAnsi="Times New Roman"/>
          <w:b/>
          <w:bCs/>
          <w:sz w:val="24"/>
        </w:rPr>
      </w:pPr>
      <w:bookmarkStart w:id="0" w:name="_Toc205293680"/>
      <w:r>
        <w:rPr>
          <w:rFonts w:ascii="Times New Roman" w:hAnsi="Times New Roman"/>
          <w:b/>
          <w:bCs/>
          <w:sz w:val="24"/>
        </w:rPr>
        <w:lastRenderedPageBreak/>
        <w:t>OBJETO DA CONTRATAÇÃO DIRETA</w:t>
      </w:r>
      <w:bookmarkEnd w:id="0"/>
    </w:p>
    <w:p w14:paraId="4BAAAAF4" w14:textId="2303D9BB" w:rsidR="00D32825" w:rsidRPr="00BD5EFB" w:rsidRDefault="00BD5EFB" w:rsidP="00BD5EFB">
      <w:pPr>
        <w:pStyle w:val="PargrafodaLista"/>
        <w:numPr>
          <w:ilvl w:val="1"/>
          <w:numId w:val="1"/>
        </w:numPr>
        <w:spacing w:line="360" w:lineRule="auto"/>
        <w:ind w:left="0" w:firstLine="0"/>
        <w:jc w:val="both"/>
        <w:rPr>
          <w:rFonts w:ascii="Times New Roman" w:hAnsi="Times New Roman" w:cs="Arial"/>
          <w:sz w:val="24"/>
        </w:rPr>
      </w:pPr>
      <w:r w:rsidRPr="00BD5EFB">
        <w:rPr>
          <w:rFonts w:ascii="Times New Roman" w:hAnsi="Times New Roman" w:cs="Arial"/>
          <w:sz w:val="24"/>
        </w:rPr>
        <w:t>Aquisição de pórtico detector de metal para atender às necessidades da Procuradoria Regional do   Trabalho da 17ª Região, conforme disposições e especificações estabelecidas neste Termo de Referência.</w:t>
      </w:r>
    </w:p>
    <w:p w14:paraId="6D6D3A90" w14:textId="77777777" w:rsidR="00D32825" w:rsidRDefault="00D32825">
      <w:pPr>
        <w:pStyle w:val="Standard"/>
        <w:spacing w:line="360" w:lineRule="auto"/>
        <w:jc w:val="both"/>
        <w:rPr>
          <w:rFonts w:ascii="Times New Roman" w:hAnsi="Times New Roman"/>
          <w:sz w:val="24"/>
          <w:u w:val="single"/>
        </w:rPr>
      </w:pPr>
    </w:p>
    <w:p w14:paraId="126CA40C"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1" w:name="_Toc205293681"/>
      <w:r>
        <w:rPr>
          <w:rFonts w:ascii="Times New Roman" w:hAnsi="Times New Roman"/>
          <w:b/>
          <w:bCs/>
          <w:sz w:val="24"/>
        </w:rPr>
        <w:t>PARTICIPAÇÃO NA DISPENSA ELETRÔNICA.</w:t>
      </w:r>
      <w:bookmarkEnd w:id="1"/>
    </w:p>
    <w:p w14:paraId="6CDE0C0A"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 xml:space="preserve">A participação se dará mediante </w:t>
      </w:r>
      <w:r>
        <w:rPr>
          <w:rFonts w:ascii="Times New Roman" w:hAnsi="Times New Roman" w:cs="Arial"/>
          <w:bCs/>
          <w:sz w:val="24"/>
        </w:rPr>
        <w:t>Sistema de Dispensa Eletrônica</w:t>
      </w:r>
      <w:r>
        <w:rPr>
          <w:rFonts w:ascii="Times New Roman" w:hAnsi="Times New Roman" w:cs="Arial"/>
          <w:sz w:val="24"/>
        </w:rPr>
        <w:t xml:space="preserve"> integrante do Sistema de Compras do Governo Federal – Comprasnet 4.0, disponível no </w:t>
      </w:r>
      <w:r>
        <w:rPr>
          <w:rFonts w:ascii="Times New Roman" w:hAnsi="Times New Roman" w:cs="Arial"/>
          <w:bCs/>
          <w:sz w:val="24"/>
        </w:rPr>
        <w:t xml:space="preserve">endereço eletrônico </w:t>
      </w:r>
      <w:hyperlink w:history="1">
        <w:r>
          <w:rPr>
            <w:rStyle w:val="Hyperlink"/>
            <w:bCs/>
          </w:rPr>
          <w:t>https://www.gov.br/compras/pt-br/</w:t>
        </w:r>
      </w:hyperlink>
      <w:r>
        <w:t>.</w:t>
      </w:r>
    </w:p>
    <w:p w14:paraId="1D80D7DE" w14:textId="77777777" w:rsidR="00D32825" w:rsidRDefault="00513E5F">
      <w:pPr>
        <w:pStyle w:val="Standard"/>
        <w:numPr>
          <w:ilvl w:val="2"/>
          <w:numId w:val="1"/>
        </w:numPr>
        <w:spacing w:line="360" w:lineRule="auto"/>
        <w:jc w:val="both"/>
        <w:rPr>
          <w:rFonts w:ascii="Times New Roman" w:hAnsi="Times New Roman"/>
          <w:sz w:val="24"/>
        </w:rPr>
      </w:pPr>
      <w:r>
        <w:rPr>
          <w:rFonts w:ascii="Times New Roman" w:hAnsi="Times New Roman"/>
          <w:sz w:val="24"/>
        </w:rPr>
        <w:t>Os fornecedores deverão atender aos procedimentos previstos no Manual do Sistema de Dispensa Eletrônica, disponível no Portal de Compras do Governo Federal, para acesso ao sistema e operacionalização.</w:t>
      </w:r>
    </w:p>
    <w:p w14:paraId="72E6196A" w14:textId="77777777" w:rsidR="00D32825" w:rsidRDefault="00513E5F">
      <w:pPr>
        <w:pStyle w:val="Standard"/>
        <w:numPr>
          <w:ilvl w:val="2"/>
          <w:numId w:val="1"/>
        </w:numPr>
        <w:spacing w:line="360" w:lineRule="auto"/>
        <w:jc w:val="both"/>
      </w:pPr>
      <w:r>
        <w:rPr>
          <w:rFonts w:ascii="Times New Roman" w:hAnsi="Times New Roman"/>
          <w:sz w:val="24"/>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069F970"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Não poderão participar desta dispensa os fornecedores:</w:t>
      </w:r>
    </w:p>
    <w:p w14:paraId="7C92EFF6" w14:textId="77777777" w:rsidR="00D32825" w:rsidRDefault="00513E5F">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não atendam às condições deste Aviso de Contratação Direta e seu(s) anexo(s);</w:t>
      </w:r>
    </w:p>
    <w:p w14:paraId="2C0CAC00" w14:textId="77777777" w:rsidR="00D32825" w:rsidRDefault="00513E5F">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estrangeiros que não tenham representação legal no Brasil com poderes expressos para receber citação e responder administrativa ou judicialmente;</w:t>
      </w:r>
    </w:p>
    <w:p w14:paraId="7D2F58FC" w14:textId="77777777" w:rsidR="00D32825" w:rsidRDefault="00513E5F">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que se enquadrem nas seguintes vedações:</w:t>
      </w:r>
    </w:p>
    <w:p w14:paraId="1C75A559" w14:textId="77777777" w:rsidR="00D32825" w:rsidRDefault="00513E5F">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autor do anteprojeto, do projeto básico ou do projeto executivo, pessoa física ou jurídica, quando a contratação versar sobre obra, serviços ou fornecimento de bens a ele relacionados;</w:t>
      </w:r>
    </w:p>
    <w:p w14:paraId="68550D17" w14:textId="77777777" w:rsidR="00D32825" w:rsidRDefault="00513E5F">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E40951" w14:textId="77777777" w:rsidR="00D32825" w:rsidRDefault="00513E5F">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lastRenderedPageBreak/>
        <w:t>pessoa física ou jurídica que se encontre, ao tempo da contratação, impossibilitada de contratar em decorrência de sanção que lhe foi imposta;</w:t>
      </w:r>
    </w:p>
    <w:p w14:paraId="444639B9" w14:textId="77777777" w:rsidR="00D32825" w:rsidRDefault="00513E5F">
      <w:pPr>
        <w:pStyle w:val="Standard"/>
        <w:numPr>
          <w:ilvl w:val="3"/>
          <w:numId w:val="22"/>
        </w:numPr>
        <w:spacing w:line="360" w:lineRule="auto"/>
        <w:ind w:left="708" w:firstLine="0"/>
        <w:jc w:val="both"/>
      </w:pPr>
      <w:r>
        <w:rPr>
          <w:rFonts w:ascii="Times New Roman" w:hAnsi="Times New Roman"/>
          <w:sz w:val="24"/>
        </w:rPr>
        <w:t>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55214B1E" w14:textId="77777777" w:rsidR="00D32825" w:rsidRDefault="00513E5F">
      <w:pPr>
        <w:pStyle w:val="Standard"/>
        <w:numPr>
          <w:ilvl w:val="3"/>
          <w:numId w:val="22"/>
        </w:numPr>
        <w:spacing w:line="360" w:lineRule="auto"/>
        <w:ind w:left="708" w:firstLine="0"/>
        <w:jc w:val="both"/>
      </w:pPr>
      <w:r>
        <w:rPr>
          <w:rFonts w:ascii="Times New Roman" w:hAnsi="Times New Roman" w:cs="Arial"/>
          <w:color w:val="000000"/>
          <w:sz w:val="24"/>
        </w:rPr>
        <w:t>empresas controladoras, controladas ou coligadas, nos termos da </w:t>
      </w:r>
      <w:hyperlink r:id="rId8" w:history="1">
        <w:r>
          <w:rPr>
            <w:rFonts w:ascii="Times New Roman" w:eastAsia="Calibri" w:hAnsi="Times New Roman" w:cs="Arial"/>
            <w:sz w:val="24"/>
          </w:rPr>
          <w:t>Lei nº 6.404, de 15 de dezembro de 1976</w:t>
        </w:r>
      </w:hyperlink>
      <w:r>
        <w:rPr>
          <w:rFonts w:ascii="Times New Roman" w:hAnsi="Times New Roman" w:cs="Arial"/>
          <w:color w:val="000000"/>
          <w:sz w:val="24"/>
        </w:rPr>
        <w:t>, concorrendo entre si;</w:t>
      </w:r>
    </w:p>
    <w:p w14:paraId="794BA0BA" w14:textId="77777777" w:rsidR="00D32825" w:rsidRDefault="00513E5F">
      <w:pPr>
        <w:pStyle w:val="Standard"/>
        <w:numPr>
          <w:ilvl w:val="3"/>
          <w:numId w:val="22"/>
        </w:numPr>
        <w:spacing w:line="360" w:lineRule="auto"/>
        <w:ind w:left="708" w:firstLine="0"/>
        <w:jc w:val="both"/>
        <w:rPr>
          <w:rFonts w:ascii="Times New Roman" w:hAnsi="Times New Roman"/>
          <w:sz w:val="24"/>
        </w:rPr>
      </w:pPr>
      <w:r>
        <w:rPr>
          <w:rFonts w:ascii="Times New Roman" w:hAnsi="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561EFD0" w14:textId="77777777" w:rsidR="00D32825" w:rsidRDefault="00513E5F">
      <w:pPr>
        <w:pStyle w:val="Standard"/>
        <w:spacing w:line="360" w:lineRule="auto"/>
        <w:ind w:left="1416"/>
        <w:jc w:val="both"/>
      </w:pPr>
      <w:r>
        <w:rPr>
          <w:rFonts w:ascii="Times New Roman" w:hAnsi="Times New Roman"/>
          <w:b/>
          <w:bCs/>
          <w:sz w:val="24"/>
        </w:rPr>
        <w:t>2.2.3.1</w:t>
      </w:r>
      <w:r>
        <w:rPr>
          <w:rFonts w:ascii="Times New Roman" w:hAnsi="Times New Roman"/>
          <w:sz w:val="24"/>
        </w:rPr>
        <w:t xml:space="preserve"> equiparam-se aos autores do projeto as empresas integrantes do mesmo grupo econômico;</w:t>
      </w:r>
    </w:p>
    <w:p w14:paraId="7939DC4B" w14:textId="77777777" w:rsidR="00D32825" w:rsidRDefault="00513E5F">
      <w:pPr>
        <w:pStyle w:val="Standard"/>
        <w:spacing w:line="360" w:lineRule="auto"/>
        <w:ind w:left="1416"/>
        <w:jc w:val="both"/>
      </w:pPr>
      <w:r>
        <w:rPr>
          <w:rFonts w:ascii="Times New Roman" w:hAnsi="Times New Roman"/>
          <w:b/>
          <w:bCs/>
          <w:sz w:val="24"/>
        </w:rPr>
        <w:t>2.2.3.2</w:t>
      </w:r>
      <w:r>
        <w:rPr>
          <w:rFonts w:ascii="Times New Roman" w:hAnsi="Times New Roman"/>
          <w:sz w:val="24"/>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C5325E" w14:textId="77777777" w:rsidR="00D32825" w:rsidRDefault="00513E5F">
      <w:pPr>
        <w:pStyle w:val="Standard"/>
        <w:numPr>
          <w:ilvl w:val="2"/>
          <w:numId w:val="1"/>
        </w:numPr>
        <w:spacing w:line="360" w:lineRule="auto"/>
        <w:ind w:left="708" w:firstLine="0"/>
        <w:jc w:val="both"/>
        <w:rPr>
          <w:rFonts w:ascii="Times New Roman" w:hAnsi="Times New Roman"/>
          <w:sz w:val="24"/>
        </w:rPr>
      </w:pPr>
      <w:r>
        <w:rPr>
          <w:rFonts w:ascii="Times New Roman" w:hAnsi="Times New Roman"/>
          <w:sz w:val="24"/>
        </w:rPr>
        <w:t>organizações da Sociedade Civil de Interesse Público - OSCIP, atuando nessa condição (Acórdão nº 746/2014-TCU-Plenário); e</w:t>
      </w:r>
    </w:p>
    <w:p w14:paraId="172A0336" w14:textId="77777777" w:rsidR="00D32825" w:rsidRDefault="00513E5F">
      <w:pPr>
        <w:pStyle w:val="Standard"/>
        <w:numPr>
          <w:ilvl w:val="2"/>
          <w:numId w:val="1"/>
        </w:numPr>
        <w:spacing w:line="360" w:lineRule="auto"/>
        <w:ind w:left="1276"/>
        <w:jc w:val="both"/>
        <w:rPr>
          <w:rFonts w:ascii="Times New Roman" w:hAnsi="Times New Roman"/>
          <w:sz w:val="24"/>
        </w:rPr>
      </w:pPr>
      <w:bookmarkStart w:id="2" w:name="_Hlk519667815"/>
      <w:r>
        <w:rPr>
          <w:rFonts w:ascii="Times New Roman" w:hAnsi="Times New Roman"/>
          <w:sz w:val="24"/>
        </w:rPr>
        <w:t>sociedades cooperativas.</w:t>
      </w:r>
    </w:p>
    <w:bookmarkEnd w:id="2"/>
    <w:p w14:paraId="41C9F7E6" w14:textId="77777777" w:rsidR="00D32825" w:rsidRDefault="00513E5F">
      <w:pPr>
        <w:pStyle w:val="Standard"/>
        <w:numPr>
          <w:ilvl w:val="1"/>
          <w:numId w:val="1"/>
        </w:numPr>
        <w:spacing w:line="360" w:lineRule="auto"/>
        <w:jc w:val="both"/>
        <w:rPr>
          <w:rFonts w:ascii="Times New Roman" w:hAnsi="Times New Roman"/>
          <w:sz w:val="24"/>
        </w:rPr>
      </w:pPr>
      <w:r>
        <w:rPr>
          <w:rFonts w:ascii="Times New Roman" w:hAnsi="Times New Roman"/>
          <w:sz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37FEC1" w14:textId="77777777" w:rsidR="00D32825" w:rsidRDefault="00D32825">
      <w:pPr>
        <w:pStyle w:val="Standard"/>
        <w:spacing w:line="360" w:lineRule="auto"/>
        <w:ind w:left="792"/>
        <w:jc w:val="both"/>
      </w:pPr>
    </w:p>
    <w:p w14:paraId="0B3527E7"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3" w:name="_Toc205293682"/>
      <w:r>
        <w:rPr>
          <w:rFonts w:ascii="Times New Roman" w:hAnsi="Times New Roman"/>
          <w:b/>
          <w:bCs/>
          <w:sz w:val="24"/>
        </w:rPr>
        <w:t>INGRESSO NA DISPENSA ELETRÔNICA E CADASTRAMENTO DA PROPOSTA INICIAL</w:t>
      </w:r>
      <w:bookmarkEnd w:id="3"/>
    </w:p>
    <w:p w14:paraId="11489114"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O ingresso do fornecedor na disputa da dispensa eletrônica se dará com o cadastramento de sua proposta inicial, na forma deste item.</w:t>
      </w:r>
    </w:p>
    <w:p w14:paraId="27F25CAC"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7D9F300" w14:textId="5F1D77EE" w:rsidR="00D32825" w:rsidRPr="00BE56D2" w:rsidRDefault="00513E5F" w:rsidP="00E84E72">
      <w:pPr>
        <w:pStyle w:val="Standard"/>
        <w:numPr>
          <w:ilvl w:val="1"/>
          <w:numId w:val="1"/>
        </w:numPr>
        <w:spacing w:line="360" w:lineRule="auto"/>
        <w:ind w:left="0" w:firstLine="0"/>
        <w:jc w:val="both"/>
      </w:pPr>
      <w:r>
        <w:rPr>
          <w:rFonts w:ascii="Times New Roman" w:hAnsi="Times New Roman" w:cs="Arial"/>
          <w:sz w:val="24"/>
        </w:rPr>
        <w:t xml:space="preserve">A proposta de preços terá como parâmetro os valores estimados da contratação constantes na tabela </w:t>
      </w:r>
      <w:r w:rsidR="00BD5EFB">
        <w:rPr>
          <w:rFonts w:ascii="Times New Roman" w:hAnsi="Times New Roman" w:cs="Arial"/>
          <w:sz w:val="24"/>
        </w:rPr>
        <w:t>a seguir</w:t>
      </w:r>
      <w:r>
        <w:rPr>
          <w:rFonts w:ascii="Times New Roman" w:hAnsi="Times New Roman" w:cs="Arial"/>
          <w:sz w:val="24"/>
        </w:rPr>
        <w:t xml:space="preserve">: </w:t>
      </w:r>
    </w:p>
    <w:tbl>
      <w:tblPr>
        <w:tblW w:w="9072" w:type="dxa"/>
        <w:tblInd w:w="-5" w:type="dxa"/>
        <w:tblLayout w:type="fixed"/>
        <w:tblCellMar>
          <w:left w:w="10" w:type="dxa"/>
          <w:right w:w="10" w:type="dxa"/>
        </w:tblCellMar>
        <w:tblLook w:val="04A0" w:firstRow="1" w:lastRow="0" w:firstColumn="1" w:lastColumn="0" w:noHBand="0" w:noVBand="1"/>
      </w:tblPr>
      <w:tblGrid>
        <w:gridCol w:w="567"/>
        <w:gridCol w:w="426"/>
        <w:gridCol w:w="708"/>
        <w:gridCol w:w="5246"/>
        <w:gridCol w:w="2125"/>
      </w:tblGrid>
      <w:tr w:rsidR="00BD5EFB" w:rsidRPr="00E84E72" w14:paraId="33DAF825" w14:textId="77777777" w:rsidTr="00BD5EFB">
        <w:trPr>
          <w:trHeight w:val="491"/>
        </w:trPr>
        <w:tc>
          <w:tcPr>
            <w:tcW w:w="56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4C098A" w14:textId="77777777" w:rsidR="00BD5EFB" w:rsidRPr="00E84E72" w:rsidRDefault="00BD5EFB" w:rsidP="00E84E72">
            <w:pPr>
              <w:pStyle w:val="TableParagraph"/>
              <w:spacing w:before="1"/>
              <w:jc w:val="center"/>
              <w:rPr>
                <w:b/>
                <w:sz w:val="20"/>
                <w:szCs w:val="20"/>
              </w:rPr>
            </w:pPr>
            <w:r w:rsidRPr="00E84E72">
              <w:rPr>
                <w:b/>
                <w:sz w:val="20"/>
                <w:szCs w:val="20"/>
              </w:rPr>
              <w:t>Item</w:t>
            </w:r>
          </w:p>
        </w:tc>
        <w:tc>
          <w:tcPr>
            <w:tcW w:w="426" w:type="dxa"/>
            <w:tcBorders>
              <w:top w:val="single" w:sz="4" w:space="0" w:color="000000"/>
              <w:left w:val="single" w:sz="4" w:space="0" w:color="000000"/>
              <w:bottom w:val="single" w:sz="4" w:space="0" w:color="000000"/>
              <w:right w:val="single" w:sz="4" w:space="0" w:color="000000"/>
            </w:tcBorders>
          </w:tcPr>
          <w:p w14:paraId="38183E4E" w14:textId="1895AF4B" w:rsidR="00BD5EFB" w:rsidRPr="00E84E72" w:rsidRDefault="00BD5EFB" w:rsidP="00E84E72">
            <w:pPr>
              <w:pStyle w:val="TableParagraph"/>
              <w:spacing w:before="1"/>
              <w:ind w:left="13"/>
              <w:jc w:val="center"/>
              <w:rPr>
                <w:b/>
                <w:sz w:val="20"/>
                <w:szCs w:val="20"/>
              </w:rPr>
            </w:pPr>
            <w:r>
              <w:rPr>
                <w:b/>
                <w:sz w:val="20"/>
                <w:szCs w:val="20"/>
              </w:rPr>
              <w:t>Un</w:t>
            </w:r>
          </w:p>
        </w:tc>
        <w:tc>
          <w:tcPr>
            <w:tcW w:w="7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316B1FF" w14:textId="21669A87" w:rsidR="00BD5EFB" w:rsidRPr="00E84E72" w:rsidRDefault="00BD5EFB" w:rsidP="00E84E72">
            <w:pPr>
              <w:pStyle w:val="TableParagraph"/>
              <w:spacing w:before="1"/>
              <w:ind w:left="13"/>
              <w:jc w:val="center"/>
              <w:rPr>
                <w:b/>
                <w:sz w:val="20"/>
                <w:szCs w:val="20"/>
              </w:rPr>
            </w:pPr>
            <w:r>
              <w:rPr>
                <w:b/>
                <w:sz w:val="20"/>
                <w:szCs w:val="20"/>
              </w:rPr>
              <w:t xml:space="preserve">Quant. </w:t>
            </w:r>
          </w:p>
        </w:tc>
        <w:tc>
          <w:tcPr>
            <w:tcW w:w="52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B76CAF" w14:textId="77777777" w:rsidR="00BD5EFB" w:rsidRPr="00E84E72" w:rsidRDefault="00BD5EFB">
            <w:pPr>
              <w:pStyle w:val="TableParagraph"/>
              <w:spacing w:before="1"/>
              <w:ind w:left="17"/>
              <w:jc w:val="center"/>
              <w:rPr>
                <w:b/>
                <w:sz w:val="20"/>
                <w:szCs w:val="20"/>
              </w:rPr>
            </w:pPr>
            <w:r w:rsidRPr="00E84E72">
              <w:rPr>
                <w:b/>
                <w:sz w:val="20"/>
                <w:szCs w:val="20"/>
              </w:rPr>
              <w:t>Descrição</w:t>
            </w:r>
          </w:p>
        </w:tc>
        <w:tc>
          <w:tcPr>
            <w:tcW w:w="21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D168BE" w14:textId="77777777" w:rsidR="00BD5EFB" w:rsidRPr="00E84E72" w:rsidRDefault="00BD5EFB">
            <w:pPr>
              <w:pStyle w:val="TableParagraph"/>
              <w:spacing w:before="1"/>
              <w:ind w:left="17"/>
              <w:jc w:val="center"/>
              <w:rPr>
                <w:b/>
                <w:sz w:val="20"/>
                <w:szCs w:val="20"/>
              </w:rPr>
            </w:pPr>
            <w:r w:rsidRPr="00E84E72">
              <w:rPr>
                <w:b/>
                <w:sz w:val="20"/>
                <w:szCs w:val="20"/>
              </w:rPr>
              <w:t>Valor unitário</w:t>
            </w:r>
            <w:r w:rsidRPr="00E84E72">
              <w:rPr>
                <w:b/>
                <w:sz w:val="20"/>
                <w:szCs w:val="20"/>
              </w:rPr>
              <w:br/>
              <w:t>Máximo</w:t>
            </w:r>
          </w:p>
        </w:tc>
      </w:tr>
      <w:tr w:rsidR="00BD5EFB" w:rsidRPr="00E84E72" w14:paraId="1EAB9AAE" w14:textId="77777777" w:rsidTr="00BD5EFB">
        <w:trPr>
          <w:trHeight w:val="925"/>
        </w:trPr>
        <w:tc>
          <w:tcPr>
            <w:tcW w:w="56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26E7D47" w14:textId="77777777" w:rsidR="00BD5EFB" w:rsidRPr="00E84E72" w:rsidRDefault="00BD5EFB" w:rsidP="00BD5EFB">
            <w:pPr>
              <w:pStyle w:val="TableParagraph"/>
              <w:jc w:val="center"/>
              <w:rPr>
                <w:sz w:val="20"/>
                <w:szCs w:val="20"/>
              </w:rPr>
            </w:pPr>
            <w:r w:rsidRPr="00E84E72">
              <w:rPr>
                <w:sz w:val="20"/>
                <w:szCs w:val="20"/>
              </w:rPr>
              <w:t>01</w:t>
            </w:r>
          </w:p>
        </w:tc>
        <w:tc>
          <w:tcPr>
            <w:tcW w:w="426" w:type="dxa"/>
            <w:tcBorders>
              <w:top w:val="single" w:sz="4" w:space="0" w:color="000000"/>
              <w:left w:val="single" w:sz="4" w:space="0" w:color="000000"/>
              <w:bottom w:val="single" w:sz="4" w:space="0" w:color="000000"/>
              <w:right w:val="single" w:sz="4" w:space="0" w:color="000000"/>
            </w:tcBorders>
            <w:vAlign w:val="center"/>
          </w:tcPr>
          <w:p w14:paraId="46DBA777" w14:textId="4C7108D3" w:rsidR="00BD5EFB" w:rsidRPr="00E84E72" w:rsidRDefault="00BD5EFB" w:rsidP="00BD5EFB">
            <w:pPr>
              <w:pStyle w:val="TableParagraph"/>
              <w:jc w:val="center"/>
              <w:rPr>
                <w:bCs/>
                <w:sz w:val="20"/>
                <w:szCs w:val="20"/>
              </w:rPr>
            </w:pPr>
            <w:r>
              <w:rPr>
                <w:bCs/>
                <w:sz w:val="20"/>
                <w:szCs w:val="20"/>
              </w:rPr>
              <w:t>Un</w:t>
            </w:r>
          </w:p>
        </w:tc>
        <w:tc>
          <w:tcPr>
            <w:tcW w:w="7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3C904D5" w14:textId="42F9F18D" w:rsidR="00BD5EFB" w:rsidRPr="00E84E72" w:rsidRDefault="00BD5EFB" w:rsidP="00BD5EFB">
            <w:pPr>
              <w:pStyle w:val="TableParagraph"/>
              <w:jc w:val="center"/>
              <w:rPr>
                <w:bCs/>
                <w:sz w:val="20"/>
                <w:szCs w:val="20"/>
              </w:rPr>
            </w:pPr>
            <w:r>
              <w:rPr>
                <w:bCs/>
                <w:sz w:val="20"/>
                <w:szCs w:val="20"/>
              </w:rPr>
              <w:t>01</w:t>
            </w:r>
          </w:p>
        </w:tc>
        <w:tc>
          <w:tcPr>
            <w:tcW w:w="524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117304" w14:textId="09011A28" w:rsidR="00BD5EFB" w:rsidRPr="00E84E72" w:rsidRDefault="00BD5EFB" w:rsidP="00E84E72">
            <w:pPr>
              <w:pStyle w:val="TableParagraph"/>
              <w:spacing w:before="34"/>
              <w:ind w:left="69"/>
              <w:jc w:val="both"/>
              <w:rPr>
                <w:bCs/>
                <w:sz w:val="20"/>
                <w:szCs w:val="20"/>
              </w:rPr>
            </w:pPr>
            <w:r w:rsidRPr="00BD5EFB">
              <w:rPr>
                <w:sz w:val="20"/>
                <w:szCs w:val="20"/>
              </w:rPr>
              <w:t>Fornecimento de Pórtico detector de metais, incluindo fornecimento, instalação, configuração e treinamento, conforme especificações técnicas descritas no Termo de Referência.</w:t>
            </w:r>
          </w:p>
        </w:tc>
        <w:tc>
          <w:tcPr>
            <w:tcW w:w="212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763221" w14:textId="2DEA2D23" w:rsidR="00BD5EFB" w:rsidRPr="00E84E72" w:rsidRDefault="00BD5EFB">
            <w:pPr>
              <w:pStyle w:val="TableParagraph"/>
              <w:ind w:left="17"/>
              <w:jc w:val="center"/>
              <w:rPr>
                <w:bCs/>
                <w:sz w:val="20"/>
                <w:szCs w:val="20"/>
              </w:rPr>
            </w:pPr>
            <w:r w:rsidRPr="00E84E72">
              <w:rPr>
                <w:bCs/>
                <w:sz w:val="20"/>
                <w:szCs w:val="20"/>
              </w:rPr>
              <w:t xml:space="preserve">R$ </w:t>
            </w:r>
            <w:r>
              <w:rPr>
                <w:bCs/>
                <w:sz w:val="20"/>
                <w:szCs w:val="20"/>
              </w:rPr>
              <w:t>32.273,75</w:t>
            </w:r>
          </w:p>
        </w:tc>
      </w:tr>
    </w:tbl>
    <w:p w14:paraId="47961998" w14:textId="77777777" w:rsidR="00FC2286" w:rsidRDefault="00FC2286">
      <w:pPr>
        <w:pStyle w:val="Standard"/>
        <w:spacing w:line="360" w:lineRule="auto"/>
        <w:jc w:val="both"/>
      </w:pPr>
    </w:p>
    <w:p w14:paraId="495F80E1" w14:textId="77777777" w:rsidR="00EF37AC" w:rsidRDefault="00EF37AC">
      <w:pPr>
        <w:pStyle w:val="Standard"/>
        <w:spacing w:line="360" w:lineRule="auto"/>
        <w:jc w:val="both"/>
      </w:pPr>
    </w:p>
    <w:p w14:paraId="6460A6FF"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 xml:space="preserve">Todas as especificações do </w:t>
      </w:r>
      <w:r>
        <w:rPr>
          <w:rFonts w:ascii="Times New Roman" w:hAnsi="Times New Roman" w:cs="Arial"/>
          <w:color w:val="000000"/>
          <w:sz w:val="24"/>
        </w:rPr>
        <w:t>objeto</w:t>
      </w:r>
      <w:r>
        <w:rPr>
          <w:rFonts w:ascii="Times New Roman" w:hAnsi="Times New Roman" w:cs="Arial"/>
          <w:sz w:val="24"/>
        </w:rPr>
        <w:t xml:space="preserve"> contidas na proposta, em especial o preço, vinculam a Contratada.</w:t>
      </w:r>
    </w:p>
    <w:p w14:paraId="6AF3691D" w14:textId="77777777" w:rsidR="00D32825" w:rsidRDefault="00513E5F">
      <w:pPr>
        <w:pStyle w:val="Standard"/>
        <w:numPr>
          <w:ilvl w:val="1"/>
          <w:numId w:val="1"/>
        </w:numPr>
        <w:spacing w:line="360" w:lineRule="auto"/>
        <w:ind w:left="0" w:firstLine="0"/>
        <w:jc w:val="both"/>
      </w:pPr>
      <w:r>
        <w:rPr>
          <w:rFonts w:ascii="Times New Roman" w:hAnsi="Times New Roman"/>
          <w:sz w:val="24"/>
        </w:rPr>
        <w:t xml:space="preserve">Nos valores propostos estarão inclusos todos os custos operacionais, encargos previdenciários, trabalhistas, tributários, comerciais e quaisquer outros que incidam direta ou indiretamente </w:t>
      </w:r>
      <w:r w:rsidR="00E36611">
        <w:rPr>
          <w:rFonts w:ascii="Times New Roman" w:hAnsi="Times New Roman"/>
          <w:sz w:val="24"/>
        </w:rPr>
        <w:t>no fornecimento de bens</w:t>
      </w:r>
      <w:r>
        <w:rPr>
          <w:rFonts w:ascii="Times New Roman" w:hAnsi="Times New Roman"/>
          <w:sz w:val="24"/>
        </w:rPr>
        <w:t>.</w:t>
      </w:r>
    </w:p>
    <w:p w14:paraId="17146DA1" w14:textId="77777777" w:rsidR="00D32825" w:rsidRDefault="00513E5F">
      <w:pPr>
        <w:pStyle w:val="Standard"/>
        <w:numPr>
          <w:ilvl w:val="2"/>
          <w:numId w:val="1"/>
        </w:numPr>
        <w:spacing w:line="360" w:lineRule="auto"/>
        <w:ind w:left="0" w:firstLine="0"/>
        <w:jc w:val="both"/>
        <w:rPr>
          <w:rFonts w:ascii="Times New Roman" w:hAnsi="Times New Roman"/>
          <w:sz w:val="24"/>
        </w:rPr>
      </w:pPr>
      <w:r>
        <w:rPr>
          <w:rFonts w:ascii="Times New Roman" w:hAnsi="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5BE8924"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 xml:space="preserve">A apresentação das propostas implica obrigatoriedade do cumprimento das disposições nelas contidas, em conformidade com o que dispõe o Termo de Referência, assumindo o proponente o compromisso de executar </w:t>
      </w:r>
      <w:r w:rsidR="00E36611">
        <w:rPr>
          <w:rFonts w:ascii="Times New Roman" w:hAnsi="Times New Roman" w:cs="Arial"/>
          <w:sz w:val="24"/>
        </w:rPr>
        <w:t>o objeto</w:t>
      </w:r>
      <w:r>
        <w:rPr>
          <w:rFonts w:ascii="Times New Roman" w:hAnsi="Times New Roman" w:cs="Arial"/>
          <w:sz w:val="24"/>
        </w:rPr>
        <w:t>, primando pela perfeita execução contratual.</w:t>
      </w:r>
    </w:p>
    <w:p w14:paraId="799FE0C6"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 xml:space="preserve">Uma vez enviada a proposta no sistema, os fornecedores </w:t>
      </w:r>
      <w:r>
        <w:rPr>
          <w:rFonts w:ascii="Times New Roman" w:hAnsi="Times New Roman" w:cs="Arial"/>
          <w:b/>
          <w:bCs/>
          <w:sz w:val="24"/>
        </w:rPr>
        <w:t>NÃO</w:t>
      </w:r>
      <w:r>
        <w:rPr>
          <w:rFonts w:ascii="Times New Roman" w:hAnsi="Times New Roman" w:cs="Arial"/>
          <w:sz w:val="24"/>
        </w:rPr>
        <w:t xml:space="preserve"> poderão retirá-la, substituí-la ou modificá-la</w:t>
      </w:r>
      <w:r>
        <w:rPr>
          <w:rFonts w:ascii="Times New Roman" w:hAnsi="Times New Roman" w:cs="Arial"/>
          <w:color w:val="000000"/>
          <w:sz w:val="24"/>
        </w:rPr>
        <w:t>;</w:t>
      </w:r>
    </w:p>
    <w:p w14:paraId="057EFCB3" w14:textId="77777777" w:rsidR="00D32825" w:rsidRDefault="00513E5F">
      <w:pPr>
        <w:pStyle w:val="Standard"/>
        <w:numPr>
          <w:ilvl w:val="1"/>
          <w:numId w:val="1"/>
        </w:numPr>
        <w:spacing w:line="360" w:lineRule="auto"/>
        <w:ind w:left="0" w:firstLine="0"/>
        <w:jc w:val="both"/>
      </w:pPr>
      <w:r>
        <w:rPr>
          <w:rFonts w:ascii="Times New Roman" w:hAnsi="Times New Roman" w:cs="Arial"/>
          <w:color w:val="000000"/>
          <w:sz w:val="24"/>
        </w:rPr>
        <w:t xml:space="preserve">No cadastramento da proposta inicial, o fornecedor deverá, também, assinalar “sim” ou “não” em campo </w:t>
      </w:r>
      <w:r>
        <w:rPr>
          <w:rFonts w:ascii="Times New Roman" w:hAnsi="Times New Roman" w:cs="Arial"/>
          <w:sz w:val="24"/>
        </w:rPr>
        <w:t>próprio</w:t>
      </w:r>
      <w:r>
        <w:rPr>
          <w:rFonts w:ascii="Times New Roman" w:hAnsi="Times New Roman" w:cs="Arial"/>
          <w:color w:val="000000"/>
          <w:sz w:val="24"/>
        </w:rPr>
        <w:t xml:space="preserve"> do sistema eletrônico, às seguintes declarações:</w:t>
      </w:r>
    </w:p>
    <w:p w14:paraId="73B120BD" w14:textId="77777777" w:rsidR="00D32825" w:rsidRDefault="00513E5F">
      <w:pPr>
        <w:pStyle w:val="Standard"/>
        <w:numPr>
          <w:ilvl w:val="2"/>
          <w:numId w:val="1"/>
        </w:numPr>
        <w:spacing w:line="360" w:lineRule="auto"/>
        <w:ind w:left="600" w:firstLine="30"/>
        <w:jc w:val="both"/>
        <w:rPr>
          <w:rFonts w:ascii="Times New Roman" w:hAnsi="Times New Roman"/>
          <w:sz w:val="24"/>
        </w:rPr>
      </w:pPr>
      <w:r>
        <w:rPr>
          <w:rFonts w:ascii="Times New Roman" w:hAnsi="Times New Roman"/>
          <w:sz w:val="24"/>
        </w:rPr>
        <w:t>que inexistem fatos impeditivos para sua habilitação no certame, ciente da obrigatoriedade de declarar ocorrências posteriores;</w:t>
      </w:r>
    </w:p>
    <w:p w14:paraId="6D41D7F6" w14:textId="77777777" w:rsidR="00D32825" w:rsidRDefault="00513E5F">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lastRenderedPageBreak/>
        <w:t>que cumpre os requisitos estabelecidos no artigo 3° da Lei Complementar nº 123, de 2006, estando apto a usufruir do tratamento favorecido estabelecido em seus arts. 42 a 49.</w:t>
      </w:r>
    </w:p>
    <w:p w14:paraId="1206E863" w14:textId="77777777" w:rsidR="00D32825" w:rsidRDefault="00513E5F">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está ciente e concorda com as condições contidas no Aviso de Contratação Direta e seus anexos;</w:t>
      </w:r>
    </w:p>
    <w:p w14:paraId="2E0DE6B9" w14:textId="77777777" w:rsidR="00D32825" w:rsidRDefault="00513E5F">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assume a responsabilidade pelas transações que forem efetuadas no sistema, assumindo como firmes e verdadeiras;</w:t>
      </w:r>
    </w:p>
    <w:p w14:paraId="665908FE" w14:textId="77777777" w:rsidR="00D32825" w:rsidRDefault="00513E5F">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cumpre as exigências de reserva de cargos para pessoa com deficiência e para reabilitado da Previdência Social, de que trata o art. 93 da Lei nº 8.213/1991.</w:t>
      </w:r>
    </w:p>
    <w:p w14:paraId="00BAE48D" w14:textId="77777777" w:rsidR="00D32825" w:rsidRDefault="00513E5F">
      <w:pPr>
        <w:pStyle w:val="Standard"/>
        <w:numPr>
          <w:ilvl w:val="2"/>
          <w:numId w:val="1"/>
        </w:numPr>
        <w:spacing w:line="360" w:lineRule="auto"/>
        <w:ind w:left="630" w:firstLine="0"/>
        <w:jc w:val="both"/>
        <w:rPr>
          <w:rFonts w:ascii="Times New Roman" w:hAnsi="Times New Roman"/>
          <w:sz w:val="24"/>
        </w:rPr>
      </w:pPr>
      <w:r>
        <w:rPr>
          <w:rFonts w:ascii="Times New Roman" w:hAnsi="Times New Roman"/>
          <w:sz w:val="24"/>
        </w:rPr>
        <w:t>que não emprega menor de 18 anos em trabalho noturno, perigoso ou insalubre e não emprega menor de 16 anos, salvo menor, a partir de 14 anos, na condição de aprendiz, nos termos do artigo 7°, XXXIII, da Constituição;</w:t>
      </w:r>
    </w:p>
    <w:p w14:paraId="1CDE9465" w14:textId="77777777" w:rsidR="00D32825" w:rsidRDefault="00D32825">
      <w:pPr>
        <w:pStyle w:val="Standard"/>
        <w:spacing w:line="360" w:lineRule="auto"/>
        <w:jc w:val="both"/>
        <w:rPr>
          <w:rFonts w:ascii="Times New Roman" w:hAnsi="Times New Roman"/>
          <w:b/>
          <w:bCs/>
          <w:sz w:val="24"/>
        </w:rPr>
      </w:pPr>
    </w:p>
    <w:p w14:paraId="21EFAFC0"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4" w:name="_Toc205293683"/>
      <w:r>
        <w:rPr>
          <w:rFonts w:ascii="Times New Roman" w:hAnsi="Times New Roman"/>
          <w:b/>
          <w:bCs/>
          <w:sz w:val="24"/>
        </w:rPr>
        <w:t>FASE DE LANCES</w:t>
      </w:r>
      <w:bookmarkEnd w:id="4"/>
    </w:p>
    <w:p w14:paraId="03361B8D" w14:textId="2293C6F0" w:rsidR="00D32825" w:rsidRDefault="00513E5F">
      <w:pPr>
        <w:pStyle w:val="Standard"/>
        <w:numPr>
          <w:ilvl w:val="1"/>
          <w:numId w:val="1"/>
        </w:numPr>
        <w:spacing w:line="360" w:lineRule="auto"/>
        <w:ind w:left="0" w:firstLine="0"/>
        <w:jc w:val="both"/>
      </w:pPr>
      <w:r>
        <w:rPr>
          <w:rFonts w:ascii="Times New Roman" w:hAnsi="Times New Roman" w:cs="Arial"/>
          <w:color w:val="000000"/>
          <w:sz w:val="24"/>
          <w:lang w:eastAsia="en-US"/>
        </w:rPr>
        <w:t xml:space="preserve">A partir </w:t>
      </w:r>
      <w:r w:rsidR="00BD5EFB">
        <w:rPr>
          <w:rFonts w:ascii="Times New Roman" w:hAnsi="Times New Roman" w:cs="Arial"/>
          <w:color w:val="000000"/>
          <w:sz w:val="24"/>
          <w:lang w:eastAsia="en-US"/>
        </w:rPr>
        <w:t>do horário e</w:t>
      </w:r>
      <w:r>
        <w:rPr>
          <w:rFonts w:ascii="Times New Roman" w:hAnsi="Times New Roman" w:cs="Arial"/>
          <w:color w:val="000000"/>
          <w:sz w:val="24"/>
          <w:lang w:eastAsia="en-US"/>
        </w:rPr>
        <w:t xml:space="preserve"> data estabelecida neste Aviso de Contratação Direta, a sessão pública será automaticamente aberta pelo sistema para o envio de lances públicos e sucessivos, </w:t>
      </w:r>
      <w:r>
        <w:rPr>
          <w:rFonts w:ascii="Times New Roman" w:hAnsi="Times New Roman" w:cs="Arial"/>
          <w:bCs/>
          <w:sz w:val="24"/>
          <w:lang w:eastAsia="en-US"/>
        </w:rPr>
        <w:t>exclusivamente por meio do sistema eletrônico</w:t>
      </w:r>
      <w:r>
        <w:rPr>
          <w:rFonts w:ascii="Times New Roman" w:hAnsi="Times New Roman" w:cs="Arial"/>
          <w:sz w:val="24"/>
          <w:lang w:eastAsia="en-US"/>
        </w:rPr>
        <w:t xml:space="preserve">, </w:t>
      </w:r>
      <w:r>
        <w:rPr>
          <w:rFonts w:ascii="Times New Roman" w:hAnsi="Times New Roman" w:cs="Arial"/>
          <w:color w:val="000000"/>
          <w:sz w:val="24"/>
          <w:lang w:eastAsia="en-US"/>
        </w:rPr>
        <w:t>sendo encerrado no horário de finalização de lances também já previsto neste aviso.</w:t>
      </w:r>
    </w:p>
    <w:p w14:paraId="4DCBB44B"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Iniciada a etapa competitiva, os fornecedores deverão encaminhar lances exclusivamente por meio de sistema eletrônico, sendo imediatamente informados do seu recebimento e do valor consignado no registro.</w:t>
      </w:r>
    </w:p>
    <w:p w14:paraId="1AD08F0F"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lance deverá ser ofertado considerando o valor total </w:t>
      </w:r>
      <w:r w:rsidR="00E84E72">
        <w:rPr>
          <w:rFonts w:ascii="Times New Roman" w:hAnsi="Times New Roman"/>
          <w:sz w:val="24"/>
        </w:rPr>
        <w:t>estimado de cada item</w:t>
      </w:r>
      <w:r>
        <w:rPr>
          <w:rFonts w:ascii="Times New Roman" w:hAnsi="Times New Roman"/>
          <w:sz w:val="24"/>
        </w:rPr>
        <w:t>.</w:t>
      </w:r>
    </w:p>
    <w:p w14:paraId="4E0CF12A"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somente poderá oferecer valor inferior ou maior percentual de desconto em relação ao último lance por ele ofertado e registrado pelo sistema.</w:t>
      </w:r>
    </w:p>
    <w:p w14:paraId="618CB35E"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DCA188E" w14:textId="77777777" w:rsidR="00D32825" w:rsidRDefault="00513E5F">
      <w:pPr>
        <w:pStyle w:val="Standard"/>
        <w:numPr>
          <w:ilvl w:val="3"/>
          <w:numId w:val="1"/>
        </w:numPr>
        <w:spacing w:line="360" w:lineRule="auto"/>
        <w:ind w:left="0" w:firstLine="0"/>
        <w:jc w:val="both"/>
      </w:pPr>
      <w:r>
        <w:rPr>
          <w:rFonts w:ascii="Times New Roman" w:hAnsi="Times New Roman" w:cs="Arial"/>
          <w:sz w:val="24"/>
        </w:rPr>
        <w:t>O intervalo mínimo de diferença de valores ou percentuais entre os lances, que incidirá tanto em relação aos lances intermediários quanto em relação ao que cobrir a melhor oferta é de 1,00 % (um por cento).</w:t>
      </w:r>
    </w:p>
    <w:p w14:paraId="7D1CDFA4"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Havendo lances iguais ao menor já ofertado, prevalecerá aquele que for recebido e registrado primeiro no sistema.</w:t>
      </w:r>
    </w:p>
    <w:p w14:paraId="57BC91AF"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Caso o fornecedor não apresente lances, concorrerá com o valor de sua proposta.</w:t>
      </w:r>
    </w:p>
    <w:p w14:paraId="782DD132"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Durante o procedimento, os fornecedores serão informados, em tempo real, do valor do menor lance registrado, vedada a identificação do fornecedor.</w:t>
      </w:r>
    </w:p>
    <w:p w14:paraId="10BF5737"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Imediatamente após o término do prazo estabelecido para a fase de lances, haverá o seu encerramento, com o ordenamento e divulgação dos lances, pelo sistema, em ordem crescente de classificação.</w:t>
      </w:r>
    </w:p>
    <w:p w14:paraId="178189C3"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rPr>
      </w:pPr>
      <w:r>
        <w:rPr>
          <w:rFonts w:ascii="Times New Roman" w:hAnsi="Times New Roman" w:cs="Arial"/>
          <w:color w:val="000000"/>
          <w:sz w:val="24"/>
        </w:rPr>
        <w:t>O encerramento da fase de lances ocorrerá de forma automática pontualmente no horário indicado, sem qualquer possibilidade de prorrogação e não havendo tempo aleatório ou mecanismo similar.</w:t>
      </w:r>
    </w:p>
    <w:p w14:paraId="5F8EBAD4" w14:textId="77777777" w:rsidR="00D32825" w:rsidRDefault="00D32825">
      <w:pPr>
        <w:pStyle w:val="Standard"/>
        <w:spacing w:line="360" w:lineRule="auto"/>
        <w:jc w:val="both"/>
        <w:rPr>
          <w:rFonts w:ascii="Times New Roman" w:hAnsi="Times New Roman"/>
          <w:b/>
          <w:bCs/>
          <w:sz w:val="24"/>
        </w:rPr>
      </w:pPr>
    </w:p>
    <w:p w14:paraId="01A251AD"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5" w:name="_Toc205293684"/>
      <w:r>
        <w:rPr>
          <w:rFonts w:ascii="Times New Roman" w:hAnsi="Times New Roman"/>
          <w:b/>
          <w:bCs/>
          <w:sz w:val="24"/>
        </w:rPr>
        <w:t>JULGAMENTO DAS PROPOSTAS DE PREÇO</w:t>
      </w:r>
      <w:bookmarkEnd w:id="5"/>
    </w:p>
    <w:p w14:paraId="4B241A96" w14:textId="1C7FEA0D" w:rsidR="00D32825" w:rsidRDefault="00513E5F">
      <w:pPr>
        <w:pStyle w:val="Standard"/>
        <w:numPr>
          <w:ilvl w:val="1"/>
          <w:numId w:val="1"/>
        </w:numPr>
        <w:spacing w:line="360" w:lineRule="auto"/>
        <w:ind w:left="0" w:firstLine="0"/>
        <w:jc w:val="both"/>
      </w:pPr>
      <w:r>
        <w:rPr>
          <w:rFonts w:ascii="Times New Roman" w:hAnsi="Times New Roman"/>
          <w:sz w:val="24"/>
        </w:rPr>
        <w:t xml:space="preserve">O critério de julgamento adotado será o </w:t>
      </w:r>
      <w:r w:rsidR="00BD5EFB">
        <w:rPr>
          <w:rFonts w:ascii="Times New Roman" w:hAnsi="Times New Roman"/>
          <w:sz w:val="24"/>
        </w:rPr>
        <w:t>MENOR PREÇO</w:t>
      </w:r>
      <w:r>
        <w:rPr>
          <w:rFonts w:ascii="Times New Roman" w:hAnsi="Times New Roman"/>
          <w:sz w:val="24"/>
        </w:rPr>
        <w:t xml:space="preserve"> observadas as exigências contidas neste Aviso de Contratação Direta e seus Anexos quanto às especificações do objeto.</w:t>
      </w:r>
    </w:p>
    <w:p w14:paraId="431CC3EF" w14:textId="77777777" w:rsidR="00D32825" w:rsidRDefault="00513E5F">
      <w:pPr>
        <w:pStyle w:val="Standard"/>
        <w:numPr>
          <w:ilvl w:val="1"/>
          <w:numId w:val="1"/>
        </w:numPr>
        <w:spacing w:line="360" w:lineRule="auto"/>
        <w:ind w:left="0" w:firstLine="0"/>
        <w:jc w:val="both"/>
      </w:pPr>
      <w:r>
        <w:rPr>
          <w:rFonts w:ascii="Times New Roman" w:hAnsi="Times New Roman"/>
          <w:sz w:val="24"/>
        </w:rPr>
        <w:t>Encerrada a fase de lances, será verificada a conformidade da proposta classificada em primeiro lugar quanto à adequação do objeto e à compatibilidade do preço em relação ao estipulado para a contratação.</w:t>
      </w:r>
    </w:p>
    <w:p w14:paraId="41958C27" w14:textId="77777777" w:rsidR="00D32825" w:rsidRDefault="00513E5F">
      <w:pPr>
        <w:pStyle w:val="Standard"/>
        <w:numPr>
          <w:ilvl w:val="1"/>
          <w:numId w:val="1"/>
        </w:numPr>
        <w:spacing w:line="360" w:lineRule="auto"/>
        <w:ind w:left="0" w:firstLine="0"/>
        <w:jc w:val="both"/>
      </w:pPr>
      <w:r>
        <w:rPr>
          <w:rFonts w:ascii="Times New Roman" w:hAnsi="Times New Roman"/>
          <w:sz w:val="24"/>
        </w:rPr>
        <w:t>No caso de o preço da proposta vencedora estar acima do estimado pela Administração, poderá haver a negociação de condições mais vantajosas.</w:t>
      </w:r>
    </w:p>
    <w:p w14:paraId="212E9654"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rPr>
      </w:pPr>
      <w:r>
        <w:rPr>
          <w:rFonts w:ascii="Times New Roman" w:hAnsi="Times New Roman" w:cs="Arial"/>
          <w:color w:val="000000"/>
          <w:sz w:val="24"/>
        </w:rPr>
        <w:t>Neste caso, será encaminhada contraproposta ao fornecedor que tenha apresentado o melhor preço, para que seja obtida melhor proposta com preço compatível ao estimado pela Administração.</w:t>
      </w:r>
    </w:p>
    <w:p w14:paraId="1349C60C"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rPr>
      </w:pPr>
      <w:r>
        <w:rPr>
          <w:rFonts w:ascii="Times New Roman" w:hAnsi="Times New Roman" w:cs="Arial"/>
          <w:color w:val="000000"/>
          <w:sz w:val="24"/>
        </w:rPr>
        <w:t>A negociação poderá ser feita com os demais fornecedores classificados, respeitada a ordem de classificação, quando o primeiro colocado, mesmo após a negociação, for desclassificado em razão de sua proposta permanecer acima do preço estimado para a contratação.</w:t>
      </w:r>
    </w:p>
    <w:p w14:paraId="103F7050"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rPr>
      </w:pPr>
      <w:r>
        <w:rPr>
          <w:rFonts w:ascii="Times New Roman" w:hAnsi="Times New Roman" w:cs="Arial"/>
          <w:color w:val="000000"/>
          <w:sz w:val="24"/>
        </w:rPr>
        <w:t>Sempre que convocado, o licitante detentor da proposta vencedora terá o prazo de máximo de 15 (quinze) minutos, contado da solicitação no sistema, para responder à convocação de negociação, se for o caso, observados os itens 5.3.1 e 5.3.2.</w:t>
      </w:r>
    </w:p>
    <w:p w14:paraId="6CC45825"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rPr>
      </w:pPr>
      <w:r>
        <w:rPr>
          <w:rFonts w:ascii="Times New Roman" w:hAnsi="Times New Roman" w:cs="Arial"/>
          <w:color w:val="000000"/>
          <w:sz w:val="24"/>
        </w:rPr>
        <w:t>Em qualquer caso, concluída a negociação, o resultado será registrado na ata do procedimento da dispensa eletrônica.</w:t>
      </w:r>
    </w:p>
    <w:p w14:paraId="43766E4A" w14:textId="77777777" w:rsidR="00D32825" w:rsidRDefault="00513E5F">
      <w:pPr>
        <w:pStyle w:val="Standard"/>
        <w:numPr>
          <w:ilvl w:val="1"/>
          <w:numId w:val="1"/>
        </w:numPr>
        <w:spacing w:line="360" w:lineRule="auto"/>
        <w:ind w:left="0" w:firstLine="0"/>
        <w:jc w:val="both"/>
      </w:pPr>
      <w:r>
        <w:rPr>
          <w:rFonts w:ascii="Times New Roman" w:hAnsi="Times New Roman"/>
          <w:sz w:val="24"/>
        </w:rPr>
        <w:lastRenderedPageBreak/>
        <w:t xml:space="preserve">Estando o preço compatível, será solicitado o envio da proposta </w:t>
      </w:r>
      <w:r>
        <w:rPr>
          <w:rFonts w:ascii="Times New Roman" w:hAnsi="Times New Roman"/>
          <w:color w:val="000000"/>
          <w:sz w:val="24"/>
        </w:rPr>
        <w:t>adequada ao último lance</w:t>
      </w:r>
      <w:r>
        <w:rPr>
          <w:rFonts w:ascii="Times New Roman" w:hAnsi="Times New Roman"/>
          <w:sz w:val="24"/>
        </w:rPr>
        <w:t xml:space="preserve"> e, se necessário, de documentos complementares.</w:t>
      </w:r>
    </w:p>
    <w:p w14:paraId="3171E79F" w14:textId="77777777" w:rsidR="00D32825" w:rsidRDefault="00513E5F">
      <w:pPr>
        <w:pStyle w:val="Standard"/>
        <w:numPr>
          <w:ilvl w:val="2"/>
          <w:numId w:val="1"/>
        </w:numPr>
        <w:spacing w:line="360" w:lineRule="auto"/>
        <w:ind w:left="688" w:firstLine="0"/>
        <w:jc w:val="both"/>
        <w:rPr>
          <w:rFonts w:ascii="Times New Roman" w:hAnsi="Times New Roman" w:cs="Arial"/>
          <w:color w:val="000000"/>
          <w:sz w:val="24"/>
          <w:shd w:val="clear" w:color="auto" w:fill="FFFF00"/>
        </w:rPr>
      </w:pPr>
      <w:r>
        <w:rPr>
          <w:rFonts w:ascii="Times New Roman" w:hAnsi="Times New Roman" w:cs="Arial"/>
          <w:color w:val="000000"/>
          <w:sz w:val="24"/>
          <w:shd w:val="clear" w:color="auto" w:fill="FFFF00"/>
        </w:rPr>
        <w:t>Fica estabelecido prazo máximo de 1 (uma) hora, contado da solicitação no sistema, para envio da proposta e, se necessário, dos documentos complementares, adequada ao último lance ofertado.</w:t>
      </w:r>
    </w:p>
    <w:p w14:paraId="79CF9753" w14:textId="77777777" w:rsidR="00D32825" w:rsidRDefault="00513E5F">
      <w:pPr>
        <w:pStyle w:val="Standard"/>
        <w:numPr>
          <w:ilvl w:val="1"/>
          <w:numId w:val="1"/>
        </w:numPr>
        <w:spacing w:line="360" w:lineRule="auto"/>
        <w:ind w:left="0" w:firstLine="0"/>
        <w:jc w:val="both"/>
      </w:pPr>
      <w:r>
        <w:rPr>
          <w:rFonts w:ascii="Times New Roman" w:hAnsi="Times New Roman" w:cs="Arial"/>
          <w:color w:val="000000"/>
          <w:sz w:val="24"/>
        </w:rPr>
        <w:t xml:space="preserve">O prazo de validade </w:t>
      </w:r>
      <w:r>
        <w:rPr>
          <w:rFonts w:ascii="Times New Roman" w:hAnsi="Times New Roman" w:cs="Arial"/>
          <w:sz w:val="24"/>
        </w:rPr>
        <w:t>da</w:t>
      </w:r>
      <w:r>
        <w:rPr>
          <w:rFonts w:ascii="Times New Roman" w:hAnsi="Times New Roman" w:cs="Arial"/>
          <w:color w:val="000000"/>
          <w:sz w:val="24"/>
        </w:rPr>
        <w:t xml:space="preserve"> proposta não será inferior a 60 (sessenta) dias</w:t>
      </w:r>
      <w:r>
        <w:rPr>
          <w:rFonts w:ascii="Times New Roman" w:hAnsi="Times New Roman" w:cs="Arial"/>
          <w:b/>
          <w:bCs/>
          <w:color w:val="000000"/>
          <w:sz w:val="24"/>
        </w:rPr>
        <w:t>,</w:t>
      </w:r>
      <w:r>
        <w:rPr>
          <w:rFonts w:ascii="Times New Roman" w:hAnsi="Times New Roman" w:cs="Arial"/>
          <w:color w:val="000000"/>
          <w:sz w:val="24"/>
        </w:rPr>
        <w:t xml:space="preserve"> a contar da data de sua apresentação. </w:t>
      </w:r>
    </w:p>
    <w:p w14:paraId="2BED3FD1"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Será desclassificada a proposta que:</w:t>
      </w:r>
    </w:p>
    <w:p w14:paraId="47B607B9" w14:textId="77777777" w:rsidR="00D32825" w:rsidRDefault="00513E5F">
      <w:pPr>
        <w:pStyle w:val="Standard"/>
        <w:numPr>
          <w:ilvl w:val="2"/>
          <w:numId w:val="1"/>
        </w:numPr>
        <w:spacing w:line="360" w:lineRule="auto"/>
        <w:ind w:left="688" w:firstLine="0"/>
        <w:jc w:val="both"/>
      </w:pPr>
      <w:r>
        <w:rPr>
          <w:rFonts w:ascii="Times New Roman" w:hAnsi="Times New Roman" w:cs="Arial"/>
          <w:color w:val="000000"/>
          <w:sz w:val="24"/>
        </w:rPr>
        <w:t>contiver vícios insanáveis</w:t>
      </w:r>
      <w:r>
        <w:rPr>
          <w:rFonts w:ascii="Times New Roman" w:hAnsi="Times New Roman" w:cs="Arial"/>
          <w:iCs/>
          <w:color w:val="000000"/>
          <w:sz w:val="24"/>
        </w:rPr>
        <w:t>;</w:t>
      </w:r>
    </w:p>
    <w:p w14:paraId="2D531308" w14:textId="77777777" w:rsidR="00D32825" w:rsidRDefault="00513E5F">
      <w:pPr>
        <w:pStyle w:val="Standard"/>
        <w:numPr>
          <w:ilvl w:val="2"/>
          <w:numId w:val="1"/>
        </w:numPr>
        <w:spacing w:line="360" w:lineRule="auto"/>
        <w:ind w:left="688" w:firstLine="0"/>
        <w:jc w:val="both"/>
      </w:pPr>
      <w:r>
        <w:rPr>
          <w:rFonts w:ascii="Times New Roman" w:hAnsi="Times New Roman" w:cs="Arial"/>
          <w:iCs/>
          <w:color w:val="000000"/>
          <w:sz w:val="24"/>
        </w:rPr>
        <w:t>não obedecer às especificações técnicas pormenorizadas neste aviso ou em seus anexos;</w:t>
      </w:r>
    </w:p>
    <w:p w14:paraId="670DF70A" w14:textId="77777777" w:rsidR="00D32825" w:rsidRDefault="00513E5F">
      <w:pPr>
        <w:pStyle w:val="Standard"/>
        <w:numPr>
          <w:ilvl w:val="2"/>
          <w:numId w:val="1"/>
        </w:numPr>
        <w:spacing w:line="360" w:lineRule="auto"/>
        <w:ind w:left="688" w:firstLine="0"/>
        <w:jc w:val="both"/>
      </w:pPr>
      <w:r>
        <w:rPr>
          <w:rFonts w:ascii="Times New Roman" w:hAnsi="Times New Roman" w:cs="Arial"/>
          <w:color w:val="000000"/>
          <w:sz w:val="24"/>
          <w:shd w:val="clear" w:color="auto" w:fill="FFFF00"/>
        </w:rPr>
        <w:t>apresentar preços inexequíveis ou que permaneçam acima dos preços máximos definidos no item 3.</w:t>
      </w:r>
      <w:r w:rsidR="00E84E72">
        <w:rPr>
          <w:rFonts w:ascii="Times New Roman" w:hAnsi="Times New Roman" w:cs="Arial"/>
          <w:color w:val="000000"/>
          <w:sz w:val="24"/>
          <w:shd w:val="clear" w:color="auto" w:fill="FFFF00"/>
        </w:rPr>
        <w:t>3</w:t>
      </w:r>
      <w:r>
        <w:rPr>
          <w:rFonts w:ascii="Times New Roman" w:hAnsi="Times New Roman" w:cs="Arial"/>
          <w:color w:val="000000"/>
          <w:sz w:val="24"/>
          <w:shd w:val="clear" w:color="auto" w:fill="FFFF00"/>
        </w:rPr>
        <w:t>;</w:t>
      </w:r>
    </w:p>
    <w:p w14:paraId="1DCB325F" w14:textId="77777777" w:rsidR="00D32825" w:rsidRDefault="00513E5F">
      <w:pPr>
        <w:pStyle w:val="Standard"/>
        <w:numPr>
          <w:ilvl w:val="2"/>
          <w:numId w:val="1"/>
        </w:numPr>
        <w:spacing w:line="360" w:lineRule="auto"/>
        <w:ind w:left="688" w:firstLine="0"/>
        <w:jc w:val="both"/>
      </w:pPr>
      <w:r>
        <w:rPr>
          <w:rFonts w:ascii="Times New Roman" w:hAnsi="Times New Roman" w:cs="Arial"/>
          <w:iCs/>
          <w:color w:val="000000"/>
          <w:sz w:val="24"/>
        </w:rPr>
        <w:t>não tiverem sua exequibilidade demonstrada, quando exigido pela Administração;</w:t>
      </w:r>
    </w:p>
    <w:p w14:paraId="17582408" w14:textId="77777777" w:rsidR="00D32825" w:rsidRDefault="00513E5F">
      <w:pPr>
        <w:pStyle w:val="Standard"/>
        <w:numPr>
          <w:ilvl w:val="2"/>
          <w:numId w:val="1"/>
        </w:numPr>
        <w:spacing w:line="360" w:lineRule="auto"/>
        <w:ind w:left="688" w:firstLine="0"/>
        <w:jc w:val="both"/>
      </w:pPr>
      <w:r>
        <w:rPr>
          <w:rFonts w:ascii="Times New Roman" w:hAnsi="Times New Roman" w:cs="Arial"/>
          <w:color w:val="000000"/>
          <w:sz w:val="24"/>
        </w:rPr>
        <w:t>apresentar desconformidade com quaisquer outras exigências deste aviso ou seus anexos, desde que insanável.</w:t>
      </w:r>
    </w:p>
    <w:p w14:paraId="2B6AFF41" w14:textId="77777777" w:rsidR="00D32825" w:rsidRDefault="00513E5F">
      <w:pPr>
        <w:pStyle w:val="Standard"/>
        <w:numPr>
          <w:ilvl w:val="1"/>
          <w:numId w:val="1"/>
        </w:numPr>
        <w:spacing w:line="360" w:lineRule="auto"/>
        <w:ind w:left="0" w:firstLine="0"/>
        <w:jc w:val="both"/>
      </w:pPr>
      <w:r>
        <w:rPr>
          <w:rFonts w:ascii="Times New Roman" w:hAnsi="Times New Roman" w:cs="Arial"/>
          <w:color w:val="000000"/>
          <w:sz w:val="24"/>
          <w:lang w:eastAsia="en-US"/>
        </w:rPr>
        <w:t>Quando</w:t>
      </w:r>
      <w:r>
        <w:rPr>
          <w:rFonts w:ascii="Times New Roman" w:hAnsi="Times New Roman" w:cs="Arial"/>
          <w:sz w:val="24"/>
        </w:rPr>
        <w:t xml:space="preserve"> o fornecedor não conseguir comprovar que possui ou possuirá recursos suficientes para executar a contento o objeto, será considerada inexequível a proposta de preços ou menor lance que:</w:t>
      </w:r>
    </w:p>
    <w:p w14:paraId="42CF2ADE" w14:textId="77777777" w:rsidR="00D32825" w:rsidRDefault="00513E5F">
      <w:pPr>
        <w:pStyle w:val="Standard"/>
        <w:numPr>
          <w:ilvl w:val="2"/>
          <w:numId w:val="1"/>
        </w:numPr>
        <w:spacing w:line="360" w:lineRule="auto"/>
        <w:ind w:left="750" w:firstLine="0"/>
        <w:jc w:val="both"/>
      </w:pPr>
      <w:r>
        <w:rPr>
          <w:rFonts w:ascii="Times New Roman" w:hAnsi="Times New Roman" w:cs="Times New Roman"/>
          <w:iCs/>
          <w:color w:val="00000A"/>
          <w:sz w:val="24"/>
        </w:rPr>
        <w:t>for insuficiente para a cobertura dos custos da contratação e</w:t>
      </w:r>
    </w:p>
    <w:p w14:paraId="20AC60B7" w14:textId="77777777" w:rsidR="00D32825" w:rsidRDefault="00513E5F">
      <w:pPr>
        <w:pStyle w:val="Standard"/>
        <w:numPr>
          <w:ilvl w:val="2"/>
          <w:numId w:val="1"/>
        </w:numPr>
        <w:spacing w:line="360" w:lineRule="auto"/>
        <w:ind w:left="750" w:firstLine="0"/>
        <w:jc w:val="both"/>
      </w:pPr>
      <w:r>
        <w:rPr>
          <w:rFonts w:ascii="Times New Roman" w:hAnsi="Times New Roman" w:cs="Times New Roman"/>
          <w:iCs/>
          <w:color w:val="00000A"/>
          <w:sz w:val="24"/>
        </w:rPr>
        <w:t xml:space="preserve">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070CB3" w14:textId="77777777" w:rsidR="00D32825" w:rsidRDefault="00513E5F">
      <w:pPr>
        <w:pStyle w:val="Standard"/>
        <w:numPr>
          <w:ilvl w:val="1"/>
          <w:numId w:val="1"/>
        </w:numPr>
        <w:spacing w:line="360" w:lineRule="auto"/>
        <w:ind w:left="0" w:firstLine="0"/>
        <w:jc w:val="both"/>
      </w:pPr>
      <w:r>
        <w:rPr>
          <w:rFonts w:ascii="Times New Roman" w:hAnsi="Times New Roman" w:cs="Arial"/>
          <w:color w:val="000000"/>
          <w:sz w:val="24"/>
          <w:lang w:eastAsia="en-US"/>
        </w:rPr>
        <w:t xml:space="preserve">Se houver indícios de inexequibilidade da proposta de preço, ou em caso da necessidade de esclarecimentos </w:t>
      </w:r>
      <w:r>
        <w:rPr>
          <w:rFonts w:ascii="Times New Roman" w:hAnsi="Times New Roman" w:cs="Arial"/>
          <w:sz w:val="24"/>
        </w:rPr>
        <w:t>complementares</w:t>
      </w:r>
      <w:r>
        <w:rPr>
          <w:rFonts w:ascii="Times New Roman" w:hAnsi="Times New Roman" w:cs="Arial"/>
          <w:color w:val="000000"/>
          <w:sz w:val="24"/>
          <w:lang w:eastAsia="en-US"/>
        </w:rPr>
        <w:t xml:space="preserve">, poderão ser efetuadas diligências, para que a empresa comprove a exequibilidade da proposta.  </w:t>
      </w:r>
    </w:p>
    <w:p w14:paraId="797ED5B0" w14:textId="77777777" w:rsidR="00D32825" w:rsidRDefault="00513E5F">
      <w:pPr>
        <w:pStyle w:val="Standard"/>
        <w:numPr>
          <w:ilvl w:val="1"/>
          <w:numId w:val="1"/>
        </w:numPr>
        <w:spacing w:line="360" w:lineRule="auto"/>
        <w:ind w:left="0" w:firstLine="0"/>
        <w:jc w:val="both"/>
      </w:pPr>
      <w:r>
        <w:rPr>
          <w:rFonts w:ascii="Times New Roman" w:hAnsi="Times New Roman" w:cs="Arial"/>
          <w:color w:val="000000"/>
          <w:sz w:val="24"/>
          <w:lang w:eastAsia="en-US"/>
        </w:rPr>
        <w:lastRenderedPageBreak/>
        <w:t xml:space="preserve">Erros no preenchimento da planilha não constituem motivo para a desclassificação da proposta. A planilha </w:t>
      </w:r>
      <w:r>
        <w:rPr>
          <w:rFonts w:ascii="Times New Roman" w:hAnsi="Times New Roman" w:cs="Arial"/>
          <w:sz w:val="24"/>
        </w:rPr>
        <w:t>poderá́</w:t>
      </w:r>
      <w:r>
        <w:rPr>
          <w:rFonts w:ascii="Times New Roman" w:hAnsi="Times New Roman" w:cs="Arial"/>
          <w:color w:val="000000"/>
          <w:sz w:val="24"/>
          <w:lang w:eastAsia="en-US"/>
        </w:rPr>
        <w:t xml:space="preserve"> ser ajustada pelo fornecedor, no prazo indicado pelo sistema, desde que não haja majoração do preço.</w:t>
      </w:r>
    </w:p>
    <w:p w14:paraId="11D8B6A7" w14:textId="77777777" w:rsidR="00D32825" w:rsidRDefault="00513E5F">
      <w:pPr>
        <w:pStyle w:val="Standard"/>
        <w:numPr>
          <w:ilvl w:val="2"/>
          <w:numId w:val="1"/>
        </w:numPr>
        <w:spacing w:line="360" w:lineRule="auto"/>
        <w:ind w:left="750" w:firstLine="0"/>
        <w:jc w:val="both"/>
      </w:pPr>
      <w:r>
        <w:rPr>
          <w:rFonts w:ascii="Times New Roman" w:hAnsi="Times New Roman" w:cs="Times New Roman"/>
          <w:iCs/>
          <w:color w:val="00000A"/>
          <w:sz w:val="24"/>
        </w:rPr>
        <w:t>O ajuste de que trata este dispositivo se limita a sanar erros ou falhas que não alterem a substância das propostas;</w:t>
      </w:r>
    </w:p>
    <w:p w14:paraId="41E3E5EE" w14:textId="77777777" w:rsidR="00D32825" w:rsidRDefault="00513E5F">
      <w:pPr>
        <w:pStyle w:val="Standard"/>
        <w:numPr>
          <w:ilvl w:val="2"/>
          <w:numId w:val="1"/>
        </w:numPr>
        <w:spacing w:line="360" w:lineRule="auto"/>
        <w:ind w:left="750" w:firstLine="0"/>
        <w:jc w:val="both"/>
      </w:pPr>
      <w:r>
        <w:rPr>
          <w:rFonts w:ascii="Times New Roman" w:hAnsi="Times New Roman" w:cs="Times New Roman"/>
          <w:iCs/>
          <w:color w:val="00000A"/>
          <w:sz w:val="24"/>
        </w:rPr>
        <w:t>Considera-se erro no preenchimento da planilha passível de correção a indicação de recolhimento de impostos e contribuições na forma do Simples Nacional, quando não cabível esse regime.</w:t>
      </w:r>
    </w:p>
    <w:p w14:paraId="5EF8BD51"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Para fins de análise da proposta quanto ao cumprimento das especificações do objeto, poderá ser colhida a manifestação escrita do setor requisitante do serviço ou da área especializada no objeto.</w:t>
      </w:r>
    </w:p>
    <w:p w14:paraId="0783AECF"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Se a proposta ou lance vencedor for desclassificado, será examinada a proposta ou lance subsequente, e, assim sucessivamente, na ordem de classificação.</w:t>
      </w:r>
    </w:p>
    <w:p w14:paraId="61D601A1"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Havendo necessidade, a sessão será suspensa, informando-se no “chat” a nova data e horário para a sua continuidade.</w:t>
      </w:r>
    </w:p>
    <w:p w14:paraId="6A0973CC" w14:textId="77777777" w:rsidR="00D32825" w:rsidRDefault="00513E5F">
      <w:pPr>
        <w:pStyle w:val="Standard"/>
        <w:numPr>
          <w:ilvl w:val="1"/>
          <w:numId w:val="1"/>
        </w:numPr>
        <w:spacing w:line="360" w:lineRule="auto"/>
        <w:ind w:left="0" w:firstLine="0"/>
        <w:jc w:val="both"/>
      </w:pPr>
      <w:r>
        <w:rPr>
          <w:rFonts w:ascii="Times New Roman" w:hAnsi="Times New Roman" w:cs="Arial"/>
          <w:sz w:val="24"/>
        </w:rPr>
        <w:t>Encerrada a análise quanto à aceitação da proposta, se iniciará a fase de habilitação, observado o disposto neste Aviso de Contratação Direta. </w:t>
      </w:r>
    </w:p>
    <w:p w14:paraId="07AC520C" w14:textId="77777777" w:rsidR="00D32825" w:rsidRDefault="00D32825">
      <w:pPr>
        <w:pStyle w:val="Standard"/>
        <w:spacing w:line="360" w:lineRule="auto"/>
        <w:jc w:val="both"/>
        <w:rPr>
          <w:rFonts w:ascii="Times New Roman" w:hAnsi="Times New Roman" w:cs="Arial"/>
          <w:sz w:val="24"/>
        </w:rPr>
      </w:pPr>
    </w:p>
    <w:p w14:paraId="78D45047" w14:textId="77777777" w:rsidR="00D32825" w:rsidRDefault="00D32825">
      <w:pPr>
        <w:pStyle w:val="Standard"/>
        <w:spacing w:line="360" w:lineRule="auto"/>
        <w:jc w:val="both"/>
        <w:rPr>
          <w:rFonts w:ascii="Times New Roman" w:hAnsi="Times New Roman" w:cs="Arial"/>
          <w:sz w:val="24"/>
        </w:rPr>
      </w:pPr>
    </w:p>
    <w:p w14:paraId="04189D4C"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6" w:name="_Toc205293685"/>
      <w:r>
        <w:rPr>
          <w:rFonts w:ascii="Times New Roman" w:hAnsi="Times New Roman"/>
          <w:b/>
          <w:bCs/>
          <w:sz w:val="24"/>
        </w:rPr>
        <w:t>HABILITAÇÃO</w:t>
      </w:r>
      <w:bookmarkEnd w:id="6"/>
    </w:p>
    <w:p w14:paraId="0B06CE39" w14:textId="7955A47D" w:rsidR="00D32825" w:rsidRDefault="00513E5F" w:rsidP="0032014F">
      <w:pPr>
        <w:pStyle w:val="Standard"/>
        <w:numPr>
          <w:ilvl w:val="1"/>
          <w:numId w:val="1"/>
        </w:numPr>
        <w:spacing w:line="360" w:lineRule="auto"/>
        <w:ind w:left="0" w:firstLine="0"/>
        <w:jc w:val="both"/>
      </w:pPr>
      <w:r w:rsidRPr="0032014F">
        <w:rPr>
          <w:rFonts w:ascii="Times New Roman" w:hAnsi="Times New Roman" w:cs="Arial"/>
          <w:sz w:val="24"/>
          <w:lang w:eastAsia="ar-SA"/>
        </w:rPr>
        <w:t xml:space="preserve">Os </w:t>
      </w:r>
      <w:r w:rsidRPr="0032014F">
        <w:rPr>
          <w:rFonts w:ascii="Times New Roman" w:hAnsi="Times New Roman" w:cs="Arial"/>
          <w:sz w:val="24"/>
        </w:rPr>
        <w:t xml:space="preserve">documentos a </w:t>
      </w:r>
      <w:r w:rsidRPr="0032014F">
        <w:rPr>
          <w:rFonts w:ascii="Times New Roman" w:hAnsi="Times New Roman" w:cs="Times New Roman"/>
          <w:iCs/>
          <w:sz w:val="24"/>
          <w:lang w:eastAsia="ar-SA"/>
        </w:rPr>
        <w:t>serem</w:t>
      </w:r>
      <w:r w:rsidRPr="0032014F">
        <w:rPr>
          <w:rFonts w:ascii="Times New Roman" w:hAnsi="Times New Roman" w:cs="Arial"/>
          <w:sz w:val="24"/>
        </w:rPr>
        <w:t xml:space="preserve"> exigidos para fins de habilitação serão os que constam no Anexo I - DOCUMENTAÇÃO EXIGIDA PARA HABILITAÇÃO.</w:t>
      </w:r>
    </w:p>
    <w:p w14:paraId="1F220A25" w14:textId="77777777" w:rsidR="00D32825" w:rsidRDefault="00513E5F">
      <w:pPr>
        <w:pStyle w:val="Standard"/>
        <w:numPr>
          <w:ilvl w:val="1"/>
          <w:numId w:val="1"/>
        </w:numPr>
        <w:spacing w:line="360" w:lineRule="auto"/>
        <w:ind w:left="0" w:firstLine="0"/>
        <w:jc w:val="both"/>
      </w:pPr>
      <w:r>
        <w:rPr>
          <w:rFonts w:ascii="Times New Roman" w:hAnsi="Times New Roman" w:cs="Times New Roman"/>
          <w:iCs/>
          <w:sz w:val="24"/>
          <w:lang w:eastAsia="ar-SA"/>
        </w:rPr>
        <w:t xml:space="preserve">Como </w:t>
      </w:r>
      <w:r>
        <w:rPr>
          <w:rFonts w:ascii="Times New Roman" w:hAnsi="Times New Roman" w:cs="Times New Roman"/>
          <w:iCs/>
          <w:color w:val="000000"/>
          <w:sz w:val="24"/>
        </w:rPr>
        <w:t>condição</w:t>
      </w:r>
      <w:r>
        <w:rPr>
          <w:rFonts w:ascii="Times New Roman" w:hAnsi="Times New Roman" w:cs="Times New Roman"/>
          <w:iCs/>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7EBF213" w14:textId="77777777" w:rsidR="00D32825" w:rsidRDefault="00513E5F">
      <w:pPr>
        <w:pStyle w:val="Standard"/>
        <w:spacing w:line="360" w:lineRule="auto"/>
        <w:jc w:val="both"/>
      </w:pPr>
      <w:r>
        <w:rPr>
          <w:rFonts w:ascii="Times New Roman" w:hAnsi="Times New Roman" w:cs="Arial"/>
          <w:sz w:val="24"/>
          <w:lang w:eastAsia="ar-SA"/>
        </w:rPr>
        <w:t>a) Cadastro Nacional de Empresas Inidôneas e Suspensas - CEIS, mantido pela Controladoria-Geral da União (</w:t>
      </w:r>
      <w:hyperlink r:id="rId9" w:history="1">
        <w:r>
          <w:rPr>
            <w:rFonts w:ascii="Times New Roman" w:eastAsia="Calibri" w:hAnsi="Times New Roman" w:cs="Arial"/>
            <w:sz w:val="24"/>
            <w:lang w:eastAsia="ar-SA"/>
          </w:rPr>
          <w:t>www.portaldatransparencia.gov.br/ceis</w:t>
        </w:r>
      </w:hyperlink>
      <w:r>
        <w:rPr>
          <w:rFonts w:ascii="Times New Roman" w:hAnsi="Times New Roman" w:cs="Arial"/>
          <w:sz w:val="24"/>
          <w:lang w:eastAsia="ar-SA"/>
        </w:rPr>
        <w:t xml:space="preserve">);  </w:t>
      </w:r>
    </w:p>
    <w:p w14:paraId="77ED93DC" w14:textId="77777777" w:rsidR="0032014F" w:rsidRDefault="00513E5F">
      <w:pPr>
        <w:pStyle w:val="Standard"/>
        <w:spacing w:line="360" w:lineRule="auto"/>
        <w:jc w:val="both"/>
        <w:rPr>
          <w:rFonts w:ascii="Times New Roman" w:hAnsi="Times New Roman" w:cs="Arial"/>
          <w:sz w:val="24"/>
          <w:lang w:eastAsia="ar-SA"/>
        </w:rPr>
      </w:pPr>
      <w:r>
        <w:rPr>
          <w:rFonts w:ascii="Times New Roman" w:hAnsi="Times New Roman" w:cs="Arial"/>
          <w:sz w:val="24"/>
          <w:lang w:eastAsia="ar-SA"/>
        </w:rPr>
        <w:t>b) Cadastro Nacional de Condenações Cíveis por Atos de Improbidade Administrativa, mantido pelo Conselho Nacio</w:t>
      </w:r>
      <w:r w:rsidR="0032014F">
        <w:rPr>
          <w:rFonts w:ascii="Times New Roman" w:hAnsi="Times New Roman" w:cs="Arial"/>
          <w:sz w:val="24"/>
          <w:lang w:eastAsia="ar-SA"/>
        </w:rPr>
        <w:br w:type="page"/>
      </w:r>
    </w:p>
    <w:p w14:paraId="31B2AB6E" w14:textId="037D45DB" w:rsidR="00D32825" w:rsidRDefault="00513E5F">
      <w:pPr>
        <w:pStyle w:val="Standard"/>
        <w:spacing w:line="360" w:lineRule="auto"/>
        <w:jc w:val="both"/>
      </w:pPr>
      <w:r>
        <w:rPr>
          <w:rFonts w:ascii="Times New Roman" w:hAnsi="Times New Roman" w:cs="Arial"/>
          <w:sz w:val="24"/>
          <w:lang w:eastAsia="ar-SA"/>
        </w:rPr>
        <w:lastRenderedPageBreak/>
        <w:t>nal de Justiça (</w:t>
      </w:r>
      <w:hyperlink r:id="rId10" w:history="1">
        <w:r>
          <w:rPr>
            <w:rFonts w:ascii="Times New Roman" w:eastAsia="Calibri" w:hAnsi="Times New Roman" w:cs="Arial"/>
            <w:sz w:val="24"/>
            <w:lang w:eastAsia="ar-SA"/>
          </w:rPr>
          <w:t>www.cnj.jus.br/improbidade_adm/consultar_requerido.php</w:t>
        </w:r>
      </w:hyperlink>
      <w:r>
        <w:rPr>
          <w:rFonts w:ascii="Times New Roman" w:hAnsi="Times New Roman" w:cs="Arial"/>
          <w:sz w:val="24"/>
          <w:lang w:eastAsia="ar-SA"/>
        </w:rPr>
        <w:t xml:space="preserve">).  </w:t>
      </w:r>
    </w:p>
    <w:p w14:paraId="2E675D6C" w14:textId="77777777" w:rsidR="00D32825" w:rsidRDefault="00513E5F">
      <w:pPr>
        <w:pStyle w:val="Standard"/>
        <w:spacing w:line="360" w:lineRule="auto"/>
        <w:jc w:val="both"/>
        <w:rPr>
          <w:rFonts w:ascii="Times New Roman" w:hAnsi="Times New Roman"/>
          <w:sz w:val="24"/>
        </w:rPr>
      </w:pPr>
      <w:r>
        <w:rPr>
          <w:rFonts w:ascii="Times New Roman" w:hAnsi="Times New Roman"/>
          <w:sz w:val="24"/>
        </w:rPr>
        <w:t>c) Lista de Inidôneos mantida pelo Tribunal de Contas da União - TCU;</w:t>
      </w:r>
    </w:p>
    <w:p w14:paraId="4E77D67E" w14:textId="77777777" w:rsidR="00D32825" w:rsidRDefault="00513E5F">
      <w:pPr>
        <w:pStyle w:val="Standard"/>
        <w:numPr>
          <w:ilvl w:val="2"/>
          <w:numId w:val="1"/>
        </w:numPr>
        <w:spacing w:line="360" w:lineRule="auto"/>
        <w:ind w:left="363" w:firstLine="0"/>
        <w:jc w:val="both"/>
      </w:pPr>
      <w:r>
        <w:rPr>
          <w:rFonts w:ascii="Times New Roman" w:hAnsi="Times New Roman" w:cs="Times New Roman"/>
          <w:iCs/>
          <w:sz w:val="24"/>
          <w:lang w:eastAsia="ar-SA"/>
        </w:rPr>
        <w:t xml:space="preserve">Para a consulta de </w:t>
      </w:r>
      <w:r>
        <w:rPr>
          <w:rFonts w:ascii="Times New Roman" w:hAnsi="Times New Roman" w:cs="Times New Roman"/>
          <w:iCs/>
          <w:color w:val="000000"/>
          <w:sz w:val="24"/>
          <w:lang w:eastAsia="ar-SA"/>
        </w:rPr>
        <w:t>fornecedores</w:t>
      </w:r>
      <w:r>
        <w:rPr>
          <w:rFonts w:ascii="Times New Roman" w:hAnsi="Times New Roman" w:cs="Times New Roman"/>
          <w:iCs/>
          <w:sz w:val="24"/>
          <w:lang w:eastAsia="ar-SA"/>
        </w:rPr>
        <w:t xml:space="preserve"> pessoa jurídica poderá haver a substituição das consultas das alíneas “a”, “b” e “c” acima pela Consulta Consolidada de Pessoa Jurídica do TCU (</w:t>
      </w:r>
      <w:hyperlink r:id="rId11" w:history="1">
        <w:r>
          <w:rPr>
            <w:rFonts w:ascii="Times New Roman" w:hAnsi="Times New Roman" w:cs="Times New Roman"/>
            <w:iCs/>
            <w:sz w:val="24"/>
            <w:lang w:eastAsia="ar-SA"/>
          </w:rPr>
          <w:t>https://certidoesapf.apps.tcu.gov.br/</w:t>
        </w:r>
      </w:hyperlink>
      <w:r>
        <w:rPr>
          <w:rFonts w:ascii="Times New Roman" w:hAnsi="Times New Roman" w:cs="Times New Roman"/>
          <w:iCs/>
          <w:sz w:val="24"/>
          <w:lang w:eastAsia="ar-SA"/>
        </w:rPr>
        <w:t>)</w:t>
      </w:r>
    </w:p>
    <w:p w14:paraId="666C8CF1" w14:textId="77777777" w:rsidR="00D32825" w:rsidRDefault="00513E5F">
      <w:pPr>
        <w:pStyle w:val="Standard"/>
        <w:numPr>
          <w:ilvl w:val="2"/>
          <w:numId w:val="1"/>
        </w:numPr>
        <w:spacing w:line="360" w:lineRule="auto"/>
        <w:ind w:left="363" w:firstLine="0"/>
        <w:jc w:val="both"/>
        <w:rPr>
          <w:rFonts w:ascii="Times New Roman" w:hAnsi="Times New Roman" w:cs="Times New Roman"/>
          <w:iCs/>
          <w:sz w:val="24"/>
          <w:lang w:eastAsia="ar-SA"/>
        </w:rPr>
      </w:pPr>
      <w:r>
        <w:rPr>
          <w:rFonts w:ascii="Times New Roman" w:hAnsi="Times New Roman" w:cs="Times New Roman"/>
          <w:iCs/>
          <w:sz w:val="24"/>
          <w:lang w:eastAsia="ar-SA"/>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D67EC57" w14:textId="77777777" w:rsidR="00D32825" w:rsidRDefault="00513E5F">
      <w:pPr>
        <w:pStyle w:val="Standard"/>
        <w:numPr>
          <w:ilvl w:val="2"/>
          <w:numId w:val="1"/>
        </w:numPr>
        <w:spacing w:line="360" w:lineRule="auto"/>
        <w:ind w:left="363" w:firstLine="0"/>
        <w:jc w:val="both"/>
      </w:pPr>
      <w:r>
        <w:rPr>
          <w:rFonts w:ascii="Times New Roman" w:hAnsi="Times New Roman" w:cs="Times New Roman"/>
          <w:iCs/>
          <w:color w:val="000000"/>
          <w:sz w:val="24"/>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46E2A9EF" w14:textId="77777777" w:rsidR="00D32825" w:rsidRDefault="00513E5F">
      <w:pPr>
        <w:pStyle w:val="Standard"/>
        <w:numPr>
          <w:ilvl w:val="2"/>
          <w:numId w:val="1"/>
        </w:numPr>
        <w:spacing w:line="360" w:lineRule="auto"/>
        <w:ind w:left="363" w:firstLine="0"/>
        <w:jc w:val="both"/>
      </w:pPr>
      <w:r>
        <w:rPr>
          <w:rFonts w:ascii="Times New Roman" w:hAnsi="Times New Roman" w:cs="Times New Roman"/>
          <w:iCs/>
          <w:color w:val="000000"/>
          <w:sz w:val="24"/>
          <w:lang w:eastAsia="ar-SA"/>
        </w:rPr>
        <w:t>A tentativa de burla será verificada por meio dos vínculos societários, linhas de fornecimento similares, dentre outros.</w:t>
      </w:r>
    </w:p>
    <w:p w14:paraId="009E180F" w14:textId="77777777" w:rsidR="00D32825" w:rsidRDefault="00513E5F">
      <w:pPr>
        <w:pStyle w:val="Standard"/>
        <w:numPr>
          <w:ilvl w:val="2"/>
          <w:numId w:val="1"/>
        </w:numPr>
        <w:spacing w:line="360" w:lineRule="auto"/>
        <w:ind w:left="363" w:firstLine="0"/>
        <w:jc w:val="both"/>
      </w:pPr>
      <w:r>
        <w:rPr>
          <w:rFonts w:ascii="Times New Roman" w:hAnsi="Times New Roman" w:cs="Times New Roman"/>
          <w:iCs/>
          <w:color w:val="000000"/>
          <w:sz w:val="24"/>
          <w:lang w:eastAsia="ar-SA"/>
        </w:rPr>
        <w:t>O fornecedor será convocado para manifestação previamente à sua desclassificação.</w:t>
      </w:r>
    </w:p>
    <w:p w14:paraId="4C0DAFF2" w14:textId="77777777" w:rsidR="00D32825" w:rsidRDefault="00513E5F">
      <w:pPr>
        <w:pStyle w:val="Standard"/>
        <w:numPr>
          <w:ilvl w:val="2"/>
          <w:numId w:val="1"/>
        </w:numPr>
        <w:spacing w:line="360" w:lineRule="auto"/>
        <w:ind w:left="363" w:firstLine="0"/>
        <w:jc w:val="both"/>
      </w:pPr>
      <w:r>
        <w:rPr>
          <w:rFonts w:ascii="Times New Roman" w:hAnsi="Times New Roman" w:cs="Times New Roman"/>
          <w:iCs/>
          <w:color w:val="000000"/>
          <w:sz w:val="24"/>
          <w:lang w:eastAsia="ar-SA"/>
        </w:rPr>
        <w:t>Constatada a existência de sanção, o fornecedor será reputado inabilitado, por falta de condição de participação.</w:t>
      </w:r>
    </w:p>
    <w:p w14:paraId="4423AF1B" w14:textId="77777777" w:rsidR="00D32825" w:rsidRDefault="00513E5F">
      <w:pPr>
        <w:pStyle w:val="Standard"/>
        <w:numPr>
          <w:ilvl w:val="1"/>
          <w:numId w:val="1"/>
        </w:numPr>
        <w:spacing w:line="360" w:lineRule="auto"/>
        <w:ind w:left="0" w:firstLine="0"/>
        <w:jc w:val="both"/>
      </w:pPr>
      <w:r>
        <w:rPr>
          <w:rFonts w:ascii="Times New Roman" w:hAnsi="Times New Roman" w:cs="Times New Roman"/>
          <w:iCs/>
          <w:color w:val="000000"/>
          <w:sz w:val="24"/>
          <w:lang w:eastAsia="ar-SA"/>
        </w:rPr>
        <w:t xml:space="preserve">Caso atendidas as condições de participação, </w:t>
      </w:r>
      <w:r>
        <w:rPr>
          <w:rFonts w:ascii="Times New Roman" w:hAnsi="Times New Roman" w:cs="Times New Roman"/>
          <w:iCs/>
          <w:sz w:val="24"/>
          <w:lang w:eastAsia="ar-SA"/>
        </w:rPr>
        <w:t>a habilitação dos fornecedores será verificada por meio do SICAF, nos documentos por ele abrangidos</w:t>
      </w:r>
      <w:r>
        <w:rPr>
          <w:rFonts w:ascii="Times New Roman" w:hAnsi="Times New Roman" w:cs="Times New Roman"/>
          <w:iCs/>
          <w:color w:val="000000"/>
          <w:sz w:val="24"/>
          <w:lang w:eastAsia="ar-SA"/>
        </w:rPr>
        <w:t>.</w:t>
      </w:r>
    </w:p>
    <w:p w14:paraId="28017C19" w14:textId="77777777" w:rsidR="00D32825" w:rsidRDefault="00513E5F">
      <w:pPr>
        <w:pStyle w:val="Standard"/>
        <w:numPr>
          <w:ilvl w:val="2"/>
          <w:numId w:val="1"/>
        </w:numPr>
        <w:spacing w:line="360" w:lineRule="auto"/>
        <w:ind w:left="764" w:firstLine="0"/>
        <w:jc w:val="both"/>
      </w:pPr>
      <w:r>
        <w:rPr>
          <w:rFonts w:ascii="Times New Roman" w:hAnsi="Times New Roman"/>
          <w:sz w:val="24"/>
        </w:rPr>
        <w:t>É dever do fornecedor atualizar previamente as comprovações constantes do SICAF para que estejam vigentes na data da abertura da sessão pública, ou encaminhar, quando solicitado, a respectiva documentação atualizada.</w:t>
      </w:r>
    </w:p>
    <w:p w14:paraId="5C028407" w14:textId="77777777" w:rsidR="00D32825" w:rsidRDefault="00513E5F">
      <w:pPr>
        <w:pStyle w:val="Standard"/>
        <w:numPr>
          <w:ilvl w:val="2"/>
          <w:numId w:val="1"/>
        </w:numPr>
        <w:spacing w:line="360" w:lineRule="auto"/>
        <w:ind w:left="764" w:firstLine="0"/>
        <w:jc w:val="both"/>
      </w:pPr>
      <w:r>
        <w:rPr>
          <w:rFonts w:ascii="Times New Roman" w:hAnsi="Times New Roman"/>
          <w:sz w:val="24"/>
        </w:rPr>
        <w:t>O descumprimento do subitem acima implicará a inabilitação do fornecedor, exceto se a consulta aos sítios eletrônicos oficiais emissores de certidões lograr êxito em encontrar a(s) certidão(ões) válida(s).</w:t>
      </w:r>
    </w:p>
    <w:p w14:paraId="678FDC2E" w14:textId="77777777" w:rsidR="00D32825" w:rsidRDefault="00513E5F">
      <w:pPr>
        <w:pStyle w:val="Standard"/>
        <w:numPr>
          <w:ilvl w:val="1"/>
          <w:numId w:val="1"/>
        </w:numPr>
        <w:spacing w:line="360" w:lineRule="auto"/>
        <w:ind w:left="0" w:firstLine="0"/>
        <w:jc w:val="both"/>
      </w:pPr>
      <w:r>
        <w:rPr>
          <w:rFonts w:ascii="Times New Roman" w:hAnsi="Times New Roman" w:cs="Times New Roman"/>
          <w:iCs/>
          <w:sz w:val="24"/>
          <w:shd w:val="clear" w:color="auto" w:fill="FFFF00"/>
          <w:lang w:eastAsia="ar-SA"/>
        </w:rPr>
        <w:t xml:space="preserve">Havendo a necessidade de envio de documentos de habilitação complementares, necessários à confirmação daqueles exigidos neste Aviso de Contratação Direta e já apresentados, o fornecedor será convocado a encaminhá-los, em formato digital, por meio do sistema, no prazo de 01 (uma) hora, sob pena de inabilitação </w:t>
      </w:r>
    </w:p>
    <w:p w14:paraId="14FEB02C" w14:textId="77777777" w:rsidR="00D32825" w:rsidRDefault="00513E5F">
      <w:pPr>
        <w:pStyle w:val="Standard"/>
        <w:numPr>
          <w:ilvl w:val="1"/>
          <w:numId w:val="1"/>
        </w:numPr>
        <w:spacing w:line="360" w:lineRule="auto"/>
        <w:ind w:left="0" w:firstLine="0"/>
        <w:jc w:val="both"/>
        <w:rPr>
          <w:rFonts w:ascii="Times New Roman" w:hAnsi="Times New Roman" w:cs="Times New Roman"/>
          <w:iCs/>
          <w:sz w:val="24"/>
          <w:lang w:eastAsia="ar-SA"/>
        </w:rPr>
      </w:pPr>
      <w:r>
        <w:rPr>
          <w:rFonts w:ascii="Times New Roman" w:hAnsi="Times New Roman" w:cs="Times New Roman"/>
          <w:iCs/>
          <w:sz w:val="24"/>
          <w:lang w:eastAsia="ar-SA"/>
        </w:rPr>
        <w:lastRenderedPageBreak/>
        <w:t>A critério do agente de contratação, poderá ser solicitado o envio da proposta de preços e  da documentação de habilitação de forma conjunta, de maneira que o prazo de envio seja comum para ambas.</w:t>
      </w:r>
    </w:p>
    <w:p w14:paraId="09B94B33" w14:textId="77777777" w:rsidR="00D32825" w:rsidRDefault="00513E5F">
      <w:pPr>
        <w:pStyle w:val="Standard"/>
        <w:numPr>
          <w:ilvl w:val="1"/>
          <w:numId w:val="1"/>
        </w:numPr>
        <w:spacing w:line="360" w:lineRule="auto"/>
        <w:ind w:left="0" w:firstLine="0"/>
        <w:jc w:val="both"/>
        <w:rPr>
          <w:rFonts w:ascii="Times New Roman" w:hAnsi="Times New Roman" w:cs="Times New Roman"/>
          <w:iCs/>
          <w:sz w:val="24"/>
          <w:lang w:eastAsia="ar-SA"/>
        </w:rPr>
      </w:pPr>
      <w:r>
        <w:rPr>
          <w:rFonts w:ascii="Times New Roman" w:hAnsi="Times New Roman" w:cs="Times New Roman"/>
          <w:iCs/>
          <w:sz w:val="24"/>
          <w:lang w:eastAsia="ar-SA"/>
        </w:rPr>
        <w:t>Somente haverá a necessidade de comprovação do preenchimento de requisitos mediante apresentação dos documentos originais não-digitais quando houver dúvida em relação à integridade do documento digital.</w:t>
      </w:r>
    </w:p>
    <w:p w14:paraId="24869462" w14:textId="77777777" w:rsidR="00D32825" w:rsidRDefault="00513E5F">
      <w:pPr>
        <w:pStyle w:val="Standard"/>
        <w:numPr>
          <w:ilvl w:val="1"/>
          <w:numId w:val="1"/>
        </w:numPr>
        <w:spacing w:line="360" w:lineRule="auto"/>
        <w:ind w:left="0" w:firstLine="0"/>
        <w:jc w:val="both"/>
      </w:pPr>
      <w:r>
        <w:rPr>
          <w:rFonts w:ascii="Times New Roman" w:hAnsi="Times New Roman" w:cs="Times New Roman"/>
          <w:bCs/>
          <w:iCs/>
          <w:sz w:val="24"/>
          <w:lang w:eastAsia="ar-SA"/>
        </w:rPr>
        <w:t xml:space="preserve">Havendo </w:t>
      </w:r>
      <w:r>
        <w:rPr>
          <w:rFonts w:ascii="Times New Roman" w:hAnsi="Times New Roman" w:cs="Times New Roman"/>
          <w:iCs/>
          <w:sz w:val="24"/>
          <w:lang w:eastAsia="ar-SA"/>
        </w:rPr>
        <w:t>necessidade</w:t>
      </w:r>
      <w:r>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59F7378F" w14:textId="77777777" w:rsidR="00D32825" w:rsidRDefault="00513E5F">
      <w:pPr>
        <w:pStyle w:val="Standard"/>
        <w:numPr>
          <w:ilvl w:val="1"/>
          <w:numId w:val="1"/>
        </w:numPr>
        <w:spacing w:line="360" w:lineRule="auto"/>
        <w:ind w:left="0" w:firstLine="0"/>
        <w:jc w:val="both"/>
      </w:pPr>
      <w:r>
        <w:rPr>
          <w:rFonts w:ascii="Times New Roman" w:hAnsi="Times New Roman" w:cs="Times New Roman"/>
          <w:iCs/>
          <w:color w:val="000000"/>
          <w:sz w:val="24"/>
          <w:lang w:eastAsia="ar-SA"/>
        </w:rPr>
        <w:t xml:space="preserve">Será inabilitado o fornecedor que não comprovar sua habilitação, seja por não apresentar </w:t>
      </w:r>
      <w:r>
        <w:rPr>
          <w:rFonts w:ascii="Times New Roman" w:hAnsi="Times New Roman" w:cs="Times New Roman"/>
          <w:iCs/>
          <w:sz w:val="24"/>
          <w:lang w:eastAsia="ar-SA"/>
        </w:rPr>
        <w:t>quaisquer</w:t>
      </w:r>
      <w:r>
        <w:rPr>
          <w:rFonts w:ascii="Times New Roman" w:hAnsi="Times New Roman" w:cs="Times New Roman"/>
          <w:iCs/>
          <w:color w:val="000000"/>
          <w:sz w:val="24"/>
          <w:lang w:eastAsia="ar-SA"/>
        </w:rPr>
        <w:t xml:space="preserve"> dos </w:t>
      </w:r>
      <w:r>
        <w:rPr>
          <w:rFonts w:ascii="Times New Roman" w:hAnsi="Times New Roman" w:cs="Times New Roman"/>
          <w:bCs/>
          <w:iCs/>
          <w:sz w:val="24"/>
          <w:lang w:eastAsia="ar-SA"/>
        </w:rPr>
        <w:t>documentos</w:t>
      </w:r>
      <w:r>
        <w:rPr>
          <w:rFonts w:ascii="Times New Roman" w:hAnsi="Times New Roman" w:cs="Times New Roman"/>
          <w:iCs/>
          <w:color w:val="000000"/>
          <w:sz w:val="24"/>
          <w:lang w:eastAsia="ar-SA"/>
        </w:rPr>
        <w:t xml:space="preserve"> exigidos, ou apresentá-los em desacordo com o estabelecido neste Aviso de Contratação Direta.</w:t>
      </w:r>
    </w:p>
    <w:p w14:paraId="7C1B5F7C" w14:textId="77777777" w:rsidR="00D32825" w:rsidRDefault="00513E5F">
      <w:pPr>
        <w:pStyle w:val="Standard"/>
        <w:numPr>
          <w:ilvl w:val="2"/>
          <w:numId w:val="1"/>
        </w:numPr>
        <w:spacing w:line="360" w:lineRule="auto"/>
        <w:ind w:left="764" w:firstLine="0"/>
        <w:jc w:val="both"/>
      </w:pPr>
      <w:r>
        <w:rPr>
          <w:rFonts w:ascii="Times New Roman" w:hAnsi="Times New Roman"/>
          <w:sz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12AFF86" w14:textId="77777777" w:rsidR="00D32825" w:rsidRDefault="00513E5F">
      <w:pPr>
        <w:pStyle w:val="Standard"/>
        <w:numPr>
          <w:ilvl w:val="1"/>
          <w:numId w:val="1"/>
        </w:numPr>
        <w:spacing w:line="360" w:lineRule="auto"/>
        <w:ind w:left="0" w:firstLine="0"/>
        <w:jc w:val="both"/>
      </w:pPr>
      <w:r>
        <w:rPr>
          <w:rFonts w:ascii="Times New Roman" w:hAnsi="Times New Roman" w:cs="Times New Roman"/>
          <w:iCs/>
          <w:color w:val="000000"/>
          <w:sz w:val="24"/>
          <w:lang w:eastAsia="ar-SA"/>
        </w:rPr>
        <w:t>Constatado o atendimento às exigências de habilitação, o fornecedor será habilitado</w:t>
      </w:r>
    </w:p>
    <w:p w14:paraId="29998BAD" w14:textId="77777777" w:rsidR="00D32825" w:rsidRDefault="00D32825">
      <w:pPr>
        <w:pStyle w:val="Standard"/>
        <w:spacing w:line="360" w:lineRule="auto"/>
        <w:jc w:val="both"/>
      </w:pPr>
    </w:p>
    <w:p w14:paraId="02903714"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7" w:name="_Toc205293686"/>
      <w:r>
        <w:rPr>
          <w:rFonts w:ascii="Times New Roman" w:hAnsi="Times New Roman"/>
          <w:b/>
          <w:bCs/>
          <w:sz w:val="24"/>
        </w:rPr>
        <w:t>CONTRATAÇÃO</w:t>
      </w:r>
      <w:bookmarkEnd w:id="7"/>
    </w:p>
    <w:p w14:paraId="719DBBD3" w14:textId="23D3BC0A" w:rsidR="00D32825" w:rsidRDefault="00513E5F">
      <w:pPr>
        <w:pStyle w:val="Standard"/>
        <w:numPr>
          <w:ilvl w:val="1"/>
          <w:numId w:val="1"/>
        </w:numPr>
        <w:spacing w:line="360" w:lineRule="auto"/>
        <w:jc w:val="both"/>
        <w:rPr>
          <w:rFonts w:ascii="Times New Roman" w:hAnsi="Times New Roman"/>
          <w:sz w:val="24"/>
        </w:rPr>
      </w:pPr>
      <w:r>
        <w:rPr>
          <w:rFonts w:ascii="Times New Roman" w:hAnsi="Times New Roman"/>
          <w:sz w:val="24"/>
        </w:rPr>
        <w:t xml:space="preserve">Após a homologação e adjudicação, caso se conclua pela contratação, será </w:t>
      </w:r>
      <w:r w:rsidR="00BD5EFB">
        <w:rPr>
          <w:rFonts w:ascii="Times New Roman" w:hAnsi="Times New Roman"/>
          <w:sz w:val="24"/>
        </w:rPr>
        <w:t xml:space="preserve">emitido Nota de Empenho, com força de contrato, que obrigará </w:t>
      </w:r>
      <w:r w:rsidR="00487EB8">
        <w:rPr>
          <w:rFonts w:ascii="Times New Roman" w:hAnsi="Times New Roman"/>
          <w:sz w:val="24"/>
        </w:rPr>
        <w:t>o</w:t>
      </w:r>
      <w:r w:rsidR="00BD5EFB">
        <w:rPr>
          <w:rFonts w:ascii="Times New Roman" w:hAnsi="Times New Roman"/>
          <w:sz w:val="24"/>
        </w:rPr>
        <w:t xml:space="preserve"> Licitante ao cumprimento de todos os dispositivos previstos no presente instrumento, </w:t>
      </w:r>
      <w:r w:rsidR="00487EB8">
        <w:rPr>
          <w:rFonts w:ascii="Times New Roman" w:hAnsi="Times New Roman"/>
          <w:sz w:val="24"/>
        </w:rPr>
        <w:t xml:space="preserve">termo de referência, de demais dispositivos legais e regulamentares inerentes à contratação. </w:t>
      </w:r>
    </w:p>
    <w:p w14:paraId="6717AE7C" w14:textId="50A55B85" w:rsidR="00487EB8" w:rsidRPr="00487EB8" w:rsidRDefault="00487EB8" w:rsidP="00487EB8">
      <w:pPr>
        <w:pStyle w:val="PargrafodaLista"/>
        <w:numPr>
          <w:ilvl w:val="1"/>
          <w:numId w:val="1"/>
        </w:numPr>
        <w:jc w:val="both"/>
        <w:rPr>
          <w:rFonts w:ascii="Times New Roman" w:hAnsi="Times New Roman"/>
          <w:sz w:val="24"/>
        </w:rPr>
      </w:pPr>
      <w:r>
        <w:rPr>
          <w:rFonts w:ascii="Times New Roman" w:hAnsi="Times New Roman"/>
          <w:sz w:val="24"/>
        </w:rPr>
        <w:t>O Licitante deverá r</w:t>
      </w:r>
      <w:r w:rsidRPr="00487EB8">
        <w:rPr>
          <w:rFonts w:ascii="Times New Roman" w:hAnsi="Times New Roman"/>
          <w:sz w:val="24"/>
        </w:rPr>
        <w:t>etirar a respectiva Nota de Empenho, no prazo máximo de 5 (cinco) dias úteis, contados da convocação pela Administração</w:t>
      </w:r>
      <w:r>
        <w:rPr>
          <w:rFonts w:ascii="Times New Roman" w:hAnsi="Times New Roman"/>
          <w:sz w:val="24"/>
        </w:rPr>
        <w:t xml:space="preserve">. </w:t>
      </w:r>
    </w:p>
    <w:p w14:paraId="2E89B35F" w14:textId="77777777" w:rsidR="00487EB8" w:rsidRDefault="00487EB8" w:rsidP="00487EB8">
      <w:pPr>
        <w:pStyle w:val="Standard"/>
        <w:spacing w:line="360" w:lineRule="auto"/>
        <w:ind w:left="360"/>
        <w:jc w:val="both"/>
        <w:rPr>
          <w:rFonts w:ascii="Times New Roman" w:hAnsi="Times New Roman"/>
          <w:sz w:val="24"/>
        </w:rPr>
      </w:pPr>
    </w:p>
    <w:p w14:paraId="7F353024" w14:textId="77777777" w:rsidR="00D32825" w:rsidRDefault="00D32825">
      <w:pPr>
        <w:pStyle w:val="Standard"/>
        <w:spacing w:line="360" w:lineRule="auto"/>
        <w:jc w:val="both"/>
        <w:rPr>
          <w:rFonts w:ascii="Times New Roman" w:hAnsi="Times New Roman"/>
          <w:sz w:val="24"/>
        </w:rPr>
      </w:pPr>
    </w:p>
    <w:p w14:paraId="3684BEA7"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8" w:name="_Toc205293687"/>
      <w:r>
        <w:rPr>
          <w:rFonts w:ascii="Times New Roman" w:hAnsi="Times New Roman"/>
          <w:b/>
          <w:bCs/>
          <w:sz w:val="24"/>
        </w:rPr>
        <w:t>SANÇÕES</w:t>
      </w:r>
      <w:bookmarkEnd w:id="8"/>
    </w:p>
    <w:p w14:paraId="1D92E3F6"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Comete infração administrativa o fornecedor que cometer quaisquer das infrações previstas no art. 155 da Lei nº 14.133, de 2021, quais sejam:</w:t>
      </w:r>
    </w:p>
    <w:p w14:paraId="27401F4C"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dar causa à inexecução parcial do contrato;</w:t>
      </w:r>
    </w:p>
    <w:p w14:paraId="61FD72A9"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dar causa à inexecução parcial do contrato que cause grave dano à Administração, ao funcionamento dos serviços públicos ou ao interesse coletivo;</w:t>
      </w:r>
    </w:p>
    <w:p w14:paraId="5324A53F"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dar causa à inexecução total do contrato;</w:t>
      </w:r>
    </w:p>
    <w:p w14:paraId="3FE43249"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lastRenderedPageBreak/>
        <w:t>deixar de entregar a documentação exigida para o certame;</w:t>
      </w:r>
    </w:p>
    <w:p w14:paraId="3069F08A"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não manter a proposta, salvo em decorrência de fato superveniente devidamente justificado;</w:t>
      </w:r>
    </w:p>
    <w:p w14:paraId="6B3DA5B0"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não celebrar o contrato ou não entregar a documentação exigida para a contratação, quando convocado dentro do prazo de validade de sua proposta;</w:t>
      </w:r>
    </w:p>
    <w:p w14:paraId="370A3CAF" w14:textId="77777777" w:rsidR="00D32825" w:rsidRDefault="00513E5F">
      <w:pPr>
        <w:pStyle w:val="Standard"/>
        <w:numPr>
          <w:ilvl w:val="2"/>
          <w:numId w:val="1"/>
        </w:numPr>
        <w:spacing w:line="360" w:lineRule="auto"/>
        <w:ind w:left="682" w:firstLine="0"/>
        <w:jc w:val="both"/>
      </w:pPr>
      <w:r>
        <w:rPr>
          <w:rFonts w:ascii="Times New Roman" w:hAnsi="Times New Roman"/>
          <w:sz w:val="24"/>
        </w:rPr>
        <w:t>ensejar o retardamento da execução ou da entrega do objeto sem motivo justificado;</w:t>
      </w:r>
    </w:p>
    <w:p w14:paraId="1EC6E735"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apresentar declaração ou documentação falsa exigida para o certame ou prestar declaração falsa durante a dispensa eletrônica ou a execução do contrato;</w:t>
      </w:r>
    </w:p>
    <w:p w14:paraId="4FA0A9BB"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fraudar a dispensa eletrônica ou praticar ato fraudulento na execução do contrato;</w:t>
      </w:r>
    </w:p>
    <w:p w14:paraId="619C3DBA"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comportar-se de modo inidôneo ou cometer fraude de qualquer natureza;</w:t>
      </w:r>
    </w:p>
    <w:p w14:paraId="41F8FDC2" w14:textId="77777777" w:rsidR="00D32825" w:rsidRDefault="00513E5F">
      <w:pPr>
        <w:pStyle w:val="Standard"/>
        <w:numPr>
          <w:ilvl w:val="3"/>
          <w:numId w:val="1"/>
        </w:numPr>
        <w:spacing w:line="360" w:lineRule="auto"/>
        <w:ind w:left="1364" w:firstLine="0"/>
        <w:jc w:val="both"/>
        <w:rPr>
          <w:rFonts w:ascii="Times New Roman" w:hAnsi="Times New Roman"/>
          <w:sz w:val="24"/>
        </w:rPr>
      </w:pPr>
      <w:r>
        <w:rPr>
          <w:rFonts w:ascii="Times New Roman" w:hAnsi="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82BD89E" w14:textId="77777777" w:rsidR="00D32825" w:rsidRDefault="00513E5F">
      <w:pPr>
        <w:pStyle w:val="Standard"/>
        <w:numPr>
          <w:ilvl w:val="3"/>
          <w:numId w:val="1"/>
        </w:numPr>
        <w:spacing w:line="360" w:lineRule="auto"/>
        <w:ind w:left="1364" w:firstLine="0"/>
        <w:jc w:val="both"/>
        <w:rPr>
          <w:rFonts w:ascii="Times New Roman" w:hAnsi="Times New Roman"/>
          <w:sz w:val="24"/>
        </w:rPr>
      </w:pPr>
      <w:r>
        <w:rPr>
          <w:rFonts w:ascii="Times New Roman" w:hAnsi="Times New Roman"/>
          <w:sz w:val="24"/>
        </w:rPr>
        <w:t>Considera-se como comportamento inidôneo da mesma forma as condutas dos arts. 337-F, 337-I, 337-L e 337-O do Código Penal.</w:t>
      </w:r>
    </w:p>
    <w:p w14:paraId="1521D069"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praticar atos ilícitos com vistas a frustrar os objetivos deste certame.</w:t>
      </w:r>
    </w:p>
    <w:p w14:paraId="4D4509A9" w14:textId="77777777" w:rsidR="00D32825" w:rsidRDefault="00513E5F">
      <w:pPr>
        <w:pStyle w:val="Standard"/>
        <w:numPr>
          <w:ilvl w:val="2"/>
          <w:numId w:val="1"/>
        </w:numPr>
        <w:spacing w:line="360" w:lineRule="auto"/>
        <w:ind w:left="682" w:firstLine="0"/>
        <w:jc w:val="both"/>
      </w:pPr>
      <w:r>
        <w:rPr>
          <w:rFonts w:ascii="Times New Roman" w:hAnsi="Times New Roman" w:cs="Arial"/>
          <w:color w:val="000000"/>
          <w:sz w:val="24"/>
        </w:rPr>
        <w:t xml:space="preserve">praticar ato lesivo previsto no </w:t>
      </w:r>
      <w:hyperlink r:id="rId12" w:anchor="art5" w:history="1">
        <w:r>
          <w:rPr>
            <w:rFonts w:ascii="Times New Roman" w:hAnsi="Times New Roman"/>
            <w:color w:val="000000"/>
            <w:sz w:val="24"/>
          </w:rPr>
          <w:t>art. 5º da Lei nº 12.846, de 1º de agosto de 2013.</w:t>
        </w:r>
      </w:hyperlink>
    </w:p>
    <w:p w14:paraId="6C90771A"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fornecedor que cometer qualquer das infrações discriminadas nos subitens anteriores ficará sujeito, sem prejuízo da responsabilidade civil e criminal, às seguintes sanções:</w:t>
      </w:r>
    </w:p>
    <w:p w14:paraId="7D36110F" w14:textId="77777777" w:rsidR="00D32825" w:rsidRDefault="00513E5F">
      <w:pPr>
        <w:pStyle w:val="Standard"/>
        <w:numPr>
          <w:ilvl w:val="2"/>
          <w:numId w:val="24"/>
        </w:numPr>
        <w:spacing w:line="360" w:lineRule="auto"/>
        <w:ind w:left="709" w:firstLine="0"/>
        <w:jc w:val="both"/>
      </w:pPr>
      <w:r>
        <w:rPr>
          <w:rFonts w:ascii="Times New Roman" w:hAnsi="Times New Roman" w:cs="Arial"/>
          <w:sz w:val="24"/>
        </w:rPr>
        <w:t>Advertência pela falta do subitem 8.1.1 deste Aviso de Contratação Direta,</w:t>
      </w:r>
      <w:r>
        <w:rPr>
          <w:rFonts w:ascii="Times New Roman" w:hAnsi="Times New Roman"/>
          <w:sz w:val="24"/>
        </w:rPr>
        <w:t xml:space="preserve"> </w:t>
      </w:r>
      <w:r>
        <w:rPr>
          <w:rFonts w:ascii="Times New Roman" w:hAnsi="Times New Roman" w:cs="Arial"/>
          <w:sz w:val="24"/>
        </w:rPr>
        <w:t>quando não se justificar a imposição de penalidade mais grave;</w:t>
      </w:r>
    </w:p>
    <w:p w14:paraId="532C4978" w14:textId="1A63E4BC" w:rsidR="00487EB8" w:rsidRDefault="00513E5F" w:rsidP="00063D93">
      <w:pPr>
        <w:pStyle w:val="Standard"/>
        <w:numPr>
          <w:ilvl w:val="2"/>
          <w:numId w:val="24"/>
        </w:numPr>
        <w:spacing w:line="360" w:lineRule="auto"/>
        <w:ind w:left="709" w:firstLine="0"/>
        <w:jc w:val="both"/>
      </w:pPr>
      <w:r>
        <w:rPr>
          <w:rFonts w:ascii="Times New Roman" w:hAnsi="Times New Roman" w:cs="Arial"/>
          <w:sz w:val="24"/>
        </w:rPr>
        <w:t>Multa</w:t>
      </w:r>
      <w:r w:rsidR="00063D93">
        <w:rPr>
          <w:rFonts w:ascii="Times New Roman" w:hAnsi="Times New Roman" w:cs="Arial"/>
          <w:sz w:val="24"/>
        </w:rPr>
        <w:t xml:space="preserve"> moratória e compensatórias nos termos previstos no Termo de Referência.</w:t>
      </w:r>
    </w:p>
    <w:p w14:paraId="1C1593E6" w14:textId="77777777" w:rsidR="00D32825" w:rsidRDefault="00513E5F">
      <w:pPr>
        <w:pStyle w:val="Standard"/>
        <w:numPr>
          <w:ilvl w:val="2"/>
          <w:numId w:val="24"/>
        </w:numPr>
        <w:spacing w:line="360" w:lineRule="auto"/>
        <w:ind w:left="764" w:firstLine="0"/>
        <w:jc w:val="both"/>
      </w:pPr>
      <w:r>
        <w:rPr>
          <w:rFonts w:ascii="Times New Roman" w:hAnsi="Times New Roman" w:cs="Arial"/>
          <w:color w:val="000000"/>
          <w:sz w:val="24"/>
        </w:rPr>
        <w:t>Impedimento de licitar e contratar</w:t>
      </w:r>
      <w:r>
        <w:rPr>
          <w:rFonts w:ascii="Times New Roman" w:hAnsi="Times New Roman" w:cs="Arial"/>
          <w:sz w:val="24"/>
        </w:rPr>
        <w:t xml:space="preserve"> </w:t>
      </w:r>
      <w:r>
        <w:rPr>
          <w:rFonts w:ascii="Times New Roman" w:hAnsi="Times New Roman" w:cs="Arial"/>
          <w:color w:val="000000"/>
          <w:sz w:val="24"/>
        </w:rPr>
        <w:t>no âmbito da União, pelo prazo máximo de 3 (três) anos, nos casos dos subitens 8.1.2 a 8.1.7 deste Aviso de Contratação Direta, quando não se justificar a imposição de penalidade mais grave</w:t>
      </w:r>
      <w:r>
        <w:rPr>
          <w:rFonts w:ascii="Times New Roman" w:hAnsi="Times New Roman" w:cs="Arial"/>
          <w:sz w:val="24"/>
        </w:rPr>
        <w:t>;</w:t>
      </w:r>
    </w:p>
    <w:p w14:paraId="02D7AE6F" w14:textId="77777777" w:rsidR="00D32825" w:rsidRDefault="00513E5F">
      <w:pPr>
        <w:pStyle w:val="Standard"/>
        <w:numPr>
          <w:ilvl w:val="2"/>
          <w:numId w:val="24"/>
        </w:numPr>
        <w:spacing w:line="360" w:lineRule="auto"/>
        <w:ind w:left="764" w:firstLine="0"/>
        <w:jc w:val="both"/>
      </w:pPr>
      <w:r>
        <w:rPr>
          <w:rFonts w:ascii="Times New Roman" w:hAnsi="Times New Roman"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Arial"/>
          <w:sz w:val="24"/>
        </w:rPr>
        <w:t>;</w:t>
      </w:r>
    </w:p>
    <w:p w14:paraId="274B7D91"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Na aplicação das sanções serão considerados:</w:t>
      </w:r>
    </w:p>
    <w:p w14:paraId="161CE1B9"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 natureza e a gravidade da infração cometida;</w:t>
      </w:r>
    </w:p>
    <w:p w14:paraId="6D0C299B"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as peculiaridades do caso concreto;</w:t>
      </w:r>
    </w:p>
    <w:p w14:paraId="06A51061"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as circunstâncias agravantes ou atenuantes;</w:t>
      </w:r>
    </w:p>
    <w:p w14:paraId="05721077"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os danos que dela provierem para a Administração Pública;</w:t>
      </w:r>
    </w:p>
    <w:p w14:paraId="03EE53B1" w14:textId="77777777" w:rsidR="00D32825" w:rsidRDefault="00513E5F">
      <w:pPr>
        <w:pStyle w:val="Standard"/>
        <w:numPr>
          <w:ilvl w:val="2"/>
          <w:numId w:val="1"/>
        </w:numPr>
        <w:spacing w:line="360" w:lineRule="auto"/>
        <w:ind w:left="682" w:firstLine="0"/>
        <w:jc w:val="both"/>
        <w:rPr>
          <w:rFonts w:ascii="Times New Roman" w:hAnsi="Times New Roman"/>
          <w:sz w:val="24"/>
        </w:rPr>
      </w:pPr>
      <w:r>
        <w:rPr>
          <w:rFonts w:ascii="Times New Roman" w:hAnsi="Times New Roman"/>
          <w:sz w:val="24"/>
        </w:rPr>
        <w:t>a implantação ou o aperfeiçoamento de programa de integridade, conforme normas e orientações dos órgãos de controle.</w:t>
      </w:r>
    </w:p>
    <w:p w14:paraId="690D5217" w14:textId="77777777" w:rsidR="00D32825" w:rsidRDefault="00513E5F">
      <w:pPr>
        <w:pStyle w:val="Standard"/>
        <w:numPr>
          <w:ilvl w:val="1"/>
          <w:numId w:val="1"/>
        </w:numPr>
        <w:spacing w:line="360" w:lineRule="auto"/>
        <w:ind w:left="0" w:firstLine="0"/>
        <w:jc w:val="both"/>
        <w:rPr>
          <w:rFonts w:ascii="Times New Roman" w:hAnsi="Times New Roman"/>
          <w:sz w:val="24"/>
        </w:rPr>
      </w:pPr>
      <w:bookmarkStart w:id="9" w:name="art156§8"/>
      <w:bookmarkStart w:id="10" w:name="art156§7"/>
      <w:bookmarkStart w:id="11" w:name="art156§6"/>
      <w:bookmarkEnd w:id="9"/>
      <w:bookmarkEnd w:id="10"/>
      <w:bookmarkEnd w:id="11"/>
      <w:r>
        <w:rPr>
          <w:rFonts w:ascii="Times New Roman" w:hAnsi="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F131D50"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A penalidade de multa pode ser aplicada cumulativamente com as demais sanções.</w:t>
      </w:r>
    </w:p>
    <w:p w14:paraId="5B58618C"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8A32FBE"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76B7DD7"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1C77792"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C430D67" w14:textId="77777777" w:rsidR="00D32825" w:rsidRDefault="00D32825">
      <w:pPr>
        <w:pStyle w:val="Standard"/>
        <w:spacing w:line="360" w:lineRule="auto"/>
        <w:jc w:val="both"/>
        <w:rPr>
          <w:rFonts w:ascii="Times New Roman" w:hAnsi="Times New Roman"/>
          <w:sz w:val="24"/>
        </w:rPr>
      </w:pPr>
    </w:p>
    <w:p w14:paraId="636621CD" w14:textId="77777777" w:rsidR="00D32825" w:rsidRDefault="00513E5F" w:rsidP="00E57D64">
      <w:pPr>
        <w:pStyle w:val="Standard"/>
        <w:numPr>
          <w:ilvl w:val="0"/>
          <w:numId w:val="1"/>
        </w:numPr>
        <w:shd w:val="clear" w:color="auto" w:fill="F2F2F2" w:themeFill="background1" w:themeFillShade="F2"/>
        <w:spacing w:line="360" w:lineRule="auto"/>
        <w:ind w:left="0" w:firstLine="0"/>
        <w:jc w:val="both"/>
        <w:outlineLvl w:val="0"/>
        <w:rPr>
          <w:rFonts w:ascii="Times New Roman" w:hAnsi="Times New Roman"/>
          <w:b/>
          <w:bCs/>
          <w:sz w:val="24"/>
        </w:rPr>
      </w:pPr>
      <w:bookmarkStart w:id="12" w:name="_Toc205293688"/>
      <w:r>
        <w:rPr>
          <w:rFonts w:ascii="Times New Roman" w:hAnsi="Times New Roman"/>
          <w:b/>
          <w:bCs/>
          <w:sz w:val="24"/>
        </w:rPr>
        <w:t>DAS DISPOSIÇÕES GERAIS</w:t>
      </w:r>
      <w:bookmarkEnd w:id="12"/>
    </w:p>
    <w:p w14:paraId="602B9933"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 xml:space="preserve">O procedimento será divulgado no Comprasnet 4.0 e no Portal Nacional de Contratações Públicas - PNCP, e encaminhado automaticamente aos fornecedores registrados no Sistema de </w:t>
      </w:r>
      <w:r>
        <w:rPr>
          <w:rFonts w:ascii="Times New Roman" w:hAnsi="Times New Roman"/>
          <w:sz w:val="24"/>
        </w:rPr>
        <w:lastRenderedPageBreak/>
        <w:t>Registro Cadastral Unificado - Sicaf, por mensagem eletrônica, na correspondente linha de fornecimento que pretende atender.</w:t>
      </w:r>
    </w:p>
    <w:p w14:paraId="03A130AB"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No caso de todos os fornecedores restarem desclassificados ou inabilitados (procedimento fracassado), a Administração poderá:</w:t>
      </w:r>
    </w:p>
    <w:p w14:paraId="59D4BC41" w14:textId="77777777" w:rsidR="00D32825" w:rsidRDefault="00513E5F">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republicar o presente aviso com uma nova data;</w:t>
      </w:r>
    </w:p>
    <w:p w14:paraId="5146E2ED" w14:textId="77777777" w:rsidR="00D32825" w:rsidRDefault="00513E5F">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277C8BB8" w14:textId="77777777" w:rsidR="00D32825" w:rsidRDefault="00513E5F">
      <w:pPr>
        <w:pStyle w:val="Standard"/>
        <w:numPr>
          <w:ilvl w:val="3"/>
          <w:numId w:val="1"/>
        </w:numPr>
        <w:spacing w:line="360" w:lineRule="auto"/>
        <w:ind w:left="1418" w:firstLine="0"/>
        <w:jc w:val="both"/>
        <w:rPr>
          <w:rFonts w:ascii="Times New Roman" w:hAnsi="Times New Roman"/>
          <w:sz w:val="24"/>
        </w:rPr>
      </w:pPr>
      <w:r>
        <w:rPr>
          <w:rFonts w:ascii="Times New Roman" w:hAnsi="Times New Roman"/>
          <w:sz w:val="24"/>
        </w:rPr>
        <w:t>No caso do subitem anterior, a contratação será operacionalizada fora deste procedimento.</w:t>
      </w:r>
    </w:p>
    <w:p w14:paraId="7008E1B7" w14:textId="77777777" w:rsidR="00D32825" w:rsidRDefault="00513E5F">
      <w:pPr>
        <w:pStyle w:val="Standard"/>
        <w:numPr>
          <w:ilvl w:val="2"/>
          <w:numId w:val="1"/>
        </w:numPr>
        <w:spacing w:line="360" w:lineRule="auto"/>
        <w:ind w:left="655" w:firstLine="0"/>
        <w:jc w:val="both"/>
        <w:rPr>
          <w:rFonts w:ascii="Times New Roman" w:hAnsi="Times New Roman"/>
          <w:sz w:val="24"/>
        </w:rPr>
      </w:pPr>
      <w:r>
        <w:rPr>
          <w:rFonts w:ascii="Times New Roman" w:hAnsi="Times New Roman"/>
          <w:sz w:val="24"/>
        </w:rPr>
        <w:t>fixar prazo para que possa haver adequação das propostas ou da documentação de habilitação, conforme o caso.</w:t>
      </w:r>
    </w:p>
    <w:p w14:paraId="1FC81B73"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As providências dos subitens 9.2.1 e 9.2.2 acima poderão ser utilizadas se não houver o comparecimento de quaisquer fornecedores interessados (procedimento deserto)</w:t>
      </w:r>
    </w:p>
    <w:p w14:paraId="5AD1C8E4"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D14C2EC"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Caberá ao fornecedor acompanhar as operações, ficando responsável pelo ônus decorrente da perda do negócio diante da inobservância de quaisquer mensagens emitidas pela Administração ou de sua desconexão.</w:t>
      </w:r>
    </w:p>
    <w:p w14:paraId="6086A762"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8D037AA"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56F43F29"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327EFE4"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E2B0286"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30CC2E5"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Em caso de divergência entre disposições deste Aviso de Contratação Direta e de seus anexos ou demais peças que compõem o processo, prevalecerá as deste Aviso.</w:t>
      </w:r>
    </w:p>
    <w:p w14:paraId="0B9D9A78"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Da sessão pública será divulgada Ata no sistema eletrônico.</w:t>
      </w:r>
    </w:p>
    <w:p w14:paraId="383BA7D0" w14:textId="77777777" w:rsidR="00D32825" w:rsidRDefault="00513E5F">
      <w:pPr>
        <w:pStyle w:val="Standard"/>
        <w:numPr>
          <w:ilvl w:val="1"/>
          <w:numId w:val="1"/>
        </w:numPr>
        <w:spacing w:line="360" w:lineRule="auto"/>
        <w:ind w:left="0" w:firstLine="0"/>
        <w:jc w:val="both"/>
        <w:rPr>
          <w:rFonts w:ascii="Times New Roman" w:hAnsi="Times New Roman"/>
          <w:sz w:val="24"/>
        </w:rPr>
      </w:pPr>
      <w:r>
        <w:rPr>
          <w:rFonts w:ascii="Times New Roman" w:hAnsi="Times New Roman"/>
          <w:sz w:val="24"/>
        </w:rPr>
        <w:t>Integram este Aviso de Contratação Direta, para todos os fins e efeitos, os seguintes anexos:</w:t>
      </w:r>
    </w:p>
    <w:p w14:paraId="63A1B592" w14:textId="77777777" w:rsidR="00D32825" w:rsidRDefault="00513E5F">
      <w:pPr>
        <w:pStyle w:val="Standard"/>
        <w:numPr>
          <w:ilvl w:val="2"/>
          <w:numId w:val="1"/>
        </w:numPr>
        <w:spacing w:line="360" w:lineRule="auto"/>
        <w:jc w:val="both"/>
        <w:rPr>
          <w:rFonts w:ascii="Times New Roman" w:hAnsi="Times New Roman"/>
          <w:sz w:val="24"/>
        </w:rPr>
      </w:pPr>
      <w:bookmarkStart w:id="13" w:name="_Hlk134118448"/>
      <w:r>
        <w:rPr>
          <w:rFonts w:ascii="Times New Roman" w:hAnsi="Times New Roman"/>
          <w:sz w:val="24"/>
        </w:rPr>
        <w:t>ANEXO I - Documentação exigida para habilitação.</w:t>
      </w:r>
    </w:p>
    <w:p w14:paraId="4DBF882A" w14:textId="77777777" w:rsidR="00D32825" w:rsidRDefault="00513E5F">
      <w:pPr>
        <w:pStyle w:val="Standard"/>
        <w:numPr>
          <w:ilvl w:val="2"/>
          <w:numId w:val="1"/>
        </w:numPr>
        <w:spacing w:line="360" w:lineRule="auto"/>
        <w:jc w:val="both"/>
        <w:rPr>
          <w:rFonts w:ascii="Times New Roman" w:hAnsi="Times New Roman"/>
          <w:sz w:val="24"/>
        </w:rPr>
      </w:pPr>
      <w:r>
        <w:rPr>
          <w:rFonts w:ascii="Times New Roman" w:hAnsi="Times New Roman"/>
          <w:sz w:val="24"/>
        </w:rPr>
        <w:t>ANEXO II – Termo de Referência</w:t>
      </w:r>
    </w:p>
    <w:p w14:paraId="47D7A333" w14:textId="77777777" w:rsidR="00D32825" w:rsidRDefault="00513E5F">
      <w:pPr>
        <w:pStyle w:val="Standard"/>
        <w:numPr>
          <w:ilvl w:val="2"/>
          <w:numId w:val="1"/>
        </w:numPr>
        <w:spacing w:line="360" w:lineRule="auto"/>
        <w:jc w:val="both"/>
        <w:rPr>
          <w:rFonts w:ascii="Times New Roman" w:hAnsi="Times New Roman"/>
          <w:sz w:val="24"/>
        </w:rPr>
      </w:pPr>
      <w:r>
        <w:rPr>
          <w:rFonts w:ascii="Times New Roman" w:hAnsi="Times New Roman"/>
          <w:sz w:val="24"/>
        </w:rPr>
        <w:t xml:space="preserve">ANEXO </w:t>
      </w:r>
      <w:r w:rsidR="00AE313A">
        <w:rPr>
          <w:rFonts w:ascii="Times New Roman" w:hAnsi="Times New Roman"/>
          <w:sz w:val="24"/>
        </w:rPr>
        <w:t>III</w:t>
      </w:r>
      <w:r>
        <w:rPr>
          <w:rFonts w:ascii="Times New Roman" w:hAnsi="Times New Roman"/>
          <w:sz w:val="24"/>
        </w:rPr>
        <w:t xml:space="preserve"> – Modelo de Proposta Comercial</w:t>
      </w:r>
    </w:p>
    <w:p w14:paraId="369CC39B" w14:textId="77777777" w:rsidR="00D32825" w:rsidRDefault="00D32825">
      <w:pPr>
        <w:pStyle w:val="Standard"/>
        <w:spacing w:line="360" w:lineRule="auto"/>
        <w:ind w:left="360"/>
        <w:jc w:val="both"/>
        <w:rPr>
          <w:rFonts w:ascii="Times New Roman" w:hAnsi="Times New Roman"/>
          <w:b/>
          <w:bCs/>
          <w:sz w:val="24"/>
        </w:rPr>
      </w:pPr>
    </w:p>
    <w:p w14:paraId="3708D040" w14:textId="77777777" w:rsidR="00D32825" w:rsidRDefault="00D32825">
      <w:pPr>
        <w:pStyle w:val="Standard"/>
        <w:spacing w:line="360" w:lineRule="auto"/>
        <w:ind w:left="655"/>
        <w:jc w:val="both"/>
        <w:rPr>
          <w:rFonts w:ascii="Times New Roman" w:hAnsi="Times New Roman"/>
          <w:sz w:val="24"/>
        </w:rPr>
      </w:pPr>
    </w:p>
    <w:bookmarkEnd w:id="13"/>
    <w:p w14:paraId="6829F0E7" w14:textId="69CC73C4" w:rsidR="00D32825" w:rsidRDefault="00513E5F">
      <w:pPr>
        <w:pStyle w:val="Standard"/>
        <w:spacing w:line="360" w:lineRule="auto"/>
        <w:jc w:val="right"/>
      </w:pPr>
      <w:r w:rsidRPr="00F86894">
        <w:rPr>
          <w:rFonts w:ascii="Times New Roman" w:hAnsi="Times New Roman"/>
          <w:sz w:val="24"/>
        </w:rPr>
        <w:t xml:space="preserve">Vitória, </w:t>
      </w:r>
      <w:r w:rsidR="001F2AE1">
        <w:rPr>
          <w:rFonts w:ascii="Times New Roman" w:hAnsi="Times New Roman"/>
          <w:sz w:val="24"/>
        </w:rPr>
        <w:t>17</w:t>
      </w:r>
      <w:r w:rsidR="00063D93">
        <w:rPr>
          <w:rFonts w:ascii="Times New Roman" w:hAnsi="Times New Roman"/>
          <w:sz w:val="24"/>
        </w:rPr>
        <w:t xml:space="preserve"> de março de 2026</w:t>
      </w:r>
    </w:p>
    <w:p w14:paraId="2C0BBCF7" w14:textId="77777777" w:rsidR="00D32825" w:rsidRDefault="00D32825">
      <w:pPr>
        <w:pStyle w:val="Standard"/>
        <w:spacing w:line="360" w:lineRule="auto"/>
        <w:jc w:val="center"/>
        <w:rPr>
          <w:rFonts w:ascii="Times New Roman" w:hAnsi="Times New Roman"/>
          <w:sz w:val="24"/>
        </w:rPr>
      </w:pPr>
    </w:p>
    <w:p w14:paraId="616A8D40" w14:textId="5CF8526C" w:rsidR="00D32825" w:rsidRDefault="00063D93">
      <w:pPr>
        <w:pStyle w:val="Standard"/>
        <w:spacing w:line="360" w:lineRule="auto"/>
        <w:jc w:val="center"/>
        <w:rPr>
          <w:rFonts w:ascii="Times New Roman" w:hAnsi="Times New Roman"/>
          <w:sz w:val="24"/>
        </w:rPr>
      </w:pPr>
      <w:r>
        <w:rPr>
          <w:rFonts w:ascii="Times New Roman" w:hAnsi="Times New Roman"/>
          <w:sz w:val="24"/>
          <w:u w:val="single"/>
        </w:rPr>
        <w:t>Paulo Rafael Borges de Oliveira</w:t>
      </w:r>
    </w:p>
    <w:p w14:paraId="4FB9BBC5" w14:textId="77777777" w:rsidR="00D32825" w:rsidRDefault="00513E5F">
      <w:pPr>
        <w:pStyle w:val="Standard"/>
        <w:spacing w:line="360" w:lineRule="auto"/>
        <w:jc w:val="center"/>
        <w:rPr>
          <w:rFonts w:ascii="Times New Roman" w:hAnsi="Times New Roman"/>
          <w:sz w:val="24"/>
        </w:rPr>
      </w:pPr>
      <w:r>
        <w:rPr>
          <w:rFonts w:ascii="Times New Roman" w:hAnsi="Times New Roman"/>
          <w:sz w:val="24"/>
        </w:rPr>
        <w:t xml:space="preserve">Agente de Contratação </w:t>
      </w:r>
    </w:p>
    <w:p w14:paraId="23656782" w14:textId="77777777" w:rsidR="00D32825" w:rsidRDefault="00513E5F">
      <w:pPr>
        <w:pStyle w:val="Standard"/>
        <w:spacing w:line="360" w:lineRule="auto"/>
        <w:jc w:val="center"/>
        <w:rPr>
          <w:rFonts w:ascii="Times New Roman" w:hAnsi="Times New Roman"/>
          <w:sz w:val="24"/>
        </w:rPr>
      </w:pPr>
      <w:r>
        <w:rPr>
          <w:rFonts w:ascii="Times New Roman" w:hAnsi="Times New Roman"/>
          <w:sz w:val="24"/>
        </w:rPr>
        <w:t>PRT 17ª Região</w:t>
      </w:r>
    </w:p>
    <w:p w14:paraId="0440B222" w14:textId="77777777" w:rsidR="00D32825" w:rsidRDefault="00513E5F" w:rsidP="00E57D64">
      <w:pPr>
        <w:pStyle w:val="Standard"/>
        <w:pageBreakBefore/>
        <w:shd w:val="clear" w:color="auto" w:fill="F2F2F2" w:themeFill="background1" w:themeFillShade="F2"/>
        <w:spacing w:line="360" w:lineRule="auto"/>
        <w:jc w:val="center"/>
        <w:outlineLvl w:val="0"/>
      </w:pPr>
      <w:bookmarkStart w:id="14" w:name="_Toc205293689"/>
      <w:r>
        <w:rPr>
          <w:rFonts w:ascii="Times New Roman" w:hAnsi="Times New Roman" w:cs="Times New Roman"/>
          <w:b/>
          <w:bCs/>
          <w:sz w:val="22"/>
          <w:szCs w:val="22"/>
        </w:rPr>
        <w:lastRenderedPageBreak/>
        <w:t>ANEXO I – DOCUME</w:t>
      </w:r>
      <w:r w:rsidR="00E57D64">
        <w:rPr>
          <w:rFonts w:ascii="Times New Roman" w:hAnsi="Times New Roman" w:cs="Times New Roman"/>
          <w:b/>
          <w:bCs/>
          <w:sz w:val="22"/>
          <w:szCs w:val="22"/>
        </w:rPr>
        <w:t xml:space="preserve"> </w:t>
      </w:r>
      <w:r>
        <w:rPr>
          <w:rFonts w:ascii="Times New Roman" w:hAnsi="Times New Roman" w:cs="Times New Roman"/>
          <w:b/>
          <w:bCs/>
          <w:sz w:val="22"/>
          <w:szCs w:val="22"/>
        </w:rPr>
        <w:t>NTAÇÃO EXIGIDA PARA HABILITAÇÃO</w:t>
      </w:r>
      <w:bookmarkEnd w:id="14"/>
    </w:p>
    <w:p w14:paraId="40FE75E7" w14:textId="77777777" w:rsidR="00D32825" w:rsidRDefault="00D32825">
      <w:pPr>
        <w:pStyle w:val="Standard"/>
        <w:spacing w:line="360" w:lineRule="auto"/>
        <w:jc w:val="center"/>
        <w:rPr>
          <w:rFonts w:ascii="Times New Roman" w:hAnsi="Times New Roman" w:cs="Times New Roman"/>
          <w:b/>
          <w:bCs/>
          <w:sz w:val="22"/>
          <w:szCs w:val="22"/>
        </w:rPr>
      </w:pPr>
    </w:p>
    <w:p w14:paraId="7CFDF78E" w14:textId="77777777" w:rsidR="00D32825" w:rsidRDefault="00513E5F">
      <w:pPr>
        <w:pStyle w:val="Standard"/>
        <w:spacing w:line="360" w:lineRule="auto"/>
        <w:jc w:val="both"/>
      </w:pPr>
      <w:r>
        <w:rPr>
          <w:rFonts w:ascii="Times New Roman" w:hAnsi="Times New Roman" w:cs="Times New Roman"/>
          <w:sz w:val="22"/>
          <w:szCs w:val="22"/>
        </w:rPr>
        <w:t xml:space="preserve">1.1. </w:t>
      </w:r>
      <w:r>
        <w:rPr>
          <w:rFonts w:ascii="Times New Roman" w:hAnsi="Times New Roman" w:cs="Times New Roman"/>
          <w:b/>
          <w:bCs/>
          <w:sz w:val="22"/>
          <w:szCs w:val="22"/>
        </w:rPr>
        <w:t>Habilitação jurídica</w:t>
      </w:r>
      <w:r>
        <w:rPr>
          <w:rFonts w:ascii="Times New Roman" w:hAnsi="Times New Roman" w:cs="Times New Roman"/>
          <w:sz w:val="22"/>
          <w:szCs w:val="22"/>
        </w:rPr>
        <w:t>:</w:t>
      </w:r>
    </w:p>
    <w:p w14:paraId="360EFE38" w14:textId="77777777" w:rsidR="00D32825" w:rsidRDefault="00513E5F">
      <w:pPr>
        <w:pStyle w:val="Standard"/>
        <w:spacing w:line="360" w:lineRule="auto"/>
        <w:jc w:val="both"/>
      </w:pPr>
      <w:r>
        <w:rPr>
          <w:rFonts w:ascii="Times New Roman" w:hAnsi="Times New Roman" w:cs="Times New Roman"/>
          <w:sz w:val="22"/>
          <w:szCs w:val="22"/>
        </w:rPr>
        <w:t xml:space="preserve">1.1.1. </w:t>
      </w:r>
      <w:r>
        <w:rPr>
          <w:rFonts w:ascii="Times New Roman" w:hAnsi="Times New Roman" w:cs="Times New Roman"/>
          <w:b/>
          <w:bCs/>
          <w:sz w:val="22"/>
          <w:szCs w:val="22"/>
        </w:rPr>
        <w:t>Pessoa física</w:t>
      </w:r>
      <w:r>
        <w:rPr>
          <w:rFonts w:ascii="Times New Roman" w:hAnsi="Times New Roman" w:cs="Times New Roman"/>
          <w:sz w:val="22"/>
          <w:szCs w:val="22"/>
        </w:rPr>
        <w:t>: cédula de identidade ou documento equivalente que, por força de lei, tenha validade para fins de identificação em todo o território nacional;</w:t>
      </w:r>
    </w:p>
    <w:p w14:paraId="783B7917"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1CA163E4" w14:textId="77777777" w:rsidR="00D32825" w:rsidRDefault="00513E5F">
      <w:pPr>
        <w:pStyle w:val="Standard"/>
        <w:spacing w:line="360" w:lineRule="auto"/>
        <w:jc w:val="both"/>
      </w:pPr>
      <w:r>
        <w:rPr>
          <w:rFonts w:ascii="Times New Roman" w:hAnsi="Times New Roman" w:cs="Times New Roman"/>
          <w:sz w:val="22"/>
          <w:szCs w:val="22"/>
        </w:rPr>
        <w:t xml:space="preserve">1.1.1. </w:t>
      </w:r>
      <w:r>
        <w:rPr>
          <w:rFonts w:ascii="Times New Roman" w:hAnsi="Times New Roman" w:cs="Times New Roman"/>
          <w:b/>
          <w:bCs/>
          <w:sz w:val="22"/>
          <w:szCs w:val="22"/>
        </w:rPr>
        <w:t>Empresário individual</w:t>
      </w:r>
      <w:r>
        <w:rPr>
          <w:rFonts w:ascii="Times New Roman" w:hAnsi="Times New Roman" w:cs="Times New Roman"/>
          <w:sz w:val="22"/>
          <w:szCs w:val="22"/>
        </w:rPr>
        <w:t>: inscrição no Registro Público de Empresas Mercantis, a cargo da Junta Comercial da respectiva sede;</w:t>
      </w:r>
    </w:p>
    <w:p w14:paraId="7681D11B"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6D3FEA3F" w14:textId="77777777" w:rsidR="00D32825" w:rsidRDefault="00513E5F">
      <w:pPr>
        <w:pStyle w:val="Standard"/>
        <w:spacing w:line="360" w:lineRule="auto"/>
        <w:jc w:val="both"/>
      </w:pPr>
      <w:r>
        <w:rPr>
          <w:rFonts w:ascii="Times New Roman" w:hAnsi="Times New Roman" w:cs="Times New Roman"/>
          <w:sz w:val="22"/>
          <w:szCs w:val="22"/>
        </w:rPr>
        <w:t xml:space="preserve">1.1.2. </w:t>
      </w:r>
      <w:r>
        <w:rPr>
          <w:rFonts w:ascii="Times New Roman" w:hAnsi="Times New Roman" w:cs="Times New Roman"/>
          <w:b/>
          <w:bCs/>
          <w:sz w:val="22"/>
          <w:szCs w:val="22"/>
        </w:rPr>
        <w:t>Microempreendedor Individual (MEI):</w:t>
      </w:r>
      <w:r>
        <w:rPr>
          <w:rFonts w:ascii="Times New Roman" w:hAnsi="Times New Roman" w:cs="Times New Roman"/>
          <w:sz w:val="22"/>
          <w:szCs w:val="22"/>
        </w:rPr>
        <w:t xml:space="preserve"> Certificado da Condição de Microempreendedor Individual (CMEI), cuja aceitação ficará condicionada à verificação da autenticidade no sítio https://www.gov.br/empreendedor;</w:t>
      </w:r>
    </w:p>
    <w:p w14:paraId="480A7363"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53F98A96" w14:textId="77777777" w:rsidR="00D32825" w:rsidRDefault="00513E5F">
      <w:pPr>
        <w:pStyle w:val="Standard"/>
        <w:spacing w:line="360" w:lineRule="auto"/>
        <w:jc w:val="both"/>
      </w:pPr>
      <w:r>
        <w:rPr>
          <w:rFonts w:ascii="Times New Roman" w:hAnsi="Times New Roman" w:cs="Times New Roman"/>
          <w:sz w:val="22"/>
          <w:szCs w:val="22"/>
        </w:rPr>
        <w:t xml:space="preserve">1.1.3. </w:t>
      </w:r>
      <w:r>
        <w:rPr>
          <w:rFonts w:ascii="Times New Roman" w:hAnsi="Times New Roman" w:cs="Times New Roman"/>
          <w:b/>
          <w:bCs/>
          <w:sz w:val="22"/>
          <w:szCs w:val="22"/>
        </w:rPr>
        <w:t>Sociedade empresária, sociedade limitada unipessoal (SLU) ou sociedade identificada como empresa individual de responsabilidade limitada (EIRELI)</w:t>
      </w:r>
      <w:r>
        <w:rPr>
          <w:rFonts w:ascii="Times New Roman" w:hAnsi="Times New Roman" w:cs="Times New Roman"/>
          <w:sz w:val="22"/>
          <w:szCs w:val="22"/>
        </w:rPr>
        <w:t xml:space="preserve"> : inscrição do ato constitutivo, estatuto ou contrato social no Registro Público de Empresas Mercantis, a cargo da Junta Comercial da respectiva sede, acompanhada de documento comprobatório de seus administradores;</w:t>
      </w:r>
    </w:p>
    <w:p w14:paraId="27466C5E"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53B81DC0" w14:textId="77777777" w:rsidR="00D32825" w:rsidRDefault="00513E5F">
      <w:pPr>
        <w:pStyle w:val="Standard"/>
        <w:spacing w:line="360" w:lineRule="auto"/>
        <w:jc w:val="both"/>
      </w:pPr>
      <w:r>
        <w:rPr>
          <w:rFonts w:ascii="Times New Roman" w:hAnsi="Times New Roman" w:cs="Times New Roman"/>
          <w:sz w:val="22"/>
          <w:szCs w:val="22"/>
        </w:rPr>
        <w:t xml:space="preserve">1.1.4. </w:t>
      </w:r>
      <w:r>
        <w:rPr>
          <w:rFonts w:ascii="Times New Roman" w:hAnsi="Times New Roman" w:cs="Times New Roman"/>
          <w:b/>
          <w:bCs/>
          <w:sz w:val="22"/>
          <w:szCs w:val="22"/>
        </w:rPr>
        <w:t>Sociedade empresária estrangeira com atuação permanente no País</w:t>
      </w:r>
      <w:r>
        <w:rPr>
          <w:rFonts w:ascii="Times New Roman" w:hAnsi="Times New Roman" w:cs="Times New Roman"/>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5A3327"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7469484A" w14:textId="77777777" w:rsidR="00D32825" w:rsidRDefault="00513E5F">
      <w:pPr>
        <w:pStyle w:val="Standard"/>
        <w:spacing w:line="360" w:lineRule="auto"/>
        <w:jc w:val="both"/>
      </w:pPr>
      <w:r>
        <w:rPr>
          <w:rFonts w:ascii="Times New Roman" w:hAnsi="Times New Roman" w:cs="Times New Roman"/>
          <w:sz w:val="22"/>
          <w:szCs w:val="22"/>
        </w:rPr>
        <w:t xml:space="preserve">1.1.5. </w:t>
      </w:r>
      <w:r>
        <w:rPr>
          <w:rFonts w:ascii="Times New Roman" w:hAnsi="Times New Roman" w:cs="Times New Roman"/>
          <w:b/>
          <w:bCs/>
          <w:sz w:val="22"/>
          <w:szCs w:val="22"/>
        </w:rPr>
        <w:t>Sociedade simples</w:t>
      </w:r>
      <w:r>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06073905"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5E232B4A" w14:textId="77777777" w:rsidR="00D32825" w:rsidRDefault="00513E5F">
      <w:pPr>
        <w:pStyle w:val="Standard"/>
        <w:spacing w:line="360" w:lineRule="auto"/>
        <w:jc w:val="both"/>
      </w:pPr>
      <w:r>
        <w:rPr>
          <w:rFonts w:ascii="Times New Roman" w:hAnsi="Times New Roman" w:cs="Times New Roman"/>
          <w:sz w:val="22"/>
          <w:szCs w:val="22"/>
        </w:rPr>
        <w:t xml:space="preserve">1.1.6. </w:t>
      </w:r>
      <w:r>
        <w:rPr>
          <w:rFonts w:ascii="Times New Roman" w:hAnsi="Times New Roman" w:cs="Times New Roman"/>
          <w:b/>
          <w:bCs/>
          <w:sz w:val="22"/>
          <w:szCs w:val="22"/>
        </w:rPr>
        <w:t>Filial, sucursal ou agência de sociedade simples ou empresária</w:t>
      </w:r>
      <w:r>
        <w:rPr>
          <w:rFonts w:ascii="Times New Roman" w:hAnsi="Times New Roman" w:cs="Times New Roman"/>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64091C0"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76241A62"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1.1.8. Os documentos apresentados deverão estar acompanhados de todas as alterações ou da consolidação respectiva.</w:t>
      </w:r>
    </w:p>
    <w:p w14:paraId="6215252D" w14:textId="77777777" w:rsidR="00D32825" w:rsidRDefault="00D32825">
      <w:pPr>
        <w:pStyle w:val="Standard"/>
        <w:spacing w:line="360" w:lineRule="auto"/>
        <w:jc w:val="both"/>
        <w:rPr>
          <w:rFonts w:ascii="Times New Roman" w:hAnsi="Times New Roman" w:cs="Times New Roman"/>
          <w:b/>
          <w:bCs/>
          <w:sz w:val="22"/>
          <w:szCs w:val="22"/>
        </w:rPr>
      </w:pPr>
    </w:p>
    <w:p w14:paraId="604007B0" w14:textId="77777777" w:rsidR="00D32825" w:rsidRDefault="00513E5F">
      <w:pPr>
        <w:pStyle w:val="Standard"/>
        <w:spacing w:line="360" w:lineRule="auto"/>
        <w:jc w:val="both"/>
        <w:rPr>
          <w:rFonts w:ascii="Times New Roman" w:hAnsi="Times New Roman" w:cs="Times New Roman"/>
          <w:b/>
          <w:bCs/>
          <w:sz w:val="22"/>
          <w:szCs w:val="22"/>
        </w:rPr>
      </w:pPr>
      <w:r>
        <w:rPr>
          <w:rFonts w:ascii="Times New Roman" w:hAnsi="Times New Roman" w:cs="Times New Roman"/>
          <w:b/>
          <w:bCs/>
          <w:sz w:val="22"/>
          <w:szCs w:val="22"/>
        </w:rPr>
        <w:t>1.2. Habilitações fiscal, social e trabalhista:</w:t>
      </w:r>
    </w:p>
    <w:p w14:paraId="1373CAB3"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1.2.1.  Prova de inscrição no Cadastro de Pessoas Físicas (CPF); </w:t>
      </w:r>
    </w:p>
    <w:p w14:paraId="5C33EDBF"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E/OU</w:t>
      </w:r>
    </w:p>
    <w:p w14:paraId="4F34A57B"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1.2.1. Prova de inscrição no Cadastro Nacional da Pessoa Jurídica (CNPJ);</w:t>
      </w:r>
    </w:p>
    <w:p w14:paraId="31BD4B82"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067C50"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1.2.3. Prova de regularidade com o Fundo de Garantia do Tempo de Serviço (FGTS);</w:t>
      </w:r>
    </w:p>
    <w:p w14:paraId="01DBEAD9" w14:textId="77777777" w:rsidR="00D32825" w:rsidRDefault="00513E5F">
      <w:pPr>
        <w:pStyle w:val="Standard"/>
        <w:spacing w:line="360" w:lineRule="auto"/>
        <w:jc w:val="both"/>
        <w:rPr>
          <w:rFonts w:ascii="Times New Roman" w:hAnsi="Times New Roman" w:cs="Times New Roman"/>
          <w:sz w:val="22"/>
          <w:szCs w:val="22"/>
        </w:rPr>
      </w:pPr>
      <w:r>
        <w:rPr>
          <w:rFonts w:ascii="Times New Roman" w:hAnsi="Times New Roman" w:cs="Times New Roman"/>
          <w:sz w:val="22"/>
          <w:szCs w:val="22"/>
        </w:rPr>
        <w:t>1.2.4.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BB6E9B" w14:textId="77777777" w:rsidR="00D32825" w:rsidRDefault="00D32825">
      <w:pPr>
        <w:pStyle w:val="Standard"/>
        <w:spacing w:line="360" w:lineRule="auto"/>
        <w:jc w:val="both"/>
        <w:rPr>
          <w:rFonts w:ascii="Times New Roman" w:hAnsi="Times New Roman" w:cs="Times New Roman"/>
          <w:sz w:val="22"/>
          <w:szCs w:val="22"/>
        </w:rPr>
      </w:pPr>
    </w:p>
    <w:p w14:paraId="578F23B2" w14:textId="77777777" w:rsidR="00D32825" w:rsidRDefault="00D32825">
      <w:pPr>
        <w:pStyle w:val="Standard"/>
        <w:spacing w:line="360" w:lineRule="auto"/>
        <w:jc w:val="both"/>
        <w:rPr>
          <w:rFonts w:ascii="Times New Roman" w:hAnsi="Times New Roman" w:cs="Times New Roman"/>
          <w:sz w:val="22"/>
          <w:szCs w:val="22"/>
        </w:rPr>
      </w:pPr>
    </w:p>
    <w:p w14:paraId="29595961" w14:textId="77777777" w:rsidR="00D32825" w:rsidRDefault="00D32825">
      <w:pPr>
        <w:pStyle w:val="Standard"/>
        <w:spacing w:line="360" w:lineRule="auto"/>
        <w:jc w:val="both"/>
        <w:rPr>
          <w:rFonts w:ascii="Times New Roman" w:hAnsi="Times New Roman" w:cs="Times New Roman"/>
          <w:sz w:val="22"/>
          <w:szCs w:val="22"/>
        </w:rPr>
      </w:pPr>
    </w:p>
    <w:p w14:paraId="63C69F6D" w14:textId="77777777" w:rsidR="00D32825" w:rsidRDefault="00D32825">
      <w:pPr>
        <w:pageBreakBefore/>
        <w:suppressAutoHyphens w:val="0"/>
        <w:rPr>
          <w:rFonts w:ascii="Times New Roman" w:eastAsia="Times New Roman" w:hAnsi="Times New Roman" w:cs="Times New Roman"/>
          <w:b/>
          <w:bCs/>
          <w:kern w:val="0"/>
          <w:u w:val="single"/>
        </w:rPr>
      </w:pPr>
    </w:p>
    <w:p w14:paraId="55DEF37C" w14:textId="2D06DB20" w:rsidR="00D32825" w:rsidRDefault="00513E5F">
      <w:pPr>
        <w:widowControl/>
        <w:shd w:val="clear" w:color="auto" w:fill="FFFFFF"/>
        <w:tabs>
          <w:tab w:val="left" w:pos="360"/>
        </w:tabs>
        <w:spacing w:after="0"/>
        <w:textAlignment w:val="auto"/>
      </w:pPr>
      <w:r>
        <w:rPr>
          <w:rFonts w:ascii="Times New Roman" w:eastAsia="Times New Roman" w:hAnsi="Times New Roman" w:cs="Times New Roman"/>
          <w:b/>
          <w:bCs/>
          <w:kern w:val="0"/>
          <w:u w:val="single"/>
        </w:rPr>
        <w:t xml:space="preserve">Dispensa Eletrônica nº </w:t>
      </w:r>
      <w:r w:rsidR="001F2AE1">
        <w:rPr>
          <w:rFonts w:ascii="Times New Roman" w:eastAsia="Times New Roman" w:hAnsi="Times New Roman" w:cs="Times New Roman"/>
          <w:b/>
          <w:bCs/>
          <w:kern w:val="0"/>
          <w:u w:val="single"/>
        </w:rPr>
        <w:t>90001</w:t>
      </w:r>
      <w:r>
        <w:rPr>
          <w:rFonts w:ascii="Times New Roman" w:eastAsia="Times New Roman" w:hAnsi="Times New Roman" w:cs="Times New Roman"/>
          <w:b/>
          <w:bCs/>
          <w:kern w:val="0"/>
          <w:u w:val="single"/>
          <w:shd w:val="clear" w:color="auto" w:fill="FFFF00"/>
        </w:rPr>
        <w:t>/202</w:t>
      </w:r>
      <w:r w:rsidR="00304453">
        <w:rPr>
          <w:rFonts w:ascii="Times New Roman" w:eastAsia="Times New Roman" w:hAnsi="Times New Roman" w:cs="Times New Roman"/>
          <w:b/>
          <w:bCs/>
          <w:kern w:val="0"/>
          <w:u w:val="single"/>
          <w:shd w:val="clear" w:color="auto" w:fill="FFFF00"/>
        </w:rPr>
        <w:t>6</w:t>
      </w:r>
    </w:p>
    <w:p w14:paraId="652FC28C" w14:textId="77777777" w:rsidR="00D32825" w:rsidRDefault="00D32825">
      <w:pPr>
        <w:widowControl/>
        <w:suppressAutoHyphens w:val="0"/>
        <w:spacing w:after="26"/>
        <w:ind w:left="10" w:right="2" w:hanging="10"/>
        <w:jc w:val="center"/>
        <w:textAlignment w:val="auto"/>
        <w:rPr>
          <w:rFonts w:ascii="Times New Roman" w:eastAsia="Calibri" w:hAnsi="Times New Roman" w:cs="Times New Roman"/>
          <w:b/>
          <w:bCs/>
          <w:color w:val="000000"/>
          <w:kern w:val="0"/>
          <w:lang w:eastAsia="pt-BR"/>
        </w:rPr>
      </w:pPr>
    </w:p>
    <w:p w14:paraId="74476147" w14:textId="77777777" w:rsidR="00D32825" w:rsidRDefault="00D32825">
      <w:pPr>
        <w:widowControl/>
        <w:suppressAutoHyphens w:val="0"/>
        <w:spacing w:after="26"/>
        <w:ind w:left="10" w:right="2" w:hanging="10"/>
        <w:jc w:val="center"/>
        <w:textAlignment w:val="auto"/>
        <w:rPr>
          <w:rFonts w:ascii="Times New Roman" w:eastAsia="Calibri" w:hAnsi="Times New Roman" w:cs="Times New Roman"/>
          <w:b/>
          <w:bCs/>
          <w:color w:val="000000"/>
          <w:kern w:val="0"/>
          <w:lang w:eastAsia="pt-BR"/>
        </w:rPr>
      </w:pPr>
    </w:p>
    <w:p w14:paraId="716BDAA0" w14:textId="77777777" w:rsidR="00D32825" w:rsidRDefault="00513E5F" w:rsidP="00E57D64">
      <w:pPr>
        <w:pStyle w:val="Standard"/>
        <w:shd w:val="clear" w:color="auto" w:fill="F2F2F2" w:themeFill="background1" w:themeFillShade="F2"/>
        <w:spacing w:line="360" w:lineRule="auto"/>
        <w:jc w:val="center"/>
        <w:outlineLvl w:val="0"/>
        <w:rPr>
          <w:rFonts w:ascii="Times New Roman" w:hAnsi="Times New Roman" w:cs="Times New Roman"/>
          <w:b/>
          <w:bCs/>
          <w:sz w:val="24"/>
        </w:rPr>
      </w:pPr>
      <w:bookmarkStart w:id="15" w:name="_Toc205293690"/>
      <w:r>
        <w:rPr>
          <w:rFonts w:ascii="Times New Roman" w:hAnsi="Times New Roman" w:cs="Times New Roman"/>
          <w:b/>
          <w:bCs/>
          <w:sz w:val="24"/>
        </w:rPr>
        <w:t>ANEXO II – TERMO DE REFERÊNCIA</w:t>
      </w:r>
      <w:bookmarkEnd w:id="15"/>
    </w:p>
    <w:p w14:paraId="51AF1373" w14:textId="77777777" w:rsidR="00D32825" w:rsidRDefault="00513E5F">
      <w:pPr>
        <w:suppressAutoHyphens w:val="0"/>
        <w:jc w:val="center"/>
      </w:pPr>
      <w:r>
        <w:rPr>
          <w:rFonts w:ascii="Times New Roman" w:eastAsia="Calibri" w:hAnsi="Times New Roman" w:cs="Times New Roman"/>
          <w:b/>
          <w:bCs/>
          <w:color w:val="FF0000"/>
          <w:kern w:val="0"/>
          <w:lang w:eastAsia="pt-BR"/>
        </w:rPr>
        <w:t>(CONSTA EM ARQUIVO SEPARADO)</w:t>
      </w:r>
    </w:p>
    <w:p w14:paraId="448A0F33" w14:textId="77777777" w:rsidR="00D32825" w:rsidRDefault="00D32825">
      <w:pPr>
        <w:widowControl/>
        <w:suppressAutoHyphens w:val="0"/>
        <w:spacing w:after="26" w:line="360" w:lineRule="auto"/>
        <w:ind w:left="11" w:hanging="11"/>
        <w:jc w:val="center"/>
        <w:textAlignment w:val="auto"/>
        <w:rPr>
          <w:rFonts w:ascii="Times New Roman" w:eastAsia="Calibri" w:hAnsi="Times New Roman" w:cs="Times New Roman"/>
          <w:color w:val="000000"/>
          <w:kern w:val="0"/>
          <w:lang w:eastAsia="pt-BR"/>
        </w:rPr>
      </w:pPr>
    </w:p>
    <w:p w14:paraId="7F75EAFE" w14:textId="77777777" w:rsidR="00D10CFD" w:rsidRDefault="00D10CFD">
      <w:pPr>
        <w:suppressAutoHyphens w:val="0"/>
        <w:rPr>
          <w:rFonts w:ascii="Times New Roman" w:eastAsia="Calibri" w:hAnsi="Times New Roman" w:cs="Times New Roman"/>
          <w:color w:val="000000"/>
          <w:kern w:val="0"/>
          <w:lang w:eastAsia="pt-BR"/>
        </w:rPr>
      </w:pPr>
      <w:r>
        <w:rPr>
          <w:rFonts w:ascii="Times New Roman" w:eastAsia="Calibri" w:hAnsi="Times New Roman" w:cs="Times New Roman"/>
          <w:color w:val="000000"/>
          <w:kern w:val="0"/>
          <w:lang w:eastAsia="pt-BR"/>
        </w:rPr>
        <w:br w:type="page"/>
      </w:r>
    </w:p>
    <w:p w14:paraId="69C51FD0" w14:textId="5D53DD31" w:rsidR="00D32825" w:rsidRDefault="00513E5F">
      <w:pPr>
        <w:widowControl/>
        <w:shd w:val="clear" w:color="auto" w:fill="FFFFFF"/>
        <w:tabs>
          <w:tab w:val="left" w:pos="360"/>
        </w:tabs>
        <w:spacing w:after="0"/>
        <w:textAlignment w:val="auto"/>
      </w:pPr>
      <w:r>
        <w:rPr>
          <w:rFonts w:ascii="Times New Roman" w:eastAsia="Times New Roman" w:hAnsi="Times New Roman" w:cs="Times New Roman"/>
          <w:b/>
          <w:bCs/>
          <w:kern w:val="0"/>
          <w:u w:val="single"/>
        </w:rPr>
        <w:lastRenderedPageBreak/>
        <w:t xml:space="preserve">Dispensa Eletrônica nº </w:t>
      </w:r>
      <w:r w:rsidR="001F2AE1">
        <w:rPr>
          <w:rFonts w:ascii="Times New Roman" w:eastAsia="Times New Roman" w:hAnsi="Times New Roman" w:cs="Times New Roman"/>
          <w:b/>
          <w:bCs/>
          <w:kern w:val="0"/>
          <w:u w:val="single"/>
        </w:rPr>
        <w:t>90001</w:t>
      </w:r>
      <w:r>
        <w:rPr>
          <w:rFonts w:ascii="Times New Roman" w:eastAsia="Times New Roman" w:hAnsi="Times New Roman" w:cs="Times New Roman"/>
          <w:b/>
          <w:bCs/>
          <w:kern w:val="0"/>
          <w:u w:val="single"/>
          <w:shd w:val="clear" w:color="auto" w:fill="FFFF00"/>
        </w:rPr>
        <w:t>/202</w:t>
      </w:r>
      <w:r w:rsidR="00304453">
        <w:rPr>
          <w:rFonts w:ascii="Times New Roman" w:eastAsia="Times New Roman" w:hAnsi="Times New Roman" w:cs="Times New Roman"/>
          <w:b/>
          <w:bCs/>
          <w:kern w:val="0"/>
          <w:u w:val="single"/>
          <w:shd w:val="clear" w:color="auto" w:fill="FFFF00"/>
        </w:rPr>
        <w:t>6</w:t>
      </w:r>
    </w:p>
    <w:p w14:paraId="4A624D0C" w14:textId="77777777" w:rsidR="00D32825" w:rsidRDefault="00D32825">
      <w:pPr>
        <w:widowControl/>
        <w:suppressAutoHyphens w:val="0"/>
        <w:spacing w:after="26" w:line="360" w:lineRule="auto"/>
        <w:ind w:left="11" w:hanging="11"/>
        <w:jc w:val="center"/>
        <w:textAlignment w:val="auto"/>
        <w:rPr>
          <w:rFonts w:ascii="Times New Roman" w:eastAsia="Calibri" w:hAnsi="Times New Roman" w:cs="Times New Roman"/>
          <w:color w:val="000000"/>
          <w:kern w:val="0"/>
          <w:lang w:eastAsia="pt-BR"/>
        </w:rPr>
      </w:pPr>
    </w:p>
    <w:p w14:paraId="3832A113" w14:textId="77777777" w:rsidR="00D32825" w:rsidRDefault="00513E5F" w:rsidP="00E57D64">
      <w:pPr>
        <w:pStyle w:val="Ttulo1"/>
        <w:rPr>
          <w:rFonts w:ascii="Times New Roman" w:eastAsia="Calibri" w:hAnsi="Times New Roman" w:cs="Times New Roman"/>
          <w:b/>
          <w:bCs/>
          <w:color w:val="000000"/>
          <w:kern w:val="0"/>
        </w:rPr>
      </w:pPr>
      <w:bookmarkStart w:id="16" w:name="_Toc205293691"/>
      <w:r>
        <w:rPr>
          <w:rFonts w:ascii="Times New Roman" w:eastAsia="Calibri" w:hAnsi="Times New Roman" w:cs="Times New Roman"/>
          <w:b/>
          <w:bCs/>
          <w:color w:val="000000"/>
          <w:kern w:val="0"/>
        </w:rPr>
        <w:t xml:space="preserve">ANEXO </w:t>
      </w:r>
      <w:r w:rsidR="00D10CFD">
        <w:rPr>
          <w:rFonts w:ascii="Times New Roman" w:eastAsia="Calibri" w:hAnsi="Times New Roman" w:cs="Times New Roman"/>
          <w:b/>
          <w:bCs/>
          <w:color w:val="000000"/>
          <w:kern w:val="0"/>
        </w:rPr>
        <w:t>III</w:t>
      </w:r>
      <w:r>
        <w:rPr>
          <w:rFonts w:ascii="Times New Roman" w:eastAsia="Calibri" w:hAnsi="Times New Roman" w:cs="Times New Roman"/>
          <w:b/>
          <w:bCs/>
          <w:color w:val="000000"/>
          <w:kern w:val="0"/>
        </w:rPr>
        <w:t xml:space="preserve"> – MODELO DE PROPOSTA COMERCIAL</w:t>
      </w:r>
      <w:bookmarkEnd w:id="16"/>
    </w:p>
    <w:p w14:paraId="095A15F8" w14:textId="77777777" w:rsidR="00D32825" w:rsidRDefault="00D32825">
      <w:pPr>
        <w:widowControl/>
        <w:suppressAutoHyphens w:val="0"/>
        <w:spacing w:after="26" w:line="360" w:lineRule="auto"/>
        <w:ind w:left="11" w:hanging="11"/>
        <w:jc w:val="center"/>
        <w:textAlignment w:val="auto"/>
        <w:rPr>
          <w:rFonts w:ascii="Times New Roman" w:eastAsia="Calibri" w:hAnsi="Times New Roman" w:cs="Times New Roman"/>
          <w:b/>
          <w:bCs/>
          <w:color w:val="000000"/>
          <w:kern w:val="0"/>
          <w:lang w:eastAsia="pt-BR"/>
        </w:rPr>
      </w:pPr>
    </w:p>
    <w:p w14:paraId="06B83468" w14:textId="77777777" w:rsidR="00955A66" w:rsidRDefault="00955A66" w:rsidP="00955A66">
      <w:pPr>
        <w:widowControl/>
        <w:suppressAutoHyphens w:val="0"/>
        <w:spacing w:after="26"/>
        <w:ind w:left="10" w:right="2" w:hanging="10"/>
        <w:jc w:val="center"/>
        <w:textAlignment w:val="auto"/>
      </w:pPr>
      <w:r>
        <w:rPr>
          <w:rFonts w:ascii="Times New Roman" w:eastAsia="Calibri" w:hAnsi="Times New Roman" w:cs="Times New Roman"/>
          <w:b/>
          <w:bCs/>
          <w:color w:val="000000"/>
          <w:kern w:val="0"/>
          <w:lang w:eastAsia="pt-BR"/>
        </w:rPr>
        <w:t>MODELO DE PROPOSTA COMERCIAL</w:t>
      </w:r>
    </w:p>
    <w:p w14:paraId="63BF3FB0" w14:textId="77777777" w:rsidR="00955A66" w:rsidRDefault="00955A66" w:rsidP="00955A66">
      <w:pPr>
        <w:widowControl/>
        <w:tabs>
          <w:tab w:val="left" w:pos="0"/>
          <w:tab w:val="left" w:pos="850"/>
          <w:tab w:val="left" w:pos="1701"/>
          <w:tab w:val="left" w:pos="2552"/>
          <w:tab w:val="left" w:pos="3004"/>
          <w:tab w:val="left" w:pos="4254"/>
          <w:tab w:val="left" w:pos="5104"/>
          <w:tab w:val="left" w:pos="5955"/>
          <w:tab w:val="left" w:pos="6806"/>
          <w:tab w:val="left" w:pos="7657"/>
          <w:tab w:val="left" w:pos="8508"/>
          <w:tab w:val="left" w:pos="9358"/>
        </w:tabs>
        <w:spacing w:after="0"/>
        <w:textAlignment w:val="auto"/>
        <w:rPr>
          <w:rFonts w:ascii="Times New Roman" w:eastAsia="Times New Roman" w:hAnsi="Times New Roman" w:cs="Times New Roman"/>
          <w:kern w:val="0"/>
          <w:u w:val="single"/>
        </w:rPr>
      </w:pPr>
    </w:p>
    <w:p w14:paraId="3AFB2ED6" w14:textId="77777777" w:rsidR="00955A66" w:rsidRDefault="00955A66" w:rsidP="00955A66">
      <w:pPr>
        <w:widowControl/>
        <w:tabs>
          <w:tab w:val="left" w:pos="0"/>
          <w:tab w:val="left" w:pos="850"/>
          <w:tab w:val="left" w:pos="1701"/>
          <w:tab w:val="left" w:pos="2552"/>
          <w:tab w:val="left" w:pos="3004"/>
          <w:tab w:val="left" w:pos="4254"/>
          <w:tab w:val="left" w:pos="5104"/>
          <w:tab w:val="left" w:pos="5955"/>
          <w:tab w:val="left" w:pos="6806"/>
          <w:tab w:val="left" w:pos="7657"/>
          <w:tab w:val="left" w:pos="8508"/>
          <w:tab w:val="left" w:pos="9358"/>
        </w:tabs>
        <w:spacing w:after="0"/>
        <w:textAlignment w:val="auto"/>
        <w:rPr>
          <w:rFonts w:ascii="Times New Roman" w:eastAsia="Times New Roman" w:hAnsi="Times New Roman" w:cs="Times New Roman"/>
          <w:b/>
          <w:kern w:val="0"/>
        </w:rPr>
      </w:pPr>
    </w:p>
    <w:p w14:paraId="514090CC" w14:textId="77777777" w:rsidR="00955A66" w:rsidRDefault="00955A66" w:rsidP="00955A66">
      <w:pPr>
        <w:widowControl/>
        <w:tabs>
          <w:tab w:val="left" w:pos="0"/>
          <w:tab w:val="left" w:pos="850"/>
          <w:tab w:val="left" w:pos="1701"/>
          <w:tab w:val="left" w:pos="2552"/>
          <w:tab w:val="left" w:pos="3004"/>
          <w:tab w:val="left" w:pos="4254"/>
          <w:tab w:val="left" w:pos="5104"/>
          <w:tab w:val="left" w:pos="5955"/>
          <w:tab w:val="left" w:pos="6806"/>
          <w:tab w:val="left" w:pos="7657"/>
          <w:tab w:val="left" w:pos="8508"/>
          <w:tab w:val="left" w:pos="9358"/>
        </w:tabs>
        <w:spacing w:after="0"/>
        <w:textAlignment w:val="auto"/>
      </w:pPr>
      <w:r>
        <w:rPr>
          <w:rFonts w:ascii="Times New Roman" w:eastAsia="Times New Roman" w:hAnsi="Times New Roman" w:cs="Times New Roman"/>
          <w:b/>
          <w:kern w:val="0"/>
        </w:rPr>
        <w:t xml:space="preserve">1 - </w:t>
      </w:r>
      <w:r>
        <w:rPr>
          <w:rFonts w:ascii="Times New Roman" w:eastAsia="Times New Roman" w:hAnsi="Times New Roman" w:cs="Times New Roman"/>
          <w:b/>
          <w:kern w:val="0"/>
          <w:u w:val="single"/>
        </w:rPr>
        <w:t>DADOS DA EMPRESA</w:t>
      </w:r>
      <w:r>
        <w:rPr>
          <w:rFonts w:ascii="Times New Roman" w:eastAsia="Times New Roman" w:hAnsi="Times New Roman" w:cs="Times New Roman"/>
          <w:b/>
          <w:kern w:val="0"/>
        </w:rPr>
        <w:t>:</w:t>
      </w:r>
    </w:p>
    <w:p w14:paraId="34FFBFC5" w14:textId="77777777" w:rsidR="00955A66" w:rsidRDefault="00955A66" w:rsidP="00955A66">
      <w:pPr>
        <w:widowControl/>
        <w:tabs>
          <w:tab w:val="left" w:pos="0"/>
          <w:tab w:val="left" w:pos="850"/>
          <w:tab w:val="left" w:pos="1701"/>
          <w:tab w:val="left" w:pos="2552"/>
          <w:tab w:val="left" w:pos="3004"/>
          <w:tab w:val="left" w:pos="4254"/>
          <w:tab w:val="left" w:pos="5104"/>
          <w:tab w:val="left" w:pos="5955"/>
          <w:tab w:val="left" w:pos="6806"/>
          <w:tab w:val="left" w:pos="7657"/>
          <w:tab w:val="left" w:pos="8508"/>
          <w:tab w:val="left" w:pos="9358"/>
        </w:tabs>
        <w:spacing w:after="0"/>
        <w:textAlignment w:val="auto"/>
        <w:rPr>
          <w:rFonts w:ascii="Times New Roman" w:eastAsia="Times New Roman" w:hAnsi="Times New Roman" w:cs="Times New Roman"/>
          <w:kern w:val="0"/>
          <w:u w:val="single"/>
        </w:rPr>
      </w:pPr>
    </w:p>
    <w:tbl>
      <w:tblPr>
        <w:tblW w:w="5000" w:type="pct"/>
        <w:tblCellMar>
          <w:left w:w="10" w:type="dxa"/>
          <w:right w:w="10" w:type="dxa"/>
        </w:tblCellMar>
        <w:tblLook w:val="0000" w:firstRow="0" w:lastRow="0" w:firstColumn="0" w:lastColumn="0" w:noHBand="0" w:noVBand="0"/>
      </w:tblPr>
      <w:tblGrid>
        <w:gridCol w:w="3514"/>
        <w:gridCol w:w="2527"/>
        <w:gridCol w:w="3025"/>
      </w:tblGrid>
      <w:tr w:rsidR="00955A66" w14:paraId="31B59E18" w14:textId="77777777" w:rsidTr="002B54DF">
        <w:tc>
          <w:tcPr>
            <w:tcW w:w="1020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6CC45A" w14:textId="77777777" w:rsidR="00955A66" w:rsidRDefault="00955A66" w:rsidP="002B54DF">
            <w:pPr>
              <w:widowControl/>
              <w:tabs>
                <w:tab w:val="center" w:pos="4534"/>
              </w:tabs>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RAZÃO SOCIAL:</w:t>
            </w:r>
            <w:r>
              <w:rPr>
                <w:rFonts w:ascii="Times New Roman" w:eastAsia="Times New Roman" w:hAnsi="Times New Roman" w:cs="Times New Roman"/>
                <w:b/>
                <w:color w:val="000000"/>
                <w:kern w:val="0"/>
              </w:rPr>
              <w:tab/>
            </w:r>
          </w:p>
        </w:tc>
      </w:tr>
      <w:tr w:rsidR="00955A66" w14:paraId="5BA66CE7" w14:textId="77777777" w:rsidTr="002B54DF">
        <w:tc>
          <w:tcPr>
            <w:tcW w:w="10200" w:type="dxa"/>
            <w:gridSpan w:val="3"/>
            <w:tcBorders>
              <w:left w:val="single" w:sz="2" w:space="0" w:color="000000"/>
              <w:bottom w:val="single" w:sz="2" w:space="0" w:color="000000"/>
              <w:right w:val="single" w:sz="2" w:space="0" w:color="000000"/>
            </w:tcBorders>
            <w:tcMar>
              <w:top w:w="0" w:type="dxa"/>
              <w:left w:w="0" w:type="dxa"/>
              <w:bottom w:w="0" w:type="dxa"/>
              <w:right w:w="0" w:type="dxa"/>
            </w:tcMar>
          </w:tcPr>
          <w:p w14:paraId="1F7EB9B1"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CNPJ:</w:t>
            </w:r>
          </w:p>
        </w:tc>
      </w:tr>
      <w:tr w:rsidR="00955A66" w14:paraId="6FE31ADA" w14:textId="77777777" w:rsidTr="002B54DF">
        <w:tc>
          <w:tcPr>
            <w:tcW w:w="10200" w:type="dxa"/>
            <w:gridSpan w:val="3"/>
            <w:tcBorders>
              <w:left w:val="single" w:sz="2" w:space="0" w:color="000000"/>
              <w:bottom w:val="single" w:sz="2" w:space="0" w:color="000000"/>
              <w:right w:val="single" w:sz="2" w:space="0" w:color="000000"/>
            </w:tcBorders>
            <w:tcMar>
              <w:top w:w="0" w:type="dxa"/>
              <w:left w:w="0" w:type="dxa"/>
              <w:bottom w:w="0" w:type="dxa"/>
              <w:right w:w="0" w:type="dxa"/>
            </w:tcMar>
          </w:tcPr>
          <w:p w14:paraId="1AACBD33"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ENDEREÇO:</w:t>
            </w:r>
          </w:p>
        </w:tc>
      </w:tr>
      <w:tr w:rsidR="00955A66" w14:paraId="63BB0F94" w14:textId="77777777" w:rsidTr="002B54DF">
        <w:tc>
          <w:tcPr>
            <w:tcW w:w="3918" w:type="dxa"/>
            <w:tcBorders>
              <w:left w:val="single" w:sz="2" w:space="0" w:color="000000"/>
              <w:bottom w:val="single" w:sz="2" w:space="0" w:color="000000"/>
            </w:tcBorders>
            <w:tcMar>
              <w:top w:w="0" w:type="dxa"/>
              <w:left w:w="0" w:type="dxa"/>
              <w:bottom w:w="0" w:type="dxa"/>
              <w:right w:w="0" w:type="dxa"/>
            </w:tcMar>
          </w:tcPr>
          <w:p w14:paraId="768A086A"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CIDADE:</w:t>
            </w:r>
          </w:p>
        </w:tc>
        <w:tc>
          <w:tcPr>
            <w:tcW w:w="2805" w:type="dxa"/>
            <w:tcBorders>
              <w:left w:val="single" w:sz="2" w:space="0" w:color="000000"/>
              <w:bottom w:val="single" w:sz="2" w:space="0" w:color="000000"/>
            </w:tcBorders>
            <w:tcMar>
              <w:top w:w="0" w:type="dxa"/>
              <w:left w:w="0" w:type="dxa"/>
              <w:bottom w:w="0" w:type="dxa"/>
              <w:right w:w="0" w:type="dxa"/>
            </w:tcMar>
          </w:tcPr>
          <w:p w14:paraId="2871C804"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ESTADO:</w:t>
            </w:r>
          </w:p>
        </w:tc>
        <w:tc>
          <w:tcPr>
            <w:tcW w:w="3477" w:type="dxa"/>
            <w:tcBorders>
              <w:left w:val="single" w:sz="2" w:space="0" w:color="000000"/>
              <w:bottom w:val="single" w:sz="2" w:space="0" w:color="000000"/>
              <w:right w:val="single" w:sz="2" w:space="0" w:color="000000"/>
            </w:tcBorders>
            <w:tcMar>
              <w:top w:w="0" w:type="dxa"/>
              <w:left w:w="0" w:type="dxa"/>
              <w:bottom w:w="0" w:type="dxa"/>
              <w:right w:w="0" w:type="dxa"/>
            </w:tcMar>
          </w:tcPr>
          <w:p w14:paraId="3012FE85"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CEP:</w:t>
            </w:r>
          </w:p>
        </w:tc>
      </w:tr>
      <w:tr w:rsidR="00955A66" w14:paraId="3585B63C" w14:textId="77777777" w:rsidTr="002B54DF">
        <w:tc>
          <w:tcPr>
            <w:tcW w:w="3918" w:type="dxa"/>
            <w:tcBorders>
              <w:left w:val="single" w:sz="2" w:space="0" w:color="000000"/>
              <w:bottom w:val="single" w:sz="2" w:space="0" w:color="000000"/>
            </w:tcBorders>
            <w:tcMar>
              <w:top w:w="0" w:type="dxa"/>
              <w:left w:w="0" w:type="dxa"/>
              <w:bottom w:w="0" w:type="dxa"/>
              <w:right w:w="0" w:type="dxa"/>
            </w:tcMar>
          </w:tcPr>
          <w:p w14:paraId="1A5183C0"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TELEFONE:</w:t>
            </w:r>
          </w:p>
        </w:tc>
        <w:tc>
          <w:tcPr>
            <w:tcW w:w="6282" w:type="dxa"/>
            <w:gridSpan w:val="2"/>
            <w:tcBorders>
              <w:left w:val="single" w:sz="2" w:space="0" w:color="000000"/>
              <w:bottom w:val="single" w:sz="2" w:space="0" w:color="000000"/>
              <w:right w:val="single" w:sz="2" w:space="0" w:color="000000"/>
            </w:tcBorders>
            <w:tcMar>
              <w:top w:w="0" w:type="dxa"/>
              <w:left w:w="0" w:type="dxa"/>
              <w:bottom w:w="0" w:type="dxa"/>
              <w:right w:w="0" w:type="dxa"/>
            </w:tcMar>
          </w:tcPr>
          <w:p w14:paraId="44380E34"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p>
        </w:tc>
      </w:tr>
      <w:tr w:rsidR="00955A66" w14:paraId="36B46742" w14:textId="77777777" w:rsidTr="002B54DF">
        <w:tc>
          <w:tcPr>
            <w:tcW w:w="10200" w:type="dxa"/>
            <w:gridSpan w:val="3"/>
            <w:tcBorders>
              <w:left w:val="single" w:sz="2" w:space="0" w:color="000000"/>
              <w:bottom w:val="single" w:sz="2" w:space="0" w:color="000000"/>
              <w:right w:val="single" w:sz="2" w:space="0" w:color="000000"/>
            </w:tcBorders>
            <w:tcMar>
              <w:top w:w="0" w:type="dxa"/>
              <w:left w:w="0" w:type="dxa"/>
              <w:bottom w:w="0" w:type="dxa"/>
              <w:right w:w="0" w:type="dxa"/>
            </w:tcMar>
          </w:tcPr>
          <w:p w14:paraId="65ACF15D"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E-MAIL:</w:t>
            </w:r>
          </w:p>
        </w:tc>
      </w:tr>
      <w:tr w:rsidR="00955A66" w14:paraId="4FD0843A" w14:textId="77777777" w:rsidTr="002B54DF">
        <w:tc>
          <w:tcPr>
            <w:tcW w:w="10200" w:type="dxa"/>
            <w:gridSpan w:val="3"/>
            <w:tcBorders>
              <w:left w:val="single" w:sz="2" w:space="0" w:color="000000"/>
              <w:bottom w:val="single" w:sz="2" w:space="0" w:color="000000"/>
              <w:right w:val="single" w:sz="2" w:space="0" w:color="000000"/>
            </w:tcBorders>
            <w:tcMar>
              <w:top w:w="0" w:type="dxa"/>
              <w:left w:w="0" w:type="dxa"/>
              <w:bottom w:w="0" w:type="dxa"/>
              <w:right w:w="0" w:type="dxa"/>
            </w:tcMar>
          </w:tcPr>
          <w:p w14:paraId="41EA2D16"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NOME DE CONTATO:</w:t>
            </w:r>
          </w:p>
        </w:tc>
      </w:tr>
      <w:tr w:rsidR="00955A66" w14:paraId="3BE42B3E" w14:textId="77777777" w:rsidTr="002B54DF">
        <w:tc>
          <w:tcPr>
            <w:tcW w:w="10200" w:type="dxa"/>
            <w:gridSpan w:val="3"/>
            <w:tcBorders>
              <w:left w:val="single" w:sz="2" w:space="0" w:color="000000"/>
              <w:bottom w:val="single" w:sz="2" w:space="0" w:color="000000"/>
              <w:right w:val="single" w:sz="2" w:space="0" w:color="000000"/>
            </w:tcBorders>
            <w:tcMar>
              <w:top w:w="0" w:type="dxa"/>
              <w:left w:w="0" w:type="dxa"/>
              <w:bottom w:w="0" w:type="dxa"/>
              <w:right w:w="0" w:type="dxa"/>
            </w:tcMar>
          </w:tcPr>
          <w:p w14:paraId="0D6D79BE"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BANCO:</w:t>
            </w:r>
          </w:p>
        </w:tc>
      </w:tr>
      <w:tr w:rsidR="00955A66" w14:paraId="050E9D77" w14:textId="77777777" w:rsidTr="002B54DF">
        <w:tc>
          <w:tcPr>
            <w:tcW w:w="3918" w:type="dxa"/>
            <w:tcBorders>
              <w:left w:val="single" w:sz="2" w:space="0" w:color="000000"/>
              <w:bottom w:val="single" w:sz="2" w:space="0" w:color="000000"/>
            </w:tcBorders>
            <w:tcMar>
              <w:top w:w="0" w:type="dxa"/>
              <w:left w:w="0" w:type="dxa"/>
              <w:bottom w:w="0" w:type="dxa"/>
              <w:right w:w="0" w:type="dxa"/>
            </w:tcMar>
          </w:tcPr>
          <w:p w14:paraId="3B5BAC5C"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AG. N.º:</w:t>
            </w:r>
          </w:p>
        </w:tc>
        <w:tc>
          <w:tcPr>
            <w:tcW w:w="6282" w:type="dxa"/>
            <w:gridSpan w:val="2"/>
            <w:tcBorders>
              <w:left w:val="single" w:sz="2" w:space="0" w:color="000000"/>
              <w:bottom w:val="single" w:sz="2" w:space="0" w:color="000000"/>
              <w:right w:val="single" w:sz="2" w:space="0" w:color="000000"/>
            </w:tcBorders>
            <w:tcMar>
              <w:top w:w="0" w:type="dxa"/>
              <w:left w:w="0" w:type="dxa"/>
              <w:bottom w:w="0" w:type="dxa"/>
              <w:right w:w="0" w:type="dxa"/>
            </w:tcMar>
          </w:tcPr>
          <w:p w14:paraId="46F02029" w14:textId="77777777" w:rsidR="00955A66" w:rsidRDefault="00955A66" w:rsidP="002B54DF">
            <w:pPr>
              <w:widowControl/>
              <w:snapToGrid w:val="0"/>
              <w:spacing w:before="60" w:after="0"/>
              <w:textAlignment w:val="auto"/>
              <w:rPr>
                <w:rFonts w:ascii="Times New Roman" w:eastAsia="Times New Roman" w:hAnsi="Times New Roman" w:cs="Times New Roman"/>
                <w:b/>
                <w:color w:val="000000"/>
                <w:kern w:val="0"/>
              </w:rPr>
            </w:pPr>
            <w:r>
              <w:rPr>
                <w:rFonts w:ascii="Times New Roman" w:eastAsia="Times New Roman" w:hAnsi="Times New Roman" w:cs="Times New Roman"/>
                <w:b/>
                <w:color w:val="000000"/>
                <w:kern w:val="0"/>
              </w:rPr>
              <w:t>CONTA CORRENTE N.º:</w:t>
            </w:r>
          </w:p>
        </w:tc>
      </w:tr>
    </w:tbl>
    <w:p w14:paraId="1CBB862B" w14:textId="77777777" w:rsidR="00955A66" w:rsidRDefault="00955A66" w:rsidP="00955A66">
      <w:pPr>
        <w:widowControl/>
        <w:tabs>
          <w:tab w:val="left" w:pos="0"/>
          <w:tab w:val="left" w:pos="850"/>
          <w:tab w:val="left" w:pos="1701"/>
          <w:tab w:val="left" w:pos="2552"/>
          <w:tab w:val="left" w:pos="3004"/>
          <w:tab w:val="left" w:pos="4254"/>
          <w:tab w:val="left" w:pos="5104"/>
          <w:tab w:val="left" w:pos="5955"/>
          <w:tab w:val="left" w:pos="6806"/>
          <w:tab w:val="left" w:pos="7657"/>
          <w:tab w:val="left" w:pos="8508"/>
          <w:tab w:val="left" w:pos="9358"/>
        </w:tabs>
        <w:spacing w:after="0"/>
        <w:textAlignment w:val="auto"/>
        <w:rPr>
          <w:rFonts w:ascii="Times New Roman" w:eastAsia="Times New Roman" w:hAnsi="Times New Roman" w:cs="Times New Roman"/>
          <w:kern w:val="0"/>
          <w:u w:val="single"/>
        </w:rPr>
      </w:pPr>
    </w:p>
    <w:tbl>
      <w:tblPr>
        <w:tblW w:w="5000" w:type="pct"/>
        <w:tblCellMar>
          <w:left w:w="10" w:type="dxa"/>
          <w:right w:w="10" w:type="dxa"/>
        </w:tblCellMar>
        <w:tblLook w:val="0000" w:firstRow="0" w:lastRow="0" w:firstColumn="0" w:lastColumn="0" w:noHBand="0" w:noVBand="0"/>
      </w:tblPr>
      <w:tblGrid>
        <w:gridCol w:w="4250"/>
        <w:gridCol w:w="4816"/>
      </w:tblGrid>
      <w:tr w:rsidR="00955A66" w14:paraId="485BE1D3" w14:textId="77777777" w:rsidTr="002B54DF">
        <w:tc>
          <w:tcPr>
            <w:tcW w:w="1020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16F257" w14:textId="77777777" w:rsidR="00955A66" w:rsidRDefault="00955A66" w:rsidP="002B54DF">
            <w:pPr>
              <w:keepLines/>
              <w:widowControl/>
              <w:shd w:val="clear" w:color="auto" w:fill="C0C0C0"/>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DADOS DO REPRESENTANTE LEGAL</w:t>
            </w:r>
          </w:p>
        </w:tc>
      </w:tr>
      <w:tr w:rsidR="00955A66" w14:paraId="197487A5" w14:textId="77777777" w:rsidTr="002B54DF">
        <w:tc>
          <w:tcPr>
            <w:tcW w:w="10200" w:type="dxa"/>
            <w:gridSpan w:val="2"/>
            <w:tcBorders>
              <w:left w:val="single" w:sz="2" w:space="0" w:color="000000"/>
              <w:bottom w:val="single" w:sz="2" w:space="0" w:color="000000"/>
              <w:right w:val="single" w:sz="2" w:space="0" w:color="000000"/>
            </w:tcBorders>
            <w:tcMar>
              <w:top w:w="0" w:type="dxa"/>
              <w:left w:w="0" w:type="dxa"/>
              <w:bottom w:w="0" w:type="dxa"/>
              <w:right w:w="0" w:type="dxa"/>
            </w:tcMar>
          </w:tcPr>
          <w:p w14:paraId="07F33CEA" w14:textId="77777777" w:rsidR="00955A66" w:rsidRDefault="00955A66" w:rsidP="002B54DF">
            <w:pPr>
              <w:keepLines/>
              <w:widowControl/>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NOME:</w:t>
            </w:r>
          </w:p>
        </w:tc>
      </w:tr>
      <w:tr w:rsidR="00955A66" w14:paraId="4514BB23" w14:textId="77777777" w:rsidTr="002B54DF">
        <w:tc>
          <w:tcPr>
            <w:tcW w:w="10200" w:type="dxa"/>
            <w:gridSpan w:val="2"/>
            <w:tcBorders>
              <w:left w:val="single" w:sz="2" w:space="0" w:color="000000"/>
              <w:bottom w:val="single" w:sz="2" w:space="0" w:color="000000"/>
              <w:right w:val="single" w:sz="2" w:space="0" w:color="000000"/>
            </w:tcBorders>
            <w:tcMar>
              <w:top w:w="0" w:type="dxa"/>
              <w:left w:w="0" w:type="dxa"/>
              <w:bottom w:w="0" w:type="dxa"/>
              <w:right w:w="0" w:type="dxa"/>
            </w:tcMar>
          </w:tcPr>
          <w:p w14:paraId="268485FB" w14:textId="77777777" w:rsidR="00955A66" w:rsidRDefault="00955A66" w:rsidP="002B54DF">
            <w:pPr>
              <w:keepLines/>
              <w:widowControl/>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CARGO OCUPADO NA EMPRESA:</w:t>
            </w:r>
          </w:p>
        </w:tc>
      </w:tr>
      <w:tr w:rsidR="00955A66" w14:paraId="5985F0D7" w14:textId="77777777" w:rsidTr="002B54DF">
        <w:tc>
          <w:tcPr>
            <w:tcW w:w="4765" w:type="dxa"/>
            <w:tcBorders>
              <w:left w:val="single" w:sz="2" w:space="0" w:color="000000"/>
              <w:bottom w:val="single" w:sz="2" w:space="0" w:color="000000"/>
            </w:tcBorders>
            <w:tcMar>
              <w:top w:w="0" w:type="dxa"/>
              <w:left w:w="0" w:type="dxa"/>
              <w:bottom w:w="0" w:type="dxa"/>
              <w:right w:w="0" w:type="dxa"/>
            </w:tcMar>
          </w:tcPr>
          <w:p w14:paraId="475BF618" w14:textId="77777777" w:rsidR="00955A66" w:rsidRDefault="00955A66" w:rsidP="002B54DF">
            <w:pPr>
              <w:keepLines/>
              <w:widowControl/>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RG:</w:t>
            </w:r>
          </w:p>
        </w:tc>
        <w:tc>
          <w:tcPr>
            <w:tcW w:w="5435" w:type="dxa"/>
            <w:tcBorders>
              <w:left w:val="single" w:sz="2" w:space="0" w:color="000000"/>
              <w:bottom w:val="single" w:sz="2" w:space="0" w:color="000000"/>
              <w:right w:val="single" w:sz="2" w:space="0" w:color="000000"/>
            </w:tcBorders>
            <w:tcMar>
              <w:top w:w="0" w:type="dxa"/>
              <w:left w:w="0" w:type="dxa"/>
              <w:bottom w:w="0" w:type="dxa"/>
              <w:right w:w="0" w:type="dxa"/>
            </w:tcMar>
          </w:tcPr>
          <w:p w14:paraId="2DFCE264" w14:textId="77777777" w:rsidR="00955A66" w:rsidRDefault="00955A66" w:rsidP="002B54DF">
            <w:pPr>
              <w:keepLines/>
              <w:widowControl/>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CPF:</w:t>
            </w:r>
          </w:p>
        </w:tc>
      </w:tr>
      <w:tr w:rsidR="00955A66" w14:paraId="69DC96A6" w14:textId="77777777" w:rsidTr="002B54DF">
        <w:tc>
          <w:tcPr>
            <w:tcW w:w="10200" w:type="dxa"/>
            <w:gridSpan w:val="2"/>
            <w:tcBorders>
              <w:left w:val="single" w:sz="2" w:space="0" w:color="000000"/>
              <w:bottom w:val="single" w:sz="2" w:space="0" w:color="000000"/>
              <w:right w:val="single" w:sz="2" w:space="0" w:color="000000"/>
            </w:tcBorders>
            <w:tcMar>
              <w:top w:w="0" w:type="dxa"/>
              <w:left w:w="0" w:type="dxa"/>
              <w:bottom w:w="0" w:type="dxa"/>
              <w:right w:w="0" w:type="dxa"/>
            </w:tcMar>
          </w:tcPr>
          <w:p w14:paraId="02755222" w14:textId="77777777" w:rsidR="00955A66" w:rsidRDefault="00955A66" w:rsidP="002B54DF">
            <w:pPr>
              <w:keepLines/>
              <w:widowControl/>
              <w:snapToGrid w:val="0"/>
              <w:spacing w:after="0"/>
              <w:textAlignment w:val="auto"/>
              <w:rPr>
                <w:rFonts w:ascii="Times New Roman" w:eastAsia="Times New Roman" w:hAnsi="Times New Roman" w:cs="Times New Roman"/>
                <w:b/>
                <w:kern w:val="0"/>
              </w:rPr>
            </w:pPr>
            <w:r>
              <w:rPr>
                <w:rFonts w:ascii="Times New Roman" w:eastAsia="Times New Roman" w:hAnsi="Times New Roman" w:cs="Times New Roman"/>
                <w:b/>
                <w:kern w:val="0"/>
              </w:rPr>
              <w:t>ENDEREÇO:</w:t>
            </w:r>
          </w:p>
        </w:tc>
      </w:tr>
    </w:tbl>
    <w:p w14:paraId="4E8C5644" w14:textId="77777777" w:rsidR="00955A66" w:rsidRDefault="00955A66" w:rsidP="00955A66">
      <w:pPr>
        <w:widowControl/>
        <w:spacing w:after="0" w:line="200" w:lineRule="atLeast"/>
        <w:jc w:val="both"/>
        <w:textAlignment w:val="auto"/>
        <w:rPr>
          <w:rFonts w:ascii="Times New Roman" w:eastAsia="Times New Roman" w:hAnsi="Times New Roman" w:cs="Times New Roman"/>
          <w:kern w:val="0"/>
          <w:shd w:val="clear" w:color="auto" w:fill="FFFFFF"/>
          <w:lang w:eastAsia="ar-SA"/>
        </w:rPr>
      </w:pPr>
    </w:p>
    <w:p w14:paraId="78D65820" w14:textId="77777777" w:rsidR="00955A66" w:rsidRDefault="00955A66" w:rsidP="00955A66">
      <w:pPr>
        <w:widowControl/>
        <w:spacing w:after="0" w:line="200" w:lineRule="atLeast"/>
        <w:jc w:val="both"/>
        <w:textAlignment w:val="auto"/>
      </w:pPr>
      <w:r>
        <w:rPr>
          <w:rFonts w:ascii="Times New Roman" w:eastAsia="Times New Roman" w:hAnsi="Times New Roman" w:cs="Times New Roman"/>
          <w:kern w:val="0"/>
          <w:lang w:eastAsia="ar-SA"/>
        </w:rPr>
        <w:t>Declaramos que nos preços propostos estão incluídos todos os custos operacionais, encargos previdenciários, trabalhistas, tributários, comerciais e quaisquer outros que incidam direta ou indiretamente na execução do objeto, tais como: mão-de-obra, insumos, equipamentos, tributos, encargos sociais, fretes, seguros e quaisquer outros que incidam direta ou indiretamente no valor total dos serviços, e de que tomamos conhecimento das condições locais e de todos os elementos técnicos necessários à elaboração da proposta comercial, admitindo-se, consequentemente, como certo, o prévio e total conhecimento da situação.</w:t>
      </w:r>
    </w:p>
    <w:p w14:paraId="51FFB344" w14:textId="77777777" w:rsidR="00955A66" w:rsidRDefault="00955A66" w:rsidP="00955A66">
      <w:pPr>
        <w:widowControl/>
        <w:spacing w:after="0" w:line="200" w:lineRule="atLeast"/>
        <w:jc w:val="both"/>
        <w:textAlignment w:val="auto"/>
        <w:rPr>
          <w:rFonts w:ascii="Times New Roman" w:eastAsia="Times New Roman" w:hAnsi="Times New Roman" w:cs="Times New Roman"/>
          <w:kern w:val="0"/>
          <w:lang w:eastAsia="ar-SA"/>
        </w:rPr>
      </w:pPr>
    </w:p>
    <w:p w14:paraId="598D2A6B" w14:textId="77777777" w:rsidR="00955A66" w:rsidRDefault="00955A66" w:rsidP="00955A66">
      <w:pPr>
        <w:widowControl/>
        <w:spacing w:after="0" w:line="200" w:lineRule="atLeast"/>
        <w:jc w:val="both"/>
        <w:textAlignment w:val="auto"/>
        <w:rPr>
          <w:rFonts w:ascii="Times New Roman" w:eastAsia="Times New Roman" w:hAnsi="Times New Roman" w:cs="Times New Roman"/>
          <w:kern w:val="0"/>
          <w:lang w:eastAsia="ar-SA"/>
        </w:rPr>
      </w:pPr>
    </w:p>
    <w:tbl>
      <w:tblPr>
        <w:tblW w:w="10348" w:type="dxa"/>
        <w:jc w:val="center"/>
        <w:tblCellMar>
          <w:left w:w="10" w:type="dxa"/>
          <w:right w:w="10" w:type="dxa"/>
        </w:tblCellMar>
        <w:tblLook w:val="0000" w:firstRow="0" w:lastRow="0" w:firstColumn="0" w:lastColumn="0" w:noHBand="0" w:noVBand="0"/>
      </w:tblPr>
      <w:tblGrid>
        <w:gridCol w:w="657"/>
        <w:gridCol w:w="4725"/>
        <w:gridCol w:w="709"/>
        <w:gridCol w:w="1842"/>
        <w:gridCol w:w="1134"/>
        <w:gridCol w:w="1281"/>
      </w:tblGrid>
      <w:tr w:rsidR="00955A66" w14:paraId="08FAE21A" w14:textId="77777777" w:rsidTr="00703A21">
        <w:trPr>
          <w:jc w:val="center"/>
        </w:trPr>
        <w:tc>
          <w:tcPr>
            <w:tcW w:w="6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1283C" w14:textId="77777777" w:rsidR="00955A66" w:rsidRDefault="00955A66" w:rsidP="002B54DF">
            <w:pPr>
              <w:widowControl/>
              <w:spacing w:after="0" w:line="200" w:lineRule="atLeast"/>
              <w:jc w:val="both"/>
              <w:textAlignment w:val="auto"/>
            </w:pPr>
            <w:r>
              <w:rPr>
                <w:rFonts w:ascii="Times New Roman" w:eastAsia="Times New Roman" w:hAnsi="Times New Roman" w:cs="Times New Roman"/>
                <w:b/>
                <w:iCs/>
                <w:kern w:val="0"/>
                <w:shd w:val="clear" w:color="auto" w:fill="FFFF00"/>
              </w:rPr>
              <w:t>Item</w:t>
            </w:r>
          </w:p>
        </w:tc>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145B7" w14:textId="77777777" w:rsidR="00955A66" w:rsidRDefault="00955A66" w:rsidP="002B54DF">
            <w:pPr>
              <w:widowControl/>
              <w:spacing w:after="0" w:line="200" w:lineRule="atLeast"/>
              <w:jc w:val="both"/>
              <w:textAlignment w:val="auto"/>
            </w:pPr>
            <w:r>
              <w:rPr>
                <w:rFonts w:ascii="Times New Roman" w:eastAsia="Times New Roman" w:hAnsi="Times New Roman" w:cs="Times New Roman"/>
                <w:b/>
                <w:iCs/>
                <w:kern w:val="0"/>
                <w:shd w:val="clear" w:color="auto" w:fill="FFFF00"/>
              </w:rPr>
              <w:t>Descrição</w:t>
            </w: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C2C2EA3" w14:textId="77777777" w:rsidR="00955A66" w:rsidRDefault="00955A66" w:rsidP="002B54DF">
            <w:pPr>
              <w:widowControl/>
              <w:spacing w:after="0" w:line="200" w:lineRule="atLeast"/>
              <w:jc w:val="both"/>
              <w:textAlignment w:val="auto"/>
              <w:rPr>
                <w:rFonts w:ascii="Times New Roman" w:eastAsia="Times New Roman" w:hAnsi="Times New Roman" w:cs="Times New Roman"/>
                <w:b/>
                <w:iCs/>
                <w:kern w:val="0"/>
                <w:shd w:val="clear" w:color="auto" w:fill="FFFF00"/>
              </w:rPr>
            </w:pPr>
            <w:r>
              <w:rPr>
                <w:rFonts w:ascii="Times New Roman" w:eastAsia="Times New Roman" w:hAnsi="Times New Roman" w:cs="Times New Roman"/>
                <w:b/>
                <w:iCs/>
                <w:kern w:val="0"/>
                <w:shd w:val="clear" w:color="auto" w:fill="FFFF00"/>
              </w:rPr>
              <w:t>Quant.</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05DCB0" w14:textId="77777777" w:rsidR="00955A66" w:rsidRDefault="00955A66" w:rsidP="002B54DF">
            <w:pPr>
              <w:widowControl/>
              <w:spacing w:after="0" w:line="200" w:lineRule="atLeast"/>
              <w:jc w:val="center"/>
              <w:textAlignment w:val="auto"/>
              <w:rPr>
                <w:rFonts w:ascii="Times New Roman" w:eastAsia="Times New Roman" w:hAnsi="Times New Roman" w:cs="Times New Roman"/>
                <w:b/>
                <w:iCs/>
                <w:kern w:val="0"/>
                <w:shd w:val="clear" w:color="auto" w:fill="FFFF00"/>
              </w:rPr>
            </w:pPr>
            <w:r>
              <w:rPr>
                <w:rFonts w:ascii="Times New Roman" w:eastAsia="Times New Roman" w:hAnsi="Times New Roman" w:cs="Times New Roman"/>
                <w:b/>
                <w:iCs/>
                <w:kern w:val="0"/>
                <w:shd w:val="clear" w:color="auto" w:fill="FFFF00"/>
              </w:rPr>
              <w:t>Marca/Modelo</w:t>
            </w:r>
          </w:p>
        </w:tc>
        <w:tc>
          <w:tcPr>
            <w:tcW w:w="1134" w:type="dxa"/>
            <w:tcBorders>
              <w:top w:val="single" w:sz="4" w:space="0" w:color="000000"/>
              <w:left w:val="single" w:sz="4" w:space="0" w:color="000000"/>
              <w:bottom w:val="single" w:sz="4" w:space="0" w:color="000000"/>
              <w:right w:val="single" w:sz="4" w:space="0" w:color="000000"/>
            </w:tcBorders>
          </w:tcPr>
          <w:p w14:paraId="719EFEDB" w14:textId="0D1BC301" w:rsidR="00955A66" w:rsidRDefault="00703A21" w:rsidP="002B54DF">
            <w:pPr>
              <w:widowControl/>
              <w:spacing w:after="0" w:line="200" w:lineRule="atLeast"/>
              <w:jc w:val="center"/>
              <w:textAlignment w:val="auto"/>
              <w:rPr>
                <w:rFonts w:ascii="Times New Roman" w:eastAsia="Times New Roman" w:hAnsi="Times New Roman" w:cs="Times New Roman"/>
                <w:b/>
                <w:iCs/>
                <w:kern w:val="0"/>
                <w:shd w:val="clear" w:color="auto" w:fill="FFFF00"/>
              </w:rPr>
            </w:pPr>
            <w:r>
              <w:rPr>
                <w:rFonts w:ascii="Times New Roman" w:eastAsia="Times New Roman" w:hAnsi="Times New Roman" w:cs="Times New Roman"/>
                <w:b/>
                <w:iCs/>
                <w:kern w:val="0"/>
                <w:shd w:val="clear" w:color="auto" w:fill="FFFF00"/>
              </w:rPr>
              <w:t>Valor Unit.</w:t>
            </w:r>
          </w:p>
        </w:tc>
        <w:tc>
          <w:tcPr>
            <w:tcW w:w="1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00BA0" w14:textId="4CB53C14" w:rsidR="00955A66" w:rsidRDefault="00955A66" w:rsidP="002B54DF">
            <w:pPr>
              <w:widowControl/>
              <w:spacing w:after="0" w:line="200" w:lineRule="atLeast"/>
              <w:jc w:val="center"/>
              <w:textAlignment w:val="auto"/>
            </w:pPr>
            <w:r>
              <w:rPr>
                <w:rFonts w:ascii="Times New Roman" w:eastAsia="Times New Roman" w:hAnsi="Times New Roman" w:cs="Times New Roman"/>
                <w:b/>
                <w:iCs/>
                <w:kern w:val="0"/>
                <w:shd w:val="clear" w:color="auto" w:fill="FFFF00"/>
              </w:rPr>
              <w:t>Valor</w:t>
            </w:r>
            <w:r w:rsidR="00703A21">
              <w:rPr>
                <w:rFonts w:ascii="Times New Roman" w:eastAsia="Times New Roman" w:hAnsi="Times New Roman" w:cs="Times New Roman"/>
                <w:b/>
                <w:iCs/>
                <w:kern w:val="0"/>
                <w:shd w:val="clear" w:color="auto" w:fill="FFFF00"/>
              </w:rPr>
              <w:t xml:space="preserve"> Total</w:t>
            </w:r>
          </w:p>
        </w:tc>
      </w:tr>
      <w:tr w:rsidR="00955A66" w14:paraId="3A23C4EB" w14:textId="77777777" w:rsidTr="00703A21">
        <w:trPr>
          <w:jc w:val="center"/>
        </w:trPr>
        <w:tc>
          <w:tcPr>
            <w:tcW w:w="6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0C55B" w14:textId="77777777" w:rsidR="00955A66" w:rsidRDefault="00955A66" w:rsidP="002B54DF">
            <w:pPr>
              <w:widowControl/>
              <w:spacing w:after="0" w:line="200" w:lineRule="atLeast"/>
              <w:jc w:val="both"/>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01</w:t>
            </w:r>
          </w:p>
        </w:tc>
        <w:tc>
          <w:tcPr>
            <w:tcW w:w="47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DBB13" w14:textId="502E8438" w:rsidR="00955A66" w:rsidRDefault="00304453" w:rsidP="002B54DF">
            <w:pPr>
              <w:widowControl/>
              <w:tabs>
                <w:tab w:val="left" w:pos="1131"/>
              </w:tabs>
              <w:spacing w:after="0" w:line="200" w:lineRule="atLeast"/>
              <w:jc w:val="both"/>
              <w:textAlignment w:val="auto"/>
              <w:rPr>
                <w:rFonts w:ascii="Times New Roman" w:eastAsia="Times New Roman" w:hAnsi="Times New Roman" w:cs="Times New Roman"/>
                <w:kern w:val="0"/>
                <w:lang w:eastAsia="ar-SA"/>
              </w:rPr>
            </w:pPr>
            <w:r w:rsidRPr="00304453">
              <w:rPr>
                <w:rFonts w:ascii="Times New Roman" w:eastAsia="Times New Roman" w:hAnsi="Times New Roman" w:cs="Times New Roman"/>
                <w:kern w:val="0"/>
                <w:lang w:eastAsia="ar-SA"/>
              </w:rPr>
              <w:t>Fornecimento de Pórtico detector de metais, incluindo fornecimento, instalação, configuração e treinamento, conforme especificações técnicas descritas no item 2.2 deste Termo de Referência.</w:t>
            </w:r>
          </w:p>
        </w:tc>
        <w:tc>
          <w:tcPr>
            <w:tcW w:w="70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19E7A42" w14:textId="77777777" w:rsidR="00955A66" w:rsidRDefault="00955A66" w:rsidP="002B54DF">
            <w:pPr>
              <w:widowControl/>
              <w:spacing w:after="0" w:line="200" w:lineRule="atLeast"/>
              <w:jc w:val="center"/>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01</w:t>
            </w:r>
          </w:p>
        </w:tc>
        <w:tc>
          <w:tcPr>
            <w:tcW w:w="184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7C4EBDA" w14:textId="77777777" w:rsidR="00955A66" w:rsidRDefault="00955A66" w:rsidP="002B54DF">
            <w:pPr>
              <w:widowControl/>
              <w:spacing w:after="0" w:line="200" w:lineRule="atLeast"/>
              <w:jc w:val="both"/>
              <w:textAlignment w:val="auto"/>
              <w:rPr>
                <w:rFonts w:ascii="Times New Roman" w:eastAsia="Times New Roman" w:hAnsi="Times New Roman" w:cs="Times New Roman"/>
                <w:kern w:val="0"/>
                <w:lang w:eastAsia="ar-SA"/>
              </w:rPr>
            </w:pPr>
          </w:p>
        </w:tc>
        <w:tc>
          <w:tcPr>
            <w:tcW w:w="1134" w:type="dxa"/>
            <w:tcBorders>
              <w:top w:val="single" w:sz="4" w:space="0" w:color="000000"/>
              <w:left w:val="single" w:sz="4" w:space="0" w:color="000000"/>
              <w:bottom w:val="single" w:sz="4" w:space="0" w:color="000000"/>
              <w:right w:val="single" w:sz="4" w:space="0" w:color="000000"/>
            </w:tcBorders>
          </w:tcPr>
          <w:p w14:paraId="61AC0019" w14:textId="47B117DC" w:rsidR="00955A66" w:rsidRDefault="00703A21" w:rsidP="00703A21">
            <w:pPr>
              <w:widowControl/>
              <w:spacing w:after="0" w:line="200" w:lineRule="atLeast"/>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R$</w:t>
            </w:r>
          </w:p>
        </w:tc>
        <w:tc>
          <w:tcPr>
            <w:tcW w:w="1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8D4AE" w14:textId="7BA41AFB" w:rsidR="00955A66" w:rsidRDefault="00955A66" w:rsidP="00703A21">
            <w:pPr>
              <w:widowControl/>
              <w:spacing w:after="0" w:line="200" w:lineRule="atLeast"/>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R$</w:t>
            </w:r>
          </w:p>
        </w:tc>
      </w:tr>
    </w:tbl>
    <w:p w14:paraId="4966CF5E" w14:textId="77777777" w:rsidR="00955A66" w:rsidRDefault="00955A66" w:rsidP="00955A66">
      <w:pPr>
        <w:widowControl/>
        <w:spacing w:after="0" w:line="200" w:lineRule="atLeast"/>
        <w:jc w:val="both"/>
        <w:textAlignment w:val="auto"/>
        <w:rPr>
          <w:rFonts w:ascii="Times New Roman" w:eastAsia="Times New Roman" w:hAnsi="Times New Roman" w:cs="Times New Roman"/>
          <w:kern w:val="0"/>
          <w:lang w:eastAsia="ar-SA"/>
        </w:rPr>
      </w:pPr>
    </w:p>
    <w:p w14:paraId="082E2CF5"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Cs/>
          <w:kern w:val="0"/>
          <w:lang w:eastAsia="ar-SA"/>
        </w:rPr>
      </w:pPr>
      <w:bookmarkStart w:id="17" w:name="_Hlk204952359"/>
      <w:r>
        <w:rPr>
          <w:rFonts w:ascii="Times New Roman" w:eastAsia="Times New Roman" w:hAnsi="Times New Roman" w:cs="Times New Roman"/>
          <w:bCs/>
          <w:kern w:val="0"/>
          <w:lang w:eastAsia="ar-SA"/>
        </w:rPr>
        <w:t>Órgão: Procuradoria Regional do Trabalho da 17ª Região</w:t>
      </w:r>
    </w:p>
    <w:p w14:paraId="6E7F6461"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Cs/>
          <w:kern w:val="0"/>
          <w:lang w:eastAsia="ar-SA"/>
        </w:rPr>
      </w:pPr>
      <w:r>
        <w:rPr>
          <w:rFonts w:ascii="Times New Roman" w:eastAsia="Times New Roman" w:hAnsi="Times New Roman" w:cs="Times New Roman"/>
          <w:bCs/>
          <w:kern w:val="0"/>
          <w:lang w:eastAsia="ar-SA"/>
        </w:rPr>
        <w:t>CNPJ: 26.989.715/0048-76</w:t>
      </w:r>
    </w:p>
    <w:p w14:paraId="283AD1FA"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Cs/>
          <w:kern w:val="0"/>
          <w:lang w:eastAsia="ar-SA"/>
        </w:rPr>
      </w:pPr>
      <w:r>
        <w:rPr>
          <w:rFonts w:ascii="Times New Roman" w:eastAsia="Times New Roman" w:hAnsi="Times New Roman" w:cs="Times New Roman"/>
          <w:bCs/>
          <w:kern w:val="0"/>
          <w:lang w:eastAsia="ar-SA"/>
        </w:rPr>
        <w:t>Endereço de entrega:  Rua José Alexandre Buaiz, 350, Edfº Affinity Work, 10º andar, Enseada do Suá, Vitória, ES</w:t>
      </w:r>
    </w:p>
    <w:p w14:paraId="73963DA8"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Cs/>
          <w:kern w:val="0"/>
          <w:lang w:eastAsia="ar-SA"/>
        </w:rPr>
      </w:pPr>
      <w:r>
        <w:rPr>
          <w:rFonts w:ascii="Times New Roman" w:eastAsia="Times New Roman" w:hAnsi="Times New Roman" w:cs="Times New Roman"/>
          <w:bCs/>
          <w:kern w:val="0"/>
          <w:lang w:eastAsia="ar-SA"/>
        </w:rPr>
        <w:lastRenderedPageBreak/>
        <w:t>Horário de entrega: 09:00 às 17:00 horas</w:t>
      </w:r>
    </w:p>
    <w:p w14:paraId="65C84E10"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Cs/>
          <w:kern w:val="0"/>
          <w:lang w:eastAsia="ar-SA"/>
        </w:rPr>
      </w:pPr>
    </w:p>
    <w:p w14:paraId="5067BBB7" w14:textId="77777777" w:rsidR="00955A66" w:rsidRDefault="00955A66" w:rsidP="00955A66">
      <w:pPr>
        <w:tabs>
          <w:tab w:val="left" w:pos="13680"/>
          <w:tab w:val="left" w:pos="14530"/>
          <w:tab w:val="left" w:pos="15381"/>
          <w:tab w:val="left" w:pos="16232"/>
          <w:tab w:val="left" w:pos="16684"/>
          <w:tab w:val="left" w:pos="17934"/>
          <w:tab w:val="left" w:pos="18784"/>
          <w:tab w:val="left" w:pos="19635"/>
          <w:tab w:val="left" w:pos="20486"/>
          <w:tab w:val="left" w:pos="21337"/>
          <w:tab w:val="left" w:pos="22188"/>
          <w:tab w:val="left" w:pos="23038"/>
        </w:tabs>
        <w:spacing w:after="0" w:line="360" w:lineRule="auto"/>
        <w:textAlignment w:val="auto"/>
        <w:rPr>
          <w:rFonts w:ascii="Times New Roman" w:eastAsia="Times New Roman" w:hAnsi="Times New Roman" w:cs="Times New Roman"/>
          <w:b/>
          <w:kern w:val="0"/>
          <w:u w:val="single"/>
          <w:lang w:eastAsia="ar-SA"/>
        </w:rPr>
      </w:pPr>
      <w:r>
        <w:rPr>
          <w:rFonts w:ascii="Times New Roman" w:eastAsia="Times New Roman" w:hAnsi="Times New Roman" w:cs="Times New Roman"/>
          <w:b/>
          <w:kern w:val="0"/>
          <w:u w:val="single"/>
          <w:lang w:eastAsia="ar-SA"/>
        </w:rPr>
        <w:t>2. DADOS DA PROPOSTA</w:t>
      </w:r>
    </w:p>
    <w:p w14:paraId="369937A5" w14:textId="77777777" w:rsidR="00955A66" w:rsidRDefault="00955A66" w:rsidP="00955A66">
      <w:pPr>
        <w:widowControl/>
        <w:tabs>
          <w:tab w:val="left" w:pos="0"/>
        </w:tabs>
        <w:spacing w:after="0" w:line="360" w:lineRule="auto"/>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 xml:space="preserve">2.1 Esta proposta tem validade de  _____   dias contados da sua apresentação (mínima de 60 dias). </w:t>
      </w:r>
    </w:p>
    <w:p w14:paraId="2EF87874" w14:textId="77777777" w:rsidR="00955A66" w:rsidRDefault="00955A66" w:rsidP="00955A66">
      <w:pPr>
        <w:widowControl/>
        <w:tabs>
          <w:tab w:val="left" w:pos="0"/>
        </w:tabs>
        <w:spacing w:after="0" w:line="360" w:lineRule="auto"/>
        <w:textAlignment w:val="auto"/>
      </w:pPr>
      <w:r>
        <w:rPr>
          <w:rFonts w:ascii="Times New Roman" w:eastAsia="Times New Roman" w:hAnsi="Times New Roman" w:cs="Times New Roman"/>
          <w:kern w:val="0"/>
          <w:lang w:eastAsia="ar-SA"/>
        </w:rPr>
        <w:t>2.2 Prazo de garantia _________ meses (mínima de 12 meses)</w:t>
      </w:r>
    </w:p>
    <w:bookmarkEnd w:id="17"/>
    <w:p w14:paraId="0D31C6DF" w14:textId="77777777" w:rsidR="00955A66" w:rsidRDefault="00955A66" w:rsidP="00955A66">
      <w:pPr>
        <w:widowControl/>
        <w:tabs>
          <w:tab w:val="left" w:pos="0"/>
        </w:tabs>
        <w:spacing w:after="0" w:line="360" w:lineRule="auto"/>
        <w:textAlignment w:val="auto"/>
        <w:rPr>
          <w:rFonts w:ascii="Times New Roman" w:eastAsia="Times New Roman" w:hAnsi="Times New Roman" w:cs="Times New Roman"/>
          <w:kern w:val="0"/>
          <w:lang w:eastAsia="ar-SA"/>
        </w:rPr>
      </w:pPr>
    </w:p>
    <w:p w14:paraId="49A70C7D" w14:textId="77777777" w:rsidR="00955A66" w:rsidRDefault="00955A66" w:rsidP="00955A66">
      <w:pPr>
        <w:widowControl/>
        <w:tabs>
          <w:tab w:val="left" w:pos="0"/>
        </w:tabs>
        <w:spacing w:after="0" w:line="360" w:lineRule="auto"/>
        <w:textAlignment w:val="auto"/>
        <w:rPr>
          <w:rFonts w:ascii="Times New Roman" w:eastAsia="Times New Roman" w:hAnsi="Times New Roman" w:cs="Times New Roman"/>
          <w:kern w:val="0"/>
          <w:lang w:eastAsia="ar-SA"/>
        </w:rPr>
      </w:pPr>
    </w:p>
    <w:p w14:paraId="2896E915" w14:textId="6E83534C" w:rsidR="00955A66" w:rsidRDefault="00955A66" w:rsidP="00955A66">
      <w:pPr>
        <w:widowControl/>
        <w:tabs>
          <w:tab w:val="left" w:pos="0"/>
        </w:tabs>
        <w:spacing w:after="0" w:line="360" w:lineRule="auto"/>
        <w:textAlignment w:val="auto"/>
        <w:rPr>
          <w:rFonts w:ascii="Times New Roman" w:eastAsia="Times New Roman" w:hAnsi="Times New Roman" w:cs="Times New Roman"/>
          <w:kern w:val="0"/>
          <w:lang w:eastAsia="ar-SA"/>
        </w:rPr>
      </w:pPr>
      <w:r>
        <w:rPr>
          <w:rFonts w:ascii="Times New Roman" w:eastAsia="Times New Roman" w:hAnsi="Times New Roman" w:cs="Times New Roman"/>
          <w:kern w:val="0"/>
          <w:lang w:eastAsia="ar-SA"/>
        </w:rPr>
        <w:t>_______________,_____ de______________________ de 202</w:t>
      </w:r>
      <w:r w:rsidR="00304453">
        <w:rPr>
          <w:rFonts w:ascii="Times New Roman" w:eastAsia="Times New Roman" w:hAnsi="Times New Roman" w:cs="Times New Roman"/>
          <w:kern w:val="0"/>
          <w:lang w:eastAsia="ar-SA"/>
        </w:rPr>
        <w:t>6</w:t>
      </w:r>
      <w:r>
        <w:rPr>
          <w:rFonts w:ascii="Times New Roman" w:eastAsia="Times New Roman" w:hAnsi="Times New Roman" w:cs="Times New Roman"/>
          <w:kern w:val="0"/>
          <w:lang w:eastAsia="ar-SA"/>
        </w:rPr>
        <w:t>.</w:t>
      </w:r>
    </w:p>
    <w:p w14:paraId="4078A405"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p>
    <w:p w14:paraId="6F39220A"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p>
    <w:p w14:paraId="7DDBCBBF"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r>
        <w:rPr>
          <w:rFonts w:ascii="Times New Roman" w:eastAsia="Times New Roman" w:hAnsi="Times New Roman" w:cs="Times New Roman"/>
          <w:b/>
          <w:kern w:val="0"/>
          <w:lang w:eastAsia="ar-SA"/>
        </w:rPr>
        <w:t>__________________________________________________</w:t>
      </w:r>
    </w:p>
    <w:p w14:paraId="742450CD"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r>
        <w:rPr>
          <w:rFonts w:ascii="Times New Roman" w:eastAsia="Times New Roman" w:hAnsi="Times New Roman" w:cs="Times New Roman"/>
          <w:b/>
          <w:kern w:val="0"/>
          <w:lang w:eastAsia="ar-SA"/>
        </w:rPr>
        <w:t>Razão Social da Empresa</w:t>
      </w:r>
    </w:p>
    <w:p w14:paraId="303CB066"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r>
        <w:rPr>
          <w:rFonts w:ascii="Times New Roman" w:eastAsia="Times New Roman" w:hAnsi="Times New Roman" w:cs="Times New Roman"/>
          <w:b/>
          <w:kern w:val="0"/>
          <w:lang w:eastAsia="ar-SA"/>
        </w:rPr>
        <w:t>Nome do Signatário (Proponente)</w:t>
      </w:r>
    </w:p>
    <w:p w14:paraId="23481080"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p>
    <w:p w14:paraId="1EADB101" w14:textId="77777777" w:rsidR="00955A66" w:rsidRDefault="00955A66" w:rsidP="00955A66">
      <w:pPr>
        <w:widowControl/>
        <w:tabs>
          <w:tab w:val="left" w:pos="0"/>
        </w:tabs>
        <w:spacing w:after="0" w:line="100" w:lineRule="atLeast"/>
        <w:jc w:val="center"/>
        <w:textAlignment w:val="auto"/>
        <w:rPr>
          <w:rFonts w:ascii="Times New Roman" w:eastAsia="Times New Roman" w:hAnsi="Times New Roman" w:cs="Times New Roman"/>
          <w:b/>
          <w:kern w:val="0"/>
          <w:lang w:eastAsia="ar-SA"/>
        </w:rPr>
      </w:pPr>
    </w:p>
    <w:p w14:paraId="086C372D" w14:textId="77777777" w:rsidR="00955A66" w:rsidRDefault="00955A66" w:rsidP="00955A66">
      <w:pPr>
        <w:widowControl/>
        <w:tabs>
          <w:tab w:val="left" w:pos="0"/>
        </w:tabs>
        <w:spacing w:after="0" w:line="100" w:lineRule="atLeast"/>
        <w:jc w:val="center"/>
        <w:textAlignment w:val="auto"/>
      </w:pPr>
    </w:p>
    <w:sectPr w:rsidR="00955A66" w:rsidSect="006046C8">
      <w:headerReference w:type="default" r:id="rId13"/>
      <w:pgSz w:w="11906" w:h="16838"/>
      <w:pgMar w:top="2552" w:right="1133" w:bottom="993" w:left="1701" w:header="567"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DA450" w14:textId="77777777" w:rsidR="00AF5767" w:rsidRDefault="00AF5767">
      <w:pPr>
        <w:spacing w:after="0"/>
      </w:pPr>
      <w:r>
        <w:separator/>
      </w:r>
    </w:p>
  </w:endnote>
  <w:endnote w:type="continuationSeparator" w:id="0">
    <w:p w14:paraId="6FBA0FC3" w14:textId="77777777" w:rsidR="00AF5767" w:rsidRDefault="00AF57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font>
  <w:font w:name="WenQuanYi Micro Hei">
    <w:charset w:val="00"/>
    <w:family w:val="roman"/>
    <w:pitch w:val="default"/>
  </w:font>
  <w:font w:name="Lohit Hindi">
    <w:charset w:val="00"/>
    <w:family w:val="roman"/>
    <w:pitch w:val="default"/>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8F1A" w14:textId="77777777" w:rsidR="00AF5767" w:rsidRDefault="00AF5767">
      <w:pPr>
        <w:spacing w:after="0"/>
      </w:pPr>
      <w:r>
        <w:rPr>
          <w:color w:val="000000"/>
        </w:rPr>
        <w:separator/>
      </w:r>
    </w:p>
  </w:footnote>
  <w:footnote w:type="continuationSeparator" w:id="0">
    <w:p w14:paraId="046E3E9E" w14:textId="77777777" w:rsidR="00AF5767" w:rsidRDefault="00AF57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CellMar>
        <w:left w:w="10" w:type="dxa"/>
        <w:right w:w="10" w:type="dxa"/>
      </w:tblCellMar>
      <w:tblLook w:val="04A0" w:firstRow="1" w:lastRow="0" w:firstColumn="1" w:lastColumn="0" w:noHBand="0" w:noVBand="1"/>
    </w:tblPr>
    <w:tblGrid>
      <w:gridCol w:w="1250"/>
      <w:gridCol w:w="8388"/>
    </w:tblGrid>
    <w:tr w:rsidR="00F86894" w14:paraId="1AA6F97F" w14:textId="77777777">
      <w:trPr>
        <w:trHeight w:hRule="exact" w:val="1342"/>
        <w:jc w:val="center"/>
      </w:trPr>
      <w:tc>
        <w:tcPr>
          <w:tcW w:w="1250" w:type="dxa"/>
          <w:tcBorders>
            <w:top w:val="single" w:sz="2" w:space="0" w:color="000000"/>
            <w:left w:val="single" w:sz="2" w:space="0" w:color="000000"/>
            <w:bottom w:val="single" w:sz="2" w:space="0" w:color="000000"/>
          </w:tcBorders>
          <w:tcMar>
            <w:top w:w="55" w:type="dxa"/>
            <w:left w:w="55" w:type="dxa"/>
            <w:bottom w:w="55" w:type="dxa"/>
            <w:right w:w="55" w:type="dxa"/>
          </w:tcMar>
        </w:tcPr>
        <w:p w14:paraId="1B87B4B3" w14:textId="77777777" w:rsidR="00F86894" w:rsidRDefault="00F86894">
          <w:pPr>
            <w:suppressLineNumbers/>
          </w:pPr>
          <w:r>
            <w:rPr>
              <w:rFonts w:ascii="Liberation Serif" w:hAnsi="Liberation Serif" w:cs="Mangal"/>
              <w:noProof/>
              <w:sz w:val="24"/>
              <w:szCs w:val="24"/>
              <w:lang w:eastAsia="zh-CN" w:bidi="hi-IN"/>
            </w:rPr>
            <w:drawing>
              <wp:anchor distT="0" distB="0" distL="114300" distR="114300" simplePos="0" relativeHeight="251659264" behindDoc="0" locked="0" layoutInCell="1" allowOverlap="1" wp14:anchorId="6CAB11D1" wp14:editId="79D76F3D">
                <wp:simplePos x="0" y="0"/>
                <wp:positionH relativeFrom="column">
                  <wp:posOffset>29846</wp:posOffset>
                </wp:positionH>
                <wp:positionV relativeFrom="paragraph">
                  <wp:posOffset>44448</wp:posOffset>
                </wp:positionV>
                <wp:extent cx="657225" cy="751207"/>
                <wp:effectExtent l="0" t="0" r="9525" b="0"/>
                <wp:wrapSquare wrapText="bothSides"/>
                <wp:docPr id="28" name="Imagem 3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blip>
                        <a:srcRect/>
                        <a:stretch>
                          <a:fillRect/>
                        </a:stretch>
                      </pic:blipFill>
                      <pic:spPr>
                        <a:xfrm>
                          <a:off x="0" y="0"/>
                          <a:ext cx="657225" cy="751207"/>
                        </a:xfrm>
                        <a:prstGeom prst="rect">
                          <a:avLst/>
                        </a:prstGeom>
                        <a:noFill/>
                        <a:ln>
                          <a:noFill/>
                          <a:prstDash/>
                        </a:ln>
                      </pic:spPr>
                    </pic:pic>
                  </a:graphicData>
                </a:graphic>
              </wp:anchor>
            </w:drawing>
          </w:r>
        </w:p>
      </w:tc>
      <w:tc>
        <w:tcPr>
          <w:tcW w:w="838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02BFCC9" w14:textId="77777777" w:rsidR="00F86894" w:rsidRDefault="00F86894">
          <w:pPr>
            <w:suppressLineNumbers/>
            <w:spacing w:after="0"/>
            <w:rPr>
              <w:rFonts w:ascii="Times New Roman" w:hAnsi="Times New Roman" w:cs="Times New Roman"/>
              <w:b/>
              <w:bCs/>
              <w:lang w:eastAsia="zh-CN" w:bidi="hi-IN"/>
            </w:rPr>
          </w:pPr>
          <w:r>
            <w:rPr>
              <w:rFonts w:ascii="Times New Roman" w:hAnsi="Times New Roman" w:cs="Times New Roman"/>
              <w:b/>
              <w:bCs/>
              <w:lang w:eastAsia="zh-CN" w:bidi="hi-IN"/>
            </w:rPr>
            <w:t>MINISTÉRIO PÚBLICO DO TRABALHO</w:t>
          </w:r>
        </w:p>
        <w:p w14:paraId="728D88FA" w14:textId="77777777" w:rsidR="00F86894" w:rsidRDefault="00F86894">
          <w:pPr>
            <w:suppressLineNumbers/>
            <w:spacing w:after="0"/>
            <w:rPr>
              <w:rFonts w:ascii="Times New Roman" w:hAnsi="Times New Roman" w:cs="Times New Roman"/>
              <w:b/>
              <w:bCs/>
              <w:lang w:eastAsia="zh-CN" w:bidi="hi-IN"/>
            </w:rPr>
          </w:pPr>
          <w:r>
            <w:rPr>
              <w:rFonts w:ascii="Times New Roman" w:hAnsi="Times New Roman" w:cs="Times New Roman"/>
              <w:b/>
              <w:bCs/>
              <w:lang w:eastAsia="zh-CN" w:bidi="hi-IN"/>
            </w:rPr>
            <w:t>PROCURADORIA REGIONAL DO TRABALHO DA 17ª REGIÃO/ES</w:t>
          </w:r>
        </w:p>
        <w:p w14:paraId="3ACCD67B" w14:textId="77777777" w:rsidR="00F86894" w:rsidRDefault="00F86894">
          <w:pPr>
            <w:suppressLineNumbers/>
            <w:spacing w:after="0"/>
            <w:rPr>
              <w:rFonts w:ascii="Times New Roman" w:hAnsi="Times New Roman" w:cs="Times New Roman"/>
              <w:lang w:eastAsia="zh-CN" w:bidi="hi-IN"/>
            </w:rPr>
          </w:pPr>
          <w:r>
            <w:rPr>
              <w:rFonts w:ascii="Times New Roman" w:hAnsi="Times New Roman" w:cs="Times New Roman"/>
              <w:lang w:eastAsia="zh-CN" w:bidi="hi-IN"/>
            </w:rPr>
            <w:t>SEÇÃO DE LICITAÇÕES E COMPRAS</w:t>
          </w:r>
        </w:p>
        <w:p w14:paraId="5F4D09AB" w14:textId="77777777" w:rsidR="00F86894" w:rsidRDefault="00F86894">
          <w:pPr>
            <w:widowControl/>
            <w:tabs>
              <w:tab w:val="left" w:pos="-5"/>
              <w:tab w:val="left" w:pos="895"/>
              <w:tab w:val="left" w:pos="1555"/>
              <w:tab w:val="left" w:pos="1795"/>
              <w:tab w:val="left" w:pos="2695"/>
              <w:tab w:val="left" w:pos="3595"/>
              <w:tab w:val="left" w:pos="4495"/>
              <w:tab w:val="left" w:pos="5395"/>
              <w:tab w:val="left" w:pos="6295"/>
              <w:tab w:val="left" w:pos="7195"/>
              <w:tab w:val="left" w:pos="8095"/>
              <w:tab w:val="left" w:pos="9067"/>
            </w:tabs>
            <w:spacing w:after="0"/>
            <w:ind w:left="-5" w:right="-38"/>
          </w:pPr>
          <w:r>
            <w:rPr>
              <w:sz w:val="16"/>
              <w:szCs w:val="16"/>
              <w:lang w:eastAsia="zh-CN"/>
            </w:rPr>
            <w:t>Av. José Alexandre Buaiz, 350</w:t>
          </w:r>
          <w:r>
            <w:rPr>
              <w:sz w:val="16"/>
              <w:szCs w:val="20"/>
              <w:lang w:eastAsia="zh-CN"/>
            </w:rPr>
            <w:t>, Edfº Affinity Work, Enseada do Suá, Vitória, ES</w:t>
          </w:r>
        </w:p>
        <w:p w14:paraId="2978CEEC" w14:textId="77777777" w:rsidR="00F86894" w:rsidRDefault="00F86894">
          <w:pPr>
            <w:spacing w:after="0"/>
          </w:pPr>
          <w:r>
            <w:rPr>
              <w:sz w:val="16"/>
              <w:szCs w:val="16"/>
              <w:lang w:eastAsia="zh-CN"/>
            </w:rPr>
            <w:t xml:space="preserve">CEP: 29050-545 - Tel/Fax: (27) 2125-4500 Site: </w:t>
          </w:r>
          <w:hyperlink r:id="rId2" w:history="1">
            <w:r>
              <w:rPr>
                <w:sz w:val="16"/>
                <w:szCs w:val="16"/>
                <w:u w:val="single"/>
                <w:lang w:eastAsia="zh-CN"/>
              </w:rPr>
              <w:t>www.prt17.mpt.gov.br</w:t>
            </w:r>
          </w:hyperlink>
        </w:p>
      </w:tc>
    </w:tr>
  </w:tbl>
  <w:p w14:paraId="12BE34BD" w14:textId="77777777" w:rsidR="00F86894" w:rsidRDefault="00F86894">
    <w:pPr>
      <w:pStyle w:val="Ttulo7"/>
      <w:tabs>
        <w:tab w:val="left" w:pos="0"/>
      </w:tabs>
      <w:spacing w:line="240" w:lineRule="exac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6522"/>
    <w:multiLevelType w:val="multilevel"/>
    <w:tmpl w:val="2D347F9E"/>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056F222D"/>
    <w:multiLevelType w:val="multilevel"/>
    <w:tmpl w:val="BC78F99C"/>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1175F9"/>
    <w:multiLevelType w:val="multilevel"/>
    <w:tmpl w:val="6A2EC126"/>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823A9A"/>
    <w:multiLevelType w:val="multilevel"/>
    <w:tmpl w:val="B9C8B980"/>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E64C0F"/>
    <w:multiLevelType w:val="multilevel"/>
    <w:tmpl w:val="3BC8B8C8"/>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5" w15:restartNumberingAfterBreak="0">
    <w:nsid w:val="1B35048E"/>
    <w:multiLevelType w:val="multilevel"/>
    <w:tmpl w:val="B34291AA"/>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6" w15:restartNumberingAfterBreak="0">
    <w:nsid w:val="1ECD5DAB"/>
    <w:multiLevelType w:val="multilevel"/>
    <w:tmpl w:val="6A78DBA4"/>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AE050A"/>
    <w:multiLevelType w:val="multilevel"/>
    <w:tmpl w:val="25382956"/>
    <w:lvl w:ilvl="0">
      <w:start w:val="1"/>
      <w:numFmt w:val="decimal"/>
      <w:lvlText w:val="%1."/>
      <w:lvlJc w:val="left"/>
      <w:pPr>
        <w:ind w:left="276" w:hanging="234"/>
      </w:pPr>
      <w:rPr>
        <w:rFonts w:ascii="Arial" w:eastAsia="Arial" w:hAnsi="Arial" w:cs="Arial"/>
        <w:b/>
        <w:bCs/>
        <w:i w:val="0"/>
        <w:iCs w:val="0"/>
        <w:spacing w:val="-1"/>
        <w:w w:val="100"/>
        <w:sz w:val="20"/>
        <w:szCs w:val="20"/>
        <w:lang w:val="pt-PT" w:eastAsia="en-US" w:bidi="ar-SA"/>
      </w:rPr>
    </w:lvl>
    <w:lvl w:ilvl="1">
      <w:numFmt w:val="bullet"/>
      <w:lvlText w:val="•"/>
      <w:lvlJc w:val="left"/>
      <w:pPr>
        <w:ind w:left="1270" w:hanging="234"/>
      </w:pPr>
      <w:rPr>
        <w:lang w:val="pt-PT" w:eastAsia="en-US" w:bidi="ar-SA"/>
      </w:rPr>
    </w:lvl>
    <w:lvl w:ilvl="2">
      <w:numFmt w:val="bullet"/>
      <w:lvlText w:val="•"/>
      <w:lvlJc w:val="left"/>
      <w:pPr>
        <w:ind w:left="2261" w:hanging="234"/>
      </w:pPr>
      <w:rPr>
        <w:lang w:val="pt-PT" w:eastAsia="en-US" w:bidi="ar-SA"/>
      </w:rPr>
    </w:lvl>
    <w:lvl w:ilvl="3">
      <w:numFmt w:val="bullet"/>
      <w:lvlText w:val="•"/>
      <w:lvlJc w:val="left"/>
      <w:pPr>
        <w:ind w:left="3251" w:hanging="234"/>
      </w:pPr>
      <w:rPr>
        <w:lang w:val="pt-PT" w:eastAsia="en-US" w:bidi="ar-SA"/>
      </w:rPr>
    </w:lvl>
    <w:lvl w:ilvl="4">
      <w:numFmt w:val="bullet"/>
      <w:lvlText w:val="•"/>
      <w:lvlJc w:val="left"/>
      <w:pPr>
        <w:ind w:left="4242" w:hanging="234"/>
      </w:pPr>
      <w:rPr>
        <w:lang w:val="pt-PT" w:eastAsia="en-US" w:bidi="ar-SA"/>
      </w:rPr>
    </w:lvl>
    <w:lvl w:ilvl="5">
      <w:numFmt w:val="bullet"/>
      <w:lvlText w:val="•"/>
      <w:lvlJc w:val="left"/>
      <w:pPr>
        <w:ind w:left="5233" w:hanging="234"/>
      </w:pPr>
      <w:rPr>
        <w:lang w:val="pt-PT" w:eastAsia="en-US" w:bidi="ar-SA"/>
      </w:rPr>
    </w:lvl>
    <w:lvl w:ilvl="6">
      <w:numFmt w:val="bullet"/>
      <w:lvlText w:val="•"/>
      <w:lvlJc w:val="left"/>
      <w:pPr>
        <w:ind w:left="6223" w:hanging="234"/>
      </w:pPr>
      <w:rPr>
        <w:lang w:val="pt-PT" w:eastAsia="en-US" w:bidi="ar-SA"/>
      </w:rPr>
    </w:lvl>
    <w:lvl w:ilvl="7">
      <w:numFmt w:val="bullet"/>
      <w:lvlText w:val="•"/>
      <w:lvlJc w:val="left"/>
      <w:pPr>
        <w:ind w:left="7214" w:hanging="234"/>
      </w:pPr>
      <w:rPr>
        <w:lang w:val="pt-PT" w:eastAsia="en-US" w:bidi="ar-SA"/>
      </w:rPr>
    </w:lvl>
    <w:lvl w:ilvl="8">
      <w:numFmt w:val="bullet"/>
      <w:lvlText w:val="•"/>
      <w:lvlJc w:val="left"/>
      <w:pPr>
        <w:ind w:left="8204" w:hanging="234"/>
      </w:pPr>
      <w:rPr>
        <w:lang w:val="pt-PT" w:eastAsia="en-US" w:bidi="ar-SA"/>
      </w:rPr>
    </w:lvl>
  </w:abstractNum>
  <w:abstractNum w:abstractNumId="8" w15:restartNumberingAfterBreak="0">
    <w:nsid w:val="2F395EA2"/>
    <w:multiLevelType w:val="multilevel"/>
    <w:tmpl w:val="82465046"/>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 w15:restartNumberingAfterBreak="0">
    <w:nsid w:val="312509F8"/>
    <w:multiLevelType w:val="multilevel"/>
    <w:tmpl w:val="4B2C59E4"/>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E12A1F"/>
    <w:multiLevelType w:val="multilevel"/>
    <w:tmpl w:val="589A6C18"/>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335D43E5"/>
    <w:multiLevelType w:val="multilevel"/>
    <w:tmpl w:val="BC0A63C8"/>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3A52B0"/>
    <w:multiLevelType w:val="multilevel"/>
    <w:tmpl w:val="E98086C0"/>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13" w15:restartNumberingAfterBreak="0">
    <w:nsid w:val="43BD5AA0"/>
    <w:multiLevelType w:val="multilevel"/>
    <w:tmpl w:val="E9CE047E"/>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736789"/>
    <w:multiLevelType w:val="multilevel"/>
    <w:tmpl w:val="8044361A"/>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E365C4"/>
    <w:multiLevelType w:val="multilevel"/>
    <w:tmpl w:val="D1BE0320"/>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CF2FFD"/>
    <w:multiLevelType w:val="multilevel"/>
    <w:tmpl w:val="8FD20C56"/>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5975C5"/>
    <w:multiLevelType w:val="multilevel"/>
    <w:tmpl w:val="9E7EDF2C"/>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8575C47"/>
    <w:multiLevelType w:val="multilevel"/>
    <w:tmpl w:val="C2C0B8E0"/>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69400B67"/>
    <w:multiLevelType w:val="multilevel"/>
    <w:tmpl w:val="5BC4D616"/>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A092CF9"/>
    <w:multiLevelType w:val="multilevel"/>
    <w:tmpl w:val="000AE47E"/>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21" w15:restartNumberingAfterBreak="0">
    <w:nsid w:val="6B8358E8"/>
    <w:multiLevelType w:val="multilevel"/>
    <w:tmpl w:val="EC1EBB6C"/>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FC8245C"/>
    <w:multiLevelType w:val="multilevel"/>
    <w:tmpl w:val="34085DE0"/>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087469A"/>
    <w:multiLevelType w:val="multilevel"/>
    <w:tmpl w:val="7B70EB7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2DF38C8"/>
    <w:multiLevelType w:val="multilevel"/>
    <w:tmpl w:val="03C63B18"/>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6370841">
    <w:abstractNumId w:val="23"/>
  </w:num>
  <w:num w:numId="2" w16cid:durableId="670719436">
    <w:abstractNumId w:val="12"/>
  </w:num>
  <w:num w:numId="3" w16cid:durableId="1426535873">
    <w:abstractNumId w:val="0"/>
  </w:num>
  <w:num w:numId="4" w16cid:durableId="747852294">
    <w:abstractNumId w:val="4"/>
  </w:num>
  <w:num w:numId="5" w16cid:durableId="1094783373">
    <w:abstractNumId w:val="9"/>
  </w:num>
  <w:num w:numId="6" w16cid:durableId="1459645731">
    <w:abstractNumId w:val="20"/>
  </w:num>
  <w:num w:numId="7" w16cid:durableId="1307710173">
    <w:abstractNumId w:val="6"/>
  </w:num>
  <w:num w:numId="8" w16cid:durableId="15234836">
    <w:abstractNumId w:val="19"/>
  </w:num>
  <w:num w:numId="9" w16cid:durableId="1098330777">
    <w:abstractNumId w:val="17"/>
  </w:num>
  <w:num w:numId="10" w16cid:durableId="286473872">
    <w:abstractNumId w:val="3"/>
  </w:num>
  <w:num w:numId="11" w16cid:durableId="25300935">
    <w:abstractNumId w:val="1"/>
  </w:num>
  <w:num w:numId="12" w16cid:durableId="206070794">
    <w:abstractNumId w:val="11"/>
  </w:num>
  <w:num w:numId="13" w16cid:durableId="441993047">
    <w:abstractNumId w:val="10"/>
  </w:num>
  <w:num w:numId="14" w16cid:durableId="51275487">
    <w:abstractNumId w:val="5"/>
  </w:num>
  <w:num w:numId="15" w16cid:durableId="1464038319">
    <w:abstractNumId w:val="18"/>
  </w:num>
  <w:num w:numId="16" w16cid:durableId="1007099959">
    <w:abstractNumId w:val="22"/>
  </w:num>
  <w:num w:numId="17" w16cid:durableId="1878856423">
    <w:abstractNumId w:val="24"/>
  </w:num>
  <w:num w:numId="18" w16cid:durableId="2124424372">
    <w:abstractNumId w:val="8"/>
  </w:num>
  <w:num w:numId="19" w16cid:durableId="198974142">
    <w:abstractNumId w:val="2"/>
  </w:num>
  <w:num w:numId="20" w16cid:durableId="827093596">
    <w:abstractNumId w:val="13"/>
  </w:num>
  <w:num w:numId="21" w16cid:durableId="174804794">
    <w:abstractNumId w:val="16"/>
  </w:num>
  <w:num w:numId="22" w16cid:durableId="1525511710">
    <w:abstractNumId w:val="14"/>
  </w:num>
  <w:num w:numId="23" w16cid:durableId="815955007">
    <w:abstractNumId w:val="21"/>
  </w:num>
  <w:num w:numId="24" w16cid:durableId="1550067189">
    <w:abstractNumId w:val="15"/>
  </w:num>
  <w:num w:numId="25" w16cid:durableId="2111773992">
    <w:abstractNumId w:val="23"/>
    <w:lvlOverride w:ilvl="0">
      <w:startOverride w:val="1"/>
    </w:lvlOverride>
  </w:num>
  <w:num w:numId="26" w16cid:durableId="798378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825"/>
    <w:rsid w:val="00063D93"/>
    <w:rsid w:val="00091290"/>
    <w:rsid w:val="000F6F2C"/>
    <w:rsid w:val="00153E15"/>
    <w:rsid w:val="001E1A4E"/>
    <w:rsid w:val="001E7486"/>
    <w:rsid w:val="001F2AE1"/>
    <w:rsid w:val="00304453"/>
    <w:rsid w:val="00313BBF"/>
    <w:rsid w:val="0032014F"/>
    <w:rsid w:val="003F36FD"/>
    <w:rsid w:val="00487EB8"/>
    <w:rsid w:val="0051203B"/>
    <w:rsid w:val="00513E5F"/>
    <w:rsid w:val="005B704B"/>
    <w:rsid w:val="005D4DD7"/>
    <w:rsid w:val="006046C8"/>
    <w:rsid w:val="00614C07"/>
    <w:rsid w:val="00703A21"/>
    <w:rsid w:val="007510D3"/>
    <w:rsid w:val="007B1654"/>
    <w:rsid w:val="00902154"/>
    <w:rsid w:val="00955A66"/>
    <w:rsid w:val="009A5501"/>
    <w:rsid w:val="00A266D7"/>
    <w:rsid w:val="00A545E2"/>
    <w:rsid w:val="00A9140E"/>
    <w:rsid w:val="00AE313A"/>
    <w:rsid w:val="00AF4F9C"/>
    <w:rsid w:val="00AF5767"/>
    <w:rsid w:val="00B038E5"/>
    <w:rsid w:val="00B83D79"/>
    <w:rsid w:val="00BD5EFB"/>
    <w:rsid w:val="00BE56D2"/>
    <w:rsid w:val="00C45BFB"/>
    <w:rsid w:val="00C74652"/>
    <w:rsid w:val="00C81DE0"/>
    <w:rsid w:val="00CD6F58"/>
    <w:rsid w:val="00D10CFD"/>
    <w:rsid w:val="00D32825"/>
    <w:rsid w:val="00D66502"/>
    <w:rsid w:val="00E331DC"/>
    <w:rsid w:val="00E36611"/>
    <w:rsid w:val="00E57D64"/>
    <w:rsid w:val="00E84E72"/>
    <w:rsid w:val="00EF37AC"/>
    <w:rsid w:val="00F054BC"/>
    <w:rsid w:val="00F22364"/>
    <w:rsid w:val="00F86894"/>
    <w:rsid w:val="00FC1C78"/>
    <w:rsid w:val="00FC22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4E9E9"/>
  <w15:docId w15:val="{7391E205-9E75-445B-8BC7-40060FC71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keepNext/>
      <w:keepLines/>
      <w:spacing w:before="240" w:after="160"/>
      <w:outlineLvl w:val="0"/>
    </w:pPr>
    <w:rPr>
      <w:rFonts w:ascii="Calibri Light" w:eastAsia="Calibri Light" w:hAnsi="Calibri Light" w:cs="Calibri Light"/>
      <w:color w:val="2F5496"/>
      <w:sz w:val="32"/>
      <w:szCs w:val="32"/>
    </w:rPr>
  </w:style>
  <w:style w:type="paragraph" w:styleId="Ttulo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F5496"/>
      <w:sz w:val="26"/>
      <w:szCs w:val="26"/>
    </w:rPr>
  </w:style>
  <w:style w:type="paragraph" w:styleId="Ttulo7">
    <w:name w:val="heading 7"/>
    <w:basedOn w:val="Standard"/>
    <w:next w:val="Standard"/>
    <w:pPr>
      <w:keepNext/>
      <w:jc w:val="both"/>
      <w:outlineLvl w:val="6"/>
    </w:pPr>
    <w:rPr>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Standard"/>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rPr>
      <w:szCs w:val="20"/>
    </w:rPr>
  </w:style>
  <w:style w:type="paragraph" w:styleId="Assuntodocomentrio">
    <w:name w:val="annotation subject"/>
    <w:basedOn w:val="Textodecomentrio"/>
    <w:rPr>
      <w:b/>
      <w:bCs/>
    </w:rPr>
  </w:style>
  <w:style w:type="paragraph" w:customStyle="1" w:styleId="Nivel1">
    <w:name w:val="Nivel1"/>
    <w:basedOn w:val="Ttulo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00000A"/>
    </w:rPr>
  </w:style>
  <w:style w:type="paragraph" w:customStyle="1" w:styleId="Nivel5">
    <w:name w:val="Nivel 5"/>
    <w:basedOn w:val="Nivel4"/>
    <w:pPr>
      <w:numPr>
        <w:numId w:val="12"/>
      </w:numPr>
      <w:tabs>
        <w:tab w:val="left" w:pos="-13194"/>
      </w:tabs>
    </w:pPr>
  </w:style>
  <w:style w:type="paragraph" w:styleId="Textodebalo">
    <w:name w:val="Balloon Text"/>
    <w:basedOn w:val="Standard"/>
    <w:rPr>
      <w:rFonts w:ascii="Segoe UI" w:eastAsia="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uppressLineNumbers/>
      <w:tabs>
        <w:tab w:val="center" w:pos="4252"/>
        <w:tab w:val="right" w:pos="8504"/>
      </w:tabs>
    </w:pPr>
  </w:style>
  <w:style w:type="paragraph" w:styleId="Rodap">
    <w:name w:val="footer"/>
    <w:basedOn w:val="Standard"/>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basedOn w:val="Fontepargpadro"/>
    <w:rPr>
      <w:rFonts w:ascii="Arial" w:eastAsia="Calibri" w:hAnsi="Arial" w:cs="Tahoma"/>
      <w:i/>
      <w:iCs/>
      <w:color w:val="000000"/>
      <w:sz w:val="20"/>
      <w:szCs w:val="24"/>
      <w:shd w:val="clear" w:color="auto" w:fill="FFFFCC"/>
    </w:rPr>
  </w:style>
  <w:style w:type="character" w:customStyle="1" w:styleId="Nivel01Char">
    <w:name w:val="Nivel 01 Char"/>
    <w:rPr>
      <w:rFonts w:ascii="Arial" w:eastAsia="Arial" w:hAnsi="Arial" w:cs="Arial"/>
      <w:b/>
      <w:bCs/>
      <w:color w:val="000000"/>
      <w:sz w:val="20"/>
      <w:szCs w:val="20"/>
      <w:lang w:eastAsia="pt-BR"/>
    </w:rPr>
  </w:style>
  <w:style w:type="character" w:customStyle="1" w:styleId="Ttulo1Char">
    <w:name w:val="Título 1 Char"/>
    <w:basedOn w:val="Fontepargpadro"/>
    <w:rPr>
      <w:rFonts w:ascii="Calibri Light" w:eastAsia="Calibri Light" w:hAnsi="Calibri Light" w:cs="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Arial" w:eastAsia="Times New Roman" w:hAnsi="Arial" w:cs="Tahoma"/>
      <w:sz w:val="20"/>
      <w:szCs w:val="20"/>
      <w:lang w:eastAsia="pt-BR"/>
    </w:rPr>
  </w:style>
  <w:style w:type="character" w:customStyle="1" w:styleId="AssuntodocomentrioChar">
    <w:name w:val="Assunto do comentário Char"/>
    <w:basedOn w:val="TextodecomentrioChar"/>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Pr>
      <w:rFonts w:ascii="Segoe UI" w:eastAsia="Times New Roman" w:hAnsi="Segoe UI" w:cs="Segoe UI"/>
      <w:sz w:val="18"/>
      <w:szCs w:val="18"/>
      <w:lang w:eastAsia="pt-BR"/>
    </w:rPr>
  </w:style>
  <w:style w:type="character" w:customStyle="1" w:styleId="CabealhoChar">
    <w:name w:val="Cabeçalho Char"/>
    <w:basedOn w:val="Fontepargpadro"/>
    <w:rPr>
      <w:rFonts w:ascii="Arial" w:eastAsia="Times New Roman" w:hAnsi="Arial" w:cs="Tahoma"/>
      <w:sz w:val="20"/>
      <w:szCs w:val="24"/>
      <w:lang w:eastAsia="pt-BR"/>
    </w:rPr>
  </w:style>
  <w:style w:type="character" w:customStyle="1" w:styleId="RodapChar">
    <w:name w:val="Rodapé Char"/>
    <w:basedOn w:val="Fontepargpadro"/>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basedOn w:val="Fontepargpadro"/>
    <w:rPr>
      <w:rFonts w:ascii="Calibri Light" w:eastAsia="Times New Roman" w:hAnsi="Calibri Light" w:cs="Times New Roman"/>
      <w:color w:val="2F5496"/>
      <w:sz w:val="26"/>
      <w:szCs w:val="26"/>
    </w:rPr>
  </w:style>
  <w:style w:type="character" w:styleId="Hyperlink">
    <w:name w:val="Hyperlink"/>
    <w:basedOn w:val="Fontepargpadro"/>
    <w:uiPriority w:val="99"/>
    <w:rPr>
      <w:color w:val="0563C1"/>
      <w:u w:val="single"/>
    </w:rPr>
  </w:style>
  <w:style w:type="paragraph" w:styleId="Corpodetexto">
    <w:name w:val="Body Text"/>
    <w:basedOn w:val="Normal"/>
    <w:pPr>
      <w:suppressAutoHyphens w:val="0"/>
      <w:autoSpaceDE w:val="0"/>
      <w:spacing w:after="0"/>
      <w:textAlignment w:val="auto"/>
    </w:pPr>
    <w:rPr>
      <w:rFonts w:ascii="Times New Roman" w:eastAsia="Times New Roman" w:hAnsi="Times New Roman" w:cs="Times New Roman"/>
      <w:kern w:val="0"/>
      <w:sz w:val="24"/>
      <w:szCs w:val="24"/>
      <w:lang w:val="pt-PT"/>
    </w:rPr>
  </w:style>
  <w:style w:type="character" w:customStyle="1" w:styleId="CorpodetextoChar">
    <w:name w:val="Corpo de texto Char"/>
    <w:basedOn w:val="Fontepargpadro"/>
    <w:rPr>
      <w:rFonts w:ascii="Times New Roman" w:eastAsia="Times New Roman" w:hAnsi="Times New Roman" w:cs="Times New Roman"/>
      <w:kern w:val="0"/>
      <w:sz w:val="24"/>
      <w:szCs w:val="24"/>
      <w:lang w:val="pt-PT"/>
    </w:rPr>
  </w:style>
  <w:style w:type="paragraph" w:customStyle="1" w:styleId="Padro0">
    <w:name w:val="Padrão"/>
    <w:pPr>
      <w:suppressAutoHyphens/>
      <w:spacing w:after="0"/>
    </w:pPr>
    <w:rPr>
      <w:rFonts w:ascii="Times New Roman" w:hAnsi="Times New Roman" w:cs="Times New Roman"/>
      <w:color w:val="00000A"/>
      <w:kern w:val="0"/>
      <w:sz w:val="24"/>
      <w:szCs w:val="24"/>
      <w:lang w:eastAsia="zh-CN" w:bidi="hi-IN"/>
    </w:rPr>
  </w:style>
  <w:style w:type="character" w:styleId="MenoPendente">
    <w:name w:val="Unresolved Mention"/>
    <w:basedOn w:val="Fontepargpadro"/>
    <w:rPr>
      <w:color w:val="605E5C"/>
      <w:shd w:val="clear" w:color="auto" w:fill="E1DFDD"/>
    </w:rPr>
  </w:style>
  <w:style w:type="paragraph" w:customStyle="1" w:styleId="TableParagraph">
    <w:name w:val="Table Paragraph"/>
    <w:basedOn w:val="Normal"/>
    <w:uiPriority w:val="1"/>
    <w:qFormat/>
    <w:pPr>
      <w:suppressAutoHyphens w:val="0"/>
      <w:autoSpaceDE w:val="0"/>
      <w:spacing w:after="0"/>
      <w:textAlignment w:val="auto"/>
    </w:pPr>
    <w:rPr>
      <w:rFonts w:ascii="Times New Roman" w:eastAsia="Times New Roman" w:hAnsi="Times New Roman" w:cs="Times New Roman"/>
      <w:kern w:val="0"/>
      <w:lang w:val="pt-PT"/>
    </w:rPr>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table" w:customStyle="1" w:styleId="TableNormal">
    <w:name w:val="Table Normal"/>
    <w:uiPriority w:val="2"/>
    <w:semiHidden/>
    <w:unhideWhenUsed/>
    <w:qFormat/>
    <w:rsid w:val="00FC2286"/>
    <w:pPr>
      <w:autoSpaceDE w:val="0"/>
      <w:spacing w:after="0"/>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paragraph" w:styleId="CabealhodoSumrio">
    <w:name w:val="TOC Heading"/>
    <w:basedOn w:val="Ttulo1"/>
    <w:next w:val="Normal"/>
    <w:uiPriority w:val="39"/>
    <w:unhideWhenUsed/>
    <w:qFormat/>
    <w:rsid w:val="00E57D64"/>
    <w:pPr>
      <w:suppressAutoHyphens w:val="0"/>
      <w:autoSpaceDN/>
      <w:spacing w:after="0" w:line="259" w:lineRule="auto"/>
      <w:textAlignment w:val="auto"/>
      <w:outlineLvl w:val="9"/>
    </w:pPr>
    <w:rPr>
      <w:rFonts w:asciiTheme="majorHAnsi" w:eastAsiaTheme="majorEastAsia" w:hAnsiTheme="majorHAnsi" w:cstheme="majorBidi"/>
      <w:color w:val="2F5496" w:themeColor="accent1" w:themeShade="BF"/>
      <w:kern w:val="0"/>
    </w:rPr>
  </w:style>
  <w:style w:type="paragraph" w:styleId="Sumrio1">
    <w:name w:val="toc 1"/>
    <w:basedOn w:val="Normal"/>
    <w:next w:val="Normal"/>
    <w:autoRedefine/>
    <w:uiPriority w:val="39"/>
    <w:unhideWhenUsed/>
    <w:rsid w:val="00E57D6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prt17.mpt.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6A8E6-AA16-46F6-ABE7-C6F663E50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20</Pages>
  <Words>4890</Words>
  <Characters>28121</Characters>
  <Application>Microsoft Office Word</Application>
  <DocSecurity>0</DocSecurity>
  <Lines>502</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Paulo Rafael Borges de Oliveira</cp:lastModifiedBy>
  <cp:revision>7</cp:revision>
  <cp:lastPrinted>2023-05-24T18:44:00Z</cp:lastPrinted>
  <dcterms:created xsi:type="dcterms:W3CDTF">2026-03-12T15:37:00Z</dcterms:created>
  <dcterms:modified xsi:type="dcterms:W3CDTF">2026-03-17T17:55:00Z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